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header39.xml" ContentType="application/vnd.openxmlformats-officedocument.wordprocessingml.header+xml"/>
  <Override PartName="/word/footer38.xml" ContentType="application/vnd.openxmlformats-officedocument.wordprocessingml.footer+xml"/>
  <Override PartName="/word/header40.xml" ContentType="application/vnd.openxmlformats-officedocument.wordprocessingml.header+xml"/>
  <Override PartName="/word/footer39.xml" ContentType="application/vnd.openxmlformats-officedocument.wordprocessingml.footer+xml"/>
  <Override PartName="/word/header41.xml" ContentType="application/vnd.openxmlformats-officedocument.wordprocessingml.header+xml"/>
  <Override PartName="/word/footer40.xml" ContentType="application/vnd.openxmlformats-officedocument.wordprocessingml.footer+xml"/>
  <Override PartName="/word/header42.xml" ContentType="application/vnd.openxmlformats-officedocument.wordprocessingml.header+xml"/>
  <Override PartName="/word/footer41.xml" ContentType="application/vnd.openxmlformats-officedocument.wordprocessingml.footer+xml"/>
  <Override PartName="/word/header43.xml" ContentType="application/vnd.openxmlformats-officedocument.wordprocessingml.header+xml"/>
  <Override PartName="/word/footer42.xml" ContentType="application/vnd.openxmlformats-officedocument.wordprocessingml.footer+xml"/>
  <Override PartName="/word/header44.xml" ContentType="application/vnd.openxmlformats-officedocument.wordprocessingml.header+xml"/>
  <Override PartName="/word/footer43.xml" ContentType="application/vnd.openxmlformats-officedocument.wordprocessingml.footer+xml"/>
  <Override PartName="/word/header45.xml" ContentType="application/vnd.openxmlformats-officedocument.wordprocessingml.header+xml"/>
  <Override PartName="/word/footer44.xml" ContentType="application/vnd.openxmlformats-officedocument.wordprocessingml.footer+xml"/>
  <Override PartName="/word/header46.xml" ContentType="application/vnd.openxmlformats-officedocument.wordprocessingml.header+xml"/>
  <Override PartName="/word/footer45.xml" ContentType="application/vnd.openxmlformats-officedocument.wordprocessingml.footer+xml"/>
  <Override PartName="/word/header47.xml" ContentType="application/vnd.openxmlformats-officedocument.wordprocessingml.header+xml"/>
  <Override PartName="/word/footer46.xml" ContentType="application/vnd.openxmlformats-officedocument.wordprocessingml.footer+xml"/>
  <Override PartName="/word/header48.xml" ContentType="application/vnd.openxmlformats-officedocument.wordprocessingml.header+xml"/>
  <Override PartName="/word/footer47.xml" ContentType="application/vnd.openxmlformats-officedocument.wordprocessingml.footer+xml"/>
  <Override PartName="/word/header49.xml" ContentType="application/vnd.openxmlformats-officedocument.wordprocessingml.header+xml"/>
  <Override PartName="/word/footer48.xml" ContentType="application/vnd.openxmlformats-officedocument.wordprocessingml.footer+xml"/>
  <Override PartName="/word/header50.xml" ContentType="application/vnd.openxmlformats-officedocument.wordprocessingml.header+xml"/>
  <Override PartName="/word/footer49.xml" ContentType="application/vnd.openxmlformats-officedocument.wordprocessingml.footer+xml"/>
  <Override PartName="/word/header51.xml" ContentType="application/vnd.openxmlformats-officedocument.wordprocessingml.header+xml"/>
  <Override PartName="/word/footer50.xml" ContentType="application/vnd.openxmlformats-officedocument.wordprocessingml.footer+xml"/>
  <Override PartName="/word/header52.xml" ContentType="application/vnd.openxmlformats-officedocument.wordprocessingml.header+xml"/>
  <Override PartName="/word/footer51.xml" ContentType="application/vnd.openxmlformats-officedocument.wordprocessingml.footer+xml"/>
  <Override PartName="/word/header53.xml" ContentType="application/vnd.openxmlformats-officedocument.wordprocessingml.header+xml"/>
  <Override PartName="/word/footer52.xml" ContentType="application/vnd.openxmlformats-officedocument.wordprocessingml.footer+xml"/>
  <Override PartName="/word/header54.xml" ContentType="application/vnd.openxmlformats-officedocument.wordprocessingml.header+xml"/>
  <Override PartName="/word/footer53.xml" ContentType="application/vnd.openxmlformats-officedocument.wordprocessingml.footer+xml"/>
  <Override PartName="/word/header55.xml" ContentType="application/vnd.openxmlformats-officedocument.wordprocessingml.header+xml"/>
  <Override PartName="/word/footer54.xml" ContentType="application/vnd.openxmlformats-officedocument.wordprocessingml.footer+xml"/>
  <Override PartName="/word/header56.xml" ContentType="application/vnd.openxmlformats-officedocument.wordprocessingml.header+xml"/>
  <Override PartName="/word/footer55.xml" ContentType="application/vnd.openxmlformats-officedocument.wordprocessingml.footer+xml"/>
  <Override PartName="/word/header57.xml" ContentType="application/vnd.openxmlformats-officedocument.wordprocessingml.header+xml"/>
  <Override PartName="/word/footer56.xml" ContentType="application/vnd.openxmlformats-officedocument.wordprocessingml.footer+xml"/>
  <Override PartName="/word/header58.xml" ContentType="application/vnd.openxmlformats-officedocument.wordprocessingml.header+xml"/>
  <Override PartName="/word/footer57.xml" ContentType="application/vnd.openxmlformats-officedocument.wordprocessingml.footer+xml"/>
  <Override PartName="/word/header59.xml" ContentType="application/vnd.openxmlformats-officedocument.wordprocessingml.header+xml"/>
  <Override PartName="/word/footer58.xml" ContentType="application/vnd.openxmlformats-officedocument.wordprocessingml.footer+xml"/>
  <Override PartName="/word/header60.xml" ContentType="application/vnd.openxmlformats-officedocument.wordprocessingml.header+xml"/>
  <Override PartName="/word/footer59.xml" ContentType="application/vnd.openxmlformats-officedocument.wordprocessingml.footer+xml"/>
  <Override PartName="/word/header61.xml" ContentType="application/vnd.openxmlformats-officedocument.wordprocessingml.header+xml"/>
  <Override PartName="/word/footer60.xml" ContentType="application/vnd.openxmlformats-officedocument.wordprocessingml.footer+xml"/>
  <Override PartName="/word/header62.xml" ContentType="application/vnd.openxmlformats-officedocument.wordprocessingml.header+xml"/>
  <Override PartName="/word/footer61.xml" ContentType="application/vnd.openxmlformats-officedocument.wordprocessingml.footer+xml"/>
  <Override PartName="/word/header63.xml" ContentType="application/vnd.openxmlformats-officedocument.wordprocessingml.header+xml"/>
  <Override PartName="/word/footer6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E3CDF" w14:textId="3E8E890F" w:rsidR="003D4125" w:rsidRDefault="003D4125" w:rsidP="003F77CE">
      <w:pPr>
        <w:jc w:val="center"/>
        <w:rPr>
          <w:rFonts w:ascii="Cambria" w:hAnsi="Cambria"/>
          <w:sz w:val="28"/>
          <w:szCs w:val="28"/>
        </w:rPr>
      </w:pPr>
    </w:p>
    <w:p w14:paraId="39B2157F" w14:textId="77777777" w:rsidR="003D4125" w:rsidRDefault="003D4125" w:rsidP="003F77CE">
      <w:pPr>
        <w:jc w:val="center"/>
        <w:rPr>
          <w:rFonts w:ascii="Cambria" w:hAnsi="Cambria"/>
          <w:sz w:val="28"/>
          <w:szCs w:val="28"/>
        </w:rPr>
      </w:pPr>
    </w:p>
    <w:p w14:paraId="7FEF84D8" w14:textId="77777777" w:rsidR="003D4125" w:rsidRPr="00CA7EBA" w:rsidRDefault="003D4125" w:rsidP="003F77CE">
      <w:pPr>
        <w:jc w:val="center"/>
        <w:rPr>
          <w:rFonts w:ascii="Cambria" w:hAnsi="Cambria"/>
          <w:sz w:val="28"/>
          <w:szCs w:val="28"/>
        </w:rPr>
      </w:pPr>
      <w:r w:rsidRPr="00CA7EBA">
        <w:rPr>
          <w:noProof/>
          <w:lang w:eastAsia="sl-SI"/>
        </w:rPr>
        <w:drawing>
          <wp:inline distT="0" distB="0" distL="0" distR="0" wp14:anchorId="62548E67" wp14:editId="60E7FAD4">
            <wp:extent cx="4104136" cy="112903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49427" cy="1168999"/>
                    </a:xfrm>
                    <a:prstGeom prst="rect">
                      <a:avLst/>
                    </a:prstGeom>
                  </pic:spPr>
                </pic:pic>
              </a:graphicData>
            </a:graphic>
          </wp:inline>
        </w:drawing>
      </w:r>
    </w:p>
    <w:p w14:paraId="22C85F43" w14:textId="77777777" w:rsidR="003D4125" w:rsidRPr="00CA7EBA" w:rsidRDefault="003D4125" w:rsidP="003F77CE">
      <w:pPr>
        <w:jc w:val="center"/>
        <w:rPr>
          <w:rFonts w:ascii="Cambria" w:hAnsi="Cambria"/>
          <w:sz w:val="28"/>
          <w:szCs w:val="28"/>
        </w:rPr>
      </w:pPr>
    </w:p>
    <w:p w14:paraId="7BFB4C80" w14:textId="77777777" w:rsidR="003D4125" w:rsidRPr="00CA7EBA" w:rsidRDefault="003D4125" w:rsidP="003F77CE">
      <w:pPr>
        <w:jc w:val="center"/>
        <w:rPr>
          <w:rFonts w:ascii="Cambria" w:hAnsi="Cambria"/>
          <w:sz w:val="28"/>
          <w:szCs w:val="28"/>
        </w:rPr>
      </w:pPr>
    </w:p>
    <w:p w14:paraId="72B2CF6C" w14:textId="77777777" w:rsidR="003D4125" w:rsidRPr="00CA7EBA" w:rsidRDefault="003D4125" w:rsidP="003F77CE">
      <w:pPr>
        <w:jc w:val="center"/>
        <w:rPr>
          <w:rFonts w:ascii="Cambria" w:hAnsi="Cambria"/>
          <w:sz w:val="28"/>
          <w:szCs w:val="28"/>
        </w:rPr>
      </w:pPr>
    </w:p>
    <w:p w14:paraId="50CC4510" w14:textId="77777777" w:rsidR="003D4125" w:rsidRPr="00CA7EBA" w:rsidRDefault="003D4125" w:rsidP="003F77CE">
      <w:pPr>
        <w:jc w:val="center"/>
        <w:rPr>
          <w:rFonts w:ascii="Cambria" w:hAnsi="Cambria"/>
          <w:sz w:val="28"/>
          <w:szCs w:val="28"/>
        </w:rPr>
      </w:pPr>
    </w:p>
    <w:p w14:paraId="47826721" w14:textId="77777777" w:rsidR="003D4125" w:rsidRPr="00CA7EBA" w:rsidRDefault="003D4125" w:rsidP="003F77CE">
      <w:pPr>
        <w:jc w:val="center"/>
        <w:rPr>
          <w:rFonts w:ascii="Cambria" w:hAnsi="Cambria"/>
          <w:sz w:val="28"/>
          <w:szCs w:val="28"/>
        </w:rPr>
      </w:pPr>
    </w:p>
    <w:p w14:paraId="70BB418A" w14:textId="77777777" w:rsidR="003D4125" w:rsidRPr="00CA7EBA" w:rsidRDefault="003D4125" w:rsidP="003F77CE">
      <w:pPr>
        <w:jc w:val="center"/>
        <w:rPr>
          <w:rFonts w:ascii="Cambria" w:hAnsi="Cambria"/>
          <w:sz w:val="28"/>
          <w:szCs w:val="28"/>
        </w:rPr>
      </w:pPr>
    </w:p>
    <w:p w14:paraId="5ACE4231" w14:textId="77777777" w:rsidR="003D4125" w:rsidRPr="00CA7EBA" w:rsidRDefault="003D4125" w:rsidP="003F77CE">
      <w:pPr>
        <w:jc w:val="center"/>
        <w:rPr>
          <w:rFonts w:ascii="Cambria" w:hAnsi="Cambria"/>
          <w:sz w:val="28"/>
          <w:szCs w:val="28"/>
        </w:rPr>
      </w:pPr>
    </w:p>
    <w:p w14:paraId="35CE43C5" w14:textId="77777777" w:rsidR="003D4125" w:rsidRPr="00CA7EBA" w:rsidRDefault="003D4125" w:rsidP="003F77CE">
      <w:pPr>
        <w:jc w:val="center"/>
        <w:rPr>
          <w:rFonts w:ascii="Cambria" w:hAnsi="Cambria"/>
          <w:sz w:val="28"/>
          <w:szCs w:val="28"/>
        </w:rPr>
      </w:pPr>
    </w:p>
    <w:p w14:paraId="450A9A9B" w14:textId="77777777" w:rsidR="003D4125" w:rsidRPr="00CA7EBA" w:rsidRDefault="003D4125" w:rsidP="003F77CE">
      <w:pPr>
        <w:jc w:val="center"/>
        <w:rPr>
          <w:rFonts w:ascii="Cambria" w:hAnsi="Cambria"/>
          <w:sz w:val="28"/>
          <w:szCs w:val="28"/>
        </w:rPr>
      </w:pPr>
    </w:p>
    <w:p w14:paraId="43751718" w14:textId="0AF4A4B7" w:rsidR="003D4125" w:rsidRPr="0068754B" w:rsidRDefault="003D4125" w:rsidP="003F77CE">
      <w:pPr>
        <w:jc w:val="center"/>
        <w:rPr>
          <w:rFonts w:cs="Arial"/>
          <w:b/>
          <w:color w:val="365F91" w:themeColor="accent1" w:themeShade="BF"/>
          <w:sz w:val="48"/>
          <w:szCs w:val="48"/>
        </w:rPr>
      </w:pPr>
      <w:r w:rsidRPr="0068754B">
        <w:rPr>
          <w:rFonts w:cs="Arial"/>
          <w:b/>
          <w:color w:val="365F91" w:themeColor="accent1" w:themeShade="BF"/>
          <w:sz w:val="48"/>
          <w:szCs w:val="48"/>
        </w:rPr>
        <w:t>Program evropske kohezijske politike v obdobju 2021-2027</w:t>
      </w:r>
      <w:r w:rsidR="002D19D1" w:rsidRPr="0068754B">
        <w:rPr>
          <w:rFonts w:cs="Arial"/>
          <w:b/>
          <w:color w:val="365F91" w:themeColor="accent1" w:themeShade="BF"/>
          <w:sz w:val="48"/>
          <w:szCs w:val="48"/>
        </w:rPr>
        <w:t xml:space="preserve"> v Sloveniji</w:t>
      </w:r>
    </w:p>
    <w:p w14:paraId="4B7EC400" w14:textId="59320C44" w:rsidR="003D4125" w:rsidRPr="0068754B" w:rsidRDefault="003D4125" w:rsidP="003F77CE">
      <w:pPr>
        <w:jc w:val="center"/>
        <w:rPr>
          <w:rFonts w:cs="Arial"/>
          <w:b/>
          <w:color w:val="365F91" w:themeColor="accent1" w:themeShade="BF"/>
          <w:sz w:val="48"/>
          <w:szCs w:val="48"/>
        </w:rPr>
      </w:pPr>
    </w:p>
    <w:p w14:paraId="700D657E" w14:textId="2CD9E08E" w:rsidR="003D4125" w:rsidRPr="0068754B" w:rsidRDefault="00584F4A" w:rsidP="003F77CE">
      <w:pPr>
        <w:jc w:val="center"/>
        <w:rPr>
          <w:rFonts w:cs="Arial"/>
          <w:color w:val="365F91" w:themeColor="accent1" w:themeShade="BF"/>
          <w:sz w:val="32"/>
          <w:szCs w:val="32"/>
        </w:rPr>
      </w:pPr>
      <w:r w:rsidRPr="0068754B">
        <w:rPr>
          <w:rFonts w:cs="Arial"/>
          <w:color w:val="365F91" w:themeColor="accent1" w:themeShade="BF"/>
          <w:sz w:val="32"/>
          <w:szCs w:val="32"/>
        </w:rPr>
        <w:t>Osnutek</w:t>
      </w:r>
    </w:p>
    <w:p w14:paraId="7E03D067" w14:textId="77777777" w:rsidR="003D4125" w:rsidRPr="0068754B" w:rsidRDefault="003D4125" w:rsidP="003F77CE">
      <w:pPr>
        <w:jc w:val="center"/>
        <w:rPr>
          <w:rFonts w:cs="Arial"/>
          <w:color w:val="365F91" w:themeColor="accent1" w:themeShade="BF"/>
          <w:sz w:val="32"/>
          <w:szCs w:val="32"/>
        </w:rPr>
      </w:pPr>
    </w:p>
    <w:p w14:paraId="735EF3B4" w14:textId="77777777" w:rsidR="003D4125" w:rsidRPr="0068754B" w:rsidRDefault="003D4125" w:rsidP="003F77CE">
      <w:pPr>
        <w:jc w:val="center"/>
        <w:rPr>
          <w:rFonts w:cs="Arial"/>
          <w:color w:val="365F91" w:themeColor="accent1" w:themeShade="BF"/>
          <w:sz w:val="32"/>
          <w:szCs w:val="32"/>
        </w:rPr>
      </w:pPr>
    </w:p>
    <w:p w14:paraId="1CB83D00" w14:textId="77777777" w:rsidR="003D4125" w:rsidRPr="0068754B" w:rsidRDefault="003D4125" w:rsidP="003F77CE">
      <w:pPr>
        <w:jc w:val="center"/>
        <w:rPr>
          <w:rFonts w:cs="Arial"/>
          <w:color w:val="365F91" w:themeColor="accent1" w:themeShade="BF"/>
          <w:sz w:val="28"/>
          <w:szCs w:val="28"/>
        </w:rPr>
      </w:pPr>
    </w:p>
    <w:p w14:paraId="6308DF2C" w14:textId="77777777" w:rsidR="003D4125" w:rsidRPr="0068754B" w:rsidRDefault="003D4125" w:rsidP="003F77CE">
      <w:pPr>
        <w:jc w:val="center"/>
        <w:rPr>
          <w:rFonts w:ascii="Cambria" w:hAnsi="Cambria"/>
          <w:color w:val="365F91" w:themeColor="accent1" w:themeShade="BF"/>
          <w:sz w:val="28"/>
          <w:szCs w:val="28"/>
        </w:rPr>
      </w:pPr>
    </w:p>
    <w:p w14:paraId="66668156" w14:textId="77777777" w:rsidR="003D4125" w:rsidRPr="0068754B" w:rsidRDefault="003D4125" w:rsidP="003F77CE">
      <w:pPr>
        <w:jc w:val="center"/>
        <w:rPr>
          <w:rFonts w:ascii="Cambria" w:hAnsi="Cambria"/>
          <w:color w:val="365F91" w:themeColor="accent1" w:themeShade="BF"/>
          <w:sz w:val="28"/>
          <w:szCs w:val="28"/>
        </w:rPr>
      </w:pPr>
    </w:p>
    <w:p w14:paraId="057C9EBB" w14:textId="77777777" w:rsidR="003D4125" w:rsidRPr="0068754B" w:rsidRDefault="003D4125" w:rsidP="003F77CE">
      <w:pPr>
        <w:jc w:val="center"/>
        <w:rPr>
          <w:rFonts w:ascii="Cambria" w:hAnsi="Cambria"/>
          <w:color w:val="365F91" w:themeColor="accent1" w:themeShade="BF"/>
          <w:sz w:val="28"/>
          <w:szCs w:val="28"/>
        </w:rPr>
      </w:pPr>
    </w:p>
    <w:p w14:paraId="18E22149" w14:textId="77777777" w:rsidR="003D4125" w:rsidRPr="0068754B" w:rsidRDefault="003D4125" w:rsidP="003F77CE">
      <w:pPr>
        <w:jc w:val="center"/>
        <w:rPr>
          <w:rFonts w:ascii="Cambria" w:hAnsi="Cambria"/>
          <w:color w:val="365F91" w:themeColor="accent1" w:themeShade="BF"/>
          <w:sz w:val="28"/>
          <w:szCs w:val="28"/>
        </w:rPr>
      </w:pPr>
    </w:p>
    <w:p w14:paraId="3623AD96" w14:textId="77777777" w:rsidR="003D4125" w:rsidRPr="0068754B" w:rsidRDefault="003D4125" w:rsidP="003F77CE">
      <w:pPr>
        <w:jc w:val="center"/>
        <w:rPr>
          <w:rFonts w:ascii="Cambria" w:hAnsi="Cambria"/>
          <w:color w:val="365F91" w:themeColor="accent1" w:themeShade="BF"/>
          <w:sz w:val="28"/>
          <w:szCs w:val="28"/>
        </w:rPr>
      </w:pPr>
    </w:p>
    <w:p w14:paraId="11C71296" w14:textId="77777777" w:rsidR="003D4125" w:rsidRPr="0068754B" w:rsidRDefault="003D4125" w:rsidP="003F77CE">
      <w:pPr>
        <w:jc w:val="center"/>
        <w:rPr>
          <w:rFonts w:ascii="Cambria" w:hAnsi="Cambria"/>
          <w:color w:val="365F91" w:themeColor="accent1" w:themeShade="BF"/>
          <w:sz w:val="28"/>
          <w:szCs w:val="28"/>
        </w:rPr>
      </w:pPr>
    </w:p>
    <w:p w14:paraId="1D20B5B9" w14:textId="77777777" w:rsidR="003D4125" w:rsidRPr="0068754B" w:rsidRDefault="003D4125" w:rsidP="003F77CE">
      <w:pPr>
        <w:jc w:val="center"/>
        <w:rPr>
          <w:rFonts w:ascii="Cambria" w:hAnsi="Cambria"/>
          <w:color w:val="365F91" w:themeColor="accent1" w:themeShade="BF"/>
          <w:sz w:val="28"/>
          <w:szCs w:val="28"/>
        </w:rPr>
      </w:pPr>
    </w:p>
    <w:p w14:paraId="0AE83AA6" w14:textId="77777777" w:rsidR="003D4125" w:rsidRPr="0068754B" w:rsidRDefault="003D4125" w:rsidP="003F77CE">
      <w:pPr>
        <w:jc w:val="center"/>
        <w:rPr>
          <w:rFonts w:ascii="Cambria" w:hAnsi="Cambria"/>
          <w:color w:val="365F91" w:themeColor="accent1" w:themeShade="BF"/>
          <w:sz w:val="28"/>
          <w:szCs w:val="28"/>
        </w:rPr>
      </w:pPr>
    </w:p>
    <w:p w14:paraId="0A1EADE0" w14:textId="3EDAC940" w:rsidR="003D4125" w:rsidRPr="0068754B" w:rsidRDefault="003D4125" w:rsidP="003F77CE">
      <w:pPr>
        <w:jc w:val="center"/>
        <w:rPr>
          <w:rFonts w:cs="Arial"/>
          <w:color w:val="365F91" w:themeColor="accent1" w:themeShade="BF"/>
          <w:sz w:val="32"/>
          <w:szCs w:val="32"/>
        </w:rPr>
      </w:pPr>
      <w:r w:rsidRPr="0068754B">
        <w:rPr>
          <w:rFonts w:cs="Arial"/>
          <w:color w:val="365F91" w:themeColor="accent1" w:themeShade="BF"/>
          <w:sz w:val="32"/>
          <w:szCs w:val="32"/>
        </w:rPr>
        <w:t xml:space="preserve">Ljubljana, </w:t>
      </w:r>
      <w:r w:rsidR="00397502">
        <w:rPr>
          <w:rFonts w:cs="Arial"/>
          <w:color w:val="365F91" w:themeColor="accent1" w:themeShade="BF"/>
          <w:sz w:val="32"/>
          <w:szCs w:val="32"/>
        </w:rPr>
        <w:t>marec</w:t>
      </w:r>
      <w:r w:rsidRPr="0068754B">
        <w:rPr>
          <w:rFonts w:cs="Arial"/>
          <w:color w:val="365F91" w:themeColor="accent1" w:themeShade="BF"/>
          <w:sz w:val="32"/>
          <w:szCs w:val="32"/>
        </w:rPr>
        <w:t xml:space="preserve"> 202</w:t>
      </w:r>
      <w:r w:rsidR="00584F4A" w:rsidRPr="0068754B">
        <w:rPr>
          <w:rFonts w:cs="Arial"/>
          <w:color w:val="365F91" w:themeColor="accent1" w:themeShade="BF"/>
          <w:sz w:val="32"/>
          <w:szCs w:val="32"/>
        </w:rPr>
        <w:t>2</w:t>
      </w:r>
    </w:p>
    <w:p w14:paraId="3D887630" w14:textId="77777777" w:rsidR="00D57F2E" w:rsidRPr="0068754B" w:rsidRDefault="00D57F2E" w:rsidP="003F77CE">
      <w:pPr>
        <w:jc w:val="center"/>
        <w:rPr>
          <w:rFonts w:cs="Arial"/>
          <w:color w:val="365F91" w:themeColor="accent1" w:themeShade="BF"/>
          <w:sz w:val="28"/>
          <w:szCs w:val="28"/>
        </w:rPr>
      </w:pPr>
    </w:p>
    <w:p w14:paraId="01A098DC" w14:textId="35E2F6E4" w:rsidR="00D57F2E" w:rsidRPr="0068754B" w:rsidRDefault="00261712" w:rsidP="00D57F2E">
      <w:pPr>
        <w:jc w:val="center"/>
        <w:rPr>
          <w:rFonts w:cs="Arial"/>
          <w:color w:val="365F91" w:themeColor="accent1" w:themeShade="BF"/>
          <w:sz w:val="32"/>
          <w:szCs w:val="32"/>
        </w:rPr>
      </w:pPr>
      <w:r w:rsidRPr="0068754B">
        <w:rPr>
          <w:rFonts w:cs="Arial"/>
          <w:color w:val="365F91" w:themeColor="accent1" w:themeShade="BF"/>
          <w:sz w:val="32"/>
          <w:szCs w:val="32"/>
        </w:rPr>
        <w:t>Različica</w:t>
      </w:r>
      <w:r w:rsidR="00D57F2E" w:rsidRPr="0068754B">
        <w:rPr>
          <w:rFonts w:cs="Arial"/>
          <w:color w:val="365F91" w:themeColor="accent1" w:themeShade="BF"/>
          <w:sz w:val="32"/>
          <w:szCs w:val="32"/>
        </w:rPr>
        <w:t xml:space="preserve"> 1.0</w:t>
      </w:r>
    </w:p>
    <w:p w14:paraId="372AD7AB" w14:textId="77777777" w:rsidR="00D57F2E" w:rsidRPr="0068754B" w:rsidRDefault="00D57F2E" w:rsidP="003F77CE">
      <w:pPr>
        <w:jc w:val="center"/>
        <w:rPr>
          <w:rFonts w:cs="Arial"/>
          <w:color w:val="365F91" w:themeColor="accent1" w:themeShade="BF"/>
          <w:sz w:val="28"/>
          <w:szCs w:val="28"/>
        </w:rPr>
      </w:pPr>
    </w:p>
    <w:p w14:paraId="56012D5C" w14:textId="77777777" w:rsidR="003D4125" w:rsidRPr="0068754B" w:rsidRDefault="003D4125" w:rsidP="003F77CE">
      <w:pPr>
        <w:jc w:val="both"/>
        <w:rPr>
          <w:rFonts w:ascii="Cambria" w:hAnsi="Cambria"/>
          <w:color w:val="365F91" w:themeColor="accent1" w:themeShade="BF"/>
          <w:sz w:val="28"/>
          <w:szCs w:val="28"/>
        </w:rPr>
      </w:pPr>
    </w:p>
    <w:p w14:paraId="646E291D" w14:textId="77777777" w:rsidR="00BA03F3" w:rsidRPr="0068754B" w:rsidRDefault="00BA03F3" w:rsidP="003F77CE">
      <w:pPr>
        <w:rPr>
          <w:color w:val="365F91" w:themeColor="accent1" w:themeShade="BF"/>
        </w:rPr>
      </w:pPr>
      <w:r w:rsidRPr="0068754B">
        <w:rPr>
          <w:color w:val="365F91" w:themeColor="accent1" w:themeShade="BF"/>
        </w:rPr>
        <w:br w:type="page"/>
      </w:r>
    </w:p>
    <w:p w14:paraId="041F415C" w14:textId="3B41BFF7" w:rsidR="003D4125" w:rsidRPr="0068754B" w:rsidRDefault="003D4125" w:rsidP="003F77CE">
      <w:pPr>
        <w:rPr>
          <w:b/>
          <w:color w:val="365F91" w:themeColor="accent1" w:themeShade="BF"/>
          <w:sz w:val="28"/>
          <w:szCs w:val="28"/>
        </w:rPr>
      </w:pPr>
      <w:r w:rsidRPr="0068754B">
        <w:rPr>
          <w:b/>
          <w:color w:val="365F91" w:themeColor="accent1" w:themeShade="BF"/>
          <w:sz w:val="28"/>
          <w:szCs w:val="28"/>
        </w:rPr>
        <w:lastRenderedPageBreak/>
        <w:t>Kazalo</w:t>
      </w:r>
    </w:p>
    <w:p w14:paraId="1CE126B0" w14:textId="77777777" w:rsidR="00FC3010" w:rsidRPr="0068754B" w:rsidRDefault="00FC3010" w:rsidP="003F77CE">
      <w:pPr>
        <w:widowControl/>
        <w:tabs>
          <w:tab w:val="right" w:leader="dot" w:pos="9062"/>
        </w:tabs>
        <w:autoSpaceDE/>
        <w:autoSpaceDN/>
        <w:ind w:left="220"/>
        <w:rPr>
          <w:rFonts w:eastAsia="Calibri"/>
          <w:color w:val="365F91" w:themeColor="accent1" w:themeShade="BF"/>
          <w:highlight w:val="yellow"/>
        </w:rPr>
      </w:pPr>
    </w:p>
    <w:p w14:paraId="3A591C6B" w14:textId="3B3BA282" w:rsidR="00A608FC" w:rsidRPr="00A608FC" w:rsidRDefault="00F05928">
      <w:pPr>
        <w:pStyle w:val="Kazalovsebine1"/>
        <w:rPr>
          <w:rFonts w:asciiTheme="minorHAnsi" w:hAnsiTheme="minorHAnsi" w:cstheme="minorBidi"/>
          <w:b w:val="0"/>
          <w:noProof/>
          <w:color w:val="365F91" w:themeColor="accent1" w:themeShade="BF"/>
          <w:sz w:val="22"/>
        </w:rPr>
      </w:pPr>
      <w:r w:rsidRPr="0068754B">
        <w:rPr>
          <w:rFonts w:eastAsia="Calibri"/>
          <w:color w:val="365F91" w:themeColor="accent1" w:themeShade="BF"/>
          <w:highlight w:val="yellow"/>
        </w:rPr>
        <w:fldChar w:fldCharType="begin"/>
      </w:r>
      <w:r w:rsidRPr="0068754B">
        <w:rPr>
          <w:rFonts w:eastAsia="Calibri"/>
          <w:color w:val="365F91" w:themeColor="accent1" w:themeShade="BF"/>
          <w:highlight w:val="yellow"/>
        </w:rPr>
        <w:instrText xml:space="preserve"> TOC \o "1-4" \h \z \u </w:instrText>
      </w:r>
      <w:r w:rsidRPr="0068754B">
        <w:rPr>
          <w:rFonts w:eastAsia="Calibri"/>
          <w:color w:val="365F91" w:themeColor="accent1" w:themeShade="BF"/>
          <w:highlight w:val="yellow"/>
        </w:rPr>
        <w:fldChar w:fldCharType="separate"/>
      </w:r>
      <w:hyperlink w:anchor="_Toc96856126" w:history="1">
        <w:r w:rsidR="00A608FC" w:rsidRPr="00A608FC">
          <w:rPr>
            <w:rStyle w:val="Hiperpovezava"/>
            <w:noProof/>
            <w:color w:val="365F91" w:themeColor="accent1" w:themeShade="BF"/>
          </w:rPr>
          <w:t>Podatki o programu</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_Toc96856126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7</w:t>
        </w:r>
        <w:r w:rsidR="00A608FC" w:rsidRPr="00A608FC">
          <w:rPr>
            <w:noProof/>
            <w:webHidden/>
            <w:color w:val="365F91" w:themeColor="accent1" w:themeShade="BF"/>
          </w:rPr>
          <w:fldChar w:fldCharType="end"/>
        </w:r>
      </w:hyperlink>
    </w:p>
    <w:p w14:paraId="07A3F95C" w14:textId="63534F8E"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27" w:history="1">
        <w:r w:rsidR="00A608FC" w:rsidRPr="00A608FC">
          <w:rPr>
            <w:rStyle w:val="Hiperpovezava"/>
            <w:noProof/>
            <w:color w:val="365F91" w:themeColor="accent1" w:themeShade="BF"/>
          </w:rPr>
          <w:t>1</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Strategija programa: glavni razvojni izzivi in odzivi politik</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_Toc96856127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8</w:t>
        </w:r>
        <w:r w:rsidR="00A608FC" w:rsidRPr="00A608FC">
          <w:rPr>
            <w:noProof/>
            <w:webHidden/>
            <w:color w:val="365F91" w:themeColor="accent1" w:themeShade="BF"/>
          </w:rPr>
          <w:fldChar w:fldCharType="end"/>
        </w:r>
      </w:hyperlink>
    </w:p>
    <w:p w14:paraId="38A1F2A6" w14:textId="06CEB003"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28" w:history="1">
        <w:r w:rsidR="00A608FC" w:rsidRPr="00A608FC">
          <w:rPr>
            <w:rStyle w:val="Hiperpovezava"/>
            <w:noProof/>
            <w:color w:val="365F91" w:themeColor="accent1" w:themeShade="BF"/>
            <w14:scene3d>
              <w14:camera w14:prst="orthographicFront"/>
              <w14:lightRig w14:rig="threePt" w14:dir="t">
                <w14:rot w14:lat="0" w14:lon="0" w14:rev="0"/>
              </w14:lightRig>
            </w14:scene3d>
          </w:rPr>
          <w:t>1.1</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rPr>
          <w:t>Utemeljitev za izbrane cilje politike, ustrezne prednostne naloge, specifične cilje in oblike podpore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_Toc96856128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23</w:t>
        </w:r>
        <w:r w:rsidR="00A608FC" w:rsidRPr="00A608FC">
          <w:rPr>
            <w:noProof/>
            <w:webHidden/>
            <w:color w:val="365F91" w:themeColor="accent1" w:themeShade="BF"/>
          </w:rPr>
          <w:fldChar w:fldCharType="end"/>
        </w:r>
      </w:hyperlink>
    </w:p>
    <w:p w14:paraId="37E694EF" w14:textId="290BCF69"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29" w:history="1">
        <w:r w:rsidR="00A608FC" w:rsidRPr="00A608FC">
          <w:rPr>
            <w:rStyle w:val="Hiperpovezava"/>
            <w:noProof/>
            <w:color w:val="365F91" w:themeColor="accent1" w:themeShade="BF"/>
          </w:rPr>
          <w:t>2</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Prednostne</w:t>
        </w:r>
        <w:r w:rsidR="00A608FC" w:rsidRPr="00A608FC">
          <w:rPr>
            <w:rStyle w:val="Hiperpovezava"/>
            <w:noProof/>
            <w:color w:val="365F91" w:themeColor="accent1" w:themeShade="BF"/>
            <w:spacing w:val="6"/>
          </w:rPr>
          <w:t xml:space="preserve"> </w:t>
        </w:r>
        <w:r w:rsidR="00A608FC" w:rsidRPr="00A608FC">
          <w:rPr>
            <w:rStyle w:val="Hiperpovezava"/>
            <w:noProof/>
            <w:color w:val="365F91" w:themeColor="accent1" w:themeShade="BF"/>
          </w:rPr>
          <w:t>naloge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_Toc96856129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50</w:t>
        </w:r>
        <w:r w:rsidR="00A608FC" w:rsidRPr="00A608FC">
          <w:rPr>
            <w:noProof/>
            <w:webHidden/>
            <w:color w:val="365F91" w:themeColor="accent1" w:themeShade="BF"/>
          </w:rPr>
          <w:fldChar w:fldCharType="end"/>
        </w:r>
      </w:hyperlink>
    </w:p>
    <w:p w14:paraId="23EC6B5E" w14:textId="6CD2BE1B"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30" w:history="1">
        <w:r w:rsidR="00A608FC" w:rsidRPr="00A608FC">
          <w:rPr>
            <w:rStyle w:val="Hiperpovezava"/>
            <w:noProof/>
            <w:color w:val="365F91" w:themeColor="accent1" w:themeShade="BF"/>
            <w14:scene3d>
              <w14:camera w14:prst="orthographicFront"/>
              <w14:lightRig w14:rig="threePt" w14:dir="t">
                <w14:rot w14:lat="0" w14:lon="0" w14:rev="0"/>
              </w14:lightRig>
            </w14:scene3d>
          </w:rPr>
          <w:t>2.1</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rPr>
          <w:t>Prednostne</w:t>
        </w:r>
        <w:r w:rsidR="00A608FC" w:rsidRPr="00A608FC">
          <w:rPr>
            <w:rStyle w:val="Hiperpovezava"/>
            <w:noProof/>
            <w:color w:val="365F91" w:themeColor="accent1" w:themeShade="BF"/>
            <w:spacing w:val="6"/>
          </w:rPr>
          <w:t xml:space="preserve"> </w:t>
        </w:r>
        <w:r w:rsidR="00A608FC" w:rsidRPr="00A608FC">
          <w:rPr>
            <w:rStyle w:val="Hiperpovezava"/>
            <w:noProof/>
            <w:color w:val="365F91" w:themeColor="accent1" w:themeShade="BF"/>
          </w:rPr>
          <w:t>naloge</w:t>
        </w:r>
        <w:r w:rsidR="00A608FC" w:rsidRPr="00A608FC">
          <w:rPr>
            <w:rStyle w:val="Hiperpovezava"/>
            <w:noProof/>
            <w:color w:val="365F91" w:themeColor="accent1" w:themeShade="BF"/>
            <w:spacing w:val="15"/>
          </w:rPr>
          <w:t xml:space="preserve"> </w:t>
        </w:r>
        <w:r w:rsidR="00A608FC" w:rsidRPr="00A608FC">
          <w:rPr>
            <w:rStyle w:val="Hiperpovezava"/>
            <w:noProof/>
            <w:color w:val="365F91" w:themeColor="accent1" w:themeShade="BF"/>
          </w:rPr>
          <w:t>razen</w:t>
        </w:r>
        <w:r w:rsidR="00A608FC" w:rsidRPr="00A608FC">
          <w:rPr>
            <w:rStyle w:val="Hiperpovezava"/>
            <w:noProof/>
            <w:color w:val="365F91" w:themeColor="accent1" w:themeShade="BF"/>
            <w:spacing w:val="-10"/>
          </w:rPr>
          <w:t xml:space="preserve"> </w:t>
        </w:r>
        <w:r w:rsidR="00A608FC" w:rsidRPr="00A608FC">
          <w:rPr>
            <w:rStyle w:val="Hiperpovezava"/>
            <w:noProof/>
            <w:color w:val="365F91" w:themeColor="accent1" w:themeShade="BF"/>
          </w:rPr>
          <w:t>za</w:t>
        </w:r>
        <w:r w:rsidR="00A608FC" w:rsidRPr="00A608FC">
          <w:rPr>
            <w:rStyle w:val="Hiperpovezava"/>
            <w:noProof/>
            <w:color w:val="365F91" w:themeColor="accent1" w:themeShade="BF"/>
            <w:spacing w:val="-3"/>
          </w:rPr>
          <w:t xml:space="preserve"> </w:t>
        </w:r>
        <w:r w:rsidR="00A608FC" w:rsidRPr="00A608FC">
          <w:rPr>
            <w:rStyle w:val="Hiperpovezava"/>
            <w:noProof/>
            <w:color w:val="365F91" w:themeColor="accent1" w:themeShade="BF"/>
          </w:rPr>
          <w:t>tehnično</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spacing w:val="-1"/>
          </w:rPr>
          <w:t>pomoč</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50</w:t>
        </w:r>
        <w:r w:rsidR="00A608FC" w:rsidRPr="00A608FC">
          <w:rPr>
            <w:noProof/>
            <w:webHidden/>
            <w:color w:val="365F91" w:themeColor="accent1" w:themeShade="BF"/>
          </w:rPr>
          <w:fldChar w:fldCharType="end"/>
        </w:r>
      </w:hyperlink>
    </w:p>
    <w:p w14:paraId="3FDFC71F" w14:textId="29D38013"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31" w:history="1">
        <w:r w:rsidR="00A608FC" w:rsidRPr="00A608FC">
          <w:rPr>
            <w:rStyle w:val="Hiperpovezava"/>
            <w:noProof/>
            <w:color w:val="365F91" w:themeColor="accent1" w:themeShade="BF"/>
          </w:rPr>
          <w:t>2.1.1</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 xml:space="preserve">naloga 1: </w:t>
        </w:r>
        <w:r w:rsidR="00A608FC" w:rsidRPr="00A608FC">
          <w:rPr>
            <w:rStyle w:val="Hiperpovezava"/>
            <w:rFonts w:cstheme="minorHAnsi"/>
            <w:noProof/>
            <w:color w:val="365F91" w:themeColor="accent1" w:themeShade="BF"/>
          </w:rPr>
          <w:t>Inovacijska družba znanja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_Toc96856131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50</w:t>
        </w:r>
        <w:r w:rsidR="00A608FC" w:rsidRPr="00A608FC">
          <w:rPr>
            <w:noProof/>
            <w:webHidden/>
            <w:color w:val="365F91" w:themeColor="accent1" w:themeShade="BF"/>
          </w:rPr>
          <w:fldChar w:fldCharType="end"/>
        </w:r>
      </w:hyperlink>
    </w:p>
    <w:p w14:paraId="06E6BF2A" w14:textId="002E6C63"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32" w:history="1">
        <w:r w:rsidR="00A608FC" w:rsidRPr="00A608FC">
          <w:rPr>
            <w:rStyle w:val="Hiperpovezava"/>
            <w:noProof/>
            <w:color w:val="365F91" w:themeColor="accent1" w:themeShade="BF"/>
            <w:lang w:bidi="sl-SI"/>
          </w:rPr>
          <w:t>2.1.1.1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1.1: Razvoj in izboljšanje raziskovalne in inovacijske zmogljivosti ter uvajanje naprednih tehnologij</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_Toc96856132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50</w:t>
        </w:r>
        <w:r w:rsidR="00A608FC" w:rsidRPr="00A608FC">
          <w:rPr>
            <w:noProof/>
            <w:webHidden/>
            <w:color w:val="365F91" w:themeColor="accent1" w:themeShade="BF"/>
          </w:rPr>
          <w:fldChar w:fldCharType="end"/>
        </w:r>
      </w:hyperlink>
    </w:p>
    <w:p w14:paraId="5D406BFF" w14:textId="41C0BC8D"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33" w:history="1">
        <w:r w:rsidR="00A608FC" w:rsidRPr="00A608FC">
          <w:rPr>
            <w:rStyle w:val="Hiperpovezava"/>
            <w:noProof/>
            <w:color w:val="365F91" w:themeColor="accent1" w:themeShade="BF"/>
            <w:lang w:bidi="sl-SI"/>
          </w:rPr>
          <w:t>2.1.1.2</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1.2: Krepitev trajnostne rasti in konkurenčnosti MSP ter ustvarjanje delovnih mest v MSP, vključno s produktivnimi naložbami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_Toc96856133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60</w:t>
        </w:r>
        <w:r w:rsidR="00A608FC" w:rsidRPr="00A608FC">
          <w:rPr>
            <w:noProof/>
            <w:webHidden/>
            <w:color w:val="365F91" w:themeColor="accent1" w:themeShade="BF"/>
          </w:rPr>
          <w:fldChar w:fldCharType="end"/>
        </w:r>
      </w:hyperlink>
    </w:p>
    <w:p w14:paraId="0B7C0941" w14:textId="6761175E"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34" w:history="1">
        <w:r w:rsidR="00A608FC" w:rsidRPr="00A608FC">
          <w:rPr>
            <w:rStyle w:val="Hiperpovezava"/>
            <w:noProof/>
            <w:color w:val="365F91" w:themeColor="accent1" w:themeShade="BF"/>
            <w:lang w:bidi="sl-SI"/>
          </w:rPr>
          <w:t>2.1.1.3</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1.3: Razvoj znanj in spretnosti za pametno specializacijo, industrijsko tranzicijo in podjetništvo</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_Toc96856134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69</w:t>
        </w:r>
        <w:r w:rsidR="00A608FC" w:rsidRPr="00A608FC">
          <w:rPr>
            <w:noProof/>
            <w:webHidden/>
            <w:color w:val="365F91" w:themeColor="accent1" w:themeShade="BF"/>
          </w:rPr>
          <w:fldChar w:fldCharType="end"/>
        </w:r>
      </w:hyperlink>
    </w:p>
    <w:p w14:paraId="307BC081" w14:textId="3D29D252"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35" w:history="1">
        <w:r w:rsidR="00A608FC" w:rsidRPr="00A608FC">
          <w:rPr>
            <w:rStyle w:val="Hiperpovezava"/>
            <w:noProof/>
            <w:color w:val="365F91" w:themeColor="accent1" w:themeShade="BF"/>
            <w:lang w:bidi="sl-SI"/>
          </w:rPr>
          <w:t>2.1.1.4</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1.4: Izkoriščanje prednosti digitalizacije za državljane, podjetja, raziskovalne organizacije in javne organe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_Toc96856135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74</w:t>
        </w:r>
        <w:r w:rsidR="00A608FC" w:rsidRPr="00A608FC">
          <w:rPr>
            <w:noProof/>
            <w:webHidden/>
            <w:color w:val="365F91" w:themeColor="accent1" w:themeShade="BF"/>
          </w:rPr>
          <w:fldChar w:fldCharType="end"/>
        </w:r>
      </w:hyperlink>
    </w:p>
    <w:p w14:paraId="1694F00E" w14:textId="5243ED07"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36" w:history="1">
        <w:r w:rsidR="00A608FC" w:rsidRPr="00A608FC">
          <w:rPr>
            <w:rStyle w:val="Hiperpovezava"/>
            <w:noProof/>
            <w:color w:val="365F91" w:themeColor="accent1" w:themeShade="BF"/>
          </w:rPr>
          <w:t>2.1.2</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2: Digitalna povezljivost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80</w:t>
        </w:r>
        <w:r w:rsidR="00A608FC" w:rsidRPr="00A608FC">
          <w:rPr>
            <w:noProof/>
            <w:webHidden/>
            <w:color w:val="365F91" w:themeColor="accent1" w:themeShade="BF"/>
          </w:rPr>
          <w:fldChar w:fldCharType="end"/>
        </w:r>
      </w:hyperlink>
    </w:p>
    <w:p w14:paraId="6AC9FEBB" w14:textId="566A0C87"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37" w:history="1">
        <w:r w:rsidR="00A608FC" w:rsidRPr="00A608FC">
          <w:rPr>
            <w:rStyle w:val="Hiperpovezava"/>
            <w:noProof/>
            <w:color w:val="365F91" w:themeColor="accent1" w:themeShade="BF"/>
            <w:lang w:bidi="sl-SI"/>
          </w:rPr>
          <w:t>2.1.2.1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2.1: Izboljšanje digitalne povezljivosti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80</w:t>
        </w:r>
        <w:r w:rsidR="00A608FC" w:rsidRPr="00A608FC">
          <w:rPr>
            <w:noProof/>
            <w:webHidden/>
            <w:color w:val="365F91" w:themeColor="accent1" w:themeShade="BF"/>
          </w:rPr>
          <w:fldChar w:fldCharType="end"/>
        </w:r>
      </w:hyperlink>
    </w:p>
    <w:p w14:paraId="623E4E3B" w14:textId="14BD4BCB"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38" w:history="1">
        <w:r w:rsidR="00A608FC" w:rsidRPr="00A608FC">
          <w:rPr>
            <w:rStyle w:val="Hiperpovezava"/>
            <w:noProof/>
            <w:color w:val="365F91" w:themeColor="accent1" w:themeShade="BF"/>
          </w:rPr>
          <w:t>2.1.3</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3: Zelena preobrazba za podnebno nevtralnost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85</w:t>
        </w:r>
        <w:r w:rsidR="00A608FC" w:rsidRPr="00A608FC">
          <w:rPr>
            <w:noProof/>
            <w:webHidden/>
            <w:color w:val="365F91" w:themeColor="accent1" w:themeShade="BF"/>
          </w:rPr>
          <w:fldChar w:fldCharType="end"/>
        </w:r>
      </w:hyperlink>
    </w:p>
    <w:p w14:paraId="0B4C28D8" w14:textId="2D783AD3"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39" w:history="1">
        <w:r w:rsidR="00A608FC" w:rsidRPr="00A608FC">
          <w:rPr>
            <w:rStyle w:val="Hiperpovezava"/>
            <w:noProof/>
            <w:color w:val="365F91" w:themeColor="accent1" w:themeShade="BF"/>
            <w:lang w:bidi="sl-SI"/>
          </w:rPr>
          <w:t>2.1.3.1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3.1: Spodbujanje energetske učinkovitosti in zmanjšanje emisij toplogrednih plinov</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_Toc96856139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85</w:t>
        </w:r>
        <w:r w:rsidR="00A608FC" w:rsidRPr="00A608FC">
          <w:rPr>
            <w:noProof/>
            <w:webHidden/>
            <w:color w:val="365F91" w:themeColor="accent1" w:themeShade="BF"/>
          </w:rPr>
          <w:fldChar w:fldCharType="end"/>
        </w:r>
      </w:hyperlink>
    </w:p>
    <w:p w14:paraId="03C7A02B" w14:textId="69A5B9C4"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0" w:history="1">
        <w:r w:rsidR="00A608FC" w:rsidRPr="00A608FC">
          <w:rPr>
            <w:rStyle w:val="Hiperpovezava"/>
            <w:noProof/>
            <w:color w:val="365F91" w:themeColor="accent1" w:themeShade="BF"/>
            <w:lang w:bidi="sl-SI"/>
          </w:rPr>
          <w:t>2.1.3.2</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3.2: Spodbujanje energije iz obnovljivih virov v skladu z Direktivo (EU) 2018/2001, vključno s trajnostnimi merili, določenimi v navedeni direktivi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92</w:t>
        </w:r>
        <w:r w:rsidR="00A608FC" w:rsidRPr="00A608FC">
          <w:rPr>
            <w:noProof/>
            <w:webHidden/>
            <w:color w:val="365F91" w:themeColor="accent1" w:themeShade="BF"/>
          </w:rPr>
          <w:fldChar w:fldCharType="end"/>
        </w:r>
      </w:hyperlink>
    </w:p>
    <w:p w14:paraId="1C583FDB" w14:textId="1F3846C4"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1" w:history="1">
        <w:r w:rsidR="00A608FC" w:rsidRPr="00A608FC">
          <w:rPr>
            <w:rStyle w:val="Hiperpovezava"/>
            <w:noProof/>
            <w:color w:val="365F91" w:themeColor="accent1" w:themeShade="BF"/>
            <w:lang w:bidi="sl-SI"/>
          </w:rPr>
          <w:t>2.1.3.3</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3.3: Razvoj pametnih energetskih sistemov, omrežij ter hrambe zunaj vseevropskega energetskega omrežja (TEN-E)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_Toc96856141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97</w:t>
        </w:r>
        <w:r w:rsidR="00A608FC" w:rsidRPr="00A608FC">
          <w:rPr>
            <w:noProof/>
            <w:webHidden/>
            <w:color w:val="365F91" w:themeColor="accent1" w:themeShade="BF"/>
          </w:rPr>
          <w:fldChar w:fldCharType="end"/>
        </w:r>
      </w:hyperlink>
    </w:p>
    <w:p w14:paraId="00966AD0" w14:textId="5810D39E"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2" w:history="1">
        <w:r w:rsidR="00A608FC" w:rsidRPr="00A608FC">
          <w:rPr>
            <w:rStyle w:val="Hiperpovezava"/>
            <w:noProof/>
            <w:color w:val="365F91" w:themeColor="accent1" w:themeShade="BF"/>
            <w:lang w:bidi="sl-SI"/>
          </w:rPr>
          <w:t>2.1.3.4</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3.4: Spodbujanje prilagajanja podnebnim spremembam in preprečevanja tveganja nesreč ter odpornosti, ob upoštevanju ekosistemskih pristopov</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_Toc96856142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102</w:t>
        </w:r>
        <w:r w:rsidR="00A608FC" w:rsidRPr="00A608FC">
          <w:rPr>
            <w:noProof/>
            <w:webHidden/>
            <w:color w:val="365F91" w:themeColor="accent1" w:themeShade="BF"/>
          </w:rPr>
          <w:fldChar w:fldCharType="end"/>
        </w:r>
      </w:hyperlink>
    </w:p>
    <w:p w14:paraId="258C4E29" w14:textId="4CDF27A7"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3" w:history="1">
        <w:r w:rsidR="00A608FC" w:rsidRPr="00A608FC">
          <w:rPr>
            <w:rStyle w:val="Hiperpovezava"/>
            <w:noProof/>
            <w:color w:val="365F91" w:themeColor="accent1" w:themeShade="BF"/>
            <w:lang w:bidi="sl-SI"/>
          </w:rPr>
          <w:t>2.1.3.5</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3.5: Spodbujanje dostopa do vode in trajnostnega gospodarjenja z vodnimi viri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_Toc96856143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108</w:t>
        </w:r>
        <w:r w:rsidR="00A608FC" w:rsidRPr="00A608FC">
          <w:rPr>
            <w:noProof/>
            <w:webHidden/>
            <w:color w:val="365F91" w:themeColor="accent1" w:themeShade="BF"/>
          </w:rPr>
          <w:fldChar w:fldCharType="end"/>
        </w:r>
      </w:hyperlink>
    </w:p>
    <w:p w14:paraId="129F2EE6" w14:textId="0ACE6995"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4" w:history="1">
        <w:r w:rsidR="00A608FC" w:rsidRPr="00A608FC">
          <w:rPr>
            <w:rStyle w:val="Hiperpovezava"/>
            <w:noProof/>
            <w:color w:val="365F91" w:themeColor="accent1" w:themeShade="BF"/>
            <w:lang w:bidi="sl-SI"/>
          </w:rPr>
          <w:t>2.1.3.6</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3.6: Spodbujanje prehoda na krožno gospodarstvo, gospodarno z viri</w:t>
        </w:r>
        <w:r w:rsidR="00A608FC" w:rsidRPr="00A608FC">
          <w:rPr>
            <w:noProof/>
            <w:webHidden/>
            <w:color w:val="365F91" w:themeColor="accent1" w:themeShade="BF"/>
          </w:rPr>
          <w:tab/>
        </w:r>
        <w:r w:rsidR="00A608FC">
          <w:rPr>
            <w:noProof/>
            <w:webHidden/>
            <w:color w:val="365F91" w:themeColor="accent1" w:themeShade="BF"/>
          </w:rPr>
          <w:t>……………………………………………………………………………………...</w:t>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_Toc96856144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113</w:t>
        </w:r>
        <w:r w:rsidR="00A608FC" w:rsidRPr="00A608FC">
          <w:rPr>
            <w:noProof/>
            <w:webHidden/>
            <w:color w:val="365F91" w:themeColor="accent1" w:themeShade="BF"/>
          </w:rPr>
          <w:fldChar w:fldCharType="end"/>
        </w:r>
      </w:hyperlink>
    </w:p>
    <w:p w14:paraId="7FD6EEC7" w14:textId="0E03B4BD"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5" w:history="1">
        <w:r w:rsidR="00A608FC" w:rsidRPr="00A608FC">
          <w:rPr>
            <w:rStyle w:val="Hiperpovezava"/>
            <w:noProof/>
            <w:color w:val="365F91" w:themeColor="accent1" w:themeShade="BF"/>
            <w:lang w:bidi="sl-SI"/>
          </w:rPr>
          <w:t>2.1.3.7</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3.7: Izboljšanje varstva in ohranjanja narave ter biotske raznovrstnosti in zelene infrastrukture, tudi v mestnem okolju, in zmanjšanje vseh oblik onesnaževanja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_Toc96856145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118</w:t>
        </w:r>
        <w:r w:rsidR="00A608FC" w:rsidRPr="00A608FC">
          <w:rPr>
            <w:noProof/>
            <w:webHidden/>
            <w:color w:val="365F91" w:themeColor="accent1" w:themeShade="BF"/>
          </w:rPr>
          <w:fldChar w:fldCharType="end"/>
        </w:r>
      </w:hyperlink>
    </w:p>
    <w:p w14:paraId="739339D8" w14:textId="1AB65418"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46" w:history="1">
        <w:r w:rsidR="00A608FC" w:rsidRPr="00A608FC">
          <w:rPr>
            <w:rStyle w:val="Hiperpovezava"/>
            <w:noProof/>
            <w:color w:val="365F91" w:themeColor="accent1" w:themeShade="BF"/>
          </w:rPr>
          <w:t>2.1.4</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4: Trajnostna urbana mobilnost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124</w:t>
        </w:r>
        <w:r w:rsidR="00A608FC" w:rsidRPr="00A608FC">
          <w:rPr>
            <w:noProof/>
            <w:webHidden/>
            <w:color w:val="365F91" w:themeColor="accent1" w:themeShade="BF"/>
          </w:rPr>
          <w:fldChar w:fldCharType="end"/>
        </w:r>
      </w:hyperlink>
    </w:p>
    <w:p w14:paraId="721F0B20" w14:textId="3763D6C5"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7" w:history="1">
        <w:r w:rsidR="00A608FC" w:rsidRPr="00A608FC">
          <w:rPr>
            <w:rStyle w:val="Hiperpovezava"/>
            <w:noProof/>
            <w:color w:val="365F91" w:themeColor="accent1" w:themeShade="BF"/>
            <w:lang w:bidi="sl-SI"/>
          </w:rPr>
          <w:t>2.1.4.1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4.1: Spodbujanje trajnostne večmodalne mestne mobilnosti v okviru prehoda na gospodarstvo z ničelno stopnjo neto emisij ogljika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124</w:t>
        </w:r>
        <w:r w:rsidR="00A608FC" w:rsidRPr="00A608FC">
          <w:rPr>
            <w:noProof/>
            <w:webHidden/>
            <w:color w:val="365F91" w:themeColor="accent1" w:themeShade="BF"/>
          </w:rPr>
          <w:fldChar w:fldCharType="end"/>
        </w:r>
      </w:hyperlink>
    </w:p>
    <w:p w14:paraId="2BFACDFA" w14:textId="133F819E"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48" w:history="1">
        <w:r w:rsidR="00A608FC" w:rsidRPr="00A608FC">
          <w:rPr>
            <w:rStyle w:val="Hiperpovezava"/>
            <w:noProof/>
            <w:color w:val="365F91" w:themeColor="accent1" w:themeShade="BF"/>
          </w:rPr>
          <w:t>2.1.5</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5: Trajnostna (čez)regionalna mobilnost in povezljivost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130</w:t>
        </w:r>
        <w:r w:rsidR="00A608FC" w:rsidRPr="00A608FC">
          <w:rPr>
            <w:noProof/>
            <w:webHidden/>
            <w:color w:val="365F91" w:themeColor="accent1" w:themeShade="BF"/>
          </w:rPr>
          <w:fldChar w:fldCharType="end"/>
        </w:r>
      </w:hyperlink>
    </w:p>
    <w:p w14:paraId="4FBCB354" w14:textId="6A810B16"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49" w:history="1">
        <w:r w:rsidR="00A608FC" w:rsidRPr="00A608FC">
          <w:rPr>
            <w:rStyle w:val="Hiperpovezava"/>
            <w:noProof/>
            <w:color w:val="365F91" w:themeColor="accent1" w:themeShade="BF"/>
            <w:lang w:bidi="sl-SI"/>
          </w:rPr>
          <w:t>2.1.5.1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5.1: Razvoj pametnega, varnega, trajnostnega in intermodalnega omrežja TEN-T, odpornega na podnebne spremembe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_Toc96856149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130</w:t>
        </w:r>
        <w:r w:rsidR="00A608FC" w:rsidRPr="00A608FC">
          <w:rPr>
            <w:noProof/>
            <w:webHidden/>
            <w:color w:val="365F91" w:themeColor="accent1" w:themeShade="BF"/>
          </w:rPr>
          <w:fldChar w:fldCharType="end"/>
        </w:r>
      </w:hyperlink>
    </w:p>
    <w:p w14:paraId="1538909C" w14:textId="6BB5DADE"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0" w:history="1">
        <w:r w:rsidR="00A608FC" w:rsidRPr="00A608FC">
          <w:rPr>
            <w:rStyle w:val="Hiperpovezava"/>
            <w:noProof/>
            <w:color w:val="365F91" w:themeColor="accent1" w:themeShade="BF"/>
            <w:lang w:bidi="sl-SI"/>
          </w:rPr>
          <w:t>2.1.5.2</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5.2: Razvoj in krepitev trajnostne, pametne in intermodalne nacionalne, regionalne in lokalne mobilnosti, odporne na podnebne spremembe, vključno z boljšim dostopom do omrežja TEN-T in čezmejno mobilnostjo</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136</w:t>
        </w:r>
        <w:r w:rsidR="00A608FC" w:rsidRPr="00A608FC">
          <w:rPr>
            <w:noProof/>
            <w:webHidden/>
            <w:color w:val="365F91" w:themeColor="accent1" w:themeShade="BF"/>
          </w:rPr>
          <w:fldChar w:fldCharType="end"/>
        </w:r>
      </w:hyperlink>
    </w:p>
    <w:p w14:paraId="36106426" w14:textId="3A72C4EE"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51" w:history="1">
        <w:r w:rsidR="00A608FC" w:rsidRPr="00A608FC">
          <w:rPr>
            <w:rStyle w:val="Hiperpovezava"/>
            <w:noProof/>
            <w:color w:val="365F91" w:themeColor="accent1" w:themeShade="BF"/>
          </w:rPr>
          <w:t>2.1.6</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 xml:space="preserve">naloga 6: Znanja in spretnosti ter odzivni trg dela </w:t>
        </w:r>
        <w:r w:rsidR="00A608FC" w:rsidRPr="00A608FC">
          <w:rPr>
            <w:rStyle w:val="Hiperpovezava"/>
            <w:noProof/>
            <w:color w:val="365F91" w:themeColor="accent1" w:themeShade="BF"/>
            <w:spacing w:val="37"/>
          </w:rPr>
          <w:t xml:space="preserve"> </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_Toc96856151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143</w:t>
        </w:r>
        <w:r w:rsidR="00A608FC" w:rsidRPr="00A608FC">
          <w:rPr>
            <w:noProof/>
            <w:webHidden/>
            <w:color w:val="365F91" w:themeColor="accent1" w:themeShade="BF"/>
          </w:rPr>
          <w:fldChar w:fldCharType="end"/>
        </w:r>
      </w:hyperlink>
    </w:p>
    <w:p w14:paraId="2DDED77A" w14:textId="4DCDFE73"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2" w:history="1">
        <w:r w:rsidR="00A608FC" w:rsidRPr="00A608FC">
          <w:rPr>
            <w:rStyle w:val="Hiperpovezava"/>
            <w:noProof/>
            <w:color w:val="365F91" w:themeColor="accent1" w:themeShade="BF"/>
            <w:lang w:bidi="sl-SI"/>
          </w:rPr>
          <w:t>2.1.6.1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 xml:space="preserve">Specifični cilj 6.1: Izboljšanje dostopa do zaposlitve in aktivacijski ukrepi za vse </w:t>
        </w:r>
        <w:r w:rsidR="00A608FC" w:rsidRPr="00A608FC">
          <w:rPr>
            <w:rStyle w:val="Hiperpovezava"/>
            <w:noProof/>
            <w:color w:val="365F91" w:themeColor="accent1" w:themeShade="BF"/>
            <w:lang w:bidi="sl-SI"/>
          </w:rPr>
          <w:lastRenderedPageBreak/>
          <w:t>iskalce zaposlitve, zlasti mlade, predvsem z izvajanjem jamstva za mlade, dolgotrajno brezposelne in prikrajšane skupine na trgu dela ter neaktivne osebe kot tudi s spodbujanjem samozaposlovanja in socialnega gospodarstva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_Toc96856152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143</w:t>
        </w:r>
        <w:r w:rsidR="00A608FC" w:rsidRPr="00A608FC">
          <w:rPr>
            <w:noProof/>
            <w:webHidden/>
            <w:color w:val="365F91" w:themeColor="accent1" w:themeShade="BF"/>
          </w:rPr>
          <w:fldChar w:fldCharType="end"/>
        </w:r>
      </w:hyperlink>
    </w:p>
    <w:p w14:paraId="58FD3CB5" w14:textId="62BA0994"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3" w:history="1">
        <w:r w:rsidR="00A608FC" w:rsidRPr="00A608FC">
          <w:rPr>
            <w:rStyle w:val="Hiperpovezava"/>
            <w:noProof/>
            <w:color w:val="365F91" w:themeColor="accent1" w:themeShade="BF"/>
            <w:lang w:bidi="sl-SI"/>
          </w:rPr>
          <w:t>2.1.6.2</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6.2: Posodabljanje institucij in služb trga dela za oceno in predvidevanje potreb po veščinah ter zagotavljanje pravočasne in prilagojene pomoči in podpore pri usklajevanju ponudbe in povpraševanja na trgu dela, prehodih in mobilnosti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_Toc96856153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151</w:t>
        </w:r>
        <w:r w:rsidR="00A608FC" w:rsidRPr="00A608FC">
          <w:rPr>
            <w:noProof/>
            <w:webHidden/>
            <w:color w:val="365F91" w:themeColor="accent1" w:themeShade="BF"/>
          </w:rPr>
          <w:fldChar w:fldCharType="end"/>
        </w:r>
      </w:hyperlink>
    </w:p>
    <w:p w14:paraId="060EE059" w14:textId="63E4CA40"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4" w:history="1">
        <w:r w:rsidR="00A608FC" w:rsidRPr="00A608FC">
          <w:rPr>
            <w:rStyle w:val="Hiperpovezava"/>
            <w:noProof/>
            <w:color w:val="365F91" w:themeColor="accent1" w:themeShade="BF"/>
            <w:lang w:bidi="sl-SI"/>
          </w:rPr>
          <w:t>2.1.6.3</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6.3: Spodbujanje uravnotežene zastopanosti spolov pri udeležbi na trgu dela, enakih delovnih pogojev ter boljšega usklajevanja poklicnega in zasebnega življenja, tudi z dostopom do cenovno ugodnega otroškega varstva in oskrbe za vzdrževane osebe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_Toc96856154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155</w:t>
        </w:r>
        <w:r w:rsidR="00A608FC" w:rsidRPr="00A608FC">
          <w:rPr>
            <w:noProof/>
            <w:webHidden/>
            <w:color w:val="365F91" w:themeColor="accent1" w:themeShade="BF"/>
          </w:rPr>
          <w:fldChar w:fldCharType="end"/>
        </w:r>
      </w:hyperlink>
    </w:p>
    <w:p w14:paraId="03C15BBA" w14:textId="5B19AB41"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5" w:history="1">
        <w:r w:rsidR="00A608FC" w:rsidRPr="00A608FC">
          <w:rPr>
            <w:rStyle w:val="Hiperpovezava"/>
            <w:noProof/>
            <w:color w:val="365F91" w:themeColor="accent1" w:themeShade="BF"/>
            <w:lang w:bidi="sl-SI"/>
          </w:rPr>
          <w:t>2.1.6.4</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6.4: Spodbujanje prilagajanja delavcev, podjetij in podjetnikov na spremembe, aktivnega in zdravega staranja ter zdravega in dobro prilagojenega delovnega okolja, ki obravnava tveganja za zdravje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_Toc96856155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158</w:t>
        </w:r>
        <w:r w:rsidR="00A608FC" w:rsidRPr="00A608FC">
          <w:rPr>
            <w:noProof/>
            <w:webHidden/>
            <w:color w:val="365F91" w:themeColor="accent1" w:themeShade="BF"/>
          </w:rPr>
          <w:fldChar w:fldCharType="end"/>
        </w:r>
      </w:hyperlink>
    </w:p>
    <w:p w14:paraId="2BE89430" w14:textId="5351C47C"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6" w:history="1">
        <w:r w:rsidR="00A608FC" w:rsidRPr="00A608FC">
          <w:rPr>
            <w:rStyle w:val="Hiperpovezava"/>
            <w:noProof/>
            <w:color w:val="365F91" w:themeColor="accent1" w:themeShade="BF"/>
            <w:lang w:bidi="sl-SI"/>
          </w:rPr>
          <w:t>2.1.6.5</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163</w:t>
        </w:r>
        <w:r w:rsidR="00A608FC" w:rsidRPr="00A608FC">
          <w:rPr>
            <w:noProof/>
            <w:webHidden/>
            <w:color w:val="365F91" w:themeColor="accent1" w:themeShade="BF"/>
          </w:rPr>
          <w:fldChar w:fldCharType="end"/>
        </w:r>
      </w:hyperlink>
    </w:p>
    <w:p w14:paraId="1489AFF6" w14:textId="5B6E640E"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7" w:history="1">
        <w:r w:rsidR="00A608FC" w:rsidRPr="00A608FC">
          <w:rPr>
            <w:rStyle w:val="Hiperpovezava"/>
            <w:noProof/>
            <w:color w:val="365F91" w:themeColor="accent1" w:themeShade="BF"/>
            <w:lang w:bidi="sl-SI"/>
          </w:rPr>
          <w:t>2.1.6.6</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6.6: Spodbujanje enakopravnega dostopa do kakovostnega in vključujočega izobraževanja in usposabljanja ter dokončanja takega izobraževanja in usposabljanja, zlasti za prikrajšane skupine, in sicer od predšolske vzgoje in varstva prek splošnega izobraževanja ter poklicnega izobraževanja in usposabljanja, do terciarne ravni ter izobraževanja in učenja odraslih, vključno z olajševanjem učne mobilnosti za vse in dostopom za invalide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171</w:t>
        </w:r>
        <w:r w:rsidR="00A608FC" w:rsidRPr="00A608FC">
          <w:rPr>
            <w:noProof/>
            <w:webHidden/>
            <w:color w:val="365F91" w:themeColor="accent1" w:themeShade="BF"/>
          </w:rPr>
          <w:fldChar w:fldCharType="end"/>
        </w:r>
      </w:hyperlink>
    </w:p>
    <w:p w14:paraId="01301E87" w14:textId="7881A91A"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8" w:history="1">
        <w:r w:rsidR="00A608FC" w:rsidRPr="00A608FC">
          <w:rPr>
            <w:rStyle w:val="Hiperpovezava"/>
            <w:noProof/>
            <w:color w:val="365F91" w:themeColor="accent1" w:themeShade="BF"/>
            <w:lang w:bidi="sl-SI"/>
          </w:rPr>
          <w:t>2.1.6.7</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6.7: 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174</w:t>
        </w:r>
        <w:r w:rsidR="00A608FC" w:rsidRPr="00A608FC">
          <w:rPr>
            <w:noProof/>
            <w:webHidden/>
            <w:color w:val="365F91" w:themeColor="accent1" w:themeShade="BF"/>
          </w:rPr>
          <w:fldChar w:fldCharType="end"/>
        </w:r>
      </w:hyperlink>
    </w:p>
    <w:p w14:paraId="2E0FD053" w14:textId="5D3629BB"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59" w:history="1">
        <w:r w:rsidR="00A608FC" w:rsidRPr="00A608FC">
          <w:rPr>
            <w:rStyle w:val="Hiperpovezava"/>
            <w:noProof/>
            <w:color w:val="365F91" w:themeColor="accent1" w:themeShade="BF"/>
            <w:lang w:bidi="sl-SI"/>
          </w:rPr>
          <w:t>2.1.6.8</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6.8: Izboljšanje učinkovitosti trgov dela in vključevanja vanje ter dostopa do kakovostne zaposlitve z razvojem socialne infrastrukture in spodbujanjem socialnega gospodarstva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_Toc96856159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179</w:t>
        </w:r>
        <w:r w:rsidR="00A608FC" w:rsidRPr="00A608FC">
          <w:rPr>
            <w:noProof/>
            <w:webHidden/>
            <w:color w:val="365F91" w:themeColor="accent1" w:themeShade="BF"/>
          </w:rPr>
          <w:fldChar w:fldCharType="end"/>
        </w:r>
      </w:hyperlink>
    </w:p>
    <w:p w14:paraId="2FB7CB3C" w14:textId="1D8DCA98"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0" w:history="1">
        <w:r w:rsidR="00A608FC" w:rsidRPr="00A608FC">
          <w:rPr>
            <w:rStyle w:val="Hiperpovezava"/>
            <w:noProof/>
            <w:color w:val="365F91" w:themeColor="accent1" w:themeShade="BF"/>
            <w:lang w:bidi="sl-SI"/>
          </w:rPr>
          <w:t>2.1.6.9</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6.9: 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182</w:t>
        </w:r>
        <w:r w:rsidR="00A608FC" w:rsidRPr="00A608FC">
          <w:rPr>
            <w:noProof/>
            <w:webHidden/>
            <w:color w:val="365F91" w:themeColor="accent1" w:themeShade="BF"/>
          </w:rPr>
          <w:fldChar w:fldCharType="end"/>
        </w:r>
      </w:hyperlink>
    </w:p>
    <w:p w14:paraId="38FC7BED" w14:textId="45AD2745"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61" w:history="1">
        <w:r w:rsidR="00A608FC" w:rsidRPr="00A608FC">
          <w:rPr>
            <w:rStyle w:val="Hiperpovezava"/>
            <w:noProof/>
            <w:color w:val="365F91" w:themeColor="accent1" w:themeShade="BF"/>
          </w:rPr>
          <w:t>2.1.7</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7: Dolgotrajna oskrba in zdravje ter socialna vključenost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_Toc96856161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186</w:t>
        </w:r>
        <w:r w:rsidR="00A608FC" w:rsidRPr="00A608FC">
          <w:rPr>
            <w:noProof/>
            <w:webHidden/>
            <w:color w:val="365F91" w:themeColor="accent1" w:themeShade="BF"/>
          </w:rPr>
          <w:fldChar w:fldCharType="end"/>
        </w:r>
      </w:hyperlink>
    </w:p>
    <w:p w14:paraId="492AFAFE" w14:textId="7B12141C"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2" w:history="1">
        <w:r w:rsidR="00A608FC" w:rsidRPr="00A608FC">
          <w:rPr>
            <w:rStyle w:val="Hiperpovezava"/>
            <w:noProof/>
            <w:color w:val="365F91" w:themeColor="accent1" w:themeShade="BF"/>
            <w:lang w:bidi="sl-SI"/>
          </w:rPr>
          <w:t>2.1.7.1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7.1: Pospeševanje dejavnega vključevanja za spodbujanje enakih možnosti, nediskriminacije in aktivne udeležbe ter povečevanje zaposljivosti, zlasti za prikrajšane skupine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_Toc96856162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186</w:t>
        </w:r>
        <w:r w:rsidR="00A608FC" w:rsidRPr="00A608FC">
          <w:rPr>
            <w:noProof/>
            <w:webHidden/>
            <w:color w:val="365F91" w:themeColor="accent1" w:themeShade="BF"/>
          </w:rPr>
          <w:fldChar w:fldCharType="end"/>
        </w:r>
      </w:hyperlink>
    </w:p>
    <w:p w14:paraId="10EBB3CC" w14:textId="3394C789"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3" w:history="1">
        <w:r w:rsidR="00A608FC" w:rsidRPr="00A608FC">
          <w:rPr>
            <w:rStyle w:val="Hiperpovezava"/>
            <w:noProof/>
            <w:color w:val="365F91" w:themeColor="accent1" w:themeShade="BF"/>
            <w:lang w:bidi="sl-SI"/>
          </w:rPr>
          <w:t>2.1.7.2</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7.2: Spodbujanje socialno-ekonomskega vključevanja državljanov tretjih držav, tudi migrantov</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_Toc96856163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191</w:t>
        </w:r>
        <w:r w:rsidR="00A608FC" w:rsidRPr="00A608FC">
          <w:rPr>
            <w:noProof/>
            <w:webHidden/>
            <w:color w:val="365F91" w:themeColor="accent1" w:themeShade="BF"/>
          </w:rPr>
          <w:fldChar w:fldCharType="end"/>
        </w:r>
      </w:hyperlink>
    </w:p>
    <w:p w14:paraId="3D5D6490" w14:textId="4CBB50F1"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4" w:history="1">
        <w:r w:rsidR="00A608FC" w:rsidRPr="00A608FC">
          <w:rPr>
            <w:rStyle w:val="Hiperpovezava"/>
            <w:noProof/>
            <w:color w:val="365F91" w:themeColor="accent1" w:themeShade="BF"/>
            <w:lang w:bidi="sl-SI"/>
          </w:rPr>
          <w:t>2.1.7.3</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7.3: Spodbujanje socialno-ekonomskega vključevanja marginaliziranih skupnosti, kot so Romi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_Toc96856164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194</w:t>
        </w:r>
        <w:r w:rsidR="00A608FC" w:rsidRPr="00A608FC">
          <w:rPr>
            <w:noProof/>
            <w:webHidden/>
            <w:color w:val="365F91" w:themeColor="accent1" w:themeShade="BF"/>
          </w:rPr>
          <w:fldChar w:fldCharType="end"/>
        </w:r>
      </w:hyperlink>
    </w:p>
    <w:p w14:paraId="42E7BEC8" w14:textId="769B70BE"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5" w:history="1">
        <w:r w:rsidR="00A608FC" w:rsidRPr="00A608FC">
          <w:rPr>
            <w:rStyle w:val="Hiperpovezava"/>
            <w:noProof/>
            <w:color w:val="365F91" w:themeColor="accent1" w:themeShade="BF"/>
            <w:lang w:bidi="sl-SI"/>
          </w:rPr>
          <w:t>2.1.7.4</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7.4: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r w:rsidR="00A608FC">
          <w:rPr>
            <w:rStyle w:val="Hiperpovezava"/>
            <w:noProof/>
            <w:color w:val="365F91" w:themeColor="accent1" w:themeShade="BF"/>
            <w:lang w:bidi="sl-SI"/>
          </w:rPr>
          <w: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_Toc96856165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197</w:t>
        </w:r>
        <w:r w:rsidR="00A608FC" w:rsidRPr="00A608FC">
          <w:rPr>
            <w:noProof/>
            <w:webHidden/>
            <w:color w:val="365F91" w:themeColor="accent1" w:themeShade="BF"/>
          </w:rPr>
          <w:fldChar w:fldCharType="end"/>
        </w:r>
      </w:hyperlink>
    </w:p>
    <w:p w14:paraId="4F8EC9A9" w14:textId="53809406"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6" w:history="1">
        <w:r w:rsidR="00A608FC" w:rsidRPr="00A608FC">
          <w:rPr>
            <w:rStyle w:val="Hiperpovezava"/>
            <w:noProof/>
            <w:color w:val="365F91" w:themeColor="accent1" w:themeShade="BF"/>
            <w:lang w:bidi="sl-SI"/>
          </w:rPr>
          <w:t>2.1.7.5</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7.5: Spodbujanje socialnega vključevanja oseb, izpostavljenih tveganju revščine ali socialni izključenosti, vključno z najbolj ogroženimi osebami in otroki</w:t>
        </w:r>
        <w:r w:rsidR="00A608FC">
          <w:rPr>
            <w:rStyle w:val="Hiperpovezava"/>
            <w:noProof/>
            <w:color w:val="365F91" w:themeColor="accent1" w:themeShade="BF"/>
            <w:lang w:bidi="sl-SI"/>
          </w:rPr>
          <w: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206</w:t>
        </w:r>
        <w:r w:rsidR="00A608FC" w:rsidRPr="00A608FC">
          <w:rPr>
            <w:noProof/>
            <w:webHidden/>
            <w:color w:val="365F91" w:themeColor="accent1" w:themeShade="BF"/>
          </w:rPr>
          <w:fldChar w:fldCharType="end"/>
        </w:r>
      </w:hyperlink>
    </w:p>
    <w:p w14:paraId="33DB2B6B" w14:textId="5AEC3287"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7" w:history="1">
        <w:r w:rsidR="00A608FC" w:rsidRPr="00A608FC">
          <w:rPr>
            <w:rStyle w:val="Hiperpovezava"/>
            <w:noProof/>
            <w:color w:val="365F91" w:themeColor="accent1" w:themeShade="BF"/>
            <w:lang w:bidi="sl-SI"/>
          </w:rPr>
          <w:t>2.1.7.6</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7.6: Spodbujanje socialno-ekonomskega vključevanja marginaliziranih skupnosti, gospodinjstev z nizkimi dohodki in prikrajšanih skupin, tudi ljudi s posebnimi potrebami, s celostnimi ukrepi, vključno s stanovanjskimi in socialnimi storitvami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212</w:t>
        </w:r>
        <w:r w:rsidR="00A608FC" w:rsidRPr="00A608FC">
          <w:rPr>
            <w:noProof/>
            <w:webHidden/>
            <w:color w:val="365F91" w:themeColor="accent1" w:themeShade="BF"/>
          </w:rPr>
          <w:fldChar w:fldCharType="end"/>
        </w:r>
      </w:hyperlink>
    </w:p>
    <w:p w14:paraId="7A1D653C" w14:textId="308D98E0"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8" w:history="1">
        <w:r w:rsidR="00A608FC" w:rsidRPr="00A608FC">
          <w:rPr>
            <w:rStyle w:val="Hiperpovezava"/>
            <w:noProof/>
            <w:color w:val="365F91" w:themeColor="accent1" w:themeShade="BF"/>
            <w:lang w:bidi="sl-SI"/>
          </w:rPr>
          <w:t>2.1.7.7</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7.7: Spodbujanje socialno-ekonomskega vključevanja državljanov tretjih držav, tudi migrantov, s celostnimi ukrepi, vključno s stanovanjskimi in socialnimi storitvami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216</w:t>
        </w:r>
        <w:r w:rsidR="00A608FC" w:rsidRPr="00A608FC">
          <w:rPr>
            <w:noProof/>
            <w:webHidden/>
            <w:color w:val="365F91" w:themeColor="accent1" w:themeShade="BF"/>
          </w:rPr>
          <w:fldChar w:fldCharType="end"/>
        </w:r>
      </w:hyperlink>
    </w:p>
    <w:p w14:paraId="54C1A5EF" w14:textId="19E2BDC0"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69" w:history="1">
        <w:r w:rsidR="00A608FC" w:rsidRPr="00A608FC">
          <w:rPr>
            <w:rStyle w:val="Hiperpovezava"/>
            <w:noProof/>
            <w:color w:val="365F91" w:themeColor="accent1" w:themeShade="BF"/>
            <w:lang w:bidi="sl-SI"/>
          </w:rPr>
          <w:t>2.1.7.8</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7.8: Zagotavljanje enakega dostopa do zdravstvenega varstva in krepitev odpornosti zdravstvenih sistemov, vključno z osnovnim zdravstvenim varstvom, ter spodbujanje prehoda z institucionalne oskrbe na oskrbo v družini in skupnosti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_Toc96856169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219</w:t>
        </w:r>
        <w:r w:rsidR="00A608FC" w:rsidRPr="00A608FC">
          <w:rPr>
            <w:noProof/>
            <w:webHidden/>
            <w:color w:val="365F91" w:themeColor="accent1" w:themeShade="BF"/>
          </w:rPr>
          <w:fldChar w:fldCharType="end"/>
        </w:r>
      </w:hyperlink>
    </w:p>
    <w:p w14:paraId="24079479" w14:textId="2269B9B4"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70" w:history="1">
        <w:r w:rsidR="00A608FC" w:rsidRPr="00A608FC">
          <w:rPr>
            <w:rStyle w:val="Hiperpovezava"/>
            <w:noProof/>
            <w:color w:val="365F91" w:themeColor="accent1" w:themeShade="BF"/>
          </w:rPr>
          <w:t>2.1.8</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8: Trajnostna turizem in kultura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222</w:t>
        </w:r>
        <w:r w:rsidR="00A608FC" w:rsidRPr="00A608FC">
          <w:rPr>
            <w:noProof/>
            <w:webHidden/>
            <w:color w:val="365F91" w:themeColor="accent1" w:themeShade="BF"/>
          </w:rPr>
          <w:fldChar w:fldCharType="end"/>
        </w:r>
      </w:hyperlink>
    </w:p>
    <w:p w14:paraId="51D7A6D8" w14:textId="732F4D8E"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71" w:history="1">
        <w:r w:rsidR="00A608FC" w:rsidRPr="00A608FC">
          <w:rPr>
            <w:rStyle w:val="Hiperpovezava"/>
            <w:noProof/>
            <w:color w:val="365F91" w:themeColor="accent1" w:themeShade="BF"/>
            <w:lang w:bidi="sl-SI"/>
          </w:rPr>
          <w:t>2.1.8.1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8.1: Krepitev vloge kulture in trajnostnega turizma pri gospodarskem razvoju, socialni vključenosti in socialnih inovacijah</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_Toc96856171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222</w:t>
        </w:r>
        <w:r w:rsidR="00A608FC" w:rsidRPr="00A608FC">
          <w:rPr>
            <w:noProof/>
            <w:webHidden/>
            <w:color w:val="365F91" w:themeColor="accent1" w:themeShade="BF"/>
          </w:rPr>
          <w:fldChar w:fldCharType="end"/>
        </w:r>
      </w:hyperlink>
    </w:p>
    <w:p w14:paraId="592891D8" w14:textId="5186F928"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72" w:history="1">
        <w:r w:rsidR="00A608FC" w:rsidRPr="00A608FC">
          <w:rPr>
            <w:rStyle w:val="Hiperpovezava"/>
            <w:noProof/>
            <w:color w:val="365F91" w:themeColor="accent1" w:themeShade="BF"/>
          </w:rPr>
          <w:t>2.1.9</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 xml:space="preserve">naloga 9: </w:t>
        </w:r>
        <w:r w:rsidR="00A608FC" w:rsidRPr="00A608FC">
          <w:rPr>
            <w:rStyle w:val="Hiperpovezava"/>
            <w:rFonts w:cstheme="minorHAnsi"/>
            <w:noProof/>
            <w:color w:val="365F91" w:themeColor="accent1" w:themeShade="BF"/>
          </w:rPr>
          <w:t>Trajnostni razvoj lokalnih območij</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_Toc96856172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228</w:t>
        </w:r>
        <w:r w:rsidR="00A608FC" w:rsidRPr="00A608FC">
          <w:rPr>
            <w:noProof/>
            <w:webHidden/>
            <w:color w:val="365F91" w:themeColor="accent1" w:themeShade="BF"/>
          </w:rPr>
          <w:fldChar w:fldCharType="end"/>
        </w:r>
      </w:hyperlink>
    </w:p>
    <w:p w14:paraId="04700275" w14:textId="576FE502"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73" w:history="1">
        <w:r w:rsidR="00A608FC" w:rsidRPr="00A608FC">
          <w:rPr>
            <w:rStyle w:val="Hiperpovezava"/>
            <w:noProof/>
            <w:color w:val="365F91" w:themeColor="accent1" w:themeShade="BF"/>
            <w:lang w:bidi="sl-SI"/>
          </w:rPr>
          <w:t>2.1.9.1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9.1: Spodbujanje celostnega in vključujočega socialnega, gospodarskega in okoljskega razvoja, kulture, naravne dediščine, trajnostnega turizma in varnosti v mestnih območjih</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_Toc96856173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228</w:t>
        </w:r>
        <w:r w:rsidR="00A608FC" w:rsidRPr="00A608FC">
          <w:rPr>
            <w:noProof/>
            <w:webHidden/>
            <w:color w:val="365F91" w:themeColor="accent1" w:themeShade="BF"/>
          </w:rPr>
          <w:fldChar w:fldCharType="end"/>
        </w:r>
      </w:hyperlink>
    </w:p>
    <w:p w14:paraId="581B0710" w14:textId="6E34518F" w:rsidR="00A608FC" w:rsidRPr="00A608FC" w:rsidRDefault="00AF4511">
      <w:pPr>
        <w:pStyle w:val="Kazalovsebine4"/>
        <w:tabs>
          <w:tab w:val="left" w:pos="1540"/>
          <w:tab w:val="right" w:leader="dot" w:pos="9066"/>
        </w:tabs>
        <w:rPr>
          <w:rFonts w:asciiTheme="minorHAnsi" w:eastAsiaTheme="minorEastAsia" w:hAnsiTheme="minorHAnsi" w:cstheme="minorBidi"/>
          <w:noProof/>
          <w:color w:val="365F91" w:themeColor="accent1" w:themeShade="BF"/>
          <w:lang w:eastAsia="sl-SI"/>
        </w:rPr>
      </w:pPr>
      <w:hyperlink w:anchor="_Toc96856174" w:history="1">
        <w:r w:rsidR="00A608FC" w:rsidRPr="00A608FC">
          <w:rPr>
            <w:rStyle w:val="Hiperpovezava"/>
            <w:noProof/>
            <w:color w:val="365F91" w:themeColor="accent1" w:themeShade="BF"/>
            <w:lang w:bidi="sl-SI"/>
          </w:rPr>
          <w:t>2.1.9.2</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Specifični cilj 9.2: Spodbujanje celostnega in vključujočega socialnega, gospodarskega in okoljskega lokalnega razvoja, kulture, naravne dediščine, trajnostnega turizma in varnosti na območjih, ki niso mestna območja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_Toc96856174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232</w:t>
        </w:r>
        <w:r w:rsidR="00A608FC" w:rsidRPr="00A608FC">
          <w:rPr>
            <w:noProof/>
            <w:webHidden/>
            <w:color w:val="365F91" w:themeColor="accent1" w:themeShade="BF"/>
          </w:rPr>
          <w:fldChar w:fldCharType="end"/>
        </w:r>
      </w:hyperlink>
    </w:p>
    <w:p w14:paraId="1FEAD25F" w14:textId="7284F19B"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75" w:history="1">
        <w:r w:rsidR="00A608FC" w:rsidRPr="00A608FC">
          <w:rPr>
            <w:rStyle w:val="Hiperpovezava"/>
            <w:noProof/>
            <w:color w:val="365F91" w:themeColor="accent1" w:themeShade="BF"/>
          </w:rPr>
          <w:t>2.1.10</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Prednostna</w:t>
        </w:r>
        <w:r w:rsidR="00A608FC" w:rsidRPr="00A608FC">
          <w:rPr>
            <w:rStyle w:val="Hiperpovezava"/>
            <w:noProof/>
            <w:color w:val="365F91" w:themeColor="accent1" w:themeShade="BF"/>
            <w:spacing w:val="25"/>
          </w:rPr>
          <w:t xml:space="preserve"> </w:t>
        </w:r>
        <w:r w:rsidR="00A608FC" w:rsidRPr="00A608FC">
          <w:rPr>
            <w:rStyle w:val="Hiperpovezava"/>
            <w:noProof/>
            <w:color w:val="365F91" w:themeColor="accent1" w:themeShade="BF"/>
          </w:rPr>
          <w:t>naloga 10: Prestrukturiranje premogovnih regij</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_Toc96856175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236</w:t>
        </w:r>
        <w:r w:rsidR="00A608FC" w:rsidRPr="00A608FC">
          <w:rPr>
            <w:noProof/>
            <w:webHidden/>
            <w:color w:val="365F91" w:themeColor="accent1" w:themeShade="BF"/>
          </w:rPr>
          <w:fldChar w:fldCharType="end"/>
        </w:r>
      </w:hyperlink>
    </w:p>
    <w:p w14:paraId="0E954D06" w14:textId="5126E345" w:rsidR="00A608FC" w:rsidRPr="00A608FC" w:rsidRDefault="00AF4511">
      <w:pPr>
        <w:pStyle w:val="Kazalovsebine4"/>
        <w:tabs>
          <w:tab w:val="left" w:pos="1760"/>
          <w:tab w:val="right" w:leader="dot" w:pos="9066"/>
        </w:tabs>
        <w:rPr>
          <w:rFonts w:asciiTheme="minorHAnsi" w:eastAsiaTheme="minorEastAsia" w:hAnsiTheme="minorHAnsi" w:cstheme="minorBidi"/>
          <w:noProof/>
          <w:color w:val="365F91" w:themeColor="accent1" w:themeShade="BF"/>
          <w:lang w:eastAsia="sl-SI"/>
        </w:rPr>
      </w:pPr>
      <w:hyperlink w:anchor="_Toc96856176" w:history="1">
        <w:r w:rsidR="00A608FC" w:rsidRPr="00A608FC">
          <w:rPr>
            <w:rStyle w:val="Hiperpovezava"/>
            <w:noProof/>
            <w:color w:val="365F91" w:themeColor="accent1" w:themeShade="BF"/>
            <w:lang w:bidi="sl-SI"/>
          </w:rPr>
          <w:t>2.1.10.1</w:t>
        </w:r>
        <w:r w:rsidR="00A608FC" w:rsidRPr="00A608FC">
          <w:rPr>
            <w:rFonts w:asciiTheme="minorHAnsi" w:eastAsiaTheme="minorEastAsia" w:hAnsiTheme="minorHAnsi" w:cstheme="minorBidi"/>
            <w:noProof/>
            <w:color w:val="365F91" w:themeColor="accent1" w:themeShade="BF"/>
            <w:lang w:eastAsia="sl-SI"/>
          </w:rPr>
          <w:tab/>
        </w:r>
        <w:r w:rsidR="00A608FC" w:rsidRPr="00A608FC">
          <w:rPr>
            <w:rStyle w:val="Hiperpovezava"/>
            <w:noProof/>
            <w:color w:val="365F91" w:themeColor="accent1" w:themeShade="BF"/>
            <w:lang w:bidi="sl-SI"/>
          </w:rPr>
          <w:t xml:space="preserve">Specifični cilj 10.1: </w:t>
        </w:r>
        <w:r w:rsidR="00A608FC" w:rsidRPr="00A608FC">
          <w:rPr>
            <w:rStyle w:val="Hiperpovezava"/>
            <w:bCs/>
            <w:noProof/>
            <w:color w:val="365F91" w:themeColor="accent1" w:themeShade="BF"/>
            <w:lang w:bidi="sl-SI"/>
          </w:rPr>
          <w:t>Sklad za pravični prehod</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236</w:t>
        </w:r>
        <w:r w:rsidR="00A608FC" w:rsidRPr="00A608FC">
          <w:rPr>
            <w:noProof/>
            <w:webHidden/>
            <w:color w:val="365F91" w:themeColor="accent1" w:themeShade="BF"/>
          </w:rPr>
          <w:fldChar w:fldCharType="end"/>
        </w:r>
      </w:hyperlink>
    </w:p>
    <w:p w14:paraId="10B88FBD" w14:textId="4B6AC4CC"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77" w:history="1">
        <w:r w:rsidR="00A608FC" w:rsidRPr="00A608FC">
          <w:rPr>
            <w:rStyle w:val="Hiperpovezava"/>
            <w:noProof/>
            <w:color w:val="365F91" w:themeColor="accent1" w:themeShade="BF"/>
          </w:rPr>
          <w:t>3</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Finančni</w:t>
        </w:r>
        <w:r w:rsidR="00A608FC" w:rsidRPr="00A608FC">
          <w:rPr>
            <w:rStyle w:val="Hiperpovezava"/>
            <w:noProof/>
            <w:color w:val="365F91" w:themeColor="accent1" w:themeShade="BF"/>
            <w:spacing w:val="14"/>
          </w:rPr>
          <w:t xml:space="preserve"> </w:t>
        </w:r>
        <w:r w:rsidR="00A608FC" w:rsidRPr="00A608FC">
          <w:rPr>
            <w:rStyle w:val="Hiperpovezava"/>
            <w:noProof/>
            <w:color w:val="365F91" w:themeColor="accent1" w:themeShade="BF"/>
          </w:rPr>
          <w:t>načrt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242</w:t>
        </w:r>
        <w:r w:rsidR="00A608FC" w:rsidRPr="00A608FC">
          <w:rPr>
            <w:noProof/>
            <w:webHidden/>
            <w:color w:val="365F91" w:themeColor="accent1" w:themeShade="BF"/>
          </w:rPr>
          <w:fldChar w:fldCharType="end"/>
        </w:r>
      </w:hyperlink>
    </w:p>
    <w:p w14:paraId="136EEDC0" w14:textId="18DEF272"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78" w:history="1">
        <w:r w:rsidR="00A608FC" w:rsidRPr="00A608FC">
          <w:rPr>
            <w:rStyle w:val="Hiperpovezava"/>
            <w:noProof/>
            <w:color w:val="365F91" w:themeColor="accent1" w:themeShade="BF"/>
            <w14:scene3d>
              <w14:camera w14:prst="orthographicFront"/>
              <w14:lightRig w14:rig="threePt" w14:dir="t">
                <w14:rot w14:lat="0" w14:lon="0" w14:rev="0"/>
              </w14:lightRig>
            </w14:scene3d>
          </w:rPr>
          <w:t>3.1</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rPr>
          <w:t>Prerazporeditve in prispevki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242</w:t>
        </w:r>
        <w:r w:rsidR="00A608FC" w:rsidRPr="00A608FC">
          <w:rPr>
            <w:noProof/>
            <w:webHidden/>
            <w:color w:val="365F91" w:themeColor="accent1" w:themeShade="BF"/>
          </w:rPr>
          <w:fldChar w:fldCharType="end"/>
        </w:r>
      </w:hyperlink>
    </w:p>
    <w:p w14:paraId="21A3990C" w14:textId="2EC6D4BF"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79" w:history="1">
        <w:r w:rsidR="00A608FC" w:rsidRPr="00A608FC">
          <w:rPr>
            <w:rStyle w:val="Hiperpovezava"/>
            <w:noProof/>
            <w:color w:val="365F91" w:themeColor="accent1" w:themeShade="BF"/>
            <w14:scene3d>
              <w14:camera w14:prst="orthographicFront"/>
              <w14:lightRig w14:rig="threePt" w14:dir="t">
                <w14:rot w14:lat="0" w14:lon="0" w14:rev="0"/>
              </w14:lightRig>
            </w14:scene3d>
          </w:rPr>
          <w:t>3.2</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rPr>
          <w:t>SPP: dodelitev v programu in prerazporeditve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_Toc96856179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245</w:t>
        </w:r>
        <w:r w:rsidR="00A608FC" w:rsidRPr="00A608FC">
          <w:rPr>
            <w:noProof/>
            <w:webHidden/>
            <w:color w:val="365F91" w:themeColor="accent1" w:themeShade="BF"/>
          </w:rPr>
          <w:fldChar w:fldCharType="end"/>
        </w:r>
      </w:hyperlink>
    </w:p>
    <w:p w14:paraId="1C3320FA" w14:textId="2A78D6AA"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80" w:history="1">
        <w:r w:rsidR="00A608FC" w:rsidRPr="00A608FC">
          <w:rPr>
            <w:rStyle w:val="Hiperpovezava"/>
            <w:noProof/>
            <w:color w:val="365F91" w:themeColor="accent1" w:themeShade="BF"/>
          </w:rPr>
          <w:t>3.2.1</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Dodelitev programu iz SPP pred prerazporeditvami po prednostnih nalogah</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245</w:t>
        </w:r>
        <w:r w:rsidR="00A608FC" w:rsidRPr="00A608FC">
          <w:rPr>
            <w:noProof/>
            <w:webHidden/>
            <w:color w:val="365F91" w:themeColor="accent1" w:themeShade="BF"/>
          </w:rPr>
          <w:fldChar w:fldCharType="end"/>
        </w:r>
      </w:hyperlink>
    </w:p>
    <w:p w14:paraId="7084D276" w14:textId="45B1F044" w:rsidR="00A608FC" w:rsidRPr="00A608FC" w:rsidRDefault="00AF4511">
      <w:pPr>
        <w:pStyle w:val="Kazalovsebine3"/>
        <w:rPr>
          <w:rFonts w:asciiTheme="minorHAnsi" w:eastAsiaTheme="minorEastAsia" w:hAnsiTheme="minorHAnsi" w:cstheme="minorBidi"/>
          <w:b w:val="0"/>
          <w:noProof/>
          <w:color w:val="365F91" w:themeColor="accent1" w:themeShade="BF"/>
          <w:lang w:eastAsia="sl-SI"/>
        </w:rPr>
      </w:pPr>
      <w:hyperlink w:anchor="_Toc96856181" w:history="1">
        <w:r w:rsidR="00A608FC" w:rsidRPr="00A608FC">
          <w:rPr>
            <w:rStyle w:val="Hiperpovezava"/>
            <w:noProof/>
            <w:color w:val="365F91" w:themeColor="accent1" w:themeShade="BF"/>
          </w:rPr>
          <w:t>3.2.2</w:t>
        </w:r>
        <w:r w:rsidR="00A608FC" w:rsidRPr="00A608FC">
          <w:rPr>
            <w:rFonts w:asciiTheme="minorHAnsi" w:eastAsiaTheme="minorEastAsia" w:hAnsiTheme="minorHAnsi" w:cstheme="minorBidi"/>
            <w:b w:val="0"/>
            <w:noProof/>
            <w:color w:val="365F91" w:themeColor="accent1" w:themeShade="BF"/>
            <w:lang w:eastAsia="sl-SI"/>
          </w:rPr>
          <w:tab/>
        </w:r>
        <w:r w:rsidR="00A608FC" w:rsidRPr="00A608FC">
          <w:rPr>
            <w:rStyle w:val="Hiperpovezava"/>
            <w:noProof/>
            <w:color w:val="365F91" w:themeColor="accent1" w:themeShade="BF"/>
          </w:rPr>
          <w:t>Prerazporeditve</w:t>
        </w:r>
        <w:r w:rsidR="00A608FC" w:rsidRPr="00A608FC">
          <w:rPr>
            <w:rStyle w:val="Hiperpovezava"/>
            <w:noProof/>
            <w:color w:val="365F91" w:themeColor="accent1" w:themeShade="BF"/>
            <w:spacing w:val="44"/>
          </w:rPr>
          <w:t xml:space="preserve"> </w:t>
        </w:r>
        <w:r w:rsidR="00A608FC" w:rsidRPr="00A608FC">
          <w:rPr>
            <w:rStyle w:val="Hiperpovezava"/>
            <w:noProof/>
            <w:color w:val="365F91" w:themeColor="accent1" w:themeShade="BF"/>
          </w:rPr>
          <w:t>v</w:t>
        </w:r>
        <w:r w:rsidR="00A608FC" w:rsidRPr="00A608FC">
          <w:rPr>
            <w:rStyle w:val="Hiperpovezava"/>
            <w:noProof/>
            <w:color w:val="365F91" w:themeColor="accent1" w:themeShade="BF"/>
            <w:spacing w:val="-10"/>
          </w:rPr>
          <w:t xml:space="preserve"> </w:t>
        </w:r>
        <w:r w:rsidR="00A608FC" w:rsidRPr="00A608FC">
          <w:rPr>
            <w:rStyle w:val="Hiperpovezava"/>
            <w:noProof/>
            <w:color w:val="365F91" w:themeColor="accent1" w:themeShade="BF"/>
          </w:rPr>
          <w:t>SPP</w:t>
        </w:r>
        <w:r w:rsidR="00A608FC" w:rsidRPr="00A608FC">
          <w:rPr>
            <w:rStyle w:val="Hiperpovezava"/>
            <w:noProof/>
            <w:color w:val="365F91" w:themeColor="accent1" w:themeShade="BF"/>
            <w:spacing w:val="-10"/>
          </w:rPr>
          <w:t xml:space="preserve"> </w:t>
        </w:r>
        <w:r w:rsidR="00A608FC" w:rsidRPr="00A608FC">
          <w:rPr>
            <w:rStyle w:val="Hiperpovezava"/>
            <w:noProof/>
            <w:color w:val="365F91" w:themeColor="accent1" w:themeShade="BF"/>
          </w:rPr>
          <w:t>kot</w:t>
        </w:r>
        <w:r w:rsidR="00A608FC" w:rsidRPr="00A608FC">
          <w:rPr>
            <w:rStyle w:val="Hiperpovezava"/>
            <w:noProof/>
            <w:color w:val="365F91" w:themeColor="accent1" w:themeShade="BF"/>
            <w:spacing w:val="-4"/>
          </w:rPr>
          <w:t xml:space="preserve"> </w:t>
        </w:r>
        <w:r w:rsidR="00A608FC" w:rsidRPr="00A608FC">
          <w:rPr>
            <w:rStyle w:val="Hiperpovezava"/>
            <w:noProof/>
            <w:color w:val="365F91" w:themeColor="accent1" w:themeShade="BF"/>
          </w:rPr>
          <w:t>dopolnilna</w:t>
        </w:r>
        <w:r w:rsidR="00A608FC" w:rsidRPr="00A608FC">
          <w:rPr>
            <w:rStyle w:val="Hiperpovezava"/>
            <w:noProof/>
            <w:color w:val="365F91" w:themeColor="accent1" w:themeShade="BF"/>
            <w:spacing w:val="44"/>
          </w:rPr>
          <w:t xml:space="preserve"> </w:t>
        </w:r>
        <w:r w:rsidR="00A608FC" w:rsidRPr="00A608FC">
          <w:rPr>
            <w:rStyle w:val="Hiperpovezava"/>
            <w:noProof/>
            <w:color w:val="365F91" w:themeColor="accent1" w:themeShade="BF"/>
            <w:spacing w:val="-2"/>
          </w:rPr>
          <w:t>podpora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_Toc96856181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245</w:t>
        </w:r>
        <w:r w:rsidR="00A608FC" w:rsidRPr="00A608FC">
          <w:rPr>
            <w:noProof/>
            <w:webHidden/>
            <w:color w:val="365F91" w:themeColor="accent1" w:themeShade="BF"/>
          </w:rPr>
          <w:fldChar w:fldCharType="end"/>
        </w:r>
      </w:hyperlink>
    </w:p>
    <w:p w14:paraId="328AE930" w14:textId="1F69AFCF"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82" w:history="1">
        <w:r w:rsidR="00A608FC" w:rsidRPr="00A608FC">
          <w:rPr>
            <w:rStyle w:val="Hiperpovezava"/>
            <w:noProof/>
            <w:color w:val="365F91" w:themeColor="accent1" w:themeShade="BF"/>
            <w14:scene3d>
              <w14:camera w14:prst="orthographicFront"/>
              <w14:lightRig w14:rig="threePt" w14:dir="t">
                <w14:rot w14:lat="0" w14:lon="0" w14:rev="0"/>
              </w14:lightRig>
            </w14:scene3d>
          </w:rPr>
          <w:t>3.3</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rPr>
          <w:t>Prerazporeditve</w:t>
        </w:r>
        <w:r w:rsidR="00A608FC" w:rsidRPr="00A608FC">
          <w:rPr>
            <w:rStyle w:val="Hiperpovezava"/>
            <w:noProof/>
            <w:color w:val="365F91" w:themeColor="accent1" w:themeShade="BF"/>
            <w:spacing w:val="24"/>
          </w:rPr>
          <w:t xml:space="preserve"> </w:t>
        </w:r>
        <w:r w:rsidR="00A608FC" w:rsidRPr="00A608FC">
          <w:rPr>
            <w:rStyle w:val="Hiperpovezava"/>
            <w:noProof/>
            <w:color w:val="365F91" w:themeColor="accent1" w:themeShade="BF"/>
          </w:rPr>
          <w:t>med</w:t>
        </w:r>
        <w:r w:rsidR="00A608FC" w:rsidRPr="00A608FC">
          <w:rPr>
            <w:rStyle w:val="Hiperpovezava"/>
            <w:noProof/>
            <w:color w:val="365F91" w:themeColor="accent1" w:themeShade="BF"/>
            <w:spacing w:val="-2"/>
          </w:rPr>
          <w:t xml:space="preserve"> </w:t>
        </w:r>
        <w:r w:rsidR="00A608FC" w:rsidRPr="00A608FC">
          <w:rPr>
            <w:rStyle w:val="Hiperpovezava"/>
            <w:noProof/>
            <w:color w:val="365F91" w:themeColor="accent1" w:themeShade="BF"/>
          </w:rPr>
          <w:t>kategorijami</w:t>
        </w:r>
        <w:r w:rsidR="00A608FC" w:rsidRPr="00A608FC">
          <w:rPr>
            <w:rStyle w:val="Hiperpovezava"/>
            <w:noProof/>
            <w:color w:val="365F91" w:themeColor="accent1" w:themeShade="BF"/>
            <w:spacing w:val="21"/>
          </w:rPr>
          <w:t xml:space="preserve"> </w:t>
        </w:r>
        <w:r w:rsidR="00A608FC" w:rsidRPr="00A608FC">
          <w:rPr>
            <w:rStyle w:val="Hiperpovezava"/>
            <w:noProof/>
            <w:color w:val="365F91" w:themeColor="accent1" w:themeShade="BF"/>
          </w:rPr>
          <w:t>regije</w:t>
        </w:r>
        <w:r w:rsidR="00A608FC" w:rsidRPr="00A608FC">
          <w:rPr>
            <w:rStyle w:val="Hiperpovezava"/>
            <w:noProof/>
            <w:color w:val="365F91" w:themeColor="accent1" w:themeShade="BF"/>
            <w:spacing w:val="7"/>
          </w:rPr>
          <w:t xml:space="preserve"> </w:t>
        </w:r>
        <w:r w:rsidR="00A608FC" w:rsidRPr="00A608FC">
          <w:rPr>
            <w:rStyle w:val="Hiperpovezava"/>
            <w:noProof/>
            <w:color w:val="365F91" w:themeColor="accent1" w:themeShade="BF"/>
            <w:spacing w:val="-2"/>
          </w:rPr>
          <w:t>na</w:t>
        </w:r>
        <w:r w:rsidR="00A608FC" w:rsidRPr="00A608FC">
          <w:rPr>
            <w:rStyle w:val="Hiperpovezava"/>
            <w:noProof/>
            <w:color w:val="365F91" w:themeColor="accent1" w:themeShade="BF"/>
            <w:spacing w:val="-12"/>
          </w:rPr>
          <w:t xml:space="preserve"> </w:t>
        </w:r>
        <w:r w:rsidR="00A608FC" w:rsidRPr="00A608FC">
          <w:rPr>
            <w:rStyle w:val="Hiperpovezava"/>
            <w:noProof/>
            <w:color w:val="365F91" w:themeColor="accent1" w:themeShade="BF"/>
            <w:spacing w:val="-2"/>
          </w:rPr>
          <w:t>podlagi</w:t>
        </w:r>
        <w:r w:rsidR="00A608FC" w:rsidRPr="00A608FC">
          <w:rPr>
            <w:rStyle w:val="Hiperpovezava"/>
            <w:noProof/>
            <w:color w:val="365F91" w:themeColor="accent1" w:themeShade="BF"/>
            <w:spacing w:val="4"/>
          </w:rPr>
          <w:t xml:space="preserve"> </w:t>
        </w:r>
        <w:r w:rsidR="00A608FC" w:rsidRPr="00A608FC">
          <w:rPr>
            <w:rStyle w:val="Hiperpovezava"/>
            <w:noProof/>
            <w:color w:val="365F91" w:themeColor="accent1" w:themeShade="BF"/>
            <w:spacing w:val="-2"/>
          </w:rPr>
          <w:t>vmesnega</w:t>
        </w:r>
        <w:r w:rsidR="00A608FC" w:rsidRPr="00A608FC">
          <w:rPr>
            <w:rStyle w:val="Hiperpovezava"/>
            <w:noProof/>
            <w:color w:val="365F91" w:themeColor="accent1" w:themeShade="BF"/>
            <w:spacing w:val="24"/>
          </w:rPr>
          <w:t xml:space="preserve"> </w:t>
        </w:r>
        <w:r w:rsidR="00A608FC" w:rsidRPr="00A608FC">
          <w:rPr>
            <w:rStyle w:val="Hiperpovezava"/>
            <w:noProof/>
            <w:color w:val="365F91" w:themeColor="accent1" w:themeShade="BF"/>
            <w:spacing w:val="-2"/>
          </w:rPr>
          <w:t>pregleda</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_Toc96856182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245</w:t>
        </w:r>
        <w:r w:rsidR="00A608FC" w:rsidRPr="00A608FC">
          <w:rPr>
            <w:noProof/>
            <w:webHidden/>
            <w:color w:val="365F91" w:themeColor="accent1" w:themeShade="BF"/>
          </w:rPr>
          <w:fldChar w:fldCharType="end"/>
        </w:r>
      </w:hyperlink>
    </w:p>
    <w:p w14:paraId="162094B5" w14:textId="00AE1BAA"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83" w:history="1">
        <w:r w:rsidR="00A608FC" w:rsidRPr="00A608FC">
          <w:rPr>
            <w:rStyle w:val="Hiperpovezava"/>
            <w:noProof/>
            <w:color w:val="365F91" w:themeColor="accent1" w:themeShade="BF"/>
            <w14:scene3d>
              <w14:camera w14:prst="orthographicFront"/>
              <w14:lightRig w14:rig="threePt" w14:dir="t">
                <w14:rot w14:lat="0" w14:lon="0" w14:rev="0"/>
              </w14:lightRig>
            </w14:scene3d>
          </w:rPr>
          <w:t>3.4</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rPr>
          <w:t>Prerazporeditve</w:t>
        </w:r>
        <w:r w:rsidR="00A608FC" w:rsidRPr="00A608FC">
          <w:rPr>
            <w:rStyle w:val="Hiperpovezava"/>
            <w:noProof/>
            <w:color w:val="365F91" w:themeColor="accent1" w:themeShade="BF"/>
            <w:spacing w:val="28"/>
          </w:rPr>
          <w:t xml:space="preserve"> </w:t>
        </w:r>
        <w:r w:rsidR="00A608FC" w:rsidRPr="00A608FC">
          <w:rPr>
            <w:rStyle w:val="Hiperpovezava"/>
            <w:noProof/>
            <w:color w:val="365F91" w:themeColor="accent1" w:themeShade="BF"/>
            <w:spacing w:val="-2"/>
          </w:rPr>
          <w:t>nazaj</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_Toc96856183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245</w:t>
        </w:r>
        <w:r w:rsidR="00A608FC" w:rsidRPr="00A608FC">
          <w:rPr>
            <w:noProof/>
            <w:webHidden/>
            <w:color w:val="365F91" w:themeColor="accent1" w:themeShade="BF"/>
          </w:rPr>
          <w:fldChar w:fldCharType="end"/>
        </w:r>
      </w:hyperlink>
    </w:p>
    <w:p w14:paraId="7AF5950E" w14:textId="7220C91E"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84" w:history="1">
        <w:r w:rsidR="00A608FC" w:rsidRPr="00A608FC">
          <w:rPr>
            <w:rStyle w:val="Hiperpovezava"/>
            <w:noProof/>
            <w:color w:val="365F91" w:themeColor="accent1" w:themeShade="BF"/>
            <w14:scene3d>
              <w14:camera w14:prst="orthographicFront"/>
              <w14:lightRig w14:rig="threePt" w14:dir="t">
                <w14:rot w14:lat="0" w14:lon="0" w14:rev="0"/>
              </w14:lightRig>
            </w14:scene3d>
          </w:rPr>
          <w:t>3.5</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spacing w:val="-6"/>
          </w:rPr>
          <w:t>Finančna</w:t>
        </w:r>
        <w:r w:rsidR="00A608FC" w:rsidRPr="00A608FC">
          <w:rPr>
            <w:rStyle w:val="Hiperpovezava"/>
            <w:noProof/>
            <w:color w:val="365F91" w:themeColor="accent1" w:themeShade="BF"/>
            <w:spacing w:val="2"/>
          </w:rPr>
          <w:t xml:space="preserve"> </w:t>
        </w:r>
        <w:r w:rsidR="00A608FC" w:rsidRPr="00A608FC">
          <w:rPr>
            <w:rStyle w:val="Hiperpovezava"/>
            <w:noProof/>
            <w:color w:val="365F91" w:themeColor="accent1" w:themeShade="BF"/>
          </w:rPr>
          <w:t>sredstva</w:t>
        </w:r>
        <w:r w:rsidR="00A608FC" w:rsidRPr="00A608FC">
          <w:rPr>
            <w:rStyle w:val="Hiperpovezava"/>
            <w:noProof/>
            <w:color w:val="365F91" w:themeColor="accent1" w:themeShade="BF"/>
            <w:spacing w:val="14"/>
          </w:rPr>
          <w:t xml:space="preserve"> </w:t>
        </w:r>
        <w:r w:rsidR="00A608FC" w:rsidRPr="00A608FC">
          <w:rPr>
            <w:rStyle w:val="Hiperpovezava"/>
            <w:noProof/>
            <w:color w:val="365F91" w:themeColor="accent1" w:themeShade="BF"/>
          </w:rPr>
          <w:t>po</w:t>
        </w:r>
        <w:r w:rsidR="00A608FC" w:rsidRPr="00A608FC">
          <w:rPr>
            <w:rStyle w:val="Hiperpovezava"/>
            <w:noProof/>
            <w:color w:val="365F91" w:themeColor="accent1" w:themeShade="BF"/>
            <w:spacing w:val="-8"/>
          </w:rPr>
          <w:t xml:space="preserve"> </w:t>
        </w:r>
        <w:r w:rsidR="00A608FC" w:rsidRPr="00A608FC">
          <w:rPr>
            <w:rStyle w:val="Hiperpovezava"/>
            <w:noProof/>
            <w:color w:val="365F91" w:themeColor="accent1" w:themeShade="BF"/>
          </w:rPr>
          <w:t>letih</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_Toc96856184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246</w:t>
        </w:r>
        <w:r w:rsidR="00A608FC" w:rsidRPr="00A608FC">
          <w:rPr>
            <w:noProof/>
            <w:webHidden/>
            <w:color w:val="365F91" w:themeColor="accent1" w:themeShade="BF"/>
          </w:rPr>
          <w:fldChar w:fldCharType="end"/>
        </w:r>
      </w:hyperlink>
    </w:p>
    <w:p w14:paraId="3A6427DB" w14:textId="23A40B30" w:rsidR="00A608FC" w:rsidRPr="00A608FC" w:rsidRDefault="00AF4511">
      <w:pPr>
        <w:pStyle w:val="Kazalovsebine2"/>
        <w:tabs>
          <w:tab w:val="left" w:pos="880"/>
          <w:tab w:val="right" w:leader="dot" w:pos="9066"/>
        </w:tabs>
        <w:rPr>
          <w:rFonts w:asciiTheme="minorHAnsi" w:eastAsiaTheme="minorEastAsia" w:hAnsiTheme="minorHAnsi" w:cstheme="minorBidi"/>
          <w:b w:val="0"/>
          <w:noProof/>
          <w:color w:val="365F91" w:themeColor="accent1" w:themeShade="BF"/>
          <w:sz w:val="22"/>
          <w:lang w:eastAsia="sl-SI"/>
        </w:rPr>
      </w:pPr>
      <w:hyperlink w:anchor="_Toc96856185" w:history="1">
        <w:r w:rsidR="00A608FC" w:rsidRPr="00A608FC">
          <w:rPr>
            <w:rStyle w:val="Hiperpovezava"/>
            <w:noProof/>
            <w:color w:val="365F91" w:themeColor="accent1" w:themeShade="BF"/>
            <w14:scene3d>
              <w14:camera w14:prst="orthographicFront"/>
              <w14:lightRig w14:rig="threePt" w14:dir="t">
                <w14:rot w14:lat="0" w14:lon="0" w14:rev="0"/>
              </w14:lightRig>
            </w14:scene3d>
          </w:rPr>
          <w:t>3.6</w:t>
        </w:r>
        <w:r w:rsidR="00A608FC" w:rsidRPr="00A608FC">
          <w:rPr>
            <w:rFonts w:asciiTheme="minorHAnsi" w:eastAsiaTheme="minorEastAsia" w:hAnsiTheme="minorHAnsi" w:cstheme="minorBidi"/>
            <w:b w:val="0"/>
            <w:noProof/>
            <w:color w:val="365F91" w:themeColor="accent1" w:themeShade="BF"/>
            <w:sz w:val="22"/>
            <w:lang w:eastAsia="sl-SI"/>
          </w:rPr>
          <w:tab/>
        </w:r>
        <w:r w:rsidR="00A608FC" w:rsidRPr="00A608FC">
          <w:rPr>
            <w:rStyle w:val="Hiperpovezava"/>
            <w:noProof/>
            <w:color w:val="365F91" w:themeColor="accent1" w:themeShade="BF"/>
            <w:spacing w:val="-6"/>
          </w:rPr>
          <w:t>Skupna</w:t>
        </w:r>
        <w:r w:rsidR="00A608FC" w:rsidRPr="00A608FC">
          <w:rPr>
            <w:rStyle w:val="Hiperpovezava"/>
            <w:noProof/>
            <w:color w:val="365F91" w:themeColor="accent1" w:themeShade="BF"/>
            <w:spacing w:val="14"/>
          </w:rPr>
          <w:t xml:space="preserve"> </w:t>
        </w:r>
        <w:r w:rsidR="00A608FC" w:rsidRPr="00A608FC">
          <w:rPr>
            <w:rStyle w:val="Hiperpovezava"/>
            <w:noProof/>
            <w:color w:val="365F91" w:themeColor="accent1" w:themeShade="BF"/>
            <w:spacing w:val="-6"/>
          </w:rPr>
          <w:t>finančna</w:t>
        </w:r>
        <w:r w:rsidR="00A608FC" w:rsidRPr="00A608FC">
          <w:rPr>
            <w:rStyle w:val="Hiperpovezava"/>
            <w:noProof/>
            <w:color w:val="365F91" w:themeColor="accent1" w:themeShade="BF"/>
            <w:spacing w:val="50"/>
          </w:rPr>
          <w:t xml:space="preserve"> </w:t>
        </w:r>
        <w:r w:rsidR="00A608FC" w:rsidRPr="00A608FC">
          <w:rPr>
            <w:rStyle w:val="Hiperpovezava"/>
            <w:noProof/>
            <w:color w:val="365F91" w:themeColor="accent1" w:themeShade="BF"/>
          </w:rPr>
          <w:t>sredstva</w:t>
        </w:r>
        <w:r w:rsidR="00A608FC" w:rsidRPr="00A608FC">
          <w:rPr>
            <w:rStyle w:val="Hiperpovezava"/>
            <w:noProof/>
            <w:color w:val="365F91" w:themeColor="accent1" w:themeShade="BF"/>
            <w:spacing w:val="26"/>
          </w:rPr>
          <w:t xml:space="preserve"> </w:t>
        </w:r>
        <w:r w:rsidR="00A608FC" w:rsidRPr="00A608FC">
          <w:rPr>
            <w:rStyle w:val="Hiperpovezava"/>
            <w:noProof/>
            <w:color w:val="365F91" w:themeColor="accent1" w:themeShade="BF"/>
          </w:rPr>
          <w:t>po</w:t>
        </w:r>
        <w:r w:rsidR="00A608FC" w:rsidRPr="00A608FC">
          <w:rPr>
            <w:rStyle w:val="Hiperpovezava"/>
            <w:noProof/>
            <w:color w:val="365F91" w:themeColor="accent1" w:themeShade="BF"/>
            <w:spacing w:val="-8"/>
          </w:rPr>
          <w:t xml:space="preserve"> </w:t>
        </w:r>
        <w:r w:rsidR="00A608FC" w:rsidRPr="00A608FC">
          <w:rPr>
            <w:rStyle w:val="Hiperpovezava"/>
            <w:noProof/>
            <w:color w:val="365F91" w:themeColor="accent1" w:themeShade="BF"/>
          </w:rPr>
          <w:t>skladih</w:t>
        </w:r>
        <w:r w:rsidR="00A608FC" w:rsidRPr="00A608FC">
          <w:rPr>
            <w:rStyle w:val="Hiperpovezava"/>
            <w:noProof/>
            <w:color w:val="365F91" w:themeColor="accent1" w:themeShade="BF"/>
            <w:spacing w:val="28"/>
          </w:rPr>
          <w:t xml:space="preserve"> </w:t>
        </w:r>
        <w:r w:rsidR="00A608FC" w:rsidRPr="00A608FC">
          <w:rPr>
            <w:rStyle w:val="Hiperpovezava"/>
            <w:noProof/>
            <w:color w:val="365F91" w:themeColor="accent1" w:themeShade="BF"/>
          </w:rPr>
          <w:t>in</w:t>
        </w:r>
        <w:r w:rsidR="00A608FC" w:rsidRPr="00A608FC">
          <w:rPr>
            <w:rStyle w:val="Hiperpovezava"/>
            <w:noProof/>
            <w:color w:val="365F91" w:themeColor="accent1" w:themeShade="BF"/>
            <w:spacing w:val="4"/>
          </w:rPr>
          <w:t xml:space="preserve"> </w:t>
        </w:r>
        <w:r w:rsidR="00A608FC" w:rsidRPr="00A608FC">
          <w:rPr>
            <w:rStyle w:val="Hiperpovezava"/>
            <w:noProof/>
            <w:color w:val="365F91" w:themeColor="accent1" w:themeShade="BF"/>
          </w:rPr>
          <w:t>nacionalno</w:t>
        </w:r>
        <w:r w:rsidR="00A608FC" w:rsidRPr="00A608FC">
          <w:rPr>
            <w:rStyle w:val="Hiperpovezava"/>
            <w:noProof/>
            <w:color w:val="365F91" w:themeColor="accent1" w:themeShade="BF"/>
            <w:spacing w:val="50"/>
          </w:rPr>
          <w:t xml:space="preserve"> </w:t>
        </w:r>
        <w:r w:rsidR="00A608FC" w:rsidRPr="00A608FC">
          <w:rPr>
            <w:rStyle w:val="Hiperpovezava"/>
            <w:noProof/>
            <w:color w:val="365F91" w:themeColor="accent1" w:themeShade="BF"/>
          </w:rPr>
          <w:t>sofinanciranje</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_Toc96856185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247</w:t>
        </w:r>
        <w:r w:rsidR="00A608FC" w:rsidRPr="00A608FC">
          <w:rPr>
            <w:noProof/>
            <w:webHidden/>
            <w:color w:val="365F91" w:themeColor="accent1" w:themeShade="BF"/>
          </w:rPr>
          <w:fldChar w:fldCharType="end"/>
        </w:r>
      </w:hyperlink>
    </w:p>
    <w:p w14:paraId="2F59DA72" w14:textId="63450F87"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86" w:history="1">
        <w:r w:rsidR="00A608FC" w:rsidRPr="00A608FC">
          <w:rPr>
            <w:rStyle w:val="Hiperpovezava"/>
            <w:noProof/>
            <w:color w:val="365F91" w:themeColor="accent1" w:themeShade="BF"/>
          </w:rPr>
          <w:t>4</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Omogočitveni</w:t>
        </w:r>
        <w:r w:rsidR="00A608FC" w:rsidRPr="00A608FC">
          <w:rPr>
            <w:rStyle w:val="Hiperpovezava"/>
            <w:noProof/>
            <w:color w:val="365F91" w:themeColor="accent1" w:themeShade="BF"/>
            <w:spacing w:val="22"/>
          </w:rPr>
          <w:t xml:space="preserve"> </w:t>
        </w:r>
        <w:r w:rsidR="00A608FC" w:rsidRPr="00A608FC">
          <w:rPr>
            <w:rStyle w:val="Hiperpovezava"/>
            <w:noProof/>
            <w:color w:val="365F91" w:themeColor="accent1" w:themeShade="BF"/>
            <w:spacing w:val="-1"/>
          </w:rPr>
          <w:t>pogoji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_Toc96856186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250</w:t>
        </w:r>
        <w:r w:rsidR="00A608FC" w:rsidRPr="00A608FC">
          <w:rPr>
            <w:noProof/>
            <w:webHidden/>
            <w:color w:val="365F91" w:themeColor="accent1" w:themeShade="BF"/>
          </w:rPr>
          <w:fldChar w:fldCharType="end"/>
        </w:r>
      </w:hyperlink>
    </w:p>
    <w:p w14:paraId="251E11BF" w14:textId="199C3809"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87" w:history="1">
        <w:r w:rsidR="00A608FC" w:rsidRPr="00A608FC">
          <w:rPr>
            <w:rStyle w:val="Hiperpovezava"/>
            <w:noProof/>
            <w:color w:val="365F91" w:themeColor="accent1" w:themeShade="BF"/>
          </w:rPr>
          <w:t>5</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Organi,</w:t>
        </w:r>
        <w:r w:rsidR="00A608FC" w:rsidRPr="00A608FC">
          <w:rPr>
            <w:rStyle w:val="Hiperpovezava"/>
            <w:noProof/>
            <w:color w:val="365F91" w:themeColor="accent1" w:themeShade="BF"/>
            <w:spacing w:val="9"/>
          </w:rPr>
          <w:t xml:space="preserve"> </w:t>
        </w:r>
        <w:r w:rsidR="00A608FC" w:rsidRPr="00A608FC">
          <w:rPr>
            <w:rStyle w:val="Hiperpovezava"/>
            <w:noProof/>
            <w:color w:val="365F91" w:themeColor="accent1" w:themeShade="BF"/>
          </w:rPr>
          <w:t>pristojni</w:t>
        </w:r>
        <w:r w:rsidR="00A608FC" w:rsidRPr="00A608FC">
          <w:rPr>
            <w:rStyle w:val="Hiperpovezava"/>
            <w:noProof/>
            <w:color w:val="365F91" w:themeColor="accent1" w:themeShade="BF"/>
            <w:spacing w:val="14"/>
          </w:rPr>
          <w:t xml:space="preserve"> </w:t>
        </w:r>
        <w:r w:rsidR="00A608FC" w:rsidRPr="00A608FC">
          <w:rPr>
            <w:rStyle w:val="Hiperpovezava"/>
            <w:noProof/>
            <w:color w:val="365F91" w:themeColor="accent1" w:themeShade="BF"/>
            <w:spacing w:val="-1"/>
          </w:rPr>
          <w:t>za</w:t>
        </w:r>
        <w:r w:rsidR="00A608FC" w:rsidRPr="00A608FC">
          <w:rPr>
            <w:rStyle w:val="Hiperpovezava"/>
            <w:noProof/>
            <w:color w:val="365F91" w:themeColor="accent1" w:themeShade="BF"/>
            <w:spacing w:val="-11"/>
          </w:rPr>
          <w:t xml:space="preserve"> </w:t>
        </w:r>
        <w:r w:rsidR="00A608FC" w:rsidRPr="00A608FC">
          <w:rPr>
            <w:rStyle w:val="Hiperpovezava"/>
            <w:noProof/>
            <w:color w:val="365F91" w:themeColor="accent1" w:themeShade="BF"/>
            <w:spacing w:val="-1"/>
          </w:rPr>
          <w:t>program</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_Toc96856187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319</w:t>
        </w:r>
        <w:r w:rsidR="00A608FC" w:rsidRPr="00A608FC">
          <w:rPr>
            <w:noProof/>
            <w:webHidden/>
            <w:color w:val="365F91" w:themeColor="accent1" w:themeShade="BF"/>
          </w:rPr>
          <w:fldChar w:fldCharType="end"/>
        </w:r>
      </w:hyperlink>
    </w:p>
    <w:p w14:paraId="0D9B870F" w14:textId="22E5892B"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88" w:history="1">
        <w:r w:rsidR="00A608FC" w:rsidRPr="00A608FC">
          <w:rPr>
            <w:rStyle w:val="Hiperpovezava"/>
            <w:noProof/>
            <w:color w:val="365F91" w:themeColor="accent1" w:themeShade="BF"/>
          </w:rPr>
          <w:t>6</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Partnerstvo</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_Toc96856188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320</w:t>
        </w:r>
        <w:r w:rsidR="00A608FC" w:rsidRPr="00A608FC">
          <w:rPr>
            <w:noProof/>
            <w:webHidden/>
            <w:color w:val="365F91" w:themeColor="accent1" w:themeShade="BF"/>
          </w:rPr>
          <w:fldChar w:fldCharType="end"/>
        </w:r>
      </w:hyperlink>
    </w:p>
    <w:p w14:paraId="2299068B" w14:textId="1DE6B707" w:rsidR="00A608FC" w:rsidRPr="00A608FC" w:rsidRDefault="00AF4511">
      <w:pPr>
        <w:pStyle w:val="Kazalovsebine1"/>
        <w:rPr>
          <w:rFonts w:asciiTheme="minorHAnsi" w:hAnsiTheme="minorHAnsi" w:cstheme="minorBidi"/>
          <w:b w:val="0"/>
          <w:noProof/>
          <w:color w:val="365F91" w:themeColor="accent1" w:themeShade="BF"/>
          <w:sz w:val="22"/>
        </w:rPr>
      </w:pPr>
      <w:hyperlink w:anchor="_Toc96856189" w:history="1">
        <w:r w:rsidR="00A608FC" w:rsidRPr="00A608FC">
          <w:rPr>
            <w:rStyle w:val="Hiperpovezava"/>
            <w:noProof/>
            <w:color w:val="365F91" w:themeColor="accent1" w:themeShade="BF"/>
          </w:rPr>
          <w:t>7</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Komuniciranje</w:t>
        </w:r>
        <w:r w:rsidR="00A608FC" w:rsidRPr="00A608FC">
          <w:rPr>
            <w:rStyle w:val="Hiperpovezava"/>
            <w:noProof/>
            <w:color w:val="365F91" w:themeColor="accent1" w:themeShade="BF"/>
            <w:spacing w:val="27"/>
          </w:rPr>
          <w:t xml:space="preserve"> </w:t>
        </w:r>
        <w:r w:rsidR="00A608FC" w:rsidRPr="00A608FC">
          <w:rPr>
            <w:rStyle w:val="Hiperpovezava"/>
            <w:noProof/>
            <w:color w:val="365F91" w:themeColor="accent1" w:themeShade="BF"/>
          </w:rPr>
          <w:t>in</w:t>
        </w:r>
        <w:r w:rsidR="00A608FC" w:rsidRPr="00A608FC">
          <w:rPr>
            <w:rStyle w:val="Hiperpovezava"/>
            <w:noProof/>
            <w:color w:val="365F91" w:themeColor="accent1" w:themeShade="BF"/>
            <w:spacing w:val="-9"/>
          </w:rPr>
          <w:t xml:space="preserve"> </w:t>
        </w:r>
        <w:r w:rsidR="00A608FC" w:rsidRPr="00A608FC">
          <w:rPr>
            <w:rStyle w:val="Hiperpovezava"/>
            <w:noProof/>
            <w:color w:val="365F91" w:themeColor="accent1" w:themeShade="BF"/>
          </w:rPr>
          <w:t>prepoznavnost</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_Toc96856189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322</w:t>
        </w:r>
        <w:r w:rsidR="00A608FC" w:rsidRPr="00A608FC">
          <w:rPr>
            <w:noProof/>
            <w:webHidden/>
            <w:color w:val="365F91" w:themeColor="accent1" w:themeShade="BF"/>
          </w:rPr>
          <w:fldChar w:fldCharType="end"/>
        </w:r>
      </w:hyperlink>
    </w:p>
    <w:p w14:paraId="639CCFE5" w14:textId="6D8E3556" w:rsidR="00A608FC" w:rsidRDefault="00AF4511">
      <w:pPr>
        <w:pStyle w:val="Kazalovsebine1"/>
        <w:rPr>
          <w:rFonts w:asciiTheme="minorHAnsi" w:hAnsiTheme="minorHAnsi" w:cstheme="minorBidi"/>
          <w:b w:val="0"/>
          <w:noProof/>
          <w:sz w:val="22"/>
        </w:rPr>
      </w:pPr>
      <w:hyperlink w:anchor="_Toc96856190" w:history="1">
        <w:r w:rsidR="00A608FC" w:rsidRPr="00A608FC">
          <w:rPr>
            <w:rStyle w:val="Hiperpovezava"/>
            <w:noProof/>
            <w:color w:val="365F91" w:themeColor="accent1" w:themeShade="BF"/>
          </w:rPr>
          <w:t>8</w:t>
        </w:r>
        <w:r w:rsidR="00A608FC" w:rsidRPr="00A608FC">
          <w:rPr>
            <w:rFonts w:asciiTheme="minorHAnsi" w:hAnsiTheme="minorHAnsi" w:cstheme="minorBidi"/>
            <w:b w:val="0"/>
            <w:noProof/>
            <w:color w:val="365F91" w:themeColor="accent1" w:themeShade="BF"/>
            <w:sz w:val="22"/>
          </w:rPr>
          <w:tab/>
        </w:r>
        <w:r w:rsidR="00A608FC" w:rsidRPr="00A608FC">
          <w:rPr>
            <w:rStyle w:val="Hiperpovezava"/>
            <w:noProof/>
            <w:color w:val="365F91" w:themeColor="accent1" w:themeShade="BF"/>
          </w:rPr>
          <w:t>Uporaba</w:t>
        </w:r>
        <w:r w:rsidR="00A608FC" w:rsidRPr="00A608FC">
          <w:rPr>
            <w:rStyle w:val="Hiperpovezava"/>
            <w:noProof/>
            <w:color w:val="365F91" w:themeColor="accent1" w:themeShade="BF"/>
            <w:spacing w:val="2"/>
          </w:rPr>
          <w:t xml:space="preserve"> </w:t>
        </w:r>
        <w:r w:rsidR="00A608FC" w:rsidRPr="00A608FC">
          <w:rPr>
            <w:rStyle w:val="Hiperpovezava"/>
            <w:noProof/>
            <w:color w:val="365F91" w:themeColor="accent1" w:themeShade="BF"/>
          </w:rPr>
          <w:t>stroškov</w:t>
        </w:r>
        <w:r w:rsidR="00A608FC" w:rsidRPr="00A608FC">
          <w:rPr>
            <w:rStyle w:val="Hiperpovezava"/>
            <w:noProof/>
            <w:color w:val="365F91" w:themeColor="accent1" w:themeShade="BF"/>
            <w:spacing w:val="4"/>
          </w:rPr>
          <w:t xml:space="preserve"> </w:t>
        </w:r>
        <w:r w:rsidR="00A608FC" w:rsidRPr="00A608FC">
          <w:rPr>
            <w:rStyle w:val="Hiperpovezava"/>
            <w:noProof/>
            <w:color w:val="365F91" w:themeColor="accent1" w:themeShade="BF"/>
          </w:rPr>
          <w:t>na</w:t>
        </w:r>
        <w:r w:rsidR="00A608FC" w:rsidRPr="00A608FC">
          <w:rPr>
            <w:rStyle w:val="Hiperpovezava"/>
            <w:noProof/>
            <w:color w:val="365F91" w:themeColor="accent1" w:themeShade="BF"/>
            <w:spacing w:val="2"/>
          </w:rPr>
          <w:t xml:space="preserve"> </w:t>
        </w:r>
        <w:r w:rsidR="00A608FC" w:rsidRPr="00A608FC">
          <w:rPr>
            <w:rStyle w:val="Hiperpovezava"/>
            <w:noProof/>
            <w:color w:val="365F91" w:themeColor="accent1" w:themeShade="BF"/>
          </w:rPr>
          <w:t>enoto,</w:t>
        </w:r>
        <w:r w:rsidR="00A608FC" w:rsidRPr="00A608FC">
          <w:rPr>
            <w:rStyle w:val="Hiperpovezava"/>
            <w:noProof/>
            <w:color w:val="365F91" w:themeColor="accent1" w:themeShade="BF"/>
            <w:spacing w:val="16"/>
          </w:rPr>
          <w:t xml:space="preserve"> </w:t>
        </w:r>
        <w:r w:rsidR="00A608FC" w:rsidRPr="00A608FC">
          <w:rPr>
            <w:rStyle w:val="Hiperpovezava"/>
            <w:noProof/>
            <w:color w:val="365F91" w:themeColor="accent1" w:themeShade="BF"/>
          </w:rPr>
          <w:t>pavšalnih</w:t>
        </w:r>
        <w:r w:rsidR="00A608FC" w:rsidRPr="00A608FC">
          <w:rPr>
            <w:rStyle w:val="Hiperpovezava"/>
            <w:noProof/>
            <w:color w:val="365F91" w:themeColor="accent1" w:themeShade="BF"/>
            <w:spacing w:val="39"/>
          </w:rPr>
          <w:t xml:space="preserve"> </w:t>
        </w:r>
        <w:r w:rsidR="00A608FC" w:rsidRPr="00A608FC">
          <w:rPr>
            <w:rStyle w:val="Hiperpovezava"/>
            <w:noProof/>
            <w:color w:val="365F91" w:themeColor="accent1" w:themeShade="BF"/>
          </w:rPr>
          <w:t>zneskov,</w:t>
        </w:r>
        <w:r w:rsidR="00A608FC" w:rsidRPr="00A608FC">
          <w:rPr>
            <w:rStyle w:val="Hiperpovezava"/>
            <w:noProof/>
            <w:color w:val="365F91" w:themeColor="accent1" w:themeShade="BF"/>
            <w:spacing w:val="40"/>
          </w:rPr>
          <w:t xml:space="preserve"> </w:t>
        </w:r>
        <w:r w:rsidR="00A608FC" w:rsidRPr="00A608FC">
          <w:rPr>
            <w:rStyle w:val="Hiperpovezava"/>
            <w:noProof/>
            <w:color w:val="365F91" w:themeColor="accent1" w:themeShade="BF"/>
          </w:rPr>
          <w:t>pavšalnih</w:t>
        </w:r>
        <w:r w:rsidR="00A608FC" w:rsidRPr="00A608FC">
          <w:rPr>
            <w:rStyle w:val="Hiperpovezava"/>
            <w:noProof/>
            <w:color w:val="365F91" w:themeColor="accent1" w:themeShade="BF"/>
            <w:spacing w:val="40"/>
          </w:rPr>
          <w:t xml:space="preserve"> </w:t>
        </w:r>
        <w:r w:rsidR="00A608FC" w:rsidRPr="00A608FC">
          <w:rPr>
            <w:rStyle w:val="Hiperpovezava"/>
            <w:noProof/>
            <w:color w:val="365F91" w:themeColor="accent1" w:themeShade="BF"/>
          </w:rPr>
          <w:t>stopenj</w:t>
        </w:r>
        <w:r w:rsidR="00A608FC" w:rsidRPr="00A608FC">
          <w:rPr>
            <w:rStyle w:val="Hiperpovezava"/>
            <w:noProof/>
            <w:color w:val="365F91" w:themeColor="accent1" w:themeShade="BF"/>
            <w:spacing w:val="10"/>
          </w:rPr>
          <w:t xml:space="preserve"> </w:t>
        </w:r>
        <w:r w:rsidR="00A608FC" w:rsidRPr="00A608FC">
          <w:rPr>
            <w:rStyle w:val="Hiperpovezava"/>
            <w:noProof/>
            <w:color w:val="365F91" w:themeColor="accent1" w:themeShade="BF"/>
          </w:rPr>
          <w:t>in</w:t>
        </w:r>
        <w:r w:rsidR="00A608FC" w:rsidRPr="00A608FC">
          <w:rPr>
            <w:rStyle w:val="Hiperpovezava"/>
            <w:noProof/>
            <w:color w:val="365F91" w:themeColor="accent1" w:themeShade="BF"/>
            <w:spacing w:val="16"/>
          </w:rPr>
          <w:t xml:space="preserve"> </w:t>
        </w:r>
        <w:r w:rsidR="00A608FC" w:rsidRPr="00A608FC">
          <w:rPr>
            <w:rStyle w:val="Hiperpovezava"/>
            <w:noProof/>
            <w:color w:val="365F91" w:themeColor="accent1" w:themeShade="BF"/>
          </w:rPr>
          <w:t>financiranja,</w:t>
        </w:r>
        <w:r w:rsidR="00A608FC" w:rsidRPr="00A608FC">
          <w:rPr>
            <w:rStyle w:val="Hiperpovezava"/>
            <w:noProof/>
            <w:color w:val="365F91" w:themeColor="accent1" w:themeShade="BF"/>
            <w:spacing w:val="1"/>
          </w:rPr>
          <w:t xml:space="preserve"> </w:t>
        </w:r>
        <w:r w:rsidR="00A608FC" w:rsidRPr="00A608FC">
          <w:rPr>
            <w:rStyle w:val="Hiperpovezava"/>
            <w:noProof/>
            <w:color w:val="365F91" w:themeColor="accent1" w:themeShade="BF"/>
          </w:rPr>
          <w:t>ki</w:t>
        </w:r>
        <w:r w:rsidR="00A608FC" w:rsidRPr="00A608FC">
          <w:rPr>
            <w:rStyle w:val="Hiperpovezava"/>
            <w:noProof/>
            <w:color w:val="365F91" w:themeColor="accent1" w:themeShade="BF"/>
            <w:spacing w:val="-2"/>
          </w:rPr>
          <w:t xml:space="preserve"> </w:t>
        </w:r>
        <w:r w:rsidR="00A608FC" w:rsidRPr="00A608FC">
          <w:rPr>
            <w:rStyle w:val="Hiperpovezava"/>
            <w:noProof/>
            <w:color w:val="365F91" w:themeColor="accent1" w:themeShade="BF"/>
          </w:rPr>
          <w:t>ni</w:t>
        </w:r>
        <w:r w:rsidR="00A608FC" w:rsidRPr="00A608FC">
          <w:rPr>
            <w:rStyle w:val="Hiperpovezava"/>
            <w:noProof/>
            <w:color w:val="365F91" w:themeColor="accent1" w:themeShade="BF"/>
            <w:spacing w:val="-1"/>
          </w:rPr>
          <w:t xml:space="preserve"> </w:t>
        </w:r>
        <w:r w:rsidR="00A608FC" w:rsidRPr="00A608FC">
          <w:rPr>
            <w:rStyle w:val="Hiperpovezava"/>
            <w:noProof/>
            <w:color w:val="365F91" w:themeColor="accent1" w:themeShade="BF"/>
          </w:rPr>
          <w:t>povezano</w:t>
        </w:r>
        <w:r w:rsidR="00A608FC" w:rsidRPr="00A608FC">
          <w:rPr>
            <w:rStyle w:val="Hiperpovezava"/>
            <w:noProof/>
            <w:color w:val="365F91" w:themeColor="accent1" w:themeShade="BF"/>
            <w:spacing w:val="40"/>
          </w:rPr>
          <w:t xml:space="preserve"> </w:t>
        </w:r>
        <w:r w:rsidR="00A608FC" w:rsidRPr="00A608FC">
          <w:rPr>
            <w:rStyle w:val="Hiperpovezava"/>
            <w:noProof/>
            <w:color w:val="365F91" w:themeColor="accent1" w:themeShade="BF"/>
            <w:spacing w:val="-3"/>
          </w:rPr>
          <w:t>s</w:t>
        </w:r>
        <w:r w:rsidR="00A608FC" w:rsidRPr="00A608FC">
          <w:rPr>
            <w:rStyle w:val="Hiperpovezava"/>
            <w:noProof/>
            <w:color w:val="365F91" w:themeColor="accent1" w:themeShade="BF"/>
            <w:spacing w:val="-11"/>
          </w:rPr>
          <w:t xml:space="preserve"> </w:t>
        </w:r>
        <w:r w:rsidR="00A608FC" w:rsidRPr="00A608FC">
          <w:rPr>
            <w:rStyle w:val="Hiperpovezava"/>
            <w:noProof/>
            <w:color w:val="365F91" w:themeColor="accent1" w:themeShade="BF"/>
            <w:spacing w:val="-3"/>
          </w:rPr>
          <w:t>stroški</w:t>
        </w:r>
        <w:r w:rsidR="00A608FC" w:rsidRPr="00A608FC">
          <w:rPr>
            <w:noProof/>
            <w:webHidden/>
            <w:color w:val="365F91" w:themeColor="accent1" w:themeShade="BF"/>
          </w:rPr>
          <w:tab/>
        </w:r>
        <w:r w:rsidR="00A608FC" w:rsidRPr="00A608FC">
          <w:rPr>
            <w:noProof/>
            <w:webHidden/>
            <w:color w:val="365F91" w:themeColor="accent1" w:themeShade="BF"/>
          </w:rPr>
          <w:fldChar w:fldCharType="begin"/>
        </w:r>
        <w:r w:rsidR="00A608FC" w:rsidRPr="00A608FC">
          <w:rPr>
            <w:noProof/>
            <w:webHidden/>
            <w:color w:val="365F91" w:themeColor="accent1" w:themeShade="BF"/>
          </w:rPr>
          <w:instrText xml:space="preserve"> PAGEREF _Toc96856190 \h </w:instrText>
        </w:r>
        <w:r w:rsidR="00A608FC" w:rsidRPr="00A608FC">
          <w:rPr>
            <w:noProof/>
            <w:webHidden/>
            <w:color w:val="365F91" w:themeColor="accent1" w:themeShade="BF"/>
          </w:rPr>
        </w:r>
        <w:r w:rsidR="00A608FC" w:rsidRPr="00A608FC">
          <w:rPr>
            <w:noProof/>
            <w:webHidden/>
            <w:color w:val="365F91" w:themeColor="accent1" w:themeShade="BF"/>
          </w:rPr>
          <w:fldChar w:fldCharType="separate"/>
        </w:r>
        <w:r w:rsidR="00F95DF8">
          <w:rPr>
            <w:noProof/>
            <w:webHidden/>
            <w:color w:val="365F91" w:themeColor="accent1" w:themeShade="BF"/>
          </w:rPr>
          <w:t>324</w:t>
        </w:r>
        <w:r w:rsidR="00A608FC" w:rsidRPr="00A608FC">
          <w:rPr>
            <w:noProof/>
            <w:webHidden/>
            <w:color w:val="365F91" w:themeColor="accent1" w:themeShade="BF"/>
          </w:rPr>
          <w:fldChar w:fldCharType="end"/>
        </w:r>
      </w:hyperlink>
    </w:p>
    <w:p w14:paraId="4F68D77A" w14:textId="1CB3D758" w:rsidR="003D4125" w:rsidRPr="0086094B" w:rsidRDefault="00F05928" w:rsidP="003F77CE">
      <w:pPr>
        <w:jc w:val="both"/>
        <w:rPr>
          <w:rFonts w:asciiTheme="minorHAnsi" w:hAnsiTheme="minorHAnsi" w:cs="Arial"/>
        </w:rPr>
      </w:pPr>
      <w:r w:rsidRPr="0068754B">
        <w:rPr>
          <w:rFonts w:eastAsia="Calibri"/>
          <w:color w:val="365F91" w:themeColor="accent1" w:themeShade="BF"/>
          <w:sz w:val="26"/>
          <w:highlight w:val="yellow"/>
          <w:lang w:eastAsia="sl-SI"/>
        </w:rPr>
        <w:fldChar w:fldCharType="end"/>
      </w:r>
    </w:p>
    <w:p w14:paraId="210DA2A2" w14:textId="67DF9C22" w:rsidR="00FC3010" w:rsidRPr="00BA03F3" w:rsidRDefault="003D4125" w:rsidP="003F77CE">
      <w:pPr>
        <w:rPr>
          <w:rFonts w:eastAsia="Calibri"/>
          <w:b/>
          <w:color w:val="365F91" w:themeColor="accent1" w:themeShade="BF"/>
          <w:sz w:val="24"/>
          <w:szCs w:val="24"/>
          <w:u w:val="single"/>
        </w:rPr>
      </w:pPr>
      <w:r>
        <w:br w:type="page"/>
      </w:r>
      <w:r w:rsidR="00FC3010" w:rsidRPr="00BA03F3">
        <w:rPr>
          <w:rFonts w:eastAsia="Calibri"/>
          <w:b/>
          <w:color w:val="365F91" w:themeColor="accent1" w:themeShade="BF"/>
          <w:sz w:val="24"/>
          <w:szCs w:val="24"/>
          <w:u w:val="single"/>
        </w:rPr>
        <w:lastRenderedPageBreak/>
        <w:t>SEZNAM KRATIC</w:t>
      </w:r>
    </w:p>
    <w:p w14:paraId="2324E8B6" w14:textId="77777777" w:rsidR="00FC3010" w:rsidRPr="00FC3010" w:rsidRDefault="00FC3010" w:rsidP="003F77CE">
      <w:pPr>
        <w:widowControl/>
        <w:autoSpaceDE/>
        <w:autoSpaceDN/>
        <w:rPr>
          <w:rFonts w:eastAsia="Calibri"/>
          <w:b/>
          <w:u w:val="single"/>
        </w:rPr>
      </w:pPr>
    </w:p>
    <w:p w14:paraId="692048F6" w14:textId="349CF3D5" w:rsidR="00330D12" w:rsidRPr="007B3DE3" w:rsidRDefault="00330D12" w:rsidP="003F77CE">
      <w:pPr>
        <w:widowControl/>
        <w:tabs>
          <w:tab w:val="left" w:pos="5670"/>
        </w:tabs>
        <w:autoSpaceDE/>
        <w:autoSpaceDN/>
        <w:jc w:val="both"/>
        <w:rPr>
          <w:rFonts w:eastAsia="Calibri"/>
        </w:rPr>
      </w:pPr>
      <w:r w:rsidRPr="007B3DE3">
        <w:rPr>
          <w:rFonts w:eastAsia="Calibri"/>
        </w:rPr>
        <w:t>API – akcijski program za invalide</w:t>
      </w:r>
    </w:p>
    <w:p w14:paraId="24891F9E" w14:textId="169BECEC" w:rsidR="00651247" w:rsidRPr="007B3DE3" w:rsidRDefault="00651247" w:rsidP="003F77CE">
      <w:pPr>
        <w:widowControl/>
        <w:tabs>
          <w:tab w:val="left" w:pos="5670"/>
        </w:tabs>
        <w:autoSpaceDE/>
        <w:autoSpaceDN/>
        <w:jc w:val="both"/>
        <w:rPr>
          <w:rFonts w:eastAsia="Calibri"/>
        </w:rPr>
      </w:pPr>
      <w:r w:rsidRPr="007B3DE3">
        <w:rPr>
          <w:rFonts w:eastAsia="Calibri"/>
        </w:rPr>
        <w:t>APZ – aktivna politika zaposlovanja</w:t>
      </w:r>
    </w:p>
    <w:p w14:paraId="7ED53CE3" w14:textId="248885FE" w:rsidR="00093AFE" w:rsidRPr="007B3DE3" w:rsidRDefault="00093AFE" w:rsidP="003F77CE">
      <w:pPr>
        <w:widowControl/>
        <w:tabs>
          <w:tab w:val="left" w:pos="5670"/>
        </w:tabs>
        <w:autoSpaceDE/>
        <w:autoSpaceDN/>
        <w:jc w:val="both"/>
        <w:rPr>
          <w:rFonts w:eastAsia="Calibri"/>
        </w:rPr>
      </w:pPr>
      <w:r w:rsidRPr="007B3DE3">
        <w:rPr>
          <w:rFonts w:eastAsia="Calibri"/>
        </w:rPr>
        <w:t>ARRS – Javna agencija za raziskovalno dejavnost RS</w:t>
      </w:r>
    </w:p>
    <w:p w14:paraId="5A004902" w14:textId="77777777" w:rsidR="00FC3010" w:rsidRPr="007B3DE3" w:rsidRDefault="00FC3010" w:rsidP="003F77CE">
      <w:pPr>
        <w:widowControl/>
        <w:autoSpaceDE/>
        <w:autoSpaceDN/>
        <w:jc w:val="both"/>
        <w:rPr>
          <w:rFonts w:eastAsia="Calibri"/>
        </w:rPr>
      </w:pPr>
      <w:r w:rsidRPr="007B3DE3">
        <w:rPr>
          <w:rFonts w:eastAsia="Calibri"/>
        </w:rPr>
        <w:t>AMIF – Evropski sklad za azil, migracije in vključevanje</w:t>
      </w:r>
    </w:p>
    <w:p w14:paraId="6F3A35DB" w14:textId="77777777" w:rsidR="00D5171E" w:rsidRPr="007B3DE3" w:rsidRDefault="00D5171E" w:rsidP="003F77CE">
      <w:pPr>
        <w:widowControl/>
        <w:autoSpaceDE/>
        <w:autoSpaceDN/>
        <w:jc w:val="both"/>
        <w:rPr>
          <w:rFonts w:eastAsia="Calibri"/>
        </w:rPr>
      </w:pPr>
      <w:r w:rsidRPr="007B3DE3">
        <w:rPr>
          <w:rFonts w:eastAsia="Calibri"/>
        </w:rPr>
        <w:t>BDP – bruto domači proizvod</w:t>
      </w:r>
    </w:p>
    <w:p w14:paraId="4E5E5CA1" w14:textId="4156CDE5" w:rsidR="00367FB0" w:rsidRPr="00367FB0" w:rsidRDefault="00367FB0" w:rsidP="00367FB0">
      <w:pPr>
        <w:widowControl/>
        <w:autoSpaceDE/>
        <w:autoSpaceDN/>
        <w:jc w:val="both"/>
        <w:rPr>
          <w:rFonts w:eastAsia="Calibri"/>
        </w:rPr>
      </w:pPr>
      <w:r>
        <w:rPr>
          <w:rFonts w:eastAsia="Calibri"/>
        </w:rPr>
        <w:t xml:space="preserve">CLLD – lokalni </w:t>
      </w:r>
      <w:r w:rsidRPr="00367FB0">
        <w:rPr>
          <w:rFonts w:eastAsia="Calibri"/>
        </w:rPr>
        <w:t>razvoj, ki ga vodi skupnost</w:t>
      </w:r>
    </w:p>
    <w:p w14:paraId="571BF2A8" w14:textId="5183F517" w:rsidR="007F0239" w:rsidRPr="007B3DE3" w:rsidRDefault="007F0239" w:rsidP="003F77CE">
      <w:pPr>
        <w:widowControl/>
        <w:autoSpaceDE/>
        <w:autoSpaceDN/>
        <w:jc w:val="both"/>
        <w:rPr>
          <w:rFonts w:eastAsia="Calibri"/>
        </w:rPr>
      </w:pPr>
      <w:r w:rsidRPr="007B3DE3">
        <w:rPr>
          <w:rFonts w:eastAsia="Calibri"/>
        </w:rPr>
        <w:t>CP – cilj politike</w:t>
      </w:r>
    </w:p>
    <w:p w14:paraId="56990F14" w14:textId="4F1636AD" w:rsidR="00C4473B" w:rsidRPr="007B3DE3" w:rsidRDefault="00C4473B" w:rsidP="003F77CE">
      <w:pPr>
        <w:widowControl/>
        <w:autoSpaceDE/>
        <w:autoSpaceDN/>
        <w:jc w:val="both"/>
        <w:rPr>
          <w:rFonts w:eastAsia="Calibri"/>
        </w:rPr>
      </w:pPr>
      <w:r w:rsidRPr="007B3DE3">
        <w:rPr>
          <w:rFonts w:eastAsia="Calibri"/>
        </w:rPr>
        <w:t>CPI – Center RS za poklicno izobraževanje</w:t>
      </w:r>
    </w:p>
    <w:p w14:paraId="016183F1" w14:textId="600C18FD" w:rsidR="00A226E1" w:rsidRPr="00A226E1" w:rsidRDefault="00A226E1" w:rsidP="00A226E1">
      <w:pPr>
        <w:widowControl/>
        <w:autoSpaceDE/>
        <w:autoSpaceDN/>
        <w:jc w:val="both"/>
        <w:rPr>
          <w:rFonts w:eastAsia="Calibri"/>
        </w:rPr>
      </w:pPr>
      <w:r>
        <w:rPr>
          <w:rFonts w:eastAsia="Calibri"/>
        </w:rPr>
        <w:t xml:space="preserve">CPS – </w:t>
      </w:r>
      <w:r w:rsidRPr="00A226E1">
        <w:rPr>
          <w:rFonts w:eastAsia="Calibri"/>
        </w:rPr>
        <w:t>celostn</w:t>
      </w:r>
      <w:r>
        <w:rPr>
          <w:rFonts w:eastAsia="Calibri"/>
        </w:rPr>
        <w:t>e</w:t>
      </w:r>
      <w:r w:rsidRPr="00A226E1">
        <w:rPr>
          <w:rFonts w:eastAsia="Calibri"/>
        </w:rPr>
        <w:t xml:space="preserve"> prometn</w:t>
      </w:r>
      <w:r>
        <w:rPr>
          <w:rFonts w:eastAsia="Calibri"/>
        </w:rPr>
        <w:t>e</w:t>
      </w:r>
      <w:r w:rsidRPr="00A226E1">
        <w:rPr>
          <w:rFonts w:eastAsia="Calibri"/>
        </w:rPr>
        <w:t xml:space="preserve"> strategij</w:t>
      </w:r>
      <w:r>
        <w:rPr>
          <w:rFonts w:eastAsia="Calibri"/>
        </w:rPr>
        <w:t>e</w:t>
      </w:r>
    </w:p>
    <w:p w14:paraId="21F37BAA" w14:textId="0E7D8B9B" w:rsidR="00DA45CB" w:rsidRPr="007B3DE3" w:rsidRDefault="00D8063D" w:rsidP="003F77CE">
      <w:pPr>
        <w:widowControl/>
        <w:autoSpaceDE/>
        <w:autoSpaceDN/>
        <w:jc w:val="both"/>
        <w:rPr>
          <w:rFonts w:eastAsia="Calibri"/>
        </w:rPr>
      </w:pPr>
      <w:r w:rsidRPr="007B3DE3">
        <w:rPr>
          <w:rFonts w:eastAsia="Calibri"/>
        </w:rPr>
        <w:t>CSD – c</w:t>
      </w:r>
      <w:r w:rsidR="00DA45CB" w:rsidRPr="007B3DE3">
        <w:rPr>
          <w:rFonts w:eastAsia="Calibri"/>
        </w:rPr>
        <w:t>enter za socialno delo</w:t>
      </w:r>
    </w:p>
    <w:p w14:paraId="2828F2EA" w14:textId="32866C40" w:rsidR="009F26B6" w:rsidRPr="007B3DE3" w:rsidRDefault="009F26B6" w:rsidP="003F77CE">
      <w:pPr>
        <w:widowControl/>
        <w:autoSpaceDE/>
        <w:autoSpaceDN/>
        <w:jc w:val="both"/>
        <w:rPr>
          <w:rFonts w:eastAsia="Calibri"/>
        </w:rPr>
      </w:pPr>
      <w:r w:rsidRPr="007B3DE3">
        <w:rPr>
          <w:rFonts w:eastAsia="Calibri"/>
        </w:rPr>
        <w:t>CTN – celostne teritorialne naložbe</w:t>
      </w:r>
    </w:p>
    <w:p w14:paraId="47FEBB3F" w14:textId="1AFE4850" w:rsidR="00861E9D" w:rsidRPr="007B3DE3" w:rsidRDefault="00861E9D" w:rsidP="003F77CE">
      <w:pPr>
        <w:widowControl/>
        <w:autoSpaceDE/>
        <w:autoSpaceDN/>
        <w:jc w:val="both"/>
        <w:rPr>
          <w:rFonts w:eastAsia="Calibri"/>
        </w:rPr>
      </w:pPr>
      <w:r w:rsidRPr="007B3DE3">
        <w:rPr>
          <w:rFonts w:eastAsia="Calibri"/>
        </w:rPr>
        <w:t>DBP – dolgotrajna brezposelnost</w:t>
      </w:r>
    </w:p>
    <w:p w14:paraId="4B9BBCB8" w14:textId="67E91A63" w:rsidR="005B6F7E" w:rsidRDefault="005B6F7E" w:rsidP="003F77CE">
      <w:pPr>
        <w:widowControl/>
        <w:autoSpaceDE/>
        <w:autoSpaceDN/>
        <w:jc w:val="both"/>
        <w:rPr>
          <w:rFonts w:eastAsia="Calibri"/>
        </w:rPr>
      </w:pPr>
      <w:r w:rsidRPr="005B6F7E">
        <w:rPr>
          <w:rFonts w:eastAsia="Calibri"/>
        </w:rPr>
        <w:t xml:space="preserve">DNSH </w:t>
      </w:r>
      <w:r>
        <w:rPr>
          <w:rFonts w:eastAsia="Calibri"/>
        </w:rPr>
        <w:t>– načelo, da</w:t>
      </w:r>
      <w:r w:rsidRPr="005B6F7E">
        <w:rPr>
          <w:rFonts w:eastAsia="Calibri"/>
        </w:rPr>
        <w:t xml:space="preserve"> se </w:t>
      </w:r>
      <w:r>
        <w:rPr>
          <w:rFonts w:eastAsia="Calibri"/>
        </w:rPr>
        <w:t>»</w:t>
      </w:r>
      <w:r w:rsidRPr="005B6F7E">
        <w:rPr>
          <w:rFonts w:eastAsia="Calibri"/>
        </w:rPr>
        <w:t>ne škoduje bistveno«</w:t>
      </w:r>
      <w:r>
        <w:rPr>
          <w:rFonts w:eastAsia="Calibri"/>
        </w:rPr>
        <w:t xml:space="preserve"> </w:t>
      </w:r>
      <w:r w:rsidRPr="006A723D">
        <w:rPr>
          <w:rFonts w:eastAsia="Calibri"/>
          <w:lang w:val="it-IT"/>
        </w:rPr>
        <w:t>(»Do no significant harm«</w:t>
      </w:r>
      <w:r>
        <w:rPr>
          <w:rFonts w:eastAsia="Calibri"/>
        </w:rPr>
        <w:t>)</w:t>
      </w:r>
    </w:p>
    <w:p w14:paraId="20878AA7" w14:textId="73818A18" w:rsidR="00093AFE" w:rsidRPr="007B3DE3" w:rsidRDefault="00093AFE" w:rsidP="003F77CE">
      <w:pPr>
        <w:widowControl/>
        <w:autoSpaceDE/>
        <w:autoSpaceDN/>
        <w:jc w:val="both"/>
        <w:rPr>
          <w:rFonts w:eastAsia="Calibri"/>
        </w:rPr>
      </w:pPr>
      <w:r w:rsidRPr="007B3DE3">
        <w:rPr>
          <w:rFonts w:eastAsia="Calibri"/>
        </w:rPr>
        <w:t xml:space="preserve">DSEPS </w:t>
      </w:r>
      <w:r w:rsidR="0078095C" w:rsidRPr="007B3DE3">
        <w:rPr>
          <w:rFonts w:eastAsia="Calibri"/>
        </w:rPr>
        <w:t>–</w:t>
      </w:r>
      <w:r w:rsidRPr="007B3DE3">
        <w:rPr>
          <w:rFonts w:eastAsia="Calibri"/>
        </w:rPr>
        <w:t xml:space="preserve"> Dolgoročna strategija energetske prenove stavb do leta 2050</w:t>
      </w:r>
    </w:p>
    <w:p w14:paraId="252932F4" w14:textId="77777777" w:rsidR="00093AFE" w:rsidRPr="007B3DE3" w:rsidRDefault="00093AFE" w:rsidP="003F77CE">
      <w:pPr>
        <w:widowControl/>
        <w:autoSpaceDE/>
        <w:autoSpaceDN/>
        <w:jc w:val="both"/>
        <w:rPr>
          <w:rFonts w:eastAsia="Calibri"/>
        </w:rPr>
      </w:pPr>
      <w:r w:rsidRPr="007B3DE3">
        <w:rPr>
          <w:rFonts w:eastAsia="Calibri"/>
        </w:rPr>
        <w:t>EII – evropski inovacijski indeks</w:t>
      </w:r>
    </w:p>
    <w:p w14:paraId="461AC376" w14:textId="77777777" w:rsidR="00093AFE" w:rsidRPr="007B3DE3" w:rsidRDefault="00093AFE" w:rsidP="003F77CE">
      <w:pPr>
        <w:widowControl/>
        <w:autoSpaceDE/>
        <w:autoSpaceDN/>
        <w:jc w:val="both"/>
        <w:rPr>
          <w:rFonts w:eastAsia="Calibri"/>
        </w:rPr>
      </w:pPr>
      <w:r w:rsidRPr="007B3DE3">
        <w:rPr>
          <w:rFonts w:eastAsia="Calibri"/>
        </w:rPr>
        <w:t>EKSRP – Evropski kmetijski sklad za razvoj podeželja</w:t>
      </w:r>
    </w:p>
    <w:p w14:paraId="0AB0954E" w14:textId="3227E742" w:rsidR="00343BE1" w:rsidRPr="007B3DE3" w:rsidRDefault="00343BE1" w:rsidP="00343BE1">
      <w:pPr>
        <w:rPr>
          <w:rFonts w:eastAsia="Calibri"/>
        </w:rPr>
      </w:pPr>
      <w:r w:rsidRPr="007B3DE3">
        <w:rPr>
          <w:rFonts w:eastAsia="Calibri"/>
        </w:rPr>
        <w:t>ESI skladi – Evropski strukturni in investicijski skladi (v okviru Programa se izraz nanaša na sklade ESRR, ESS+ in KS)</w:t>
      </w:r>
    </w:p>
    <w:p w14:paraId="40479E9F" w14:textId="31FCAAA1" w:rsidR="00093AFE" w:rsidRPr="007B3DE3" w:rsidRDefault="00093AFE" w:rsidP="003F77CE">
      <w:pPr>
        <w:widowControl/>
        <w:autoSpaceDE/>
        <w:autoSpaceDN/>
        <w:jc w:val="both"/>
        <w:rPr>
          <w:rFonts w:eastAsia="Calibri"/>
        </w:rPr>
      </w:pPr>
      <w:r w:rsidRPr="007B3DE3">
        <w:rPr>
          <w:rFonts w:eastAsia="Calibri"/>
        </w:rPr>
        <w:t>ESPRA – Evropski sklad za pomorstvo, ribištvo in akvakulturo</w:t>
      </w:r>
    </w:p>
    <w:p w14:paraId="3E183865" w14:textId="77777777" w:rsidR="00FC3010" w:rsidRPr="007B3DE3" w:rsidRDefault="00FC3010" w:rsidP="003F77CE">
      <w:pPr>
        <w:widowControl/>
        <w:autoSpaceDE/>
        <w:autoSpaceDN/>
        <w:jc w:val="both"/>
        <w:rPr>
          <w:rFonts w:eastAsia="Calibri"/>
        </w:rPr>
      </w:pPr>
      <w:r w:rsidRPr="007B3DE3">
        <w:rPr>
          <w:rFonts w:eastAsia="Calibri"/>
        </w:rPr>
        <w:t>ESRR – Evropski sklad za regionalni razvoj</w:t>
      </w:r>
    </w:p>
    <w:p w14:paraId="423847A5" w14:textId="77777777" w:rsidR="00FC3010" w:rsidRPr="007B3DE3" w:rsidRDefault="00FC3010" w:rsidP="003F77CE">
      <w:pPr>
        <w:widowControl/>
        <w:autoSpaceDE/>
        <w:autoSpaceDN/>
        <w:jc w:val="both"/>
        <w:rPr>
          <w:rFonts w:eastAsia="Calibri"/>
        </w:rPr>
      </w:pPr>
      <w:r w:rsidRPr="007B3DE3">
        <w:rPr>
          <w:rFonts w:eastAsia="Calibri"/>
        </w:rPr>
        <w:t>ESS+ – Evropski socialni sklad</w:t>
      </w:r>
    </w:p>
    <w:p w14:paraId="78233F61" w14:textId="77777777" w:rsidR="00FC3010" w:rsidRPr="007B3DE3" w:rsidRDefault="00FC3010" w:rsidP="003F77CE">
      <w:pPr>
        <w:widowControl/>
        <w:autoSpaceDE/>
        <w:autoSpaceDN/>
        <w:jc w:val="both"/>
        <w:rPr>
          <w:rFonts w:eastAsia="Calibri"/>
        </w:rPr>
      </w:pPr>
      <w:r w:rsidRPr="007B3DE3">
        <w:rPr>
          <w:rFonts w:eastAsia="Calibri"/>
        </w:rPr>
        <w:t>ETS – Programi evropskega teritorialnega sodelovanja</w:t>
      </w:r>
    </w:p>
    <w:p w14:paraId="46A99FA6" w14:textId="77777777" w:rsidR="00D5171E" w:rsidRPr="007B3DE3" w:rsidRDefault="00D5171E" w:rsidP="003F77CE">
      <w:pPr>
        <w:widowControl/>
        <w:autoSpaceDE/>
        <w:autoSpaceDN/>
        <w:jc w:val="both"/>
        <w:rPr>
          <w:rFonts w:eastAsia="Calibri"/>
        </w:rPr>
      </w:pPr>
      <w:r w:rsidRPr="007B3DE3">
        <w:rPr>
          <w:rFonts w:eastAsia="Calibri"/>
        </w:rPr>
        <w:t>EU – Evropska unija</w:t>
      </w:r>
    </w:p>
    <w:p w14:paraId="39DF40B8" w14:textId="77777777" w:rsidR="00093AFE" w:rsidRPr="007B3DE3" w:rsidRDefault="00093AFE" w:rsidP="003F77CE">
      <w:pPr>
        <w:widowControl/>
        <w:autoSpaceDE/>
        <w:autoSpaceDN/>
        <w:jc w:val="both"/>
        <w:rPr>
          <w:rFonts w:eastAsia="Calibri"/>
        </w:rPr>
      </w:pPr>
      <w:r w:rsidRPr="007B3DE3">
        <w:rPr>
          <w:rFonts w:eastAsia="Calibri"/>
        </w:rPr>
        <w:t xml:space="preserve">HPC – </w:t>
      </w:r>
      <w:r w:rsidRPr="007B3DE3">
        <w:rPr>
          <w:rFonts w:eastAsia="Calibri"/>
          <w:lang w:val="en-US"/>
        </w:rPr>
        <w:t>High Performance Computing</w:t>
      </w:r>
    </w:p>
    <w:p w14:paraId="4AF9232E" w14:textId="05FC1583" w:rsidR="00C52E6A" w:rsidRPr="007B3DE3" w:rsidRDefault="00C52E6A" w:rsidP="003F77CE">
      <w:pPr>
        <w:widowControl/>
        <w:autoSpaceDE/>
        <w:autoSpaceDN/>
        <w:jc w:val="both"/>
        <w:rPr>
          <w:rFonts w:eastAsia="Calibri"/>
        </w:rPr>
      </w:pPr>
      <w:r w:rsidRPr="007B3DE3">
        <w:rPr>
          <w:rFonts w:eastAsia="Calibri"/>
        </w:rPr>
        <w:t>IKT – informacijsko komunikacijska tehnologija</w:t>
      </w:r>
    </w:p>
    <w:p w14:paraId="7B435642" w14:textId="7658E293" w:rsidR="00FC3010" w:rsidRPr="007B3DE3" w:rsidRDefault="00FC3010" w:rsidP="003F77CE">
      <w:pPr>
        <w:widowControl/>
        <w:autoSpaceDE/>
        <w:autoSpaceDN/>
        <w:jc w:val="both"/>
        <w:rPr>
          <w:rFonts w:eastAsia="Calibri"/>
        </w:rPr>
      </w:pPr>
      <w:r w:rsidRPr="007B3DE3">
        <w:rPr>
          <w:rFonts w:eastAsia="Calibri"/>
        </w:rPr>
        <w:t>IPE – Instrument za povezovanje Evrope</w:t>
      </w:r>
    </w:p>
    <w:p w14:paraId="0B3C986A" w14:textId="0B0ABEA6" w:rsidR="003156A7" w:rsidRPr="003156A7" w:rsidRDefault="003156A7" w:rsidP="003156A7">
      <w:pPr>
        <w:widowControl/>
        <w:autoSpaceDE/>
        <w:autoSpaceDN/>
        <w:jc w:val="both"/>
        <w:rPr>
          <w:rFonts w:eastAsia="Calibri"/>
        </w:rPr>
      </w:pPr>
      <w:r w:rsidRPr="003156A7">
        <w:rPr>
          <w:rFonts w:eastAsia="Calibri"/>
        </w:rPr>
        <w:t xml:space="preserve">ITS </w:t>
      </w:r>
      <w:r>
        <w:rPr>
          <w:rFonts w:eastAsia="Calibri"/>
        </w:rPr>
        <w:t>–</w:t>
      </w:r>
      <w:r w:rsidRPr="003156A7">
        <w:rPr>
          <w:rFonts w:eastAsia="Calibri"/>
        </w:rPr>
        <w:t xml:space="preserve"> </w:t>
      </w:r>
      <w:r>
        <w:rPr>
          <w:rFonts w:eastAsia="Calibri"/>
        </w:rPr>
        <w:t>i</w:t>
      </w:r>
      <w:r w:rsidRPr="003156A7">
        <w:rPr>
          <w:rFonts w:eastAsia="Calibri"/>
        </w:rPr>
        <w:t>nteligentni tra</w:t>
      </w:r>
      <w:r>
        <w:rPr>
          <w:rFonts w:eastAsia="Calibri"/>
        </w:rPr>
        <w:t>nsportni sistemi</w:t>
      </w:r>
    </w:p>
    <w:p w14:paraId="743B1571" w14:textId="42FD1F59" w:rsidR="00DA131C" w:rsidRPr="007B3DE3" w:rsidRDefault="00DA131C" w:rsidP="003F77CE">
      <w:pPr>
        <w:widowControl/>
        <w:autoSpaceDE/>
        <w:autoSpaceDN/>
        <w:jc w:val="both"/>
        <w:rPr>
          <w:rFonts w:eastAsia="Calibri"/>
        </w:rPr>
      </w:pPr>
      <w:r w:rsidRPr="007B3DE3">
        <w:rPr>
          <w:rFonts w:eastAsia="Calibri"/>
        </w:rPr>
        <w:t>JPP – javni potniški promet</w:t>
      </w:r>
    </w:p>
    <w:p w14:paraId="204608BE" w14:textId="02F46108" w:rsidR="00093AFE" w:rsidRPr="007B3DE3" w:rsidRDefault="00093AFE" w:rsidP="003F77CE">
      <w:pPr>
        <w:widowControl/>
        <w:autoSpaceDE/>
        <w:autoSpaceDN/>
        <w:jc w:val="both"/>
        <w:rPr>
          <w:rFonts w:eastAsia="Calibri"/>
        </w:rPr>
      </w:pPr>
      <w:r w:rsidRPr="007B3DE3">
        <w:rPr>
          <w:rFonts w:eastAsia="Calibri"/>
        </w:rPr>
        <w:t xml:space="preserve">JRO – javne raziskovalne organizacije </w:t>
      </w:r>
    </w:p>
    <w:p w14:paraId="38D51731" w14:textId="4BCCA2E7" w:rsidR="00C4473B" w:rsidRPr="007B3DE3" w:rsidRDefault="00C4473B" w:rsidP="003F77CE">
      <w:pPr>
        <w:widowControl/>
        <w:autoSpaceDE/>
        <w:autoSpaceDN/>
        <w:jc w:val="both"/>
        <w:rPr>
          <w:rFonts w:eastAsia="Calibri"/>
        </w:rPr>
      </w:pPr>
      <w:r w:rsidRPr="007B3DE3">
        <w:rPr>
          <w:rFonts w:eastAsia="Calibri"/>
        </w:rPr>
        <w:t>JŠRIPS – Javni štipendijski, razvojni, invalidski in preživninski sklad RS</w:t>
      </w:r>
    </w:p>
    <w:p w14:paraId="573B9815" w14:textId="6C7E000E" w:rsidR="00093AFE" w:rsidRPr="00146EC2" w:rsidRDefault="00093AFE" w:rsidP="003F77CE">
      <w:pPr>
        <w:widowControl/>
        <w:autoSpaceDE/>
        <w:autoSpaceDN/>
        <w:jc w:val="both"/>
        <w:rPr>
          <w:rFonts w:eastAsia="Calibri"/>
        </w:rPr>
      </w:pPr>
      <w:r w:rsidRPr="00146EC2">
        <w:rPr>
          <w:rFonts w:eastAsia="Calibri"/>
        </w:rPr>
        <w:t>KKS – kulturno kreativni sektor</w:t>
      </w:r>
    </w:p>
    <w:p w14:paraId="093B02D4" w14:textId="7F3C7344" w:rsidR="00FC3010" w:rsidRPr="00146EC2" w:rsidRDefault="007B3DE3" w:rsidP="003F77CE">
      <w:pPr>
        <w:widowControl/>
        <w:autoSpaceDE/>
        <w:autoSpaceDN/>
        <w:jc w:val="both"/>
        <w:rPr>
          <w:rFonts w:eastAsia="Calibri"/>
        </w:rPr>
      </w:pPr>
      <w:r w:rsidRPr="00146EC2">
        <w:rPr>
          <w:rFonts w:eastAsia="Calibri"/>
        </w:rPr>
        <w:t>KRVS</w:t>
      </w:r>
      <w:r w:rsidR="00FC3010" w:rsidRPr="00146EC2">
        <w:rPr>
          <w:rFonts w:eastAsia="Calibri"/>
        </w:rPr>
        <w:t xml:space="preserve"> – Kohezijska regija Vzhodna Slovenija</w:t>
      </w:r>
      <w:r w:rsidRPr="00146EC2">
        <w:rPr>
          <w:rFonts w:eastAsia="Calibri"/>
        </w:rPr>
        <w:t xml:space="preserve"> (Manj razvite regije)</w:t>
      </w:r>
    </w:p>
    <w:p w14:paraId="37E82C59" w14:textId="4F75CB64" w:rsidR="00FC3010" w:rsidRPr="007B3DE3" w:rsidRDefault="007B3DE3" w:rsidP="003F77CE">
      <w:pPr>
        <w:widowControl/>
        <w:autoSpaceDE/>
        <w:autoSpaceDN/>
        <w:jc w:val="both"/>
        <w:rPr>
          <w:rFonts w:eastAsia="Calibri"/>
        </w:rPr>
      </w:pPr>
      <w:r w:rsidRPr="00146EC2">
        <w:rPr>
          <w:rFonts w:eastAsia="Calibri"/>
        </w:rPr>
        <w:t xml:space="preserve">KRZS </w:t>
      </w:r>
      <w:r w:rsidR="00FC3010" w:rsidRPr="00146EC2">
        <w:rPr>
          <w:rFonts w:eastAsia="Calibri"/>
        </w:rPr>
        <w:t>– Kohezijska regija Zahodna Slovenija</w:t>
      </w:r>
      <w:r w:rsidRPr="00146EC2">
        <w:rPr>
          <w:rFonts w:eastAsia="Calibri"/>
        </w:rPr>
        <w:t xml:space="preserve"> (</w:t>
      </w:r>
      <w:r w:rsidR="00146EC2">
        <w:rPr>
          <w:rFonts w:eastAsia="Calibri"/>
        </w:rPr>
        <w:t>Bolj razvite r</w:t>
      </w:r>
      <w:r w:rsidRPr="00146EC2">
        <w:rPr>
          <w:rFonts w:eastAsia="Calibri"/>
        </w:rPr>
        <w:t>egije)</w:t>
      </w:r>
    </w:p>
    <w:p w14:paraId="45C0BF54" w14:textId="77777777" w:rsidR="00093AFE" w:rsidRPr="007B3DE3" w:rsidRDefault="00093AFE" w:rsidP="003F77CE">
      <w:pPr>
        <w:widowControl/>
        <w:autoSpaceDE/>
        <w:autoSpaceDN/>
        <w:jc w:val="both"/>
        <w:rPr>
          <w:rFonts w:eastAsia="Calibri"/>
        </w:rPr>
      </w:pPr>
      <w:r w:rsidRPr="007B3DE3">
        <w:rPr>
          <w:rFonts w:eastAsia="Calibri"/>
        </w:rPr>
        <w:t>KS – Kohezijski sklad</w:t>
      </w:r>
    </w:p>
    <w:p w14:paraId="7FFE6BBC" w14:textId="305C27A7" w:rsidR="001A5852" w:rsidRPr="007B3DE3" w:rsidRDefault="001A5852" w:rsidP="003F77CE">
      <w:pPr>
        <w:widowControl/>
        <w:autoSpaceDE/>
        <w:autoSpaceDN/>
        <w:jc w:val="both"/>
        <w:rPr>
          <w:rFonts w:eastAsia="Calibri"/>
        </w:rPr>
      </w:pPr>
      <w:r w:rsidRPr="007B3DE3">
        <w:rPr>
          <w:rFonts w:eastAsia="Calibri"/>
        </w:rPr>
        <w:t xml:space="preserve">KTO – pisarne za prenos znanja (angl. </w:t>
      </w:r>
      <w:r w:rsidRPr="007B3DE3">
        <w:rPr>
          <w:rFonts w:eastAsia="Calibri"/>
          <w:lang w:val="en-US"/>
        </w:rPr>
        <w:t>Knowledge Transfer Office</w:t>
      </w:r>
      <w:r w:rsidRPr="007B3DE3">
        <w:rPr>
          <w:rFonts w:eastAsia="Calibri"/>
        </w:rPr>
        <w:t>)</w:t>
      </w:r>
    </w:p>
    <w:p w14:paraId="05BDA5B6" w14:textId="3F7A7652" w:rsidR="009F26B6" w:rsidRPr="007B3DE3" w:rsidRDefault="009F26B6" w:rsidP="003F77CE">
      <w:pPr>
        <w:widowControl/>
        <w:autoSpaceDE/>
        <w:autoSpaceDN/>
        <w:jc w:val="both"/>
        <w:rPr>
          <w:rFonts w:eastAsia="Calibri"/>
        </w:rPr>
      </w:pPr>
      <w:r w:rsidRPr="007B3DE3">
        <w:rPr>
          <w:rFonts w:eastAsia="Calibri"/>
        </w:rPr>
        <w:t>LAS – lokalne akcijske skupine</w:t>
      </w:r>
    </w:p>
    <w:p w14:paraId="1CA54620" w14:textId="6A16BF81" w:rsidR="00093AFE" w:rsidRPr="007B3DE3" w:rsidRDefault="00093AFE" w:rsidP="003F77CE">
      <w:pPr>
        <w:widowControl/>
        <w:autoSpaceDE/>
        <w:autoSpaceDN/>
        <w:jc w:val="both"/>
        <w:rPr>
          <w:rFonts w:eastAsia="Calibri"/>
        </w:rPr>
      </w:pPr>
      <w:r w:rsidRPr="007B3DE3">
        <w:rPr>
          <w:rFonts w:eastAsia="Calibri"/>
        </w:rPr>
        <w:t xml:space="preserve">MCRU </w:t>
      </w:r>
      <w:r w:rsidR="00D916ED" w:rsidRPr="007B3DE3">
        <w:rPr>
          <w:rFonts w:eastAsia="Calibri"/>
        </w:rPr>
        <w:t>–</w:t>
      </w:r>
      <w:r w:rsidRPr="007B3DE3">
        <w:rPr>
          <w:rFonts w:eastAsia="Calibri"/>
        </w:rPr>
        <w:t xml:space="preserve"> Mreža centrov raziskovalnih umetnosti in kulture</w:t>
      </w:r>
    </w:p>
    <w:p w14:paraId="3561592D" w14:textId="038E86D5" w:rsidR="00093AFE" w:rsidRPr="007B3DE3" w:rsidRDefault="00FD689A" w:rsidP="003F77CE">
      <w:pPr>
        <w:widowControl/>
        <w:autoSpaceDE/>
        <w:autoSpaceDN/>
        <w:jc w:val="both"/>
        <w:rPr>
          <w:rFonts w:eastAsia="Calibri"/>
        </w:rPr>
      </w:pPr>
      <w:r>
        <w:rPr>
          <w:rFonts w:eastAsia="Calibri"/>
        </w:rPr>
        <w:t>MSP – mikro</w:t>
      </w:r>
      <w:r w:rsidR="00D916ED" w:rsidRPr="007B3DE3">
        <w:rPr>
          <w:rFonts w:eastAsia="Calibri"/>
        </w:rPr>
        <w:t>, majhna in srednje velika</w:t>
      </w:r>
      <w:r w:rsidR="00093AFE" w:rsidRPr="007B3DE3">
        <w:rPr>
          <w:rFonts w:eastAsia="Calibri"/>
        </w:rPr>
        <w:t xml:space="preserve"> podjetja</w:t>
      </w:r>
    </w:p>
    <w:p w14:paraId="60FA280C" w14:textId="77777777" w:rsidR="00FC3010" w:rsidRPr="007B3DE3" w:rsidRDefault="00FC3010" w:rsidP="003F77CE">
      <w:pPr>
        <w:widowControl/>
        <w:autoSpaceDE/>
        <w:autoSpaceDN/>
        <w:jc w:val="both"/>
        <w:rPr>
          <w:rFonts w:eastAsia="Calibri"/>
        </w:rPr>
      </w:pPr>
      <w:r w:rsidRPr="007B3DE3">
        <w:rPr>
          <w:rFonts w:eastAsia="Calibri"/>
        </w:rPr>
        <w:t>NEPN – Celoviti nacionalni energetski in podnebni načrt Republike Slovenije do 2030</w:t>
      </w:r>
    </w:p>
    <w:p w14:paraId="77DF4CC4" w14:textId="77777777" w:rsidR="00FC3010" w:rsidRPr="007B3DE3" w:rsidRDefault="00FC3010" w:rsidP="003F77CE">
      <w:pPr>
        <w:widowControl/>
        <w:autoSpaceDE/>
        <w:autoSpaceDN/>
        <w:jc w:val="both"/>
        <w:rPr>
          <w:rFonts w:eastAsia="Calibri"/>
        </w:rPr>
      </w:pPr>
      <w:r w:rsidRPr="007B3DE3">
        <w:rPr>
          <w:rFonts w:eastAsia="Calibri"/>
        </w:rPr>
        <w:t>NOO – Načrt za okrevanje in odpornost</w:t>
      </w:r>
    </w:p>
    <w:p w14:paraId="6988AF42" w14:textId="27777E7F" w:rsidR="312101F7" w:rsidRPr="007B3DE3" w:rsidRDefault="312101F7" w:rsidP="003F77CE">
      <w:pPr>
        <w:widowControl/>
        <w:jc w:val="both"/>
      </w:pPr>
      <w:r w:rsidRPr="007B3DE3">
        <w:rPr>
          <w:rFonts w:eastAsia="Calibri"/>
        </w:rPr>
        <w:t xml:space="preserve">NpUI </w:t>
      </w:r>
      <w:r w:rsidR="0078095C" w:rsidRPr="007B3DE3">
        <w:rPr>
          <w:rFonts w:eastAsia="Calibri"/>
        </w:rPr>
        <w:t>–</w:t>
      </w:r>
      <w:r w:rsidRPr="007B3DE3">
        <w:rPr>
          <w:rFonts w:eastAsia="Calibri"/>
        </w:rPr>
        <w:t xml:space="preserve"> </w:t>
      </w:r>
      <w:r w:rsidRPr="007B3DE3">
        <w:rPr>
          <w:rFonts w:eastAsia="Calibri"/>
          <w:iCs/>
        </w:rPr>
        <w:t>Nacionalni program spodbujanja razvoja in uporabe umetne inteligence v Republiki Sloveniji do leta 2025</w:t>
      </w:r>
    </w:p>
    <w:p w14:paraId="24EF58EE" w14:textId="5D13E188" w:rsidR="00171939" w:rsidRPr="007B3DE3" w:rsidRDefault="00171939" w:rsidP="003F77CE">
      <w:pPr>
        <w:widowControl/>
        <w:autoSpaceDE/>
        <w:autoSpaceDN/>
        <w:jc w:val="both"/>
        <w:rPr>
          <w:rFonts w:eastAsia="Calibri"/>
        </w:rPr>
      </w:pPr>
      <w:r w:rsidRPr="007B3DE3">
        <w:rPr>
          <w:rFonts w:eastAsia="Calibri"/>
        </w:rPr>
        <w:t xml:space="preserve">NSPP </w:t>
      </w:r>
      <w:r w:rsidR="0078095C" w:rsidRPr="007B3DE3">
        <w:rPr>
          <w:rFonts w:eastAsia="Calibri"/>
        </w:rPr>
        <w:t>–</w:t>
      </w:r>
      <w:r w:rsidRPr="007B3DE3">
        <w:rPr>
          <w:rFonts w:eastAsia="Calibri"/>
        </w:rPr>
        <w:t xml:space="preserve"> Nacionalna strategija za izstop iz premoga in prestrukturiranje premogovnih regij v skladu z načeli pravičnega prehoda</w:t>
      </w:r>
    </w:p>
    <w:p w14:paraId="28644D83" w14:textId="7755F801" w:rsidR="00E341FD" w:rsidRPr="007B3DE3" w:rsidRDefault="00E341FD" w:rsidP="003F77CE">
      <w:pPr>
        <w:widowControl/>
        <w:autoSpaceDE/>
        <w:autoSpaceDN/>
        <w:jc w:val="both"/>
        <w:rPr>
          <w:rFonts w:eastAsia="Calibri"/>
        </w:rPr>
      </w:pPr>
      <w:r w:rsidRPr="007B3DE3">
        <w:rPr>
          <w:rFonts w:eastAsia="Calibri"/>
        </w:rPr>
        <w:t>NVO – nevladne organizacije</w:t>
      </w:r>
    </w:p>
    <w:p w14:paraId="14C15E69" w14:textId="73AD70E6" w:rsidR="008863F4" w:rsidRPr="007B3DE3" w:rsidRDefault="008863F4" w:rsidP="003F77CE">
      <w:pPr>
        <w:widowControl/>
        <w:autoSpaceDE/>
        <w:autoSpaceDN/>
        <w:jc w:val="both"/>
        <w:rPr>
          <w:rFonts w:eastAsia="Calibri"/>
          <w:lang w:val="en-US"/>
        </w:rPr>
      </w:pPr>
      <w:r w:rsidRPr="007B3DE3">
        <w:rPr>
          <w:rFonts w:eastAsia="Calibri"/>
        </w:rPr>
        <w:t xml:space="preserve">OECD – Organizacija za gospodarsko sodelovanje in razvoj (angl. </w:t>
      </w:r>
      <w:r w:rsidRPr="007B3DE3">
        <w:rPr>
          <w:rFonts w:eastAsia="Calibri"/>
          <w:lang w:val="en-US"/>
        </w:rPr>
        <w:t>Organization for Economic Co-operation and Development)</w:t>
      </w:r>
    </w:p>
    <w:p w14:paraId="6D70ABB3" w14:textId="524DFBCA" w:rsidR="000B7F2B" w:rsidRPr="007B3DE3" w:rsidRDefault="000B7F2B" w:rsidP="003F77CE">
      <w:pPr>
        <w:widowControl/>
        <w:autoSpaceDE/>
        <w:autoSpaceDN/>
        <w:jc w:val="both"/>
        <w:rPr>
          <w:rFonts w:eastAsia="Calibri"/>
        </w:rPr>
      </w:pPr>
      <w:r w:rsidRPr="007B3DE3">
        <w:rPr>
          <w:rFonts w:eastAsia="Calibri"/>
        </w:rPr>
        <w:t>OPVP – območje pomembnega vpliva poplav</w:t>
      </w:r>
    </w:p>
    <w:p w14:paraId="4C90F76F" w14:textId="245F0C89" w:rsidR="00FC3010" w:rsidRPr="007B3DE3" w:rsidRDefault="00FC3010" w:rsidP="003F77CE">
      <w:pPr>
        <w:widowControl/>
        <w:autoSpaceDE/>
        <w:autoSpaceDN/>
        <w:jc w:val="both"/>
        <w:rPr>
          <w:rFonts w:eastAsia="Calibri"/>
        </w:rPr>
      </w:pPr>
      <w:r w:rsidRPr="007B3DE3">
        <w:rPr>
          <w:rFonts w:eastAsia="Calibri"/>
        </w:rPr>
        <w:t xml:space="preserve">OVE </w:t>
      </w:r>
      <w:r w:rsidR="008B406D" w:rsidRPr="007B3DE3">
        <w:rPr>
          <w:rFonts w:eastAsia="Calibri"/>
        </w:rPr>
        <w:t>–</w:t>
      </w:r>
      <w:r w:rsidRPr="007B3DE3">
        <w:rPr>
          <w:rFonts w:eastAsia="Calibri"/>
        </w:rPr>
        <w:t xml:space="preserve"> obnovljivi viri energije</w:t>
      </w:r>
    </w:p>
    <w:p w14:paraId="70713D74" w14:textId="77777777" w:rsidR="00FC3010" w:rsidRPr="007B3DE3" w:rsidRDefault="00FC3010" w:rsidP="003F77CE">
      <w:pPr>
        <w:widowControl/>
        <w:autoSpaceDE/>
        <w:autoSpaceDN/>
        <w:jc w:val="both"/>
        <w:rPr>
          <w:rFonts w:eastAsia="Calibri"/>
        </w:rPr>
      </w:pPr>
      <w:r w:rsidRPr="007B3DE3">
        <w:rPr>
          <w:rFonts w:eastAsia="Calibri"/>
        </w:rPr>
        <w:t>PESPRA – Program za pomorstvo, ribištvo in akvakulturo</w:t>
      </w:r>
    </w:p>
    <w:p w14:paraId="5E78FB5D" w14:textId="700E86C8" w:rsidR="003156A7" w:rsidRPr="003156A7" w:rsidRDefault="003156A7" w:rsidP="003156A7">
      <w:pPr>
        <w:widowControl/>
        <w:autoSpaceDE/>
        <w:autoSpaceDN/>
        <w:jc w:val="both"/>
        <w:rPr>
          <w:rFonts w:eastAsia="Calibri"/>
        </w:rPr>
      </w:pPr>
      <w:r w:rsidRPr="003156A7">
        <w:rPr>
          <w:rFonts w:eastAsia="Calibri"/>
        </w:rPr>
        <w:t xml:space="preserve">PLDP </w:t>
      </w:r>
      <w:r>
        <w:rPr>
          <w:rFonts w:eastAsia="Calibri"/>
        </w:rPr>
        <w:t>–</w:t>
      </w:r>
      <w:r w:rsidRPr="003156A7">
        <w:rPr>
          <w:rFonts w:eastAsia="Calibri"/>
        </w:rPr>
        <w:t xml:space="preserve"> </w:t>
      </w:r>
      <w:r>
        <w:rPr>
          <w:rFonts w:eastAsia="Calibri"/>
        </w:rPr>
        <w:t>p</w:t>
      </w:r>
      <w:r w:rsidRPr="003156A7">
        <w:rPr>
          <w:rFonts w:eastAsia="Calibri"/>
        </w:rPr>
        <w:t>ovprečni letni dnevni promet</w:t>
      </w:r>
    </w:p>
    <w:p w14:paraId="6A0899CF" w14:textId="26CF3161" w:rsidR="007F0239" w:rsidRPr="007B3DE3" w:rsidRDefault="007F0239" w:rsidP="003F77CE">
      <w:pPr>
        <w:widowControl/>
        <w:autoSpaceDE/>
        <w:autoSpaceDN/>
        <w:jc w:val="both"/>
        <w:rPr>
          <w:rFonts w:eastAsia="Calibri"/>
        </w:rPr>
      </w:pPr>
      <w:r w:rsidRPr="007B3DE3">
        <w:rPr>
          <w:rFonts w:eastAsia="Calibri"/>
        </w:rPr>
        <w:t>PN – prednostna naloga</w:t>
      </w:r>
    </w:p>
    <w:p w14:paraId="434F8D11" w14:textId="5B8A771E" w:rsidR="00FC3010" w:rsidRPr="007B3DE3" w:rsidRDefault="00FC3010" w:rsidP="003F77CE">
      <w:pPr>
        <w:widowControl/>
        <w:autoSpaceDE/>
        <w:autoSpaceDN/>
        <w:jc w:val="both"/>
        <w:rPr>
          <w:rFonts w:eastAsia="Calibri"/>
        </w:rPr>
      </w:pPr>
      <w:r w:rsidRPr="007B3DE3">
        <w:rPr>
          <w:rFonts w:eastAsia="Calibri"/>
        </w:rPr>
        <w:t>RRD – raziskovalno razvojna dejavnost</w:t>
      </w:r>
    </w:p>
    <w:p w14:paraId="0479E774" w14:textId="12B2982E" w:rsidR="00093AFE" w:rsidRPr="007B3DE3" w:rsidRDefault="00093AFE" w:rsidP="003F77CE">
      <w:pPr>
        <w:widowControl/>
        <w:autoSpaceDE/>
        <w:autoSpaceDN/>
        <w:jc w:val="both"/>
        <w:rPr>
          <w:rFonts w:eastAsia="Calibri"/>
        </w:rPr>
      </w:pPr>
      <w:r w:rsidRPr="007B3DE3">
        <w:rPr>
          <w:rFonts w:eastAsia="Calibri"/>
        </w:rPr>
        <w:lastRenderedPageBreak/>
        <w:t>RRI – raziskave</w:t>
      </w:r>
      <w:r w:rsidR="00384396" w:rsidRPr="007B3DE3">
        <w:rPr>
          <w:rFonts w:eastAsia="Calibri"/>
        </w:rPr>
        <w:t>,</w:t>
      </w:r>
      <w:r w:rsidRPr="007B3DE3">
        <w:rPr>
          <w:rFonts w:eastAsia="Calibri"/>
        </w:rPr>
        <w:t xml:space="preserve"> razvoj in inovacije</w:t>
      </w:r>
    </w:p>
    <w:p w14:paraId="079B930D" w14:textId="3B282645" w:rsidR="009F26B6" w:rsidRPr="007B3DE3" w:rsidRDefault="009F26B6" w:rsidP="00384396">
      <w:pPr>
        <w:widowControl/>
        <w:autoSpaceDE/>
        <w:autoSpaceDN/>
        <w:jc w:val="both"/>
        <w:rPr>
          <w:rFonts w:eastAsia="Calibri"/>
        </w:rPr>
      </w:pPr>
      <w:r w:rsidRPr="007B3DE3">
        <w:rPr>
          <w:rFonts w:eastAsia="Calibri"/>
        </w:rPr>
        <w:t>RRP – regionalni razvojni programi</w:t>
      </w:r>
    </w:p>
    <w:p w14:paraId="54CBAE74" w14:textId="0BC769C2" w:rsidR="00384396" w:rsidRPr="007B3DE3" w:rsidRDefault="00384396" w:rsidP="00384396">
      <w:pPr>
        <w:widowControl/>
        <w:autoSpaceDE/>
        <w:autoSpaceDN/>
        <w:jc w:val="both"/>
        <w:rPr>
          <w:rFonts w:eastAsia="Calibri"/>
        </w:rPr>
      </w:pPr>
      <w:r w:rsidRPr="007B3DE3">
        <w:rPr>
          <w:rFonts w:eastAsia="Calibri"/>
        </w:rPr>
        <w:t>SAŠA regija – Savinjsko-šaleška regija</w:t>
      </w:r>
    </w:p>
    <w:p w14:paraId="5C394741" w14:textId="0285A152" w:rsidR="007F0239" w:rsidRPr="007B3DE3" w:rsidRDefault="007F0239" w:rsidP="003F77CE">
      <w:pPr>
        <w:widowControl/>
        <w:autoSpaceDE/>
        <w:autoSpaceDN/>
        <w:jc w:val="both"/>
        <w:rPr>
          <w:rFonts w:eastAsia="Calibri"/>
        </w:rPr>
      </w:pPr>
      <w:r w:rsidRPr="007B3DE3">
        <w:rPr>
          <w:rFonts w:eastAsia="Calibri"/>
        </w:rPr>
        <w:t>SC – specifični cilj</w:t>
      </w:r>
    </w:p>
    <w:p w14:paraId="05BD77AF" w14:textId="7C238DBC" w:rsidR="009F26B6" w:rsidRPr="007B3DE3" w:rsidRDefault="009F26B6" w:rsidP="003F77CE">
      <w:pPr>
        <w:widowControl/>
        <w:autoSpaceDE/>
        <w:autoSpaceDN/>
        <w:jc w:val="both"/>
        <w:rPr>
          <w:rFonts w:eastAsia="Calibri"/>
        </w:rPr>
      </w:pPr>
      <w:r w:rsidRPr="007B3DE3">
        <w:rPr>
          <w:rFonts w:eastAsia="Calibri"/>
        </w:rPr>
        <w:t>SLR – strategija lokalnega razvoja</w:t>
      </w:r>
    </w:p>
    <w:p w14:paraId="6F58EBB7" w14:textId="6E8BD6D4" w:rsidR="00093AFE" w:rsidRPr="007B3DE3" w:rsidRDefault="00093AFE" w:rsidP="003F77CE">
      <w:pPr>
        <w:widowControl/>
        <w:autoSpaceDE/>
        <w:autoSpaceDN/>
        <w:jc w:val="both"/>
        <w:rPr>
          <w:rFonts w:eastAsia="Calibri"/>
        </w:rPr>
      </w:pPr>
      <w:r w:rsidRPr="007B3DE3">
        <w:rPr>
          <w:rFonts w:eastAsia="Calibri"/>
        </w:rPr>
        <w:t>SPOT – Slovenska poslovna točka</w:t>
      </w:r>
    </w:p>
    <w:p w14:paraId="002A3033" w14:textId="77777777" w:rsidR="00FC3010" w:rsidRPr="007B3DE3" w:rsidRDefault="00FC3010" w:rsidP="003F77CE">
      <w:pPr>
        <w:widowControl/>
        <w:autoSpaceDE/>
        <w:autoSpaceDN/>
        <w:jc w:val="both"/>
        <w:rPr>
          <w:rFonts w:eastAsia="Calibri"/>
        </w:rPr>
      </w:pPr>
      <w:r w:rsidRPr="007B3DE3">
        <w:rPr>
          <w:rFonts w:eastAsia="Calibri"/>
        </w:rPr>
        <w:t xml:space="preserve">SPP – Sklad za pravični prehod </w:t>
      </w:r>
    </w:p>
    <w:p w14:paraId="53E8AE51" w14:textId="39A5A2CF" w:rsidR="000A0169" w:rsidRPr="007B3DE3" w:rsidRDefault="000A0169" w:rsidP="003F77CE">
      <w:pPr>
        <w:widowControl/>
        <w:autoSpaceDE/>
        <w:autoSpaceDN/>
        <w:jc w:val="both"/>
        <w:rPr>
          <w:rFonts w:eastAsia="Calibri"/>
        </w:rPr>
      </w:pPr>
      <w:r w:rsidRPr="007B3DE3">
        <w:rPr>
          <w:rFonts w:eastAsia="Calibri"/>
        </w:rPr>
        <w:t>SPTE – soproizvodnja toplote in elektrike</w:t>
      </w:r>
    </w:p>
    <w:p w14:paraId="29780137" w14:textId="5EC2028C" w:rsidR="00093AFE" w:rsidRPr="007B3DE3" w:rsidRDefault="00093AFE" w:rsidP="003F77CE">
      <w:pPr>
        <w:widowControl/>
        <w:autoSpaceDE/>
        <w:autoSpaceDN/>
        <w:jc w:val="both"/>
        <w:rPr>
          <w:rFonts w:eastAsia="Calibri"/>
        </w:rPr>
      </w:pPr>
      <w:r w:rsidRPr="007B3DE3">
        <w:rPr>
          <w:rFonts w:eastAsia="Calibri"/>
        </w:rPr>
        <w:t>SRIP – Strateška razvojno inovacijska partnerstva</w:t>
      </w:r>
    </w:p>
    <w:p w14:paraId="489F6892" w14:textId="289BC600" w:rsidR="00296D2D" w:rsidRPr="007B3DE3" w:rsidRDefault="00296D2D" w:rsidP="003F77CE">
      <w:pPr>
        <w:widowControl/>
        <w:autoSpaceDE/>
        <w:autoSpaceDN/>
        <w:jc w:val="both"/>
        <w:rPr>
          <w:rFonts w:eastAsia="Calibri"/>
        </w:rPr>
      </w:pPr>
      <w:r w:rsidRPr="007B3DE3">
        <w:rPr>
          <w:rFonts w:eastAsia="Calibri"/>
        </w:rPr>
        <w:t>SRP – Strategija razvoja prometa v Republiki Sloveniji do leta 2030</w:t>
      </w:r>
    </w:p>
    <w:p w14:paraId="6D87BCC3" w14:textId="600C0818" w:rsidR="00FC3010" w:rsidRPr="007B3DE3" w:rsidRDefault="00FC3010" w:rsidP="003F77CE">
      <w:pPr>
        <w:widowControl/>
        <w:autoSpaceDE/>
        <w:autoSpaceDN/>
        <w:jc w:val="both"/>
        <w:rPr>
          <w:rFonts w:eastAsia="Calibri"/>
        </w:rPr>
      </w:pPr>
      <w:r w:rsidRPr="007B3DE3">
        <w:rPr>
          <w:rFonts w:eastAsia="Calibri"/>
        </w:rPr>
        <w:t>SRS 2030 – Strategija razvoja Slovenije 2030</w:t>
      </w:r>
    </w:p>
    <w:p w14:paraId="2E696156" w14:textId="0356E98B" w:rsidR="00384396" w:rsidRPr="007B3DE3" w:rsidRDefault="00384396" w:rsidP="003F77CE">
      <w:pPr>
        <w:widowControl/>
        <w:autoSpaceDE/>
        <w:autoSpaceDN/>
        <w:jc w:val="both"/>
        <w:rPr>
          <w:rFonts w:eastAsia="Calibri"/>
        </w:rPr>
      </w:pPr>
      <w:r w:rsidRPr="007B3DE3">
        <w:rPr>
          <w:rFonts w:eastAsia="Calibri"/>
        </w:rPr>
        <w:t>Strategija za izstop iz premoga – Nacionalna strategija za izstop iz premoga in prestrukturiranje premogovnih regij v skladu z načeli pravičnega prehoda</w:t>
      </w:r>
    </w:p>
    <w:p w14:paraId="338FA2F2" w14:textId="6F947C17" w:rsidR="000347B7" w:rsidRPr="007B3DE3" w:rsidRDefault="000347B7" w:rsidP="003F77CE">
      <w:pPr>
        <w:widowControl/>
        <w:autoSpaceDE/>
        <w:autoSpaceDN/>
        <w:jc w:val="both"/>
        <w:rPr>
          <w:rFonts w:eastAsia="Calibri"/>
        </w:rPr>
      </w:pPr>
      <w:r w:rsidRPr="007B3DE3">
        <w:rPr>
          <w:rFonts w:eastAsia="Calibri"/>
        </w:rPr>
        <w:t>SURS – Statistični urad Republike Slovenije</w:t>
      </w:r>
    </w:p>
    <w:p w14:paraId="0B617370" w14:textId="77777777" w:rsidR="00FC3010" w:rsidRPr="007B3DE3" w:rsidRDefault="00FC3010" w:rsidP="003F77CE">
      <w:pPr>
        <w:widowControl/>
        <w:autoSpaceDE/>
        <w:autoSpaceDN/>
        <w:jc w:val="both"/>
        <w:rPr>
          <w:rFonts w:eastAsia="Calibri"/>
        </w:rPr>
      </w:pPr>
      <w:r w:rsidRPr="007B3DE3">
        <w:rPr>
          <w:rFonts w:eastAsia="Calibri"/>
        </w:rPr>
        <w:t>S4 – Slovenska strategija pametne specializacije</w:t>
      </w:r>
    </w:p>
    <w:p w14:paraId="34965572" w14:textId="55FBD383" w:rsidR="00FC3010" w:rsidRPr="007B3DE3" w:rsidRDefault="00FC3010" w:rsidP="003F77CE">
      <w:pPr>
        <w:widowControl/>
        <w:autoSpaceDE/>
        <w:autoSpaceDN/>
        <w:jc w:val="both"/>
        <w:rPr>
          <w:rFonts w:eastAsia="Calibri"/>
        </w:rPr>
      </w:pPr>
      <w:r w:rsidRPr="007B3DE3">
        <w:rPr>
          <w:rFonts w:eastAsia="Calibri"/>
        </w:rPr>
        <w:t>S5 – Strategija pametne specializacije 2030</w:t>
      </w:r>
    </w:p>
    <w:p w14:paraId="38EE3742" w14:textId="07F835D2" w:rsidR="00C40575" w:rsidRPr="007B3DE3" w:rsidRDefault="00C40575" w:rsidP="003F77CE">
      <w:pPr>
        <w:widowControl/>
        <w:autoSpaceDE/>
        <w:autoSpaceDN/>
        <w:jc w:val="both"/>
        <w:rPr>
          <w:rFonts w:eastAsia="Calibri"/>
        </w:rPr>
      </w:pPr>
      <w:r w:rsidRPr="007B3DE3">
        <w:rPr>
          <w:rFonts w:eastAsia="Calibri"/>
        </w:rPr>
        <w:t>TGP – toplogredni plini</w:t>
      </w:r>
    </w:p>
    <w:p w14:paraId="43A3855D" w14:textId="27016D95" w:rsidR="009F26B6" w:rsidRPr="007B3DE3" w:rsidRDefault="009F26B6" w:rsidP="003F77CE">
      <w:pPr>
        <w:widowControl/>
        <w:autoSpaceDE/>
        <w:autoSpaceDN/>
        <w:jc w:val="both"/>
        <w:rPr>
          <w:rFonts w:eastAsia="Calibri"/>
        </w:rPr>
      </w:pPr>
      <w:r w:rsidRPr="007B3DE3">
        <w:rPr>
          <w:rFonts w:eastAsia="Calibri"/>
        </w:rPr>
        <w:t>TUS – trajnostne urbane strategije</w:t>
      </w:r>
    </w:p>
    <w:p w14:paraId="216F99DF" w14:textId="3346F14A" w:rsidR="00093AFE" w:rsidRPr="007B3DE3" w:rsidRDefault="00093AFE" w:rsidP="003F77CE">
      <w:pPr>
        <w:widowControl/>
        <w:autoSpaceDE/>
        <w:autoSpaceDN/>
        <w:jc w:val="both"/>
        <w:rPr>
          <w:rFonts w:eastAsia="Calibri"/>
        </w:rPr>
      </w:pPr>
      <w:r w:rsidRPr="007B3DE3">
        <w:rPr>
          <w:rFonts w:eastAsia="Calibri"/>
        </w:rPr>
        <w:t>UI – umetna inteligenca</w:t>
      </w:r>
    </w:p>
    <w:p w14:paraId="58356CEA" w14:textId="3DD86914" w:rsidR="000347B7" w:rsidRPr="007B3DE3" w:rsidRDefault="000347B7" w:rsidP="003F77CE">
      <w:pPr>
        <w:widowControl/>
        <w:autoSpaceDE/>
        <w:autoSpaceDN/>
        <w:jc w:val="both"/>
        <w:rPr>
          <w:rFonts w:eastAsia="Calibri"/>
        </w:rPr>
      </w:pPr>
      <w:r w:rsidRPr="007B3DE3">
        <w:rPr>
          <w:rFonts w:eastAsia="Calibri"/>
        </w:rPr>
        <w:t xml:space="preserve">UMAR </w:t>
      </w:r>
      <w:r w:rsidR="0078095C" w:rsidRPr="007B3DE3">
        <w:rPr>
          <w:rFonts w:eastAsia="Calibri"/>
        </w:rPr>
        <w:t>–</w:t>
      </w:r>
      <w:r w:rsidRPr="007B3DE3">
        <w:rPr>
          <w:rFonts w:eastAsia="Calibri"/>
        </w:rPr>
        <w:t xml:space="preserve"> Urad Republike Slovenije za makroekonomske analize in razvoj</w:t>
      </w:r>
    </w:p>
    <w:p w14:paraId="6823C560" w14:textId="71E69AB2" w:rsidR="00F95834" w:rsidRPr="007B3DE3" w:rsidRDefault="00F95834" w:rsidP="003F77CE">
      <w:pPr>
        <w:widowControl/>
        <w:autoSpaceDE/>
        <w:autoSpaceDN/>
        <w:jc w:val="both"/>
        <w:rPr>
          <w:rFonts w:eastAsia="Calibri"/>
        </w:rPr>
      </w:pPr>
      <w:r w:rsidRPr="007B3DE3">
        <w:rPr>
          <w:rFonts w:eastAsia="Calibri"/>
        </w:rPr>
        <w:t>VIZ – vzgojno-izobraževalni zavodi</w:t>
      </w:r>
    </w:p>
    <w:p w14:paraId="1D1B3098" w14:textId="5CCAB5AE" w:rsidR="007C352F" w:rsidRPr="007B3DE3" w:rsidRDefault="007C352F" w:rsidP="003F77CE">
      <w:pPr>
        <w:widowControl/>
        <w:autoSpaceDE/>
        <w:autoSpaceDN/>
        <w:jc w:val="both"/>
        <w:rPr>
          <w:rFonts w:eastAsia="Calibri"/>
        </w:rPr>
      </w:pPr>
      <w:r w:rsidRPr="007B3DE3">
        <w:rPr>
          <w:rFonts w:eastAsia="Calibri"/>
        </w:rPr>
        <w:t>VŽU – vseživljenjsko učenje</w:t>
      </w:r>
    </w:p>
    <w:p w14:paraId="3AC7B403" w14:textId="014DB4BC" w:rsidR="000347B7" w:rsidRPr="007B3DE3" w:rsidRDefault="000347B7" w:rsidP="003F77CE">
      <w:pPr>
        <w:widowControl/>
        <w:autoSpaceDE/>
        <w:autoSpaceDN/>
        <w:jc w:val="both"/>
        <w:rPr>
          <w:rFonts w:eastAsia="Calibri"/>
        </w:rPr>
      </w:pPr>
      <w:r w:rsidRPr="007B3DE3">
        <w:rPr>
          <w:rFonts w:eastAsia="Calibri"/>
        </w:rPr>
        <w:t>ZRSZ – Zavod Republike Slovenije za zaposlovanje</w:t>
      </w:r>
    </w:p>
    <w:p w14:paraId="528A8045" w14:textId="70F36F73" w:rsidR="003D4125" w:rsidRPr="007B3DE3" w:rsidRDefault="003D4125" w:rsidP="003F77CE">
      <w:pPr>
        <w:rPr>
          <w:b/>
          <w:bCs/>
        </w:rPr>
      </w:pPr>
      <w:r w:rsidRPr="007B3DE3">
        <w:br w:type="page"/>
      </w:r>
    </w:p>
    <w:p w14:paraId="0EA6AE18" w14:textId="7DA7E216" w:rsidR="00DE2B9E" w:rsidRPr="00FC3010" w:rsidRDefault="00DE2B9E" w:rsidP="003F77CE">
      <w:pPr>
        <w:pStyle w:val="Naslov1"/>
        <w:numPr>
          <w:ilvl w:val="0"/>
          <w:numId w:val="0"/>
        </w:numPr>
        <w:spacing w:before="0"/>
      </w:pPr>
      <w:bookmarkStart w:id="0" w:name="_Toc96856126"/>
      <w:r>
        <w:lastRenderedPageBreak/>
        <w:t>Podatki o programu</w:t>
      </w:r>
      <w:bookmarkEnd w:id="0"/>
    </w:p>
    <w:p w14:paraId="2AD5E8F0" w14:textId="167B88F4" w:rsidR="00C54A04" w:rsidRDefault="00C54A04" w:rsidP="003F77CE">
      <w:pPr>
        <w:rPr>
          <w:sz w:val="9"/>
        </w:rPr>
      </w:pPr>
    </w:p>
    <w:p w14:paraId="1C41A90C" w14:textId="1DFEFD60" w:rsidR="00DE2B9E" w:rsidRDefault="00DE2B9E" w:rsidP="003F77CE">
      <w:pPr>
        <w:rPr>
          <w:sz w:val="9"/>
        </w:rPr>
      </w:pPr>
    </w:p>
    <w:p w14:paraId="5A4B1D0F" w14:textId="77777777" w:rsidR="00DE2B9E" w:rsidRDefault="00DE2B9E" w:rsidP="003F77CE">
      <w:pPr>
        <w:rPr>
          <w:sz w:val="9"/>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27"/>
        <w:gridCol w:w="4641"/>
      </w:tblGrid>
      <w:tr w:rsidR="00872BD7" w14:paraId="19A1A456" w14:textId="77777777" w:rsidTr="0078095C">
        <w:trPr>
          <w:trHeight w:val="353"/>
        </w:trPr>
        <w:tc>
          <w:tcPr>
            <w:tcW w:w="4327" w:type="dxa"/>
          </w:tcPr>
          <w:p w14:paraId="6B561A86" w14:textId="77777777" w:rsidR="00C54A04" w:rsidRDefault="00C1612C" w:rsidP="003F77CE">
            <w:pPr>
              <w:pStyle w:val="TableParagraph"/>
              <w:ind w:left="101"/>
            </w:pPr>
            <w:r w:rsidRPr="00261712">
              <w:t>CCI</w:t>
            </w:r>
          </w:p>
        </w:tc>
        <w:tc>
          <w:tcPr>
            <w:tcW w:w="4641" w:type="dxa"/>
          </w:tcPr>
          <w:p w14:paraId="614470A0" w14:textId="144BD4E9" w:rsidR="00C54A04" w:rsidRDefault="00D57F2E" w:rsidP="003F77CE">
            <w:pPr>
              <w:pStyle w:val="TableParagraph"/>
              <w:rPr>
                <w:sz w:val="20"/>
              </w:rPr>
            </w:pPr>
            <w:r>
              <w:rPr>
                <w:sz w:val="20"/>
              </w:rPr>
              <w:t xml:space="preserve"> </w:t>
            </w:r>
          </w:p>
        </w:tc>
      </w:tr>
      <w:tr w:rsidR="00872BD7" w14:paraId="6ECA1F04" w14:textId="77777777" w:rsidTr="002945E4">
        <w:trPr>
          <w:trHeight w:val="353"/>
        </w:trPr>
        <w:tc>
          <w:tcPr>
            <w:tcW w:w="4327" w:type="dxa"/>
            <w:vAlign w:val="center"/>
          </w:tcPr>
          <w:p w14:paraId="692A3488" w14:textId="77777777" w:rsidR="00C54A04" w:rsidRDefault="00C1612C" w:rsidP="002945E4">
            <w:pPr>
              <w:pStyle w:val="TableParagraph"/>
              <w:ind w:left="101"/>
            </w:pPr>
            <w:r>
              <w:rPr>
                <w:spacing w:val="-1"/>
              </w:rPr>
              <w:t>Naziv</w:t>
            </w:r>
            <w:r>
              <w:rPr>
                <w:spacing w:val="8"/>
              </w:rPr>
              <w:t xml:space="preserve"> </w:t>
            </w:r>
            <w:r>
              <w:t>v</w:t>
            </w:r>
            <w:r>
              <w:rPr>
                <w:spacing w:val="-12"/>
              </w:rPr>
              <w:t xml:space="preserve"> </w:t>
            </w:r>
            <w:r>
              <w:t>EN</w:t>
            </w:r>
          </w:p>
        </w:tc>
        <w:tc>
          <w:tcPr>
            <w:tcW w:w="4641" w:type="dxa"/>
            <w:vAlign w:val="center"/>
          </w:tcPr>
          <w:p w14:paraId="132E3594" w14:textId="1A62866B" w:rsidR="00C54A04" w:rsidRPr="008A6EA4" w:rsidRDefault="002D19D1" w:rsidP="002945E4">
            <w:pPr>
              <w:pStyle w:val="TableParagraph"/>
              <w:ind w:left="101"/>
              <w:rPr>
                <w:b/>
                <w:sz w:val="15"/>
                <w:lang w:val="en-US"/>
              </w:rPr>
            </w:pPr>
            <w:r w:rsidRPr="008A6EA4">
              <w:rPr>
                <w:lang w:val="en-US"/>
              </w:rPr>
              <w:t>Slovenia’s EU Cohesion Policy Programme 2021-2027</w:t>
            </w:r>
          </w:p>
        </w:tc>
      </w:tr>
      <w:tr w:rsidR="00872BD7" w14:paraId="7E2BBDF6" w14:textId="77777777" w:rsidTr="002945E4">
        <w:trPr>
          <w:trHeight w:val="353"/>
        </w:trPr>
        <w:tc>
          <w:tcPr>
            <w:tcW w:w="4327" w:type="dxa"/>
            <w:vAlign w:val="center"/>
          </w:tcPr>
          <w:p w14:paraId="5B14DBC1" w14:textId="77777777" w:rsidR="00C54A04" w:rsidRDefault="00C1612C" w:rsidP="002945E4">
            <w:pPr>
              <w:pStyle w:val="TableParagraph"/>
              <w:ind w:left="101"/>
            </w:pPr>
            <w:r>
              <w:rPr>
                <w:spacing w:val="-6"/>
              </w:rPr>
              <w:t>Naziv</w:t>
            </w:r>
            <w:r>
              <w:rPr>
                <w:spacing w:val="15"/>
              </w:rPr>
              <w:t xml:space="preserve"> </w:t>
            </w:r>
            <w:r>
              <w:rPr>
                <w:spacing w:val="-5"/>
              </w:rPr>
              <w:t>v</w:t>
            </w:r>
            <w:r>
              <w:rPr>
                <w:spacing w:val="-9"/>
              </w:rPr>
              <w:t xml:space="preserve"> </w:t>
            </w:r>
            <w:r>
              <w:rPr>
                <w:spacing w:val="-5"/>
              </w:rPr>
              <w:t>nacionalnih</w:t>
            </w:r>
            <w:r>
              <w:rPr>
                <w:spacing w:val="40"/>
              </w:rPr>
              <w:t xml:space="preserve"> </w:t>
            </w:r>
            <w:r>
              <w:rPr>
                <w:spacing w:val="-5"/>
              </w:rPr>
              <w:t>jezikih</w:t>
            </w:r>
          </w:p>
        </w:tc>
        <w:tc>
          <w:tcPr>
            <w:tcW w:w="4641" w:type="dxa"/>
            <w:vAlign w:val="center"/>
          </w:tcPr>
          <w:p w14:paraId="4A3F6C54" w14:textId="33701B90" w:rsidR="00C54A04" w:rsidRDefault="003E2A54" w:rsidP="002945E4">
            <w:pPr>
              <w:pStyle w:val="TableParagraph"/>
              <w:ind w:left="101"/>
            </w:pPr>
            <w:r w:rsidRPr="004D057E">
              <w:t>Program evropske kohezijske politike v obdobju 2021-2027</w:t>
            </w:r>
            <w:r w:rsidR="00D57F2E" w:rsidRPr="004D057E">
              <w:t xml:space="preserve"> v Sloveniji</w:t>
            </w:r>
          </w:p>
        </w:tc>
      </w:tr>
      <w:tr w:rsidR="00872BD7" w14:paraId="45C030F9" w14:textId="77777777" w:rsidTr="002945E4">
        <w:trPr>
          <w:trHeight w:val="353"/>
        </w:trPr>
        <w:tc>
          <w:tcPr>
            <w:tcW w:w="4327" w:type="dxa"/>
            <w:vAlign w:val="center"/>
          </w:tcPr>
          <w:p w14:paraId="6F237256" w14:textId="77777777" w:rsidR="00C54A04" w:rsidRDefault="00C1612C" w:rsidP="002945E4">
            <w:pPr>
              <w:pStyle w:val="TableParagraph"/>
              <w:ind w:left="101"/>
            </w:pPr>
            <w:r>
              <w:t>Različica</w:t>
            </w:r>
          </w:p>
        </w:tc>
        <w:tc>
          <w:tcPr>
            <w:tcW w:w="4641" w:type="dxa"/>
            <w:vAlign w:val="center"/>
          </w:tcPr>
          <w:p w14:paraId="3DE643B4" w14:textId="7EEC54FE" w:rsidR="00C54A04" w:rsidRDefault="003F77CE" w:rsidP="002945E4">
            <w:pPr>
              <w:pStyle w:val="TableParagraph"/>
              <w:ind w:left="101"/>
              <w:rPr>
                <w:sz w:val="20"/>
              </w:rPr>
            </w:pPr>
            <w:r w:rsidRPr="003F77CE">
              <w:t>1.0</w:t>
            </w:r>
          </w:p>
        </w:tc>
      </w:tr>
      <w:tr w:rsidR="00872BD7" w14:paraId="0F615914" w14:textId="77777777" w:rsidTr="002945E4">
        <w:trPr>
          <w:trHeight w:val="367"/>
        </w:trPr>
        <w:tc>
          <w:tcPr>
            <w:tcW w:w="4327" w:type="dxa"/>
            <w:vAlign w:val="center"/>
          </w:tcPr>
          <w:p w14:paraId="79239F77" w14:textId="77777777" w:rsidR="00C54A04" w:rsidRDefault="00C1612C" w:rsidP="002945E4">
            <w:pPr>
              <w:pStyle w:val="TableParagraph"/>
              <w:ind w:left="101"/>
            </w:pPr>
            <w:r>
              <w:rPr>
                <w:spacing w:val="-1"/>
              </w:rPr>
              <w:t>Prvo</w:t>
            </w:r>
            <w:r>
              <w:rPr>
                <w:spacing w:val="-11"/>
              </w:rPr>
              <w:t xml:space="preserve"> </w:t>
            </w:r>
            <w:r>
              <w:t>leto</w:t>
            </w:r>
          </w:p>
        </w:tc>
        <w:tc>
          <w:tcPr>
            <w:tcW w:w="4641" w:type="dxa"/>
            <w:vAlign w:val="center"/>
          </w:tcPr>
          <w:p w14:paraId="66A97E5B" w14:textId="205B7CA6" w:rsidR="00C54A04" w:rsidRPr="004D057E" w:rsidRDefault="003D4125" w:rsidP="002945E4">
            <w:pPr>
              <w:pStyle w:val="TableParagraph"/>
              <w:ind w:left="101"/>
            </w:pPr>
            <w:r w:rsidRPr="004D057E">
              <w:t>202</w:t>
            </w:r>
            <w:r w:rsidR="002D6E6C" w:rsidRPr="004D057E">
              <w:t>2</w:t>
            </w:r>
          </w:p>
        </w:tc>
      </w:tr>
      <w:tr w:rsidR="00872BD7" w14:paraId="5B25F61C" w14:textId="77777777" w:rsidTr="002945E4">
        <w:trPr>
          <w:trHeight w:val="353"/>
        </w:trPr>
        <w:tc>
          <w:tcPr>
            <w:tcW w:w="4327" w:type="dxa"/>
            <w:vAlign w:val="center"/>
          </w:tcPr>
          <w:p w14:paraId="24A31CF3" w14:textId="77777777" w:rsidR="00C54A04" w:rsidRDefault="00C1612C" w:rsidP="002945E4">
            <w:pPr>
              <w:pStyle w:val="TableParagraph"/>
              <w:ind w:left="101"/>
            </w:pPr>
            <w:r>
              <w:rPr>
                <w:spacing w:val="-2"/>
              </w:rPr>
              <w:t>Zadnje</w:t>
            </w:r>
            <w:r>
              <w:rPr>
                <w:spacing w:val="-1"/>
              </w:rPr>
              <w:t xml:space="preserve"> </w:t>
            </w:r>
            <w:r>
              <w:rPr>
                <w:spacing w:val="-2"/>
              </w:rPr>
              <w:t>leto</w:t>
            </w:r>
          </w:p>
        </w:tc>
        <w:tc>
          <w:tcPr>
            <w:tcW w:w="4641" w:type="dxa"/>
            <w:vAlign w:val="center"/>
          </w:tcPr>
          <w:p w14:paraId="209A5119" w14:textId="3345368B" w:rsidR="00C54A04" w:rsidRPr="004D057E" w:rsidRDefault="003D4125" w:rsidP="002945E4">
            <w:pPr>
              <w:pStyle w:val="TableParagraph"/>
              <w:ind w:left="101"/>
            </w:pPr>
            <w:r w:rsidRPr="004D057E">
              <w:t>2027</w:t>
            </w:r>
          </w:p>
        </w:tc>
      </w:tr>
      <w:tr w:rsidR="00872BD7" w14:paraId="0C299E6E" w14:textId="77777777" w:rsidTr="002945E4">
        <w:trPr>
          <w:trHeight w:val="353"/>
        </w:trPr>
        <w:tc>
          <w:tcPr>
            <w:tcW w:w="4327" w:type="dxa"/>
            <w:vAlign w:val="center"/>
          </w:tcPr>
          <w:p w14:paraId="5A5F7BB1" w14:textId="77777777" w:rsidR="00C54A04" w:rsidRDefault="00C1612C" w:rsidP="002945E4">
            <w:pPr>
              <w:pStyle w:val="TableParagraph"/>
              <w:ind w:left="101"/>
            </w:pPr>
            <w:r>
              <w:t>Upravičen</w:t>
            </w:r>
            <w:r>
              <w:rPr>
                <w:spacing w:val="17"/>
              </w:rPr>
              <w:t xml:space="preserve"> </w:t>
            </w:r>
            <w:r>
              <w:t>od</w:t>
            </w:r>
          </w:p>
        </w:tc>
        <w:tc>
          <w:tcPr>
            <w:tcW w:w="4641" w:type="dxa"/>
            <w:vAlign w:val="center"/>
          </w:tcPr>
          <w:p w14:paraId="1C19283E" w14:textId="0EE0EF3B" w:rsidR="00C54A04" w:rsidRPr="004D057E" w:rsidRDefault="00F830CE" w:rsidP="002945E4">
            <w:pPr>
              <w:pStyle w:val="TableParagraph"/>
              <w:rPr>
                <w:sz w:val="20"/>
              </w:rPr>
            </w:pPr>
            <w:r w:rsidRPr="004D057E">
              <w:rPr>
                <w:sz w:val="20"/>
              </w:rPr>
              <w:t xml:space="preserve"> </w:t>
            </w:r>
            <w:r w:rsidR="002945E4">
              <w:rPr>
                <w:sz w:val="20"/>
              </w:rPr>
              <w:t xml:space="preserve"> 0</w:t>
            </w:r>
            <w:r w:rsidR="002D6E6C" w:rsidRPr="004D057E">
              <w:rPr>
                <w:sz w:val="20"/>
              </w:rPr>
              <w:t xml:space="preserve">1. </w:t>
            </w:r>
            <w:r w:rsidR="002945E4">
              <w:rPr>
                <w:sz w:val="20"/>
              </w:rPr>
              <w:t>0</w:t>
            </w:r>
            <w:r w:rsidR="00232F7A">
              <w:rPr>
                <w:sz w:val="20"/>
              </w:rPr>
              <w:t>1. 2021</w:t>
            </w:r>
          </w:p>
        </w:tc>
      </w:tr>
      <w:tr w:rsidR="00872BD7" w14:paraId="28DAFBB4" w14:textId="77777777" w:rsidTr="002945E4">
        <w:trPr>
          <w:trHeight w:val="353"/>
        </w:trPr>
        <w:tc>
          <w:tcPr>
            <w:tcW w:w="4327" w:type="dxa"/>
            <w:vAlign w:val="center"/>
          </w:tcPr>
          <w:p w14:paraId="33AF9583" w14:textId="77777777" w:rsidR="00C54A04" w:rsidRDefault="00C1612C" w:rsidP="002945E4">
            <w:pPr>
              <w:pStyle w:val="TableParagraph"/>
              <w:ind w:left="101"/>
            </w:pPr>
            <w:r>
              <w:t>Upravičen</w:t>
            </w:r>
            <w:r>
              <w:rPr>
                <w:spacing w:val="17"/>
              </w:rPr>
              <w:t xml:space="preserve"> </w:t>
            </w:r>
            <w:r>
              <w:t>do</w:t>
            </w:r>
          </w:p>
        </w:tc>
        <w:tc>
          <w:tcPr>
            <w:tcW w:w="4641" w:type="dxa"/>
            <w:vAlign w:val="center"/>
          </w:tcPr>
          <w:p w14:paraId="72079B3A" w14:textId="024E77DC" w:rsidR="00C54A04" w:rsidRPr="004D057E" w:rsidRDefault="002D6E6C" w:rsidP="002945E4">
            <w:pPr>
              <w:pStyle w:val="TableParagraph"/>
              <w:rPr>
                <w:sz w:val="20"/>
              </w:rPr>
            </w:pPr>
            <w:r w:rsidRPr="004D057E">
              <w:rPr>
                <w:sz w:val="20"/>
              </w:rPr>
              <w:t xml:space="preserve"> </w:t>
            </w:r>
            <w:r w:rsidR="002945E4">
              <w:rPr>
                <w:sz w:val="20"/>
              </w:rPr>
              <w:t xml:space="preserve"> </w:t>
            </w:r>
            <w:r w:rsidRPr="004D057E">
              <w:rPr>
                <w:sz w:val="20"/>
              </w:rPr>
              <w:t>31. 12. 2029</w:t>
            </w:r>
          </w:p>
        </w:tc>
      </w:tr>
      <w:tr w:rsidR="00872BD7" w14:paraId="4FBAA487" w14:textId="77777777" w:rsidTr="0078095C">
        <w:trPr>
          <w:trHeight w:val="353"/>
        </w:trPr>
        <w:tc>
          <w:tcPr>
            <w:tcW w:w="4327" w:type="dxa"/>
          </w:tcPr>
          <w:p w14:paraId="73F6F723" w14:textId="77777777" w:rsidR="00C54A04" w:rsidRDefault="00C1612C" w:rsidP="003F77CE">
            <w:pPr>
              <w:pStyle w:val="TableParagraph"/>
              <w:ind w:left="101"/>
            </w:pPr>
            <w:r>
              <w:rPr>
                <w:spacing w:val="-6"/>
              </w:rPr>
              <w:t>Odločitev</w:t>
            </w:r>
            <w:r>
              <w:rPr>
                <w:spacing w:val="26"/>
              </w:rPr>
              <w:t xml:space="preserve"> </w:t>
            </w:r>
            <w:r>
              <w:rPr>
                <w:spacing w:val="-6"/>
              </w:rPr>
              <w:t>Komisije</w:t>
            </w:r>
            <w:r>
              <w:rPr>
                <w:spacing w:val="1"/>
              </w:rPr>
              <w:t xml:space="preserve"> </w:t>
            </w:r>
            <w:r>
              <w:rPr>
                <w:spacing w:val="-5"/>
              </w:rPr>
              <w:t>–</w:t>
            </w:r>
            <w:r>
              <w:rPr>
                <w:spacing w:val="-8"/>
              </w:rPr>
              <w:t xml:space="preserve"> </w:t>
            </w:r>
            <w:r>
              <w:rPr>
                <w:spacing w:val="-5"/>
              </w:rPr>
              <w:t>številka</w:t>
            </w:r>
          </w:p>
        </w:tc>
        <w:tc>
          <w:tcPr>
            <w:tcW w:w="4641" w:type="dxa"/>
          </w:tcPr>
          <w:p w14:paraId="6473F63E" w14:textId="77777777" w:rsidR="00C54A04" w:rsidRPr="004D057E" w:rsidRDefault="00C54A04" w:rsidP="003F77CE">
            <w:pPr>
              <w:pStyle w:val="TableParagraph"/>
              <w:rPr>
                <w:sz w:val="20"/>
              </w:rPr>
            </w:pPr>
          </w:p>
        </w:tc>
      </w:tr>
      <w:tr w:rsidR="00872BD7" w14:paraId="49404BE1" w14:textId="77777777" w:rsidTr="0078095C">
        <w:trPr>
          <w:trHeight w:val="353"/>
        </w:trPr>
        <w:tc>
          <w:tcPr>
            <w:tcW w:w="4327" w:type="dxa"/>
          </w:tcPr>
          <w:p w14:paraId="4646C07C" w14:textId="77777777" w:rsidR="00C54A04" w:rsidRDefault="00C1612C" w:rsidP="003F77CE">
            <w:pPr>
              <w:pStyle w:val="TableParagraph"/>
              <w:ind w:left="101"/>
            </w:pPr>
            <w:r>
              <w:rPr>
                <w:spacing w:val="-5"/>
              </w:rPr>
              <w:t>Odločitev</w:t>
            </w:r>
            <w:r>
              <w:rPr>
                <w:spacing w:val="26"/>
              </w:rPr>
              <w:t xml:space="preserve"> </w:t>
            </w:r>
            <w:r>
              <w:rPr>
                <w:spacing w:val="-4"/>
              </w:rPr>
              <w:t>Komisije</w:t>
            </w:r>
            <w:r>
              <w:rPr>
                <w:spacing w:val="-1"/>
              </w:rPr>
              <w:t xml:space="preserve"> </w:t>
            </w:r>
            <w:r>
              <w:rPr>
                <w:spacing w:val="-4"/>
              </w:rPr>
              <w:t>–</w:t>
            </w:r>
            <w:r>
              <w:rPr>
                <w:spacing w:val="-9"/>
              </w:rPr>
              <w:t xml:space="preserve"> </w:t>
            </w:r>
            <w:r>
              <w:rPr>
                <w:spacing w:val="-4"/>
              </w:rPr>
              <w:t>datum</w:t>
            </w:r>
          </w:p>
        </w:tc>
        <w:tc>
          <w:tcPr>
            <w:tcW w:w="4641" w:type="dxa"/>
          </w:tcPr>
          <w:p w14:paraId="23532F0A" w14:textId="77777777" w:rsidR="00C54A04" w:rsidRPr="004D057E" w:rsidRDefault="00C54A04" w:rsidP="003F77CE">
            <w:pPr>
              <w:pStyle w:val="TableParagraph"/>
              <w:rPr>
                <w:sz w:val="20"/>
              </w:rPr>
            </w:pPr>
          </w:p>
        </w:tc>
      </w:tr>
      <w:tr w:rsidR="00872BD7" w14:paraId="123C99C3" w14:textId="77777777" w:rsidTr="0078095C">
        <w:trPr>
          <w:trHeight w:val="353"/>
        </w:trPr>
        <w:tc>
          <w:tcPr>
            <w:tcW w:w="4327" w:type="dxa"/>
          </w:tcPr>
          <w:p w14:paraId="42ABC7E3" w14:textId="77777777" w:rsidR="00C54A04" w:rsidRDefault="00C1612C" w:rsidP="003F77CE">
            <w:pPr>
              <w:pStyle w:val="TableParagraph"/>
              <w:ind w:left="101"/>
            </w:pPr>
            <w:r>
              <w:rPr>
                <w:spacing w:val="-6"/>
              </w:rPr>
              <w:t>Številka</w:t>
            </w:r>
            <w:r>
              <w:rPr>
                <w:spacing w:val="37"/>
              </w:rPr>
              <w:t xml:space="preserve"> </w:t>
            </w:r>
            <w:r>
              <w:rPr>
                <w:spacing w:val="-6"/>
              </w:rPr>
              <w:t>odločitve</w:t>
            </w:r>
            <w:r>
              <w:rPr>
                <w:spacing w:val="2"/>
              </w:rPr>
              <w:t xml:space="preserve"> </w:t>
            </w:r>
            <w:r>
              <w:rPr>
                <w:spacing w:val="-6"/>
              </w:rPr>
              <w:t>države</w:t>
            </w:r>
            <w:r>
              <w:rPr>
                <w:spacing w:val="27"/>
              </w:rPr>
              <w:t xml:space="preserve"> </w:t>
            </w:r>
            <w:r>
              <w:rPr>
                <w:spacing w:val="-6"/>
              </w:rPr>
              <w:t>članice</w:t>
            </w:r>
            <w:r>
              <w:rPr>
                <w:spacing w:val="38"/>
              </w:rPr>
              <w:t xml:space="preserve"> </w:t>
            </w:r>
            <w:r>
              <w:rPr>
                <w:spacing w:val="-5"/>
              </w:rPr>
              <w:t>o</w:t>
            </w:r>
            <w:r>
              <w:rPr>
                <w:spacing w:val="-8"/>
              </w:rPr>
              <w:t xml:space="preserve"> </w:t>
            </w:r>
            <w:r>
              <w:rPr>
                <w:spacing w:val="-5"/>
              </w:rPr>
              <w:t>spremembi</w:t>
            </w:r>
          </w:p>
        </w:tc>
        <w:tc>
          <w:tcPr>
            <w:tcW w:w="4641" w:type="dxa"/>
          </w:tcPr>
          <w:p w14:paraId="53201E70" w14:textId="77777777" w:rsidR="00C54A04" w:rsidRPr="004D057E" w:rsidRDefault="00C54A04" w:rsidP="003F77CE">
            <w:pPr>
              <w:pStyle w:val="TableParagraph"/>
              <w:rPr>
                <w:sz w:val="20"/>
              </w:rPr>
            </w:pPr>
          </w:p>
        </w:tc>
      </w:tr>
      <w:tr w:rsidR="00872BD7" w14:paraId="4DDA6CDF" w14:textId="77777777" w:rsidTr="0078095C">
        <w:trPr>
          <w:trHeight w:val="599"/>
        </w:trPr>
        <w:tc>
          <w:tcPr>
            <w:tcW w:w="4327" w:type="dxa"/>
          </w:tcPr>
          <w:p w14:paraId="39E396F8" w14:textId="77777777" w:rsidR="00C54A04" w:rsidRDefault="00C1612C" w:rsidP="003F77CE">
            <w:pPr>
              <w:pStyle w:val="TableParagraph"/>
              <w:ind w:left="101"/>
            </w:pPr>
            <w:r>
              <w:rPr>
                <w:spacing w:val="-3"/>
              </w:rPr>
              <w:t>Datum začetka veljavnosti</w:t>
            </w:r>
            <w:r>
              <w:rPr>
                <w:spacing w:val="-2"/>
              </w:rPr>
              <w:t xml:space="preserve"> </w:t>
            </w:r>
            <w:r>
              <w:rPr>
                <w:spacing w:val="-3"/>
              </w:rPr>
              <w:t>odločitve države</w:t>
            </w:r>
            <w:r>
              <w:rPr>
                <w:spacing w:val="-52"/>
              </w:rPr>
              <w:t xml:space="preserve"> </w:t>
            </w:r>
            <w:r>
              <w:t>članice</w:t>
            </w:r>
            <w:r>
              <w:rPr>
                <w:spacing w:val="45"/>
              </w:rPr>
              <w:t xml:space="preserve"> </w:t>
            </w:r>
            <w:r>
              <w:t>o</w:t>
            </w:r>
            <w:r>
              <w:rPr>
                <w:spacing w:val="-4"/>
              </w:rPr>
              <w:t xml:space="preserve"> </w:t>
            </w:r>
            <w:r>
              <w:t>spremembi</w:t>
            </w:r>
          </w:p>
        </w:tc>
        <w:tc>
          <w:tcPr>
            <w:tcW w:w="4641" w:type="dxa"/>
          </w:tcPr>
          <w:p w14:paraId="6B238CB8" w14:textId="77777777" w:rsidR="00C54A04" w:rsidRPr="004D057E" w:rsidRDefault="00C54A04" w:rsidP="003F77CE">
            <w:pPr>
              <w:pStyle w:val="TableParagraph"/>
              <w:rPr>
                <w:sz w:val="20"/>
              </w:rPr>
            </w:pPr>
          </w:p>
        </w:tc>
      </w:tr>
      <w:tr w:rsidR="00872BD7" w14:paraId="60370633" w14:textId="77777777" w:rsidTr="0078095C">
        <w:trPr>
          <w:trHeight w:val="612"/>
        </w:trPr>
        <w:tc>
          <w:tcPr>
            <w:tcW w:w="4327" w:type="dxa"/>
          </w:tcPr>
          <w:p w14:paraId="4F8F94EE" w14:textId="77777777" w:rsidR="00C54A04" w:rsidRDefault="00C1612C" w:rsidP="003F77CE">
            <w:pPr>
              <w:pStyle w:val="TableParagraph"/>
              <w:ind w:left="101"/>
            </w:pPr>
            <w:r>
              <w:rPr>
                <w:spacing w:val="-2"/>
              </w:rPr>
              <w:t>Nebistvena</w:t>
            </w:r>
            <w:r>
              <w:rPr>
                <w:spacing w:val="17"/>
              </w:rPr>
              <w:t xml:space="preserve"> </w:t>
            </w:r>
            <w:r>
              <w:rPr>
                <w:spacing w:val="-2"/>
              </w:rPr>
              <w:t>prerazporeditev</w:t>
            </w:r>
            <w:r>
              <w:rPr>
                <w:spacing w:val="19"/>
              </w:rPr>
              <w:t xml:space="preserve"> </w:t>
            </w:r>
            <w:r>
              <w:rPr>
                <w:spacing w:val="-1"/>
              </w:rPr>
              <w:t>(člen 24(5)</w:t>
            </w:r>
            <w:r>
              <w:rPr>
                <w:spacing w:val="-12"/>
              </w:rPr>
              <w:t xml:space="preserve"> </w:t>
            </w:r>
            <w:r>
              <w:rPr>
                <w:spacing w:val="-1"/>
              </w:rPr>
              <w:t>uredbe</w:t>
            </w:r>
          </w:p>
          <w:p w14:paraId="52515A35" w14:textId="77777777" w:rsidR="00C54A04" w:rsidRDefault="00C1612C" w:rsidP="003F77CE">
            <w:pPr>
              <w:pStyle w:val="TableParagraph"/>
              <w:ind w:left="101"/>
            </w:pPr>
            <w:r>
              <w:rPr>
                <w:spacing w:val="-4"/>
              </w:rPr>
              <w:t>o</w:t>
            </w:r>
            <w:r>
              <w:rPr>
                <w:spacing w:val="-9"/>
              </w:rPr>
              <w:t xml:space="preserve"> </w:t>
            </w:r>
            <w:r>
              <w:rPr>
                <w:spacing w:val="-4"/>
              </w:rPr>
              <w:t>skupnih</w:t>
            </w:r>
            <w:r>
              <w:rPr>
                <w:spacing w:val="38"/>
              </w:rPr>
              <w:t xml:space="preserve"> </w:t>
            </w:r>
            <w:r>
              <w:rPr>
                <w:spacing w:val="-4"/>
              </w:rPr>
              <w:t>določbah)</w:t>
            </w:r>
          </w:p>
        </w:tc>
        <w:tc>
          <w:tcPr>
            <w:tcW w:w="4641" w:type="dxa"/>
          </w:tcPr>
          <w:p w14:paraId="15FE84BD" w14:textId="1758D8FD" w:rsidR="00C54A04" w:rsidRPr="004D057E" w:rsidRDefault="002945E4" w:rsidP="002D19D1">
            <w:pPr>
              <w:pStyle w:val="TableParagraph"/>
            </w:pPr>
            <w:r>
              <w:t xml:space="preserve"> </w:t>
            </w:r>
            <w:r w:rsidR="008A6EA4">
              <w:t>/</w:t>
            </w:r>
          </w:p>
        </w:tc>
      </w:tr>
      <w:tr w:rsidR="00872BD7" w14:paraId="0C82E6EF" w14:textId="77777777" w:rsidTr="0078095C">
        <w:trPr>
          <w:trHeight w:val="448"/>
        </w:trPr>
        <w:tc>
          <w:tcPr>
            <w:tcW w:w="4327" w:type="dxa"/>
          </w:tcPr>
          <w:p w14:paraId="39F5AD91" w14:textId="77777777" w:rsidR="00C54A04" w:rsidRDefault="00C1612C" w:rsidP="003F77CE">
            <w:pPr>
              <w:pStyle w:val="TableParagraph"/>
              <w:ind w:left="101" w:right="74"/>
            </w:pPr>
            <w:r>
              <w:rPr>
                <w:spacing w:val="-7"/>
              </w:rPr>
              <w:t>Regije</w:t>
            </w:r>
            <w:r>
              <w:rPr>
                <w:spacing w:val="3"/>
              </w:rPr>
              <w:t xml:space="preserve"> </w:t>
            </w:r>
            <w:r>
              <w:rPr>
                <w:spacing w:val="-7"/>
              </w:rPr>
              <w:t>na</w:t>
            </w:r>
            <w:r>
              <w:rPr>
                <w:spacing w:val="10"/>
              </w:rPr>
              <w:t xml:space="preserve"> </w:t>
            </w:r>
            <w:r>
              <w:rPr>
                <w:spacing w:val="-7"/>
              </w:rPr>
              <w:t>ravni</w:t>
            </w:r>
            <w:r>
              <w:rPr>
                <w:spacing w:val="33"/>
              </w:rPr>
              <w:t xml:space="preserve"> </w:t>
            </w:r>
            <w:r>
              <w:rPr>
                <w:spacing w:val="-7"/>
              </w:rPr>
              <w:t>NUTS,</w:t>
            </w:r>
            <w:r>
              <w:rPr>
                <w:spacing w:val="12"/>
              </w:rPr>
              <w:t xml:space="preserve"> </w:t>
            </w:r>
            <w:r>
              <w:rPr>
                <w:spacing w:val="-6"/>
              </w:rPr>
              <w:t>ki</w:t>
            </w:r>
            <w:r>
              <w:rPr>
                <w:spacing w:val="-8"/>
              </w:rPr>
              <w:t xml:space="preserve"> </w:t>
            </w:r>
            <w:r>
              <w:rPr>
                <w:spacing w:val="-6"/>
              </w:rPr>
              <w:t>jih</w:t>
            </w:r>
            <w:r>
              <w:rPr>
                <w:spacing w:val="26"/>
              </w:rPr>
              <w:t xml:space="preserve"> </w:t>
            </w:r>
            <w:r>
              <w:rPr>
                <w:spacing w:val="-6"/>
              </w:rPr>
              <w:t>zajema</w:t>
            </w:r>
            <w:r>
              <w:rPr>
                <w:spacing w:val="38"/>
              </w:rPr>
              <w:t xml:space="preserve"> </w:t>
            </w:r>
            <w:r>
              <w:rPr>
                <w:spacing w:val="-6"/>
              </w:rPr>
              <w:t>program</w:t>
            </w:r>
            <w:r>
              <w:rPr>
                <w:spacing w:val="-52"/>
              </w:rPr>
              <w:t xml:space="preserve"> </w:t>
            </w:r>
            <w:r>
              <w:t>(se</w:t>
            </w:r>
            <w:r>
              <w:rPr>
                <w:spacing w:val="6"/>
              </w:rPr>
              <w:t xml:space="preserve"> </w:t>
            </w:r>
            <w:r>
              <w:t>ne</w:t>
            </w:r>
            <w:r>
              <w:rPr>
                <w:spacing w:val="6"/>
              </w:rPr>
              <w:t xml:space="preserve"> </w:t>
            </w:r>
            <w:r>
              <w:t>uporablja</w:t>
            </w:r>
            <w:r>
              <w:rPr>
                <w:spacing w:val="33"/>
              </w:rPr>
              <w:t xml:space="preserve"> </w:t>
            </w:r>
            <w:r>
              <w:t>za</w:t>
            </w:r>
            <w:r>
              <w:rPr>
                <w:spacing w:val="6"/>
              </w:rPr>
              <w:t xml:space="preserve"> </w:t>
            </w:r>
            <w:r>
              <w:t>ESPRA)</w:t>
            </w:r>
          </w:p>
        </w:tc>
        <w:tc>
          <w:tcPr>
            <w:tcW w:w="4641" w:type="dxa"/>
          </w:tcPr>
          <w:p w14:paraId="211061C1" w14:textId="77777777" w:rsidR="00C54A04" w:rsidRDefault="00C54A04" w:rsidP="003F77CE">
            <w:pPr>
              <w:pStyle w:val="TableParagraph"/>
              <w:rPr>
                <w:sz w:val="20"/>
              </w:rPr>
            </w:pPr>
          </w:p>
        </w:tc>
      </w:tr>
      <w:tr w:rsidR="003D4125" w14:paraId="1FA05547" w14:textId="77777777" w:rsidTr="00FC3010">
        <w:trPr>
          <w:trHeight w:val="448"/>
        </w:trPr>
        <w:tc>
          <w:tcPr>
            <w:tcW w:w="4327" w:type="dxa"/>
            <w:vMerge w:val="restart"/>
          </w:tcPr>
          <w:p w14:paraId="4EB11E52" w14:textId="04C4BFBF" w:rsidR="003D4125" w:rsidRDefault="003D4125" w:rsidP="003F77CE">
            <w:pPr>
              <w:pStyle w:val="TableParagraph"/>
              <w:ind w:left="101" w:right="74"/>
              <w:rPr>
                <w:spacing w:val="-7"/>
              </w:rPr>
            </w:pPr>
            <w:r w:rsidRPr="001A3867">
              <w:rPr>
                <w:rFonts w:cstheme="minorHAnsi"/>
                <w:noProof/>
              </w:rPr>
              <w:t>Zadevne kohezijske regije</w:t>
            </w:r>
          </w:p>
        </w:tc>
        <w:tc>
          <w:tcPr>
            <w:tcW w:w="4641" w:type="dxa"/>
          </w:tcPr>
          <w:p w14:paraId="7BE51D42" w14:textId="0AFCB7F7"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Zahodna Slovenija</w:t>
            </w:r>
          </w:p>
        </w:tc>
      </w:tr>
      <w:tr w:rsidR="003D4125" w14:paraId="3C248093" w14:textId="77777777" w:rsidTr="00FC3010">
        <w:trPr>
          <w:trHeight w:val="448"/>
        </w:trPr>
        <w:tc>
          <w:tcPr>
            <w:tcW w:w="4327" w:type="dxa"/>
            <w:vMerge/>
          </w:tcPr>
          <w:p w14:paraId="212F1756" w14:textId="77777777" w:rsidR="003D4125" w:rsidRDefault="003D4125" w:rsidP="003F77CE">
            <w:pPr>
              <w:pStyle w:val="TableParagraph"/>
              <w:ind w:left="101" w:right="74"/>
              <w:rPr>
                <w:spacing w:val="-7"/>
              </w:rPr>
            </w:pPr>
          </w:p>
        </w:tc>
        <w:tc>
          <w:tcPr>
            <w:tcW w:w="4641" w:type="dxa"/>
          </w:tcPr>
          <w:p w14:paraId="269EFB89" w14:textId="1C2A2D57"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Vzhodna Slovenija</w:t>
            </w:r>
          </w:p>
        </w:tc>
      </w:tr>
      <w:tr w:rsidR="003D4125" w14:paraId="45F47773" w14:textId="77777777" w:rsidTr="00FC3010">
        <w:trPr>
          <w:trHeight w:val="448"/>
        </w:trPr>
        <w:tc>
          <w:tcPr>
            <w:tcW w:w="4327" w:type="dxa"/>
            <w:vMerge/>
          </w:tcPr>
          <w:p w14:paraId="52A6E341" w14:textId="77777777" w:rsidR="003D4125" w:rsidRDefault="003D4125" w:rsidP="003F77CE">
            <w:pPr>
              <w:pStyle w:val="TableParagraph"/>
              <w:ind w:left="101" w:right="74"/>
              <w:rPr>
                <w:spacing w:val="-7"/>
              </w:rPr>
            </w:pPr>
          </w:p>
        </w:tc>
        <w:tc>
          <w:tcPr>
            <w:tcW w:w="4641" w:type="dxa"/>
          </w:tcPr>
          <w:p w14:paraId="67691917" w14:textId="191A1556"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Celotna Slovanija</w:t>
            </w:r>
          </w:p>
        </w:tc>
      </w:tr>
      <w:tr w:rsidR="003D4125" w14:paraId="589A4781" w14:textId="77777777" w:rsidTr="00FC3010">
        <w:trPr>
          <w:trHeight w:val="448"/>
        </w:trPr>
        <w:tc>
          <w:tcPr>
            <w:tcW w:w="4327" w:type="dxa"/>
            <w:vMerge w:val="restart"/>
          </w:tcPr>
          <w:p w14:paraId="67A13DCC" w14:textId="658FAB2E" w:rsidR="003D4125" w:rsidRDefault="003D4125" w:rsidP="003F77CE">
            <w:pPr>
              <w:pStyle w:val="TableParagraph"/>
              <w:ind w:left="101" w:right="74"/>
              <w:rPr>
                <w:spacing w:val="-7"/>
              </w:rPr>
            </w:pPr>
            <w:r w:rsidRPr="001A3867">
              <w:rPr>
                <w:rFonts w:cstheme="minorHAnsi"/>
                <w:noProof/>
              </w:rPr>
              <w:t>Zadevni sklad</w:t>
            </w:r>
            <w:r>
              <w:rPr>
                <w:rFonts w:cstheme="minorHAnsi"/>
                <w:noProof/>
              </w:rPr>
              <w:t>(i)</w:t>
            </w:r>
          </w:p>
        </w:tc>
        <w:tc>
          <w:tcPr>
            <w:tcW w:w="4641" w:type="dxa"/>
          </w:tcPr>
          <w:p w14:paraId="2FCCA31C" w14:textId="61884174" w:rsidR="003D4125" w:rsidRDefault="003D4125" w:rsidP="003F77CE">
            <w:pPr>
              <w:pStyle w:val="TableParagraph"/>
              <w:rPr>
                <w:sz w:val="20"/>
              </w:rPr>
            </w:pPr>
            <w:r w:rsidRPr="001A3867">
              <w:rPr>
                <w:rFonts w:cstheme="minorHAnsi"/>
                <w:noProof/>
              </w:rPr>
              <w:fldChar w:fldCharType="begin">
                <w:ffData>
                  <w:name w:val="Check1"/>
                  <w:enabled/>
                  <w:calcOnExit w:val="0"/>
                  <w:checkBox>
                    <w:sizeAuto/>
                    <w:default w:val="1"/>
                  </w:checkBox>
                </w:ffData>
              </w:fldChar>
            </w:r>
            <w:bookmarkStart w:id="1" w:name="Check1"/>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bookmarkEnd w:id="1"/>
            <w:r w:rsidRPr="001A3867">
              <w:rPr>
                <w:rFonts w:cstheme="minorHAnsi"/>
                <w:noProof/>
              </w:rPr>
              <w:t xml:space="preserve"> ESRR</w:t>
            </w:r>
          </w:p>
        </w:tc>
      </w:tr>
      <w:tr w:rsidR="003D4125" w14:paraId="7463E12A" w14:textId="77777777" w:rsidTr="00FC3010">
        <w:trPr>
          <w:trHeight w:val="448"/>
        </w:trPr>
        <w:tc>
          <w:tcPr>
            <w:tcW w:w="4327" w:type="dxa"/>
            <w:vMerge/>
          </w:tcPr>
          <w:p w14:paraId="3AE6AED3" w14:textId="77777777" w:rsidR="003D4125" w:rsidRDefault="003D4125" w:rsidP="003F77CE">
            <w:pPr>
              <w:pStyle w:val="TableParagraph"/>
              <w:ind w:left="101" w:right="74"/>
              <w:rPr>
                <w:spacing w:val="-7"/>
              </w:rPr>
            </w:pPr>
          </w:p>
        </w:tc>
        <w:tc>
          <w:tcPr>
            <w:tcW w:w="4641" w:type="dxa"/>
          </w:tcPr>
          <w:p w14:paraId="3ECDB34A" w14:textId="4343EFFC"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Kohezijski sklad</w:t>
            </w:r>
          </w:p>
        </w:tc>
      </w:tr>
      <w:tr w:rsidR="003D4125" w14:paraId="43A1CCA3" w14:textId="77777777" w:rsidTr="00FC3010">
        <w:trPr>
          <w:trHeight w:val="448"/>
        </w:trPr>
        <w:tc>
          <w:tcPr>
            <w:tcW w:w="4327" w:type="dxa"/>
            <w:vMerge/>
          </w:tcPr>
          <w:p w14:paraId="2E6D2D0E" w14:textId="77777777" w:rsidR="003D4125" w:rsidRDefault="003D4125" w:rsidP="003F77CE">
            <w:pPr>
              <w:pStyle w:val="TableParagraph"/>
              <w:ind w:left="101" w:right="74"/>
              <w:rPr>
                <w:spacing w:val="-7"/>
              </w:rPr>
            </w:pPr>
          </w:p>
        </w:tc>
        <w:tc>
          <w:tcPr>
            <w:tcW w:w="4641" w:type="dxa"/>
          </w:tcPr>
          <w:p w14:paraId="2D662B8F" w14:textId="205A5F28"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ESS+</w:t>
            </w:r>
          </w:p>
        </w:tc>
      </w:tr>
      <w:tr w:rsidR="003D4125" w14:paraId="539DBFAA" w14:textId="77777777" w:rsidTr="00FC3010">
        <w:trPr>
          <w:trHeight w:val="448"/>
        </w:trPr>
        <w:tc>
          <w:tcPr>
            <w:tcW w:w="4327" w:type="dxa"/>
            <w:vMerge/>
          </w:tcPr>
          <w:p w14:paraId="561936C7" w14:textId="77777777" w:rsidR="003D4125" w:rsidRDefault="003D4125" w:rsidP="003F77CE">
            <w:pPr>
              <w:pStyle w:val="TableParagraph"/>
              <w:ind w:left="101" w:right="74"/>
              <w:rPr>
                <w:spacing w:val="-7"/>
              </w:rPr>
            </w:pPr>
          </w:p>
        </w:tc>
        <w:tc>
          <w:tcPr>
            <w:tcW w:w="4641" w:type="dxa"/>
          </w:tcPr>
          <w:p w14:paraId="205763D6" w14:textId="46013562" w:rsidR="003D4125" w:rsidRDefault="003D4125" w:rsidP="003F77CE">
            <w:pPr>
              <w:pStyle w:val="TableParagraph"/>
              <w:rPr>
                <w:sz w:val="20"/>
              </w:rPr>
            </w:pPr>
            <w:r w:rsidRPr="001A3867">
              <w:rPr>
                <w:rFonts w:cstheme="minorHAnsi"/>
                <w:noProof/>
              </w:rPr>
              <w:fldChar w:fldCharType="begin">
                <w:ffData>
                  <w:name w:val=""/>
                  <w:enabled/>
                  <w:calcOnExit w:val="0"/>
                  <w:checkBox>
                    <w:sizeAuto/>
                    <w:default w:val="1"/>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SPP</w:t>
            </w:r>
          </w:p>
        </w:tc>
      </w:tr>
      <w:tr w:rsidR="003D4125" w14:paraId="450C5A8B" w14:textId="77777777" w:rsidTr="00FC3010">
        <w:trPr>
          <w:trHeight w:val="448"/>
        </w:trPr>
        <w:tc>
          <w:tcPr>
            <w:tcW w:w="4327" w:type="dxa"/>
            <w:vMerge/>
          </w:tcPr>
          <w:p w14:paraId="0D2C1206" w14:textId="77777777" w:rsidR="003D4125" w:rsidRDefault="003D4125" w:rsidP="003F77CE">
            <w:pPr>
              <w:pStyle w:val="TableParagraph"/>
              <w:ind w:left="101" w:right="74"/>
              <w:rPr>
                <w:spacing w:val="-7"/>
              </w:rPr>
            </w:pPr>
          </w:p>
        </w:tc>
        <w:tc>
          <w:tcPr>
            <w:tcW w:w="4641" w:type="dxa"/>
          </w:tcPr>
          <w:p w14:paraId="6EBC3363" w14:textId="31B53018" w:rsidR="003D4125" w:rsidRDefault="003D4125" w:rsidP="003F77CE">
            <w:pPr>
              <w:pStyle w:val="TableParagraph"/>
              <w:rPr>
                <w:sz w:val="20"/>
              </w:rPr>
            </w:pPr>
            <w:r w:rsidRPr="001A3867">
              <w:rPr>
                <w:rFonts w:cstheme="minorHAnsi"/>
                <w:noProof/>
              </w:rPr>
              <w:fldChar w:fldCharType="begin" w:fldLock="1">
                <w:ffData>
                  <w:name w:val="Check1"/>
                  <w:enabled/>
                  <w:calcOnExit w:val="0"/>
                  <w:checkBox>
                    <w:sizeAuto/>
                    <w:default w:val="0"/>
                  </w:checkBox>
                </w:ffData>
              </w:fldChar>
            </w:r>
            <w:r w:rsidRPr="001A3867">
              <w:rPr>
                <w:rFonts w:cstheme="minorHAnsi"/>
                <w:noProof/>
              </w:rPr>
              <w:instrText xml:space="preserve"> FORMCHECKBOX </w:instrText>
            </w:r>
            <w:r w:rsidR="00AF4511">
              <w:rPr>
                <w:rFonts w:cstheme="minorHAnsi"/>
                <w:noProof/>
              </w:rPr>
            </w:r>
            <w:r w:rsidR="00AF4511">
              <w:rPr>
                <w:rFonts w:cstheme="minorHAnsi"/>
                <w:noProof/>
              </w:rPr>
              <w:fldChar w:fldCharType="separate"/>
            </w:r>
            <w:r w:rsidRPr="001A3867">
              <w:rPr>
                <w:rFonts w:cstheme="minorHAnsi"/>
                <w:noProof/>
              </w:rPr>
              <w:fldChar w:fldCharType="end"/>
            </w:r>
            <w:r w:rsidRPr="001A3867">
              <w:rPr>
                <w:rFonts w:cstheme="minorHAnsi"/>
                <w:noProof/>
              </w:rPr>
              <w:t xml:space="preserve"> ESPR</w:t>
            </w:r>
            <w:r>
              <w:rPr>
                <w:rFonts w:cstheme="minorHAnsi"/>
                <w:noProof/>
              </w:rPr>
              <w:t>A</w:t>
            </w:r>
          </w:p>
        </w:tc>
      </w:tr>
      <w:tr w:rsidR="00C54A04" w14:paraId="4A298D76" w14:textId="77777777" w:rsidTr="00FC3010">
        <w:trPr>
          <w:trHeight w:val="599"/>
        </w:trPr>
        <w:tc>
          <w:tcPr>
            <w:tcW w:w="4327" w:type="dxa"/>
          </w:tcPr>
          <w:p w14:paraId="3AC826E7" w14:textId="77777777" w:rsidR="00C54A04" w:rsidRDefault="00C1612C" w:rsidP="003F77CE">
            <w:pPr>
              <w:pStyle w:val="TableParagraph"/>
              <w:ind w:left="101"/>
            </w:pPr>
            <w:r>
              <w:t>Program</w:t>
            </w:r>
          </w:p>
        </w:tc>
        <w:tc>
          <w:tcPr>
            <w:tcW w:w="4641" w:type="dxa"/>
          </w:tcPr>
          <w:p w14:paraId="2B8937AC" w14:textId="77777777" w:rsidR="00C54A04" w:rsidRDefault="00F830CE" w:rsidP="003F77CE">
            <w:pPr>
              <w:pStyle w:val="TableParagraph"/>
              <w:ind w:left="101" w:right="136" w:firstLine="300"/>
            </w:pPr>
            <w:r>
              <w:rPr>
                <w:noProof/>
                <w:lang w:eastAsia="sl-SI"/>
              </w:rPr>
              <mc:AlternateContent>
                <mc:Choice Requires="wps">
                  <w:drawing>
                    <wp:anchor distT="0" distB="0" distL="114300" distR="114300" simplePos="0" relativeHeight="453470208" behindDoc="1" locked="0" layoutInCell="1" allowOverlap="1" wp14:anchorId="711B0CE9" wp14:editId="35CB49B2">
                      <wp:simplePos x="0" y="0"/>
                      <wp:positionH relativeFrom="page">
                        <wp:posOffset>74295</wp:posOffset>
                      </wp:positionH>
                      <wp:positionV relativeFrom="paragraph">
                        <wp:posOffset>41910</wp:posOffset>
                      </wp:positionV>
                      <wp:extent cx="121285" cy="121285"/>
                      <wp:effectExtent l="0" t="0" r="0" b="0"/>
                      <wp:wrapNone/>
                      <wp:docPr id="1586" name="Rectangle 1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285" cy="121285"/>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E002EC" id="Rectangle 1583" o:spid="_x0000_s1026" style="position:absolute;margin-left:5.85pt;margin-top:3.3pt;width:9.55pt;height:9.55pt;z-index:-4984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" filled="f" strokeweight=".24058mm">
                      <w10:wrap anchorx="page"/>
                    </v:rect>
                  </w:pict>
                </mc:Fallback>
              </mc:AlternateContent>
            </w:r>
            <w:r w:rsidR="00C1612C">
              <w:rPr>
                <w:spacing w:val="-7"/>
              </w:rPr>
              <w:t>v okviru</w:t>
            </w:r>
            <w:r w:rsidR="00C1612C">
              <w:rPr>
                <w:spacing w:val="31"/>
              </w:rPr>
              <w:t xml:space="preserve"> </w:t>
            </w:r>
            <w:r w:rsidR="00C1612C">
              <w:rPr>
                <w:spacing w:val="-7"/>
              </w:rPr>
              <w:t>cilja</w:t>
            </w:r>
            <w:r w:rsidR="00C1612C">
              <w:rPr>
                <w:spacing w:val="29"/>
              </w:rPr>
              <w:t xml:space="preserve"> </w:t>
            </w:r>
            <w:r w:rsidR="00C1612C">
              <w:rPr>
                <w:spacing w:val="-7"/>
              </w:rPr>
              <w:t>„naložbe</w:t>
            </w:r>
            <w:r w:rsidR="00C1612C">
              <w:rPr>
                <w:spacing w:val="7"/>
              </w:rPr>
              <w:t xml:space="preserve"> </w:t>
            </w:r>
            <w:r w:rsidR="00C1612C">
              <w:rPr>
                <w:spacing w:val="-6"/>
              </w:rPr>
              <w:t>za</w:t>
            </w:r>
            <w:r w:rsidR="00C1612C">
              <w:rPr>
                <w:spacing w:val="4"/>
              </w:rPr>
              <w:t xml:space="preserve"> </w:t>
            </w:r>
            <w:r w:rsidR="00C1612C">
              <w:rPr>
                <w:spacing w:val="-6"/>
              </w:rPr>
              <w:t>delovna</w:t>
            </w:r>
            <w:r w:rsidR="00C1612C">
              <w:rPr>
                <w:spacing w:val="42"/>
              </w:rPr>
              <w:t xml:space="preserve"> </w:t>
            </w:r>
            <w:r w:rsidR="00C1612C">
              <w:rPr>
                <w:spacing w:val="-6"/>
              </w:rPr>
              <w:t>mesta</w:t>
            </w:r>
            <w:r w:rsidR="00C1612C">
              <w:rPr>
                <w:spacing w:val="17"/>
              </w:rPr>
              <w:t xml:space="preserve"> </w:t>
            </w:r>
            <w:r w:rsidR="00C1612C">
              <w:rPr>
                <w:spacing w:val="-6"/>
              </w:rPr>
              <w:t>in</w:t>
            </w:r>
            <w:r w:rsidR="00C1612C">
              <w:rPr>
                <w:spacing w:val="-52"/>
              </w:rPr>
              <w:t xml:space="preserve"> </w:t>
            </w:r>
            <w:r w:rsidR="00C1612C">
              <w:t>rast“</w:t>
            </w:r>
            <w:r w:rsidR="00C1612C">
              <w:rPr>
                <w:spacing w:val="-1"/>
              </w:rPr>
              <w:t xml:space="preserve"> </w:t>
            </w:r>
            <w:r w:rsidR="00C1612C">
              <w:t>samo</w:t>
            </w:r>
            <w:r w:rsidR="00C1612C">
              <w:rPr>
                <w:spacing w:val="12"/>
              </w:rPr>
              <w:t xml:space="preserve"> </w:t>
            </w:r>
            <w:r w:rsidR="00C1612C">
              <w:t>za</w:t>
            </w:r>
            <w:r w:rsidR="00C1612C">
              <w:rPr>
                <w:spacing w:val="-1"/>
              </w:rPr>
              <w:t xml:space="preserve"> </w:t>
            </w:r>
            <w:r w:rsidR="00C1612C">
              <w:t>najbolj</w:t>
            </w:r>
            <w:r w:rsidR="00C1612C">
              <w:rPr>
                <w:spacing w:val="30"/>
              </w:rPr>
              <w:t xml:space="preserve"> </w:t>
            </w:r>
            <w:r w:rsidR="00C1612C">
              <w:t>oddaljene</w:t>
            </w:r>
            <w:r w:rsidR="00C1612C">
              <w:rPr>
                <w:spacing w:val="22"/>
              </w:rPr>
              <w:t xml:space="preserve"> </w:t>
            </w:r>
            <w:r w:rsidR="00C1612C">
              <w:t>regije</w:t>
            </w:r>
          </w:p>
        </w:tc>
      </w:tr>
    </w:tbl>
    <w:p w14:paraId="3724C8C0" w14:textId="77777777" w:rsidR="00C54A04" w:rsidRDefault="00C54A04" w:rsidP="003F77CE">
      <w:pPr>
        <w:rPr>
          <w:sz w:val="20"/>
        </w:rPr>
      </w:pPr>
    </w:p>
    <w:p w14:paraId="19364246" w14:textId="77777777" w:rsidR="00C54A04" w:rsidRDefault="00C54A04" w:rsidP="003F77CE">
      <w:pPr>
        <w:rPr>
          <w:sz w:val="20"/>
        </w:rPr>
      </w:pPr>
    </w:p>
    <w:p w14:paraId="519926B5" w14:textId="77777777" w:rsidR="00C54A04" w:rsidRDefault="00C54A04" w:rsidP="003F77CE">
      <w:pPr>
        <w:rPr>
          <w:sz w:val="20"/>
        </w:rPr>
      </w:pPr>
    </w:p>
    <w:p w14:paraId="7B6EDF31" w14:textId="77777777" w:rsidR="00C54A04" w:rsidRDefault="00C54A04" w:rsidP="003F77CE">
      <w:pPr>
        <w:rPr>
          <w:sz w:val="20"/>
        </w:rPr>
      </w:pPr>
    </w:p>
    <w:p w14:paraId="67755B27" w14:textId="77777777" w:rsidR="00C54A04" w:rsidRDefault="00C54A04" w:rsidP="003F77CE">
      <w:pPr>
        <w:rPr>
          <w:sz w:val="20"/>
        </w:rPr>
      </w:pPr>
    </w:p>
    <w:p w14:paraId="1C36C6DB" w14:textId="77777777" w:rsidR="00C54A04" w:rsidRDefault="00C54A04" w:rsidP="003F77CE">
      <w:pPr>
        <w:rPr>
          <w:sz w:val="20"/>
        </w:rPr>
      </w:pPr>
    </w:p>
    <w:p w14:paraId="7C77714F" w14:textId="77777777" w:rsidR="00C54A04" w:rsidRDefault="00C54A04" w:rsidP="003F77CE">
      <w:pPr>
        <w:rPr>
          <w:sz w:val="20"/>
        </w:rPr>
      </w:pPr>
    </w:p>
    <w:p w14:paraId="0D42D4EB" w14:textId="77777777" w:rsidR="00C54A04" w:rsidRDefault="00C54A04" w:rsidP="003F77CE">
      <w:pPr>
        <w:rPr>
          <w:sz w:val="20"/>
        </w:rPr>
      </w:pPr>
    </w:p>
    <w:p w14:paraId="57EF0087" w14:textId="77777777" w:rsidR="00C54A04" w:rsidRDefault="00C54A04" w:rsidP="003F77CE">
      <w:pPr>
        <w:rPr>
          <w:sz w:val="20"/>
        </w:rPr>
      </w:pPr>
    </w:p>
    <w:p w14:paraId="6BBA1DD1" w14:textId="77777777" w:rsidR="00C54A04" w:rsidRDefault="00C54A04" w:rsidP="003F77CE">
      <w:pPr>
        <w:sectPr w:rsidR="00C54A04" w:rsidSect="00DE14F6">
          <w:footerReference w:type="default" r:id="rId15"/>
          <w:headerReference w:type="first" r:id="rId16"/>
          <w:type w:val="continuous"/>
          <w:pgSz w:w="11910" w:h="16840"/>
          <w:pgMar w:top="1417" w:right="1417" w:bottom="1417" w:left="1417" w:header="708" w:footer="708" w:gutter="0"/>
          <w:cols w:space="708"/>
          <w:titlePg/>
          <w:docGrid w:linePitch="299"/>
        </w:sectPr>
      </w:pPr>
    </w:p>
    <w:p w14:paraId="2C322623" w14:textId="60410CB0" w:rsidR="00C54A04" w:rsidRPr="00FC3010" w:rsidRDefault="00C1612C" w:rsidP="003F77CE">
      <w:pPr>
        <w:pStyle w:val="Naslov1"/>
        <w:spacing w:before="0"/>
      </w:pPr>
      <w:bookmarkStart w:id="2" w:name="_Toc96856127"/>
      <w:r w:rsidRPr="00171EA6">
        <w:lastRenderedPageBreak/>
        <w:t>Strategija programa: glavni razvojni izzivi in odzivi politik</w:t>
      </w:r>
      <w:bookmarkEnd w:id="2"/>
    </w:p>
    <w:p w14:paraId="3C7BEA35" w14:textId="1E9315F3" w:rsidR="00C54A04" w:rsidRDefault="00C54A04" w:rsidP="003F77CE">
      <w:pPr>
        <w:rPr>
          <w:sz w:val="20"/>
        </w:rPr>
      </w:pPr>
    </w:p>
    <w:tbl>
      <w:tblPr>
        <w:tblStyle w:val="Tabelamrea"/>
        <w:tblW w:w="0" w:type="auto"/>
        <w:tblInd w:w="-5" w:type="dxa"/>
        <w:tblLook w:val="04A0" w:firstRow="1" w:lastRow="0" w:firstColumn="1" w:lastColumn="0" w:noHBand="0" w:noVBand="1"/>
      </w:tblPr>
      <w:tblGrid>
        <w:gridCol w:w="13999"/>
      </w:tblGrid>
      <w:tr w:rsidR="005302D8" w:rsidRPr="004F697A" w14:paraId="4E6266B0" w14:textId="77777777" w:rsidTr="000C3924">
        <w:tc>
          <w:tcPr>
            <w:tcW w:w="13999" w:type="dxa"/>
          </w:tcPr>
          <w:p w14:paraId="4DC88F58" w14:textId="78769CFF" w:rsidR="007D18D7" w:rsidRDefault="00584F4A" w:rsidP="00E60820">
            <w:pPr>
              <w:jc w:val="both"/>
              <w:rPr>
                <w:rFonts w:eastAsia="Calibri"/>
              </w:rPr>
            </w:pPr>
            <w:r w:rsidRPr="00584F4A">
              <w:rPr>
                <w:rFonts w:eastAsia="Calibri"/>
              </w:rPr>
              <w:t xml:space="preserve">V okviru priprave Programa evropske kohezijske politike v obdobju 2021-2027 </w:t>
            </w:r>
            <w:r w:rsidR="00A3646C">
              <w:rPr>
                <w:rFonts w:eastAsia="Calibri"/>
              </w:rPr>
              <w:t xml:space="preserve">v Sloveniji </w:t>
            </w:r>
            <w:r w:rsidRPr="00584F4A">
              <w:rPr>
                <w:rFonts w:eastAsia="Calibri"/>
              </w:rPr>
              <w:t xml:space="preserve">(v nadaljevanju: Program) smo izhajali iz </w:t>
            </w:r>
            <w:r w:rsidRPr="00584F4A">
              <w:rPr>
                <w:rFonts w:eastAsia="Calibri"/>
                <w:b/>
              </w:rPr>
              <w:t>Strategije razvoja Slovenije 2030</w:t>
            </w:r>
            <w:r w:rsidRPr="00584F4A">
              <w:rPr>
                <w:rFonts w:eastAsia="Calibri"/>
              </w:rPr>
              <w:t xml:space="preserve"> (v nadaljevanju: SRS 2030), krovnega razvojnega dokumenta države, ki poleg osrednjega cilja – kakovostno življenje za vse, določa še 12 specifičnih ciljev. Za spremljanje napredka pri doseganju ciljev tega strateškega dokumenta Urad </w:t>
            </w:r>
            <w:r w:rsidR="00E341FD">
              <w:rPr>
                <w:rFonts w:eastAsia="Calibri"/>
              </w:rPr>
              <w:t xml:space="preserve">Republike Slovenije </w:t>
            </w:r>
            <w:r w:rsidRPr="00584F4A">
              <w:rPr>
                <w:rFonts w:eastAsia="Calibri"/>
              </w:rPr>
              <w:t xml:space="preserve">za makroekonomske analize in razvoj (v nadaljevanju: UMAR) vsako leto objavi poročilo o napredku. Zadnje </w:t>
            </w:r>
            <w:r w:rsidRPr="00584F4A">
              <w:rPr>
                <w:rFonts w:eastAsia="Calibri"/>
                <w:b/>
              </w:rPr>
              <w:t>Poročilo o razvoju 2021</w:t>
            </w:r>
            <w:r w:rsidRPr="00584F4A">
              <w:rPr>
                <w:rFonts w:eastAsia="Calibri"/>
                <w:b/>
                <w:vertAlign w:val="superscript"/>
              </w:rPr>
              <w:footnoteReference w:id="2"/>
            </w:r>
            <w:r w:rsidRPr="00584F4A">
              <w:rPr>
                <w:rFonts w:eastAsia="Calibri"/>
              </w:rPr>
              <w:t xml:space="preserve"> na podlagi analize prepoznava potrebo po združevanju ukrepov za okrevanje po pandemiji covid-19 s tistimi, ki bodo privedli do strukturne preobrazbe v smeri večje odpornosti gospodarstva in družbe ter bodo hkrati zagotovili dolgoročno vzdržen razvoj. Za slednje je ključnega pomena oblikovati in izvajati ukrepe za prestrukturiranje in modernizacijo gospodarstva, ki morajo biti čim bolj usmerjeni v izkoriščanje novih priložnosti ter pospešitev prehoda v visoko produktivno, nizkoogljično in krožno gospodarstvo. </w:t>
            </w:r>
          </w:p>
          <w:p w14:paraId="6C362331" w14:textId="77777777" w:rsidR="007D18D7" w:rsidRDefault="007D18D7" w:rsidP="00E60820">
            <w:pPr>
              <w:jc w:val="both"/>
              <w:rPr>
                <w:rFonts w:eastAsia="Calibri"/>
              </w:rPr>
            </w:pPr>
          </w:p>
          <w:p w14:paraId="6A8F3494" w14:textId="79772E3F" w:rsidR="00584F4A" w:rsidRPr="00584F4A" w:rsidRDefault="00584F4A" w:rsidP="00E60820">
            <w:pPr>
              <w:jc w:val="both"/>
              <w:rPr>
                <w:rFonts w:eastAsia="Calibri"/>
              </w:rPr>
            </w:pPr>
            <w:r w:rsidRPr="00584F4A">
              <w:rPr>
                <w:rFonts w:eastAsia="Calibri"/>
              </w:rPr>
              <w:t>Tako moramo v Sloveniji, za doseganje ciljev SRS 2030, ukrepe prednostno usmerjati na področja, kjer zaznavamo največje izzive:</w:t>
            </w:r>
          </w:p>
          <w:p w14:paraId="12E107EE" w14:textId="77777777" w:rsidR="00584F4A" w:rsidRPr="00584F4A" w:rsidRDefault="00584F4A" w:rsidP="00E60820">
            <w:pPr>
              <w:numPr>
                <w:ilvl w:val="0"/>
                <w:numId w:val="2"/>
              </w:numPr>
              <w:contextualSpacing/>
              <w:jc w:val="both"/>
              <w:rPr>
                <w:rFonts w:eastAsia="Calibri"/>
              </w:rPr>
            </w:pPr>
            <w:r w:rsidRPr="00584F4A">
              <w:rPr>
                <w:rFonts w:eastAsia="Calibri"/>
                <w:b/>
              </w:rPr>
              <w:t>pospeševanja rasti produktivnosti</w:t>
            </w:r>
            <w:r w:rsidRPr="00584F4A">
              <w:rPr>
                <w:rFonts w:eastAsia="Calibri"/>
              </w:rPr>
              <w:t xml:space="preserve">: ključnega pomena za nadaljnje razvojno dohitevanje povprečja EU. Ob tem pa postaja vse večji izziv </w:t>
            </w:r>
            <w:r w:rsidRPr="00584F4A">
              <w:rPr>
                <w:rFonts w:eastAsia="Calibri"/>
                <w:b/>
              </w:rPr>
              <w:t>razvoj ustreznih znanj in spretnosti</w:t>
            </w:r>
            <w:r w:rsidRPr="00584F4A">
              <w:rPr>
                <w:rFonts w:eastAsia="Calibri"/>
              </w:rPr>
              <w:t xml:space="preserve"> z vidika demografskih sprememb in želenega prehoda v visoko konkurenčno, digitalno in zeleno gospodarstvo; </w:t>
            </w:r>
          </w:p>
          <w:p w14:paraId="5DF9FA18" w14:textId="77777777" w:rsidR="00584F4A" w:rsidRPr="00584F4A" w:rsidRDefault="00584F4A" w:rsidP="00E60820">
            <w:pPr>
              <w:numPr>
                <w:ilvl w:val="0"/>
                <w:numId w:val="2"/>
              </w:numPr>
              <w:ind w:left="714" w:hanging="357"/>
              <w:contextualSpacing/>
              <w:jc w:val="both"/>
              <w:rPr>
                <w:rFonts w:eastAsia="Calibri"/>
              </w:rPr>
            </w:pPr>
            <w:r w:rsidRPr="00584F4A">
              <w:rPr>
                <w:rFonts w:eastAsia="Calibri"/>
                <w:b/>
              </w:rPr>
              <w:t>pospešenega prehoda v nizkoogljično krožno gospodarstvo</w:t>
            </w:r>
            <w:r w:rsidRPr="00584F4A">
              <w:rPr>
                <w:rFonts w:eastAsia="Calibri"/>
              </w:rPr>
              <w:t>: Slovenija za povprečjem EU tu še precej zaostaja, še posebej za najboljšimi državami članicami pri večini kazalnikov, ki merijo povezanost med gospodarskim razvojem ter porabo naravnih virov in energije, odpadki in izpusti toplogrednih plinov. Ti kazalniki so tudi merilo prehoda v nizkoogljično krožno gospodarstvo. Kljub relativno dobro ohranjenemu stanju okolja, je napredek skromen na področjih kakovosti zraka in racionalne rabe prostora;</w:t>
            </w:r>
          </w:p>
          <w:p w14:paraId="59FC533E" w14:textId="2D8FC9ED" w:rsidR="00584F4A" w:rsidRPr="00584F4A" w:rsidRDefault="00584F4A" w:rsidP="00E60820">
            <w:pPr>
              <w:numPr>
                <w:ilvl w:val="0"/>
                <w:numId w:val="2"/>
              </w:numPr>
              <w:contextualSpacing/>
              <w:jc w:val="both"/>
              <w:rPr>
                <w:rFonts w:eastAsia="Calibri"/>
              </w:rPr>
            </w:pPr>
            <w:r w:rsidRPr="00584F4A">
              <w:rPr>
                <w:rFonts w:eastAsia="Calibri"/>
                <w:b/>
              </w:rPr>
              <w:t>vključujočega družbenega razvoja in medgeneracijske solidarnosti</w:t>
            </w:r>
            <w:r w:rsidRPr="00584F4A">
              <w:rPr>
                <w:rFonts w:eastAsia="Calibri"/>
              </w:rPr>
              <w:t xml:space="preserve">: v Sloveniji je bil razvoj med letoma 2014-2019 pretežno vključujoč, kljub izzivom pri posameznih skupinah prebivalstva, epidemija covid-19 pa je močno posegla v kakovost življenja ljudi in zaostrila predvsem strukturne probleme ter dolgoletne izzive sistemov socialne zaščite; </w:t>
            </w:r>
          </w:p>
          <w:p w14:paraId="40125A46" w14:textId="151ACBED" w:rsidR="00584F4A" w:rsidRPr="005C23BD" w:rsidRDefault="00584F4A" w:rsidP="00E60820">
            <w:pPr>
              <w:numPr>
                <w:ilvl w:val="0"/>
                <w:numId w:val="2"/>
              </w:numPr>
              <w:jc w:val="both"/>
              <w:rPr>
                <w:rFonts w:eastAsia="Calibri"/>
                <w:color w:val="2F5496"/>
              </w:rPr>
            </w:pPr>
            <w:r w:rsidRPr="00584F4A">
              <w:rPr>
                <w:rFonts w:eastAsia="Calibri"/>
                <w:b/>
              </w:rPr>
              <w:t>krepitve razvojne vloge države in njenih institucij</w:t>
            </w:r>
            <w:r w:rsidRPr="00584F4A">
              <w:rPr>
                <w:rFonts w:eastAsia="Calibri"/>
              </w:rPr>
              <w:t>: ne glede na boljše delovanje države na posameznih področjih v Sloveniji izziv ostaja izboljšanje učinkovitosti upravljanja javnega sektorja in zmanjšanje regulatornih bremen.</w:t>
            </w:r>
            <w:r w:rsidR="005C23BD">
              <w:rPr>
                <w:rFonts w:eastAsia="Calibri"/>
              </w:rPr>
              <w:t xml:space="preserve"> </w:t>
            </w:r>
            <w:r w:rsidR="00645F8D">
              <w:rPr>
                <w:rFonts w:eastAsia="Calibri"/>
              </w:rPr>
              <w:t>Izziv</w:t>
            </w:r>
            <w:r w:rsidR="005C23BD">
              <w:rPr>
                <w:rFonts w:eastAsia="Calibri"/>
              </w:rPr>
              <w:t xml:space="preserve"> je bil v največji meri naslovljen v okviru </w:t>
            </w:r>
            <w:r w:rsidR="005C23BD" w:rsidRPr="005C23BD">
              <w:rPr>
                <w:rFonts w:eastAsia="Calibri"/>
              </w:rPr>
              <w:t>Načrta za okrevanje in odpornost (v nadaljevanju: NOO)</w:t>
            </w:r>
            <w:r w:rsidR="005C23BD">
              <w:rPr>
                <w:rFonts w:eastAsia="Calibri"/>
              </w:rPr>
              <w:t xml:space="preserve">, </w:t>
            </w:r>
            <w:r w:rsidR="00645F8D">
              <w:rPr>
                <w:rFonts w:eastAsia="Calibri"/>
              </w:rPr>
              <w:t xml:space="preserve">še posebej v okviru komponente </w:t>
            </w:r>
            <w:r w:rsidR="00645F8D" w:rsidRPr="00645F8D">
              <w:rPr>
                <w:rFonts w:eastAsia="Calibri"/>
              </w:rPr>
              <w:t>Učinkovite javne institucije</w:t>
            </w:r>
            <w:r w:rsidR="00645F8D">
              <w:rPr>
                <w:rFonts w:eastAsia="Calibri"/>
              </w:rPr>
              <w:t>,</w:t>
            </w:r>
            <w:r w:rsidR="00645F8D" w:rsidRPr="00645F8D">
              <w:rPr>
                <w:rFonts w:eastAsia="Calibri"/>
              </w:rPr>
              <w:t xml:space="preserve"> </w:t>
            </w:r>
            <w:r w:rsidR="005C23BD">
              <w:rPr>
                <w:rFonts w:eastAsia="Calibri"/>
              </w:rPr>
              <w:t xml:space="preserve">zato ga v okviru tega Programa posebej ne </w:t>
            </w:r>
            <w:r w:rsidR="005C23BD" w:rsidRPr="005C23BD">
              <w:rPr>
                <w:rFonts w:eastAsia="Calibri"/>
              </w:rPr>
              <w:t xml:space="preserve">izpostavljamo. Bodo pa seveda ukrepi, predvsem na področju </w:t>
            </w:r>
            <w:r w:rsidR="005C23BD">
              <w:rPr>
                <w:rFonts w:eastAsia="Calibri"/>
              </w:rPr>
              <w:t>izboljšanja</w:t>
            </w:r>
            <w:r w:rsidR="005C23BD" w:rsidRPr="005C23BD">
              <w:rPr>
                <w:rFonts w:eastAsia="Calibri"/>
              </w:rPr>
              <w:t xml:space="preserve"> poslovnega in inovacijskega okolja ter spodbujanj</w:t>
            </w:r>
            <w:r w:rsidR="005C23BD">
              <w:rPr>
                <w:rFonts w:eastAsia="Calibri"/>
              </w:rPr>
              <w:t>a</w:t>
            </w:r>
            <w:r w:rsidR="005C23BD" w:rsidRPr="005C23BD">
              <w:rPr>
                <w:rFonts w:eastAsia="Calibri"/>
              </w:rPr>
              <w:t xml:space="preserve"> podjetniškega sektorja k vlaganjem v digitalno, inovacijsko in zeleno preobrazbo</w:t>
            </w:r>
            <w:r w:rsidR="005C23BD">
              <w:rPr>
                <w:rFonts w:eastAsia="Calibri"/>
              </w:rPr>
              <w:t xml:space="preserve"> ter na področju</w:t>
            </w:r>
            <w:r w:rsidR="005C23BD" w:rsidRPr="005C23BD">
              <w:rPr>
                <w:rFonts w:eastAsia="Calibri"/>
              </w:rPr>
              <w:t xml:space="preserve"> digitalne preobrazbe</w:t>
            </w:r>
            <w:r w:rsidR="00645F8D">
              <w:rPr>
                <w:rFonts w:eastAsia="Calibri"/>
              </w:rPr>
              <w:t>, pomembno</w:t>
            </w:r>
            <w:r w:rsidR="005C23BD">
              <w:rPr>
                <w:rFonts w:eastAsia="Calibri"/>
              </w:rPr>
              <w:t xml:space="preserve"> prispevali tudi k reševanju tega izziva. </w:t>
            </w:r>
            <w:r w:rsidR="00A608FC">
              <w:rPr>
                <w:rFonts w:eastAsia="Calibri"/>
              </w:rPr>
              <w:t>Poleg tega je predmetni izziv še posebej naslovljen z</w:t>
            </w:r>
            <w:r w:rsidR="00A608FC" w:rsidRPr="00A608FC">
              <w:rPr>
                <w:rFonts w:eastAsia="Calibri"/>
              </w:rPr>
              <w:t xml:space="preserve"> ukrepi zagotavljanja administrativne usposobljenosti, </w:t>
            </w:r>
            <w:r w:rsidR="00A608FC">
              <w:rPr>
                <w:rFonts w:eastAsia="Calibri"/>
              </w:rPr>
              <w:t>predstavljenimi v točki 5 te strategije.</w:t>
            </w:r>
          </w:p>
          <w:p w14:paraId="1B1E06B9" w14:textId="77777777" w:rsidR="00584F4A" w:rsidRPr="00584F4A" w:rsidRDefault="00584F4A" w:rsidP="00E60820">
            <w:pPr>
              <w:jc w:val="both"/>
              <w:rPr>
                <w:rFonts w:eastAsia="Calibri"/>
              </w:rPr>
            </w:pPr>
          </w:p>
          <w:p w14:paraId="69F4B222" w14:textId="0CB4B149" w:rsidR="00584F4A" w:rsidRPr="00584F4A" w:rsidRDefault="00584F4A" w:rsidP="00E60820">
            <w:pPr>
              <w:jc w:val="both"/>
              <w:rPr>
                <w:rFonts w:eastAsia="Calibri"/>
              </w:rPr>
            </w:pPr>
            <w:r w:rsidRPr="00584F4A">
              <w:rPr>
                <w:rFonts w:eastAsia="Calibri"/>
              </w:rPr>
              <w:t>Na podlagi Poročila o razvoju 2021</w:t>
            </w:r>
            <w:r w:rsidRPr="007E44C3">
              <w:rPr>
                <w:rFonts w:eastAsia="Calibri"/>
              </w:rPr>
              <w:t xml:space="preserve">, </w:t>
            </w:r>
            <w:r w:rsidRPr="00584F4A">
              <w:rPr>
                <w:rFonts w:eastAsia="Calibri"/>
              </w:rPr>
              <w:t xml:space="preserve">Priporočil Sveta </w:t>
            </w:r>
            <w:r w:rsidR="007D18D7">
              <w:rPr>
                <w:rFonts w:eastAsia="Calibri"/>
              </w:rPr>
              <w:t xml:space="preserve">EU </w:t>
            </w:r>
            <w:r w:rsidRPr="00584F4A">
              <w:rPr>
                <w:rFonts w:eastAsia="Calibri"/>
              </w:rPr>
              <w:t xml:space="preserve">v zvezi z nacionalnim reformnim programom Slovenije za leti 2019 in 2020 </w:t>
            </w:r>
            <w:r w:rsidR="007E44C3">
              <w:rPr>
                <w:rFonts w:eastAsia="Calibri"/>
              </w:rPr>
              <w:t xml:space="preserve">(v nadaljevanju: Priporočila Sveta EU) </w:t>
            </w:r>
            <w:r w:rsidRPr="00584F4A">
              <w:rPr>
                <w:rFonts w:eastAsia="Calibri"/>
              </w:rPr>
              <w:t xml:space="preserve">ter strateških prioritet Evropske komisije, predvsem na področjih zelenega in digitalnega prehoda ter vzpostavitve gospodarstva za </w:t>
            </w:r>
            <w:r w:rsidRPr="00054572">
              <w:rPr>
                <w:rFonts w:eastAsia="Calibri"/>
              </w:rPr>
              <w:t>ljudi,</w:t>
            </w:r>
            <w:r w:rsidRPr="00584F4A" w:rsidDel="00970065">
              <w:rPr>
                <w:rFonts w:eastAsia="Calibri"/>
              </w:rPr>
              <w:t xml:space="preserve"> </w:t>
            </w:r>
            <w:r w:rsidRPr="00584F4A">
              <w:rPr>
                <w:rFonts w:eastAsia="Calibri"/>
              </w:rPr>
              <w:t xml:space="preserve">smo oblikovali ukrepe za čimbolj učinkovito reševanje identificiranih izzivov. Ti so med seboj soodvisni, zato je njihovo reševanje treba zasnovati tako, da bomo zagotavljali največje možne vsebinske in izvedbene sinergije in spodbujali iskanje sistemskih </w:t>
            </w:r>
            <w:r w:rsidR="00F54721">
              <w:rPr>
                <w:rFonts w:eastAsia="Calibri"/>
              </w:rPr>
              <w:t xml:space="preserve">horizontalnih </w:t>
            </w:r>
            <w:r w:rsidRPr="00584F4A">
              <w:rPr>
                <w:rFonts w:eastAsia="Calibri"/>
              </w:rPr>
              <w:t>rešitev.</w:t>
            </w:r>
            <w:r w:rsidRPr="00584F4A">
              <w:t xml:space="preserve"> </w:t>
            </w:r>
            <w:r w:rsidRPr="00584F4A">
              <w:rPr>
                <w:rFonts w:eastAsia="Calibri"/>
              </w:rPr>
              <w:t xml:space="preserve">Priporočila Sveta Sloveniji smo upoštevali že pri pripravi ukrepov NOO, v katerem je velik poudarek namenjen tudi reformnim ukrepom, s katerimi želimo odpraviti (strukturne) ovire na posameznih področjih. Pričakujemo, da bomo zaradi teh reformnih ukrepov hitreje in bolj učinkovito prispevali tudi k ciljem politik EU in specifičnim ciljem </w:t>
            </w:r>
            <w:r w:rsidRPr="00584F4A">
              <w:rPr>
                <w:rFonts w:eastAsia="Calibri"/>
              </w:rPr>
              <w:lastRenderedPageBreak/>
              <w:t xml:space="preserve">tega Programa. Pri ukrepih naložbenega dela </w:t>
            </w:r>
            <w:r w:rsidR="00E341FD">
              <w:rPr>
                <w:rFonts w:eastAsia="Calibri"/>
              </w:rPr>
              <w:t>NOO</w:t>
            </w:r>
            <w:r w:rsidRPr="00584F4A">
              <w:rPr>
                <w:rFonts w:eastAsia="Calibri"/>
              </w:rPr>
              <w:t xml:space="preserve"> ter tega Programa, pa bomo zagotavljali jasno razmejevanje oziroma komplementarnost področij in posameznih ukrepov, ki jih bomo podpirali.</w:t>
            </w:r>
            <w:r w:rsidR="0066580E">
              <w:rPr>
                <w:rFonts w:eastAsia="Calibri"/>
              </w:rPr>
              <w:t xml:space="preserve"> Pri oblikovanju ukrepov smo seveda izhajali tudi iz dosedanjih izkušenj sedanje finančne perspektive ter nadgradili dosedanje rezultate.</w:t>
            </w:r>
          </w:p>
          <w:p w14:paraId="77166790" w14:textId="77777777" w:rsidR="00054572" w:rsidRDefault="00054572" w:rsidP="00E60820">
            <w:pPr>
              <w:jc w:val="both"/>
            </w:pPr>
          </w:p>
          <w:p w14:paraId="0964C06C" w14:textId="6941E27A" w:rsidR="00054572" w:rsidRDefault="00054572" w:rsidP="00E60820">
            <w:pPr>
              <w:jc w:val="both"/>
            </w:pPr>
            <w:r w:rsidRPr="00054572">
              <w:t>Evropski zeleni dogovor je postavil ambiciozne cilje za preobrazbo gospodarstva EU v smeri trajnostne prihodnosti in postavil okvir za oblikovanje poti za dosego podnebno nevtralnega, krožnega gospodarstva najkasneje do leta 2050. V tem kontekstu se Slovenija zavezuje, da bo s sredstvi v okviru P</w:t>
            </w:r>
            <w:r>
              <w:t>rograma is</w:t>
            </w:r>
            <w:r w:rsidRPr="00054572">
              <w:t>kala največji učinek pri: dobavi čiste, dostopne in varne energije; pospeševanju prehoda k trajnostni in pametni mobilnosti; mobilizaciji industrije za čisto in krožno gospodarstvo; pobudi za prenovo – z gradnjo in prenovo na energetsko in snovno učinkovit način; ambicijah za doseganje ničelnega onesnaževanja za okolje brez toksičnih snovi; ohranjanju in obnovi ekosistemov in biotske raznovrstnosti ter blažitvi podnebnih sprememb; oblikovanju regij in mest, ki so odporna na vplive podnebnih sprememb in pri drugih področjih, v skladu s specifičnimi pobudami v okviru Evropskega zelenega dogovora. Dodatno bo Slovenija uporabila sredstva skladov za mobiliziranje in krepitev raziskav na področju trajnosti. Prav tako se Slovenija zavezuje, da bo pri naložbah v okviru vseh ciljev politik upoštevala načelo »Da se ne škoduje bistveno«</w:t>
            </w:r>
            <w:r w:rsidR="005B6F7E">
              <w:t xml:space="preserve"> (DNSH)</w:t>
            </w:r>
            <w:r w:rsidRPr="00054572">
              <w:t>. Upoštevajoč dejstvo, da Evropski zeleni dogovor izpostavlja tudi to, da je doseganje ciljev mogoče le če nikogar ne puščamo zadaj in na pravičen in vključujoč način, bo Slovenija podpirala tiste najbolj ranljive in najbolj izpostavljene družbenim in gospodarskim posledicam prehoda, na primer z preusposabljanjem in dousposabljanjem. Za podporo vlaganjem na tem področju bomo poleg nacionalnih namenili tudi sredstva ESRR, KS, in ESPRA. Kjer bo to relevantno, bodo programi kohezijske politike podpirali naložbe, ki uspešno povezujejo načela trajnosti, estetike in vključenosti v skladu s pobudo Novi evropski Bauhaus z namenom, da se najdejo dostopne, vključujoče, trajnostne in privlačne rešitve za podnebne izzive.</w:t>
            </w:r>
          </w:p>
          <w:p w14:paraId="6B62B4C4" w14:textId="77777777" w:rsidR="00584F4A" w:rsidRPr="00584F4A" w:rsidRDefault="00584F4A" w:rsidP="00E60820">
            <w:pPr>
              <w:jc w:val="both"/>
              <w:rPr>
                <w:rFonts w:eastAsia="Calibri"/>
              </w:rPr>
            </w:pPr>
          </w:p>
          <w:p w14:paraId="44BDAB0E" w14:textId="175E7C1B" w:rsidR="00584F4A" w:rsidRPr="00584F4A" w:rsidRDefault="00584F4A" w:rsidP="00E60820">
            <w:pPr>
              <w:jc w:val="both"/>
              <w:rPr>
                <w:rFonts w:eastAsia="Calibri"/>
              </w:rPr>
            </w:pPr>
            <w:r w:rsidRPr="00584F4A">
              <w:rPr>
                <w:rFonts w:eastAsia="Calibri"/>
              </w:rPr>
              <w:t>Slovenija je razdeljena na dve kohezijski regiji, pri čemer se Kohezijska regija Zahodna Slovenija (</w:t>
            </w:r>
            <w:r w:rsidR="00E341FD">
              <w:rPr>
                <w:rFonts w:eastAsia="Calibri"/>
              </w:rPr>
              <w:t xml:space="preserve">v nadaljevanju: </w:t>
            </w:r>
            <w:r w:rsidR="007B3DE3" w:rsidRPr="00205022">
              <w:rPr>
                <w:rFonts w:eastAsia="Calibri"/>
              </w:rPr>
              <w:t>KRZS</w:t>
            </w:r>
            <w:r w:rsidRPr="00205022">
              <w:rPr>
                <w:rFonts w:eastAsia="Calibri"/>
              </w:rPr>
              <w:t>) uvršča med razvite regije, Kohezijska regija Vzhodna Slovenija (</w:t>
            </w:r>
            <w:r w:rsidR="00E341FD" w:rsidRPr="00205022">
              <w:rPr>
                <w:rFonts w:eastAsia="Calibri"/>
              </w:rPr>
              <w:t xml:space="preserve">v nadaljevanju: </w:t>
            </w:r>
            <w:r w:rsidR="007B3DE3" w:rsidRPr="00205022">
              <w:rPr>
                <w:rFonts w:eastAsia="Calibri"/>
              </w:rPr>
              <w:t>KRVS</w:t>
            </w:r>
            <w:r w:rsidRPr="00205022">
              <w:rPr>
                <w:rFonts w:eastAsia="Calibri"/>
              </w:rPr>
              <w:t>) pa med manj</w:t>
            </w:r>
            <w:r w:rsidR="006820B2" w:rsidRPr="00205022">
              <w:rPr>
                <w:rFonts w:eastAsia="Calibri"/>
              </w:rPr>
              <w:t xml:space="preserve"> razvite. Razlike v razvitosti </w:t>
            </w:r>
            <w:r w:rsidR="007B3DE3" w:rsidRPr="00205022">
              <w:rPr>
                <w:rFonts w:eastAsia="Calibri"/>
              </w:rPr>
              <w:t>KRZS</w:t>
            </w:r>
            <w:r w:rsidRPr="00205022">
              <w:rPr>
                <w:rFonts w:eastAsia="Calibri"/>
              </w:rPr>
              <w:t xml:space="preserve"> ne obstajajo le na ravni kohezijskih regij, pač pa so še bolj specifične na ravni NUTS III. Pomembno je tudi dejstvo, da je glavno mesto z okolico v celoti del </w:t>
            </w:r>
            <w:r w:rsidR="007B3DE3" w:rsidRPr="00205022">
              <w:rPr>
                <w:rFonts w:eastAsia="Calibri"/>
              </w:rPr>
              <w:t>KRZS</w:t>
            </w:r>
            <w:r w:rsidRPr="00205022">
              <w:rPr>
                <w:rFonts w:eastAsia="Calibri"/>
              </w:rPr>
              <w:t>, kar delno izkrivlja sliko. Zato bomo pri oblikovanju ukrepov upoštevali specifike posameznih območij.</w:t>
            </w:r>
          </w:p>
          <w:p w14:paraId="3B5808A2" w14:textId="205FC70D" w:rsidR="00584F4A" w:rsidRDefault="00584F4A" w:rsidP="00E60820">
            <w:pPr>
              <w:jc w:val="both"/>
            </w:pPr>
          </w:p>
          <w:p w14:paraId="1563F71F" w14:textId="7545DBBB" w:rsidR="00054572" w:rsidRDefault="00054572" w:rsidP="00E60820">
            <w:pPr>
              <w:jc w:val="both"/>
            </w:pPr>
            <w:r>
              <w:t>Ključni izzivi ter prednostni ukrepi Slovenije:</w:t>
            </w:r>
          </w:p>
          <w:p w14:paraId="61739AEF" w14:textId="77777777" w:rsidR="00054572" w:rsidRPr="00584F4A" w:rsidRDefault="00054572" w:rsidP="00E60820">
            <w:pPr>
              <w:jc w:val="both"/>
            </w:pPr>
          </w:p>
          <w:p w14:paraId="3B5012CE" w14:textId="77777777" w:rsidR="00584F4A" w:rsidRPr="00584F4A" w:rsidRDefault="00584F4A" w:rsidP="00E60820">
            <w:pPr>
              <w:numPr>
                <w:ilvl w:val="0"/>
                <w:numId w:val="71"/>
              </w:numPr>
              <w:contextualSpacing/>
              <w:jc w:val="both"/>
            </w:pPr>
            <w:r w:rsidRPr="00584F4A">
              <w:rPr>
                <w:rFonts w:eastAsia="Calibri"/>
                <w:b/>
              </w:rPr>
              <w:t>Pospeševanje rasti produktivnosti</w:t>
            </w:r>
          </w:p>
          <w:p w14:paraId="09EE4E84" w14:textId="77777777" w:rsidR="00584F4A" w:rsidRPr="00584F4A" w:rsidRDefault="00584F4A" w:rsidP="00E60820">
            <w:pPr>
              <w:jc w:val="both"/>
            </w:pPr>
          </w:p>
          <w:p w14:paraId="1646E417" w14:textId="6D92AC1E" w:rsidR="00584F4A" w:rsidRPr="00584F4A" w:rsidRDefault="00584F4A" w:rsidP="00E60820">
            <w:pPr>
              <w:jc w:val="both"/>
              <w:rPr>
                <w:bCs/>
              </w:rPr>
            </w:pPr>
            <w:r w:rsidRPr="00584F4A">
              <w:t xml:space="preserve">Okvir za cilj politike </w:t>
            </w:r>
            <w:r w:rsidRPr="00584F4A">
              <w:rPr>
                <w:rFonts w:eastAsia="Calibri"/>
              </w:rPr>
              <w:t xml:space="preserve">(v nadaljevanju: </w:t>
            </w:r>
            <w:r w:rsidRPr="00584F4A">
              <w:t>CP) 1 postavlja prenovljena Strategija pametne specializacije (S5) z osrednjim postavljenim ciljem zelenega prehoda. Le-tega ni moč uresničiti brez ustreznih znanj in kompetenc kot tudi ne brez ustreznih in dovolj razvitih orodij, torej ključnih omogoč</w:t>
            </w:r>
            <w:r w:rsidR="00D916ED">
              <w:t>itvenih tehnologij, vključno z informacijsko komunikacijsko tehnologijo (v nadaljevanju: I</w:t>
            </w:r>
            <w:r w:rsidRPr="00584F4A">
              <w:t>KT</w:t>
            </w:r>
            <w:r w:rsidR="00D916ED">
              <w:t>)</w:t>
            </w:r>
            <w:r w:rsidRPr="00584F4A">
              <w:t xml:space="preserve"> na vseh 10 prednostnih področjih S5 ter na ta način uresničiti »</w:t>
            </w:r>
            <w:r w:rsidRPr="00584F4A">
              <w:rPr>
                <w:bCs/>
              </w:rPr>
              <w:t>inovativno, nizkoogljično, digitalno in na znanju temelječo preobrazbo gospodarstva in družbe«</w:t>
            </w:r>
            <w:r w:rsidRPr="00584F4A">
              <w:t xml:space="preserve">. S tem pametna specializacija dobiva trajnostni značaj, namreč </w:t>
            </w:r>
            <w:r w:rsidRPr="00584F4A">
              <w:rPr>
                <w:b/>
              </w:rPr>
              <w:t>Poročilo o produktivnosti 2021</w:t>
            </w:r>
            <w:r w:rsidRPr="00584F4A">
              <w:rPr>
                <w:b/>
                <w:vertAlign w:val="superscript"/>
              </w:rPr>
              <w:footnoteReference w:id="3"/>
            </w:r>
            <w:r w:rsidRPr="00584F4A">
              <w:t xml:space="preserve"> vprašanje produktivnosti postavlja kot osrednje vprašanje za okrevanje po pandemiji in poudarja, da </w:t>
            </w:r>
            <w:r w:rsidRPr="00584F4A">
              <w:rPr>
                <w:bCs/>
              </w:rPr>
              <w:t xml:space="preserve">prehod v nizkoogljično krožno gospodarstvo ni le okoljska nuja, ampak postaja vse pomembnejši dejavnik zagotavljanja dolgoročne rasti produktivnosti ter odpornosti gospodarstva in </w:t>
            </w:r>
            <w:r w:rsidRPr="00584F4A">
              <w:rPr>
                <w:bCs/>
              </w:rPr>
              <w:lastRenderedPageBreak/>
              <w:t xml:space="preserve">družbe. </w:t>
            </w:r>
            <w:r w:rsidRPr="00584F4A">
              <w:t>Za uspešen prehod v novo normalnost predlaga usmeritve, ki jim sledi tudi zasnova S5, in sicer: (i) razvoj kadrov in spretnosti prihodnosti, (ii) vloga javnih financ pri spodbujanju pametne, digitalno-inovacijske preobrazbe ter (iii) trajnostna preobrazba v nizkoogljično in krožno gospodarstvo.</w:t>
            </w:r>
          </w:p>
          <w:p w14:paraId="38A8FA6E" w14:textId="77777777" w:rsidR="00584F4A" w:rsidRPr="00584F4A" w:rsidRDefault="00584F4A" w:rsidP="00E60820">
            <w:pPr>
              <w:jc w:val="both"/>
            </w:pPr>
          </w:p>
          <w:p w14:paraId="459C3104" w14:textId="30557607" w:rsidR="00584F4A" w:rsidRPr="00584F4A" w:rsidRDefault="00584F4A" w:rsidP="00E60820">
            <w:pPr>
              <w:jc w:val="both"/>
            </w:pPr>
            <w:r w:rsidRPr="00584F4A">
              <w:t xml:space="preserve">Slovenija je v času gospodarske rasti 2014–2019 nekoliko zmanjšala zaostanek v gospodarski razvitosti in je v letu 2019 dosegla 89 % povprečja EU. Hitrejše razvojno dohitevanje po krizi je omejevala predvsem rast produktivnosti, ki je zaradi majhnih vlaganj (zasebnih in javnih) tudi v obdobju gospodarske konjunkture ostala skromna. Še posebej izstopa počasen napredek pri vlaganjih v različne oblike neoprijemljivega kapitala (raziskave in razvoj, IKT, usposabljanje zaposlenih), ki je ključen dejavnik rasti produktivnosti sodobnih gospodarstev, epidemija covid-19 pa je še dodatno poudarila pomen tovrstnih vlaganj (s poudarkom na inovacijah, digitalni preobrazbi in znanju, pa tudi nekaterih drugih t. i. mehkejših oblikah neoprijemljivega kapitala, kot so dizajn, znamčenje in organizacijski kapital). Širši okvir, v katerem delujejo podjetja, in ki lahko pomembno prispeva k njihovi rasti in razvoju, predstavljajo nekatere oblike družbenega in institucionalnega kapitala, kot so mednarodna vpetost in odprtost, privlačnost države za talente, podjetnost, sodelovanje in zaupanje ter kakovost upravljanja države. </w:t>
            </w:r>
          </w:p>
          <w:p w14:paraId="1411453E" w14:textId="77777777" w:rsidR="00584F4A" w:rsidRPr="00584F4A" w:rsidRDefault="00584F4A" w:rsidP="00E60820">
            <w:pPr>
              <w:jc w:val="both"/>
            </w:pPr>
          </w:p>
          <w:p w14:paraId="759A0661" w14:textId="77777777" w:rsidR="00584F4A" w:rsidRPr="00584F4A" w:rsidRDefault="00584F4A" w:rsidP="00E60820">
            <w:pPr>
              <w:jc w:val="both"/>
            </w:pPr>
            <w:r w:rsidRPr="00584F4A">
              <w:t>Ob ukrepih za blažitev trenutnih posledic krize, ki sicer pomembno prispevajo k ohranjanju gospodarskega potenciala, pa je treba prizadevanja usmeriti tudi v dvig investicijske aktivnosti gospodarstva, k čemur bodo usmerjena prizadevanja v okviru CP1.</w:t>
            </w:r>
          </w:p>
          <w:p w14:paraId="30F3B38C" w14:textId="469ED18A" w:rsidR="00584F4A" w:rsidRDefault="00584F4A" w:rsidP="00E60820">
            <w:pPr>
              <w:jc w:val="both"/>
            </w:pPr>
          </w:p>
          <w:p w14:paraId="103BC287" w14:textId="401A6AEE" w:rsidR="00584F4A" w:rsidRPr="00584F4A" w:rsidRDefault="00584F4A" w:rsidP="00E60820">
            <w:pPr>
              <w:jc w:val="both"/>
              <w:rPr>
                <w:rFonts w:eastAsia="Calibri"/>
              </w:rPr>
            </w:pPr>
            <w:r w:rsidRPr="00584F4A">
              <w:rPr>
                <w:rFonts w:eastAsia="Calibri"/>
              </w:rPr>
              <w:t>UMAR v Poročilu o produktivnosti 2021 v okviru tega izziva med prednostnimi ukrepi države navaja:</w:t>
            </w:r>
          </w:p>
          <w:p w14:paraId="5FA25F27" w14:textId="77777777" w:rsidR="00584F4A" w:rsidRPr="00584F4A" w:rsidRDefault="00584F4A" w:rsidP="00E60820">
            <w:pPr>
              <w:jc w:val="both"/>
              <w:rPr>
                <w:rFonts w:eastAsia="Calibri"/>
              </w:rPr>
            </w:pPr>
          </w:p>
          <w:p w14:paraId="73293827" w14:textId="77777777" w:rsidR="00584F4A" w:rsidRPr="00584F4A" w:rsidRDefault="00584F4A" w:rsidP="00E60820">
            <w:pPr>
              <w:numPr>
                <w:ilvl w:val="0"/>
                <w:numId w:val="2"/>
              </w:numPr>
              <w:contextualSpacing/>
              <w:jc w:val="both"/>
              <w:rPr>
                <w:rFonts w:eastAsia="Calibri"/>
                <w:b/>
                <w:i/>
              </w:rPr>
            </w:pPr>
            <w:r w:rsidRPr="00584F4A">
              <w:rPr>
                <w:rFonts w:eastAsia="Calibri"/>
                <w:b/>
                <w:i/>
              </w:rPr>
              <w:t>povečanje vlaganj države za pametno in trajnostno preobrazbo in zagotovitev infrastrukturnih pogojev.</w:t>
            </w:r>
          </w:p>
          <w:p w14:paraId="0F5C19F8" w14:textId="77777777" w:rsidR="00584F4A" w:rsidRPr="00584F4A" w:rsidRDefault="00584F4A" w:rsidP="00E60820">
            <w:pPr>
              <w:jc w:val="both"/>
              <w:rPr>
                <w:rFonts w:eastAsia="Calibri"/>
              </w:rPr>
            </w:pPr>
          </w:p>
          <w:p w14:paraId="5B5D04DA" w14:textId="5CFADA58" w:rsidR="00584F4A" w:rsidRPr="00584F4A" w:rsidRDefault="00584F4A" w:rsidP="00E60820">
            <w:pPr>
              <w:jc w:val="both"/>
              <w:rPr>
                <w:rFonts w:eastAsia="Calibri"/>
              </w:rPr>
            </w:pPr>
            <w:r w:rsidRPr="00584F4A">
              <w:rPr>
                <w:rFonts w:eastAsia="Calibri"/>
              </w:rPr>
              <w:t>Za dvig produktivnosti so potrebna vlaganja države, tudi z EU sredstvi, v digitalno in trajnostno preobrazbo ter za zagotovitev infrastrukturnih pogojev, ki imajo tudi poudarjen srednjeročni učinek na produktivnost. Gre še posebej za (i) digitalno infrastrukturo, tako v smislu omogočanja digitalne dostopnosti podeželskih območij kot omogočanja rastočega pomena tehnologij nove generacije, (ii) izobraževalno in raziskovalno-razvojno infrastrukturo ter (iii) zeleno infrastrukturo, vključno s prehodom v nizkoogljično krožno gospodarstvo, npr. z ukrepi</w:t>
            </w:r>
            <w:r w:rsidR="00E341FD">
              <w:rPr>
                <w:rFonts w:eastAsia="Calibri"/>
              </w:rPr>
              <w:t>,</w:t>
            </w:r>
            <w:r w:rsidRPr="00584F4A">
              <w:rPr>
                <w:rFonts w:eastAsia="Calibri"/>
              </w:rPr>
              <w:t xml:space="preserve"> vezanimi na proizvodnjo energije iz obnovljivih virov ali ureditvijo infrastrukture za trajnostno mobilnost. Z ukrepi moramo nadalje krepiti tudi znanstveno-raziskovalni, inovacijski in digitalni ekosistem, s čimer se spodbuja medsebojno povezovanje, kar vodi v skupna vlaganja, delitev tveganj in bolj intenzivno mednarodno sodelovanje, ti pa k več, tudi prebojnim inovacijam in hitrejši rasti produktivnosti. Na dvig učinkovitosti ekosistema bo vplivala tudi izvedba reformnega dela NOO.</w:t>
            </w:r>
          </w:p>
          <w:p w14:paraId="1A8FFD28" w14:textId="77777777" w:rsidR="00584F4A" w:rsidRPr="00584F4A" w:rsidRDefault="00584F4A" w:rsidP="00E60820">
            <w:pPr>
              <w:jc w:val="both"/>
              <w:rPr>
                <w:rFonts w:eastAsia="Calibri"/>
              </w:rPr>
            </w:pPr>
          </w:p>
          <w:p w14:paraId="20EFB8D5" w14:textId="1995CCC9" w:rsidR="00584F4A" w:rsidRDefault="00F419FB" w:rsidP="00E60820">
            <w:pPr>
              <w:jc w:val="both"/>
              <w:rPr>
                <w:rFonts w:eastAsia="Calibri"/>
              </w:rPr>
            </w:pPr>
            <w:r w:rsidRPr="00F419FB">
              <w:rPr>
                <w:rFonts w:eastAsia="Calibri"/>
              </w:rPr>
              <w:t xml:space="preserve">Pospešena digitalna preobrazba Slovenije in pospešen prehod v digitalno družbo je horizontalni omogočitveni pogoj za kakovostno življenje za vse ter tudi za realizacijo vseh 12 razvojnih ciljev iz SRS 2030. </w:t>
            </w:r>
            <w:r w:rsidR="00584F4A" w:rsidRPr="00584F4A">
              <w:rPr>
                <w:rFonts w:eastAsia="Calibri"/>
              </w:rPr>
              <w:t>Slovenija se skladno s spremenjeno metodologijo po evropskem indeksu digitalnega gospodarstva in družbe (</w:t>
            </w:r>
            <w:r w:rsidR="00E341FD">
              <w:rPr>
                <w:rFonts w:eastAsia="Calibri"/>
              </w:rPr>
              <w:t xml:space="preserve">v nadaljevanju: </w:t>
            </w:r>
            <w:r w:rsidR="00584F4A" w:rsidRPr="00584F4A">
              <w:rPr>
                <w:rFonts w:eastAsia="Calibri"/>
              </w:rPr>
              <w:t>DESI) že od leta 2016 uvršča nad povprečje EU. V letu 2021 je sicer napredovala za eno mesto (na 13.), a se na podobno raven, to je med 13. in 14. mestom med državami EU, uvršča že od leta 2016.</w:t>
            </w:r>
            <w:r w:rsidR="00584F4A" w:rsidRPr="00584F4A">
              <w:rPr>
                <w:rFonts w:eastAsia="Calibri"/>
                <w:color w:val="000000"/>
              </w:rPr>
              <w:t xml:space="preserve"> </w:t>
            </w:r>
            <w:r w:rsidR="00584F4A" w:rsidRPr="00584F4A">
              <w:rPr>
                <w:rFonts w:eastAsia="Calibri"/>
              </w:rPr>
              <w:t>Slovenija je napredovala na področju digitalnih javnih storitev, trendno pa izgublja konkurenčnost na področju povezljivosti ter integracije digitalnih tehnologij, kjer ima manj izrazite primerjalne prednosti kot leta 2016. Pri pokritosti s fiksnim širokopasovnim omrežjem Slovenija primerjalno nazaduje, kar je neugodno predvsem z vidika zagotavljanja kvalitetne digitalne dostopnosti vseh, še posebej pa podeželskih območij.</w:t>
            </w:r>
            <w:r>
              <w:t xml:space="preserve"> Največji</w:t>
            </w:r>
            <w:r>
              <w:rPr>
                <w:rFonts w:eastAsia="Calibri"/>
              </w:rPr>
              <w:t xml:space="preserve"> </w:t>
            </w:r>
            <w:r w:rsidRPr="00F419FB">
              <w:rPr>
                <w:rFonts w:eastAsia="Calibri"/>
              </w:rPr>
              <w:t>zaostan</w:t>
            </w:r>
            <w:r>
              <w:rPr>
                <w:rFonts w:eastAsia="Calibri"/>
              </w:rPr>
              <w:t>e</w:t>
            </w:r>
            <w:r w:rsidRPr="00F419FB">
              <w:rPr>
                <w:rFonts w:eastAsia="Calibri"/>
              </w:rPr>
              <w:t>k</w:t>
            </w:r>
            <w:r>
              <w:rPr>
                <w:rFonts w:eastAsia="Calibri"/>
              </w:rPr>
              <w:t xml:space="preserve"> se kaže </w:t>
            </w:r>
            <w:r w:rsidRPr="00F419FB">
              <w:rPr>
                <w:rFonts w:eastAsia="Calibri"/>
              </w:rPr>
              <w:t>na področju vsaj osnovnih digitalnih spretnosti in znanja</w:t>
            </w:r>
            <w:r>
              <w:rPr>
                <w:rFonts w:eastAsia="Calibri"/>
              </w:rPr>
              <w:t>.</w:t>
            </w:r>
            <w:r w:rsidRPr="00F419FB">
              <w:rPr>
                <w:rFonts w:eastAsia="Calibri"/>
              </w:rPr>
              <w:t xml:space="preserve"> </w:t>
            </w:r>
          </w:p>
          <w:p w14:paraId="279279EE" w14:textId="77777777" w:rsidR="00584F4A" w:rsidRPr="00584F4A" w:rsidRDefault="00584F4A" w:rsidP="00E60820">
            <w:pPr>
              <w:jc w:val="both"/>
              <w:rPr>
                <w:rFonts w:eastAsia="Calibri"/>
              </w:rPr>
            </w:pPr>
          </w:p>
          <w:p w14:paraId="395C5BEE" w14:textId="73639A4F" w:rsidR="00584F4A" w:rsidRPr="00584F4A" w:rsidRDefault="00584F4A" w:rsidP="00E60820">
            <w:pPr>
              <w:jc w:val="both"/>
            </w:pPr>
            <w:r w:rsidRPr="00584F4A">
              <w:lastRenderedPageBreak/>
              <w:t>Po evropskem inovacijskem indeksu (</w:t>
            </w:r>
            <w:r w:rsidR="00E341FD">
              <w:t xml:space="preserve">v nadaljevanju: </w:t>
            </w:r>
            <w:r w:rsidRPr="00584F4A">
              <w:t xml:space="preserve">EII) se leta 2021 Slovenija že tretje leto uvršča med zmerne inovatorke, kar je nazadovanje glede na predhodna leta, ko je bila v skupini močnih inovatork. Med komponentami EII je bil glede na povprečje EU zaradi nizkih izdatkov za inovacije, ki niso povezani z izvajanjem </w:t>
            </w:r>
            <w:r w:rsidR="00E341FD">
              <w:t xml:space="preserve">raziskovalno- razvojne dejavnosti (v nadaljevanju: </w:t>
            </w:r>
            <w:r w:rsidRPr="00584F4A">
              <w:t>RRD</w:t>
            </w:r>
            <w:r w:rsidR="00E341FD">
              <w:t>)</w:t>
            </w:r>
            <w:r w:rsidRPr="00584F4A">
              <w:t xml:space="preserve">, najslabši rezultat dosežen pri naložbah podjetij. Veliko je bilo tudi poslabšanje pri financiranju in podpori, kjer tradicionalno izstopajo nizke vrednosti za rizični kapital. Pri naložbah v raziskave in razvoj Slovenija za vodilnimi inovatorkami zaostaja za odstotno točko </w:t>
            </w:r>
            <w:r w:rsidR="00E341FD" w:rsidRPr="00E341FD">
              <w:t>bruto domač</w:t>
            </w:r>
            <w:r w:rsidR="00E341FD">
              <w:t>ega</w:t>
            </w:r>
            <w:r w:rsidR="00E341FD" w:rsidRPr="00E341FD">
              <w:t xml:space="preserve"> proizvod</w:t>
            </w:r>
            <w:r w:rsidR="00E341FD">
              <w:t>a</w:t>
            </w:r>
            <w:r w:rsidR="00E341FD" w:rsidRPr="00E341FD">
              <w:t xml:space="preserve"> </w:t>
            </w:r>
            <w:r w:rsidR="00E341FD">
              <w:t xml:space="preserve">(v nadaljevanju: </w:t>
            </w:r>
            <w:r w:rsidRPr="00584F4A">
              <w:t>BDP</w:t>
            </w:r>
            <w:r w:rsidR="00E341FD">
              <w:t>)</w:t>
            </w:r>
            <w:r w:rsidRPr="00584F4A">
              <w:t xml:space="preserve"> letno, takšen pa je za temi državami tudi zaostanek pri vlaganjih v IKT. Tudi skupno število raziskovalcev precej zaostaja za vodilnimi inovatorkami. Krepiti moramo raziskovalne zmogljivosti javnega sektorja in vlagati v človeške vire (mlade raziskovalce) za dvig inovacijske dejavnosti gospodarstva. Inovacijska aktivnos</w:t>
            </w:r>
            <w:r w:rsidR="00E341FD">
              <w:t>t podjetij se je v obdobju 2016-</w:t>
            </w:r>
            <w:r w:rsidRPr="00584F4A">
              <w:t xml:space="preserve">2018 vrnila na raven </w:t>
            </w:r>
            <w:r w:rsidR="00E341FD">
              <w:t>pred zniževanjem v obdobju 2010-</w:t>
            </w:r>
            <w:r w:rsidRPr="00584F4A">
              <w:t>2016, kar pa je bilo zaradi zaostajanja malih in srednjih podjetij še vedno premalo za doseganje tako povprečja EU kot vodilnih inovatork, medtem ko velika podjetja znatno prednost ohranjajo.</w:t>
            </w:r>
          </w:p>
          <w:p w14:paraId="273F8358" w14:textId="77777777" w:rsidR="00584F4A" w:rsidRPr="00584F4A" w:rsidRDefault="00584F4A" w:rsidP="00E60820">
            <w:pPr>
              <w:jc w:val="both"/>
              <w:rPr>
                <w:rFonts w:eastAsia="Calibri"/>
              </w:rPr>
            </w:pPr>
          </w:p>
          <w:p w14:paraId="4A9E7E31" w14:textId="77777777" w:rsidR="00584F4A" w:rsidRPr="00584F4A" w:rsidRDefault="00584F4A" w:rsidP="00E60820">
            <w:pPr>
              <w:numPr>
                <w:ilvl w:val="0"/>
                <w:numId w:val="2"/>
              </w:numPr>
              <w:contextualSpacing/>
              <w:jc w:val="both"/>
              <w:rPr>
                <w:rFonts w:eastAsia="Calibri"/>
                <w:b/>
                <w:i/>
              </w:rPr>
            </w:pPr>
            <w:r w:rsidRPr="00584F4A">
              <w:rPr>
                <w:rFonts w:eastAsia="Calibri"/>
                <w:b/>
                <w:i/>
              </w:rPr>
              <w:t>Izboljšanje poslovnega in inovacijskega okolja ter spodbujanje podjetniškega sektorja k vlaganjem v digitalno, inovacijsko in zeleno preobrazbo.</w:t>
            </w:r>
          </w:p>
          <w:p w14:paraId="3D5BF29F" w14:textId="77777777" w:rsidR="00584F4A" w:rsidRPr="00584F4A" w:rsidRDefault="00584F4A" w:rsidP="00E60820">
            <w:pPr>
              <w:jc w:val="both"/>
              <w:rPr>
                <w:rFonts w:eastAsia="Calibri"/>
              </w:rPr>
            </w:pPr>
          </w:p>
          <w:p w14:paraId="0B7788EB" w14:textId="205FDE91" w:rsidR="00584F4A" w:rsidRPr="00584F4A" w:rsidRDefault="00584F4A" w:rsidP="00E60820">
            <w:pPr>
              <w:jc w:val="both"/>
              <w:rPr>
                <w:rFonts w:eastAsia="Calibri"/>
              </w:rPr>
            </w:pPr>
            <w:r w:rsidRPr="00584F4A">
              <w:rPr>
                <w:rFonts w:eastAsia="Calibri"/>
              </w:rPr>
              <w:t>UMAR poudarja, da produktivnost kot gonilna sila za uspešno delujoče gospodarstvo in višjo gospodarsko razvitost s končnim ciljem blaginje prebivalstva, v vidu globalnih mega-trendov, še posebej demografskih in podnebnih sprememb, pa tudi okrevanja in krepitve odpornosti po epidemiji covid-19, še dodatno pridobiva na pomenu. Prehod v nizkoogljično krožno gospodarstvo je vse pomembnejši dejavnik. Povečanje učinkovitosti in krožnosti rabe energije in surovin je pomembno za zmanjšanje proizvodnih stroškov, tudi v povezavi s hitro rastjo cen energentov in surovin, ki se pričakuje tudi v prihodnje.</w:t>
            </w:r>
          </w:p>
          <w:p w14:paraId="03CC59F8" w14:textId="77777777" w:rsidR="00584F4A" w:rsidRPr="00584F4A" w:rsidRDefault="00584F4A" w:rsidP="00E60820">
            <w:pPr>
              <w:jc w:val="both"/>
              <w:rPr>
                <w:rFonts w:eastAsia="Calibri"/>
              </w:rPr>
            </w:pPr>
          </w:p>
          <w:p w14:paraId="51A43438" w14:textId="77777777" w:rsidR="00584F4A" w:rsidRPr="00584F4A" w:rsidRDefault="00584F4A" w:rsidP="00E60820">
            <w:pPr>
              <w:jc w:val="both"/>
              <w:rPr>
                <w:rFonts w:eastAsia="Calibri"/>
              </w:rPr>
            </w:pPr>
            <w:r w:rsidRPr="00584F4A">
              <w:rPr>
                <w:rFonts w:eastAsia="Calibri"/>
              </w:rPr>
              <w:t>Slovenija se v industriji vse bolj usmerja od delovno intenzivnih in nizko tehnološko zahtevnih proizvodov v tiste z višjo tehnološko zahtevnostjo, kar poleg povečevanja tržnega deleža potrjujejo tudi primerjalno ugodna gibanja produktivnosti. Manj pa je bila do sedaj Slovenija konkurenčna pri storitvah, ki temeljijo na znanju, vključno z IKT, kjer npr. visoke tržne deleže in rasti produktivnosti dosegajo zlasti države vodilne inovatorke.</w:t>
            </w:r>
          </w:p>
          <w:p w14:paraId="237419DE" w14:textId="77777777" w:rsidR="00584F4A" w:rsidRPr="00584F4A" w:rsidRDefault="00584F4A" w:rsidP="00E60820">
            <w:pPr>
              <w:jc w:val="both"/>
              <w:rPr>
                <w:rFonts w:eastAsia="Calibri"/>
              </w:rPr>
            </w:pPr>
          </w:p>
          <w:p w14:paraId="3811251A" w14:textId="77777777" w:rsidR="00584F4A" w:rsidRPr="00584F4A" w:rsidRDefault="00584F4A" w:rsidP="00E60820">
            <w:pPr>
              <w:jc w:val="both"/>
              <w:rPr>
                <w:rFonts w:eastAsia="Calibri"/>
              </w:rPr>
            </w:pPr>
            <w:r w:rsidRPr="00584F4A">
              <w:rPr>
                <w:rFonts w:eastAsia="Calibri"/>
              </w:rPr>
              <w:t xml:space="preserve">Slovenija mora spodbuditi pospešena vlaganja podjetij v ključne omogočitvene faktorje za digitalno in inovacijsko preobrazbo podjetij, to je od vlaganj v podatke in analitiko, do sistemov in tehnologij, pa do talentov in organizacijskega kapitala, ki so ključ do naprednih, pametnih, podatkovno upravljanih podjetij, kjer so poseben izziv mala in srednje velika podjetja. Ker prehod v četrto industrijsko revolucijo spreminja naravo inoviranja, mora Slovenija v podjetniškem sektorju spodbuditi tudi pospešeno uvajanje novih poslovnih modelov, prebojnih in disruptivnih inovacij ter prilagojenih procesov in organizacije poslovanja, vključno z domačim in mednarodnim povezovanjem. </w:t>
            </w:r>
          </w:p>
          <w:p w14:paraId="04C92CEB" w14:textId="77777777" w:rsidR="00584F4A" w:rsidRPr="00584F4A" w:rsidRDefault="00584F4A" w:rsidP="00E60820">
            <w:pPr>
              <w:jc w:val="both"/>
              <w:rPr>
                <w:rFonts w:eastAsia="Calibri"/>
              </w:rPr>
            </w:pPr>
          </w:p>
          <w:p w14:paraId="34CCD803" w14:textId="77777777" w:rsidR="00584F4A" w:rsidRPr="00584F4A" w:rsidRDefault="00584F4A" w:rsidP="00E60820">
            <w:pPr>
              <w:jc w:val="both"/>
              <w:rPr>
                <w:rFonts w:eastAsia="Calibri"/>
              </w:rPr>
            </w:pPr>
            <w:r w:rsidRPr="00584F4A">
              <w:rPr>
                <w:rFonts w:eastAsia="Calibri"/>
              </w:rPr>
              <w:t xml:space="preserve">Poleg ukrepov za spodbujanje gospodarske preobrazbe mora Slovenija nadalje izboljševati poslovno in inovacijsko okolje (i) z izboljšanjem učinkovitosti države pri zagotavljanju podpornih storitev, (ii) spodbujanjem dinamičnega poslovnega okolja ter (iii) preko ekosistemskih ukrepov spodbujati medsebojno povezovanje, kar vodi v skupna vlaganja, delitev tveganj in bolj intenzivno mednarodno sodelovanje. </w:t>
            </w:r>
          </w:p>
          <w:p w14:paraId="3187BE1D" w14:textId="51AFBED7" w:rsidR="00584F4A" w:rsidRDefault="00584F4A" w:rsidP="00E60820">
            <w:pPr>
              <w:jc w:val="both"/>
              <w:rPr>
                <w:rFonts w:eastAsia="Calibri"/>
              </w:rPr>
            </w:pPr>
          </w:p>
          <w:p w14:paraId="5E391E76" w14:textId="2B7E4890" w:rsidR="009F1E8D" w:rsidRDefault="009F1E8D" w:rsidP="00E60820">
            <w:pPr>
              <w:jc w:val="both"/>
              <w:rPr>
                <w:rFonts w:eastAsia="Calibri"/>
              </w:rPr>
            </w:pPr>
            <w:r>
              <w:rPr>
                <w:rFonts w:eastAsia="Calibri"/>
              </w:rPr>
              <w:t xml:space="preserve">Pri tem je seveda pomembna tudi komplementarnost vsebin, ki so predvidene v NOO, da bomo celovito naslovili navedeno področje. </w:t>
            </w:r>
          </w:p>
          <w:p w14:paraId="5661022B" w14:textId="77777777" w:rsidR="009F1E8D" w:rsidRPr="00584F4A" w:rsidRDefault="009F1E8D" w:rsidP="00E60820">
            <w:pPr>
              <w:jc w:val="both"/>
              <w:rPr>
                <w:rFonts w:eastAsia="Calibri"/>
              </w:rPr>
            </w:pPr>
          </w:p>
          <w:p w14:paraId="3F951BE7" w14:textId="77777777" w:rsidR="00584F4A" w:rsidRPr="00584F4A" w:rsidRDefault="00584F4A" w:rsidP="00E60820">
            <w:pPr>
              <w:numPr>
                <w:ilvl w:val="0"/>
                <w:numId w:val="2"/>
              </w:numPr>
              <w:contextualSpacing/>
              <w:jc w:val="both"/>
              <w:rPr>
                <w:rFonts w:eastAsia="Calibri"/>
                <w:b/>
                <w:i/>
              </w:rPr>
            </w:pPr>
            <w:r w:rsidRPr="00584F4A">
              <w:rPr>
                <w:rFonts w:eastAsia="Calibri"/>
                <w:b/>
                <w:i/>
              </w:rPr>
              <w:t>Krepitev znanj in spretnosti prihodnosti.</w:t>
            </w:r>
          </w:p>
          <w:p w14:paraId="565C3DB1" w14:textId="77777777" w:rsidR="00584F4A" w:rsidRPr="00584F4A" w:rsidRDefault="00584F4A" w:rsidP="00E60820">
            <w:pPr>
              <w:jc w:val="both"/>
              <w:rPr>
                <w:rFonts w:eastAsia="Calibri"/>
              </w:rPr>
            </w:pPr>
          </w:p>
          <w:p w14:paraId="2BB781CC" w14:textId="77777777" w:rsidR="00584F4A" w:rsidRPr="00584F4A" w:rsidRDefault="00584F4A" w:rsidP="00E60820">
            <w:pPr>
              <w:jc w:val="both"/>
              <w:rPr>
                <w:rFonts w:eastAsia="Calibri"/>
              </w:rPr>
            </w:pPr>
            <w:r w:rsidRPr="00584F4A">
              <w:rPr>
                <w:rFonts w:eastAsia="Calibri"/>
              </w:rPr>
              <w:lastRenderedPageBreak/>
              <w:t xml:space="preserve">V Sloveniji največjo nevarnost predstavlja večletno upadanje vključenosti odraslih in zaposlenih v vseživljenjsko učenje kar predstavlja močan izziv za razvoj ustreznih vrst znanja in spretnosti pri mladih in odraslih, da bi zadovoljili ne le trenutne, ampak predvsem prihodnje potrebe družbe in gospodarstva (zaradi staranja prebivalstva, nujnosti zelene in digitalne preobrazbe ipd.). </w:t>
            </w:r>
          </w:p>
          <w:p w14:paraId="39FB486D" w14:textId="77777777" w:rsidR="00584F4A" w:rsidRPr="00584F4A" w:rsidRDefault="00584F4A" w:rsidP="00E60820">
            <w:pPr>
              <w:jc w:val="both"/>
              <w:rPr>
                <w:rFonts w:eastAsia="Calibri"/>
              </w:rPr>
            </w:pPr>
          </w:p>
          <w:p w14:paraId="781644DA" w14:textId="1373C3DB" w:rsidR="00584F4A" w:rsidRPr="00584F4A" w:rsidRDefault="00584F4A" w:rsidP="00E60820">
            <w:pPr>
              <w:jc w:val="both"/>
              <w:rPr>
                <w:rFonts w:eastAsia="Calibri"/>
              </w:rPr>
            </w:pPr>
            <w:r w:rsidRPr="00584F4A">
              <w:rPr>
                <w:rFonts w:eastAsia="Calibri"/>
              </w:rPr>
              <w:t xml:space="preserve">To zahteva povečanje vlaganj v človeške vire s pospešenim izobraževanjem in (pre)usposabljanjem za znanja in spretnosti prihodnosti, vključno z digitalnimi </w:t>
            </w:r>
            <w:r w:rsidR="00806B19">
              <w:rPr>
                <w:rFonts w:eastAsia="Calibri"/>
              </w:rPr>
              <w:t>spretnostmi</w:t>
            </w:r>
            <w:r w:rsidRPr="00584F4A">
              <w:rPr>
                <w:rFonts w:eastAsia="Calibri"/>
              </w:rPr>
              <w:t xml:space="preserve"> ter vpeljevanjem vidika krožnosti gospodarjenja, ter spodbujanjem vključenosti odraslih v sisteme izobraževanja in usposabljanja za uspešno soočanje s prihajajočimi izzivi, tudi tistih, katerih delovna mesta bodo v večji meri izpostavljena avtomatizaciji in spremembam. </w:t>
            </w:r>
          </w:p>
          <w:p w14:paraId="095C5570" w14:textId="77777777" w:rsidR="00584F4A" w:rsidRPr="00584F4A" w:rsidRDefault="00584F4A" w:rsidP="00E60820">
            <w:pPr>
              <w:jc w:val="both"/>
              <w:rPr>
                <w:rFonts w:eastAsia="Calibri"/>
              </w:rPr>
            </w:pPr>
          </w:p>
          <w:p w14:paraId="36464F14" w14:textId="57D3F057" w:rsidR="00584F4A" w:rsidRDefault="00584F4A" w:rsidP="00E60820">
            <w:pPr>
              <w:jc w:val="both"/>
              <w:rPr>
                <w:rFonts w:eastAsia="Calibri"/>
              </w:rPr>
            </w:pPr>
            <w:r w:rsidRPr="00584F4A">
              <w:rPr>
                <w:rFonts w:eastAsia="Calibri"/>
              </w:rPr>
              <w:t>Na osnovi posodobljenih in v prihodnost usmerjenih sistemov izobraževanja in usposabljanja, ki bodo morali biti v prihodnje bolj fleksibilni, zaradi medsebojnega dopolnjevanja znanj pa na pomenu pridobivajo interdisciplinarni pristopi in prečne spretnosti, kot so podjetnost, inovativnost in ustvarjalnost. Okrepljeno pozornost zato zahteva tako vsebina kot način podajanja znanja, ki bi se morala v večji meri osredotočati na nova znanja in spretnosti prihodnosti, na osnovi odzivnega in partnerskega sistema za napovedovanje bodočih potreb. Za doseganje zastavljenega cilja mora Slovenija zato bistveno več vlagati v pridobivanje ustreznih znanj in spretnosti prihodnosti obenem pa razvijati orodja za pravočasno identificiranje kompetenc prihodnosti.</w:t>
            </w:r>
          </w:p>
          <w:p w14:paraId="362ACB67" w14:textId="77777777" w:rsidR="00F54721" w:rsidRDefault="00F54721" w:rsidP="00E60820">
            <w:pPr>
              <w:jc w:val="both"/>
              <w:rPr>
                <w:rFonts w:eastAsia="Calibri"/>
              </w:rPr>
            </w:pPr>
          </w:p>
          <w:p w14:paraId="3E7BF168" w14:textId="74F0E4A3" w:rsidR="00584F4A" w:rsidRPr="00584F4A" w:rsidRDefault="00584F4A" w:rsidP="00E60820">
            <w:pPr>
              <w:contextualSpacing/>
              <w:jc w:val="both"/>
              <w:rPr>
                <w:rFonts w:eastAsia="Calibri"/>
              </w:rPr>
            </w:pPr>
            <w:r w:rsidRPr="00584F4A">
              <w:rPr>
                <w:rFonts w:eastAsia="Calibri"/>
              </w:rPr>
              <w:t>Ukrepi CP</w:t>
            </w:r>
            <w:r w:rsidR="00F419FB">
              <w:rPr>
                <w:rFonts w:eastAsia="Calibri"/>
              </w:rPr>
              <w:t xml:space="preserve"> </w:t>
            </w:r>
            <w:r w:rsidRPr="00584F4A">
              <w:rPr>
                <w:rFonts w:eastAsia="Calibri"/>
              </w:rPr>
              <w:t xml:space="preserve">1 bodo torej prednostno usmerjeni v pospešitev rasti produktivnosti, </w:t>
            </w:r>
            <w:r w:rsidR="001C6391">
              <w:rPr>
                <w:rFonts w:eastAsia="Calibri"/>
              </w:rPr>
              <w:t xml:space="preserve">digitalizacije, </w:t>
            </w:r>
            <w:r w:rsidRPr="00584F4A">
              <w:rPr>
                <w:rFonts w:eastAsia="Calibri"/>
              </w:rPr>
              <w:t xml:space="preserve">inovativnosti in kreativnosti, z upoštevanjem načela učinkovitega prehoda v nizkoogljično krožno gospodarstvo, še zlasti se bodo sredstva Evropskega sklada za regionalni razvoj namenila za: </w:t>
            </w:r>
          </w:p>
          <w:p w14:paraId="33E8F74D" w14:textId="17F21DBB" w:rsidR="00584F4A" w:rsidRPr="00584F4A" w:rsidRDefault="00584F4A" w:rsidP="00E60820">
            <w:pPr>
              <w:numPr>
                <w:ilvl w:val="0"/>
                <w:numId w:val="55"/>
              </w:numPr>
              <w:contextualSpacing/>
              <w:jc w:val="both"/>
              <w:rPr>
                <w:rFonts w:eastAsia="Calibri"/>
              </w:rPr>
            </w:pPr>
            <w:r w:rsidRPr="00584F4A">
              <w:rPr>
                <w:rFonts w:eastAsia="Calibri"/>
              </w:rPr>
              <w:t xml:space="preserve">krepitev raziskovalno-razvojne dejavnosti, </w:t>
            </w:r>
            <w:r w:rsidR="001C6391">
              <w:rPr>
                <w:rFonts w:eastAsia="Calibri"/>
              </w:rPr>
              <w:t xml:space="preserve">digitalizacije, </w:t>
            </w:r>
            <w:r w:rsidRPr="00584F4A">
              <w:rPr>
                <w:rFonts w:eastAsia="Calibri"/>
              </w:rPr>
              <w:t xml:space="preserve">kreativnosti in inovacij, tudi z večjim poudarkom na prebojnih inovacijah, </w:t>
            </w:r>
          </w:p>
          <w:p w14:paraId="0B641A9F" w14:textId="4142CF65" w:rsidR="00584F4A" w:rsidRPr="00584F4A" w:rsidRDefault="00584F4A" w:rsidP="00E60820">
            <w:pPr>
              <w:numPr>
                <w:ilvl w:val="0"/>
                <w:numId w:val="55"/>
              </w:numPr>
              <w:contextualSpacing/>
              <w:jc w:val="both"/>
              <w:rPr>
                <w:rFonts w:eastAsia="Calibri"/>
              </w:rPr>
            </w:pPr>
            <w:r w:rsidRPr="00584F4A">
              <w:rPr>
                <w:rFonts w:eastAsia="Calibri"/>
              </w:rPr>
              <w:t xml:space="preserve">hitrejšo digitalno preobrazbo </w:t>
            </w:r>
            <w:r w:rsidR="001C6391" w:rsidRPr="001C6391">
              <w:rPr>
                <w:rFonts w:eastAsia="Calibri"/>
              </w:rPr>
              <w:t xml:space="preserve">s pospešenim dvigom digitalnih kompetenc, </w:t>
            </w:r>
            <w:r w:rsidRPr="00584F4A">
              <w:rPr>
                <w:rFonts w:eastAsia="Calibri"/>
              </w:rPr>
              <w:t xml:space="preserve">z uvajanjem najnaprednejših tehnologij in novih poslovnih modelov, storitvizacijo ter uvajanjem pametnih tovarn, ter za krepitev uporabnosti državne digitalne podatkovne infrastrukture za </w:t>
            </w:r>
            <w:r w:rsidRPr="00584F4A">
              <w:rPr>
                <w:lang w:bidi="sl-SI"/>
              </w:rPr>
              <w:t>raziskave in razvoj globalno konkurenčnih inovativnih visokotehnoloških rešitev, kjer sta ključna lokacija in čas,</w:t>
            </w:r>
          </w:p>
          <w:p w14:paraId="1A5DEA7B" w14:textId="77777777" w:rsidR="00584F4A" w:rsidRPr="00584F4A" w:rsidRDefault="00584F4A" w:rsidP="00E60820">
            <w:pPr>
              <w:numPr>
                <w:ilvl w:val="0"/>
                <w:numId w:val="55"/>
              </w:numPr>
              <w:ind w:left="714" w:hanging="357"/>
              <w:contextualSpacing/>
              <w:jc w:val="both"/>
              <w:rPr>
                <w:rFonts w:eastAsia="Calibri"/>
              </w:rPr>
            </w:pPr>
            <w:r w:rsidRPr="00584F4A">
              <w:rPr>
                <w:lang w:bidi="sl-SI"/>
              </w:rPr>
              <w:t>povečana vlaganja v človeške vire in razvoj kadrov prihodnosti oz. znanj in spretnosti za pametno specializacijo ter delovna mesta z višjo dodano vrednostjo in nižjim ogljičnim odtisom.</w:t>
            </w:r>
          </w:p>
          <w:p w14:paraId="1FF92450" w14:textId="77777777" w:rsidR="00584F4A" w:rsidRPr="00584F4A" w:rsidRDefault="00584F4A" w:rsidP="00E60820">
            <w:pPr>
              <w:jc w:val="both"/>
              <w:rPr>
                <w:rFonts w:eastAsia="Calibri"/>
              </w:rPr>
            </w:pPr>
          </w:p>
          <w:p w14:paraId="33F2CA4F" w14:textId="77777777" w:rsidR="00584F4A" w:rsidRPr="00584F4A" w:rsidRDefault="00584F4A" w:rsidP="00E60820">
            <w:pPr>
              <w:numPr>
                <w:ilvl w:val="0"/>
                <w:numId w:val="71"/>
              </w:numPr>
              <w:contextualSpacing/>
              <w:jc w:val="both"/>
            </w:pPr>
            <w:r w:rsidRPr="00584F4A">
              <w:rPr>
                <w:b/>
              </w:rPr>
              <w:t>Prehod v nizkoogljično krožno gospodarstvo</w:t>
            </w:r>
            <w:r w:rsidRPr="00584F4A">
              <w:t xml:space="preserve"> </w:t>
            </w:r>
          </w:p>
          <w:p w14:paraId="044809DA" w14:textId="77777777" w:rsidR="00584F4A" w:rsidRPr="00584F4A" w:rsidRDefault="00584F4A" w:rsidP="00E60820">
            <w:pPr>
              <w:jc w:val="both"/>
            </w:pPr>
          </w:p>
          <w:p w14:paraId="5AAE98CE" w14:textId="3FE0D108" w:rsidR="00584F4A" w:rsidRPr="00584F4A" w:rsidRDefault="00584F4A" w:rsidP="00E60820">
            <w:pPr>
              <w:jc w:val="both"/>
            </w:pPr>
            <w:r w:rsidRPr="00584F4A">
              <w:t xml:space="preserve">Ne gre zgolj za slovenski temveč globalni izziv. Pri njegovem reševanju pa EU igra vodilno vlogo. Zmanjševanje emisij toplogrednih plinov </w:t>
            </w:r>
            <w:r w:rsidR="00BB5FD6" w:rsidRPr="00BB5FD6">
              <w:t xml:space="preserve">(v nadaljevanju: TGP) </w:t>
            </w:r>
            <w:r w:rsidRPr="00584F4A">
              <w:t xml:space="preserve">je </w:t>
            </w:r>
            <w:r w:rsidR="00BB5FD6">
              <w:t>tesno povezano z dekarbonizacijo</w:t>
            </w:r>
            <w:r w:rsidRPr="00584F4A">
              <w:t xml:space="preserve"> ključnih sektorjev naše družbe. UMAR v okviru tega izziva identificira naslednja prednostna področja</w:t>
            </w:r>
            <w:r w:rsidR="00BB5FD6">
              <w:t xml:space="preserve"> ukrepanja</w:t>
            </w:r>
            <w:r w:rsidRPr="00584F4A">
              <w:t>:</w:t>
            </w:r>
          </w:p>
          <w:p w14:paraId="772901E8" w14:textId="77777777" w:rsidR="00584F4A" w:rsidRPr="00584F4A" w:rsidRDefault="00584F4A" w:rsidP="00E60820">
            <w:pPr>
              <w:jc w:val="both"/>
            </w:pPr>
          </w:p>
          <w:p w14:paraId="7B3B10C5" w14:textId="77777777" w:rsidR="00584F4A" w:rsidRPr="00584F4A" w:rsidRDefault="00584F4A" w:rsidP="00E60820">
            <w:pPr>
              <w:numPr>
                <w:ilvl w:val="0"/>
                <w:numId w:val="2"/>
              </w:numPr>
              <w:contextualSpacing/>
              <w:jc w:val="both"/>
              <w:rPr>
                <w:b/>
                <w:i/>
              </w:rPr>
            </w:pPr>
            <w:r w:rsidRPr="00584F4A">
              <w:rPr>
                <w:b/>
                <w:i/>
              </w:rPr>
              <w:t>ustrezno spodbujanje trajnostne mobilnosti ter razširitev in posodobitev infrastrukture zanjo, tudi z uporabo sodobnih tehnoloških rešitev.</w:t>
            </w:r>
          </w:p>
          <w:p w14:paraId="23FF608F" w14:textId="77777777" w:rsidR="00584F4A" w:rsidRPr="00584F4A" w:rsidRDefault="00584F4A" w:rsidP="00E60820">
            <w:pPr>
              <w:ind w:left="720"/>
              <w:contextualSpacing/>
              <w:jc w:val="both"/>
            </w:pPr>
          </w:p>
          <w:p w14:paraId="172825B1" w14:textId="7704A863" w:rsidR="00584F4A" w:rsidRPr="00584F4A" w:rsidRDefault="00584F4A" w:rsidP="00E60820">
            <w:pPr>
              <w:jc w:val="both"/>
            </w:pPr>
            <w:r w:rsidRPr="00584F4A">
              <w:t>Emisije iz prometa so letu 2019 v Sloveniji predstavljale daleč največji vir, kar 52,1 %, emisij</w:t>
            </w:r>
            <w:r w:rsidR="00872AEA">
              <w:t xml:space="preserve"> </w:t>
            </w:r>
            <w:r w:rsidRPr="00584F4A">
              <w:t>TGP v neETS</w:t>
            </w:r>
            <w:r w:rsidR="00BB5FD6">
              <w:rPr>
                <w:rStyle w:val="Sprotnaopomba-sklic"/>
              </w:rPr>
              <w:footnoteReference w:id="4"/>
            </w:r>
            <w:r w:rsidRPr="00584F4A">
              <w:t xml:space="preserve"> sektorju in so se v obdobju 2005</w:t>
            </w:r>
            <w:r w:rsidR="00BB5FD6">
              <w:t>-</w:t>
            </w:r>
            <w:r w:rsidRPr="00584F4A">
              <w:t>2019 povečale za 27,9 %.</w:t>
            </w:r>
            <w:r w:rsidRPr="00584F4A">
              <w:rPr>
                <w:vertAlign w:val="superscript"/>
              </w:rPr>
              <w:footnoteReference w:id="5"/>
            </w:r>
            <w:r w:rsidRPr="00584F4A">
              <w:t xml:space="preserve"> Ključni razlog za to je, da se v Sloveniji, večina blaga prepelje s tovornjaki in večina potnikov z avtomobili, kar sta za okolje najmanj sprejemljiva načina prevoza. V potniškem prometu je uporaba železnice in drugih javnih prevoznih sredstev tudi v mednarodni primerjavi zelo majhna. To lahko delno </w:t>
            </w:r>
            <w:r w:rsidRPr="00584F4A">
              <w:lastRenderedPageBreak/>
              <w:t>pripišemo razgibanosti reliefa in razpršeni poselitvi, ki kljub subvencijam omejujeta večjo razvejanost in rentabilnost javnega potniškega prometa. Težave pri dostopu do tega načina prometa ima v Sloveniji večji delež prebivalcev kot v povprečju EU (v letu 2012 v Sloveniji četrtina, v povprečju EU petina). V letu 2020 smo bili ob epidemiji soočeni z velikimi omejitvami javnega potniškega prometa, zaradi zapiranja občin in karanten pa je bil omejen tudi prevoz z avtomobili. Že sicer majhen delež javnega potniškega prometa v skupnem prometu se je verjetno še zmanjšal.</w:t>
            </w:r>
            <w:r w:rsidRPr="00584F4A">
              <w:rPr>
                <w:vertAlign w:val="superscript"/>
              </w:rPr>
              <w:t xml:space="preserve"> </w:t>
            </w:r>
            <w:r w:rsidRPr="00584F4A">
              <w:t xml:space="preserve"> Zaradi problematike, povezane z naraščajočimi izpusti </w:t>
            </w:r>
            <w:r w:rsidR="00D916ED">
              <w:t>TGP</w:t>
            </w:r>
            <w:r w:rsidRPr="00584F4A">
              <w:t xml:space="preserve"> iz sektorja prometa bo treba pospešiti dolgoročne sistemske premike. Večja razvejanost, frekventnost ter uskladitev in prilagoditev voznih redov bi ob potnikom in okolju prijaznejših voznih sredstvih prispevala k celovitejšemu uveljavljanju trajnostne mobilnosti.</w:t>
            </w:r>
            <w:r w:rsidRPr="00584F4A">
              <w:rPr>
                <w:vertAlign w:val="superscript"/>
              </w:rPr>
              <w:footnoteReference w:id="6"/>
            </w:r>
            <w:r w:rsidRPr="00584F4A">
              <w:t xml:space="preserve"> K reševanju tega problema bomo deloma prispevali tudi z načrtovanimi reformami in vlaganji v okviru NOO, kjer med drugim načrtujemo podporo reformi za boljšo organiziranost javnega potniškega prometa in vlaganja v železniško infrastrukturo in digitalizacijo. Za zmanjšanje emisij </w:t>
            </w:r>
            <w:r w:rsidR="00D916ED">
              <w:t>TGP</w:t>
            </w:r>
            <w:r w:rsidRPr="00584F4A">
              <w:t xml:space="preserve"> iz sektorja prometa (dvig do 2030 je lahko 12 %) bo treba v Sloveniji, treba še več pozornost nameniti tudi uporabi </w:t>
            </w:r>
            <w:r w:rsidR="00D916ED">
              <w:t xml:space="preserve">obnovljivih virov energije (v nadaljevanju: </w:t>
            </w:r>
            <w:r w:rsidRPr="00584F4A">
              <w:t>OVE</w:t>
            </w:r>
            <w:r w:rsidR="00D916ED">
              <w:t>)</w:t>
            </w:r>
            <w:r w:rsidRPr="00584F4A">
              <w:t xml:space="preserve"> v prometu. Sicer se je v letu 2019 ta delež povečal že tretje leto zapored (8 %)</w:t>
            </w:r>
            <w:r w:rsidR="00D916ED">
              <w:t>,</w:t>
            </w:r>
            <w:r w:rsidRPr="00584F4A">
              <w:t xml:space="preserve"> a je bil kljub temu pod letnimi cilji – doseganje te obveznosti za leto 2020 je bilo na kritični poti, zato je podpora tovrstnih ukrepov ključnega pomena za doseganje sektorskega cilja Celovitega nacionalnega energetskega in podnebnega načrta do leta 2030 (v nadaljevanju: NEPN). Deloma bomo k reševanju tega izziva pripomogli z reformo za hitrejše uvajanje infrastrukture za alternativna goriva in z naložbami v postavitev in upravljanje polnilnih mest za alternativna goriva</w:t>
            </w:r>
            <w:r w:rsidR="00D916ED" w:rsidRPr="00584F4A">
              <w:t>, ki j</w:t>
            </w:r>
            <w:r w:rsidR="00D916ED">
              <w:t>ih</w:t>
            </w:r>
            <w:r w:rsidR="00D916ED" w:rsidRPr="00584F4A">
              <w:t xml:space="preserve"> izvajamo v okviru NOO</w:t>
            </w:r>
            <w:r w:rsidRPr="00584F4A">
              <w:t xml:space="preserve">. </w:t>
            </w:r>
          </w:p>
          <w:p w14:paraId="7A3AC5AC" w14:textId="77777777" w:rsidR="00584F4A" w:rsidRPr="00584F4A" w:rsidRDefault="00584F4A" w:rsidP="00E60820">
            <w:pPr>
              <w:ind w:left="720"/>
              <w:contextualSpacing/>
              <w:jc w:val="both"/>
            </w:pPr>
          </w:p>
          <w:p w14:paraId="3BBE578A" w14:textId="6EC20CAA" w:rsidR="00584F4A" w:rsidRPr="00584F4A" w:rsidRDefault="00584F4A" w:rsidP="00E60820">
            <w:pPr>
              <w:jc w:val="both"/>
            </w:pPr>
            <w:r w:rsidRPr="00584F4A">
              <w:t xml:space="preserve">S problematiko prometa je povezana tudi </w:t>
            </w:r>
            <w:r w:rsidRPr="00AD3B8E">
              <w:t>kakovost zraka</w:t>
            </w:r>
            <w:r w:rsidRPr="00584F4A">
              <w:t>, predvsem v urbanih območjih, kjer so prebivalci še vedno bolj kot je povprečje EU, izpostavljeni prašnim delcem (tudi na račun individualnih kurišč)</w:t>
            </w:r>
            <w:r w:rsidRPr="00584F4A">
              <w:rPr>
                <w:vertAlign w:val="superscript"/>
              </w:rPr>
              <w:footnoteReference w:id="7"/>
            </w:r>
            <w:r w:rsidRPr="00584F4A">
              <w:t>, cestni promet pa je največji vir predhodnikov prizemnega ozona.</w:t>
            </w:r>
            <w:r w:rsidRPr="00584F4A">
              <w:rPr>
                <w:vertAlign w:val="superscript"/>
              </w:rPr>
              <w:footnoteReference w:id="8"/>
            </w:r>
            <w:r w:rsidRPr="00584F4A">
              <w:t xml:space="preserve"> Njegove koncentracije so sicer pod velikim vplivom čezmejnega prenosa, ne glede na to pa je izpostavljenost urbanega prebivalstva večja kot v povprečju EU.</w:t>
            </w:r>
          </w:p>
          <w:p w14:paraId="10310CF2" w14:textId="77777777" w:rsidR="00584F4A" w:rsidRPr="00584F4A" w:rsidRDefault="00584F4A" w:rsidP="00E60820">
            <w:pPr>
              <w:ind w:left="720"/>
              <w:contextualSpacing/>
              <w:jc w:val="both"/>
            </w:pPr>
          </w:p>
          <w:p w14:paraId="44CA6227" w14:textId="4D6B194D" w:rsidR="00584F4A" w:rsidRPr="00584F4A" w:rsidRDefault="00584F4A" w:rsidP="00E60820">
            <w:pPr>
              <w:numPr>
                <w:ilvl w:val="0"/>
                <w:numId w:val="2"/>
              </w:numPr>
              <w:contextualSpacing/>
              <w:jc w:val="both"/>
            </w:pPr>
            <w:r w:rsidRPr="00584F4A">
              <w:rPr>
                <w:b/>
                <w:i/>
              </w:rPr>
              <w:t>Uvajanje novih nizkoogljičnih krožnih poslovnih modelov, vključno z učinkovitejšim ravnanjem z odpadki</w:t>
            </w:r>
            <w:r w:rsidR="00D916ED">
              <w:t>.</w:t>
            </w:r>
          </w:p>
          <w:p w14:paraId="23243B86" w14:textId="77777777" w:rsidR="00584F4A" w:rsidRPr="00584F4A" w:rsidRDefault="00584F4A" w:rsidP="00E60820">
            <w:pPr>
              <w:jc w:val="both"/>
            </w:pPr>
          </w:p>
          <w:p w14:paraId="400C56DA" w14:textId="77777777" w:rsidR="00584F4A" w:rsidRPr="00584F4A" w:rsidRDefault="00584F4A" w:rsidP="00E60820">
            <w:pPr>
              <w:jc w:val="both"/>
            </w:pPr>
            <w:r w:rsidRPr="00584F4A">
              <w:t xml:space="preserve">Razogljičenje gospodarstva je neločljivo povezano z izboljšanjem snovne produktivnosti oziroma prehodom v krožne poslovne modele. V primeru Slovenije, ki se, tudi zaradi strukture gospodarstva, uvršča pod povprečje EU tako pri energetski kot tudi pri snovni in emisijski produktivnosti, je še toliko bolj pomembno, da ta izziv rešujemo sistemsko. Prehod v nizkoogljično krožno gospodarstvo je namreč treba razumeti v širšem kontekstu rasti produktivnosti, saj bo v prihodnosti dostop do surovin in energentov ter njihove cene predstavljal še pomembnejši element konkurenčnosti poslovanja podjetij in industrije. </w:t>
            </w:r>
          </w:p>
          <w:p w14:paraId="346CB480" w14:textId="77777777" w:rsidR="00584F4A" w:rsidRPr="00584F4A" w:rsidRDefault="00584F4A" w:rsidP="00E60820">
            <w:pPr>
              <w:jc w:val="both"/>
            </w:pPr>
          </w:p>
          <w:p w14:paraId="49555B08" w14:textId="5C022E6B" w:rsidR="00584F4A" w:rsidRPr="00584F4A" w:rsidRDefault="00584F4A" w:rsidP="00E60820">
            <w:pPr>
              <w:jc w:val="both"/>
            </w:pPr>
            <w:r w:rsidRPr="00584F4A">
              <w:t>V obdobju 2012</w:t>
            </w:r>
            <w:r w:rsidR="00D916ED">
              <w:t>-</w:t>
            </w:r>
            <w:r w:rsidRPr="00584F4A">
              <w:t>2019 se je količina nastalih odpadkov v Sloveniji povečala (za 88 %), predvsem zaradi povečanja gradbenih in mineralnih, pa tudi komunalnih</w:t>
            </w:r>
            <w:r w:rsidR="00D916ED">
              <w:t xml:space="preserve"> odpadkov</w:t>
            </w:r>
            <w:r w:rsidRPr="00584F4A">
              <w:t xml:space="preserve"> v gospodinjstvih. Kar devet desetin odpadkov nastane v proizvodnih in storitvenih dejavnostih,</w:t>
            </w:r>
            <w:r w:rsidRPr="00584F4A">
              <w:rPr>
                <w:vertAlign w:val="superscript"/>
              </w:rPr>
              <w:footnoteReference w:id="9"/>
            </w:r>
            <w:r w:rsidRPr="00584F4A">
              <w:t xml:space="preserve">  pri čemer je stopnja kroženja surovin v Sloveniji pod povprečjem EU (EU 27 12,8 %, SI 12,3 %, NL 30,9 %), kar pomeni, da je na področju zapiranja snovnih zank še veliko prostora za izboljšave.</w:t>
            </w:r>
            <w:r w:rsidRPr="00584F4A">
              <w:rPr>
                <w:vertAlign w:val="superscript"/>
              </w:rPr>
              <w:footnoteReference w:id="10"/>
            </w:r>
            <w:r w:rsidRPr="00584F4A">
              <w:t xml:space="preserve"> Analize kažejo, da so v letu 2017 v Sloveniji </w:t>
            </w:r>
            <w:r w:rsidR="00D916ED" w:rsidRPr="00D916ED">
              <w:t xml:space="preserve">mikro-, majhna in srednje velika podjetja </w:t>
            </w:r>
            <w:r w:rsidR="00D916ED">
              <w:t xml:space="preserve">(v nadaljevanju: </w:t>
            </w:r>
            <w:r w:rsidRPr="00584F4A">
              <w:t>MSP</w:t>
            </w:r>
            <w:r w:rsidR="00D916ED">
              <w:t>)</w:t>
            </w:r>
            <w:r w:rsidRPr="00584F4A">
              <w:t xml:space="preserve"> na področju učinkovite rabe virov sprejemala manj ukrepov, kot je to povprečje v EU. Podjetja bi za bolj učinkovito rabo virov, poleg več finančnih sredstev, potrebovala tudi svetovanje, o tem, kako izboljšati </w:t>
            </w:r>
            <w:r w:rsidRPr="00584F4A">
              <w:lastRenderedPageBreak/>
              <w:t>učinkovito rabo virov; predstavitve novih tehnologij in postopkov; podporo za boljše sodelovanje med podjetji v različnih panogah za razvoj industrijske simbioze. Tudi za razvoj novih izdelkov in storitev bi podjetja, poleg finančnih virov, potrebovala tehnično pomoč in svetovalne storitve, pa tudi svetovalne storitve za trženje in distribucijo.</w:t>
            </w:r>
            <w:r w:rsidRPr="00584F4A">
              <w:rPr>
                <w:vertAlign w:val="superscript"/>
              </w:rPr>
              <w:footnoteReference w:id="11"/>
            </w:r>
            <w:r w:rsidRPr="00584F4A">
              <w:t xml:space="preserve"> Preobrazbo v smeri dekarbonizacije gospodarstva bomo deloma podpirali z reformami in naložbami v okviru NOO, predvsem v komponentah obnovljivi viri in energetska učinkovitost v gospodarstvu; krožno gospodarstvo-učinkovita raba virov; raziskave, razvoj in inovacije; dvig produktivnosti in prijazno poslovno okolje za investitorje; trajnostni razvoj turizma vključno s kulturno dediščino. Ne glede na to, pa bodo na tem področju nujna dodatna vlaganja v raziskave in inovacije, krepitev podpornega okolja na tem področju, podpora zmanjševanju procesnih emisij, pa tudi razvoja novih okoljsko bolj sprejemljivih izdelkov, storitev in poslovnih modelov. Pomembno vlogo pri preobrazbi mora imeti tudi kreativni sektor in izboljšanje znanj in kompetenc na tem področju v javnem sektorju.</w:t>
            </w:r>
          </w:p>
          <w:p w14:paraId="6A921526" w14:textId="77777777" w:rsidR="00584F4A" w:rsidRPr="00584F4A" w:rsidRDefault="00584F4A" w:rsidP="00E60820">
            <w:pPr>
              <w:jc w:val="both"/>
            </w:pPr>
          </w:p>
          <w:p w14:paraId="01424B72" w14:textId="77777777" w:rsidR="00584F4A" w:rsidRPr="00584F4A" w:rsidRDefault="00584F4A" w:rsidP="00E60820">
            <w:pPr>
              <w:jc w:val="both"/>
            </w:pPr>
            <w:r w:rsidRPr="00584F4A">
              <w:t>Preračunano na prebivalca je količina komunalnih odpadkov leta 2019 že presegla povprečje EU, ločeno pa smo jih zbrali okoli tri četrtine, precej se je izboljšalo tudi njihovo recikliranje (SI 59,2 %, EU 47,6 %). Težave so povezane predvsem z naraščajočo količino odpadne embalaže.</w:t>
            </w:r>
            <w:r w:rsidRPr="00584F4A">
              <w:rPr>
                <w:vertAlign w:val="superscript"/>
              </w:rPr>
              <w:footnoteReference w:id="12"/>
            </w:r>
          </w:p>
          <w:p w14:paraId="6754F275" w14:textId="77777777" w:rsidR="00584F4A" w:rsidRPr="00584F4A" w:rsidRDefault="00584F4A" w:rsidP="00E60820">
            <w:pPr>
              <w:ind w:left="720"/>
              <w:contextualSpacing/>
              <w:jc w:val="both"/>
            </w:pPr>
          </w:p>
          <w:p w14:paraId="40E66C7D" w14:textId="77777777" w:rsidR="00584F4A" w:rsidRPr="00584F4A" w:rsidRDefault="00584F4A" w:rsidP="00E60820">
            <w:pPr>
              <w:numPr>
                <w:ilvl w:val="0"/>
                <w:numId w:val="2"/>
              </w:numPr>
              <w:contextualSpacing/>
              <w:jc w:val="both"/>
              <w:rPr>
                <w:b/>
                <w:i/>
              </w:rPr>
            </w:pPr>
            <w:r w:rsidRPr="00584F4A">
              <w:rPr>
                <w:b/>
                <w:i/>
              </w:rPr>
              <w:t>Bistveno povečanje zmogljivosti za večjo rabo obnovljivih virov energije, predvsem z učinkovitejšim umeščanjem projektov v prostor.</w:t>
            </w:r>
          </w:p>
          <w:p w14:paraId="62DCD19F" w14:textId="77777777" w:rsidR="00584F4A" w:rsidRPr="00584F4A" w:rsidRDefault="00584F4A" w:rsidP="00E60820">
            <w:pPr>
              <w:jc w:val="both"/>
            </w:pPr>
          </w:p>
          <w:p w14:paraId="4C62B546" w14:textId="73AC616D" w:rsidR="00584F4A" w:rsidRPr="00584F4A" w:rsidRDefault="00584F4A" w:rsidP="00E60820">
            <w:pPr>
              <w:jc w:val="both"/>
            </w:pPr>
            <w:r w:rsidRPr="00584F4A">
              <w:t xml:space="preserve">Vlaganja </w:t>
            </w:r>
            <w:r w:rsidRPr="00AD3B8E">
              <w:t>v učinkovito rabo energije so temelj prehoda v podnebno nevtralnost. Gledano splošno, se je v Sloveniji končna rabe energije od leta 2005 zniževala podobno kot v EU. V gospodinjstvih se</w:t>
            </w:r>
            <w:r w:rsidRPr="00584F4A">
              <w:t xml:space="preserve"> je znižala zaradi občasno višjih temperatur v kurilnih sezonah, delilnikov toplote, sodobnejših ogrevalnih naprav in energetske sanacije stavb.</w:t>
            </w:r>
            <w:r w:rsidRPr="00584F4A">
              <w:rPr>
                <w:vertAlign w:val="superscript"/>
              </w:rPr>
              <w:footnoteReference w:id="13"/>
            </w:r>
            <w:r w:rsidRPr="00584F4A">
              <w:rPr>
                <w:vertAlign w:val="superscript"/>
              </w:rPr>
              <w:t xml:space="preserve"> </w:t>
            </w:r>
            <w:r w:rsidRPr="00584F4A">
              <w:t xml:space="preserve">V skladu z NEPN mora Slovenija do leta 2030 doseči vsaj 35 % izboljšanje energetske učinkovitosti. Cilje bomo dosegli s kombinacijo sredstev ESI skladov, nacionalnih virov, pa tudi s sredstvi NOO, kjer bo pomemben vzvod predstavljala reforma za boljše načrtovanje in financiranje energetske prenove stavb javnega sektorja in vlaganja v njihovo dejansko prenovo. Kljub temu pa bomo v energetsko prenovo stavb vlagali tudi sredstva </w:t>
            </w:r>
            <w:r w:rsidR="00343BE1">
              <w:t>evropske kohezijske politike (v nadaljevanju: EKP)</w:t>
            </w:r>
            <w:r w:rsidRPr="00584F4A">
              <w:t>, saj je v letu 2019 v stavbah javnega sektorja kumulativna rabe končne energije zaostajala za 26 %, kumulativno zmanjšanje emisije CO</w:t>
            </w:r>
            <w:r w:rsidRPr="00584F4A">
              <w:rPr>
                <w:vertAlign w:val="subscript"/>
              </w:rPr>
              <w:t>2</w:t>
            </w:r>
            <w:r w:rsidRPr="00584F4A">
              <w:t xml:space="preserve"> pa za 11 % za indikativnima ciljnima vrednostma. Analize izvajanja ukrepov kažejo, da je v javnem sektorju prenovo stavb treba bolj usmerjati v celovite prenove, ki zaradi svoje zahtevnosti, še posebej pri stavbah kulturne dediščine in drugih posebnih skupinah stavb, zahtevajo večja vlaganja. Glede na dobre izkušnje iz te in prejšnje finančne perspektive, je treba ohraniti kontinuiteto prenove javnih stavb z nepovratnimi sredstvi, obseg del obstoječe projektne pisarne pa nadgraditi z nalogami sistemskega pospeševalca projektov energetske prenove javnih stavb in jo temu primerno kadrovsko okrepiti. Glede na ambicioznost ciljev do leta 2030, predvideno je 20-odstotno zmanjšanje rabe energije v stavbah, je od leta 2021 dalje treba zagotoviti ustrezno intenzivnost izvajanja ukrepov v gospodinjstvih v skladu z načrtovanim obsegom iz NEPN. Poseben izziv predstavlja reševanje energetske revščine. Pregled stanja na področju energetske revščine je pokazal, da ima več kakor 40 % enostanovanjskih stavb visoke stroške za ogrevanje, zato je hitra vzpostavitev celovitega pristopa za reševanje problematike energetske revščine in zagotovitev finančnih sredstev za njegovo izvajanje nujna. V Sloveniji se od leta 2020 izvaja pilotni program ZERO500, ki je namenjen nepovratnim finančnim spodbudam v ukrepe večje energetske učinkovitosti eno- </w:t>
            </w:r>
            <w:r w:rsidRPr="00584F4A">
              <w:lastRenderedPageBreak/>
              <w:t xml:space="preserve">ali dvostanovanjskih stavb, vendar pa bo treba na tem področju začeti z izvajanjem novo načrtovanih aktivnosti, ki so za področje zmanjševanja energetske revščine predvidene v NEPN in </w:t>
            </w:r>
            <w:r w:rsidR="00D87949">
              <w:t>Dolgoročne strategije</w:t>
            </w:r>
            <w:r w:rsidR="00D87949" w:rsidRPr="00D87949">
              <w:t xml:space="preserve"> energetske prenove stavb do leta 2050</w:t>
            </w:r>
            <w:r w:rsidR="00D87949">
              <w:t xml:space="preserve"> (v nadaljevanju: </w:t>
            </w:r>
            <w:r w:rsidRPr="00584F4A">
              <w:t>DSEPS 2050</w:t>
            </w:r>
            <w:r w:rsidR="00D87949">
              <w:t>).</w:t>
            </w:r>
            <w:r w:rsidR="00343BE1">
              <w:rPr>
                <w:rStyle w:val="Sprotnaopomba-sklic"/>
              </w:rPr>
              <w:footnoteReference w:id="14"/>
            </w:r>
            <w:r w:rsidR="00D87949">
              <w:t xml:space="preserve"> </w:t>
            </w:r>
            <w:r w:rsidRPr="00584F4A">
              <w:rPr>
                <w:vertAlign w:val="superscript"/>
              </w:rPr>
              <w:footnoteReference w:id="15"/>
            </w:r>
          </w:p>
          <w:p w14:paraId="01D12995" w14:textId="77777777" w:rsidR="00584F4A" w:rsidRPr="00584F4A" w:rsidRDefault="00584F4A" w:rsidP="00E60820">
            <w:pPr>
              <w:jc w:val="both"/>
            </w:pPr>
          </w:p>
          <w:p w14:paraId="5034E2DD" w14:textId="3E8F8306" w:rsidR="00584F4A" w:rsidRPr="00584F4A" w:rsidRDefault="007E44C3" w:rsidP="00E60820">
            <w:pPr>
              <w:jc w:val="both"/>
              <w:rPr>
                <w:noProof/>
              </w:rPr>
            </w:pPr>
            <w:r w:rsidRPr="007E44C3">
              <w:t xml:space="preserve">Ukrepi za dvig energetske učinkovitosti so bistvenega pomena za doseganje ciljev na področju rabe obnovljivih virov energije (OVE), saj se ta v končni rabi energije v zadnjem desetletju skoraj ni povečal </w:t>
            </w:r>
            <w:r w:rsidRPr="007E44C3">
              <w:rPr>
                <w:rFonts w:eastAsia="Arial"/>
                <w:iCs/>
                <w:lang w:eastAsia="sl-SI"/>
              </w:rPr>
              <w:t>– v obdobju 2005-2019 se je  skupna raba OVE povečala najmanj od vseh držav članic EU, je Slovenija bistveno oddaljena od cilja za leto 2020, kot tudi cilja SRS za leto 2030.</w:t>
            </w:r>
            <w:r w:rsidRPr="007E44C3">
              <w:rPr>
                <w:rFonts w:eastAsia="Arial"/>
                <w:iCs/>
                <w:vertAlign w:val="superscript"/>
                <w:lang w:eastAsia="sl-SI"/>
              </w:rPr>
              <w:footnoteReference w:id="16"/>
            </w:r>
            <w:r w:rsidRPr="007E44C3">
              <w:rPr>
                <w:rFonts w:eastAsia="Arial"/>
                <w:iCs/>
                <w:lang w:eastAsia="sl-SI"/>
              </w:rPr>
              <w:t xml:space="preserve"> </w:t>
            </w:r>
            <w:r w:rsidR="00584F4A" w:rsidRPr="007E44C3">
              <w:rPr>
                <w:noProof/>
              </w:rPr>
              <w:t>Izrabo</w:t>
            </w:r>
            <w:r w:rsidR="00584F4A" w:rsidRPr="00584F4A">
              <w:rPr>
                <w:noProof/>
              </w:rPr>
              <w:t xml:space="preserve"> OVE v Sloveniji upočasnjujejo okoljske in druge omejitve, med drugim predvsem visok delež območij Natura 2000 pa tudi sorazmerno visok delež prometa v bruto končni rabi energije.</w:t>
            </w:r>
            <w:r w:rsidR="00584F4A" w:rsidRPr="00584F4A">
              <w:rPr>
                <w:noProof/>
                <w:vertAlign w:val="superscript"/>
              </w:rPr>
              <w:footnoteReference w:id="17"/>
            </w:r>
            <w:r w:rsidR="00584F4A" w:rsidRPr="00584F4A">
              <w:rPr>
                <w:noProof/>
              </w:rPr>
              <w:t xml:space="preserve"> Kapacitete za rabo OVE je mogoče povečati tudi s spodbujanjem samooskrbe z energijo tako na ravni gospodinjstev, kot tudi na ravni skupnosti. Ob dosedanji dinamiki je v letu 2023 mogoče pričakovati, da se bo več kot 26.000 odjemalcev samooskrbovalo z električno energijo, skupna moč tovrstnih naprav pa bi znašala skoraj 337 MW.</w:t>
            </w:r>
            <w:r w:rsidR="00584F4A" w:rsidRPr="00584F4A">
              <w:rPr>
                <w:vertAlign w:val="superscript"/>
              </w:rPr>
              <w:t xml:space="preserve"> </w:t>
            </w:r>
            <w:r w:rsidR="00584F4A" w:rsidRPr="00584F4A">
              <w:rPr>
                <w:vertAlign w:val="superscript"/>
              </w:rPr>
              <w:footnoteReference w:id="18"/>
            </w:r>
            <w:r w:rsidR="00584F4A" w:rsidRPr="00584F4A">
              <w:t xml:space="preserve"> Zaradi povečevanja uvajanja OVE, NEPN med ključnimi izzivi navaja tudi pospešeni razvoj omrežja za distribucijo električne energije, kar bo omogočilo pospešeno izkoriščanje prožnosti virov in bremen, integracijo toplotnih črpalk, izpolnjevanje zahtev, povezanih s pospešenim uvajanjem e-mobilnosti in pospešeno integracijo naprav za proizvodnjo električne energije iz obnovljivih virov.</w:t>
            </w:r>
            <w:r w:rsidR="00584F4A" w:rsidRPr="00584F4A">
              <w:rPr>
                <w:vertAlign w:val="superscript"/>
              </w:rPr>
              <w:footnoteReference w:id="19"/>
            </w:r>
            <w:r w:rsidR="00584F4A" w:rsidRPr="00584F4A">
              <w:t xml:space="preserve"> </w:t>
            </w:r>
            <w:r w:rsidR="00584F4A" w:rsidRPr="00584F4A">
              <w:rPr>
                <w:noProof/>
              </w:rPr>
              <w:t xml:space="preserve">K hitrejšemu doseganju cilja na področju OVE bomo </w:t>
            </w:r>
            <w:r w:rsidR="00584F4A" w:rsidRPr="00584F4A">
              <w:t>prispevali tudi z vlaganji sredstev NOO, kjer med drugim načrtujemo izvedbo medsebojno povezanih reform na področju spodbujanja rabe OVE in boljše integracije proizvodnih naprav OVE in prilagajanja odjema. S tem bomo med drugim olajšali izvajanje naložb za spodbujanje rabe OVE in za krepitev distribucijskega omrežja električne energije.</w:t>
            </w:r>
          </w:p>
          <w:p w14:paraId="17F018CC" w14:textId="77777777" w:rsidR="00584F4A" w:rsidRPr="00584F4A" w:rsidRDefault="00584F4A" w:rsidP="00E60820">
            <w:pPr>
              <w:ind w:left="720"/>
              <w:contextualSpacing/>
              <w:jc w:val="both"/>
              <w:rPr>
                <w:noProof/>
              </w:rPr>
            </w:pPr>
          </w:p>
          <w:p w14:paraId="70F412CA" w14:textId="703E68E0" w:rsidR="00584F4A" w:rsidRPr="00584F4A" w:rsidRDefault="00584F4A" w:rsidP="00E60820">
            <w:pPr>
              <w:jc w:val="both"/>
            </w:pPr>
            <w:r w:rsidRPr="00584F4A">
              <w:t xml:space="preserve">Poleg izzivov in področij, ki jih kot prednostna prepoznava UMAR, se v Sloveniji na področju okolja soočamo </w:t>
            </w:r>
            <w:r w:rsidRPr="00AD3B8E">
              <w:t>še z nekaterimi drugimi izzivi</w:t>
            </w:r>
            <w:r w:rsidR="00642F9A">
              <w:t>.</w:t>
            </w:r>
            <w:r w:rsidRPr="00584F4A">
              <w:t xml:space="preserve"> Med njimi so gotovo </w:t>
            </w:r>
            <w:r w:rsidRPr="00AD3B8E">
              <w:t>poplave</w:t>
            </w:r>
            <w:r w:rsidR="00642F9A">
              <w:t>,</w:t>
            </w:r>
            <w:r w:rsidRPr="00584F4A">
              <w:t xml:space="preserve"> ki so pri nas najbolj pogoste podnebno pogojene nesreče, ki povzročajo tudi veliko materialne škode, saj se v povprečju letno soočamo s cca. 150 mio  (neposrednih in posrednih) škod zaradi poplav. </w:t>
            </w:r>
            <w:r w:rsidR="007E44C3">
              <w:t>Zato je ključno o</w:t>
            </w:r>
            <w:r w:rsidRPr="00584F4A">
              <w:t xml:space="preserve">bvladovanje poplavne ogroženosti. Ob zmanjševanju tveganj zaradi podnebno pogojenih nesreč pa je hkrati treba podpreti tudi izboljšanje sistemov opozarjanja in odzivanja na podnebno pogojene nesreče. Celovitost pristopa vlaganj na tem področju in dvig učinkovitost sistema in struktur odzivanja na podnebno pogojene nesreče bomo zagotovili tudi z izvedbo reforme in naložb, ki so za področje prilagajanja na podnebne spremembe načrtovane v okviru NOO. </w:t>
            </w:r>
          </w:p>
          <w:p w14:paraId="5E81B090" w14:textId="77777777" w:rsidR="00584F4A" w:rsidRPr="00584F4A" w:rsidRDefault="00584F4A" w:rsidP="00E60820">
            <w:pPr>
              <w:ind w:left="708"/>
              <w:jc w:val="both"/>
            </w:pPr>
          </w:p>
          <w:p w14:paraId="305F74C8" w14:textId="50EBF43D" w:rsidR="00584F4A" w:rsidRPr="00584F4A" w:rsidRDefault="00584F4A" w:rsidP="00E60820">
            <w:pPr>
              <w:jc w:val="both"/>
            </w:pPr>
            <w:r w:rsidRPr="00584F4A">
              <w:t xml:space="preserve">Slovenija je s podporo skladov EU že vložila precej sredstev v </w:t>
            </w:r>
            <w:r w:rsidRPr="00AD3B8E">
              <w:t>odvajanje in čiščenje odpadnih voda</w:t>
            </w:r>
            <w:r w:rsidRPr="00584F4A">
              <w:t xml:space="preserve">, vendar kljub temu še vedno ne izpolnjuje zahtev Direktive 91/271/EGS o čiščenju komunalne in odpadne vode. Skoraj 90 % prebivalcev Slovenije je priključenih na </w:t>
            </w:r>
            <w:r w:rsidRPr="00AD3B8E">
              <w:t>javni vodovod in kakovost dobavljene vode</w:t>
            </w:r>
            <w:r w:rsidRPr="00584F4A">
              <w:t xml:space="preserve"> je dobra, vendar pa nekatere regije še vedno zaostajajo. Problematične so tudi visoke izgube v vodovodnem omrežju, ki so v veliki meri posledica starosti infrastrukture. Zaradi načrtovane reforme na področju gospodarskih javnih služb varstva okolja, ki </w:t>
            </w:r>
            <w:r w:rsidR="00642F9A">
              <w:t>je</w:t>
            </w:r>
            <w:r w:rsidRPr="00584F4A">
              <w:t xml:space="preserve"> predviden</w:t>
            </w:r>
            <w:r w:rsidR="00642F9A">
              <w:t>a</w:t>
            </w:r>
            <w:r w:rsidRPr="00584F4A">
              <w:t xml:space="preserve"> v NOO, bomo izboljšali učinkovitost njihovega delovanja in zagotovili, da bodo naložbe v infrastrukturo omogočale dolgoročno kakovostno in stroškovno učinkovito storitev prebivalcem in prebivalkam Slovenije.</w:t>
            </w:r>
          </w:p>
          <w:p w14:paraId="590FE8C8" w14:textId="77777777" w:rsidR="00584F4A" w:rsidRPr="00584F4A" w:rsidRDefault="00584F4A" w:rsidP="00E60820">
            <w:pPr>
              <w:ind w:left="720"/>
              <w:contextualSpacing/>
              <w:jc w:val="both"/>
            </w:pPr>
          </w:p>
          <w:p w14:paraId="52622F79" w14:textId="4DA2D937" w:rsidR="00584F4A" w:rsidRPr="00584F4A" w:rsidRDefault="00584F4A" w:rsidP="00E60820">
            <w:pPr>
              <w:jc w:val="both"/>
            </w:pPr>
            <w:r w:rsidRPr="00584F4A">
              <w:lastRenderedPageBreak/>
              <w:t xml:space="preserve">Kljub temu, da </w:t>
            </w:r>
            <w:r w:rsidR="00642F9A">
              <w:t>je</w:t>
            </w:r>
            <w:r w:rsidRPr="00584F4A">
              <w:t xml:space="preserve"> Slovenija v vrhu držav glede ohranjene </w:t>
            </w:r>
            <w:r w:rsidRPr="00AD3B8E">
              <w:t>biotske raznovrstnosti</w:t>
            </w:r>
            <w:r w:rsidRPr="00584F4A">
              <w:t>, se stanje na tem področju slabša. Med evidentiranimi pritiski in grožnjami za evropsko pomembne vrste in habitatne tipe v Sloveniji izstopajo pozidava, zlasti z urbanizacijo,</w:t>
            </w:r>
            <w:r w:rsidR="00E25894">
              <w:t xml:space="preserve"> </w:t>
            </w:r>
            <w:r w:rsidR="00E25894" w:rsidRPr="00E25894">
              <w:t>vključno z neurejeno gospodarsko javno infrastrukturo</w:t>
            </w:r>
            <w:r w:rsidR="00E25894">
              <w:t>,</w:t>
            </w:r>
            <w:r w:rsidRPr="00584F4A">
              <w:t xml:space="preserve"> industrializacijo in prometom, nedomišljeni načini urejanja vodotokov, tudi zaradi zagotavljanja protipoplavne varnosti ter zaraščanje kmetijskih zemljišč in intenziviranje kmetijstva in gozdarstva. To negativno vpliva tudi na krajinsko pestrost in povezanost ekosistemov. Grožnjo biotski raznovrstnosti in naravnim vrednotam pa povečuje zlasti pretirana raba zaradi rekreacije in turističnega obiska. Podnebne spremembe in širjenje invazivnih tujerodnih vrst še dodatno poslabšujejo stanje.</w:t>
            </w:r>
          </w:p>
          <w:p w14:paraId="1BC4279A" w14:textId="77777777" w:rsidR="00584F4A" w:rsidRPr="00584F4A" w:rsidRDefault="00584F4A" w:rsidP="00E60820">
            <w:pPr>
              <w:ind w:left="720"/>
              <w:contextualSpacing/>
              <w:jc w:val="both"/>
            </w:pPr>
          </w:p>
          <w:p w14:paraId="4F2FEEF9" w14:textId="29003FA4" w:rsidR="00584F4A" w:rsidRPr="00584F4A" w:rsidRDefault="00584F4A" w:rsidP="00E60820">
            <w:pPr>
              <w:contextualSpacing/>
              <w:jc w:val="both"/>
              <w:rPr>
                <w:rFonts w:eastAsia="Calibri"/>
              </w:rPr>
            </w:pPr>
            <w:r w:rsidRPr="00584F4A">
              <w:rPr>
                <w:rFonts w:eastAsia="Calibri"/>
              </w:rPr>
              <w:t xml:space="preserve">V okviru CP 2 in CP 3 </w:t>
            </w:r>
            <w:r w:rsidR="00642F9A">
              <w:rPr>
                <w:rFonts w:eastAsia="Calibri"/>
              </w:rPr>
              <w:t>s</w:t>
            </w:r>
            <w:r w:rsidRPr="00584F4A">
              <w:rPr>
                <w:rFonts w:eastAsia="Calibri"/>
              </w:rPr>
              <w:t>o zatorej</w:t>
            </w:r>
            <w:r w:rsidR="00642F9A">
              <w:rPr>
                <w:rFonts w:eastAsia="Calibri"/>
              </w:rPr>
              <w:t xml:space="preserve"> predvideni </w:t>
            </w:r>
            <w:r w:rsidRPr="00584F4A">
              <w:rPr>
                <w:rFonts w:eastAsia="Calibri"/>
              </w:rPr>
              <w:t>ukrep</w:t>
            </w:r>
            <w:r w:rsidR="00642F9A">
              <w:rPr>
                <w:rFonts w:eastAsia="Calibri"/>
              </w:rPr>
              <w:t xml:space="preserve">i, ki so nujni za zagotovitev </w:t>
            </w:r>
            <w:r w:rsidRPr="00584F4A">
              <w:rPr>
                <w:rFonts w:eastAsia="Calibri"/>
              </w:rPr>
              <w:t xml:space="preserve">prehoda </w:t>
            </w:r>
            <w:r w:rsidR="00642F9A">
              <w:rPr>
                <w:rFonts w:eastAsia="Calibri"/>
              </w:rPr>
              <w:t xml:space="preserve">Slovenije </w:t>
            </w:r>
            <w:r w:rsidRPr="00584F4A">
              <w:rPr>
                <w:rFonts w:eastAsia="Calibri"/>
              </w:rPr>
              <w:t>v podnebno nevtralno družbo</w:t>
            </w:r>
            <w:r w:rsidR="00642F9A">
              <w:rPr>
                <w:rFonts w:eastAsia="Calibri"/>
              </w:rPr>
              <w:t xml:space="preserve"> in so skladni z NEPN</w:t>
            </w:r>
            <w:r w:rsidRPr="00584F4A">
              <w:rPr>
                <w:rFonts w:eastAsia="Calibri"/>
              </w:rPr>
              <w:t xml:space="preserve">. </w:t>
            </w:r>
          </w:p>
          <w:p w14:paraId="7CEFB0DA" w14:textId="77777777" w:rsidR="00584F4A" w:rsidRPr="00584F4A" w:rsidRDefault="00584F4A" w:rsidP="00E60820">
            <w:pPr>
              <w:contextualSpacing/>
              <w:jc w:val="both"/>
              <w:rPr>
                <w:rFonts w:eastAsia="Calibri"/>
              </w:rPr>
            </w:pPr>
          </w:p>
          <w:p w14:paraId="126098B4" w14:textId="77777777" w:rsidR="00584F4A" w:rsidRPr="00584F4A" w:rsidRDefault="00584F4A" w:rsidP="00E60820">
            <w:pPr>
              <w:contextualSpacing/>
              <w:jc w:val="both"/>
              <w:rPr>
                <w:rFonts w:eastAsia="Calibri"/>
                <w:iCs/>
              </w:rPr>
            </w:pPr>
            <w:r w:rsidRPr="00584F4A">
              <w:rPr>
                <w:rFonts w:eastAsia="Calibri"/>
              </w:rPr>
              <w:t xml:space="preserve">Ukrepi v okviru prednostne naloge (v nadaljevanju: PN) 3, CP 2 bodo </w:t>
            </w:r>
            <w:r w:rsidRPr="00584F4A">
              <w:rPr>
                <w:rFonts w:eastAsia="Calibri"/>
                <w:iCs/>
              </w:rPr>
              <w:t>prvenstveno prispevali k doseganju ciljev NEPN in drugih okoljskih zavez, pri čemer bodo ukrepi naslavljali vseh 6 okoljskih ciljev:</w:t>
            </w:r>
          </w:p>
          <w:p w14:paraId="1ECEEE76" w14:textId="77777777" w:rsidR="00584F4A" w:rsidRPr="00584F4A" w:rsidRDefault="00584F4A" w:rsidP="00E60820">
            <w:pPr>
              <w:numPr>
                <w:ilvl w:val="0"/>
                <w:numId w:val="56"/>
              </w:numPr>
              <w:contextualSpacing/>
              <w:jc w:val="both"/>
              <w:rPr>
                <w:rFonts w:eastAsia="Calibri"/>
                <w:iCs/>
              </w:rPr>
            </w:pPr>
            <w:r w:rsidRPr="00584F4A">
              <w:rPr>
                <w:rFonts w:eastAsia="Calibri"/>
                <w:iCs/>
              </w:rPr>
              <w:t xml:space="preserve">blažitev podnebnih sprememb, </w:t>
            </w:r>
          </w:p>
          <w:p w14:paraId="039ED9C5" w14:textId="77777777" w:rsidR="00584F4A" w:rsidRPr="00584F4A" w:rsidRDefault="00584F4A" w:rsidP="00E60820">
            <w:pPr>
              <w:numPr>
                <w:ilvl w:val="0"/>
                <w:numId w:val="56"/>
              </w:numPr>
              <w:contextualSpacing/>
              <w:jc w:val="both"/>
              <w:rPr>
                <w:rFonts w:eastAsia="Calibri"/>
                <w:iCs/>
              </w:rPr>
            </w:pPr>
            <w:r w:rsidRPr="00584F4A">
              <w:rPr>
                <w:rFonts w:eastAsia="Calibri"/>
                <w:iCs/>
              </w:rPr>
              <w:t xml:space="preserve">prilagajanje podnebnim spremembam, </w:t>
            </w:r>
          </w:p>
          <w:p w14:paraId="00151730" w14:textId="77777777" w:rsidR="00584F4A" w:rsidRPr="00584F4A" w:rsidRDefault="00584F4A" w:rsidP="00E60820">
            <w:pPr>
              <w:numPr>
                <w:ilvl w:val="0"/>
                <w:numId w:val="56"/>
              </w:numPr>
              <w:contextualSpacing/>
              <w:jc w:val="both"/>
              <w:rPr>
                <w:rFonts w:eastAsia="Calibri"/>
                <w:iCs/>
              </w:rPr>
            </w:pPr>
            <w:r w:rsidRPr="00584F4A">
              <w:rPr>
                <w:rFonts w:eastAsia="Calibri"/>
                <w:iCs/>
              </w:rPr>
              <w:t xml:space="preserve">trajnostna raba ter varstvo vodnih in morskih virov, </w:t>
            </w:r>
          </w:p>
          <w:p w14:paraId="44273DE4" w14:textId="77777777" w:rsidR="00584F4A" w:rsidRPr="00584F4A" w:rsidRDefault="00584F4A" w:rsidP="00E60820">
            <w:pPr>
              <w:numPr>
                <w:ilvl w:val="0"/>
                <w:numId w:val="56"/>
              </w:numPr>
              <w:contextualSpacing/>
              <w:jc w:val="both"/>
              <w:rPr>
                <w:rFonts w:eastAsia="Calibri"/>
                <w:iCs/>
              </w:rPr>
            </w:pPr>
            <w:r w:rsidRPr="00584F4A">
              <w:rPr>
                <w:rFonts w:eastAsia="Calibri"/>
                <w:iCs/>
              </w:rPr>
              <w:t>prehod na krožno gospodarstvo, preprečevanje nastajanja odpadkov in njihovo recikliranje,</w:t>
            </w:r>
          </w:p>
          <w:p w14:paraId="307E292D" w14:textId="77777777" w:rsidR="00584F4A" w:rsidRPr="00584F4A" w:rsidRDefault="00584F4A" w:rsidP="00E60820">
            <w:pPr>
              <w:numPr>
                <w:ilvl w:val="0"/>
                <w:numId w:val="56"/>
              </w:numPr>
              <w:contextualSpacing/>
              <w:jc w:val="both"/>
              <w:rPr>
                <w:rFonts w:eastAsia="Calibri"/>
                <w:iCs/>
              </w:rPr>
            </w:pPr>
            <w:r w:rsidRPr="00584F4A">
              <w:rPr>
                <w:rFonts w:eastAsia="Calibri"/>
                <w:iCs/>
              </w:rPr>
              <w:t>preprečevanje in nadzorovanje onesnaževanja ter</w:t>
            </w:r>
          </w:p>
          <w:p w14:paraId="72FE6030" w14:textId="77777777" w:rsidR="00584F4A" w:rsidRPr="00584F4A" w:rsidRDefault="00584F4A" w:rsidP="00E60820">
            <w:pPr>
              <w:numPr>
                <w:ilvl w:val="0"/>
                <w:numId w:val="56"/>
              </w:numPr>
              <w:jc w:val="both"/>
              <w:rPr>
                <w:rFonts w:eastAsia="Calibri"/>
                <w:iCs/>
              </w:rPr>
            </w:pPr>
            <w:r w:rsidRPr="00584F4A">
              <w:rPr>
                <w:rFonts w:eastAsia="Calibri"/>
                <w:iCs/>
              </w:rPr>
              <w:t>varovanje zdravih ekosistemov.</w:t>
            </w:r>
          </w:p>
          <w:p w14:paraId="31D2C21E" w14:textId="77777777" w:rsidR="00AD3B8E" w:rsidRDefault="00AD3B8E" w:rsidP="00E60820">
            <w:pPr>
              <w:contextualSpacing/>
              <w:jc w:val="both"/>
              <w:rPr>
                <w:rFonts w:eastAsia="Calibri"/>
              </w:rPr>
            </w:pPr>
          </w:p>
          <w:p w14:paraId="246F33F4" w14:textId="4547C9E2" w:rsidR="00584F4A" w:rsidRPr="00584F4A" w:rsidRDefault="00584F4A" w:rsidP="00E60820">
            <w:pPr>
              <w:contextualSpacing/>
              <w:jc w:val="both"/>
              <w:rPr>
                <w:rFonts w:eastAsia="Calibri"/>
              </w:rPr>
            </w:pPr>
            <w:r w:rsidRPr="00584F4A">
              <w:rPr>
                <w:rFonts w:eastAsia="Calibri"/>
              </w:rPr>
              <w:t>N</w:t>
            </w:r>
            <w:r w:rsidRPr="00584F4A">
              <w:t xml:space="preserve">a področju </w:t>
            </w:r>
            <w:r w:rsidRPr="00584F4A">
              <w:rPr>
                <w:rFonts w:eastAsia="Calibri"/>
              </w:rPr>
              <w:t>mobilnosti (CP 2, PN 4 ter CP 3) pa se bo izvaja</w:t>
            </w:r>
            <w:r w:rsidR="00642F9A">
              <w:rPr>
                <w:rFonts w:eastAsia="Calibri"/>
              </w:rPr>
              <w:t>l</w:t>
            </w:r>
            <w:r w:rsidRPr="00584F4A">
              <w:rPr>
                <w:rFonts w:eastAsia="Calibri"/>
              </w:rPr>
              <w:t xml:space="preserve"> širok nabor ukrepov, s katerimi bomo celovito pristopili k trajnostni mobilnosti ter s tem izboljšali energijsko učinkovitost in zmanjšali emisije, in sicer </w:t>
            </w:r>
            <w:r w:rsidR="00642F9A">
              <w:rPr>
                <w:rFonts w:eastAsia="Calibri"/>
              </w:rPr>
              <w:t xml:space="preserve">so predvideni </w:t>
            </w:r>
            <w:r w:rsidRPr="00584F4A">
              <w:rPr>
                <w:rFonts w:eastAsia="Calibri"/>
              </w:rPr>
              <w:t xml:space="preserve">ukrepi za: </w:t>
            </w:r>
          </w:p>
          <w:p w14:paraId="5928CEF0" w14:textId="77777777" w:rsidR="00584F4A" w:rsidRPr="00584F4A" w:rsidRDefault="00584F4A" w:rsidP="00E60820">
            <w:pPr>
              <w:numPr>
                <w:ilvl w:val="0"/>
                <w:numId w:val="58"/>
              </w:numPr>
              <w:contextualSpacing/>
              <w:jc w:val="both"/>
              <w:rPr>
                <w:rFonts w:eastAsia="Calibri"/>
                <w:iCs/>
              </w:rPr>
            </w:pPr>
            <w:r w:rsidRPr="00584F4A">
              <w:rPr>
                <w:rFonts w:eastAsia="Calibri"/>
                <w:iCs/>
              </w:rPr>
              <w:t xml:space="preserve">učinkovitejšo organizacijo sistema mobilnosti, </w:t>
            </w:r>
          </w:p>
          <w:p w14:paraId="0D97A8FA" w14:textId="77777777" w:rsidR="00584F4A" w:rsidRPr="00584F4A" w:rsidRDefault="00584F4A" w:rsidP="00E60820">
            <w:pPr>
              <w:numPr>
                <w:ilvl w:val="0"/>
                <w:numId w:val="58"/>
              </w:numPr>
              <w:contextualSpacing/>
              <w:jc w:val="both"/>
              <w:rPr>
                <w:rFonts w:eastAsia="Calibri"/>
                <w:iCs/>
              </w:rPr>
            </w:pPr>
            <w:r w:rsidRPr="00584F4A">
              <w:rPr>
                <w:rFonts w:eastAsia="Calibri"/>
                <w:iCs/>
              </w:rPr>
              <w:t xml:space="preserve">spodbujanje javnega potniškega prometa in trajnostnega tovornega prometa ter </w:t>
            </w:r>
          </w:p>
          <w:p w14:paraId="0E3A45DB" w14:textId="77777777" w:rsidR="00584F4A" w:rsidRPr="00584F4A" w:rsidRDefault="00584F4A" w:rsidP="00E60820">
            <w:pPr>
              <w:numPr>
                <w:ilvl w:val="0"/>
                <w:numId w:val="58"/>
              </w:numPr>
              <w:ind w:left="714" w:hanging="357"/>
              <w:jc w:val="both"/>
              <w:rPr>
                <w:rFonts w:eastAsia="Calibri"/>
                <w:iCs/>
              </w:rPr>
            </w:pPr>
            <w:r w:rsidRPr="00584F4A">
              <w:rPr>
                <w:rFonts w:eastAsia="Calibri"/>
                <w:iCs/>
              </w:rPr>
              <w:t xml:space="preserve">nepovratne finančne spodbude za trajnostno mobilnost in železniško prometno infrastrukturo. </w:t>
            </w:r>
          </w:p>
          <w:p w14:paraId="6C969D86" w14:textId="77777777" w:rsidR="00584F4A" w:rsidRPr="00584F4A" w:rsidRDefault="00584F4A" w:rsidP="00E60820">
            <w:pPr>
              <w:jc w:val="both"/>
            </w:pPr>
            <w:r w:rsidRPr="00584F4A">
              <w:t>Namen ukrepov na prometnem omrežju je prispevati k skladnemu regionalnemu razvoju, ustvarjanju najboljših možnosti za učinkovit potek gospodarskih dejavnosti ter izboljšati mobilnost in kvaliteto življenja prebivalstva.</w:t>
            </w:r>
          </w:p>
          <w:p w14:paraId="5206A8F2" w14:textId="77777777" w:rsidR="00054572" w:rsidRPr="00584F4A" w:rsidRDefault="00054572" w:rsidP="00E60820">
            <w:pPr>
              <w:contextualSpacing/>
              <w:jc w:val="both"/>
            </w:pPr>
          </w:p>
          <w:p w14:paraId="760D5C27" w14:textId="77777777" w:rsidR="00584F4A" w:rsidRPr="00584F4A" w:rsidRDefault="00584F4A" w:rsidP="00E60820">
            <w:pPr>
              <w:numPr>
                <w:ilvl w:val="0"/>
                <w:numId w:val="71"/>
              </w:numPr>
              <w:contextualSpacing/>
              <w:jc w:val="both"/>
              <w:rPr>
                <w:b/>
              </w:rPr>
            </w:pPr>
            <w:r w:rsidRPr="00584F4A">
              <w:rPr>
                <w:b/>
              </w:rPr>
              <w:t>Vključujoč družbeni razvoj in medgeneracijska solidarnost</w:t>
            </w:r>
          </w:p>
          <w:p w14:paraId="799545CA" w14:textId="77777777" w:rsidR="00584F4A" w:rsidRPr="00584F4A" w:rsidRDefault="00584F4A" w:rsidP="00E60820">
            <w:pPr>
              <w:contextualSpacing/>
              <w:jc w:val="both"/>
              <w:rPr>
                <w:b/>
              </w:rPr>
            </w:pPr>
          </w:p>
          <w:p w14:paraId="74E6E04B" w14:textId="3AD9216B" w:rsidR="00645F8D" w:rsidRDefault="00645F8D" w:rsidP="00E60820">
            <w:pPr>
              <w:jc w:val="both"/>
              <w:rPr>
                <w:rFonts w:eastAsia="Calibri"/>
              </w:rPr>
            </w:pPr>
            <w:r w:rsidRPr="00645F8D">
              <w:rPr>
                <w:rFonts w:eastAsia="Calibri"/>
              </w:rPr>
              <w:t>Razvoj Slovenije je bil v obdobju 2014</w:t>
            </w:r>
            <w:r>
              <w:rPr>
                <w:rFonts w:eastAsia="Calibri"/>
              </w:rPr>
              <w:t>-</w:t>
            </w:r>
            <w:r w:rsidRPr="00645F8D">
              <w:rPr>
                <w:rFonts w:eastAsia="Calibri"/>
              </w:rPr>
              <w:t>2019 pretežno vključujoč z izzivi pri</w:t>
            </w:r>
            <w:r>
              <w:rPr>
                <w:rFonts w:eastAsia="Calibri"/>
              </w:rPr>
              <w:t xml:space="preserve"> </w:t>
            </w:r>
            <w:r w:rsidRPr="00645F8D">
              <w:rPr>
                <w:rFonts w:eastAsia="Calibri"/>
              </w:rPr>
              <w:t>posameznih skupinah prebivalstva</w:t>
            </w:r>
            <w:r>
              <w:rPr>
                <w:rFonts w:eastAsia="Calibri"/>
              </w:rPr>
              <w:t xml:space="preserve">. </w:t>
            </w:r>
            <w:r w:rsidRPr="00645F8D">
              <w:rPr>
                <w:rFonts w:eastAsia="Calibri"/>
              </w:rPr>
              <w:t>Stopnja tveganja socialne izklju</w:t>
            </w:r>
            <w:r w:rsidRPr="00645F8D">
              <w:rPr>
                <w:rFonts w:eastAsia="Calibri" w:hint="eastAsia"/>
              </w:rPr>
              <w:t>č</w:t>
            </w:r>
            <w:r w:rsidRPr="00645F8D">
              <w:rPr>
                <w:rFonts w:eastAsia="Calibri"/>
              </w:rPr>
              <w:t>enosti je bila leta 2019 na najni</w:t>
            </w:r>
            <w:r w:rsidRPr="00645F8D">
              <w:rPr>
                <w:rFonts w:eastAsia="Calibri" w:hint="eastAsia"/>
              </w:rPr>
              <w:t>ž</w:t>
            </w:r>
            <w:r w:rsidRPr="00645F8D">
              <w:rPr>
                <w:rFonts w:eastAsia="Calibri"/>
              </w:rPr>
              <w:t>ji ravni</w:t>
            </w:r>
            <w:r>
              <w:rPr>
                <w:rFonts w:eastAsia="Calibri"/>
              </w:rPr>
              <w:t xml:space="preserve"> </w:t>
            </w:r>
            <w:r w:rsidRPr="00645F8D">
              <w:rPr>
                <w:rFonts w:eastAsia="Calibri"/>
              </w:rPr>
              <w:t xml:space="preserve">in podobno kot </w:t>
            </w:r>
            <w:r w:rsidRPr="00645F8D">
              <w:rPr>
                <w:rFonts w:eastAsia="Calibri" w:hint="eastAsia"/>
              </w:rPr>
              <w:t>ž</w:t>
            </w:r>
            <w:r w:rsidRPr="00645F8D">
              <w:rPr>
                <w:rFonts w:eastAsia="Calibri"/>
              </w:rPr>
              <w:t>e od leta 2017 dohodkovna neenakost v okviru cilja SRS za leto 2030.</w:t>
            </w:r>
            <w:r>
              <w:rPr>
                <w:rFonts w:eastAsia="Calibri"/>
              </w:rPr>
              <w:t xml:space="preserve"> </w:t>
            </w:r>
            <w:r w:rsidR="00DE5795">
              <w:rPr>
                <w:rFonts w:eastAsia="Calibri"/>
              </w:rPr>
              <w:t>Izboljšalo se je tudi</w:t>
            </w:r>
            <w:r w:rsidRPr="00645F8D">
              <w:rPr>
                <w:rFonts w:eastAsia="Calibri"/>
              </w:rPr>
              <w:t xml:space="preserve"> zadovoljstvo z </w:t>
            </w:r>
            <w:r w:rsidRPr="00645F8D">
              <w:rPr>
                <w:rFonts w:eastAsia="Calibri" w:hint="eastAsia"/>
              </w:rPr>
              <w:t>ž</w:t>
            </w:r>
            <w:r w:rsidRPr="00645F8D">
              <w:rPr>
                <w:rFonts w:eastAsia="Calibri"/>
              </w:rPr>
              <w:t xml:space="preserve">ivljenjem in nekateri vidiki zdravja. </w:t>
            </w:r>
          </w:p>
          <w:p w14:paraId="4755F795" w14:textId="77777777" w:rsidR="00645F8D" w:rsidRDefault="00645F8D" w:rsidP="00E60820">
            <w:pPr>
              <w:jc w:val="both"/>
              <w:rPr>
                <w:rFonts w:eastAsia="Calibri"/>
              </w:rPr>
            </w:pPr>
          </w:p>
          <w:p w14:paraId="6EA35FE0" w14:textId="36E881B9" w:rsidR="00584F4A" w:rsidRPr="00584F4A" w:rsidRDefault="00645F8D" w:rsidP="00E60820">
            <w:pPr>
              <w:jc w:val="both"/>
              <w:rPr>
                <w:rFonts w:eastAsia="Calibri"/>
              </w:rPr>
            </w:pPr>
            <w:r>
              <w:rPr>
                <w:rFonts w:eastAsia="Calibri"/>
              </w:rPr>
              <w:t>E</w:t>
            </w:r>
            <w:r w:rsidRPr="00645F8D">
              <w:rPr>
                <w:rFonts w:eastAsia="Calibri"/>
              </w:rPr>
              <w:t>pidemija covida-19 pa je</w:t>
            </w:r>
            <w:r>
              <w:rPr>
                <w:rFonts w:eastAsia="Calibri"/>
              </w:rPr>
              <w:t xml:space="preserve"> v začetku leta 2020</w:t>
            </w:r>
            <w:r w:rsidRPr="00645F8D">
              <w:rPr>
                <w:rFonts w:eastAsia="Calibri"/>
              </w:rPr>
              <w:t xml:space="preserve"> močno posegla</w:t>
            </w:r>
            <w:r>
              <w:rPr>
                <w:rFonts w:eastAsia="Calibri"/>
              </w:rPr>
              <w:t xml:space="preserve"> </w:t>
            </w:r>
            <w:r w:rsidRPr="00645F8D">
              <w:rPr>
                <w:rFonts w:eastAsia="Calibri"/>
              </w:rPr>
              <w:t>v kakovost življenja ljudi in družbe ter zaostrila predvsem dolgoletne izzive</w:t>
            </w:r>
            <w:r>
              <w:rPr>
                <w:rFonts w:eastAsia="Calibri"/>
              </w:rPr>
              <w:t xml:space="preserve"> </w:t>
            </w:r>
            <w:r w:rsidRPr="00645F8D">
              <w:rPr>
                <w:rFonts w:eastAsia="Calibri"/>
              </w:rPr>
              <w:t xml:space="preserve">sistemov socialne zaščite, </w:t>
            </w:r>
            <w:r w:rsidRPr="00645F8D">
              <w:rPr>
                <w:rFonts w:eastAsia="Calibri" w:hint="eastAsia"/>
              </w:rPr>
              <w:t>š</w:t>
            </w:r>
            <w:r w:rsidRPr="00645F8D">
              <w:rPr>
                <w:rFonts w:eastAsia="Calibri"/>
              </w:rPr>
              <w:t>e zlasti premajhno prilagojenost sistema</w:t>
            </w:r>
            <w:r>
              <w:rPr>
                <w:rFonts w:eastAsia="Calibri"/>
              </w:rPr>
              <w:t xml:space="preserve"> </w:t>
            </w:r>
            <w:r w:rsidRPr="00645F8D">
              <w:rPr>
                <w:rFonts w:eastAsia="Calibri"/>
              </w:rPr>
              <w:t>dolgotrajne oskrbe demografskim spremembam, kadrovske zmogljivosti zdravstvenega</w:t>
            </w:r>
            <w:r>
              <w:rPr>
                <w:rFonts w:eastAsia="Calibri"/>
              </w:rPr>
              <w:t xml:space="preserve"> </w:t>
            </w:r>
            <w:r w:rsidRPr="00645F8D">
              <w:rPr>
                <w:rFonts w:eastAsia="Calibri"/>
              </w:rPr>
              <w:t xml:space="preserve">sistema in problematiko </w:t>
            </w:r>
            <w:r w:rsidRPr="00645F8D">
              <w:rPr>
                <w:rFonts w:eastAsia="Calibri" w:hint="eastAsia"/>
              </w:rPr>
              <w:t>č</w:t>
            </w:r>
            <w:r w:rsidRPr="00645F8D">
              <w:rPr>
                <w:rFonts w:eastAsia="Calibri"/>
              </w:rPr>
              <w:t>akalnih dob</w:t>
            </w:r>
            <w:r w:rsidR="00584F4A" w:rsidRPr="00584F4A">
              <w:rPr>
                <w:rFonts w:eastAsia="Calibri"/>
              </w:rPr>
              <w:t xml:space="preserve">. Vpliv epidemije je opozoril tudi na celo vrsto drugih prilagoditev in sprememb, s katerimi se zaradi nove resničnosti spoprijemajo </w:t>
            </w:r>
            <w:r w:rsidR="00584F4A" w:rsidRPr="00584F4A">
              <w:rPr>
                <w:rFonts w:eastAsia="Calibri"/>
              </w:rPr>
              <w:lastRenderedPageBreak/>
              <w:t xml:space="preserve">družbeni podsistemi (šolanje na daljavo; združevanje poklicnega in zasebnega življenja), predvsem pa na preizkušnjo postavil medčloveško in medgeneracijsko solidarnost. </w:t>
            </w:r>
          </w:p>
          <w:p w14:paraId="0CA1FA35" w14:textId="77777777" w:rsidR="00584F4A" w:rsidRPr="00584F4A" w:rsidRDefault="00584F4A" w:rsidP="00E60820">
            <w:pPr>
              <w:jc w:val="both"/>
              <w:rPr>
                <w:rFonts w:eastAsia="Calibri"/>
              </w:rPr>
            </w:pPr>
          </w:p>
          <w:p w14:paraId="3D087109" w14:textId="67BB307E" w:rsidR="00584F4A" w:rsidRPr="00584F4A" w:rsidRDefault="00584F4A" w:rsidP="00E60820">
            <w:pPr>
              <w:jc w:val="both"/>
            </w:pPr>
            <w:r w:rsidRPr="00584F4A">
              <w:t>Ob ukrepih za odpravo dolgoletnih težav, ki jih je epidemija še zaostrila (zdravstvo, social</w:t>
            </w:r>
            <w:r w:rsidR="00645F8D">
              <w:t>no varstvo), je zato p</w:t>
            </w:r>
            <w:r w:rsidRPr="00584F4A">
              <w:t>omembno še naprej izboljševati dostop do zaposlitve, kakovostnega učnega okolja in krepiti kompetence ljudi, k čemur bodo usmerjena prizadevanja v okviru CP</w:t>
            </w:r>
            <w:r w:rsidR="00642F9A">
              <w:t xml:space="preserve"> 4</w:t>
            </w:r>
            <w:r w:rsidRPr="00584F4A">
              <w:t>.</w:t>
            </w:r>
          </w:p>
          <w:p w14:paraId="07E53F70" w14:textId="77777777" w:rsidR="00584F4A" w:rsidRPr="00584F4A" w:rsidRDefault="00584F4A" w:rsidP="00E60820">
            <w:pPr>
              <w:jc w:val="both"/>
            </w:pPr>
          </w:p>
          <w:p w14:paraId="00BF6503" w14:textId="77777777" w:rsidR="00584F4A" w:rsidRPr="00584F4A" w:rsidRDefault="00584F4A" w:rsidP="00E60820">
            <w:pPr>
              <w:jc w:val="both"/>
              <w:rPr>
                <w:rFonts w:eastAsia="Calibri"/>
              </w:rPr>
            </w:pPr>
            <w:r w:rsidRPr="00584F4A">
              <w:rPr>
                <w:rFonts w:eastAsia="Calibri"/>
              </w:rPr>
              <w:t>UMAR v Poročilu o razvoju 2021 v okviru tega izziva med prednostnimi ukrepi države navaja:</w:t>
            </w:r>
          </w:p>
          <w:p w14:paraId="4992D5D8" w14:textId="77777777" w:rsidR="00584F4A" w:rsidRPr="00584F4A" w:rsidRDefault="00584F4A" w:rsidP="00E60820">
            <w:pPr>
              <w:contextualSpacing/>
              <w:jc w:val="both"/>
              <w:rPr>
                <w:rFonts w:eastAsia="Arial"/>
                <w:iCs/>
                <w:lang w:eastAsia="sl-SI"/>
              </w:rPr>
            </w:pPr>
          </w:p>
          <w:p w14:paraId="21228A53" w14:textId="77777777" w:rsidR="00584F4A" w:rsidRPr="00584F4A" w:rsidRDefault="00584F4A" w:rsidP="00E60820">
            <w:pPr>
              <w:numPr>
                <w:ilvl w:val="0"/>
                <w:numId w:val="2"/>
              </w:numPr>
              <w:contextualSpacing/>
              <w:jc w:val="both"/>
              <w:rPr>
                <w:rFonts w:eastAsia="Calibri"/>
                <w:b/>
                <w:i/>
              </w:rPr>
            </w:pPr>
            <w:r w:rsidRPr="00584F4A">
              <w:rPr>
                <w:rFonts w:eastAsia="Calibri"/>
                <w:b/>
                <w:i/>
              </w:rPr>
              <w:t>ustrezno ureditev financiranja in pove</w:t>
            </w:r>
            <w:r w:rsidRPr="00584F4A">
              <w:rPr>
                <w:rFonts w:eastAsia="Calibri" w:hint="eastAsia"/>
                <w:b/>
                <w:i/>
              </w:rPr>
              <w:t>č</w:t>
            </w:r>
            <w:r w:rsidRPr="00584F4A">
              <w:rPr>
                <w:rFonts w:eastAsia="Calibri"/>
                <w:b/>
                <w:i/>
              </w:rPr>
              <w:t>anja zmogljivosti sistema dolgotrajne oskrbe (zlasti sistema oskrbe na domu) in zdravstva, vključno s spodbujanjem zdravega na</w:t>
            </w:r>
            <w:r w:rsidRPr="00584F4A">
              <w:rPr>
                <w:rFonts w:eastAsia="Calibri" w:hint="eastAsia"/>
                <w:b/>
                <w:i/>
              </w:rPr>
              <w:t>č</w:t>
            </w:r>
            <w:r w:rsidRPr="00584F4A">
              <w:rPr>
                <w:rFonts w:eastAsia="Calibri"/>
                <w:b/>
                <w:i/>
              </w:rPr>
              <w:t xml:space="preserve">ina </w:t>
            </w:r>
            <w:r w:rsidRPr="00584F4A">
              <w:rPr>
                <w:rFonts w:eastAsia="Calibri" w:hint="eastAsia"/>
                <w:b/>
                <w:i/>
              </w:rPr>
              <w:t>ž</w:t>
            </w:r>
            <w:r w:rsidRPr="00584F4A">
              <w:rPr>
                <w:rFonts w:eastAsia="Calibri"/>
                <w:b/>
                <w:i/>
              </w:rPr>
              <w:t xml:space="preserve">ivljenja ter celovito pokojninsko reformo za javnofinančno vzdržnost pokojninskega sistema in zagotovitev dostojnih pokojnin. </w:t>
            </w:r>
          </w:p>
          <w:p w14:paraId="452162B3" w14:textId="77777777" w:rsidR="00584F4A" w:rsidRPr="00584F4A" w:rsidRDefault="00584F4A" w:rsidP="00E60820">
            <w:pPr>
              <w:contextualSpacing/>
              <w:jc w:val="both"/>
              <w:rPr>
                <w:rFonts w:eastAsia="Arial"/>
                <w:iCs/>
                <w:lang w:eastAsia="sl-SI"/>
              </w:rPr>
            </w:pPr>
          </w:p>
          <w:p w14:paraId="2CD450FC" w14:textId="4C956773" w:rsidR="00584F4A" w:rsidRDefault="00DE5795" w:rsidP="00E60820">
            <w:pPr>
              <w:contextualSpacing/>
              <w:jc w:val="both"/>
            </w:pPr>
            <w:r w:rsidRPr="00DE5795">
              <w:rPr>
                <w:rFonts w:eastAsia="Arial"/>
                <w:iCs/>
                <w:lang w:eastAsia="sl-SI"/>
              </w:rPr>
              <w:t>Izboljševanje zdravja prebivalcev se je, merjeno s</w:t>
            </w:r>
            <w:r>
              <w:rPr>
                <w:rFonts w:eastAsia="Arial"/>
                <w:iCs/>
                <w:lang w:eastAsia="sl-SI"/>
              </w:rPr>
              <w:t xml:space="preserve"> </w:t>
            </w:r>
            <w:r w:rsidRPr="00DE5795">
              <w:rPr>
                <w:rFonts w:eastAsia="Arial"/>
                <w:iCs/>
                <w:lang w:eastAsia="sl-SI"/>
              </w:rPr>
              <w:t>ključnimi kazalniki zdravstvenega stanja, v zadnjih</w:t>
            </w:r>
            <w:r>
              <w:rPr>
                <w:rFonts w:eastAsia="Arial"/>
                <w:iCs/>
                <w:lang w:eastAsia="sl-SI"/>
              </w:rPr>
              <w:t xml:space="preserve"> </w:t>
            </w:r>
            <w:r w:rsidRPr="00DE5795">
              <w:rPr>
                <w:rFonts w:eastAsia="Arial"/>
                <w:iCs/>
                <w:lang w:eastAsia="sl-SI"/>
              </w:rPr>
              <w:t xml:space="preserve">letih pred epidemijo upočasnilo. </w:t>
            </w:r>
            <w:r w:rsidR="00584F4A" w:rsidRPr="00584F4A">
              <w:rPr>
                <w:rFonts w:eastAsia="Arial"/>
                <w:iCs/>
                <w:lang w:eastAsia="sl-SI"/>
              </w:rPr>
              <w:t xml:space="preserve">Ob nastopu epidemije covida-19 </w:t>
            </w:r>
            <w:r>
              <w:rPr>
                <w:rFonts w:eastAsia="Arial"/>
                <w:iCs/>
                <w:lang w:eastAsia="sl-SI"/>
              </w:rPr>
              <w:t xml:space="preserve">pa </w:t>
            </w:r>
            <w:r w:rsidR="00584F4A" w:rsidRPr="00584F4A">
              <w:rPr>
                <w:rFonts w:eastAsia="Arial"/>
                <w:iCs/>
                <w:lang w:eastAsia="sl-SI"/>
              </w:rPr>
              <w:t>so se najprej zaostrile že dolgoletne težave sistemov socialne zaščite: neustrezen sistem dolgotrajne oskrbe, kadrovske zmogljivosti zdravstvenih sistemov in čakalne dobe</w:t>
            </w:r>
            <w:r w:rsidR="00645F8D">
              <w:rPr>
                <w:rFonts w:eastAsia="Arial"/>
                <w:iCs/>
                <w:lang w:eastAsia="sl-SI"/>
              </w:rPr>
              <w:t>,</w:t>
            </w:r>
            <w:r w:rsidR="00584F4A" w:rsidRPr="00584F4A">
              <w:rPr>
                <w:rFonts w:eastAsia="Arial"/>
                <w:iCs/>
                <w:lang w:eastAsia="sl-SI"/>
              </w:rPr>
              <w:t xml:space="preserve"> vzdržnost pokojninskega sistema ob obstoječih demografskih gibanjih itn. Na povečanje težav v duševnem zdravju, porast debelosti, nasilja v družini, na oteženo vzdrževanje socialnih in družbenih stikov, poznavanje novih tehnologij ter vrsto zdravstvenih, socialnih in družbenih izzivov bo treba odgovoriti hitro, celovito in ciljno, saj se posledice epidemije za kakovost življenja prebivalcev že odražajo v nekaterih kazalnikih za leto 2020, številne pa lahko glede na ocene in analize EK, OECD idr. institucij pričakujemo tudi v letu 2021.</w:t>
            </w:r>
            <w:r>
              <w:t xml:space="preserve"> </w:t>
            </w:r>
          </w:p>
          <w:p w14:paraId="1AAE9034" w14:textId="2A5DC012" w:rsidR="00A26E4A" w:rsidRDefault="00A26E4A" w:rsidP="00E60820">
            <w:pPr>
              <w:contextualSpacing/>
              <w:jc w:val="both"/>
            </w:pPr>
          </w:p>
          <w:p w14:paraId="699E4076" w14:textId="352684F9" w:rsidR="00A26E4A" w:rsidRPr="00584F4A" w:rsidRDefault="00A26E4A" w:rsidP="00E60820">
            <w:pPr>
              <w:contextualSpacing/>
              <w:jc w:val="both"/>
              <w:rPr>
                <w:rFonts w:eastAsia="Arial"/>
                <w:iCs/>
                <w:lang w:eastAsia="sl-SI"/>
              </w:rPr>
            </w:pPr>
            <w:r w:rsidRPr="00A26E4A">
              <w:rPr>
                <w:rFonts w:eastAsia="Arial"/>
                <w:iCs/>
                <w:lang w:eastAsia="sl-SI"/>
              </w:rPr>
              <w:t>V zadnjem desetletju je</w:t>
            </w:r>
            <w:r>
              <w:rPr>
                <w:rFonts w:eastAsia="Arial"/>
                <w:iCs/>
                <w:lang w:eastAsia="sl-SI"/>
              </w:rPr>
              <w:t xml:space="preserve"> </w:t>
            </w:r>
            <w:r w:rsidRPr="00A26E4A">
              <w:rPr>
                <w:rFonts w:eastAsia="Arial"/>
                <w:iCs/>
                <w:lang w:eastAsia="sl-SI"/>
              </w:rPr>
              <w:t>bil v zdravstvu glede zmogljivosti sistema, podobno kot v vseh državah članicah EU, največji izziv obvladovanje</w:t>
            </w:r>
            <w:r>
              <w:rPr>
                <w:rFonts w:eastAsia="Arial"/>
                <w:iCs/>
                <w:lang w:eastAsia="sl-SI"/>
              </w:rPr>
              <w:t xml:space="preserve"> </w:t>
            </w:r>
            <w:r w:rsidRPr="00A26E4A">
              <w:rPr>
                <w:rFonts w:eastAsia="Arial"/>
                <w:iCs/>
                <w:lang w:eastAsia="sl-SI"/>
              </w:rPr>
              <w:t>rastočega števila bolnikov s kroničnimi degenerativnimi boleznimi in rastočega števila starejših od 80 let, ki imajo</w:t>
            </w:r>
            <w:r>
              <w:rPr>
                <w:rFonts w:eastAsia="Arial"/>
                <w:iCs/>
                <w:lang w:eastAsia="sl-SI"/>
              </w:rPr>
              <w:t xml:space="preserve"> </w:t>
            </w:r>
            <w:r w:rsidRPr="00A26E4A">
              <w:rPr>
                <w:rFonts w:eastAsia="Arial"/>
                <w:iCs/>
                <w:lang w:eastAsia="sl-SI"/>
              </w:rPr>
              <w:t>težave s krhkostjo ter pogosto več kroničnih bolezni hkrati in so odvisni od pomoči drugih oseb ter potrebujejo</w:t>
            </w:r>
            <w:r>
              <w:rPr>
                <w:rFonts w:eastAsia="Arial"/>
                <w:iCs/>
                <w:lang w:eastAsia="sl-SI"/>
              </w:rPr>
              <w:t xml:space="preserve"> </w:t>
            </w:r>
            <w:r w:rsidRPr="00A26E4A">
              <w:rPr>
                <w:rFonts w:eastAsia="Arial"/>
                <w:iCs/>
                <w:lang w:eastAsia="sl-SI"/>
              </w:rPr>
              <w:t>dolgotrajno oskrbo (</w:t>
            </w:r>
            <w:r>
              <w:rPr>
                <w:rFonts w:eastAsia="Arial"/>
                <w:iCs/>
                <w:lang w:eastAsia="sl-SI"/>
              </w:rPr>
              <w:t xml:space="preserve">v nadaljevanju: </w:t>
            </w:r>
            <w:r w:rsidRPr="00A26E4A">
              <w:rPr>
                <w:rFonts w:eastAsia="Arial"/>
                <w:iCs/>
                <w:lang w:eastAsia="sl-SI"/>
              </w:rPr>
              <w:t>DO). Ob tem so se z uporabo novih tehnologij in postopkov zdravljenja ter zaradi potrebe</w:t>
            </w:r>
            <w:r>
              <w:rPr>
                <w:rFonts w:eastAsia="Arial"/>
                <w:iCs/>
                <w:lang w:eastAsia="sl-SI"/>
              </w:rPr>
              <w:t xml:space="preserve"> </w:t>
            </w:r>
            <w:r w:rsidRPr="00A26E4A">
              <w:rPr>
                <w:rFonts w:eastAsia="Arial"/>
                <w:iCs/>
                <w:lang w:eastAsia="sl-SI"/>
              </w:rPr>
              <w:t>po večji učinkovitosti sistema tudi v Sloveniji uspešno uvajali novi modeli akutne obravnave: na primarni ravni je</w:t>
            </w:r>
            <w:r>
              <w:rPr>
                <w:rFonts w:eastAsia="Arial"/>
                <w:iCs/>
                <w:lang w:eastAsia="sl-SI"/>
              </w:rPr>
              <w:t xml:space="preserve"> </w:t>
            </w:r>
            <w:r w:rsidRPr="00A26E4A">
              <w:rPr>
                <w:rFonts w:eastAsia="Arial"/>
                <w:iCs/>
                <w:lang w:eastAsia="sl-SI"/>
              </w:rPr>
              <w:t>prišlo do sprememb v načinu obravnave kroničnih bolezni, uvajanja referenčnih ambulant in centrov za krepitev</w:t>
            </w:r>
            <w:r>
              <w:rPr>
                <w:rFonts w:eastAsia="Arial"/>
                <w:iCs/>
                <w:lang w:eastAsia="sl-SI"/>
              </w:rPr>
              <w:t xml:space="preserve"> </w:t>
            </w:r>
            <w:r w:rsidRPr="00A26E4A">
              <w:rPr>
                <w:rFonts w:eastAsia="Arial"/>
                <w:iCs/>
                <w:lang w:eastAsia="sl-SI"/>
              </w:rPr>
              <w:t>zdravja; na sekundarni ravni do uvajanja dnevnih posegov in zmanjševanja bolnišničnih obravnav, ležalnih dob in</w:t>
            </w:r>
            <w:r>
              <w:rPr>
                <w:rFonts w:eastAsia="Arial"/>
                <w:iCs/>
                <w:lang w:eastAsia="sl-SI"/>
              </w:rPr>
              <w:t xml:space="preserve"> </w:t>
            </w:r>
            <w:r w:rsidRPr="00A26E4A">
              <w:rPr>
                <w:rFonts w:eastAsia="Arial"/>
                <w:iCs/>
                <w:lang w:eastAsia="sl-SI"/>
              </w:rPr>
              <w:t>števila postelj v akutni bolnišnični obravnavi. Po drugi strani se v Sloveniji niso upoštevale potrebe</w:t>
            </w:r>
            <w:r>
              <w:rPr>
                <w:rFonts w:eastAsia="Arial"/>
                <w:iCs/>
                <w:lang w:eastAsia="sl-SI"/>
              </w:rPr>
              <w:t xml:space="preserve"> </w:t>
            </w:r>
            <w:r w:rsidRPr="00A26E4A">
              <w:rPr>
                <w:rFonts w:eastAsia="Arial"/>
                <w:iCs/>
                <w:lang w:eastAsia="sl-SI"/>
              </w:rPr>
              <w:t>po vzpostavitvi zmogljivosti za obravnavo starejših in multimorbidnih bolnikov, po uvajanju novih kapacitet za</w:t>
            </w:r>
            <w:r>
              <w:rPr>
                <w:rFonts w:eastAsia="Arial"/>
                <w:iCs/>
                <w:lang w:eastAsia="sl-SI"/>
              </w:rPr>
              <w:t xml:space="preserve"> </w:t>
            </w:r>
            <w:r w:rsidRPr="00A26E4A">
              <w:rPr>
                <w:rFonts w:eastAsia="Arial"/>
                <w:iCs/>
                <w:lang w:eastAsia="sl-SI"/>
              </w:rPr>
              <w:t>neakutno obravnavo, podaljšano bolnišnično zdravljenje, zgodnjo rehabilitacijo, integrirano DO in oskrbo na domu.</w:t>
            </w:r>
            <w:r>
              <w:rPr>
                <w:rFonts w:eastAsia="Arial"/>
                <w:iCs/>
                <w:lang w:eastAsia="sl-SI"/>
              </w:rPr>
              <w:t xml:space="preserve"> K reševanju navedenih izzivov bosta zagotovo prispevali reforma zdravstvenega sistema, ki bo zagotovila</w:t>
            </w:r>
            <w:r>
              <w:t xml:space="preserve"> </w:t>
            </w:r>
            <w:r w:rsidRPr="00A26E4A">
              <w:rPr>
                <w:rFonts w:eastAsia="Arial"/>
                <w:iCs/>
                <w:lang w:eastAsia="sl-SI"/>
              </w:rPr>
              <w:t>finančno vzdržnost zdravstvenega sektorja, ohranila širok nabor pravic v okviru sistema obveznega zdravstvenega zavarovanja ter izboljšala upravljanje in uspešnost zdravstvenega sistema</w:t>
            </w:r>
            <w:r>
              <w:rPr>
                <w:rFonts w:eastAsia="Arial"/>
                <w:iCs/>
                <w:lang w:eastAsia="sl-SI"/>
              </w:rPr>
              <w:t xml:space="preserve">, ter </w:t>
            </w:r>
            <w:r w:rsidR="00A853D6">
              <w:rPr>
                <w:rFonts w:eastAsia="Arial"/>
                <w:iCs/>
                <w:lang w:eastAsia="sl-SI"/>
              </w:rPr>
              <w:t xml:space="preserve">reforma </w:t>
            </w:r>
            <w:r>
              <w:rPr>
                <w:rFonts w:eastAsia="Arial"/>
                <w:iCs/>
                <w:lang w:eastAsia="sl-SI"/>
              </w:rPr>
              <w:t>vzpostavit</w:t>
            </w:r>
            <w:r w:rsidR="00A853D6">
              <w:rPr>
                <w:rFonts w:eastAsia="Arial"/>
                <w:iCs/>
                <w:lang w:eastAsia="sl-SI"/>
              </w:rPr>
              <w:t>e</w:t>
            </w:r>
            <w:r w:rsidRPr="00A26E4A">
              <w:rPr>
                <w:rFonts w:eastAsia="Arial"/>
                <w:iCs/>
                <w:lang w:eastAsia="sl-SI"/>
              </w:rPr>
              <w:t>v enotne sistemske ureditve na področju dolgotrajne oskrbe</w:t>
            </w:r>
            <w:r>
              <w:rPr>
                <w:rFonts w:eastAsia="Arial"/>
                <w:iCs/>
                <w:lang w:eastAsia="sl-SI"/>
              </w:rPr>
              <w:t xml:space="preserve">, ki sta predvideni v okviru NOO. Hkrati so </w:t>
            </w:r>
            <w:r w:rsidR="00A853D6">
              <w:rPr>
                <w:rFonts w:eastAsia="Arial"/>
                <w:iCs/>
                <w:lang w:eastAsia="sl-SI"/>
              </w:rPr>
              <w:t xml:space="preserve">v NOO </w:t>
            </w:r>
            <w:r>
              <w:rPr>
                <w:rFonts w:eastAsia="Arial"/>
                <w:iCs/>
                <w:lang w:eastAsia="sl-SI"/>
              </w:rPr>
              <w:t xml:space="preserve">predvidene tudi naložbe, </w:t>
            </w:r>
            <w:r w:rsidR="00A853D6">
              <w:rPr>
                <w:rFonts w:eastAsia="Arial"/>
                <w:iCs/>
                <w:lang w:eastAsia="sl-SI"/>
              </w:rPr>
              <w:t xml:space="preserve">ki bodo pripomogle k naslavljanju ključnih izzivov na področju zdravstva in dolgotrajne oskrbe. V okviru EKP bodo zato ukrepi </w:t>
            </w:r>
            <w:r>
              <w:rPr>
                <w:rFonts w:eastAsia="Arial"/>
                <w:iCs/>
                <w:lang w:eastAsia="sl-SI"/>
              </w:rPr>
              <w:t xml:space="preserve">komplementarno </w:t>
            </w:r>
            <w:r w:rsidR="00A853D6">
              <w:rPr>
                <w:rFonts w:eastAsia="Arial"/>
                <w:iCs/>
                <w:lang w:eastAsia="sl-SI"/>
              </w:rPr>
              <w:t>dopolnjevali navedene ukrepe NOO</w:t>
            </w:r>
            <w:r>
              <w:rPr>
                <w:rFonts w:eastAsia="Arial"/>
                <w:iCs/>
                <w:lang w:eastAsia="sl-SI"/>
              </w:rPr>
              <w:t>.</w:t>
            </w:r>
            <w:r w:rsidR="00A853D6">
              <w:rPr>
                <w:rFonts w:eastAsia="Arial"/>
                <w:iCs/>
                <w:lang w:eastAsia="sl-SI"/>
              </w:rPr>
              <w:t xml:space="preserve"> </w:t>
            </w:r>
          </w:p>
          <w:p w14:paraId="683392DC" w14:textId="77777777" w:rsidR="00584F4A" w:rsidRPr="00584F4A" w:rsidRDefault="00584F4A" w:rsidP="00E60820">
            <w:pPr>
              <w:contextualSpacing/>
              <w:jc w:val="both"/>
              <w:rPr>
                <w:rFonts w:eastAsia="Arial"/>
                <w:iCs/>
                <w:lang w:eastAsia="sl-SI"/>
              </w:rPr>
            </w:pPr>
          </w:p>
          <w:p w14:paraId="1D95EE6C" w14:textId="77777777" w:rsidR="00584F4A" w:rsidRPr="00584F4A" w:rsidRDefault="00584F4A" w:rsidP="00E60820">
            <w:pPr>
              <w:numPr>
                <w:ilvl w:val="0"/>
                <w:numId w:val="2"/>
              </w:numPr>
              <w:contextualSpacing/>
              <w:jc w:val="both"/>
              <w:rPr>
                <w:rFonts w:eastAsia="Calibri"/>
                <w:b/>
                <w:i/>
              </w:rPr>
            </w:pPr>
            <w:r w:rsidRPr="00584F4A">
              <w:rPr>
                <w:rFonts w:eastAsia="Calibri"/>
                <w:b/>
                <w:i/>
              </w:rPr>
              <w:t>Zagotavljanje zadostnega obsega delovne sile tudi z aktivnim vklju</w:t>
            </w:r>
            <w:r w:rsidRPr="00584F4A">
              <w:rPr>
                <w:rFonts w:eastAsia="Calibri" w:hint="eastAsia"/>
                <w:b/>
                <w:i/>
              </w:rPr>
              <w:t>č</w:t>
            </w:r>
            <w:r w:rsidRPr="00584F4A">
              <w:rPr>
                <w:rFonts w:eastAsia="Calibri"/>
                <w:b/>
                <w:i/>
              </w:rPr>
              <w:t>evanjem priseljencev v socialno in dru</w:t>
            </w:r>
            <w:r w:rsidRPr="00584F4A">
              <w:rPr>
                <w:rFonts w:eastAsia="Calibri" w:hint="eastAsia"/>
                <w:b/>
                <w:i/>
              </w:rPr>
              <w:t>ž</w:t>
            </w:r>
            <w:r w:rsidRPr="00584F4A">
              <w:rPr>
                <w:rFonts w:eastAsia="Calibri"/>
                <w:b/>
                <w:i/>
              </w:rPr>
              <w:t xml:space="preserve">beno </w:t>
            </w:r>
            <w:r w:rsidRPr="00584F4A">
              <w:rPr>
                <w:rFonts w:eastAsia="Calibri" w:hint="eastAsia"/>
                <w:b/>
                <w:i/>
              </w:rPr>
              <w:t>ž</w:t>
            </w:r>
            <w:r w:rsidRPr="00584F4A">
              <w:rPr>
                <w:rFonts w:eastAsia="Calibri"/>
                <w:b/>
                <w:i/>
              </w:rPr>
              <w:t>ivljenje.</w:t>
            </w:r>
          </w:p>
          <w:p w14:paraId="1BE85950" w14:textId="77777777" w:rsidR="00584F4A" w:rsidRPr="00584F4A" w:rsidRDefault="00584F4A" w:rsidP="00E60820">
            <w:pPr>
              <w:contextualSpacing/>
              <w:jc w:val="both"/>
              <w:rPr>
                <w:rFonts w:eastAsia="Arial"/>
                <w:iCs/>
                <w:lang w:eastAsia="sl-SI"/>
              </w:rPr>
            </w:pPr>
          </w:p>
          <w:p w14:paraId="43EED3B2" w14:textId="4AB84CA0" w:rsidR="00DE5795" w:rsidRDefault="00584F4A" w:rsidP="00E60820">
            <w:pPr>
              <w:contextualSpacing/>
              <w:jc w:val="both"/>
              <w:rPr>
                <w:rFonts w:eastAsia="Arial"/>
                <w:iCs/>
                <w:lang w:eastAsia="sl-SI"/>
              </w:rPr>
            </w:pPr>
            <w:r w:rsidRPr="00584F4A">
              <w:rPr>
                <w:rFonts w:eastAsia="Arial"/>
                <w:iCs/>
                <w:lang w:eastAsia="sl-SI"/>
              </w:rPr>
              <w:lastRenderedPageBreak/>
              <w:t>Ob okrepljeni gospodarski rasti in ugodnih gibanjih na</w:t>
            </w:r>
            <w:r w:rsidR="00861E9D">
              <w:rPr>
                <w:rFonts w:eastAsia="Arial"/>
                <w:iCs/>
                <w:lang w:eastAsia="sl-SI"/>
              </w:rPr>
              <w:t xml:space="preserve"> trgu dela se je v obdobju 2014-</w:t>
            </w:r>
            <w:r w:rsidRPr="00584F4A">
              <w:rPr>
                <w:rFonts w:eastAsia="Arial"/>
                <w:iCs/>
                <w:lang w:eastAsia="sl-SI"/>
              </w:rPr>
              <w:t>2019 postopoma krepil tudi bolj vključujoč socialni in družbeni razvoj. Izboljšali so se socialna vključenost, kakovost življenja, znižala se je stopnja tveganja revščine, neenakost na številnih področjih pa je ostala majhna ali se je zmanjšala</w:t>
            </w:r>
            <w:r w:rsidR="00DE5795">
              <w:rPr>
                <w:rFonts w:eastAsia="Arial"/>
                <w:iCs/>
                <w:lang w:eastAsia="sl-SI"/>
              </w:rPr>
              <w:t>,</w:t>
            </w:r>
            <w:r w:rsidR="00DE5795">
              <w:t xml:space="preserve"> </w:t>
            </w:r>
            <w:r w:rsidR="00DE5795" w:rsidRPr="00DE5795">
              <w:rPr>
                <w:rFonts w:eastAsia="Arial"/>
                <w:iCs/>
                <w:lang w:eastAsia="sl-SI"/>
              </w:rPr>
              <w:t>kar je krepilo tudi medosebno zaupanje ljudi in njihovo zadovoljstvo</w:t>
            </w:r>
            <w:r w:rsidR="00DE5795">
              <w:rPr>
                <w:rFonts w:eastAsia="Arial"/>
                <w:iCs/>
                <w:lang w:eastAsia="sl-SI"/>
              </w:rPr>
              <w:t xml:space="preserve"> </w:t>
            </w:r>
            <w:r w:rsidR="00DE5795" w:rsidRPr="00DE5795">
              <w:rPr>
                <w:rFonts w:eastAsia="Arial"/>
                <w:iCs/>
                <w:lang w:eastAsia="sl-SI"/>
              </w:rPr>
              <w:t>z življenjem</w:t>
            </w:r>
            <w:r w:rsidRPr="00584F4A">
              <w:rPr>
                <w:rFonts w:eastAsia="Arial"/>
                <w:iCs/>
                <w:lang w:eastAsia="sl-SI"/>
              </w:rPr>
              <w:t xml:space="preserve">. Kljub pozitivnim gospodarskim in socialnim gibanjem pa so se nekatere družbene skupine še naprej spoprijemale z različnimi izzivi: ohranjala se je segmentacija trga dela zlasti pri mladih, tveganje revščine je bilo še naprej veliko za starejše ženske, neenakost glede na spol se je z nekaterih vidikov poglobila. </w:t>
            </w:r>
          </w:p>
          <w:p w14:paraId="7203A40A" w14:textId="77777777" w:rsidR="00DE5795" w:rsidRDefault="00DE5795" w:rsidP="00E60820">
            <w:pPr>
              <w:contextualSpacing/>
              <w:jc w:val="both"/>
              <w:rPr>
                <w:rFonts w:eastAsia="Arial"/>
                <w:iCs/>
                <w:lang w:eastAsia="sl-SI"/>
              </w:rPr>
            </w:pPr>
          </w:p>
          <w:p w14:paraId="796E5F89" w14:textId="77777777" w:rsidR="00DE5795" w:rsidRDefault="00584F4A" w:rsidP="00E60820">
            <w:pPr>
              <w:contextualSpacing/>
              <w:jc w:val="both"/>
            </w:pPr>
            <w:r w:rsidRPr="00584F4A">
              <w:rPr>
                <w:rFonts w:eastAsia="Arial"/>
                <w:iCs/>
                <w:lang w:eastAsia="sl-SI"/>
              </w:rPr>
              <w:t>Delež zaposlenih s pogodbami za določen čas in prekarnimi pogodbami ostaja nad povprečjem EU. Na področju udeležbe na trgu dela zaradi staranja prebivalstva še vedno ostajajo izzivi pri starejših delavcih (stopnja zaposlenosti 48,9 % v tretjem četrtletju leta 2019 v primerjavi s 60,2 % v EU) in zlasti pri nizko usposobljenih starejših delavcih (stopnja zaposlenosti 27,5 % v tretjem četrtletju leta 2019 v primerjavi s 45,3 % v EU). Še vedno je velik izziv tudi dolgotrajna brezposelnost starejših delavcev, pri čemer aktivne politike trga dela še vedno niso dovolj učinkovite pri reševanju navedenega izziva.</w:t>
            </w:r>
            <w:r w:rsidR="00DE5795">
              <w:t xml:space="preserve"> </w:t>
            </w:r>
          </w:p>
          <w:p w14:paraId="78BDE0E5" w14:textId="7331BCAC" w:rsidR="00584F4A" w:rsidRDefault="00584F4A" w:rsidP="00E60820">
            <w:pPr>
              <w:contextualSpacing/>
              <w:jc w:val="both"/>
              <w:rPr>
                <w:rFonts w:eastAsia="Arial"/>
                <w:iCs/>
                <w:lang w:eastAsia="sl-SI"/>
              </w:rPr>
            </w:pPr>
          </w:p>
          <w:p w14:paraId="0EC399B6" w14:textId="37B8BC41" w:rsidR="00A26E4A" w:rsidRPr="00A26E4A" w:rsidRDefault="00A26E4A" w:rsidP="00E60820">
            <w:pPr>
              <w:contextualSpacing/>
              <w:jc w:val="both"/>
              <w:rPr>
                <w:rFonts w:eastAsia="Arial"/>
                <w:iCs/>
                <w:lang w:eastAsia="sl-SI"/>
              </w:rPr>
            </w:pPr>
            <w:r w:rsidRPr="00A26E4A">
              <w:rPr>
                <w:rFonts w:eastAsia="Arial"/>
                <w:iCs/>
                <w:lang w:eastAsia="sl-SI"/>
              </w:rPr>
              <w:t>V Sloveniji so neenakosti glede na spol v primerjavi</w:t>
            </w:r>
            <w:r>
              <w:rPr>
                <w:rFonts w:eastAsia="Arial"/>
                <w:iCs/>
                <w:lang w:eastAsia="sl-SI"/>
              </w:rPr>
              <w:t xml:space="preserve"> </w:t>
            </w:r>
            <w:r w:rsidRPr="00A26E4A">
              <w:rPr>
                <w:rFonts w:eastAsia="Arial"/>
                <w:iCs/>
                <w:lang w:eastAsia="sl-SI"/>
              </w:rPr>
              <w:t>z EU manjše, vpliv epidemije covida-19 pa jih lahko</w:t>
            </w:r>
            <w:r>
              <w:rPr>
                <w:rFonts w:eastAsia="Arial"/>
                <w:iCs/>
                <w:lang w:eastAsia="sl-SI"/>
              </w:rPr>
              <w:t xml:space="preserve"> </w:t>
            </w:r>
            <w:r w:rsidRPr="00A26E4A">
              <w:rPr>
                <w:rFonts w:eastAsia="Arial"/>
                <w:iCs/>
                <w:lang w:eastAsia="sl-SI"/>
              </w:rPr>
              <w:t>poglobi.</w:t>
            </w:r>
            <w:r>
              <w:t xml:space="preserve"> </w:t>
            </w:r>
            <w:r w:rsidRPr="00A26E4A">
              <w:rPr>
                <w:rFonts w:eastAsia="Arial"/>
                <w:iCs/>
                <w:lang w:eastAsia="sl-SI"/>
              </w:rPr>
              <w:t>Indeks enakosti spolov se je po gospodarski</w:t>
            </w:r>
          </w:p>
          <w:p w14:paraId="56200D24" w14:textId="1AD57BA9" w:rsidR="00A26E4A" w:rsidRDefault="00A26E4A" w:rsidP="00E60820">
            <w:pPr>
              <w:contextualSpacing/>
              <w:jc w:val="both"/>
              <w:rPr>
                <w:rFonts w:eastAsia="Arial"/>
                <w:iCs/>
                <w:lang w:eastAsia="sl-SI"/>
              </w:rPr>
            </w:pPr>
            <w:r w:rsidRPr="00A26E4A">
              <w:rPr>
                <w:rFonts w:eastAsia="Arial"/>
                <w:iCs/>
                <w:lang w:eastAsia="sl-SI"/>
              </w:rPr>
              <w:t>in finančni krizi sicer izboljševal, vendar natančnejša</w:t>
            </w:r>
            <w:r>
              <w:rPr>
                <w:rFonts w:eastAsia="Arial"/>
                <w:iCs/>
                <w:lang w:eastAsia="sl-SI"/>
              </w:rPr>
              <w:t xml:space="preserve"> </w:t>
            </w:r>
            <w:r w:rsidRPr="00A26E4A">
              <w:rPr>
                <w:rFonts w:eastAsia="Arial"/>
                <w:iCs/>
                <w:lang w:eastAsia="sl-SI"/>
              </w:rPr>
              <w:t>analiza pokaže, da se je enakost povečevala predvsem</w:t>
            </w:r>
            <w:r>
              <w:rPr>
                <w:rFonts w:eastAsia="Arial"/>
                <w:iCs/>
                <w:lang w:eastAsia="sl-SI"/>
              </w:rPr>
              <w:t xml:space="preserve"> </w:t>
            </w:r>
            <w:r w:rsidRPr="00A26E4A">
              <w:rPr>
                <w:rFonts w:eastAsia="Arial"/>
                <w:iCs/>
                <w:lang w:eastAsia="sl-SI"/>
              </w:rPr>
              <w:t>zaradi prevladujočega poslabšanja položaja moških</w:t>
            </w:r>
            <w:r>
              <w:rPr>
                <w:rFonts w:eastAsia="Arial"/>
                <w:iCs/>
                <w:lang w:eastAsia="sl-SI"/>
              </w:rPr>
              <w:t xml:space="preserve"> </w:t>
            </w:r>
            <w:r w:rsidRPr="00A26E4A">
              <w:rPr>
                <w:rFonts w:eastAsia="Arial"/>
                <w:iCs/>
                <w:lang w:eastAsia="sl-SI"/>
              </w:rPr>
              <w:t>na trgu dela</w:t>
            </w:r>
            <w:r>
              <w:rPr>
                <w:rFonts w:eastAsia="Arial"/>
                <w:iCs/>
                <w:lang w:eastAsia="sl-SI"/>
              </w:rPr>
              <w:t xml:space="preserve">. Eden izmed razlogov je tudi ta, da je </w:t>
            </w:r>
            <w:r w:rsidRPr="00A26E4A">
              <w:rPr>
                <w:rFonts w:eastAsia="Arial"/>
                <w:iCs/>
                <w:lang w:eastAsia="sl-SI"/>
              </w:rPr>
              <w:t>večji</w:t>
            </w:r>
            <w:r>
              <w:rPr>
                <w:rFonts w:eastAsia="Arial"/>
                <w:iCs/>
                <w:lang w:eastAsia="sl-SI"/>
              </w:rPr>
              <w:t xml:space="preserve"> </w:t>
            </w:r>
            <w:r w:rsidRPr="00A26E4A">
              <w:rPr>
                <w:rFonts w:eastAsia="Arial"/>
                <w:iCs/>
                <w:lang w:eastAsia="sl-SI"/>
              </w:rPr>
              <w:t>delež žensk v gospodarsko najbolj prizadetih</w:t>
            </w:r>
            <w:r>
              <w:rPr>
                <w:rFonts w:eastAsia="Arial"/>
                <w:iCs/>
                <w:lang w:eastAsia="sl-SI"/>
              </w:rPr>
              <w:t xml:space="preserve"> </w:t>
            </w:r>
            <w:r w:rsidRPr="00A26E4A">
              <w:rPr>
                <w:rFonts w:eastAsia="Arial"/>
                <w:iCs/>
                <w:lang w:eastAsia="sl-SI"/>
              </w:rPr>
              <w:t>dejavnostih (gostinstvo, turizem, osebne storitve</w:t>
            </w:r>
            <w:r>
              <w:rPr>
                <w:rFonts w:eastAsia="Arial"/>
                <w:iCs/>
                <w:lang w:eastAsia="sl-SI"/>
              </w:rPr>
              <w:t>).</w:t>
            </w:r>
          </w:p>
          <w:p w14:paraId="0AF5D50B" w14:textId="4020AE80" w:rsidR="00A853D6" w:rsidRDefault="00A853D6" w:rsidP="00E60820">
            <w:pPr>
              <w:contextualSpacing/>
              <w:jc w:val="both"/>
              <w:rPr>
                <w:rFonts w:eastAsia="Arial"/>
                <w:iCs/>
                <w:lang w:eastAsia="sl-SI"/>
              </w:rPr>
            </w:pPr>
          </w:p>
          <w:p w14:paraId="40D338F2" w14:textId="4BD7FC9B" w:rsidR="00A853D6" w:rsidRDefault="00A853D6" w:rsidP="00E60820">
            <w:pPr>
              <w:contextualSpacing/>
              <w:jc w:val="both"/>
              <w:rPr>
                <w:rFonts w:eastAsia="Arial"/>
                <w:iCs/>
                <w:lang w:eastAsia="sl-SI"/>
              </w:rPr>
            </w:pPr>
            <w:r w:rsidRPr="00A853D6">
              <w:rPr>
                <w:rFonts w:eastAsia="Arial"/>
                <w:iCs/>
                <w:lang w:eastAsia="sl-SI"/>
              </w:rPr>
              <w:t xml:space="preserve">Epidemija covida-19 je še dodatno opozorila </w:t>
            </w:r>
            <w:r>
              <w:rPr>
                <w:rFonts w:eastAsia="Arial"/>
                <w:iCs/>
                <w:lang w:eastAsia="sl-SI"/>
              </w:rPr>
              <w:t xml:space="preserve">tudi </w:t>
            </w:r>
            <w:r w:rsidRPr="00A853D6">
              <w:rPr>
                <w:rFonts w:eastAsia="Arial"/>
                <w:iCs/>
                <w:lang w:eastAsia="sl-SI"/>
              </w:rPr>
              <w:t>na</w:t>
            </w:r>
            <w:r>
              <w:rPr>
                <w:rFonts w:eastAsia="Arial"/>
                <w:iCs/>
                <w:lang w:eastAsia="sl-SI"/>
              </w:rPr>
              <w:t xml:space="preserve"> </w:t>
            </w:r>
            <w:r w:rsidRPr="00A853D6">
              <w:rPr>
                <w:rFonts w:eastAsia="Arial"/>
                <w:iCs/>
                <w:lang w:eastAsia="sl-SI"/>
              </w:rPr>
              <w:t>vpliv kakovosti zaposlitve na zdravje ter pomen</w:t>
            </w:r>
            <w:r>
              <w:rPr>
                <w:rFonts w:eastAsia="Arial"/>
                <w:iCs/>
                <w:lang w:eastAsia="sl-SI"/>
              </w:rPr>
              <w:t xml:space="preserve"> </w:t>
            </w:r>
            <w:r w:rsidRPr="00A853D6">
              <w:rPr>
                <w:rFonts w:eastAsia="Arial"/>
                <w:iCs/>
                <w:lang w:eastAsia="sl-SI"/>
              </w:rPr>
              <w:t>ukrepov varstva in zdravja pri delu</w:t>
            </w:r>
            <w:r w:rsidR="005D48D1">
              <w:rPr>
                <w:rFonts w:eastAsia="Arial"/>
                <w:iCs/>
                <w:lang w:eastAsia="sl-SI"/>
              </w:rPr>
              <w:t xml:space="preserve">. </w:t>
            </w:r>
            <w:r w:rsidRPr="00A853D6">
              <w:rPr>
                <w:rFonts w:eastAsia="Arial"/>
                <w:iCs/>
                <w:lang w:eastAsia="sl-SI"/>
              </w:rPr>
              <w:t>V obdobju epidemije se je močno povečalo delo na</w:t>
            </w:r>
            <w:r>
              <w:rPr>
                <w:rFonts w:eastAsia="Arial"/>
                <w:iCs/>
                <w:lang w:eastAsia="sl-SI"/>
              </w:rPr>
              <w:t xml:space="preserve"> </w:t>
            </w:r>
            <w:r w:rsidRPr="00A853D6">
              <w:rPr>
                <w:rFonts w:eastAsia="Arial"/>
                <w:iCs/>
                <w:lang w:eastAsia="sl-SI"/>
              </w:rPr>
              <w:t>domu, ki prinaša določene pozitivne učinke na porabo</w:t>
            </w:r>
            <w:r>
              <w:rPr>
                <w:rFonts w:eastAsia="Arial"/>
                <w:iCs/>
                <w:lang w:eastAsia="sl-SI"/>
              </w:rPr>
              <w:t xml:space="preserve"> </w:t>
            </w:r>
            <w:r w:rsidRPr="00A853D6">
              <w:rPr>
                <w:rFonts w:eastAsia="Arial"/>
                <w:iCs/>
                <w:lang w:eastAsia="sl-SI"/>
              </w:rPr>
              <w:t>časa za posameznika in okolje (zmanjšanje dnevnih</w:t>
            </w:r>
            <w:r>
              <w:rPr>
                <w:rFonts w:eastAsia="Arial"/>
                <w:iCs/>
                <w:lang w:eastAsia="sl-SI"/>
              </w:rPr>
              <w:t xml:space="preserve"> </w:t>
            </w:r>
            <w:r w:rsidRPr="00A853D6">
              <w:rPr>
                <w:rFonts w:eastAsia="Arial"/>
                <w:iCs/>
                <w:lang w:eastAsia="sl-SI"/>
              </w:rPr>
              <w:t>migracij)</w:t>
            </w:r>
            <w:r w:rsidR="005D48D1">
              <w:rPr>
                <w:rFonts w:eastAsia="Arial"/>
                <w:iCs/>
                <w:lang w:eastAsia="sl-SI"/>
              </w:rPr>
              <w:t xml:space="preserve">, vendar </w:t>
            </w:r>
            <w:r w:rsidRPr="00A853D6">
              <w:rPr>
                <w:rFonts w:eastAsia="Arial"/>
                <w:iCs/>
                <w:lang w:eastAsia="sl-SI"/>
              </w:rPr>
              <w:t xml:space="preserve"> </w:t>
            </w:r>
            <w:r w:rsidR="005D48D1">
              <w:rPr>
                <w:rFonts w:eastAsia="Arial"/>
                <w:iCs/>
                <w:lang w:eastAsia="sl-SI"/>
              </w:rPr>
              <w:t>pa lahko</w:t>
            </w:r>
            <w:r w:rsidRPr="00A853D6">
              <w:rPr>
                <w:rFonts w:eastAsia="Arial"/>
                <w:iCs/>
                <w:lang w:eastAsia="sl-SI"/>
              </w:rPr>
              <w:t xml:space="preserve"> </w:t>
            </w:r>
            <w:r w:rsidR="005D48D1">
              <w:rPr>
                <w:rFonts w:eastAsia="Arial"/>
                <w:iCs/>
                <w:lang w:eastAsia="sl-SI"/>
              </w:rPr>
              <w:t>povzroča večja</w:t>
            </w:r>
            <w:r w:rsidRPr="00A853D6">
              <w:rPr>
                <w:rFonts w:eastAsia="Arial"/>
                <w:iCs/>
                <w:lang w:eastAsia="sl-SI"/>
              </w:rPr>
              <w:t xml:space="preserve"> tveganja kostno-mišičnih obolenj,</w:t>
            </w:r>
            <w:r>
              <w:rPr>
                <w:rFonts w:eastAsia="Arial"/>
                <w:iCs/>
                <w:lang w:eastAsia="sl-SI"/>
              </w:rPr>
              <w:t xml:space="preserve"> </w:t>
            </w:r>
            <w:r w:rsidRPr="00A853D6">
              <w:rPr>
                <w:rFonts w:eastAsia="Arial"/>
                <w:iCs/>
                <w:lang w:eastAsia="sl-SI"/>
              </w:rPr>
              <w:t>ki izhajajo iz neurejene ergonomije delovnih mest</w:t>
            </w:r>
            <w:r>
              <w:rPr>
                <w:rFonts w:eastAsia="Arial"/>
                <w:iCs/>
                <w:lang w:eastAsia="sl-SI"/>
              </w:rPr>
              <w:t xml:space="preserve"> </w:t>
            </w:r>
            <w:r w:rsidRPr="00A853D6">
              <w:rPr>
                <w:rFonts w:eastAsia="Arial"/>
                <w:iCs/>
                <w:lang w:eastAsia="sl-SI"/>
              </w:rPr>
              <w:t>in preveč intenzivne ali pogoste uporabe sodobnih</w:t>
            </w:r>
            <w:r>
              <w:rPr>
                <w:rFonts w:eastAsia="Arial"/>
                <w:iCs/>
                <w:lang w:eastAsia="sl-SI"/>
              </w:rPr>
              <w:t xml:space="preserve"> </w:t>
            </w:r>
            <w:r w:rsidRPr="00A853D6">
              <w:rPr>
                <w:rFonts w:eastAsia="Arial"/>
                <w:iCs/>
                <w:lang w:eastAsia="sl-SI"/>
              </w:rPr>
              <w:t xml:space="preserve">informacijskih tehnologij, </w:t>
            </w:r>
            <w:r w:rsidR="005D48D1">
              <w:rPr>
                <w:rFonts w:eastAsia="Arial"/>
                <w:iCs/>
                <w:lang w:eastAsia="sl-SI"/>
              </w:rPr>
              <w:t>kar</w:t>
            </w:r>
            <w:r w:rsidRPr="00A853D6">
              <w:rPr>
                <w:rFonts w:eastAsia="Arial"/>
                <w:iCs/>
                <w:lang w:eastAsia="sl-SI"/>
              </w:rPr>
              <w:t xml:space="preserve"> pred področje varstva in</w:t>
            </w:r>
            <w:r>
              <w:rPr>
                <w:rFonts w:eastAsia="Arial"/>
                <w:iCs/>
                <w:lang w:eastAsia="sl-SI"/>
              </w:rPr>
              <w:t xml:space="preserve"> </w:t>
            </w:r>
            <w:r w:rsidRPr="00A853D6">
              <w:rPr>
                <w:rFonts w:eastAsia="Arial"/>
                <w:iCs/>
                <w:lang w:eastAsia="sl-SI"/>
              </w:rPr>
              <w:t>zdravja pri delu postav</w:t>
            </w:r>
            <w:r w:rsidR="005D48D1">
              <w:rPr>
                <w:rFonts w:eastAsia="Arial"/>
                <w:iCs/>
                <w:lang w:eastAsia="sl-SI"/>
              </w:rPr>
              <w:t>lja</w:t>
            </w:r>
            <w:r w:rsidRPr="00A853D6">
              <w:rPr>
                <w:rFonts w:eastAsia="Arial"/>
                <w:iCs/>
                <w:lang w:eastAsia="sl-SI"/>
              </w:rPr>
              <w:t xml:space="preserve"> nove izzive.</w:t>
            </w:r>
          </w:p>
          <w:p w14:paraId="018F2D90" w14:textId="77777777" w:rsidR="00A26E4A" w:rsidRPr="00584F4A" w:rsidRDefault="00A26E4A" w:rsidP="00E60820">
            <w:pPr>
              <w:contextualSpacing/>
              <w:jc w:val="both"/>
              <w:rPr>
                <w:rFonts w:eastAsia="Arial"/>
                <w:iCs/>
                <w:lang w:eastAsia="sl-SI"/>
              </w:rPr>
            </w:pPr>
          </w:p>
          <w:p w14:paraId="2769A8C7" w14:textId="77777777" w:rsidR="00584F4A" w:rsidRPr="00584F4A" w:rsidRDefault="00584F4A" w:rsidP="00E60820">
            <w:pPr>
              <w:numPr>
                <w:ilvl w:val="0"/>
                <w:numId w:val="2"/>
              </w:numPr>
              <w:contextualSpacing/>
              <w:jc w:val="both"/>
              <w:rPr>
                <w:rFonts w:eastAsia="Calibri"/>
                <w:b/>
                <w:i/>
              </w:rPr>
            </w:pPr>
            <w:r w:rsidRPr="00584F4A">
              <w:rPr>
                <w:rFonts w:eastAsia="Calibri"/>
                <w:b/>
                <w:i/>
              </w:rPr>
              <w:t>Krepitev vse</w:t>
            </w:r>
            <w:r w:rsidRPr="00584F4A">
              <w:rPr>
                <w:rFonts w:eastAsia="Calibri" w:hint="eastAsia"/>
                <w:b/>
                <w:i/>
              </w:rPr>
              <w:t>ž</w:t>
            </w:r>
            <w:r w:rsidRPr="00584F4A">
              <w:rPr>
                <w:rFonts w:eastAsia="Calibri"/>
                <w:b/>
                <w:i/>
              </w:rPr>
              <w:t>ivljenjskega u</w:t>
            </w:r>
            <w:r w:rsidRPr="00584F4A">
              <w:rPr>
                <w:rFonts w:eastAsia="Calibri" w:hint="eastAsia"/>
                <w:b/>
                <w:i/>
              </w:rPr>
              <w:t>č</w:t>
            </w:r>
            <w:r w:rsidRPr="00584F4A">
              <w:rPr>
                <w:rFonts w:eastAsia="Calibri"/>
                <w:b/>
                <w:i/>
              </w:rPr>
              <w:t>enja in prilagajanja delovnih mest za dalj</w:t>
            </w:r>
            <w:r w:rsidRPr="00584F4A">
              <w:rPr>
                <w:rFonts w:eastAsia="Calibri" w:hint="eastAsia"/>
                <w:b/>
                <w:i/>
              </w:rPr>
              <w:t>š</w:t>
            </w:r>
            <w:r w:rsidRPr="00584F4A">
              <w:rPr>
                <w:rFonts w:eastAsia="Calibri"/>
                <w:b/>
                <w:i/>
              </w:rPr>
              <w:t>o delovno aktivnost in ve</w:t>
            </w:r>
            <w:r w:rsidRPr="00584F4A">
              <w:rPr>
                <w:rFonts w:eastAsia="Calibri" w:hint="eastAsia"/>
                <w:b/>
                <w:i/>
              </w:rPr>
              <w:t>č</w:t>
            </w:r>
            <w:r w:rsidRPr="00584F4A">
              <w:rPr>
                <w:rFonts w:eastAsia="Calibri"/>
                <w:b/>
                <w:i/>
              </w:rPr>
              <w:t>jo vklju</w:t>
            </w:r>
            <w:r w:rsidRPr="00584F4A">
              <w:rPr>
                <w:rFonts w:eastAsia="Calibri" w:hint="eastAsia"/>
                <w:b/>
                <w:i/>
              </w:rPr>
              <w:t>č</w:t>
            </w:r>
            <w:r w:rsidRPr="00584F4A">
              <w:rPr>
                <w:rFonts w:eastAsia="Calibri"/>
                <w:b/>
                <w:i/>
              </w:rPr>
              <w:t>enost starej</w:t>
            </w:r>
            <w:r w:rsidRPr="00584F4A">
              <w:rPr>
                <w:rFonts w:eastAsia="Calibri" w:hint="eastAsia"/>
                <w:b/>
                <w:i/>
              </w:rPr>
              <w:t>š</w:t>
            </w:r>
            <w:r w:rsidRPr="00584F4A">
              <w:rPr>
                <w:rFonts w:eastAsia="Calibri"/>
                <w:b/>
                <w:i/>
              </w:rPr>
              <w:t>ih v dru</w:t>
            </w:r>
            <w:r w:rsidRPr="00584F4A">
              <w:rPr>
                <w:rFonts w:eastAsia="Calibri" w:hint="eastAsia"/>
                <w:b/>
                <w:i/>
              </w:rPr>
              <w:t>ž</w:t>
            </w:r>
            <w:r w:rsidRPr="00584F4A">
              <w:rPr>
                <w:rFonts w:eastAsia="Calibri"/>
                <w:b/>
                <w:i/>
              </w:rPr>
              <w:t>bo.</w:t>
            </w:r>
          </w:p>
          <w:p w14:paraId="1B7CB03D" w14:textId="77777777" w:rsidR="00584F4A" w:rsidRPr="00584F4A" w:rsidRDefault="00584F4A" w:rsidP="00E60820">
            <w:pPr>
              <w:contextualSpacing/>
              <w:jc w:val="both"/>
              <w:rPr>
                <w:rFonts w:eastAsia="Arial"/>
                <w:iCs/>
                <w:lang w:eastAsia="sl-SI"/>
              </w:rPr>
            </w:pPr>
          </w:p>
          <w:p w14:paraId="344A3BF0" w14:textId="1F7DA441" w:rsidR="007D18D7" w:rsidRPr="007D18D7" w:rsidRDefault="00584F4A" w:rsidP="00E60820">
            <w:pPr>
              <w:contextualSpacing/>
              <w:jc w:val="both"/>
            </w:pPr>
            <w:r w:rsidRPr="00584F4A">
              <w:rPr>
                <w:rFonts w:eastAsia="Arial"/>
                <w:iCs/>
                <w:lang w:eastAsia="sl-SI"/>
              </w:rPr>
              <w:t xml:space="preserve">Prebivalstvo Slovenije je razmeroma dobro izobraženo, raven znanja mladih je visoka, vse večji izziv pa je razvoj ustreznega znanja in spretnosti z vidika demografskih sprememb in želenega prehoda v visoko konkurenčno, digitalno in zeleno gospodarstvo. Ob razmeroma ugodni splošni sliki je bilo v preteklih letih premalo narejenega za odpravljanje neskladij v znanju in spretnostih na trgu dela. </w:t>
            </w:r>
            <w:r w:rsidR="00384396" w:rsidRPr="00384396">
              <w:rPr>
                <w:rFonts w:eastAsia="Arial"/>
                <w:iCs/>
                <w:lang w:eastAsia="sl-SI"/>
              </w:rPr>
              <w:t xml:space="preserve">K </w:t>
            </w:r>
            <w:r w:rsidR="007D18D7">
              <w:rPr>
                <w:rFonts w:eastAsia="Arial"/>
                <w:iCs/>
                <w:lang w:eastAsia="sl-SI"/>
              </w:rPr>
              <w:t xml:space="preserve">temu </w:t>
            </w:r>
            <w:r w:rsidR="00384396" w:rsidRPr="00384396">
              <w:rPr>
                <w:rFonts w:eastAsia="Arial"/>
                <w:iCs/>
                <w:lang w:eastAsia="sl-SI"/>
              </w:rPr>
              <w:t>b</w:t>
            </w:r>
            <w:r w:rsidR="007D18D7">
              <w:rPr>
                <w:rFonts w:eastAsia="Arial"/>
                <w:iCs/>
                <w:lang w:eastAsia="sl-SI"/>
              </w:rPr>
              <w:t>o</w:t>
            </w:r>
            <w:r w:rsidR="00384396" w:rsidRPr="00384396">
              <w:rPr>
                <w:rFonts w:eastAsia="Arial"/>
                <w:iCs/>
                <w:lang w:eastAsia="sl-SI"/>
              </w:rPr>
              <w:t xml:space="preserve"> lahko pripomoglo</w:t>
            </w:r>
            <w:r w:rsidR="00384396">
              <w:rPr>
                <w:rFonts w:eastAsia="Arial"/>
                <w:iCs/>
                <w:lang w:eastAsia="sl-SI"/>
              </w:rPr>
              <w:t xml:space="preserve"> </w:t>
            </w:r>
            <w:r w:rsidR="00384396" w:rsidRPr="00384396">
              <w:rPr>
                <w:rFonts w:eastAsia="Arial"/>
                <w:iCs/>
                <w:lang w:eastAsia="sl-SI"/>
              </w:rPr>
              <w:t>napovedovanje srednjeročnih</w:t>
            </w:r>
            <w:r w:rsidR="00384396">
              <w:rPr>
                <w:rFonts w:eastAsia="Arial"/>
                <w:iCs/>
                <w:lang w:eastAsia="sl-SI"/>
              </w:rPr>
              <w:t xml:space="preserve"> </w:t>
            </w:r>
            <w:r w:rsidR="00384396" w:rsidRPr="00384396">
              <w:rPr>
                <w:rFonts w:eastAsia="Arial"/>
                <w:iCs/>
                <w:lang w:eastAsia="sl-SI"/>
              </w:rPr>
              <w:t>potreb po vrstah znanja in spretnostih, ki se v Sloveniji šele vzpostavlja</w:t>
            </w:r>
            <w:r w:rsidR="007D18D7">
              <w:rPr>
                <w:rFonts w:eastAsia="Arial"/>
                <w:iCs/>
                <w:lang w:eastAsia="sl-SI"/>
              </w:rPr>
              <w:t>. Poleg tega pa tudi vrsta reform in naložb, ki so predvidene v NOO v okviru komponente K</w:t>
            </w:r>
            <w:r w:rsidR="007D18D7" w:rsidRPr="007D18D7">
              <w:rPr>
                <w:rFonts w:eastAsia="Arial"/>
                <w:iCs/>
                <w:lang w:eastAsia="sl-SI"/>
              </w:rPr>
              <w:t>repitev kompetenc, zlasti digitalnih in tistih, ki jih zahtevajo novi poklici in zeleni prehod</w:t>
            </w:r>
            <w:r w:rsidR="007D18D7">
              <w:rPr>
                <w:rFonts w:eastAsia="Arial"/>
                <w:iCs/>
                <w:lang w:eastAsia="sl-SI"/>
              </w:rPr>
              <w:t xml:space="preserve">, katerih cilj je </w:t>
            </w:r>
            <w:r w:rsidR="007D18D7" w:rsidRPr="007D18D7">
              <w:rPr>
                <w:rFonts w:eastAsia="Arial"/>
                <w:iCs/>
                <w:lang w:eastAsia="sl-SI"/>
              </w:rPr>
              <w:t>krepitev kompetenc, zlasti za digitalni in zeleni prehod ter finančno pismenost, hitrejše odzivanje na potrebe gospodarstva in družbe, olajšanje preho</w:t>
            </w:r>
            <w:r w:rsidR="007D18D7">
              <w:rPr>
                <w:rFonts w:eastAsia="Arial"/>
                <w:iCs/>
                <w:lang w:eastAsia="sl-SI"/>
              </w:rPr>
              <w:t>da iz izobraževanja na trg dela ter</w:t>
            </w:r>
            <w:r w:rsidR="007D18D7" w:rsidRPr="007D18D7">
              <w:rPr>
                <w:rFonts w:eastAsia="Arial"/>
                <w:iCs/>
                <w:lang w:eastAsia="sl-SI"/>
              </w:rPr>
              <w:t xml:space="preserve"> krepitev odpornosti izobraževalnega sistema in vseživljenjskega učenja.</w:t>
            </w:r>
          </w:p>
          <w:p w14:paraId="24CB9342" w14:textId="77777777" w:rsidR="00584F4A" w:rsidRPr="00584F4A" w:rsidRDefault="00584F4A" w:rsidP="00E60820">
            <w:pPr>
              <w:contextualSpacing/>
              <w:jc w:val="both"/>
              <w:rPr>
                <w:rFonts w:eastAsia="Arial"/>
                <w:iCs/>
                <w:lang w:eastAsia="sl-SI"/>
              </w:rPr>
            </w:pPr>
          </w:p>
          <w:p w14:paraId="30DD05B9" w14:textId="77777777" w:rsidR="00584F4A" w:rsidRPr="00584F4A" w:rsidRDefault="00584F4A" w:rsidP="00E60820">
            <w:pPr>
              <w:contextualSpacing/>
              <w:jc w:val="both"/>
              <w:rPr>
                <w:rFonts w:eastAsia="Arial"/>
                <w:iCs/>
                <w:lang w:eastAsia="sl-SI"/>
              </w:rPr>
            </w:pPr>
            <w:r w:rsidRPr="00584F4A">
              <w:rPr>
                <w:rFonts w:eastAsia="Arial"/>
                <w:iCs/>
                <w:lang w:eastAsia="sl-SI"/>
              </w:rPr>
              <w:t xml:space="preserve">Posebej velja izpostaviti že zaskrbljujoč trend večletnega upadanja vključenosti odraslih in zaposlenih v vseživljenjsko učenje. </w:t>
            </w:r>
            <w:r w:rsidRPr="00584F4A">
              <w:rPr>
                <w:rFonts w:eastAsia="Arial"/>
                <w:bCs/>
                <w:iCs/>
                <w:lang w:eastAsia="sl-SI"/>
              </w:rPr>
              <w:t>Udeležba nizko usposobljenih oseb, starejših delavcev in neaktivnih oseb v izobraževanju odraslih je namreč pod povprečjem EU.</w:t>
            </w:r>
            <w:r w:rsidRPr="00584F4A">
              <w:rPr>
                <w:rFonts w:eastAsia="Arial"/>
                <w:b/>
                <w:bCs/>
                <w:iCs/>
                <w:lang w:eastAsia="sl-SI"/>
              </w:rPr>
              <w:t xml:space="preserve"> </w:t>
            </w:r>
            <w:r w:rsidRPr="00584F4A">
              <w:rPr>
                <w:rFonts w:eastAsia="Arial"/>
                <w:iCs/>
                <w:lang w:eastAsia="sl-SI"/>
              </w:rPr>
              <w:t xml:space="preserve">Smernice OECD za izvajanje Strategije spretnosti (Skills strategy) za Slovenijo določajo, da je nujno potreben dobro usklajen sistem za izobraževanje odraslih, če želi Slovenija izpolniti svoje dolgotrajne razvojne cilje. </w:t>
            </w:r>
          </w:p>
          <w:p w14:paraId="2A314D45" w14:textId="77777777" w:rsidR="00584F4A" w:rsidRPr="00584F4A" w:rsidRDefault="00584F4A" w:rsidP="00E60820">
            <w:pPr>
              <w:contextualSpacing/>
              <w:jc w:val="both"/>
              <w:rPr>
                <w:rFonts w:eastAsia="Arial"/>
                <w:iCs/>
                <w:lang w:eastAsia="sl-SI"/>
              </w:rPr>
            </w:pPr>
          </w:p>
          <w:p w14:paraId="406E1959" w14:textId="77777777" w:rsidR="00584F4A" w:rsidRPr="00584F4A" w:rsidRDefault="00584F4A" w:rsidP="00E60820">
            <w:pPr>
              <w:contextualSpacing/>
              <w:jc w:val="both"/>
              <w:rPr>
                <w:rFonts w:eastAsia="Arial"/>
                <w:iCs/>
                <w:lang w:eastAsia="sl-SI"/>
              </w:rPr>
            </w:pPr>
            <w:r w:rsidRPr="00584F4A">
              <w:rPr>
                <w:rFonts w:eastAsia="Arial"/>
                <w:iCs/>
                <w:lang w:eastAsia="sl-SI"/>
              </w:rPr>
              <w:lastRenderedPageBreak/>
              <w:t>Ob neugodnih demografskih gibanjih ostaja velik izziv tudi razvoj ustreznih vrst znanja in spretnosti pri mladih in odraslih, da bi zadovoljili ne le trenutne, ampak predvsem prihodnje potrebe družbe in gospodarstva (zaradi staranja prebivalstva, nujnosti zelene in digitalne preobrazbe ipd.). To zahteva povečanje vlaganj v človeške vire in v razvoj kadrov prihodnosti, vključno s prekvalifikacijo že zaposlenih in krepitvijo njihovih kompetenc za prehod na delovna mesta z višjo dodano vrednostjo in nižjim ogljičnim odtisom</w:t>
            </w:r>
            <w:r w:rsidRPr="00584F4A">
              <w:rPr>
                <w:rFonts w:eastAsia="Arial"/>
                <w:iCs/>
                <w:vertAlign w:val="superscript"/>
                <w:lang w:eastAsia="sl-SI"/>
              </w:rPr>
              <w:footnoteReference w:id="20"/>
            </w:r>
            <w:r w:rsidRPr="00584F4A">
              <w:rPr>
                <w:rFonts w:eastAsia="Arial"/>
                <w:iCs/>
                <w:lang w:eastAsia="sl-SI"/>
              </w:rPr>
              <w:t xml:space="preserve">. Toliko bolj zaradi zavez Slovenije oziroma njenih drugih razvojnih politik v tovrstne spremembe, kar posledično pomeni, da morajo biti spodbude razvoja človeških virov osredotočene na te spremembe in potrebna znanja in kompetence za ključna, prebojna področja gospodarstva. Pri tem ima oziroma bo imela eno ključnih vlog oziroma podlag tudi novo-razvijajoča se Platforma za napovedovanje kompetenc (PNK). </w:t>
            </w:r>
          </w:p>
          <w:p w14:paraId="5ACF3788" w14:textId="77777777" w:rsidR="00584F4A" w:rsidRPr="00584F4A" w:rsidRDefault="00584F4A" w:rsidP="00E60820">
            <w:pPr>
              <w:contextualSpacing/>
              <w:jc w:val="both"/>
              <w:rPr>
                <w:rFonts w:eastAsia="Arial"/>
                <w:iCs/>
                <w:lang w:eastAsia="sl-SI"/>
              </w:rPr>
            </w:pPr>
          </w:p>
          <w:p w14:paraId="5A925231" w14:textId="77777777" w:rsidR="00584F4A" w:rsidRPr="00584F4A" w:rsidRDefault="00584F4A" w:rsidP="00E60820">
            <w:pPr>
              <w:contextualSpacing/>
              <w:jc w:val="both"/>
              <w:rPr>
                <w:rFonts w:eastAsia="Arial"/>
                <w:iCs/>
                <w:lang w:eastAsia="sl-SI"/>
              </w:rPr>
            </w:pPr>
            <w:r w:rsidRPr="00584F4A">
              <w:rPr>
                <w:rFonts w:eastAsia="Arial"/>
                <w:iCs/>
                <w:lang w:eastAsia="sl-SI"/>
              </w:rPr>
              <w:t xml:space="preserve">Po podatkih PISA 2018 sta bili na visoki ravni matematična in naravoslovna pismenost mladih. Že vrsto let pa je prepočasen predvsem razvoj jezikovnih virov in tehnologij za uveljavljanje in razvoj slovenskega jezika, neugodna so tudi gibanja na področju branja knjig. Zaradi epidemije v letu 2020 je predvsem potreben temeljit razmislek o tem, kako učinkovito nadoknaditi morebitne nastale vrzeli v znanju in spretnostih otrok, ter o drugih posledicah epidemije na vzgojo in izobraževanje. </w:t>
            </w:r>
          </w:p>
          <w:p w14:paraId="3A681052" w14:textId="77777777" w:rsidR="00584F4A" w:rsidRPr="00584F4A" w:rsidRDefault="00584F4A" w:rsidP="00E60820">
            <w:pPr>
              <w:contextualSpacing/>
              <w:jc w:val="both"/>
              <w:rPr>
                <w:rFonts w:eastAsia="Arial"/>
                <w:iCs/>
                <w:lang w:eastAsia="sl-SI"/>
              </w:rPr>
            </w:pPr>
          </w:p>
          <w:p w14:paraId="4546F08E" w14:textId="4DC971D0" w:rsidR="00584F4A" w:rsidRPr="00584F4A" w:rsidRDefault="00584F4A" w:rsidP="00E60820">
            <w:pPr>
              <w:contextualSpacing/>
              <w:jc w:val="both"/>
              <w:rPr>
                <w:rFonts w:eastAsia="Arial"/>
                <w:iCs/>
                <w:lang w:eastAsia="sl-SI"/>
              </w:rPr>
            </w:pPr>
            <w:r w:rsidRPr="00584F4A">
              <w:rPr>
                <w:rFonts w:eastAsia="Arial"/>
                <w:iCs/>
                <w:lang w:eastAsia="sl-SI"/>
              </w:rPr>
              <w:t xml:space="preserve">Poseben izziv predstavlja tudi velik delež </w:t>
            </w:r>
            <w:r w:rsidRPr="00584F4A">
              <w:rPr>
                <w:rFonts w:eastAsia="Arial"/>
                <w:bCs/>
                <w:iCs/>
                <w:lang w:eastAsia="sl-SI"/>
              </w:rPr>
              <w:t xml:space="preserve">učiteljev, ki se približuje upokojitveni starosti, na nekaterih področjih pa že prihaja do pomanjkanja. </w:t>
            </w:r>
            <w:r w:rsidRPr="00584F4A">
              <w:rPr>
                <w:rFonts w:eastAsia="Arial"/>
                <w:iCs/>
                <w:lang w:eastAsia="sl-SI"/>
              </w:rPr>
              <w:t>Več kot polovica učiteljev v terciarnem izobraževanju je starejših od 50 let. Primanjkuje tudi strokovnjakov za izobraževanje oseb s posebnimi potrebami, na nekaterih podeželskih območjih pa tudi učiteljev predmetov, kot so naravoslovje, tehnologija, inženirstvo in matematika</w:t>
            </w:r>
            <w:r w:rsidR="00CF6ED7">
              <w:rPr>
                <w:rFonts w:eastAsia="Arial"/>
                <w:iCs/>
                <w:lang w:eastAsia="sl-SI"/>
              </w:rPr>
              <w:t>.</w:t>
            </w:r>
            <w:r>
              <w:rPr>
                <w:rStyle w:val="Sprotnaopomba-sklic"/>
                <w:rFonts w:eastAsia="Arial"/>
                <w:iCs/>
                <w:lang w:eastAsia="sl-SI"/>
              </w:rPr>
              <w:footnoteReference w:id="21"/>
            </w:r>
          </w:p>
          <w:p w14:paraId="4B40AA24" w14:textId="77777777" w:rsidR="005C23BD" w:rsidRDefault="005C23BD" w:rsidP="00E60820">
            <w:pPr>
              <w:rPr>
                <w:rFonts w:eastAsia="Calibri"/>
                <w:iCs/>
              </w:rPr>
            </w:pPr>
          </w:p>
          <w:p w14:paraId="5803BE03" w14:textId="25981555" w:rsidR="005C23BD" w:rsidRPr="005C23BD" w:rsidRDefault="005C23BD" w:rsidP="00E60820">
            <w:pPr>
              <w:jc w:val="both"/>
              <w:rPr>
                <w:rFonts w:eastAsia="Calibri"/>
                <w:iCs/>
              </w:rPr>
            </w:pPr>
            <w:r w:rsidRPr="005C23BD">
              <w:rPr>
                <w:rFonts w:eastAsia="Calibri"/>
                <w:iCs/>
              </w:rPr>
              <w:t xml:space="preserve">Smiselno se naveden ukrep komplementarno povezuje z ukrepom </w:t>
            </w:r>
            <w:r w:rsidRPr="005C23BD">
              <w:rPr>
                <w:rFonts w:eastAsia="Calibri"/>
                <w:b/>
                <w:i/>
                <w:iCs/>
              </w:rPr>
              <w:t>»Krepitev znanj in spretnosti prihodnosti«</w:t>
            </w:r>
            <w:r w:rsidRPr="005C23BD">
              <w:rPr>
                <w:rFonts w:eastAsia="Calibri"/>
                <w:iCs/>
              </w:rPr>
              <w:t xml:space="preserve"> iz Poročila UMAR o produktivnosti 2021, opredeljenem v okviru CP 1. Ključno je, da mladi že v času šolanja v čim večji meri pridobijo prečne spretnosti, kot so podjetnost, inovativnost in ustvarjalnost, da se lahko kasneje ustrezno vključujejo tako na trg dela kot tudi v družbo. Vsebina in način podajanja znanja se morata v večji meri osredotočati na nova znanja in spretnosti prihodnosti, na osnovi odzivnega in partnerskega sistema za napovedovanje bodočih potreb. </w:t>
            </w:r>
          </w:p>
          <w:p w14:paraId="13D9C740" w14:textId="77777777" w:rsidR="00CF6ED7" w:rsidRDefault="00CF6ED7" w:rsidP="00E60820">
            <w:pPr>
              <w:contextualSpacing/>
              <w:jc w:val="both"/>
              <w:rPr>
                <w:rFonts w:eastAsia="Calibri"/>
                <w:iCs/>
              </w:rPr>
            </w:pPr>
          </w:p>
          <w:p w14:paraId="5CEF36DA" w14:textId="003BDEAA" w:rsidR="00CF6ED7" w:rsidRPr="00584F4A" w:rsidRDefault="00CF6ED7" w:rsidP="00E60820">
            <w:pPr>
              <w:contextualSpacing/>
              <w:jc w:val="both"/>
              <w:rPr>
                <w:rFonts w:eastAsia="Calibri"/>
                <w:iCs/>
              </w:rPr>
            </w:pPr>
            <w:r w:rsidRPr="00584F4A">
              <w:rPr>
                <w:rFonts w:eastAsia="Calibri"/>
                <w:iCs/>
              </w:rPr>
              <w:t>V skladu z navedenim bodo ukrepi usmerjeni predvsem v:</w:t>
            </w:r>
          </w:p>
          <w:p w14:paraId="60182894" w14:textId="77777777" w:rsidR="00CF6ED7" w:rsidRPr="00584F4A" w:rsidRDefault="00CF6ED7" w:rsidP="00E60820">
            <w:pPr>
              <w:numPr>
                <w:ilvl w:val="0"/>
                <w:numId w:val="57"/>
              </w:numPr>
              <w:contextualSpacing/>
              <w:jc w:val="both"/>
              <w:rPr>
                <w:rFonts w:eastAsia="Calibri"/>
                <w:iCs/>
              </w:rPr>
            </w:pPr>
            <w:r w:rsidRPr="00584F4A">
              <w:rPr>
                <w:rFonts w:eastAsia="Calibri"/>
                <w:iCs/>
              </w:rPr>
              <w:t>izboljšanje dostopa do zaposlitve s pomočjo aktivacijskih ukrepov za vse iskalce zaposlitve, zlasti mlade, dolgotrajno brezposelne in prikrajšane skupine na trgu dela ter neaktivne osebe kot tudi s spodbujanjem samozaposlovanja in socialnega gospodarstva, podaljševanja delovne aktivnosti ter zmanjševanja stopnje dolgotrajne brezposelnosti,</w:t>
            </w:r>
          </w:p>
          <w:p w14:paraId="19D99860" w14:textId="77777777" w:rsidR="00CF6ED7" w:rsidRPr="00584F4A" w:rsidRDefault="00CF6ED7" w:rsidP="00E60820">
            <w:pPr>
              <w:numPr>
                <w:ilvl w:val="0"/>
                <w:numId w:val="57"/>
              </w:numPr>
              <w:contextualSpacing/>
              <w:jc w:val="both"/>
              <w:rPr>
                <w:rFonts w:eastAsia="Calibri"/>
                <w:iCs/>
              </w:rPr>
            </w:pPr>
            <w:r w:rsidRPr="00584F4A">
              <w:rPr>
                <w:rFonts w:eastAsia="Calibri"/>
                <w:iCs/>
              </w:rPr>
              <w:t>izboljšanje kakovosti in učinkovitosti izobraževanja in usposabljanja ter njune ustreznosti za trg dela in podpore pridobivanju ključnih kompetenc ter večji vključenosti posameznikov v vseživljenjsko učenje, zato se bodo sredstva namenila zlasti za digitalno preobrazbo izobraževanja; krepitev ključnih kompetenc z namenom učinkovitega odzivanja na prihodnje potrebe družbe in gospodarstva; krepitev sodelovanja izobraževalnih ustanov z delodajalci oziroma socialnimi partnerji z namenom zadovoljevanja prebojnih področij gospodarstva in  potreb trga dela;  spodbujanje različnih ciljnih skupin odraslih v usposabljanja in izobraževanja za  izboljšanje splošne izobraženosti za zaposlitev ali učinkovitejše opravljanje dela, s čimer se bo  prispevalo k ciljem Akcijskega načrta za evropski steber socialnih pravic ter zagotavljanju ustrezne infrastrukture,</w:t>
            </w:r>
          </w:p>
          <w:p w14:paraId="4BB74FD9" w14:textId="77777777" w:rsidR="00CF6ED7" w:rsidRPr="00584F4A" w:rsidRDefault="00CF6ED7" w:rsidP="00E60820">
            <w:pPr>
              <w:numPr>
                <w:ilvl w:val="0"/>
                <w:numId w:val="57"/>
              </w:numPr>
              <w:contextualSpacing/>
              <w:jc w:val="both"/>
              <w:rPr>
                <w:rFonts w:eastAsia="Calibri"/>
                <w:iCs/>
              </w:rPr>
            </w:pPr>
            <w:r w:rsidRPr="00584F4A">
              <w:rPr>
                <w:rFonts w:eastAsia="Calibri"/>
                <w:iCs/>
              </w:rPr>
              <w:lastRenderedPageBreak/>
              <w:t>zagotovitev odpornosti zdravstvenega sistema in sistema dolgotrajne oskrbe</w:t>
            </w:r>
            <w:r w:rsidRPr="00584F4A">
              <w:rPr>
                <w:rFonts w:eastAsia="Calibri"/>
              </w:rPr>
              <w:t xml:space="preserve"> </w:t>
            </w:r>
            <w:r w:rsidRPr="00584F4A">
              <w:rPr>
                <w:rFonts w:eastAsia="Calibri"/>
                <w:iCs/>
              </w:rPr>
              <w:t>s kritično medicinsko opremo in odpravo pomanjkanja zdravstvenih delavcev, okrepitvijo deinstitucionalizacije in zagotovitvijo boljše oskrbe na domu ter preventivnih aktivnosti,</w:t>
            </w:r>
          </w:p>
          <w:p w14:paraId="527F21C8" w14:textId="77777777" w:rsidR="00CF6ED7" w:rsidRPr="00584F4A" w:rsidRDefault="00CF6ED7" w:rsidP="00E60820">
            <w:pPr>
              <w:numPr>
                <w:ilvl w:val="0"/>
                <w:numId w:val="57"/>
              </w:numPr>
              <w:contextualSpacing/>
              <w:jc w:val="both"/>
              <w:rPr>
                <w:rFonts w:eastAsia="Calibri"/>
                <w:iCs/>
              </w:rPr>
            </w:pPr>
            <w:r w:rsidRPr="00584F4A">
              <w:rPr>
                <w:rFonts w:eastAsia="Calibri"/>
                <w:iCs/>
              </w:rPr>
              <w:t>spodbujanje socialno-ekonomskega vključevanja vseh ranljivih oseb,</w:t>
            </w:r>
          </w:p>
          <w:p w14:paraId="723FC959" w14:textId="21D030DE" w:rsidR="00CF6ED7" w:rsidRPr="00584F4A" w:rsidRDefault="00CF6ED7" w:rsidP="00E60820">
            <w:pPr>
              <w:numPr>
                <w:ilvl w:val="0"/>
                <w:numId w:val="57"/>
              </w:numPr>
              <w:jc w:val="both"/>
              <w:rPr>
                <w:rFonts w:eastAsia="Calibri"/>
                <w:iCs/>
              </w:rPr>
            </w:pPr>
            <w:r w:rsidRPr="00584F4A">
              <w:rPr>
                <w:rFonts w:eastAsia="Calibri"/>
                <w:iCs/>
              </w:rPr>
              <w:t>krepitev vloge kulture in turizma.</w:t>
            </w:r>
          </w:p>
          <w:p w14:paraId="5D3FBDC4" w14:textId="77777777" w:rsidR="00584F4A" w:rsidRPr="00584F4A" w:rsidRDefault="00584F4A" w:rsidP="00E60820">
            <w:pPr>
              <w:contextualSpacing/>
              <w:jc w:val="both"/>
              <w:rPr>
                <w:rFonts w:eastAsia="Arial"/>
                <w:iCs/>
                <w:lang w:eastAsia="sl-SI"/>
              </w:rPr>
            </w:pPr>
          </w:p>
          <w:p w14:paraId="0777D5AA" w14:textId="77777777" w:rsidR="00584F4A" w:rsidRPr="00584F4A" w:rsidRDefault="00584F4A" w:rsidP="00E60820">
            <w:pPr>
              <w:numPr>
                <w:ilvl w:val="0"/>
                <w:numId w:val="71"/>
              </w:numPr>
              <w:contextualSpacing/>
              <w:jc w:val="both"/>
              <w:rPr>
                <w:b/>
              </w:rPr>
            </w:pPr>
            <w:r w:rsidRPr="00584F4A">
              <w:rPr>
                <w:b/>
              </w:rPr>
              <w:t>Pravičen prehod</w:t>
            </w:r>
          </w:p>
          <w:p w14:paraId="1B4C83F9" w14:textId="77777777" w:rsidR="00584F4A" w:rsidRPr="00584F4A" w:rsidRDefault="00584F4A" w:rsidP="00E60820">
            <w:pPr>
              <w:rPr>
                <w:b/>
              </w:rPr>
            </w:pPr>
          </w:p>
          <w:p w14:paraId="616F972F" w14:textId="419A96C1" w:rsidR="00584F4A" w:rsidRPr="00584F4A" w:rsidRDefault="00584F4A" w:rsidP="00E60820">
            <w:pPr>
              <w:jc w:val="both"/>
            </w:pPr>
            <w:r w:rsidRPr="00584F4A">
              <w:t xml:space="preserve">Temeljno usmeritev vlaganj sredstev Sklada za pravični prehod v Sloveniji </w:t>
            </w:r>
            <w:r w:rsidR="00384396">
              <w:t xml:space="preserve">(v nadaljevanju: SPP) </w:t>
            </w:r>
            <w:r w:rsidRPr="00584F4A">
              <w:t>predstavlja Nacionalna strategija za izstop iz premoga in prestrukturiranje premogovnih regij v skladu z načeli pravičnega prehoda (</w:t>
            </w:r>
            <w:r w:rsidR="00384396">
              <w:t xml:space="preserve">v nadaljevanju: </w:t>
            </w:r>
            <w:r w:rsidRPr="00584F4A">
              <w:t>Strategija za izstop iz premoga), ki je bila sprejeta januarja 2022. Upravičeni premogovni regiji, Zasavje in Savinjsko Šaleška (</w:t>
            </w:r>
            <w:r w:rsidR="00F427DF">
              <w:t xml:space="preserve">v nadaljevanju: </w:t>
            </w:r>
            <w:r w:rsidRPr="00584F4A">
              <w:t xml:space="preserve">SAŠA), sta na različnih stopnjah prehoda, zato bo strategija vlaganj za vsako od njiju drugačna.  </w:t>
            </w:r>
          </w:p>
          <w:p w14:paraId="1107DAF7" w14:textId="77777777" w:rsidR="00584F4A" w:rsidRPr="00584F4A" w:rsidRDefault="00584F4A" w:rsidP="00E60820">
            <w:pPr>
              <w:jc w:val="both"/>
            </w:pPr>
          </w:p>
          <w:p w14:paraId="7567F6FD" w14:textId="23383F0A" w:rsidR="00584F4A" w:rsidRPr="00584F4A" w:rsidRDefault="00584F4A" w:rsidP="00E60820">
            <w:pPr>
              <w:jc w:val="both"/>
            </w:pPr>
            <w:r w:rsidRPr="00584F4A">
              <w:t>Zasavj</w:t>
            </w:r>
            <w:r w:rsidR="00F427DF">
              <w:t>e</w:t>
            </w:r>
            <w:r w:rsidRPr="00584F4A">
              <w:t>, kjer rudnik ne deluje več, je za zaključek tranzicije v skladu z načeli pravičnega prehoda treba podpreti predvsem s socialno-ekonomskimi vrstami ukrepov. Vplivno območje premogovniške industrije obsega občine Trbovlje, Hrastnik in Zagorje ob Savi, kjer so nosilci rudarske pravice v regiji izvajali vse dejavnosti, hkrati pa so bile in so še vedno zaradi opuščanja premogovniške dejavnosti postavljene pred številne zahtevne okoljske, gospodarske in družbene izzive. Analiza namreč kaže, da večine delovnih mest, povezanih z izrabo premoga, od zaprtja rudnika, v regiji niso nadomestili. Tako je leta 2020 znašal povprečni indeks delovne migracije premogovnih občin 63,1</w:t>
            </w:r>
            <w:r w:rsidR="007D09A9">
              <w:rPr>
                <w:rStyle w:val="Sprotnaopomba-sklic"/>
              </w:rPr>
              <w:footnoteReference w:id="22"/>
            </w:r>
            <w:r w:rsidRPr="00584F4A">
              <w:t>, kar je 23,3 točke manj kot leta 2000. Opaziti je mogoče tudi trend zmanjševanja števila prebivalcev – v obdobju 2000</w:t>
            </w:r>
            <w:r w:rsidR="007D09A9">
              <w:t>-</w:t>
            </w:r>
            <w:r w:rsidRPr="00584F4A">
              <w:t>2021 se je zmanjšalo za 11 %. Brezposelnos</w:t>
            </w:r>
            <w:r w:rsidR="007D09A9">
              <w:t>t v celotni regiji je okoli 13,</w:t>
            </w:r>
            <w:r w:rsidRPr="00584F4A">
              <w:t xml:space="preserve">5 %, pri čemer je najmanjša v Zagorju ob Savi. V občini Trbovlje se soočajo z visokim odstotkom dolgotrajno brezposelnih, kar je mogoče pripisati tudi nezaključeni transformaciji po zaključku izrabe premoga, v tej občini je visoka tudi brezposelnost mladih (15,1 %). Za trg dela </w:t>
            </w:r>
            <w:r w:rsidR="007D09A9">
              <w:t>v</w:t>
            </w:r>
            <w:r w:rsidRPr="00584F4A">
              <w:t xml:space="preserve"> regiji je značilen problem presežka posameznikov in posameznic, ki nimajo ustreznih znanj in sposobnosti, in ki predstavljajo največji delež tistih, ki so dolgotrajno brezposelni. Na drugi strani pa se v regiji soočajo s pomanjkanjem ustrezno izobražene delovne sile, predvsem v predelovalni industriji, gradbeništvu</w:t>
            </w:r>
            <w:r w:rsidR="007D09A9">
              <w:t>,</w:t>
            </w:r>
            <w:r w:rsidRPr="00584F4A">
              <w:t xml:space="preserve"> pa tudi v izobraževanju in na področju zdravja in sociale. Večina zaposlenih v regiji je starejših od 30 let, pri čemer je največja skupina zaposlenih med 50</w:t>
            </w:r>
            <w:r w:rsidR="007D09A9">
              <w:t xml:space="preserve"> do </w:t>
            </w:r>
            <w:r w:rsidRPr="00584F4A">
              <w:t xml:space="preserve">59 leti. V regiji trenutno ni na voljo novih priložnosti tako med MSP kot tudi med velikimi podjetji, da bi angažirala brezposelne osebe. Zato je ključnega pomena podpreti naložbe v izvajanje ciljno usmerjenih ukrepov za zmanjšanje trenutne vrzeli na trgu dela. Ob tem pa bo treba podporo nameniti ukrepom za krepitev in nadgradnji RRI kapacitet v regiji, predvsem na področjih, pomembnih za razogljičenje in prehod v krožno gospodarstvo v sektorjih, ki so skladni s Strategijo pametne specializacije. Velik poudarek bo namenjen tudi vlaganjem v  diverzifikacijo gospodarstva v regiji in dvig dodane vrednosti. S tem bo mogoče ustvariti nove zaposlitvene priložnosti v velikih podjetjih, MSP ter seveda zagonskih podjetjih. Ob tem bo podpora namenjena ukrepom za preusposabljanje in dousposabljanje brezposelnih ter ukrepom za oblikovanje inovativnih rešitev in </w:t>
            </w:r>
            <w:r w:rsidR="00CF6ED7" w:rsidRPr="00584F4A">
              <w:t>multidisciplinarnih</w:t>
            </w:r>
            <w:r w:rsidRPr="00584F4A">
              <w:t xml:space="preserve"> pristopov za bolj kakovosten družbeno ekonomski razvoj v regiji.   </w:t>
            </w:r>
          </w:p>
          <w:p w14:paraId="307B5022" w14:textId="77777777" w:rsidR="00584F4A" w:rsidRPr="00584F4A" w:rsidRDefault="00584F4A" w:rsidP="00E60820">
            <w:pPr>
              <w:jc w:val="both"/>
            </w:pPr>
          </w:p>
          <w:p w14:paraId="05BDE486" w14:textId="1DD10855" w:rsidR="00584F4A" w:rsidRPr="00584F4A" w:rsidRDefault="00584F4A" w:rsidP="00E60820">
            <w:pPr>
              <w:jc w:val="both"/>
            </w:pPr>
            <w:r w:rsidRPr="00584F4A">
              <w:t xml:space="preserve">Strategija za izstop iz premoga </w:t>
            </w:r>
            <w:r w:rsidR="007D09A9" w:rsidRPr="00584F4A">
              <w:t xml:space="preserve">v regiji SAŠA </w:t>
            </w:r>
            <w:r w:rsidRPr="00584F4A">
              <w:t>predvideva prenehanje obratovanja šestega bl</w:t>
            </w:r>
            <w:r w:rsidR="007D09A9">
              <w:t>oka TEŠ in pridobivanja lignita</w:t>
            </w:r>
            <w:r w:rsidRPr="00584F4A">
              <w:t xml:space="preserve"> najpozneje v letu 2033. V tej regiji širše vplivno območje obsega 10 občin</w:t>
            </w:r>
            <w:r w:rsidR="007D09A9">
              <w:t>,</w:t>
            </w:r>
            <w:r w:rsidRPr="00584F4A">
              <w:t xml:space="preserve"> vendar pa zaradi okoljskih vplivov, zaposlitvene strukture in posredne povezanosti gospodarskih subjektov s premogovništvom in energetiko, v ožje vplivno območje sodijo le tri občine, to so Velenje, Šoštanj in Šmartno ob Paki (78 % vseh neposredno zaposlenih v lokalni premogovniški in energetski industriji oziroma v družbah TEŠ in skupini PV). Analiza značilnosti zaposlitev v dejavnostih povezanih z rabo premoga </w:t>
            </w:r>
            <w:r w:rsidRPr="00584F4A">
              <w:lastRenderedPageBreak/>
              <w:t xml:space="preserve">kaže, da prevladujejo starejši zaposleni, saj zaposleni do 35 let predstavljajo le 26 % vseh, kar kaže na to, da ta sektor za mlade ni med bolj privlačnimi. Poleg tega je za regijo značilna tudi nizka mobilnost delovne sile. Zato bo z ukrepi iz sredstev </w:t>
            </w:r>
            <w:r w:rsidR="007D09A9">
              <w:t>SPP</w:t>
            </w:r>
            <w:r w:rsidRPr="00584F4A">
              <w:t xml:space="preserve"> treba na eni strani podpirati diverzifikacijo dejavnosti energetskih podjetij ter na drugi strani podpreti ukrepe za bolj učinkovito in uspešno zapolnjevanje prostih delovnih mest v panogah in sektorjih, kjer se že zdaj soočajo s pomanjkanjem delovne sile. Pričakovati je mogoče, da bodo najbolj prizadeti starejši zaposleni z nizko stopnjo izobrazbe, zato bodo ukrepi zasnovani tako, da bodo lahko v najboljši možni meri odražali potrebe specifičnih skupin zaposlenih/brezposelnih v regiji. Ob tem bomo krepili in nadgrajevali znanje in kompetence tudi pri drugih ciljnih skupinah</w:t>
            </w:r>
            <w:r w:rsidR="007D09A9">
              <w:t>,</w:t>
            </w:r>
            <w:r w:rsidRPr="00584F4A">
              <w:t xml:space="preserve"> s katerimi bodo lahko konkurenčni na trgu dela. V regiji pomembne zaposlitvene možnosti ponujajo tako velika podjetja kot MSP. Pri slednjih je število zaposlenih med letoma 2011 in 2020 naraslo za 12 %. Z ukrepi za podporo gospodarski dejavnosti bodo usmerjeni predvsem v smer dvigovanja dodane vrednosti v obstoječih podjetjih in v razvoj novih propulzivnih podjetij. Velik poudarek pri vlaganjih bo namenjen tudi krepitvi in nadgradnji RRI kapacitet v regiji, predvsem na področjih, pomembnih za razogljičenje in prehod v krožno gospodarstvo v sektorjih, ki so skladni s Strategijo pametne specializacije. Med ključnimi izzivi v regiji pa je seveda </w:t>
            </w:r>
            <w:r w:rsidR="007D09A9">
              <w:t xml:space="preserve">tudi </w:t>
            </w:r>
            <w:r w:rsidRPr="00584F4A">
              <w:t xml:space="preserve">zagotavljanje </w:t>
            </w:r>
            <w:r w:rsidRPr="00584F4A">
              <w:rPr>
                <w:rFonts w:eastAsia="Calibri"/>
                <w:color w:val="000000"/>
              </w:rPr>
              <w:t xml:space="preserve">alternativnega vira toplote za sistem daljinskega ogrevanja v Šaleški dolini, zato bodo sredstva </w:t>
            </w:r>
            <w:r w:rsidR="007D09A9">
              <w:rPr>
                <w:rFonts w:eastAsia="Calibri"/>
                <w:color w:val="000000"/>
              </w:rPr>
              <w:t>SPP</w:t>
            </w:r>
            <w:r w:rsidRPr="00584F4A">
              <w:rPr>
                <w:rFonts w:eastAsia="Calibri"/>
                <w:color w:val="000000"/>
              </w:rPr>
              <w:t xml:space="preserve"> namenjena tudi njegovemu reševanju. </w:t>
            </w:r>
          </w:p>
          <w:p w14:paraId="60F496AF" w14:textId="4B85CA9F" w:rsidR="00584F4A" w:rsidRDefault="00584F4A" w:rsidP="00E60820">
            <w:pPr>
              <w:rPr>
                <w:b/>
              </w:rPr>
            </w:pPr>
          </w:p>
          <w:p w14:paraId="2245A5A5" w14:textId="77777777" w:rsidR="00584F4A" w:rsidRPr="00584F4A" w:rsidRDefault="00584F4A" w:rsidP="00E60820">
            <w:pPr>
              <w:numPr>
                <w:ilvl w:val="0"/>
                <w:numId w:val="71"/>
              </w:numPr>
              <w:contextualSpacing/>
              <w:jc w:val="both"/>
              <w:rPr>
                <w:b/>
              </w:rPr>
            </w:pPr>
            <w:r w:rsidRPr="00584F4A">
              <w:rPr>
                <w:b/>
              </w:rPr>
              <w:t>Administrativna usposobljenost</w:t>
            </w:r>
          </w:p>
          <w:p w14:paraId="64F07E42" w14:textId="77777777" w:rsidR="00584F4A" w:rsidRPr="00584F4A" w:rsidRDefault="00584F4A" w:rsidP="00E60820">
            <w:pPr>
              <w:rPr>
                <w:b/>
              </w:rPr>
            </w:pPr>
          </w:p>
          <w:p w14:paraId="7539964E" w14:textId="1FC7BD98" w:rsidR="00750076" w:rsidRPr="008863F4" w:rsidRDefault="00750076" w:rsidP="00E60820">
            <w:pPr>
              <w:jc w:val="both"/>
              <w:rPr>
                <w:rFonts w:eastAsia="Calibri"/>
              </w:rPr>
            </w:pPr>
            <w:r w:rsidRPr="008863F4">
              <w:rPr>
                <w:rFonts w:eastAsia="Calibri"/>
              </w:rPr>
              <w:t xml:space="preserve">Kakovostni institucionalni okvir in okvir upravljanja sta pomembna z vidika učinkovitosti in doseganja rezultatov Programa. </w:t>
            </w:r>
          </w:p>
          <w:p w14:paraId="3D481E5B" w14:textId="77777777" w:rsidR="00750076" w:rsidRPr="008863F4" w:rsidRDefault="00750076" w:rsidP="00E60820">
            <w:pPr>
              <w:jc w:val="both"/>
              <w:rPr>
                <w:rFonts w:eastAsia="Calibri"/>
              </w:rPr>
            </w:pPr>
          </w:p>
          <w:p w14:paraId="12C151D1" w14:textId="0FA34E1E" w:rsidR="00750076" w:rsidRPr="008863F4" w:rsidRDefault="00750076" w:rsidP="00E60820">
            <w:pPr>
              <w:jc w:val="both"/>
              <w:rPr>
                <w:rFonts w:eastAsia="Calibri"/>
              </w:rPr>
            </w:pPr>
            <w:r w:rsidRPr="008863F4">
              <w:rPr>
                <w:rFonts w:eastAsia="Calibri"/>
              </w:rPr>
              <w:t>Sedmo kohezijsko poročilo</w:t>
            </w:r>
            <w:r w:rsidR="008863F4" w:rsidRPr="008863F4">
              <w:rPr>
                <w:rFonts w:eastAsia="Calibri"/>
              </w:rPr>
              <w:t>,</w:t>
            </w:r>
            <w:r w:rsidRPr="008863F4">
              <w:rPr>
                <w:rFonts w:eastAsia="Calibri"/>
              </w:rPr>
              <w:t xml:space="preserve"> zadnje raziskave univerz </w:t>
            </w:r>
            <w:r w:rsidR="008863F4" w:rsidRPr="008863F4">
              <w:rPr>
                <w:rFonts w:eastAsia="Calibri"/>
              </w:rPr>
              <w:t>in Organizacija</w:t>
            </w:r>
            <w:r w:rsidRPr="008863F4">
              <w:rPr>
                <w:rFonts w:eastAsia="Calibri"/>
              </w:rPr>
              <w:t xml:space="preserve"> za gospodarsko sodelovanje in razvoj (</w:t>
            </w:r>
            <w:r w:rsidR="008863F4" w:rsidRPr="008863F4">
              <w:rPr>
                <w:rFonts w:eastAsia="Calibri"/>
              </w:rPr>
              <w:t xml:space="preserve">v nadaljevanju: </w:t>
            </w:r>
            <w:r w:rsidRPr="008863F4">
              <w:rPr>
                <w:rFonts w:eastAsia="Calibri"/>
              </w:rPr>
              <w:t>OECD), ki se osredotočajo na financiranje kohezijske politike EU, kažejo, da se države oz</w:t>
            </w:r>
            <w:r w:rsidR="008863F4" w:rsidRPr="008863F4">
              <w:rPr>
                <w:rFonts w:eastAsia="Calibri"/>
              </w:rPr>
              <w:t>iroma</w:t>
            </w:r>
            <w:r w:rsidRPr="008863F4">
              <w:rPr>
                <w:rFonts w:eastAsia="Calibri"/>
              </w:rPr>
              <w:t xml:space="preserve"> regije s šibkim institucionalnim okvirom in okvirom upravljanja srečujejo z večjimi težavami pri učinkovitem črpanju sredstev iz skladov EU ter tako s slabšim izkoriščanjem naložb, ki jih ti skladi podpirajo.</w:t>
            </w:r>
          </w:p>
          <w:p w14:paraId="1D6C80B7" w14:textId="77777777" w:rsidR="00750076" w:rsidRPr="008863F4" w:rsidRDefault="00750076" w:rsidP="00E60820">
            <w:pPr>
              <w:jc w:val="both"/>
              <w:rPr>
                <w:rFonts w:eastAsia="Calibri"/>
              </w:rPr>
            </w:pPr>
          </w:p>
          <w:p w14:paraId="6692B263" w14:textId="77777777" w:rsidR="00750076" w:rsidRPr="008863F4" w:rsidRDefault="00750076" w:rsidP="00E60820">
            <w:pPr>
              <w:jc w:val="both"/>
              <w:rPr>
                <w:rFonts w:eastAsia="Calibri"/>
              </w:rPr>
            </w:pPr>
            <w:r w:rsidRPr="008863F4">
              <w:rPr>
                <w:rFonts w:eastAsia="Calibri"/>
              </w:rPr>
              <w:t>Kakovost upravljanja na vseh ravneh vpliva na to, kako se z naložbami kohezijske politike EU ustvarja večja rast. Poleg tega lahko kakovostni institucionalni okvir (prek teh pa institucionalne prakse) pozitivno vpliva na dodano vrednost naložb, izvedenih v okviru kohezijske politike EU, regionalno konkurenčnost ter gospodarsko rast, medtem ko je učinek šibkih institucij ravno nasproten. Zaradi tega je bistveno vlagati v dobro upravljanje na vseh ravneh, ter s tem okrepiti ustrezne zmogljivosti za upravljanje skladov EU in oblikovanje močnih naložbenih strategij.</w:t>
            </w:r>
          </w:p>
          <w:p w14:paraId="24D26BDD" w14:textId="77777777" w:rsidR="00750076" w:rsidRPr="008863F4" w:rsidRDefault="00750076" w:rsidP="00E60820">
            <w:pPr>
              <w:jc w:val="both"/>
              <w:rPr>
                <w:rFonts w:eastAsia="Calibri"/>
              </w:rPr>
            </w:pPr>
          </w:p>
          <w:p w14:paraId="3780C657" w14:textId="77777777" w:rsidR="00750076" w:rsidRPr="008863F4" w:rsidRDefault="00750076" w:rsidP="00E60820">
            <w:pPr>
              <w:jc w:val="both"/>
              <w:rPr>
                <w:rFonts w:eastAsia="Calibri"/>
              </w:rPr>
            </w:pPr>
            <w:r w:rsidRPr="008863F4">
              <w:rPr>
                <w:rFonts w:eastAsia="Calibri"/>
              </w:rPr>
              <w:t>Z Načrtom za krepitev upravnih zmogljivosti v izvajanju evropske kohezijske politike 2021-2027 (v nadaljevanju: Načrt) želimo nasloviti naslednja ključna izziva:</w:t>
            </w:r>
          </w:p>
          <w:p w14:paraId="6245D544" w14:textId="77777777" w:rsidR="00750076" w:rsidRPr="008863F4" w:rsidRDefault="00750076" w:rsidP="00E60820">
            <w:pPr>
              <w:pStyle w:val="Odstavekseznama"/>
              <w:widowControl w:val="0"/>
              <w:numPr>
                <w:ilvl w:val="0"/>
                <w:numId w:val="80"/>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delovanje organov sistema upravljanja in nadzora ter izvajanja programov v praksi, ki bodo omogočali več inovacij in</w:t>
            </w:r>
          </w:p>
          <w:p w14:paraId="2C136D7E" w14:textId="77777777" w:rsidR="00750076" w:rsidRPr="008863F4" w:rsidRDefault="00750076" w:rsidP="00E60820">
            <w:pPr>
              <w:pStyle w:val="Odstavekseznama"/>
              <w:widowControl w:val="0"/>
              <w:numPr>
                <w:ilvl w:val="0"/>
                <w:numId w:val="80"/>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ustrezen obseg ter strateški in celovit pristop pobud za krepitev upravne zmogljivosti organov sistema upravljanja in nadzora.</w:t>
            </w:r>
          </w:p>
          <w:p w14:paraId="005C41CF" w14:textId="77777777" w:rsidR="00750076" w:rsidRPr="008863F4" w:rsidRDefault="00750076" w:rsidP="00E60820">
            <w:pPr>
              <w:jc w:val="both"/>
              <w:rPr>
                <w:rFonts w:eastAsia="Calibri"/>
              </w:rPr>
            </w:pPr>
          </w:p>
          <w:p w14:paraId="6E555D2A" w14:textId="77777777" w:rsidR="00750076" w:rsidRPr="008863F4" w:rsidRDefault="00750076" w:rsidP="00E60820">
            <w:pPr>
              <w:jc w:val="both"/>
              <w:rPr>
                <w:rFonts w:eastAsia="Calibri"/>
              </w:rPr>
            </w:pPr>
            <w:r w:rsidRPr="008863F4">
              <w:rPr>
                <w:rFonts w:eastAsia="Calibri"/>
              </w:rPr>
              <w:t>Izhajamo iz opredelitve prednosti in pomanjkljivosti ter s tem povezanih ukrepov za krepitev dobrega upravljanja in upravne zmogljivosti za kohezijsko politiko EU glede na ključna področja izzivov:</w:t>
            </w:r>
          </w:p>
          <w:p w14:paraId="5BE41296" w14:textId="77777777" w:rsidR="00750076" w:rsidRPr="008863F4" w:rsidRDefault="00750076" w:rsidP="00E60820">
            <w:pPr>
              <w:pStyle w:val="Odstavekseznama"/>
              <w:widowControl w:val="0"/>
              <w:numPr>
                <w:ilvl w:val="0"/>
                <w:numId w:val="81"/>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 xml:space="preserve">upravljanje ljudi in organizacijsko upravljanje, </w:t>
            </w:r>
          </w:p>
          <w:p w14:paraId="57A9F628" w14:textId="77777777" w:rsidR="00750076" w:rsidRPr="008863F4" w:rsidRDefault="00750076" w:rsidP="00E60820">
            <w:pPr>
              <w:pStyle w:val="Odstavekseznama"/>
              <w:widowControl w:val="0"/>
              <w:numPr>
                <w:ilvl w:val="0"/>
                <w:numId w:val="81"/>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strateško izvajanje programa in</w:t>
            </w:r>
          </w:p>
          <w:p w14:paraId="2E554B6D" w14:textId="77777777" w:rsidR="00750076" w:rsidRPr="008863F4" w:rsidRDefault="00750076" w:rsidP="00E60820">
            <w:pPr>
              <w:pStyle w:val="Odstavekseznama"/>
              <w:widowControl w:val="0"/>
              <w:numPr>
                <w:ilvl w:val="0"/>
                <w:numId w:val="81"/>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omogočitveni okvirni pogoji.</w:t>
            </w:r>
          </w:p>
          <w:p w14:paraId="193B67D8" w14:textId="77777777" w:rsidR="00750076" w:rsidRPr="008863F4" w:rsidRDefault="00750076" w:rsidP="00E60820">
            <w:pPr>
              <w:jc w:val="both"/>
              <w:rPr>
                <w:rFonts w:eastAsia="Calibri"/>
              </w:rPr>
            </w:pPr>
          </w:p>
          <w:p w14:paraId="170B9BBE" w14:textId="77777777" w:rsidR="00750076" w:rsidRPr="008863F4" w:rsidRDefault="00750076" w:rsidP="00E60820">
            <w:pPr>
              <w:jc w:val="both"/>
              <w:rPr>
                <w:rFonts w:eastAsia="Calibri"/>
              </w:rPr>
            </w:pPr>
            <w:r w:rsidRPr="008863F4">
              <w:rPr>
                <w:rFonts w:eastAsia="Calibri"/>
              </w:rPr>
              <w:t>Pred opredelitvijo rešitev in ukrepov je treba dobro razumeti trenutne razmere. Za zanesljiv prikaz trenutnih razmer so bile analizirane tri različne vrste informacij in podatkov – na podlagi:</w:t>
            </w:r>
          </w:p>
          <w:p w14:paraId="33628C6F" w14:textId="77777777" w:rsidR="00750076" w:rsidRPr="008863F4" w:rsidRDefault="00750076" w:rsidP="00E60820">
            <w:pPr>
              <w:pStyle w:val="Odstavekseznama"/>
              <w:widowControl w:val="0"/>
              <w:numPr>
                <w:ilvl w:val="0"/>
                <w:numId w:val="82"/>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posebnega v naprej pripravljenega vprašalnika OECD,</w:t>
            </w:r>
          </w:p>
          <w:p w14:paraId="66B251F1" w14:textId="77777777" w:rsidR="00750076" w:rsidRPr="008863F4" w:rsidRDefault="00750076" w:rsidP="00E60820">
            <w:pPr>
              <w:pStyle w:val="Odstavekseznama"/>
              <w:widowControl w:val="0"/>
              <w:numPr>
                <w:ilvl w:val="0"/>
                <w:numId w:val="82"/>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Poročila o državi - Slovenija 2019, Priloge D: Naložbene smernice za financiranje v okviru kohezijske politike v obdobju 2021–2027 za Slovenijo in</w:t>
            </w:r>
          </w:p>
          <w:p w14:paraId="61FE7FA9" w14:textId="358D0F9C" w:rsidR="00750076" w:rsidRPr="008863F4" w:rsidRDefault="00750076" w:rsidP="00E60820">
            <w:pPr>
              <w:pStyle w:val="Odstavekseznama"/>
              <w:widowControl w:val="0"/>
              <w:numPr>
                <w:ilvl w:val="0"/>
                <w:numId w:val="82"/>
              </w:numPr>
              <w:autoSpaceDE w:val="0"/>
              <w:autoSpaceDN w:val="0"/>
              <w:jc w:val="both"/>
              <w:rPr>
                <w:rFonts w:ascii="Times New Roman" w:eastAsia="Calibri" w:hAnsi="Times New Roman" w:cs="Times New Roman"/>
              </w:rPr>
            </w:pPr>
            <w:r w:rsidRPr="008863F4">
              <w:rPr>
                <w:rFonts w:ascii="Times New Roman" w:eastAsia="Calibri" w:hAnsi="Times New Roman" w:cs="Times New Roman"/>
              </w:rPr>
              <w:t>razprave z deležniki v pripravi predloga Sporazuma o partnerstvu med Slovenijo in Evropsko komisijo 2021-2027 in Programa.</w:t>
            </w:r>
          </w:p>
          <w:p w14:paraId="7B7472EC" w14:textId="77777777" w:rsidR="00750076" w:rsidRPr="008863F4" w:rsidRDefault="00750076" w:rsidP="00E60820">
            <w:pPr>
              <w:jc w:val="both"/>
              <w:rPr>
                <w:rFonts w:eastAsia="Calibri"/>
              </w:rPr>
            </w:pPr>
          </w:p>
          <w:p w14:paraId="3D69C397" w14:textId="7769265F" w:rsidR="00750076" w:rsidRPr="008863F4" w:rsidRDefault="00750076" w:rsidP="00E60820">
            <w:pPr>
              <w:jc w:val="both"/>
              <w:rPr>
                <w:rFonts w:eastAsia="Calibri"/>
              </w:rPr>
            </w:pPr>
            <w:r w:rsidRPr="008863F4">
              <w:rPr>
                <w:rFonts w:eastAsia="Calibri"/>
              </w:rPr>
              <w:t xml:space="preserve">Na podlagi predstavljenega trenutnega stanja je opredeljen nabor različnih možnosti za podpiranje krepitve upravnih zmogljivosti (ukrepi, predvidene aktivnosti, časovnica, nosilci in predvideni rezultati). Načrt vključuje številne ukrepe, financirane v okviru različnih možnosti za krepitev zmogljivosti </w:t>
            </w:r>
            <w:r w:rsidR="008863F4" w:rsidRPr="008863F4">
              <w:rPr>
                <w:rFonts w:eastAsia="Calibri"/>
              </w:rPr>
              <w:t>(</w:t>
            </w:r>
            <w:r w:rsidRPr="008863F4">
              <w:rPr>
                <w:rFonts w:eastAsia="Calibri"/>
              </w:rPr>
              <w:t>s sredstvi tehnične pomoči</w:t>
            </w:r>
            <w:r w:rsidR="008863F4" w:rsidRPr="008863F4">
              <w:rPr>
                <w:rFonts w:eastAsia="Calibri"/>
              </w:rPr>
              <w:t xml:space="preserve"> v obliki pavšala</w:t>
            </w:r>
            <w:r w:rsidRPr="008863F4">
              <w:rPr>
                <w:rFonts w:eastAsia="Calibri"/>
              </w:rPr>
              <w:t>, nacionalnimi sredstvi ali drugimi mehanizmi za podporo</w:t>
            </w:r>
            <w:r w:rsidR="008863F4" w:rsidRPr="008863F4">
              <w:rPr>
                <w:rFonts w:eastAsia="Calibri"/>
              </w:rPr>
              <w:t>)</w:t>
            </w:r>
            <w:r w:rsidRPr="008863F4">
              <w:rPr>
                <w:rFonts w:eastAsia="Calibri"/>
              </w:rPr>
              <w:t>.</w:t>
            </w:r>
          </w:p>
          <w:p w14:paraId="1D815B70" w14:textId="77777777" w:rsidR="00750076" w:rsidRPr="008863F4" w:rsidRDefault="00750076" w:rsidP="00E60820">
            <w:pPr>
              <w:jc w:val="both"/>
              <w:rPr>
                <w:rFonts w:eastAsia="Calibri"/>
              </w:rPr>
            </w:pPr>
          </w:p>
          <w:p w14:paraId="4BFD9E70" w14:textId="298BA556" w:rsidR="00750076" w:rsidRPr="008863F4" w:rsidRDefault="008863F4" w:rsidP="00E60820">
            <w:pPr>
              <w:jc w:val="both"/>
              <w:rPr>
                <w:rFonts w:eastAsia="Calibri"/>
                <w:i/>
              </w:rPr>
            </w:pPr>
            <w:r w:rsidRPr="008863F4">
              <w:rPr>
                <w:rFonts w:eastAsia="Calibri"/>
              </w:rPr>
              <w:t xml:space="preserve">Z izvedbo Načrta želimo doseči </w:t>
            </w:r>
            <w:r w:rsidR="00781155" w:rsidRPr="00781155">
              <w:rPr>
                <w:rFonts w:eastAsia="Calibri"/>
                <w:i/>
              </w:rPr>
              <w:t>celostno ter navznoter in navzven usklajeno izvajanje za višjo dodano vrednost ukrepanja Programa</w:t>
            </w:r>
            <w:r w:rsidR="00750076" w:rsidRPr="008863F4">
              <w:rPr>
                <w:rFonts w:eastAsia="Calibri"/>
                <w:i/>
              </w:rPr>
              <w:t>.</w:t>
            </w:r>
          </w:p>
          <w:p w14:paraId="5BB3FCFC" w14:textId="77777777" w:rsidR="00750076" w:rsidRPr="008863F4" w:rsidRDefault="00750076" w:rsidP="00E60820">
            <w:pPr>
              <w:jc w:val="both"/>
              <w:rPr>
                <w:rFonts w:eastAsia="Calibri"/>
              </w:rPr>
            </w:pPr>
          </w:p>
          <w:p w14:paraId="22FD48A2" w14:textId="2C9BD594" w:rsidR="00750076" w:rsidRPr="008863F4" w:rsidRDefault="00750076" w:rsidP="00E60820">
            <w:pPr>
              <w:jc w:val="both"/>
              <w:rPr>
                <w:rFonts w:eastAsia="Calibri"/>
              </w:rPr>
            </w:pPr>
            <w:r w:rsidRPr="008863F4">
              <w:rPr>
                <w:rFonts w:eastAsia="Calibri"/>
              </w:rPr>
              <w:t>Naveden</w:t>
            </w:r>
            <w:r w:rsidR="008863F4" w:rsidRPr="008863F4">
              <w:rPr>
                <w:rFonts w:eastAsia="Calibri"/>
              </w:rPr>
              <w:t>o</w:t>
            </w:r>
            <w:r w:rsidRPr="008863F4">
              <w:rPr>
                <w:rFonts w:eastAsia="Calibri"/>
              </w:rPr>
              <w:t xml:space="preserve"> glede na vsak steber </w:t>
            </w:r>
            <w:r w:rsidR="008863F4" w:rsidRPr="008863F4">
              <w:rPr>
                <w:rFonts w:eastAsia="Calibri"/>
              </w:rPr>
              <w:t>v skladu z metod</w:t>
            </w:r>
            <w:r w:rsidRPr="008863F4">
              <w:rPr>
                <w:rFonts w:eastAsia="Calibri"/>
              </w:rPr>
              <w:t>ologijo OECD za samooceno opredeljujejo povezani cilji Načrta:</w:t>
            </w:r>
          </w:p>
          <w:p w14:paraId="69D836B5" w14:textId="77777777" w:rsidR="00750076" w:rsidRPr="008863F4" w:rsidRDefault="00750076" w:rsidP="00E60820">
            <w:pPr>
              <w:jc w:val="both"/>
              <w:rPr>
                <w:rFonts w:eastAsia="Calibri"/>
              </w:rPr>
            </w:pPr>
          </w:p>
          <w:tbl>
            <w:tblPr>
              <w:tblStyle w:val="Tabelamrea"/>
              <w:tblW w:w="0" w:type="auto"/>
              <w:tblLook w:val="04A0" w:firstRow="1" w:lastRow="0" w:firstColumn="1" w:lastColumn="0" w:noHBand="0" w:noVBand="1"/>
            </w:tblPr>
            <w:tblGrid>
              <w:gridCol w:w="4531"/>
              <w:gridCol w:w="8681"/>
            </w:tblGrid>
            <w:tr w:rsidR="00750076" w:rsidRPr="008863F4" w14:paraId="7E88BE64" w14:textId="77777777" w:rsidTr="008863F4">
              <w:tc>
                <w:tcPr>
                  <w:tcW w:w="4531" w:type="dxa"/>
                </w:tcPr>
                <w:p w14:paraId="26B79F03" w14:textId="77777777" w:rsidR="00750076" w:rsidRPr="008863F4" w:rsidRDefault="00750076" w:rsidP="00E60820">
                  <w:pPr>
                    <w:jc w:val="center"/>
                    <w:rPr>
                      <w:rFonts w:cstheme="minorHAnsi"/>
                      <w:b/>
                      <w:bCs/>
                      <w:color w:val="000000"/>
                      <w:lang w:eastAsia="sl-SI"/>
                    </w:rPr>
                  </w:pPr>
                  <w:r w:rsidRPr="008863F4">
                    <w:rPr>
                      <w:rFonts w:cstheme="minorHAnsi"/>
                      <w:b/>
                      <w:bCs/>
                      <w:color w:val="000000"/>
                      <w:lang w:eastAsia="sl-SI"/>
                    </w:rPr>
                    <w:t>Steber</w:t>
                  </w:r>
                </w:p>
              </w:tc>
              <w:tc>
                <w:tcPr>
                  <w:tcW w:w="8681" w:type="dxa"/>
                </w:tcPr>
                <w:p w14:paraId="6D5C0716" w14:textId="77777777" w:rsidR="00750076" w:rsidRPr="008863F4" w:rsidRDefault="00750076" w:rsidP="00E60820">
                  <w:pPr>
                    <w:jc w:val="center"/>
                    <w:rPr>
                      <w:rFonts w:cstheme="minorHAnsi"/>
                      <w:b/>
                      <w:bCs/>
                      <w:color w:val="000000"/>
                      <w:lang w:eastAsia="sl-SI"/>
                    </w:rPr>
                  </w:pPr>
                  <w:r w:rsidRPr="008863F4">
                    <w:rPr>
                      <w:rFonts w:cstheme="minorHAnsi"/>
                      <w:b/>
                      <w:bCs/>
                      <w:color w:val="000000"/>
                      <w:lang w:eastAsia="sl-SI"/>
                    </w:rPr>
                    <w:t>Cilj</w:t>
                  </w:r>
                </w:p>
              </w:tc>
            </w:tr>
            <w:tr w:rsidR="00750076" w:rsidRPr="008863F4" w14:paraId="2985AC55" w14:textId="77777777" w:rsidTr="008863F4">
              <w:tc>
                <w:tcPr>
                  <w:tcW w:w="4531" w:type="dxa"/>
                </w:tcPr>
                <w:p w14:paraId="5EFCF5A4" w14:textId="77777777" w:rsidR="00750076" w:rsidRPr="008863F4" w:rsidRDefault="00750076" w:rsidP="00E60820">
                  <w:pPr>
                    <w:jc w:val="both"/>
                  </w:pPr>
                  <w:r w:rsidRPr="008863F4">
                    <w:t>Upravljanje ljudi in organizacijsko upravljanje</w:t>
                  </w:r>
                </w:p>
              </w:tc>
              <w:tc>
                <w:tcPr>
                  <w:tcW w:w="8681" w:type="dxa"/>
                </w:tcPr>
                <w:p w14:paraId="29688366" w14:textId="77777777" w:rsidR="00750076" w:rsidRPr="008863F4" w:rsidRDefault="00750076" w:rsidP="00E60820">
                  <w:pPr>
                    <w:jc w:val="both"/>
                  </w:pPr>
                  <w:r w:rsidRPr="008863F4">
                    <w:t>Zagotovitev pravočasne razpoložljivosti izkušenega, usposobljenega in motiviranega osebja</w:t>
                  </w:r>
                </w:p>
              </w:tc>
            </w:tr>
            <w:tr w:rsidR="00750076" w:rsidRPr="008863F4" w14:paraId="3DCF105F" w14:textId="77777777" w:rsidTr="008863F4">
              <w:tc>
                <w:tcPr>
                  <w:tcW w:w="4531" w:type="dxa"/>
                </w:tcPr>
                <w:p w14:paraId="08310F46" w14:textId="77777777" w:rsidR="00750076" w:rsidRPr="008863F4" w:rsidRDefault="00750076" w:rsidP="00E60820">
                  <w:pPr>
                    <w:jc w:val="both"/>
                  </w:pPr>
                  <w:r w:rsidRPr="008863F4">
                    <w:t>Organizacija</w:t>
                  </w:r>
                </w:p>
              </w:tc>
              <w:tc>
                <w:tcPr>
                  <w:tcW w:w="8681" w:type="dxa"/>
                </w:tcPr>
                <w:p w14:paraId="5D23B477" w14:textId="77777777" w:rsidR="00750076" w:rsidRPr="008863F4" w:rsidRDefault="00750076" w:rsidP="00E60820">
                  <w:pPr>
                    <w:jc w:val="both"/>
                  </w:pPr>
                  <w:r w:rsidRPr="008863F4">
                    <w:t>Učinkovitost mehanizma izvajanja</w:t>
                  </w:r>
                </w:p>
              </w:tc>
            </w:tr>
            <w:tr w:rsidR="00750076" w:rsidRPr="008863F4" w14:paraId="6B3963A6" w14:textId="77777777" w:rsidTr="008863F4">
              <w:tc>
                <w:tcPr>
                  <w:tcW w:w="4531" w:type="dxa"/>
                </w:tcPr>
                <w:p w14:paraId="4BB3EFDE" w14:textId="77777777" w:rsidR="00750076" w:rsidRPr="008863F4" w:rsidRDefault="00750076" w:rsidP="00E60820">
                  <w:pPr>
                    <w:jc w:val="both"/>
                  </w:pPr>
                  <w:r w:rsidRPr="008863F4">
                    <w:t>Strateško načrtovanje, koordinacija in izvajanje</w:t>
                  </w:r>
                </w:p>
              </w:tc>
              <w:tc>
                <w:tcPr>
                  <w:tcW w:w="8681" w:type="dxa"/>
                </w:tcPr>
                <w:p w14:paraId="5105EBF1" w14:textId="77777777" w:rsidR="00750076" w:rsidRPr="008863F4" w:rsidRDefault="00750076" w:rsidP="00E60820">
                  <w:pPr>
                    <w:jc w:val="both"/>
                  </w:pPr>
                  <w:r w:rsidRPr="008863F4">
                    <w:t>Strateška naravnanost mehanizma izvajanja</w:t>
                  </w:r>
                </w:p>
              </w:tc>
            </w:tr>
            <w:tr w:rsidR="00750076" w:rsidRPr="008863F4" w14:paraId="65FC5F50" w14:textId="77777777" w:rsidTr="008863F4">
              <w:tc>
                <w:tcPr>
                  <w:tcW w:w="4531" w:type="dxa"/>
                </w:tcPr>
                <w:p w14:paraId="13B0D51D" w14:textId="77777777" w:rsidR="00750076" w:rsidRPr="008863F4" w:rsidRDefault="00750076" w:rsidP="00E60820">
                  <w:pPr>
                    <w:jc w:val="both"/>
                  </w:pPr>
                  <w:r w:rsidRPr="008863F4">
                    <w:t>Upravičenci in drugi deležniki</w:t>
                  </w:r>
                </w:p>
              </w:tc>
              <w:tc>
                <w:tcPr>
                  <w:tcW w:w="8681" w:type="dxa"/>
                </w:tcPr>
                <w:p w14:paraId="01EC6C1E" w14:textId="77777777" w:rsidR="00750076" w:rsidRPr="008863F4" w:rsidRDefault="00750076" w:rsidP="00E60820">
                  <w:pPr>
                    <w:jc w:val="both"/>
                  </w:pPr>
                  <w:r w:rsidRPr="008863F4">
                    <w:t>Zagotovitev sistemov in orodij za zmanjševanje izpostavljenosti upravičencev in drugih deležnikov za zmanjšanje tveganj in izboljšanje njihove učinkovitosti</w:t>
                  </w:r>
                </w:p>
              </w:tc>
            </w:tr>
          </w:tbl>
          <w:p w14:paraId="1DE1648C" w14:textId="77777777" w:rsidR="00750076" w:rsidRPr="008863F4" w:rsidRDefault="00750076" w:rsidP="00E60820">
            <w:pPr>
              <w:jc w:val="both"/>
              <w:rPr>
                <w:rFonts w:eastAsia="Calibri"/>
              </w:rPr>
            </w:pPr>
          </w:p>
          <w:p w14:paraId="08F587AB" w14:textId="40A7F56B" w:rsidR="00054572" w:rsidRPr="00054572" w:rsidRDefault="00750076" w:rsidP="00E60820">
            <w:pPr>
              <w:jc w:val="both"/>
              <w:rPr>
                <w:rFonts w:eastAsia="Calibri"/>
              </w:rPr>
            </w:pPr>
            <w:r w:rsidRPr="008863F4">
              <w:rPr>
                <w:rFonts w:eastAsia="Calibri"/>
              </w:rPr>
              <w:t>Načrt se obravnava, kot ti. »živi dokument«, ki se ga bo v fazi izvajanja redno spremljalo in glede na ugotovitve posodabljalo. V tem delu bosta organ upravljanja in Odbor za spremljanje (v smislu zagotavljanja ti. participativnega pristopa) ključna organa, kjer bo zagotovljeno spremljanje, ocenjevanje in prilagajanje izvajanja izhodiščno predlaganih ukrepov. V okviru delovanja Odbora za spremljanje bo zagotovljeno tudi redno komuniciranje z zainteresiranimi stranmi, kot podpor</w:t>
            </w:r>
            <w:r w:rsidR="008863F4" w:rsidRPr="008863F4">
              <w:rPr>
                <w:rFonts w:eastAsia="Calibri"/>
              </w:rPr>
              <w:t>a za ohranjanje lastništva nad N</w:t>
            </w:r>
            <w:r w:rsidRPr="008863F4">
              <w:rPr>
                <w:rFonts w:eastAsia="Calibri"/>
              </w:rPr>
              <w:t>ačrtom skozi celotno izvedbeno fazo.</w:t>
            </w:r>
          </w:p>
        </w:tc>
      </w:tr>
    </w:tbl>
    <w:p w14:paraId="0BBDBC82" w14:textId="3E9A5C5E" w:rsidR="005302D8" w:rsidRDefault="005302D8" w:rsidP="003F77CE">
      <w:pPr>
        <w:rPr>
          <w:sz w:val="20"/>
        </w:rPr>
      </w:pPr>
    </w:p>
    <w:p w14:paraId="42D65611" w14:textId="4E0C6F3F" w:rsidR="007D18D7" w:rsidRDefault="007D18D7" w:rsidP="003F77CE">
      <w:pPr>
        <w:rPr>
          <w:sz w:val="20"/>
        </w:rPr>
      </w:pPr>
    </w:p>
    <w:p w14:paraId="4E14A658" w14:textId="477C128A" w:rsidR="007D18D7" w:rsidRDefault="007D18D7" w:rsidP="003F77CE">
      <w:pPr>
        <w:rPr>
          <w:sz w:val="20"/>
        </w:rPr>
      </w:pPr>
    </w:p>
    <w:p w14:paraId="7DE025AD" w14:textId="395D29FF" w:rsidR="007D18D7" w:rsidRDefault="007D18D7" w:rsidP="003F77CE">
      <w:pPr>
        <w:rPr>
          <w:sz w:val="20"/>
        </w:rPr>
      </w:pPr>
    </w:p>
    <w:p w14:paraId="011DB4B9" w14:textId="77777777" w:rsidR="007E44C3" w:rsidRDefault="007E44C3">
      <w:pPr>
        <w:rPr>
          <w:rFonts w:eastAsia="Cambria" w:cs="Cambria"/>
          <w:b/>
          <w:bCs/>
          <w:color w:val="365F91" w:themeColor="accent1" w:themeShade="BF"/>
          <w:sz w:val="24"/>
          <w:szCs w:val="19"/>
        </w:rPr>
      </w:pPr>
      <w:bookmarkStart w:id="3" w:name="_Toc74545041"/>
      <w:bookmarkStart w:id="4" w:name="_Hlk94769318"/>
      <w:r>
        <w:br w:type="page"/>
      </w:r>
    </w:p>
    <w:p w14:paraId="65A976E8" w14:textId="27263DCD" w:rsidR="00DE2B9E" w:rsidRPr="000F70A2" w:rsidRDefault="00DE2B9E" w:rsidP="003F77CE">
      <w:pPr>
        <w:pStyle w:val="Naslov2"/>
      </w:pPr>
      <w:bookmarkStart w:id="5" w:name="_Toc96856128"/>
      <w:r w:rsidRPr="000F70A2">
        <w:lastRenderedPageBreak/>
        <w:t>Utemeljitev za izbrane cilje politike, ustrezne prednostne naloge, specifične cilje in oblike podpore</w:t>
      </w:r>
      <w:bookmarkEnd w:id="3"/>
      <w:bookmarkEnd w:id="5"/>
    </w:p>
    <w:bookmarkEnd w:id="4"/>
    <w:p w14:paraId="63A25526" w14:textId="77777777" w:rsidR="00DE2B9E" w:rsidRDefault="00DE2B9E" w:rsidP="003F77CE">
      <w:pPr>
        <w:rPr>
          <w:sz w:val="20"/>
        </w:rPr>
      </w:pPr>
    </w:p>
    <w:p w14:paraId="087BFB9A" w14:textId="77777777" w:rsidR="00C54A04" w:rsidRDefault="00C54A04" w:rsidP="003F77CE">
      <w:pPr>
        <w:rPr>
          <w:sz w:val="21"/>
        </w:rPr>
      </w:pPr>
    </w:p>
    <w:tbl>
      <w:tblPr>
        <w:tblStyle w:val="TableNormal"/>
        <w:tblW w:w="1360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7"/>
        <w:gridCol w:w="8"/>
        <w:gridCol w:w="2972"/>
        <w:gridCol w:w="8221"/>
      </w:tblGrid>
      <w:tr w:rsidR="00872BD7" w14:paraId="393AB5C1" w14:textId="77777777" w:rsidTr="006B4122">
        <w:trPr>
          <w:trHeight w:val="599"/>
        </w:trPr>
        <w:tc>
          <w:tcPr>
            <w:tcW w:w="2407" w:type="dxa"/>
            <w:vAlign w:val="center"/>
          </w:tcPr>
          <w:p w14:paraId="3C5EC9A4" w14:textId="1BBBBB0B" w:rsidR="00C54A04" w:rsidRPr="006D4DF3" w:rsidRDefault="00C1612C" w:rsidP="003F77CE">
            <w:pPr>
              <w:pStyle w:val="TableParagraph"/>
              <w:ind w:left="115" w:right="95"/>
              <w:jc w:val="center"/>
            </w:pPr>
            <w:r w:rsidRPr="006D4DF3">
              <w:rPr>
                <w:spacing w:val="-3"/>
              </w:rPr>
              <w:t>Cilj</w:t>
            </w:r>
            <w:r w:rsidRPr="006D4DF3">
              <w:rPr>
                <w:spacing w:val="3"/>
              </w:rPr>
              <w:t xml:space="preserve"> </w:t>
            </w:r>
            <w:r w:rsidRPr="006D4DF3">
              <w:rPr>
                <w:spacing w:val="-3"/>
              </w:rPr>
              <w:t>politike</w:t>
            </w:r>
            <w:r w:rsidRPr="006D4DF3">
              <w:rPr>
                <w:spacing w:val="25"/>
              </w:rPr>
              <w:t xml:space="preserve"> </w:t>
            </w:r>
            <w:r w:rsidRPr="006D4DF3">
              <w:rPr>
                <w:spacing w:val="-3"/>
              </w:rPr>
              <w:t>ali</w:t>
            </w:r>
            <w:r w:rsidRPr="006D4DF3">
              <w:rPr>
                <w:spacing w:val="-5"/>
              </w:rPr>
              <w:t xml:space="preserve"> </w:t>
            </w:r>
            <w:r w:rsidR="00B755B3" w:rsidRPr="006D4DF3">
              <w:rPr>
                <w:spacing w:val="-5"/>
              </w:rPr>
              <w:t>sp</w:t>
            </w:r>
            <w:r w:rsidRPr="006D4DF3">
              <w:rPr>
                <w:spacing w:val="-3"/>
              </w:rPr>
              <w:t>ecifični</w:t>
            </w:r>
            <w:r w:rsidRPr="006D4DF3">
              <w:rPr>
                <w:spacing w:val="13"/>
              </w:rPr>
              <w:t xml:space="preserve"> </w:t>
            </w:r>
            <w:r w:rsidRPr="006D4DF3">
              <w:rPr>
                <w:spacing w:val="-2"/>
              </w:rPr>
              <w:t>cilj</w:t>
            </w:r>
            <w:r w:rsidR="00B755B3" w:rsidRPr="006D4DF3">
              <w:rPr>
                <w:spacing w:val="-2"/>
              </w:rPr>
              <w:t xml:space="preserve"> </w:t>
            </w:r>
            <w:r w:rsidRPr="006D4DF3">
              <w:t>SPP</w:t>
            </w:r>
          </w:p>
        </w:tc>
        <w:tc>
          <w:tcPr>
            <w:tcW w:w="2980" w:type="dxa"/>
            <w:gridSpan w:val="2"/>
            <w:vAlign w:val="center"/>
          </w:tcPr>
          <w:p w14:paraId="5D276AE1" w14:textId="020D6A0D" w:rsidR="00C54A04" w:rsidRPr="006D4DF3" w:rsidRDefault="00C1612C" w:rsidP="003F77CE">
            <w:pPr>
              <w:pStyle w:val="TableParagraph"/>
              <w:ind w:left="37" w:right="264"/>
              <w:jc w:val="center"/>
              <w:rPr>
                <w:b/>
              </w:rPr>
            </w:pPr>
            <w:r w:rsidRPr="006D4DF3">
              <w:rPr>
                <w:spacing w:val="-4"/>
              </w:rPr>
              <w:t>Specifični</w:t>
            </w:r>
            <w:r w:rsidRPr="006D4DF3">
              <w:rPr>
                <w:spacing w:val="23"/>
              </w:rPr>
              <w:t xml:space="preserve"> </w:t>
            </w:r>
            <w:r w:rsidRPr="006D4DF3">
              <w:rPr>
                <w:spacing w:val="-3"/>
              </w:rPr>
              <w:t>cilj</w:t>
            </w:r>
            <w:r w:rsidRPr="006D4DF3">
              <w:rPr>
                <w:spacing w:val="4"/>
              </w:rPr>
              <w:t xml:space="preserve"> </w:t>
            </w:r>
            <w:r w:rsidRPr="006D4DF3">
              <w:rPr>
                <w:spacing w:val="-3"/>
              </w:rPr>
              <w:t>ali</w:t>
            </w:r>
            <w:r w:rsidRPr="006D4DF3">
              <w:rPr>
                <w:spacing w:val="-4"/>
              </w:rPr>
              <w:t xml:space="preserve"> </w:t>
            </w:r>
            <w:r w:rsidRPr="006D4DF3">
              <w:rPr>
                <w:spacing w:val="-3"/>
              </w:rPr>
              <w:t>namenska</w:t>
            </w:r>
            <w:r w:rsidR="00764E79" w:rsidRPr="006D4DF3">
              <w:rPr>
                <w:spacing w:val="-3"/>
              </w:rPr>
              <w:t xml:space="preserve"> </w:t>
            </w:r>
            <w:r w:rsidRPr="006D4DF3">
              <w:rPr>
                <w:spacing w:val="-3"/>
              </w:rPr>
              <w:t>prednostna</w:t>
            </w:r>
            <w:r w:rsidRPr="006D4DF3">
              <w:rPr>
                <w:spacing w:val="6"/>
              </w:rPr>
              <w:t xml:space="preserve"> </w:t>
            </w:r>
            <w:r w:rsidRPr="006D4DF3">
              <w:rPr>
                <w:spacing w:val="-3"/>
              </w:rPr>
              <w:t>naloga</w:t>
            </w:r>
          </w:p>
        </w:tc>
        <w:tc>
          <w:tcPr>
            <w:tcW w:w="8221" w:type="dxa"/>
            <w:vAlign w:val="center"/>
          </w:tcPr>
          <w:p w14:paraId="4C3C1D3E" w14:textId="77777777" w:rsidR="00C54A04" w:rsidRPr="001A1786" w:rsidRDefault="00C1612C" w:rsidP="003F77CE">
            <w:pPr>
              <w:pStyle w:val="TableParagraph"/>
              <w:ind w:left="280" w:right="67"/>
              <w:jc w:val="center"/>
              <w:rPr>
                <w:spacing w:val="-4"/>
              </w:rPr>
            </w:pPr>
            <w:r w:rsidRPr="001A1786">
              <w:rPr>
                <w:spacing w:val="-4"/>
              </w:rPr>
              <w:t>Obrazložitev (povzetek)</w:t>
            </w:r>
          </w:p>
        </w:tc>
      </w:tr>
      <w:tr w:rsidR="005F1A8E" w14:paraId="6D7A7BF3" w14:textId="77777777" w:rsidTr="006B4122">
        <w:trPr>
          <w:trHeight w:val="411"/>
        </w:trPr>
        <w:tc>
          <w:tcPr>
            <w:tcW w:w="2407" w:type="dxa"/>
            <w:vMerge w:val="restart"/>
          </w:tcPr>
          <w:p w14:paraId="1C5B8BFA" w14:textId="098735B8" w:rsidR="005F1A8E" w:rsidRPr="006D4DF3" w:rsidRDefault="005F1A8E" w:rsidP="003F77CE">
            <w:pPr>
              <w:pStyle w:val="TableParagraph"/>
              <w:ind w:left="115"/>
            </w:pPr>
            <w:r w:rsidRPr="006D4DF3">
              <w:t xml:space="preserve">CP 1: Konkurenčnejša in pametnejša Evropa s spodbujanjem inovativne in pametne gospodarske preobrazbe </w:t>
            </w:r>
            <w:r w:rsidR="00764E79" w:rsidRPr="006D4DF3">
              <w:t>ter</w:t>
            </w:r>
            <w:r w:rsidRPr="006D4DF3">
              <w:t xml:space="preserve"> regionalne povezljivosti </w:t>
            </w:r>
            <w:r w:rsidR="00764E79" w:rsidRPr="006D4DF3">
              <w:t xml:space="preserve">na področju </w:t>
            </w:r>
            <w:r w:rsidRPr="006D4DF3">
              <w:t>IKT</w:t>
            </w:r>
          </w:p>
        </w:tc>
        <w:tc>
          <w:tcPr>
            <w:tcW w:w="2980" w:type="dxa"/>
            <w:gridSpan w:val="2"/>
          </w:tcPr>
          <w:p w14:paraId="5AECDF7D" w14:textId="5951A507" w:rsidR="00107EDB" w:rsidRPr="0025729D" w:rsidRDefault="00D01E8C" w:rsidP="003F77CE">
            <w:pPr>
              <w:ind w:left="37"/>
              <w:rPr>
                <w:rFonts w:eastAsia="Calibri"/>
              </w:rPr>
            </w:pPr>
            <w:r>
              <w:rPr>
                <w:rFonts w:eastAsia="Calibri"/>
              </w:rPr>
              <w:t>PN 1: Inovacijska družba znanja</w:t>
            </w:r>
            <w:r w:rsidR="00107EDB" w:rsidRPr="0025729D">
              <w:rPr>
                <w:rFonts w:eastAsia="Calibri"/>
              </w:rPr>
              <w:t xml:space="preserve"> </w:t>
            </w:r>
          </w:p>
          <w:p w14:paraId="7E078589" w14:textId="77777777" w:rsidR="00107EDB" w:rsidRDefault="00107EDB" w:rsidP="003F77CE">
            <w:pPr>
              <w:ind w:left="37"/>
            </w:pPr>
          </w:p>
          <w:p w14:paraId="7F15A7A5" w14:textId="0BC0C9B9" w:rsidR="005F1A8E" w:rsidRPr="006D4DF3" w:rsidRDefault="005F1A8E" w:rsidP="003F77CE">
            <w:pPr>
              <w:ind w:left="37"/>
            </w:pPr>
            <w:r w:rsidRPr="006D4DF3">
              <w:t xml:space="preserve">SC 1.1: </w:t>
            </w:r>
            <w:r w:rsidR="003168EB">
              <w:t>R</w:t>
            </w:r>
            <w:r w:rsidRPr="006D4DF3">
              <w:t>azvoj in izboljšanje raziskovalne in inovacijske zmogljivosti ter uvajanje naprednih tehnologij</w:t>
            </w:r>
          </w:p>
        </w:tc>
        <w:tc>
          <w:tcPr>
            <w:tcW w:w="8221" w:type="dxa"/>
          </w:tcPr>
          <w:p w14:paraId="7C958287" w14:textId="126D15A9" w:rsidR="00564EE3" w:rsidRDefault="000E4CD0" w:rsidP="003F77CE">
            <w:pPr>
              <w:pStyle w:val="TableParagraph"/>
              <w:ind w:left="104" w:right="67"/>
              <w:jc w:val="both"/>
            </w:pPr>
            <w:r w:rsidRPr="00C237B2">
              <w:t>V Sloveniji so naložbe v raziskave</w:t>
            </w:r>
            <w:r w:rsidR="0074759D">
              <w:t>,</w:t>
            </w:r>
            <w:r w:rsidRPr="00C237B2">
              <w:t xml:space="preserve"> razvoj </w:t>
            </w:r>
            <w:r w:rsidR="0074759D">
              <w:t xml:space="preserve">in inovacije </w:t>
            </w:r>
            <w:r w:rsidR="007D18D7">
              <w:t xml:space="preserve">(v nadaljevanju: RRI) </w:t>
            </w:r>
            <w:r w:rsidRPr="00C237B2">
              <w:t>pod povprečjem EU</w:t>
            </w:r>
            <w:r w:rsidR="001A1786" w:rsidRPr="00C237B2">
              <w:rPr>
                <w:rStyle w:val="Sprotnaopomba-sklic"/>
              </w:rPr>
              <w:footnoteReference w:id="23"/>
            </w:r>
            <w:r w:rsidR="0074759D">
              <w:t>, pri čemer je</w:t>
            </w:r>
            <w:r w:rsidR="007D18D7">
              <w:t xml:space="preserve"> i</w:t>
            </w:r>
            <w:r w:rsidRPr="00C237B2">
              <w:t xml:space="preserve">ntenzivnost naložb podjetij razmeroma visoka, </w:t>
            </w:r>
            <w:r w:rsidR="0074759D">
              <w:t xml:space="preserve">skromni pa </w:t>
            </w:r>
            <w:r w:rsidRPr="00C237B2">
              <w:t>so javni odhodki za raziskave in razvoj</w:t>
            </w:r>
            <w:r w:rsidR="0074759D">
              <w:t>, ki</w:t>
            </w:r>
            <w:r w:rsidRPr="00C237B2">
              <w:t xml:space="preserve"> </w:t>
            </w:r>
            <w:r w:rsidR="005A3C19" w:rsidRPr="00C237B2">
              <w:t>poslovn</w:t>
            </w:r>
            <w:r w:rsidR="0074759D">
              <w:t>a</w:t>
            </w:r>
            <w:r w:rsidR="005A3C19" w:rsidRPr="00C237B2">
              <w:t xml:space="preserve"> vlaganj</w:t>
            </w:r>
            <w:r w:rsidR="0074759D">
              <w:t>a</w:t>
            </w:r>
            <w:r w:rsidR="005A3C19" w:rsidRPr="00C237B2">
              <w:t xml:space="preserve"> </w:t>
            </w:r>
            <w:r w:rsidRPr="00C237B2">
              <w:t xml:space="preserve">ne spodbudijo v zadostni meri. </w:t>
            </w:r>
            <w:r w:rsidR="004C244A" w:rsidRPr="004C244A">
              <w:t xml:space="preserve">Slovenija je ob merjenju </w:t>
            </w:r>
            <w:r w:rsidR="007D18D7">
              <w:t>indeksa</w:t>
            </w:r>
            <w:r w:rsidR="004C244A" w:rsidRPr="004C244A">
              <w:t xml:space="preserve"> EII</w:t>
            </w:r>
            <w:r w:rsidR="007D18D7">
              <w:t xml:space="preserve"> </w:t>
            </w:r>
            <w:r w:rsidR="004C244A" w:rsidRPr="004C244A">
              <w:t xml:space="preserve">leta 2019 močno nazadovala in zdrsnila </w:t>
            </w:r>
            <w:r w:rsidR="005A3C19">
              <w:t>i</w:t>
            </w:r>
            <w:r w:rsidR="004C244A" w:rsidRPr="004C244A">
              <w:t xml:space="preserve">z 12. na 15. mesto, v skupino držav zmernih inovatork, kjer </w:t>
            </w:r>
            <w:r w:rsidR="005A3C19">
              <w:t xml:space="preserve">ostaja tudi v letu </w:t>
            </w:r>
            <w:r w:rsidR="004C244A" w:rsidRPr="004C244A">
              <w:t xml:space="preserve">2021. Po letu 2014 je vse bolj zaostajala za povprečjem EU, kar kaže tudi na hitrejši napredek drugih držav. </w:t>
            </w:r>
            <w:r w:rsidR="0074759D" w:rsidRPr="0074759D">
              <w:t xml:space="preserve">Priporočilo </w:t>
            </w:r>
            <w:r w:rsidR="0049573D">
              <w:t xml:space="preserve">Sveta EU </w:t>
            </w:r>
            <w:r w:rsidR="0074759D" w:rsidRPr="0074759D">
              <w:t xml:space="preserve">poudarja, da omejena podpora ter na splošno slabo sodelovanje med znanostjo in gospodarstvom </w:t>
            </w:r>
            <w:r w:rsidR="0049573D">
              <w:t xml:space="preserve">v Sloveniji </w:t>
            </w:r>
            <w:r w:rsidR="0074759D" w:rsidRPr="0074759D">
              <w:t xml:space="preserve">ovirata ustanavljanje in rast inovativnih podjetij. </w:t>
            </w:r>
          </w:p>
          <w:p w14:paraId="0EBD7D6A" w14:textId="77777777" w:rsidR="00C06F48" w:rsidRDefault="00C06F48" w:rsidP="003F77CE">
            <w:pPr>
              <w:pStyle w:val="TableParagraph"/>
              <w:ind w:left="104" w:right="67"/>
              <w:jc w:val="both"/>
            </w:pPr>
          </w:p>
          <w:p w14:paraId="3B606D52" w14:textId="78A59AEA" w:rsidR="000E4CD0" w:rsidRPr="00C237B2" w:rsidRDefault="0074759D" w:rsidP="003F77CE">
            <w:pPr>
              <w:pStyle w:val="TableParagraph"/>
              <w:ind w:left="104" w:right="67"/>
              <w:jc w:val="both"/>
            </w:pPr>
            <w:r w:rsidRPr="0074759D">
              <w:t xml:space="preserve">Da bi se Slovenija vrnila med države močne inovatorke, so potrebne izboljšave raziskovalnega, razvojnega in inovacijskega ekosistema ter zagotovitev usklajenih in stabilnih spodbud vlaganj v </w:t>
            </w:r>
            <w:r w:rsidR="0049573D">
              <w:t>RRI</w:t>
            </w:r>
            <w:r w:rsidRPr="0074759D">
              <w:t>.</w:t>
            </w:r>
            <w:r>
              <w:t xml:space="preserve"> </w:t>
            </w:r>
            <w:r w:rsidR="000E4CD0" w:rsidRPr="00C237B2">
              <w:t xml:space="preserve">Javnofinančni odhodki za </w:t>
            </w:r>
            <w:r>
              <w:t>RRI</w:t>
            </w:r>
            <w:r w:rsidR="000E4CD0" w:rsidRPr="00C237B2">
              <w:t xml:space="preserve"> se morajo povečati najmanj na 1</w:t>
            </w:r>
            <w:r w:rsidR="001A1786" w:rsidRPr="00C237B2">
              <w:t xml:space="preserve"> </w:t>
            </w:r>
            <w:r w:rsidR="000E4CD0" w:rsidRPr="00C237B2">
              <w:t xml:space="preserve">% BDP, pri čemer je treba dati prednost javnim naložbam </w:t>
            </w:r>
            <w:r>
              <w:t>v</w:t>
            </w:r>
            <w:r w:rsidR="000E4CD0" w:rsidRPr="00C237B2">
              <w:t xml:space="preserve"> tehnološk</w:t>
            </w:r>
            <w:r>
              <w:t>e</w:t>
            </w:r>
            <w:r w:rsidR="000E4CD0" w:rsidRPr="00C237B2">
              <w:t xml:space="preserve"> in uporabn</w:t>
            </w:r>
            <w:r>
              <w:t>e</w:t>
            </w:r>
            <w:r w:rsidR="000E4CD0" w:rsidRPr="00C237B2">
              <w:t xml:space="preserve"> raziskav</w:t>
            </w:r>
            <w:r>
              <w:t>e</w:t>
            </w:r>
            <w:r w:rsidR="001A1786" w:rsidRPr="00C237B2">
              <w:t>,</w:t>
            </w:r>
            <w:r w:rsidR="000E4CD0" w:rsidRPr="00C237B2">
              <w:t xml:space="preserve"> s poudarkom na krepitvi sodelovanja med </w:t>
            </w:r>
            <w:r>
              <w:t>znanostjo</w:t>
            </w:r>
            <w:r w:rsidR="000E4CD0" w:rsidRPr="00C237B2">
              <w:t xml:space="preserve"> in </w:t>
            </w:r>
            <w:r>
              <w:t>gospodarstvom</w:t>
            </w:r>
            <w:r w:rsidR="000E4CD0" w:rsidRPr="00C237B2">
              <w:t>, ki je sedaj večinoma omejeno na srednje in visokotehnološke sektorje</w:t>
            </w:r>
            <w:r w:rsidRPr="0074759D">
              <w:t xml:space="preserve">, ter na uporabo naprednih tehnologij. S povečanjem naložb RRI moramo izboljšati tudi znanstveno odličnost (merjeno z deležem objav med 10 % najpogosteje navajanimi objavami po svetu), </w:t>
            </w:r>
            <w:r w:rsidR="0049573D">
              <w:t xml:space="preserve">kjer </w:t>
            </w:r>
            <w:r w:rsidRPr="0074759D">
              <w:t xml:space="preserve">Slovenija </w:t>
            </w:r>
            <w:r w:rsidR="00A608FC">
              <w:t xml:space="preserve">v </w:t>
            </w:r>
            <w:r w:rsidR="00A608FC" w:rsidRPr="00A608FC">
              <w:t xml:space="preserve">privlačnosti raziskovalnega sistema </w:t>
            </w:r>
            <w:r w:rsidRPr="0074759D">
              <w:t>glede na EII za leto 202</w:t>
            </w:r>
            <w:r w:rsidR="00A608FC">
              <w:t>1</w:t>
            </w:r>
            <w:r w:rsidRPr="0074759D">
              <w:t xml:space="preserve"> zaostaja za povprečjem EU in je med državami članicami EU šele na 17. mestu. </w:t>
            </w:r>
            <w:r w:rsidR="00A608FC" w:rsidRPr="00A608FC">
              <w:t>Število raziskovalcev se je v zadnjem desetletju sicer precej povečalo, zlasti v zasebnem sektorju, a še vedno zaostaja za vodilnimi in močnimi inovatorkami in tudi za povprečjem EU</w:t>
            </w:r>
            <w:r w:rsidRPr="0074759D">
              <w:t xml:space="preserve">. </w:t>
            </w:r>
            <w:r w:rsidR="00A608FC" w:rsidRPr="00A608FC">
              <w:t xml:space="preserve">Pri čemer je rast povezana zlasti z ugodnejšimi gibanji v zasebnem sektorju, v katerem je sicer zaposlenih največ raziskovalcev, v javnem sektorju </w:t>
            </w:r>
            <w:r w:rsidR="00A608FC">
              <w:t xml:space="preserve">pa </w:t>
            </w:r>
            <w:r w:rsidR="00A608FC" w:rsidRPr="00A608FC">
              <w:t xml:space="preserve">so bila gibanja večinoma neugodna, zlasti zaradi omejevanja zaposlovanja. </w:t>
            </w:r>
            <w:r w:rsidRPr="0074759D">
              <w:t>Nujna je torej predvsem krepitev raziskovalne in inovacijske zmogljivosti ter uporaba najnaprednejših tehnologij</w:t>
            </w:r>
            <w:r w:rsidR="000E4CD0" w:rsidRPr="00C237B2">
              <w:t>.</w:t>
            </w:r>
            <w:r>
              <w:t xml:space="preserve"> </w:t>
            </w:r>
          </w:p>
          <w:p w14:paraId="1F9C4C92" w14:textId="77777777" w:rsidR="000E4CD0" w:rsidRPr="00C237B2" w:rsidRDefault="000E4CD0" w:rsidP="003F77CE">
            <w:pPr>
              <w:pStyle w:val="TableParagraph"/>
              <w:ind w:left="104" w:right="67"/>
              <w:jc w:val="both"/>
            </w:pPr>
          </w:p>
          <w:p w14:paraId="7CCD5D1F" w14:textId="6AB0A430" w:rsidR="000E4CD0" w:rsidRPr="0076582E" w:rsidRDefault="005A3C19" w:rsidP="007D18D7">
            <w:pPr>
              <w:pStyle w:val="TableParagraph"/>
              <w:ind w:left="104" w:right="67"/>
              <w:jc w:val="both"/>
              <w:rPr>
                <w:color w:val="FF0000"/>
              </w:rPr>
            </w:pPr>
            <w:r w:rsidRPr="005A3C19">
              <w:t>Razlike v inovacijski uspešnosti med</w:t>
            </w:r>
            <w:r w:rsidR="007D18D7">
              <w:t xml:space="preserve"> </w:t>
            </w:r>
            <w:r w:rsidR="007B3DE3">
              <w:t>KRVS</w:t>
            </w:r>
            <w:r w:rsidRPr="005A3C19">
              <w:t xml:space="preserve"> in </w:t>
            </w:r>
            <w:r w:rsidR="00C01DD5">
              <w:t>Bolj razvite regije</w:t>
            </w:r>
            <w:r w:rsidR="007D18D7">
              <w:t xml:space="preserve"> </w:t>
            </w:r>
            <w:r w:rsidRPr="005A3C19">
              <w:t xml:space="preserve">ovirajo sodelovanje in mreženje. </w:t>
            </w:r>
            <w:r w:rsidR="0074759D">
              <w:t>P</w:t>
            </w:r>
            <w:r w:rsidRPr="005A3C19">
              <w:t xml:space="preserve">roduktivnost dela </w:t>
            </w:r>
            <w:r w:rsidR="0049573D">
              <w:t xml:space="preserve">je </w:t>
            </w:r>
            <w:r w:rsidRPr="005A3C19">
              <w:t xml:space="preserve">v </w:t>
            </w:r>
            <w:r w:rsidR="007B3DE3">
              <w:t>KRVS</w:t>
            </w:r>
            <w:r w:rsidRPr="005A3C19">
              <w:t xml:space="preserve"> v obdobju od 2010-2017 rastla po stopnji 1,4 % na </w:t>
            </w:r>
            <w:r w:rsidRPr="005A3C19">
              <w:lastRenderedPageBreak/>
              <w:t xml:space="preserve">letni ravni, v </w:t>
            </w:r>
            <w:r w:rsidR="007B3DE3">
              <w:t>KRZS</w:t>
            </w:r>
            <w:r w:rsidRPr="005A3C19">
              <w:t xml:space="preserve"> pa 1 % (EU povprečje 0,8 %), vendar pa razlika ostaja prenizka za zapiranje vrzeli do povpreč</w:t>
            </w:r>
            <w:r>
              <w:t>ja EU v sorazmerno kratkem času</w:t>
            </w:r>
            <w:r w:rsidR="000E4CD0" w:rsidRPr="00C237B2">
              <w:t>.</w:t>
            </w:r>
          </w:p>
        </w:tc>
      </w:tr>
      <w:tr w:rsidR="005F1A8E" w14:paraId="10C48784" w14:textId="77777777" w:rsidTr="006B4122">
        <w:trPr>
          <w:trHeight w:val="599"/>
        </w:trPr>
        <w:tc>
          <w:tcPr>
            <w:tcW w:w="2407" w:type="dxa"/>
            <w:vMerge/>
          </w:tcPr>
          <w:p w14:paraId="0EF205B4" w14:textId="77777777" w:rsidR="005F1A8E" w:rsidRPr="006D4DF3" w:rsidRDefault="005F1A8E" w:rsidP="003F77CE">
            <w:pPr>
              <w:pStyle w:val="TableParagraph"/>
              <w:ind w:left="115"/>
            </w:pPr>
          </w:p>
        </w:tc>
        <w:tc>
          <w:tcPr>
            <w:tcW w:w="2980" w:type="dxa"/>
            <w:gridSpan w:val="2"/>
          </w:tcPr>
          <w:p w14:paraId="27E757EF" w14:textId="2C34E5D8" w:rsidR="00107EDB" w:rsidRPr="0025729D" w:rsidRDefault="00D01E8C" w:rsidP="003F77CE">
            <w:pPr>
              <w:ind w:left="37"/>
              <w:rPr>
                <w:rFonts w:eastAsia="Calibri"/>
              </w:rPr>
            </w:pPr>
            <w:r>
              <w:rPr>
                <w:rFonts w:eastAsia="Calibri"/>
              </w:rPr>
              <w:t>PN 1: Inovacijska družba znanja</w:t>
            </w:r>
            <w:r w:rsidR="00107EDB" w:rsidRPr="0025729D">
              <w:rPr>
                <w:rFonts w:eastAsia="Calibri"/>
              </w:rPr>
              <w:t xml:space="preserve"> </w:t>
            </w:r>
          </w:p>
          <w:p w14:paraId="2A3648BA" w14:textId="77777777" w:rsidR="00107EDB" w:rsidRDefault="00107EDB" w:rsidP="003F77CE">
            <w:pPr>
              <w:ind w:left="37"/>
            </w:pPr>
          </w:p>
          <w:p w14:paraId="75D17792" w14:textId="1C956451" w:rsidR="005F1A8E" w:rsidRPr="006D4DF3" w:rsidRDefault="005F1A8E" w:rsidP="003F77CE">
            <w:pPr>
              <w:ind w:left="37"/>
            </w:pPr>
            <w:r w:rsidRPr="006D4DF3">
              <w:t xml:space="preserve">SC 1.2: </w:t>
            </w:r>
            <w:r w:rsidR="003168EB">
              <w:t>Krepitev</w:t>
            </w:r>
            <w:r w:rsidRPr="006D4DF3">
              <w:t xml:space="preserve"> trajnostne rasti in kon</w:t>
            </w:r>
            <w:r w:rsidR="003168EB">
              <w:t>kurenčnosti MSP ter ustvarjanje</w:t>
            </w:r>
            <w:r w:rsidRPr="006D4DF3">
              <w:t xml:space="preserve"> delovnih mest v MSP, vključno s produktivnimi naložbami</w:t>
            </w:r>
          </w:p>
        </w:tc>
        <w:tc>
          <w:tcPr>
            <w:tcW w:w="8221" w:type="dxa"/>
          </w:tcPr>
          <w:p w14:paraId="0F2D29C5" w14:textId="56AAB445" w:rsidR="00783C93" w:rsidRDefault="00783C93" w:rsidP="003F77CE">
            <w:pPr>
              <w:widowControl/>
              <w:autoSpaceDE/>
              <w:autoSpaceDN/>
              <w:ind w:left="104" w:right="67"/>
              <w:jc w:val="both"/>
              <w:rPr>
                <w:rFonts w:eastAsia="Calibri"/>
              </w:rPr>
            </w:pPr>
            <w:r>
              <w:rPr>
                <w:rFonts w:eastAsia="Calibri"/>
              </w:rPr>
              <w:t>Za krepitev rasti in konkurenčnosti MSP v Sloveniji zaznavamo različne razloge, ki terjajo pripravo ciljnih in medsebojno povezanih ukrepov za naslavljanje zaznanih vrzeli.</w:t>
            </w:r>
          </w:p>
          <w:p w14:paraId="52A81307" w14:textId="77777777" w:rsidR="00783C93" w:rsidRDefault="00783C93" w:rsidP="003F77CE">
            <w:pPr>
              <w:widowControl/>
              <w:autoSpaceDE/>
              <w:autoSpaceDN/>
              <w:ind w:left="104" w:right="67"/>
              <w:jc w:val="both"/>
              <w:rPr>
                <w:rFonts w:eastAsia="Calibri"/>
              </w:rPr>
            </w:pPr>
          </w:p>
          <w:p w14:paraId="14EED0AF" w14:textId="6FC9E106" w:rsidR="00783C93" w:rsidRPr="000E4CD0" w:rsidRDefault="00783C93" w:rsidP="003F77CE">
            <w:pPr>
              <w:widowControl/>
              <w:autoSpaceDE/>
              <w:autoSpaceDN/>
              <w:ind w:left="104" w:right="67"/>
              <w:jc w:val="both"/>
              <w:rPr>
                <w:rFonts w:eastAsia="Calibri"/>
              </w:rPr>
            </w:pPr>
            <w:r>
              <w:rPr>
                <w:rFonts w:eastAsia="Calibri"/>
              </w:rPr>
              <w:t>Delež MSP je v S</w:t>
            </w:r>
            <w:r w:rsidRPr="000E4CD0">
              <w:rPr>
                <w:rFonts w:eastAsia="Calibri"/>
              </w:rPr>
              <w:t>loveniji z vidika števila zaposlenih in ustvarjene dodane vrednosti nad povprečjem EU</w:t>
            </w:r>
            <w:r>
              <w:rPr>
                <w:rFonts w:eastAsia="Calibri"/>
              </w:rPr>
              <w:t>, kljub temu</w:t>
            </w:r>
            <w:r w:rsidRPr="000E4CD0">
              <w:rPr>
                <w:rFonts w:eastAsia="Calibri"/>
              </w:rPr>
              <w:t xml:space="preserve"> pa že več let zapored ne zaznavamo porasta zgodnje podjetniške aktivnosti</w:t>
            </w:r>
            <w:r w:rsidRPr="000E4CD0">
              <w:rPr>
                <w:rFonts w:eastAsia="Calibri"/>
                <w:vertAlign w:val="superscript"/>
              </w:rPr>
              <w:footnoteReference w:id="24"/>
            </w:r>
            <w:r w:rsidR="00C23FA8">
              <w:rPr>
                <w:rFonts w:eastAsia="Calibri"/>
              </w:rPr>
              <w:t>.</w:t>
            </w:r>
            <w:r>
              <w:rPr>
                <w:rFonts w:eastAsia="Calibri"/>
              </w:rPr>
              <w:t xml:space="preserve"> Slovenija po slednjem kazalniku ostaja uvrščena v zadnjo petino držav tudi v letu 2020</w:t>
            </w:r>
            <w:r w:rsidRPr="000E4CD0">
              <w:rPr>
                <w:rFonts w:eastAsia="Calibri"/>
                <w:vertAlign w:val="superscript"/>
              </w:rPr>
              <w:footnoteReference w:id="25"/>
            </w:r>
            <w:r w:rsidRPr="000E4CD0">
              <w:rPr>
                <w:rFonts w:eastAsia="Calibri"/>
              </w:rPr>
              <w:t xml:space="preserve">. </w:t>
            </w:r>
            <w:r>
              <w:rPr>
                <w:rFonts w:eastAsia="Calibri"/>
              </w:rPr>
              <w:t xml:space="preserve">Prav tako se je </w:t>
            </w:r>
            <w:r w:rsidRPr="000E4CD0">
              <w:rPr>
                <w:rFonts w:eastAsia="Calibri"/>
              </w:rPr>
              <w:t>po letu 2010 vseskozi zmanjš</w:t>
            </w:r>
            <w:r>
              <w:rPr>
                <w:rFonts w:eastAsia="Calibri"/>
              </w:rPr>
              <w:t>evala</w:t>
            </w:r>
            <w:r w:rsidRPr="000E4CD0">
              <w:rPr>
                <w:rFonts w:eastAsia="Calibri"/>
              </w:rPr>
              <w:t xml:space="preserve"> </w:t>
            </w:r>
            <w:r>
              <w:rPr>
                <w:rFonts w:eastAsia="Calibri"/>
              </w:rPr>
              <w:t>i</w:t>
            </w:r>
            <w:r w:rsidRPr="000E4CD0">
              <w:rPr>
                <w:rFonts w:eastAsia="Calibri"/>
              </w:rPr>
              <w:t>novacijska aktivnost podjetij</w:t>
            </w:r>
            <w:r>
              <w:rPr>
                <w:rFonts w:eastAsia="Calibri"/>
              </w:rPr>
              <w:t xml:space="preserve">, ki kljub siceršnjemu izboljšanju v obdobju 2016-2018 </w:t>
            </w:r>
            <w:r w:rsidRPr="008D00BA">
              <w:rPr>
                <w:rFonts w:eastAsia="Calibri"/>
              </w:rPr>
              <w:t xml:space="preserve">ostaja pod povprečjem EU zaradi opaznega zaostajanja </w:t>
            </w:r>
            <w:r w:rsidR="0049573D">
              <w:rPr>
                <w:rFonts w:eastAsia="Calibri"/>
              </w:rPr>
              <w:t>MSP</w:t>
            </w:r>
            <w:r>
              <w:rPr>
                <w:rStyle w:val="Sprotnaopomba-sklic"/>
                <w:rFonts w:eastAsia="Calibri"/>
              </w:rPr>
              <w:footnoteReference w:id="26"/>
            </w:r>
            <w:r>
              <w:rPr>
                <w:rFonts w:eastAsia="Calibri"/>
              </w:rPr>
              <w:t>.</w:t>
            </w:r>
          </w:p>
          <w:p w14:paraId="28C87496" w14:textId="77777777" w:rsidR="00783C93" w:rsidRPr="000E4CD0" w:rsidRDefault="00783C93" w:rsidP="003F77CE">
            <w:pPr>
              <w:widowControl/>
              <w:autoSpaceDE/>
              <w:autoSpaceDN/>
              <w:ind w:left="104" w:right="67"/>
              <w:jc w:val="both"/>
              <w:rPr>
                <w:rFonts w:eastAsia="Calibri"/>
                <w:lang w:bidi="sl-SI"/>
              </w:rPr>
            </w:pPr>
          </w:p>
          <w:p w14:paraId="2D2D5C03" w14:textId="2D4D2B6F" w:rsidR="00783C93" w:rsidRPr="000E4CD0" w:rsidRDefault="00783C93" w:rsidP="003F77CE">
            <w:pPr>
              <w:widowControl/>
              <w:autoSpaceDE/>
              <w:autoSpaceDN/>
              <w:ind w:left="104" w:right="67"/>
              <w:jc w:val="both"/>
              <w:rPr>
                <w:rFonts w:eastAsia="Calibri"/>
                <w:lang w:bidi="sl-SI"/>
              </w:rPr>
            </w:pPr>
            <w:r w:rsidRPr="000E4CD0">
              <w:rPr>
                <w:rFonts w:eastAsia="Calibri"/>
                <w:lang w:bidi="sl-SI"/>
              </w:rPr>
              <w:t>Start-up in Scale-up Iniciativa</w:t>
            </w:r>
            <w:r w:rsidRPr="000E4CD0">
              <w:rPr>
                <w:rFonts w:eastAsia="Calibri"/>
                <w:vertAlign w:val="superscript"/>
                <w:lang w:bidi="sl-SI"/>
              </w:rPr>
              <w:footnoteReference w:id="27"/>
            </w:r>
            <w:r w:rsidRPr="000E4CD0">
              <w:rPr>
                <w:rFonts w:eastAsia="Calibri"/>
                <w:lang w:bidi="sl-SI"/>
              </w:rPr>
              <w:t xml:space="preserve"> poudarja, da premalo zagonskih podjetij (startup) preživi kritično začetno fazo (2-3 let), še manj pa jih preraste v večja podjetja (scaleup). Obema ciljnima skupinam</w:t>
            </w:r>
            <w:r>
              <w:rPr>
                <w:rFonts w:eastAsia="Calibri"/>
                <w:lang w:bidi="sl-SI"/>
              </w:rPr>
              <w:t>a</w:t>
            </w:r>
            <w:r w:rsidRPr="000E4CD0">
              <w:rPr>
                <w:rFonts w:eastAsia="Calibri"/>
                <w:lang w:bidi="sl-SI"/>
              </w:rPr>
              <w:t xml:space="preserve"> bi koristila usklajena podpora z uporabo pospeševalnikov in inkubatorjev</w:t>
            </w:r>
            <w:r w:rsidR="4E763381" w:rsidRPr="000E4CD0">
              <w:rPr>
                <w:rFonts w:eastAsia="Calibri"/>
                <w:lang w:bidi="sl-SI"/>
              </w:rPr>
              <w:t xml:space="preserve"> </w:t>
            </w:r>
            <w:r w:rsidR="4E763381" w:rsidRPr="22A53A72">
              <w:rPr>
                <w:rFonts w:eastAsia="Calibri"/>
                <w:lang w:bidi="sl-SI"/>
              </w:rPr>
              <w:t>ter regulatornih peskovnikov za razvoj najnaprednejših tehnologij</w:t>
            </w:r>
            <w:r w:rsidR="12FB80DE" w:rsidRPr="000E4CD0">
              <w:rPr>
                <w:rFonts w:eastAsia="Calibri"/>
                <w:lang w:bidi="sl-SI"/>
              </w:rPr>
              <w:t>.</w:t>
            </w:r>
          </w:p>
          <w:p w14:paraId="402F9770" w14:textId="77777777" w:rsidR="00783C93" w:rsidRPr="000E4CD0" w:rsidRDefault="00783C93" w:rsidP="003F77CE">
            <w:pPr>
              <w:widowControl/>
              <w:autoSpaceDE/>
              <w:autoSpaceDN/>
              <w:ind w:left="104" w:right="67"/>
              <w:jc w:val="both"/>
              <w:rPr>
                <w:rFonts w:eastAsia="Calibri"/>
                <w:lang w:bidi="sl-SI"/>
              </w:rPr>
            </w:pPr>
          </w:p>
          <w:p w14:paraId="671AF1F1" w14:textId="4E252D47" w:rsidR="00783C93" w:rsidRPr="000E4CD0" w:rsidRDefault="00783C93" w:rsidP="003F77CE">
            <w:pPr>
              <w:widowControl/>
              <w:autoSpaceDE/>
              <w:autoSpaceDN/>
              <w:ind w:left="104" w:right="67"/>
              <w:jc w:val="both"/>
              <w:rPr>
                <w:rFonts w:eastAsia="Calibri"/>
                <w:lang w:bidi="sl-SI"/>
              </w:rPr>
            </w:pPr>
            <w:r w:rsidRPr="000E4CD0">
              <w:rPr>
                <w:rFonts w:eastAsia="Calibri"/>
                <w:lang w:bidi="sl-SI"/>
              </w:rPr>
              <w:t>Slovenija je izvozno usmerjena država. Ima sorazmerno visok delež izvoza blaga, manj pa izvoza storitev. Izvozno gospodarstvo se je v času kriz izkazalo za najbolj odporno. Sto največjih podjetij v Sloveniji ustvari 56</w:t>
            </w:r>
            <w:r>
              <w:rPr>
                <w:rFonts w:eastAsia="Calibri"/>
                <w:lang w:bidi="sl-SI"/>
              </w:rPr>
              <w:t xml:space="preserve"> </w:t>
            </w:r>
            <w:r w:rsidRPr="000E4CD0">
              <w:rPr>
                <w:rFonts w:eastAsia="Calibri"/>
                <w:lang w:bidi="sl-SI"/>
              </w:rPr>
              <w:t>% izvoza, zato obstaja velik</w:t>
            </w:r>
            <w:r w:rsidR="00C23FA8">
              <w:rPr>
                <w:rFonts w:eastAsia="Calibri"/>
                <w:lang w:bidi="sl-SI"/>
              </w:rPr>
              <w:t>o</w:t>
            </w:r>
            <w:r w:rsidRPr="000E4CD0">
              <w:rPr>
                <w:rFonts w:eastAsia="Calibri"/>
                <w:lang w:bidi="sl-SI"/>
              </w:rPr>
              <w:t xml:space="preserve"> </w:t>
            </w:r>
            <w:r w:rsidR="00C23FA8">
              <w:rPr>
                <w:rFonts w:eastAsia="Calibri"/>
                <w:lang w:bidi="sl-SI"/>
              </w:rPr>
              <w:t>možnosti</w:t>
            </w:r>
            <w:r w:rsidRPr="000E4CD0">
              <w:rPr>
                <w:rFonts w:eastAsia="Calibri"/>
                <w:lang w:bidi="sl-SI"/>
              </w:rPr>
              <w:t xml:space="preserve"> za povečanje deleža MSP v izvozu. Velik del izvoza deluje v okviru globalnih verig vrednosti, ki se soočajo z mega trendi, na katere se MSP lahko prilagodijo le s povečanjem svoje konkurenčnosti</w:t>
            </w:r>
            <w:r w:rsidR="3FCFABDA" w:rsidRPr="22A53A72">
              <w:rPr>
                <w:rFonts w:eastAsia="Calibri"/>
                <w:lang w:bidi="sl-SI"/>
              </w:rPr>
              <w:t>,</w:t>
            </w:r>
            <w:r w:rsidR="007E77D4">
              <w:rPr>
                <w:rFonts w:eastAsia="Calibri"/>
                <w:lang w:bidi="sl-SI"/>
              </w:rPr>
              <w:t xml:space="preserve"> </w:t>
            </w:r>
            <w:r w:rsidR="7E6C059B" w:rsidRPr="22A53A72">
              <w:rPr>
                <w:rFonts w:eastAsia="Calibri"/>
                <w:lang w:bidi="sl-SI"/>
              </w:rPr>
              <w:t xml:space="preserve">prilagodljivosti ter obvladovanjem najnaprednejših tehnologij </w:t>
            </w:r>
            <w:r w:rsidR="12FB80DE" w:rsidRPr="22A53A72">
              <w:rPr>
                <w:rFonts w:eastAsia="Calibri"/>
                <w:lang w:bidi="sl-SI"/>
              </w:rPr>
              <w:t>in</w:t>
            </w:r>
            <w:r w:rsidR="05E7846C" w:rsidRPr="22A53A72">
              <w:rPr>
                <w:rFonts w:eastAsia="Calibri"/>
                <w:lang w:bidi="sl-SI"/>
              </w:rPr>
              <w:t xml:space="preserve"> s tem</w:t>
            </w:r>
            <w:r w:rsidRPr="000E4CD0">
              <w:rPr>
                <w:rFonts w:eastAsia="Calibri"/>
                <w:lang w:bidi="sl-SI"/>
              </w:rPr>
              <w:t xml:space="preserve"> posledično kotirajo višje v dobaviteljski verigi.  </w:t>
            </w:r>
          </w:p>
          <w:p w14:paraId="0FC092DB" w14:textId="77777777" w:rsidR="00783C93" w:rsidRPr="000E4CD0" w:rsidRDefault="00783C93" w:rsidP="003F77CE">
            <w:pPr>
              <w:widowControl/>
              <w:autoSpaceDE/>
              <w:autoSpaceDN/>
              <w:ind w:left="104" w:right="67"/>
              <w:jc w:val="both"/>
              <w:rPr>
                <w:rFonts w:eastAsia="Calibri"/>
                <w:lang w:bidi="sl-SI"/>
              </w:rPr>
            </w:pPr>
          </w:p>
          <w:p w14:paraId="336C284A" w14:textId="761F28F1" w:rsidR="00783C93" w:rsidRPr="000E4CD0" w:rsidRDefault="00972BC9" w:rsidP="003F77CE">
            <w:pPr>
              <w:widowControl/>
              <w:autoSpaceDE/>
              <w:autoSpaceDN/>
              <w:ind w:left="104" w:right="67"/>
              <w:jc w:val="both"/>
              <w:rPr>
                <w:rFonts w:eastAsia="Calibri"/>
                <w:lang w:bidi="sl-SI"/>
              </w:rPr>
            </w:pPr>
            <w:r w:rsidRPr="00972BC9">
              <w:rPr>
                <w:rFonts w:eastAsia="Calibri"/>
                <w:lang w:bidi="sl-SI"/>
              </w:rPr>
              <w:t xml:space="preserve">Spodbujanje podjetništva in njegovih potencialov za ustvarjanje družbenih učinkov, </w:t>
            </w:r>
            <w:r>
              <w:rPr>
                <w:rFonts w:eastAsia="Calibri"/>
                <w:lang w:bidi="sl-SI"/>
              </w:rPr>
              <w:t xml:space="preserve">je nujno na področju </w:t>
            </w:r>
            <w:r w:rsidR="00783C93" w:rsidRPr="000E4CD0">
              <w:rPr>
                <w:rFonts w:eastAsia="Calibri"/>
                <w:lang w:bidi="sl-SI"/>
              </w:rPr>
              <w:t>socialno podjetniškega sektorja</w:t>
            </w:r>
            <w:r>
              <w:rPr>
                <w:rFonts w:eastAsia="Calibri"/>
                <w:lang w:bidi="sl-SI"/>
              </w:rPr>
              <w:t>, ki posluje na osnovi trajnostnih poslovnih modelov</w:t>
            </w:r>
            <w:r w:rsidR="00783C93" w:rsidRPr="000E4CD0">
              <w:rPr>
                <w:rFonts w:eastAsia="Calibri"/>
                <w:lang w:bidi="sl-SI"/>
              </w:rPr>
              <w:t xml:space="preserve">. V Sloveniji je bilo </w:t>
            </w:r>
            <w:r w:rsidR="0087574F" w:rsidRPr="0087574F">
              <w:rPr>
                <w:rFonts w:eastAsia="Calibri"/>
                <w:lang w:bidi="sl-SI"/>
              </w:rPr>
              <w:t>novembra</w:t>
            </w:r>
            <w:r w:rsidR="00783C93" w:rsidRPr="000E4CD0">
              <w:rPr>
                <w:rFonts w:eastAsia="Calibri"/>
                <w:lang w:bidi="sl-SI"/>
              </w:rPr>
              <w:t xml:space="preserve"> 2021 registriranih </w:t>
            </w:r>
            <w:r w:rsidR="0087574F" w:rsidRPr="0087574F">
              <w:rPr>
                <w:rFonts w:eastAsia="Calibri"/>
                <w:lang w:bidi="sl-SI"/>
              </w:rPr>
              <w:t>269</w:t>
            </w:r>
            <w:r w:rsidR="00783C93" w:rsidRPr="000E4CD0">
              <w:rPr>
                <w:rFonts w:eastAsia="Calibri"/>
                <w:lang w:bidi="sl-SI"/>
              </w:rPr>
              <w:t xml:space="preserve"> socialnih podjetij, od tega </w:t>
            </w:r>
            <w:r w:rsidR="0087574F" w:rsidRPr="0087574F">
              <w:rPr>
                <w:rFonts w:eastAsia="Calibri"/>
                <w:lang w:bidi="sl-SI"/>
              </w:rPr>
              <w:t>180</w:t>
            </w:r>
            <w:r w:rsidR="00783C93" w:rsidRPr="000E4CD0">
              <w:rPr>
                <w:rFonts w:eastAsia="Calibri"/>
                <w:lang w:bidi="sl-SI"/>
              </w:rPr>
              <w:t xml:space="preserve"> v </w:t>
            </w:r>
            <w:r w:rsidR="007B3DE3">
              <w:rPr>
                <w:rFonts w:eastAsia="Calibri"/>
                <w:lang w:bidi="sl-SI"/>
              </w:rPr>
              <w:t>KRVS</w:t>
            </w:r>
            <w:r w:rsidR="00783C93" w:rsidRPr="000E4CD0">
              <w:rPr>
                <w:rFonts w:eastAsia="Calibri"/>
                <w:lang w:bidi="sl-SI"/>
              </w:rPr>
              <w:t xml:space="preserve">, </w:t>
            </w:r>
            <w:r w:rsidR="0087574F" w:rsidRPr="0087574F">
              <w:rPr>
                <w:rFonts w:eastAsia="Calibri"/>
                <w:lang w:bidi="sl-SI"/>
              </w:rPr>
              <w:t>89</w:t>
            </w:r>
            <w:r w:rsidR="00783C93" w:rsidRPr="000E4CD0">
              <w:rPr>
                <w:rFonts w:eastAsia="Calibri"/>
                <w:lang w:bidi="sl-SI"/>
              </w:rPr>
              <w:t xml:space="preserve"> pa v </w:t>
            </w:r>
            <w:r w:rsidR="007B3DE3">
              <w:rPr>
                <w:rFonts w:eastAsia="Calibri"/>
                <w:lang w:bidi="sl-SI"/>
              </w:rPr>
              <w:t>KRZS</w:t>
            </w:r>
            <w:r w:rsidR="00783C93" w:rsidRPr="000E4CD0">
              <w:rPr>
                <w:rFonts w:eastAsia="Calibri"/>
                <w:lang w:bidi="sl-SI"/>
              </w:rPr>
              <w:t xml:space="preserve">. Na ravni EU sektor </w:t>
            </w:r>
            <w:r w:rsidR="0087574F" w:rsidRPr="0087574F">
              <w:rPr>
                <w:rFonts w:eastAsia="Calibri"/>
                <w:lang w:bidi="sl-SI"/>
              </w:rPr>
              <w:t xml:space="preserve">socialne ekonomije </w:t>
            </w:r>
            <w:r w:rsidR="00783C93" w:rsidRPr="000E4CD0">
              <w:rPr>
                <w:rFonts w:eastAsia="Calibri"/>
                <w:lang w:bidi="sl-SI"/>
              </w:rPr>
              <w:t xml:space="preserve">prispeva k BDP 8 %, v </w:t>
            </w:r>
            <w:r w:rsidR="00783C93" w:rsidRPr="000E4CD0">
              <w:rPr>
                <w:rFonts w:eastAsia="Calibri"/>
                <w:lang w:bidi="sl-SI"/>
              </w:rPr>
              <w:lastRenderedPageBreak/>
              <w:t>Sloveniji pa le 0,268 %</w:t>
            </w:r>
            <w:r w:rsidR="0087574F" w:rsidRPr="0087574F">
              <w:rPr>
                <w:rFonts w:eastAsia="Calibri"/>
                <w:lang w:bidi="sl-SI"/>
              </w:rPr>
              <w:t>, sama socialna podjetja pa 0,04 %</w:t>
            </w:r>
            <w:r w:rsidR="0087574F" w:rsidRPr="0087574F">
              <w:rPr>
                <w:rFonts w:eastAsia="Calibri"/>
                <w:vertAlign w:val="superscript"/>
                <w:lang w:bidi="sl-SI"/>
              </w:rPr>
              <w:footnoteReference w:id="28"/>
            </w:r>
            <w:r w:rsidR="0087574F" w:rsidRPr="0087574F">
              <w:rPr>
                <w:rFonts w:eastAsia="Calibri"/>
                <w:lang w:bidi="sl-SI"/>
              </w:rPr>
              <w:t>, zato so nujne spodbude za z</w:t>
            </w:r>
            <w:r w:rsidR="007E77D4">
              <w:rPr>
                <w:rFonts w:eastAsia="Calibri"/>
                <w:lang w:bidi="sl-SI"/>
              </w:rPr>
              <w:t>m</w:t>
            </w:r>
            <w:r w:rsidR="0087574F" w:rsidRPr="0087574F">
              <w:rPr>
                <w:rFonts w:eastAsia="Calibri"/>
                <w:lang w:bidi="sl-SI"/>
              </w:rPr>
              <w:t>a</w:t>
            </w:r>
            <w:r w:rsidR="007E77D4">
              <w:rPr>
                <w:rFonts w:eastAsia="Calibri"/>
                <w:lang w:bidi="sl-SI"/>
              </w:rPr>
              <w:t>nj</w:t>
            </w:r>
            <w:r w:rsidR="0087574F" w:rsidRPr="0087574F">
              <w:rPr>
                <w:rFonts w:eastAsia="Calibri"/>
                <w:lang w:bidi="sl-SI"/>
              </w:rPr>
              <w:t xml:space="preserve">šanje razvojnega zaostanka, skladno z Industrijsko strategijo, ki </w:t>
            </w:r>
            <w:r>
              <w:rPr>
                <w:rFonts w:eastAsia="Calibri"/>
                <w:lang w:bidi="sl-SI"/>
              </w:rPr>
              <w:t>sektor</w:t>
            </w:r>
            <w:r w:rsidR="0087574F" w:rsidRPr="0087574F">
              <w:rPr>
                <w:rFonts w:eastAsia="Calibri"/>
                <w:lang w:bidi="sl-SI"/>
              </w:rPr>
              <w:t xml:space="preserve"> prepoznava kot enega od 14 temeljnih sektorjev ekosistema, predvsem s spodbu</w:t>
            </w:r>
            <w:r>
              <w:rPr>
                <w:rFonts w:eastAsia="Calibri"/>
                <w:lang w:bidi="sl-SI"/>
              </w:rPr>
              <w:t>janjem</w:t>
            </w:r>
            <w:r w:rsidR="0087574F" w:rsidRPr="0087574F">
              <w:rPr>
                <w:rFonts w:eastAsia="Calibri"/>
                <w:lang w:bidi="sl-SI"/>
              </w:rPr>
              <w:t xml:space="preserve"> razvoj</w:t>
            </w:r>
            <w:r>
              <w:rPr>
                <w:rFonts w:eastAsia="Calibri"/>
                <w:lang w:bidi="sl-SI"/>
              </w:rPr>
              <w:t>a</w:t>
            </w:r>
            <w:r w:rsidR="0087574F" w:rsidRPr="0087574F">
              <w:rPr>
                <w:rFonts w:eastAsia="Calibri"/>
                <w:lang w:bidi="sl-SI"/>
              </w:rPr>
              <w:t xml:space="preserve"> družbenih inovacij.</w:t>
            </w:r>
            <w:r w:rsidR="0087574F" w:rsidRPr="0087574F">
              <w:rPr>
                <w:rFonts w:eastAsia="Calibri"/>
                <w:vertAlign w:val="superscript"/>
                <w:lang w:bidi="sl-SI"/>
              </w:rPr>
              <w:footnoteReference w:id="29"/>
            </w:r>
            <w:r w:rsidR="0087574F" w:rsidRPr="0087574F">
              <w:rPr>
                <w:rFonts w:eastAsia="Calibri"/>
                <w:lang w:bidi="sl-SI"/>
              </w:rPr>
              <w:t xml:space="preserve"> </w:t>
            </w:r>
          </w:p>
          <w:p w14:paraId="6EFE684B" w14:textId="77777777" w:rsidR="0087574F" w:rsidRDefault="0087574F" w:rsidP="003F77CE">
            <w:pPr>
              <w:pStyle w:val="TableParagraph"/>
              <w:ind w:left="102" w:right="68"/>
              <w:jc w:val="both"/>
              <w:rPr>
                <w:rFonts w:eastAsia="Calibri"/>
                <w:lang w:bidi="sl-SI"/>
              </w:rPr>
            </w:pPr>
          </w:p>
          <w:p w14:paraId="7FE50A2E" w14:textId="151F5595" w:rsidR="005F1A8E" w:rsidRPr="000E4CD0" w:rsidRDefault="00972BC9" w:rsidP="0049573D">
            <w:pPr>
              <w:pStyle w:val="TableParagraph"/>
              <w:ind w:left="102" w:right="68"/>
              <w:jc w:val="both"/>
              <w:rPr>
                <w:spacing w:val="-5"/>
              </w:rPr>
            </w:pPr>
            <w:r w:rsidRPr="00972BC9">
              <w:rPr>
                <w:rFonts w:eastAsia="Calibri"/>
                <w:lang w:bidi="sl-SI"/>
              </w:rPr>
              <w:t xml:space="preserve">Posebna pozornost mora biti pri tem posvečena srebrni ekonomiji, saj je </w:t>
            </w:r>
            <w:r w:rsidR="00783C93" w:rsidRPr="000E4CD0">
              <w:rPr>
                <w:rFonts w:eastAsia="Calibri"/>
                <w:lang w:bidi="sl-SI"/>
              </w:rPr>
              <w:t xml:space="preserve">Slovenija po Indeksu aktivnega staranja 2018, uvrščena pod povprečje EU. </w:t>
            </w:r>
            <w:r w:rsidR="0049573D">
              <w:rPr>
                <w:rFonts w:eastAsia="Calibri"/>
                <w:lang w:bidi="sl-SI"/>
              </w:rPr>
              <w:t>P</w:t>
            </w:r>
            <w:r>
              <w:rPr>
                <w:rFonts w:eastAsia="Calibri"/>
                <w:lang w:bidi="sl-SI"/>
              </w:rPr>
              <w:t xml:space="preserve">ovečati </w:t>
            </w:r>
            <w:r w:rsidR="0049573D">
              <w:rPr>
                <w:rFonts w:eastAsia="Calibri"/>
                <w:lang w:bidi="sl-SI"/>
              </w:rPr>
              <w:t xml:space="preserve">mora </w:t>
            </w:r>
            <w:r w:rsidR="00783C93" w:rsidRPr="000E4CD0">
              <w:rPr>
                <w:rFonts w:eastAsia="Calibri"/>
                <w:lang w:bidi="sl-SI"/>
              </w:rPr>
              <w:t xml:space="preserve">podporo </w:t>
            </w:r>
            <w:r w:rsidR="00783C93">
              <w:rPr>
                <w:rFonts w:eastAsia="Calibri"/>
                <w:lang w:bidi="sl-SI"/>
              </w:rPr>
              <w:t>MSP</w:t>
            </w:r>
            <w:r>
              <w:rPr>
                <w:rFonts w:eastAsia="Calibri"/>
                <w:lang w:bidi="sl-SI"/>
              </w:rPr>
              <w:t xml:space="preserve">, ki so usmerjena v reševanje </w:t>
            </w:r>
            <w:r w:rsidR="00783C93" w:rsidRPr="000E4CD0">
              <w:rPr>
                <w:rFonts w:eastAsia="Calibri"/>
                <w:lang w:bidi="sl-SI"/>
              </w:rPr>
              <w:t>izzivov, s katerimi se srečujejo starejši, torej področja zdravstvenih storitev, digitalizacije, mobilnosti</w:t>
            </w:r>
            <w:r>
              <w:rPr>
                <w:rFonts w:eastAsia="Calibri"/>
                <w:lang w:bidi="sl-SI"/>
              </w:rPr>
              <w:t>, ipd.</w:t>
            </w:r>
            <w:r w:rsidR="00C23FA8">
              <w:rPr>
                <w:rFonts w:eastAsia="Calibri"/>
                <w:lang w:bidi="sl-SI"/>
              </w:rPr>
              <w:t>.</w:t>
            </w:r>
            <w:r w:rsidR="00783C93" w:rsidRPr="000E4CD0">
              <w:rPr>
                <w:rFonts w:eastAsia="Calibri"/>
                <w:lang w:bidi="sl-SI"/>
              </w:rPr>
              <w:t xml:space="preserve"> </w:t>
            </w:r>
            <w:r w:rsidR="00C23FA8">
              <w:rPr>
                <w:rFonts w:eastAsia="Calibri"/>
                <w:lang w:bidi="sl-SI"/>
              </w:rPr>
              <w:t>S</w:t>
            </w:r>
            <w:r w:rsidR="00783C93" w:rsidRPr="000E4CD0">
              <w:rPr>
                <w:rFonts w:eastAsia="Calibri"/>
                <w:lang w:bidi="sl-SI"/>
              </w:rPr>
              <w:t xml:space="preserve"> </w:t>
            </w:r>
            <w:r w:rsidR="00C23FA8">
              <w:rPr>
                <w:rFonts w:eastAsia="Calibri"/>
                <w:lang w:bidi="sl-SI"/>
              </w:rPr>
              <w:t>tem</w:t>
            </w:r>
            <w:r w:rsidR="00783C93" w:rsidRPr="000E4CD0">
              <w:rPr>
                <w:rFonts w:eastAsia="Calibri"/>
                <w:lang w:bidi="sl-SI"/>
              </w:rPr>
              <w:t xml:space="preserve"> bodo komplementarno naslovljeni </w:t>
            </w:r>
            <w:r>
              <w:rPr>
                <w:rFonts w:eastAsia="Calibri"/>
                <w:lang w:bidi="sl-SI"/>
              </w:rPr>
              <w:t>tudi</w:t>
            </w:r>
            <w:r w:rsidRPr="000E4CD0">
              <w:rPr>
                <w:rFonts w:eastAsia="Calibri"/>
                <w:lang w:bidi="sl-SI"/>
              </w:rPr>
              <w:t xml:space="preserve"> </w:t>
            </w:r>
            <w:r w:rsidR="00783C93" w:rsidRPr="000E4CD0">
              <w:rPr>
                <w:rFonts w:eastAsia="Calibri"/>
                <w:lang w:bidi="sl-SI"/>
              </w:rPr>
              <w:t xml:space="preserve">izzivi na področju </w:t>
            </w:r>
            <w:r>
              <w:rPr>
                <w:rFonts w:eastAsia="Calibri"/>
                <w:lang w:bidi="sl-SI"/>
              </w:rPr>
              <w:t xml:space="preserve">razvoja </w:t>
            </w:r>
            <w:r w:rsidR="0087574F">
              <w:rPr>
                <w:rFonts w:eastAsia="Calibri"/>
                <w:lang w:bidi="sl-SI"/>
              </w:rPr>
              <w:t xml:space="preserve">družbenih </w:t>
            </w:r>
            <w:r w:rsidR="00783C93" w:rsidRPr="000E4CD0">
              <w:rPr>
                <w:rFonts w:eastAsia="Calibri"/>
                <w:lang w:bidi="sl-SI"/>
              </w:rPr>
              <w:t xml:space="preserve">inovacij in </w:t>
            </w:r>
            <w:r>
              <w:rPr>
                <w:rFonts w:eastAsia="Calibri"/>
                <w:lang w:bidi="sl-SI"/>
              </w:rPr>
              <w:t>po</w:t>
            </w:r>
            <w:r w:rsidR="00783C93" w:rsidRPr="000E4CD0">
              <w:rPr>
                <w:rFonts w:eastAsia="Calibri"/>
                <w:lang w:bidi="sl-SI"/>
              </w:rPr>
              <w:t>veče</w:t>
            </w:r>
            <w:r>
              <w:rPr>
                <w:rFonts w:eastAsia="Calibri"/>
                <w:lang w:bidi="sl-SI"/>
              </w:rPr>
              <w:t>vanje</w:t>
            </w:r>
            <w:r w:rsidR="00783C93" w:rsidRPr="000E4CD0">
              <w:rPr>
                <w:rFonts w:eastAsia="Calibri"/>
                <w:lang w:bidi="sl-SI"/>
              </w:rPr>
              <w:t xml:space="preserve"> odpornosti starajoče družbe.</w:t>
            </w:r>
          </w:p>
        </w:tc>
      </w:tr>
      <w:tr w:rsidR="005F1A8E" w14:paraId="5DA1A4E4" w14:textId="77777777" w:rsidTr="006B4122">
        <w:trPr>
          <w:trHeight w:val="599"/>
        </w:trPr>
        <w:tc>
          <w:tcPr>
            <w:tcW w:w="2407" w:type="dxa"/>
            <w:vMerge/>
          </w:tcPr>
          <w:p w14:paraId="5E8F8FB8" w14:textId="77777777" w:rsidR="005F1A8E" w:rsidRPr="006D4DF3" w:rsidRDefault="005F1A8E" w:rsidP="003F77CE">
            <w:pPr>
              <w:pStyle w:val="TableParagraph"/>
              <w:ind w:left="115"/>
            </w:pPr>
          </w:p>
        </w:tc>
        <w:tc>
          <w:tcPr>
            <w:tcW w:w="2980" w:type="dxa"/>
            <w:gridSpan w:val="2"/>
          </w:tcPr>
          <w:p w14:paraId="737F60FE" w14:textId="4D88D7B7" w:rsidR="00107EDB" w:rsidRPr="0025729D" w:rsidRDefault="00D01E8C" w:rsidP="003F77CE">
            <w:pPr>
              <w:ind w:left="37"/>
              <w:rPr>
                <w:rFonts w:eastAsia="Calibri"/>
              </w:rPr>
            </w:pPr>
            <w:r>
              <w:rPr>
                <w:rFonts w:eastAsia="Calibri"/>
              </w:rPr>
              <w:t>PN 1: Inovacijska družba znanja</w:t>
            </w:r>
            <w:r w:rsidR="00107EDB" w:rsidRPr="0025729D">
              <w:rPr>
                <w:rFonts w:eastAsia="Calibri"/>
              </w:rPr>
              <w:t xml:space="preserve"> </w:t>
            </w:r>
          </w:p>
          <w:p w14:paraId="52906060" w14:textId="77777777" w:rsidR="00107EDB" w:rsidRDefault="00107EDB" w:rsidP="003F77CE">
            <w:pPr>
              <w:ind w:left="37"/>
            </w:pPr>
          </w:p>
          <w:p w14:paraId="44896B99" w14:textId="20FE3051" w:rsidR="005F1A8E" w:rsidRPr="006D4DF3" w:rsidRDefault="005F1A8E" w:rsidP="003F77CE">
            <w:pPr>
              <w:ind w:left="37"/>
            </w:pPr>
            <w:r w:rsidRPr="006D4DF3">
              <w:t xml:space="preserve">SC 1.3: </w:t>
            </w:r>
            <w:r w:rsidR="003168EB">
              <w:t>R</w:t>
            </w:r>
            <w:r w:rsidRPr="006D4DF3">
              <w:t>azvoj znanj in spretnosti za pametno specializacijo, industrijsko tranzicijo in podjetništvo</w:t>
            </w:r>
          </w:p>
        </w:tc>
        <w:tc>
          <w:tcPr>
            <w:tcW w:w="8221" w:type="dxa"/>
          </w:tcPr>
          <w:p w14:paraId="66F199AE" w14:textId="5DDD6864" w:rsidR="005F1A8E" w:rsidRPr="000E4CD0" w:rsidRDefault="00B60322" w:rsidP="00B60322">
            <w:pPr>
              <w:widowControl/>
              <w:autoSpaceDE/>
              <w:autoSpaceDN/>
              <w:ind w:left="102" w:right="68"/>
              <w:jc w:val="both"/>
              <w:rPr>
                <w:rFonts w:eastAsia="Calibri"/>
                <w:noProof/>
              </w:rPr>
            </w:pPr>
            <w:r>
              <w:rPr>
                <w:rFonts w:eastAsia="Calibri"/>
              </w:rPr>
              <w:t>S</w:t>
            </w:r>
            <w:r w:rsidR="000E4CD0" w:rsidRPr="000E4CD0">
              <w:rPr>
                <w:rFonts w:eastAsia="Arial"/>
              </w:rPr>
              <w:t>lovenija ima med državami članicami EU sicer nadpovprečen delež visoko izobraženega prebivalstva, vendar pa se zaradi demografskih sprememb in hitrega tehnološkega napredka sooča z vse večjimi neskladji med ponudbo znanj in spretnosti ter p</w:t>
            </w:r>
            <w:r>
              <w:rPr>
                <w:rFonts w:eastAsia="Arial"/>
              </w:rPr>
              <w:t>otrebami družbe in gospodarstva</w:t>
            </w:r>
            <w:r w:rsidR="000E4CD0" w:rsidRPr="000E4CD0">
              <w:rPr>
                <w:rFonts w:eastAsia="Arial"/>
                <w:vertAlign w:val="superscript"/>
              </w:rPr>
              <w:footnoteReference w:id="30"/>
            </w:r>
            <w:r>
              <w:rPr>
                <w:rFonts w:eastAsia="Arial"/>
              </w:rPr>
              <w:t>, na kar opozarja tudi Poročilo</w:t>
            </w:r>
            <w:r w:rsidRPr="00B60322">
              <w:rPr>
                <w:rFonts w:eastAsia="Arial"/>
              </w:rPr>
              <w:t xml:space="preserve"> o državi za leto 2019</w:t>
            </w:r>
            <w:r>
              <w:rPr>
                <w:rFonts w:eastAsia="Arial"/>
              </w:rPr>
              <w:t>, Priloga</w:t>
            </w:r>
            <w:r w:rsidRPr="00B60322">
              <w:rPr>
                <w:rFonts w:eastAsia="Arial"/>
              </w:rPr>
              <w:t xml:space="preserve"> D</w:t>
            </w:r>
            <w:r>
              <w:rPr>
                <w:rFonts w:eastAsia="Arial"/>
              </w:rPr>
              <w:t>.</w:t>
            </w:r>
            <w:r w:rsidR="000E4CD0" w:rsidRPr="000E4CD0">
              <w:rPr>
                <w:rFonts w:eastAsia="Arial"/>
              </w:rPr>
              <w:t xml:space="preserve"> Ob čedalje manjših generacijah na trgu dela in posledičnem pomanjkanju delovne sile, je </w:t>
            </w:r>
            <w:r w:rsidR="007E5484">
              <w:rPr>
                <w:rFonts w:eastAsia="Arial"/>
              </w:rPr>
              <w:t>treba</w:t>
            </w:r>
            <w:r w:rsidR="000E4CD0" w:rsidRPr="000E4CD0">
              <w:rPr>
                <w:rFonts w:eastAsia="Arial"/>
              </w:rPr>
              <w:t xml:space="preserve"> dodatno iz</w:t>
            </w:r>
            <w:r w:rsidR="000E4CD0">
              <w:rPr>
                <w:rFonts w:eastAsia="Arial"/>
              </w:rPr>
              <w:t>postaviti, da je po pod</w:t>
            </w:r>
            <w:r w:rsidR="000E4CD0" w:rsidRPr="000E4CD0">
              <w:rPr>
                <w:rFonts w:eastAsia="Arial"/>
              </w:rPr>
              <w:t>a</w:t>
            </w:r>
            <w:r w:rsidR="000E4CD0">
              <w:rPr>
                <w:rFonts w:eastAsia="Arial"/>
              </w:rPr>
              <w:t>t</w:t>
            </w:r>
            <w:r w:rsidR="000E4CD0" w:rsidRPr="000E4CD0">
              <w:rPr>
                <w:rFonts w:eastAsia="Arial"/>
              </w:rPr>
              <w:t xml:space="preserve">kih OECD </w:t>
            </w:r>
            <w:r w:rsidR="000E4CD0" w:rsidRPr="000E4CD0">
              <w:rPr>
                <w:rFonts w:eastAsia="Calibri"/>
                <w:noProof/>
              </w:rPr>
              <w:t>v Sloveniji 25 % delovnih mest visoko izpostavljenih avtomatizaciji, 27 % pa izrazitim spremembam, kar je krepko nad povprečjem držav OECD.</w:t>
            </w:r>
            <w:r w:rsidR="000E4CD0" w:rsidRPr="000E4CD0">
              <w:rPr>
                <w:rFonts w:eastAsia="Arial"/>
              </w:rPr>
              <w:t xml:space="preserve"> Pomanjkanje ustreznih znanj in spretnosti se pojavlja tako pri diplomantih srednješolskega in </w:t>
            </w:r>
            <w:r w:rsidR="000E4CD0" w:rsidRPr="000E4CD0">
              <w:rPr>
                <w:rFonts w:eastAsia="Arial"/>
                <w:color w:val="000000"/>
              </w:rPr>
              <w:t>terciarnega</w:t>
            </w:r>
            <w:r w:rsidR="000E4CD0" w:rsidRPr="000E4CD0">
              <w:rPr>
                <w:rFonts w:eastAsia="Arial"/>
              </w:rPr>
              <w:t xml:space="preserve"> izobraževanja kot tudi pri že zaposlenih. Slaba polovica slovenskih podjetij se pri pridobivanju novih kadrov srečuje s pomanjkanjem želenih kompetenc na trgu dela.</w:t>
            </w:r>
            <w:r w:rsidR="000E4CD0" w:rsidRPr="000E4CD0">
              <w:rPr>
                <w:rFonts w:eastAsia="Arial"/>
                <w:vertAlign w:val="superscript"/>
              </w:rPr>
              <w:footnoteReference w:id="31"/>
            </w:r>
            <w:r w:rsidR="000E4CD0" w:rsidRPr="000E4CD0">
              <w:rPr>
                <w:rFonts w:eastAsia="Arial"/>
              </w:rPr>
              <w:t xml:space="preserve"> Prilagajanje spremembam na delovnih mestih, ki jih povzroča industrija 4.0, pa ovira tudi čedalje manjša vključenost zaposlenih v vseživljenjsko učenje.</w:t>
            </w:r>
            <w:r w:rsidR="000E4CD0" w:rsidRPr="000E4CD0">
              <w:rPr>
                <w:rFonts w:eastAsia="Arial"/>
                <w:vertAlign w:val="superscript"/>
              </w:rPr>
              <w:footnoteReference w:id="32"/>
            </w:r>
            <w:r w:rsidR="000E4CD0" w:rsidRPr="000E4CD0">
              <w:rPr>
                <w:rFonts w:eastAsia="Arial"/>
              </w:rPr>
              <w:t xml:space="preserve"> Regionalne razlike v izobraženosti prebivalstva in vključenosti v vseživljenjsko učenje </w:t>
            </w:r>
            <w:r>
              <w:rPr>
                <w:rFonts w:eastAsia="Arial"/>
              </w:rPr>
              <w:t xml:space="preserve">(v nadaljevanju: VŽU) </w:t>
            </w:r>
            <w:r w:rsidR="000E4CD0" w:rsidRPr="000E4CD0">
              <w:rPr>
                <w:rFonts w:eastAsia="Calibri"/>
                <w:noProof/>
              </w:rPr>
              <w:t xml:space="preserve">obstajajo. </w:t>
            </w:r>
            <w:r w:rsidR="007B3DE3">
              <w:rPr>
                <w:rFonts w:eastAsia="Calibri"/>
                <w:noProof/>
              </w:rPr>
              <w:t>KRVS</w:t>
            </w:r>
            <w:r w:rsidR="000E4CD0" w:rsidRPr="000E4CD0">
              <w:rPr>
                <w:rFonts w:eastAsia="Calibri"/>
                <w:noProof/>
              </w:rPr>
              <w:t xml:space="preserve"> za </w:t>
            </w:r>
            <w:r w:rsidR="007B3DE3">
              <w:rPr>
                <w:rFonts w:eastAsia="Calibri"/>
                <w:noProof/>
              </w:rPr>
              <w:t>KRZS</w:t>
            </w:r>
            <w:r w:rsidR="000E4CD0" w:rsidRPr="000E4CD0">
              <w:rPr>
                <w:rFonts w:eastAsia="Calibri"/>
                <w:noProof/>
              </w:rPr>
              <w:t xml:space="preserve"> zaostaja po deležu prebivalstva s terciarno izobrazbo, manjša pa je tudi vključenost zaposlenih v </w:t>
            </w:r>
            <w:r>
              <w:rPr>
                <w:rFonts w:eastAsia="Calibri"/>
                <w:noProof/>
              </w:rPr>
              <w:t>VŽU</w:t>
            </w:r>
            <w:r w:rsidR="00C23FA8">
              <w:rPr>
                <w:rFonts w:eastAsia="Calibri"/>
                <w:noProof/>
              </w:rPr>
              <w:t>.</w:t>
            </w:r>
            <w:r w:rsidR="000E4CD0" w:rsidRPr="000E4CD0">
              <w:rPr>
                <w:rFonts w:eastAsia="Calibri"/>
                <w:noProof/>
              </w:rPr>
              <w:t xml:space="preserve"> </w:t>
            </w:r>
            <w:r w:rsidR="00C23FA8">
              <w:rPr>
                <w:rFonts w:eastAsia="Calibri"/>
                <w:noProof/>
              </w:rPr>
              <w:t>O</w:t>
            </w:r>
            <w:r w:rsidR="000E4CD0" w:rsidRPr="000E4CD0">
              <w:rPr>
                <w:rFonts w:eastAsia="Calibri"/>
                <w:noProof/>
              </w:rPr>
              <w:t xml:space="preserve">be regiji </w:t>
            </w:r>
            <w:r w:rsidR="00C23FA8">
              <w:rPr>
                <w:rFonts w:eastAsia="Calibri"/>
                <w:noProof/>
              </w:rPr>
              <w:t xml:space="preserve">pa se </w:t>
            </w:r>
            <w:r w:rsidR="000E4CD0" w:rsidRPr="000E4CD0">
              <w:rPr>
                <w:rFonts w:eastAsia="Calibri"/>
                <w:noProof/>
              </w:rPr>
              <w:t xml:space="preserve">soočata s </w:t>
            </w:r>
            <w:r w:rsidR="00C4096D">
              <w:rPr>
                <w:rFonts w:eastAsia="Calibri"/>
                <w:noProof/>
              </w:rPr>
              <w:t>pomanj</w:t>
            </w:r>
            <w:r w:rsidR="000E4CD0" w:rsidRPr="000E4CD0">
              <w:rPr>
                <w:rFonts w:eastAsia="Calibri"/>
                <w:noProof/>
              </w:rPr>
              <w:t>kanjem ustreznih znanj in spretnosti.</w:t>
            </w:r>
            <w:r w:rsidR="000E4CD0" w:rsidRPr="000E4CD0">
              <w:rPr>
                <w:rFonts w:eastAsia="Arial"/>
                <w:vertAlign w:val="superscript"/>
              </w:rPr>
              <w:footnoteReference w:id="33"/>
            </w:r>
            <w:r w:rsidR="00C4096D">
              <w:rPr>
                <w:rFonts w:eastAsia="Calibri"/>
                <w:noProof/>
                <w:vertAlign w:val="superscript"/>
              </w:rPr>
              <w:t>,</w:t>
            </w:r>
            <w:r w:rsidR="00C23FA8">
              <w:rPr>
                <w:rFonts w:eastAsia="Calibri"/>
                <w:noProof/>
                <w:vertAlign w:val="superscript"/>
              </w:rPr>
              <w:t xml:space="preserve"> </w:t>
            </w:r>
            <w:r w:rsidR="000E4CD0" w:rsidRPr="000E4CD0">
              <w:rPr>
                <w:rFonts w:eastAsia="Arial"/>
                <w:vertAlign w:val="superscript"/>
              </w:rPr>
              <w:footnoteReference w:id="34"/>
            </w:r>
            <w:r w:rsidR="000E4CD0" w:rsidRPr="000E4CD0">
              <w:rPr>
                <w:rFonts w:eastAsia="Arial"/>
              </w:rPr>
              <w:t xml:space="preserve"> </w:t>
            </w:r>
            <w:r w:rsidRPr="00B60322">
              <w:rPr>
                <w:rFonts w:eastAsia="Calibri"/>
                <w:noProof/>
              </w:rPr>
              <w:t xml:space="preserve">Posledično morajo ukrepi znotraj tega specifičnega cilja celovito naslavljati izzive znanj in spretnosti potrebnih za pametno specializacijo, industrijski </w:t>
            </w:r>
            <w:r w:rsidRPr="00B60322">
              <w:rPr>
                <w:rFonts w:eastAsia="Calibri"/>
                <w:noProof/>
              </w:rPr>
              <w:lastRenderedPageBreak/>
              <w:t>prehod, zeleno in digitalno preobrazbo na celotnem inovacijskem ciklu.</w:t>
            </w:r>
            <w:r w:rsidR="137825E8" w:rsidRPr="22A53A72">
              <w:rPr>
                <w:rFonts w:eastAsia="Calibri"/>
                <w:noProof/>
              </w:rPr>
              <w:t xml:space="preserve"> Slednje vključuje</w:t>
            </w:r>
            <w:r w:rsidR="00C4096D">
              <w:rPr>
                <w:rFonts w:eastAsia="Calibri"/>
                <w:noProof/>
              </w:rPr>
              <w:t>,</w:t>
            </w:r>
            <w:r w:rsidR="000E4CD0" w:rsidRPr="000E4CD0">
              <w:rPr>
                <w:rFonts w:eastAsia="Calibri"/>
                <w:noProof/>
              </w:rPr>
              <w:t xml:space="preserve"> vse od gospodarskih subjektov, ins</w:t>
            </w:r>
            <w:r w:rsidR="00C4096D">
              <w:rPr>
                <w:rFonts w:eastAsia="Calibri"/>
                <w:noProof/>
              </w:rPr>
              <w:t>t</w:t>
            </w:r>
            <w:r w:rsidR="000E4CD0" w:rsidRPr="000E4CD0">
              <w:rPr>
                <w:rFonts w:eastAsia="Calibri"/>
                <w:noProof/>
              </w:rPr>
              <w:t>itucij znanja do deležnikov podpornega okolja pametne specializacije, vključno s Strateško razvojno-inovacijskimi partnerstvi</w:t>
            </w:r>
            <w:r w:rsidR="4555EE9B" w:rsidRPr="000E4CD0">
              <w:rPr>
                <w:rFonts w:eastAsia="Calibri"/>
                <w:noProof/>
              </w:rPr>
              <w:t xml:space="preserve"> in javnim sektorjem, ki </w:t>
            </w:r>
            <w:r w:rsidR="000D1122">
              <w:rPr>
                <w:rFonts w:eastAsia="Calibri"/>
                <w:noProof/>
              </w:rPr>
              <w:t xml:space="preserve">mora </w:t>
            </w:r>
            <w:r w:rsidR="4555EE9B" w:rsidRPr="000E4CD0">
              <w:rPr>
                <w:rFonts w:eastAsia="Calibri"/>
                <w:noProof/>
              </w:rPr>
              <w:t xml:space="preserve">raziskave in razvoj </w:t>
            </w:r>
            <w:r w:rsidR="000D1122" w:rsidRPr="000E4CD0">
              <w:rPr>
                <w:rFonts w:eastAsia="Calibri"/>
                <w:noProof/>
              </w:rPr>
              <w:t>podpira</w:t>
            </w:r>
            <w:r w:rsidR="000D1122">
              <w:rPr>
                <w:rFonts w:eastAsia="Calibri"/>
                <w:noProof/>
              </w:rPr>
              <w:t>ti</w:t>
            </w:r>
            <w:r w:rsidR="000D1122" w:rsidRPr="000E4CD0">
              <w:rPr>
                <w:rFonts w:eastAsia="Calibri"/>
                <w:noProof/>
              </w:rPr>
              <w:t xml:space="preserve"> </w:t>
            </w:r>
            <w:r w:rsidR="000D1122">
              <w:rPr>
                <w:rFonts w:eastAsia="Calibri"/>
                <w:noProof/>
              </w:rPr>
              <w:t xml:space="preserve">tudi z inovativnim oblikovanjem politik in predpisov ter kot </w:t>
            </w:r>
            <w:r w:rsidR="4555EE9B" w:rsidRPr="000E4CD0">
              <w:rPr>
                <w:rFonts w:eastAsia="Calibri"/>
                <w:noProof/>
              </w:rPr>
              <w:t>prv</w:t>
            </w:r>
            <w:r w:rsidR="000D1122">
              <w:rPr>
                <w:rFonts w:eastAsia="Calibri"/>
                <w:noProof/>
              </w:rPr>
              <w:t>i</w:t>
            </w:r>
            <w:r w:rsidR="4555EE9B" w:rsidRPr="000E4CD0">
              <w:rPr>
                <w:rFonts w:eastAsia="Calibri"/>
                <w:noProof/>
              </w:rPr>
              <w:t xml:space="preserve"> kup</w:t>
            </w:r>
            <w:r w:rsidR="000D1122">
              <w:rPr>
                <w:rFonts w:eastAsia="Calibri"/>
                <w:noProof/>
              </w:rPr>
              <w:t>e</w:t>
            </w:r>
            <w:r w:rsidR="4555EE9B" w:rsidRPr="000E4CD0">
              <w:rPr>
                <w:rFonts w:eastAsia="Calibri"/>
                <w:noProof/>
              </w:rPr>
              <w:t xml:space="preserve">c </w:t>
            </w:r>
            <w:r w:rsidR="000D1122">
              <w:rPr>
                <w:rFonts w:eastAsia="Calibri"/>
                <w:noProof/>
              </w:rPr>
              <w:t xml:space="preserve">inovacij </w:t>
            </w:r>
            <w:r w:rsidR="4555EE9B" w:rsidRPr="000E4CD0">
              <w:rPr>
                <w:rFonts w:eastAsia="Calibri"/>
                <w:noProof/>
              </w:rPr>
              <w:t>(inovativno</w:t>
            </w:r>
            <w:r w:rsidR="000D1122">
              <w:rPr>
                <w:rFonts w:eastAsia="Calibri"/>
                <w:noProof/>
              </w:rPr>
              <w:t>, zeleno</w:t>
            </w:r>
            <w:r w:rsidR="4555EE9B" w:rsidRPr="000E4CD0">
              <w:rPr>
                <w:rFonts w:eastAsia="Calibri"/>
                <w:noProof/>
              </w:rPr>
              <w:t>, predkomercialno javno naročanje)</w:t>
            </w:r>
            <w:r w:rsidR="6E4809C0" w:rsidRPr="000E4CD0">
              <w:rPr>
                <w:rFonts w:eastAsia="Calibri"/>
                <w:noProof/>
              </w:rPr>
              <w:t>.</w:t>
            </w:r>
            <w:r w:rsidR="000E4CD0" w:rsidRPr="000E4CD0">
              <w:rPr>
                <w:rFonts w:eastAsia="Calibri"/>
                <w:noProof/>
              </w:rPr>
              <w:t xml:space="preserve"> </w:t>
            </w:r>
            <w:r w:rsidR="00C23FA8" w:rsidRPr="00C23FA8">
              <w:rPr>
                <w:rFonts w:eastAsia="Calibri"/>
                <w:noProof/>
              </w:rPr>
              <w:t>Pomembno podr</w:t>
            </w:r>
            <w:r w:rsidR="00C23FA8">
              <w:rPr>
                <w:rFonts w:eastAsia="Calibri"/>
                <w:noProof/>
              </w:rPr>
              <w:t>o</w:t>
            </w:r>
            <w:r w:rsidR="00C23FA8" w:rsidRPr="00C23FA8">
              <w:rPr>
                <w:rFonts w:eastAsia="Calibri"/>
                <w:noProof/>
              </w:rPr>
              <w:t>čje, ki ga naslavljamo</w:t>
            </w:r>
            <w:r w:rsidR="00C23FA8">
              <w:rPr>
                <w:rFonts w:eastAsia="Calibri"/>
                <w:noProof/>
              </w:rPr>
              <w:t>,</w:t>
            </w:r>
            <w:r w:rsidR="00C23FA8" w:rsidRPr="00C23FA8">
              <w:rPr>
                <w:rFonts w:eastAsia="Calibri"/>
                <w:noProof/>
              </w:rPr>
              <w:t xml:space="preserve"> so tudi ukrepi</w:t>
            </w:r>
            <w:r w:rsidR="00C23FA8">
              <w:rPr>
                <w:rFonts w:eastAsia="Calibri"/>
                <w:noProof/>
              </w:rPr>
              <w:t>,</w:t>
            </w:r>
            <w:r w:rsidR="00C23FA8" w:rsidRPr="00C23FA8">
              <w:rPr>
                <w:rFonts w:eastAsia="Calibri"/>
                <w:noProof/>
              </w:rPr>
              <w:t xml:space="preserve"> </w:t>
            </w:r>
            <w:r w:rsidR="00783C93" w:rsidRPr="00783C93">
              <w:rPr>
                <w:rFonts w:eastAsia="Calibri"/>
                <w:noProof/>
              </w:rPr>
              <w:t xml:space="preserve">namenjeni ožanju </w:t>
            </w:r>
            <w:r w:rsidR="73DB6FAA" w:rsidRPr="00783C93">
              <w:rPr>
                <w:rFonts w:eastAsia="Calibri"/>
                <w:noProof/>
              </w:rPr>
              <w:t>razkoraka</w:t>
            </w:r>
            <w:r w:rsidR="00783C93" w:rsidRPr="00783C93">
              <w:rPr>
                <w:rFonts w:eastAsia="Calibri"/>
                <w:noProof/>
              </w:rPr>
              <w:t xml:space="preserve"> med sistemom izobraževanja in trgom dela prvenstveno  na prednostnih področjih S5 </w:t>
            </w:r>
            <w:r w:rsidR="00C23FA8">
              <w:rPr>
                <w:rFonts w:eastAsia="Calibri"/>
                <w:noProof/>
              </w:rPr>
              <w:t xml:space="preserve">ter </w:t>
            </w:r>
            <w:r w:rsidR="00783C93" w:rsidRPr="00783C93">
              <w:rPr>
                <w:rFonts w:eastAsia="Calibri"/>
                <w:noProof/>
              </w:rPr>
              <w:t>vlaganj</w:t>
            </w:r>
            <w:r w:rsidR="00C23FA8">
              <w:rPr>
                <w:rFonts w:eastAsia="Calibri"/>
                <w:noProof/>
              </w:rPr>
              <w:t>u</w:t>
            </w:r>
            <w:r w:rsidR="00783C93" w:rsidRPr="00783C93">
              <w:rPr>
                <w:rFonts w:eastAsia="Calibri"/>
                <w:noProof/>
              </w:rPr>
              <w:t xml:space="preserve"> v </w:t>
            </w:r>
            <w:r w:rsidR="007E77D4">
              <w:rPr>
                <w:rFonts w:eastAsia="Calibri"/>
                <w:noProof/>
              </w:rPr>
              <w:t>spretnosti</w:t>
            </w:r>
            <w:r w:rsidR="007E77D4" w:rsidRPr="00783C93">
              <w:rPr>
                <w:rFonts w:eastAsia="Calibri"/>
                <w:noProof/>
              </w:rPr>
              <w:t xml:space="preserve"> </w:t>
            </w:r>
            <w:r w:rsidR="00783C93" w:rsidRPr="00783C93">
              <w:rPr>
                <w:rFonts w:eastAsia="Calibri"/>
                <w:noProof/>
              </w:rPr>
              <w:t>in kompetence na področjih družbene inovativnosti in prehod</w:t>
            </w:r>
            <w:r w:rsidR="00C23FA8">
              <w:rPr>
                <w:rFonts w:eastAsia="Calibri"/>
                <w:noProof/>
              </w:rPr>
              <w:t>u</w:t>
            </w:r>
            <w:r w:rsidR="00783C93" w:rsidRPr="00783C93">
              <w:rPr>
                <w:rFonts w:eastAsia="Calibri"/>
                <w:noProof/>
              </w:rPr>
              <w:t xml:space="preserve"> v nizkooglj</w:t>
            </w:r>
            <w:r w:rsidR="007E77D4">
              <w:rPr>
                <w:rFonts w:eastAsia="Calibri"/>
                <w:noProof/>
              </w:rPr>
              <w:t>i</w:t>
            </w:r>
            <w:r w:rsidR="00783C93" w:rsidRPr="00783C93">
              <w:rPr>
                <w:rFonts w:eastAsia="Calibri"/>
                <w:noProof/>
              </w:rPr>
              <w:t>čno krožno gospodarstvo</w:t>
            </w:r>
            <w:r w:rsidR="00C23FA8">
              <w:rPr>
                <w:rFonts w:eastAsia="Calibri"/>
                <w:noProof/>
              </w:rPr>
              <w:t>.</w:t>
            </w:r>
            <w:r w:rsidR="00783C93" w:rsidRPr="00783C93">
              <w:rPr>
                <w:rFonts w:eastAsia="Calibri"/>
                <w:noProof/>
              </w:rPr>
              <w:t xml:space="preserve"> </w:t>
            </w:r>
            <w:r w:rsidR="00C23FA8">
              <w:rPr>
                <w:rFonts w:eastAsia="Calibri"/>
                <w:noProof/>
              </w:rPr>
              <w:t>O</w:t>
            </w:r>
            <w:r w:rsidR="00783C93" w:rsidRPr="00783C93">
              <w:rPr>
                <w:rFonts w:eastAsia="Calibri"/>
                <w:noProof/>
              </w:rPr>
              <w:t>b</w:t>
            </w:r>
            <w:r w:rsidR="00C23FA8">
              <w:rPr>
                <w:rFonts w:eastAsia="Calibri"/>
                <w:noProof/>
              </w:rPr>
              <w:t xml:space="preserve"> t</w:t>
            </w:r>
            <w:r w:rsidR="00783C93" w:rsidRPr="00783C93">
              <w:rPr>
                <w:rFonts w:eastAsia="Calibri"/>
                <w:noProof/>
              </w:rPr>
              <w:t xml:space="preserve">em </w:t>
            </w:r>
            <w:r w:rsidR="00C23FA8">
              <w:rPr>
                <w:rFonts w:eastAsia="Calibri"/>
                <w:noProof/>
              </w:rPr>
              <w:t xml:space="preserve">velja izpostaviti tudi </w:t>
            </w:r>
            <w:r w:rsidR="00783C93" w:rsidRPr="00783C93">
              <w:rPr>
                <w:rFonts w:eastAsia="Calibri"/>
                <w:noProof/>
              </w:rPr>
              <w:t>komplementarn</w:t>
            </w:r>
            <w:r w:rsidR="00C23FA8">
              <w:rPr>
                <w:rFonts w:eastAsia="Calibri"/>
                <w:noProof/>
              </w:rPr>
              <w:t>e</w:t>
            </w:r>
            <w:r w:rsidR="00783C93" w:rsidRPr="00783C93">
              <w:rPr>
                <w:rFonts w:eastAsia="Calibri"/>
                <w:noProof/>
              </w:rPr>
              <w:t xml:space="preserve"> ukrep</w:t>
            </w:r>
            <w:r w:rsidR="00C23FA8">
              <w:rPr>
                <w:rFonts w:eastAsia="Calibri"/>
                <w:noProof/>
              </w:rPr>
              <w:t>e, ki se bodo</w:t>
            </w:r>
            <w:r w:rsidR="00783C93" w:rsidRPr="00783C93">
              <w:rPr>
                <w:rFonts w:eastAsia="Calibri"/>
                <w:noProof/>
              </w:rPr>
              <w:t xml:space="preserve"> izvedli znotraj Cilja politike 4</w:t>
            </w:r>
            <w:r w:rsidR="007E77D4">
              <w:rPr>
                <w:rFonts w:eastAsia="Calibri"/>
                <w:noProof/>
              </w:rPr>
              <w:t xml:space="preserve"> </w:t>
            </w:r>
            <w:r w:rsidR="007E77D4" w:rsidRPr="00783C93">
              <w:rPr>
                <w:rFonts w:eastAsia="Calibri"/>
                <w:noProof/>
              </w:rPr>
              <w:t>(</w:t>
            </w:r>
            <w:r w:rsidR="007E77D4">
              <w:rPr>
                <w:rFonts w:eastAsia="Calibri"/>
                <w:noProof/>
              </w:rPr>
              <w:t xml:space="preserve">npr. </w:t>
            </w:r>
            <w:r w:rsidR="007E77D4" w:rsidRPr="00783C93">
              <w:rPr>
                <w:rFonts w:eastAsia="Calibri"/>
                <w:noProof/>
              </w:rPr>
              <w:t>Platforma za napovedovanje kompetenc)</w:t>
            </w:r>
            <w:r w:rsidR="00783C93" w:rsidRPr="00783C93">
              <w:rPr>
                <w:rFonts w:eastAsia="Calibri"/>
                <w:noProof/>
              </w:rPr>
              <w:t xml:space="preserve">.  </w:t>
            </w:r>
          </w:p>
        </w:tc>
      </w:tr>
      <w:tr w:rsidR="005F1A8E" w14:paraId="16C9E8E6" w14:textId="77777777" w:rsidTr="006B4122">
        <w:trPr>
          <w:trHeight w:val="599"/>
        </w:trPr>
        <w:tc>
          <w:tcPr>
            <w:tcW w:w="2407" w:type="dxa"/>
            <w:vMerge/>
          </w:tcPr>
          <w:p w14:paraId="1D3FA243" w14:textId="77777777" w:rsidR="005F1A8E" w:rsidRPr="006D4DF3" w:rsidRDefault="005F1A8E" w:rsidP="003F77CE">
            <w:pPr>
              <w:pStyle w:val="TableParagraph"/>
              <w:ind w:left="115"/>
            </w:pPr>
          </w:p>
        </w:tc>
        <w:tc>
          <w:tcPr>
            <w:tcW w:w="2980" w:type="dxa"/>
            <w:gridSpan w:val="2"/>
          </w:tcPr>
          <w:p w14:paraId="394300AA" w14:textId="46A2F1EC" w:rsidR="005A3C19" w:rsidRPr="0025729D" w:rsidRDefault="00D01E8C" w:rsidP="003F77CE">
            <w:pPr>
              <w:ind w:left="37"/>
              <w:rPr>
                <w:rFonts w:eastAsia="Calibri"/>
              </w:rPr>
            </w:pPr>
            <w:r>
              <w:rPr>
                <w:rFonts w:eastAsia="Calibri"/>
              </w:rPr>
              <w:t>PN 1: Inovacijska družba znanja</w:t>
            </w:r>
            <w:r w:rsidR="005A3C19" w:rsidRPr="0025729D">
              <w:rPr>
                <w:rFonts w:eastAsia="Calibri"/>
              </w:rPr>
              <w:t xml:space="preserve"> </w:t>
            </w:r>
          </w:p>
          <w:p w14:paraId="4CE59841" w14:textId="77777777" w:rsidR="005A3C19" w:rsidRDefault="005A3C19" w:rsidP="003F77CE">
            <w:pPr>
              <w:ind w:left="37"/>
            </w:pPr>
          </w:p>
          <w:p w14:paraId="2D40993E" w14:textId="06CEF6FA" w:rsidR="005F1A8E" w:rsidRPr="006D4DF3" w:rsidRDefault="003168EB" w:rsidP="003F77CE">
            <w:pPr>
              <w:ind w:left="37"/>
            </w:pPr>
            <w:r>
              <w:t>SC 1.4: Izkoriščanje</w:t>
            </w:r>
            <w:r w:rsidR="005F1A8E" w:rsidRPr="006D4DF3">
              <w:t xml:space="preserve"> prednosti digitalizacije za državljane, podjetja, raziskovalne organizacije in javne organe</w:t>
            </w:r>
          </w:p>
        </w:tc>
        <w:tc>
          <w:tcPr>
            <w:tcW w:w="8221" w:type="dxa"/>
          </w:tcPr>
          <w:p w14:paraId="3188DBA9" w14:textId="67BDFC44" w:rsidR="00DC040D" w:rsidRPr="000B08FE" w:rsidRDefault="000E4CD0" w:rsidP="003F77CE">
            <w:pPr>
              <w:ind w:left="105" w:right="62"/>
              <w:jc w:val="both"/>
            </w:pPr>
            <w:r w:rsidRPr="000E4CD0">
              <w:t>Slovenija</w:t>
            </w:r>
            <w:r w:rsidR="002D0A52">
              <w:t xml:space="preserve"> se</w:t>
            </w:r>
            <w:r w:rsidRPr="000E4CD0">
              <w:t xml:space="preserve"> </w:t>
            </w:r>
            <w:r w:rsidR="002D0A52">
              <w:t>po</w:t>
            </w:r>
            <w:r w:rsidRPr="000E4CD0">
              <w:t xml:space="preserve"> indeks</w:t>
            </w:r>
            <w:r w:rsidR="002D0A52">
              <w:t>u</w:t>
            </w:r>
            <w:r w:rsidRPr="000E4CD0">
              <w:t xml:space="preserve"> DESI </w:t>
            </w:r>
            <w:r w:rsidR="002D0A52">
              <w:t>v letu 2021 uvršča</w:t>
            </w:r>
            <w:r w:rsidRPr="000E4CD0">
              <w:t xml:space="preserve"> na 1</w:t>
            </w:r>
            <w:r w:rsidR="002D0A52">
              <w:t>3</w:t>
            </w:r>
            <w:r w:rsidRPr="000E4CD0">
              <w:t>. mest</w:t>
            </w:r>
            <w:r w:rsidR="002D0A52">
              <w:t>o</w:t>
            </w:r>
            <w:r w:rsidRPr="000E4CD0">
              <w:t xml:space="preserve"> med 2</w:t>
            </w:r>
            <w:r w:rsidR="002D0A52">
              <w:t>7</w:t>
            </w:r>
            <w:r w:rsidRPr="000E4CD0">
              <w:t xml:space="preserve"> državami članicami EU</w:t>
            </w:r>
            <w:r w:rsidR="002D0A52">
              <w:rPr>
                <w:rStyle w:val="Sprotnaopomba-sklic"/>
              </w:rPr>
              <w:footnoteReference w:id="35"/>
            </w:r>
            <w:r w:rsidRPr="000E4CD0">
              <w:t xml:space="preserve">. </w:t>
            </w:r>
            <w:r w:rsidR="00DC040D" w:rsidRPr="00DC040D">
              <w:t xml:space="preserve">Za uresničitev cilja SRS 2030 bi morala Slovenija </w:t>
            </w:r>
            <w:r w:rsidR="0D945B1F" w:rsidRPr="00DC040D">
              <w:t>svoj</w:t>
            </w:r>
            <w:r w:rsidR="5D085450" w:rsidRPr="00DC040D">
              <w:t>a vlaganja v na</w:t>
            </w:r>
            <w:r w:rsidR="7A015D6B" w:rsidRPr="00DC040D">
              <w:t>jnaprednejše</w:t>
            </w:r>
            <w:r w:rsidR="5D085450" w:rsidRPr="00DC040D">
              <w:t xml:space="preserve"> digitalne tehnologije, glede na</w:t>
            </w:r>
            <w:r w:rsidR="00DC040D" w:rsidRPr="00DC040D">
              <w:t xml:space="preserve"> napredek iz zadnjih petih let</w:t>
            </w:r>
            <w:r w:rsidR="7775B9E9" w:rsidRPr="00DC040D">
              <w:t>,</w:t>
            </w:r>
            <w:r w:rsidR="00DC040D" w:rsidRPr="00DC040D">
              <w:t xml:space="preserve"> povečati za več kot 50 %. Po posameznih komponentah indeksa DESI na področju človeškega kapitala Slovenija sicer postopoma napreduje, a še vedno zaostaja za povprečjem EU</w:t>
            </w:r>
            <w:r w:rsidR="00DC040D">
              <w:t xml:space="preserve"> p</w:t>
            </w:r>
            <w:r w:rsidRPr="000E4CD0">
              <w:t>o uporabi interneta, integraciji digitalne tehnologije, razsežnosti človeškega kapitala</w:t>
            </w:r>
            <w:r w:rsidR="00DC040D">
              <w:t xml:space="preserve"> ter</w:t>
            </w:r>
            <w:r w:rsidRPr="000E4CD0">
              <w:t xml:space="preserve"> ravni osnovnih</w:t>
            </w:r>
            <w:r w:rsidR="00DC040D">
              <w:t xml:space="preserve"> digitalnih spretnosti in znanj</w:t>
            </w:r>
            <w:r w:rsidRPr="000E4CD0">
              <w:t xml:space="preserve">. </w:t>
            </w:r>
            <w:r w:rsidR="00C03228" w:rsidRPr="000251E6">
              <w:t>Nekoliko spodbudnejši so bili v preteklih letih premiki na področju digitalnih javnih storitev, vendar predvsem pri ponudbi teh storitev (vnaprej izpolnjeni obrazci, možnost spletnega opravljanja storitev, odprti podatki), njihova uporaba pa je ostajala majhna tako pri posameznikih kot v podjetjih.</w:t>
            </w:r>
            <w:r w:rsidR="00C03228">
              <w:rPr>
                <w:rStyle w:val="Sprotnaopomba-sklic"/>
              </w:rPr>
              <w:footnoteReference w:id="36"/>
            </w:r>
            <w:r w:rsidR="00C03228">
              <w:t xml:space="preserve"> P</w:t>
            </w:r>
            <w:r w:rsidR="00DC040D" w:rsidRPr="00DC040D">
              <w:t xml:space="preserve">roblematične </w:t>
            </w:r>
            <w:r w:rsidR="00597A5C">
              <w:t xml:space="preserve">pa </w:t>
            </w:r>
            <w:r w:rsidR="00DC040D" w:rsidRPr="00DC040D">
              <w:t>še naprej ostajajo javne digitalne storitve za podjetja.</w:t>
            </w:r>
            <w:r w:rsidR="576A5395" w:rsidRPr="00DC040D">
              <w:t xml:space="preserve"> </w:t>
            </w:r>
          </w:p>
          <w:p w14:paraId="74CB06B8" w14:textId="77777777" w:rsidR="00DC040D" w:rsidRDefault="00DC040D" w:rsidP="003F77CE">
            <w:pPr>
              <w:ind w:left="105" w:right="62"/>
              <w:jc w:val="both"/>
            </w:pPr>
          </w:p>
          <w:p w14:paraId="10151E9E" w14:textId="3F9B715C" w:rsidR="000E4CD0" w:rsidRDefault="000E4CD0" w:rsidP="003F77CE">
            <w:pPr>
              <w:ind w:left="105" w:right="62"/>
              <w:jc w:val="both"/>
            </w:pPr>
            <w:r w:rsidRPr="000E4CD0">
              <w:t>Slovenska podjetja izkoriščajo priložnosti, ki jih ponujajo elektronska izmenjava informacij (uporablja jo 33 % podjetij</w:t>
            </w:r>
            <w:r w:rsidR="00597A5C">
              <w:t xml:space="preserve">; EU </w:t>
            </w:r>
            <w:r w:rsidRPr="000E4CD0">
              <w:t>34 %) ter uporaba družbenih medijev (uporablja jih 24 % podjetij</w:t>
            </w:r>
            <w:r w:rsidR="00597A5C">
              <w:t>;</w:t>
            </w:r>
            <w:r w:rsidRPr="000E4CD0">
              <w:t xml:space="preserve"> </w:t>
            </w:r>
            <w:r w:rsidR="00597A5C">
              <w:t>EU</w:t>
            </w:r>
            <w:r w:rsidRPr="000E4CD0">
              <w:t xml:space="preserve"> 25 %). Pri uporabi velepodatkov, storitvah v oblaku, so MSP, ki prodajajo prek spleta, ter prometu pri e-trgovanju prav tako blizu povprečja EU. Slovenija ima več kot 4</w:t>
            </w:r>
            <w:r w:rsidR="00E60B9C">
              <w:t>0-</w:t>
            </w:r>
            <w:r w:rsidRPr="000E4CD0">
              <w:t>letno tradicijo razvoja relativno dobrega in uspešnega raziskovalnega in izobraževalnega okolja in infrastrukture na področju umetne inteligence (</w:t>
            </w:r>
            <w:r w:rsidR="00B214F8">
              <w:t xml:space="preserve">v nadaljevanju: </w:t>
            </w:r>
            <w:r w:rsidRPr="000E4CD0">
              <w:t xml:space="preserve">UI) in visokozmogljivega računalništva ter masovnih podatkov. </w:t>
            </w:r>
            <w:r w:rsidR="00D41849">
              <w:t xml:space="preserve">Da ostanemo </w:t>
            </w:r>
            <w:r w:rsidRPr="000E4CD0">
              <w:t>v sam</w:t>
            </w:r>
            <w:r w:rsidR="00D41849">
              <w:t>em</w:t>
            </w:r>
            <w:r w:rsidRPr="000E4CD0">
              <w:t xml:space="preserve"> svetovn</w:t>
            </w:r>
            <w:r w:rsidR="00D41849">
              <w:t>em</w:t>
            </w:r>
            <w:r w:rsidRPr="000E4CD0">
              <w:t xml:space="preserve"> vrh</w:t>
            </w:r>
            <w:r w:rsidR="00D41849">
              <w:t>u</w:t>
            </w:r>
            <w:r w:rsidRPr="000E4CD0">
              <w:t>, mora</w:t>
            </w:r>
            <w:r w:rsidR="00D41849">
              <w:t>mo</w:t>
            </w:r>
            <w:r w:rsidRPr="000E4CD0">
              <w:t xml:space="preserve"> </w:t>
            </w:r>
            <w:r w:rsidR="00D41849">
              <w:t xml:space="preserve">sredstva vlagati tudi v </w:t>
            </w:r>
            <w:r w:rsidRPr="000E4CD0">
              <w:t>povečanj</w:t>
            </w:r>
            <w:r w:rsidR="00D41849">
              <w:t>e</w:t>
            </w:r>
            <w:r w:rsidRPr="000E4CD0">
              <w:t xml:space="preserve"> investicij za razvoj in uvajanje </w:t>
            </w:r>
            <w:r w:rsidR="00407A62">
              <w:t xml:space="preserve">naprednih tehnologij (npr. </w:t>
            </w:r>
            <w:r w:rsidR="00597A5C">
              <w:t>UI</w:t>
            </w:r>
            <w:r w:rsidR="00407A62">
              <w:t xml:space="preserve">) </w:t>
            </w:r>
            <w:r w:rsidR="00407A62" w:rsidRPr="00407A62">
              <w:t>in rešitev v gospodarstvo in javno upravo</w:t>
            </w:r>
            <w:r w:rsidRPr="000E4CD0">
              <w:t xml:space="preserve">. </w:t>
            </w:r>
          </w:p>
          <w:p w14:paraId="44FDB6DF" w14:textId="77777777" w:rsidR="007E77D4" w:rsidRPr="000E4CD0" w:rsidRDefault="007E77D4" w:rsidP="003F77CE">
            <w:pPr>
              <w:ind w:left="105" w:right="62"/>
              <w:jc w:val="both"/>
            </w:pPr>
          </w:p>
          <w:p w14:paraId="22439C24" w14:textId="1B11F916" w:rsidR="00407A62" w:rsidRPr="007E77D4" w:rsidRDefault="000E4CD0" w:rsidP="00407A62">
            <w:pPr>
              <w:ind w:left="105" w:right="62"/>
              <w:jc w:val="both"/>
            </w:pPr>
            <w:r w:rsidRPr="000E4CD0">
              <w:t xml:space="preserve">V 1. četrtletju 2020 je internet redno uporabljalo 87 % oseb, starih 16-74 let; tri četrtine </w:t>
            </w:r>
            <w:r w:rsidRPr="000E4CD0">
              <w:lastRenderedPageBreak/>
              <w:t xml:space="preserve">večkrat na dan. Kljub široki uporabi internetnih storitev, pa se soočamo z razkorakom v digitalnih storitvah na ravni skupnosti in v ožjih življenjskih okoljih. Občine izkazujejo digitalne potrebe predvsem na področju infrastrukture in energetske učinkovitosti (javna razsvetljava), učinkovite </w:t>
            </w:r>
            <w:r w:rsidR="00D32A09">
              <w:t xml:space="preserve">zemljiške politike, </w:t>
            </w:r>
            <w:r w:rsidRPr="000E4CD0">
              <w:t>učinkovite rabe z vodo (vodooskrba in čistilne naprave) z namenom zmanjšanja izgub vode, na področju turizma (z namenom povezovanja občin s skupnimi digitalnimi platformami), na področju mobilnosti in krožnega gospodarstva.</w:t>
            </w:r>
            <w:r w:rsidR="00D32A09" w:rsidRPr="007E77D4">
              <w:t xml:space="preserve"> </w:t>
            </w:r>
          </w:p>
        </w:tc>
      </w:tr>
      <w:tr w:rsidR="009C3447" w14:paraId="209AEE98" w14:textId="77777777" w:rsidTr="006B4122">
        <w:trPr>
          <w:trHeight w:val="599"/>
        </w:trPr>
        <w:tc>
          <w:tcPr>
            <w:tcW w:w="2407" w:type="dxa"/>
            <w:vMerge/>
          </w:tcPr>
          <w:p w14:paraId="5AF86E89" w14:textId="77777777" w:rsidR="005F1A8E" w:rsidRPr="006D4DF3" w:rsidRDefault="005F1A8E" w:rsidP="003F77CE">
            <w:pPr>
              <w:pStyle w:val="TableParagraph"/>
              <w:ind w:left="115"/>
            </w:pPr>
          </w:p>
        </w:tc>
        <w:tc>
          <w:tcPr>
            <w:tcW w:w="2980" w:type="dxa"/>
            <w:gridSpan w:val="2"/>
            <w:shd w:val="clear" w:color="auto" w:fill="auto"/>
          </w:tcPr>
          <w:p w14:paraId="3717CB48" w14:textId="348A8EA1" w:rsidR="00D01E8C" w:rsidRDefault="00D01E8C" w:rsidP="003F77CE">
            <w:pPr>
              <w:pStyle w:val="TableParagraph"/>
              <w:ind w:left="37"/>
            </w:pPr>
            <w:r>
              <w:t>PN 2: Digitalna povezljivost</w:t>
            </w:r>
          </w:p>
          <w:p w14:paraId="5C120846" w14:textId="3A863076" w:rsidR="006C6B2A" w:rsidRDefault="006C6B2A" w:rsidP="003F77CE">
            <w:pPr>
              <w:pStyle w:val="TableParagraph"/>
              <w:ind w:left="37"/>
            </w:pPr>
          </w:p>
          <w:p w14:paraId="71D877C0" w14:textId="77777777" w:rsidR="006C6B2A" w:rsidRDefault="006C6B2A" w:rsidP="003F77CE">
            <w:pPr>
              <w:pStyle w:val="TableParagraph"/>
              <w:ind w:left="37"/>
            </w:pPr>
          </w:p>
          <w:p w14:paraId="07B55357" w14:textId="53B141C1" w:rsidR="005F1A8E" w:rsidRPr="006D4DF3" w:rsidRDefault="005F1A8E" w:rsidP="003F77CE">
            <w:pPr>
              <w:pStyle w:val="TableParagraph"/>
              <w:ind w:left="37"/>
            </w:pPr>
            <w:r w:rsidRPr="006D4DF3">
              <w:t xml:space="preserve">SC 2.1: </w:t>
            </w:r>
            <w:r w:rsidR="003168EB">
              <w:t>I</w:t>
            </w:r>
            <w:r w:rsidRPr="006D4DF3">
              <w:t>zboljšanje digitalne povezljivosti</w:t>
            </w:r>
          </w:p>
        </w:tc>
        <w:tc>
          <w:tcPr>
            <w:tcW w:w="8221" w:type="dxa"/>
          </w:tcPr>
          <w:p w14:paraId="2983F7EA" w14:textId="5EE439C4" w:rsidR="001C6391" w:rsidRPr="003E2914" w:rsidRDefault="001C6391" w:rsidP="003E2914">
            <w:pPr>
              <w:ind w:left="104" w:right="67"/>
              <w:jc w:val="both"/>
              <w:rPr>
                <w:rFonts w:cstheme="minorHAnsi"/>
              </w:rPr>
            </w:pPr>
            <w:r w:rsidRPr="003E2914">
              <w:rPr>
                <w:rFonts w:cstheme="minorHAnsi"/>
              </w:rPr>
              <w:t xml:space="preserve">V zadnji objavi </w:t>
            </w:r>
            <w:r w:rsidR="00B214F8" w:rsidRPr="003E2914">
              <w:rPr>
                <w:rFonts w:cstheme="minorHAnsi"/>
              </w:rPr>
              <w:t xml:space="preserve">indeksa </w:t>
            </w:r>
            <w:r w:rsidRPr="003E2914">
              <w:rPr>
                <w:rFonts w:cstheme="minorHAnsi"/>
              </w:rPr>
              <w:t xml:space="preserve">DESI (2021) se je Slovenija uvrstila </w:t>
            </w:r>
            <w:r w:rsidR="00B214F8" w:rsidRPr="003E2914">
              <w:rPr>
                <w:rFonts w:cstheme="minorHAnsi"/>
              </w:rPr>
              <w:t xml:space="preserve">na področju </w:t>
            </w:r>
            <w:r w:rsidRPr="003E2914">
              <w:rPr>
                <w:rFonts w:cstheme="minorHAnsi"/>
              </w:rPr>
              <w:t>povezljivosti na 9. mesto v EU. Nekoliko se je povečalo število gospodinjstev, pokritih s fiksnimi zelo visoko zmogljivimi omrežji, ki zdaj presega povprečje EU. Uvajanje 5G se v Sloveniji še ni začelo, vendar pa je že dodeljenih 98 % spektra 5G. Širokopasovna dostopovna omrežja naslednje generacije pokrivajo 88 % gospodinjstev, kar je blizu povprečja EU, vendar je ta odstotek na podeželskih območjih znatno nižji, kar še vedno kaže  na vrzel med mestnimi in podeželskimi območji. Država je bolj uspešna v razširjenosti širokopasovnih povezav z najmanj 100 Mb/s v primerjavi z leto</w:t>
            </w:r>
            <w:r w:rsidR="00B214F8" w:rsidRPr="003E2914">
              <w:rPr>
                <w:rFonts w:cstheme="minorHAnsi"/>
              </w:rPr>
              <w:t>m</w:t>
            </w:r>
            <w:r w:rsidRPr="003E2914">
              <w:rPr>
                <w:rFonts w:cstheme="minorHAnsi"/>
              </w:rPr>
              <w:t xml:space="preserve"> 2020, vendar še vedno zaostajamo za povprečjem EU</w:t>
            </w:r>
            <w:r w:rsidRPr="003E2914">
              <w:rPr>
                <w:rFonts w:cstheme="minorHAnsi"/>
                <w:vertAlign w:val="superscript"/>
              </w:rPr>
              <w:footnoteReference w:id="37"/>
            </w:r>
            <w:r w:rsidRPr="003E2914">
              <w:rPr>
                <w:rFonts w:cstheme="minorHAnsi"/>
              </w:rPr>
              <w:t xml:space="preserve">. </w:t>
            </w:r>
          </w:p>
          <w:p w14:paraId="3C6BA3B1" w14:textId="77777777" w:rsidR="001C6391" w:rsidRPr="003E2914" w:rsidRDefault="001C6391" w:rsidP="003E2914">
            <w:pPr>
              <w:ind w:left="104" w:right="67"/>
              <w:jc w:val="both"/>
              <w:rPr>
                <w:rFonts w:cstheme="minorHAnsi"/>
              </w:rPr>
            </w:pPr>
          </w:p>
          <w:p w14:paraId="1042400B" w14:textId="1F675C99" w:rsidR="001C6391" w:rsidRPr="003E2914" w:rsidRDefault="001C6391" w:rsidP="003E2914">
            <w:pPr>
              <w:ind w:left="104" w:right="67"/>
              <w:jc w:val="both"/>
              <w:rPr>
                <w:rFonts w:cstheme="minorHAnsi"/>
              </w:rPr>
            </w:pPr>
            <w:r w:rsidRPr="003E2914">
              <w:rPr>
                <w:rFonts w:cstheme="minorHAnsi"/>
              </w:rPr>
              <w:t>Slovenija ima izrazito ruralno oziroma podeželsko okolje, saj velika večina prebivalcev (skoraj 70 %) živi izven mest</w:t>
            </w:r>
            <w:r w:rsidR="00B214F8" w:rsidRPr="003E2914">
              <w:rPr>
                <w:rFonts w:cstheme="minorHAnsi"/>
              </w:rPr>
              <w:t>,</w:t>
            </w:r>
            <w:r w:rsidRPr="003E2914">
              <w:rPr>
                <w:rFonts w:cstheme="minorHAnsi"/>
              </w:rPr>
              <w:t xml:space="preserve"> v naseljih manjših od 10.000 prebivalcev</w:t>
            </w:r>
            <w:r w:rsidRPr="003E2914">
              <w:rPr>
                <w:rFonts w:cstheme="minorHAnsi"/>
                <w:vertAlign w:val="superscript"/>
              </w:rPr>
              <w:footnoteReference w:id="38"/>
            </w:r>
            <w:r w:rsidRPr="003E2914">
              <w:rPr>
                <w:rFonts w:cstheme="minorHAnsi"/>
              </w:rPr>
              <w:t>. Slovenija je ne samo redko poseljena na podeželju, temveč je tudi, geografsko gledano, zelo hribovita država, zato je tudi gradnja širokopasovnih omrežij počasnejša in dražja. In z vsako pokrito belo liso postaja gradnja še dražja, saj so le-te vedno bolj odmaknjene od glavnih visokozmogljivih širokopasovnih omrežij. Digitalni kompas</w:t>
            </w:r>
            <w:r w:rsidR="00B214F8" w:rsidRPr="003E2914">
              <w:rPr>
                <w:rFonts w:cstheme="minorHAnsi"/>
                <w:vertAlign w:val="superscript"/>
              </w:rPr>
              <w:footnoteReference w:id="39"/>
            </w:r>
            <w:r w:rsidR="003E2914">
              <w:rPr>
                <w:rFonts w:cstheme="minorHAnsi"/>
              </w:rPr>
              <w:t xml:space="preserve"> </w:t>
            </w:r>
            <w:r w:rsidRPr="003E2914">
              <w:rPr>
                <w:rFonts w:cstheme="minorHAnsi"/>
              </w:rPr>
              <w:t xml:space="preserve">predpisuje popolno pokritost prebivalstva s širokopasovnimi omrežji. V ta namen Slovenija sofinancira izgradnjo širokopasovnih omrežij (100 Mb/s ali več) iz trenutne kohezijske </w:t>
            </w:r>
            <w:r w:rsidR="00B214F8" w:rsidRPr="003E2914">
              <w:rPr>
                <w:rFonts w:cstheme="minorHAnsi"/>
              </w:rPr>
              <w:t>politike</w:t>
            </w:r>
            <w:r w:rsidRPr="003E2914">
              <w:rPr>
                <w:rFonts w:cstheme="minorHAnsi"/>
              </w:rPr>
              <w:t xml:space="preserve"> </w:t>
            </w:r>
            <w:r w:rsidR="00B214F8" w:rsidRPr="003E2914">
              <w:rPr>
                <w:rFonts w:cstheme="minorHAnsi"/>
              </w:rPr>
              <w:t>(20</w:t>
            </w:r>
            <w:r w:rsidRPr="003E2914">
              <w:rPr>
                <w:rFonts w:cstheme="minorHAnsi"/>
              </w:rPr>
              <w:t>14-20</w:t>
            </w:r>
            <w:r w:rsidR="00B214F8" w:rsidRPr="003E2914">
              <w:rPr>
                <w:rFonts w:cstheme="minorHAnsi"/>
              </w:rPr>
              <w:t>20)</w:t>
            </w:r>
            <w:r w:rsidRPr="003E2914">
              <w:rPr>
                <w:rFonts w:cstheme="minorHAnsi"/>
              </w:rPr>
              <w:t xml:space="preserve"> v višini 27 mio evrov</w:t>
            </w:r>
            <w:r w:rsidR="003630A0">
              <w:rPr>
                <w:rFonts w:cstheme="minorHAnsi"/>
              </w:rPr>
              <w:t xml:space="preserve">, </w:t>
            </w:r>
            <w:r w:rsidRPr="003E2914">
              <w:rPr>
                <w:rFonts w:cstheme="minorHAnsi"/>
              </w:rPr>
              <w:t xml:space="preserve">v NOO </w:t>
            </w:r>
            <w:r w:rsidR="003630A0">
              <w:rPr>
                <w:rFonts w:cstheme="minorHAnsi"/>
              </w:rPr>
              <w:t xml:space="preserve">pa </w:t>
            </w:r>
            <w:r w:rsidRPr="003E2914">
              <w:rPr>
                <w:rFonts w:cstheme="minorHAnsi"/>
              </w:rPr>
              <w:t xml:space="preserve">je predvideno 30 mio evrov. S temi sredstvi predvidevamo, da bi lahko pokrili do 96 % belih lis. </w:t>
            </w:r>
          </w:p>
          <w:p w14:paraId="4EBDF7AB" w14:textId="77777777" w:rsidR="001C6391" w:rsidRPr="003E2914" w:rsidRDefault="001C6391" w:rsidP="003E2914">
            <w:pPr>
              <w:ind w:left="104" w:right="67"/>
              <w:jc w:val="both"/>
              <w:rPr>
                <w:rFonts w:cstheme="minorHAnsi"/>
              </w:rPr>
            </w:pPr>
          </w:p>
          <w:p w14:paraId="524AF4B7" w14:textId="2BC4A910" w:rsidR="005B6E62" w:rsidRDefault="001C6391" w:rsidP="003E2914">
            <w:pPr>
              <w:ind w:left="104" w:right="67"/>
              <w:jc w:val="both"/>
            </w:pPr>
            <w:r w:rsidRPr="003E2914">
              <w:rPr>
                <w:rFonts w:cstheme="minorHAnsi"/>
              </w:rPr>
              <w:t xml:space="preserve">Na težave na različnih področjih, ki so pokazale potrebo po ureditvi širokopasovnih povezav, je še dodatno opozorila epidemija covid-19. Pri izvajanju osnovnošolskega in srednješolskega izobraževanja na daljavo so se pojavile težave tako glede nepokritosti </w:t>
            </w:r>
            <w:r w:rsidRPr="003E2914">
              <w:rPr>
                <w:rFonts w:cstheme="minorHAnsi"/>
              </w:rPr>
              <w:lastRenderedPageBreak/>
              <w:t>nekaterih območij s fiksno širokopasovno infrastrukturo kot tudi glede motenj pri delovanju spletnih učnih okolij. Z epidemijo spodbujena povečana uporaba dela na daljavo, ki ima številne pozitivne učinke v regijah, je bila v veliko primerih onemogočena zaradi preslabe dostopnosti visoko zmogljivih širokopasovnih omrežij.</w:t>
            </w:r>
            <w:r w:rsidRPr="003E2914">
              <w:rPr>
                <w:rFonts w:cstheme="minorHAnsi"/>
                <w:vertAlign w:val="superscript"/>
              </w:rPr>
              <w:footnoteReference w:id="40"/>
            </w:r>
          </w:p>
        </w:tc>
      </w:tr>
      <w:tr w:rsidR="000E4CD0" w14:paraId="302A4D6B" w14:textId="77777777" w:rsidTr="006B4122">
        <w:trPr>
          <w:trHeight w:val="599"/>
        </w:trPr>
        <w:tc>
          <w:tcPr>
            <w:tcW w:w="2407" w:type="dxa"/>
            <w:vMerge w:val="restart"/>
          </w:tcPr>
          <w:p w14:paraId="72BFF616" w14:textId="1A98FA62" w:rsidR="000E4CD0" w:rsidRPr="006D4DF3" w:rsidRDefault="00C01DD5" w:rsidP="003F77CE">
            <w:pPr>
              <w:pStyle w:val="TableParagraph"/>
              <w:ind w:left="115"/>
            </w:pPr>
            <w:r>
              <w:lastRenderedPageBreak/>
              <w:t>3tm</w:t>
            </w:r>
            <w:r w:rsidR="000E4CD0" w:rsidRPr="006D4DF3">
              <w:t xml:space="preserve">CP 2: </w:t>
            </w:r>
            <w:r w:rsidR="00764E79" w:rsidRPr="006D4DF3">
              <w:t>Bolj zelena, nizkoogljična Evropa, ki je odporna in prehaja na gospodarstvo z ničelnim ogljičnim odtisom s spodbujanjem čistega in pravičnega energetskega prehoda, zelenih in modrih naložb, krožnega gospodarstva, blaženja podnebnih sprememb in prilagajanja nanje ter preprečevanja in obvladovanja tveganj ter trajnostne mestne mobilnosti</w:t>
            </w:r>
          </w:p>
        </w:tc>
        <w:tc>
          <w:tcPr>
            <w:tcW w:w="2980" w:type="dxa"/>
            <w:gridSpan w:val="2"/>
          </w:tcPr>
          <w:p w14:paraId="196D01E3" w14:textId="428E74C1"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0CE36D56" w14:textId="77777777" w:rsidR="006C6B2A" w:rsidRDefault="006C6B2A" w:rsidP="003F77CE">
            <w:pPr>
              <w:ind w:left="37"/>
            </w:pPr>
          </w:p>
          <w:p w14:paraId="4950A506" w14:textId="0C254562" w:rsidR="000E4CD0" w:rsidRPr="006D4DF3" w:rsidRDefault="000E4CD0" w:rsidP="003F77CE">
            <w:pPr>
              <w:ind w:left="37"/>
            </w:pPr>
            <w:r w:rsidRPr="006D4DF3">
              <w:t xml:space="preserve">SC 3.1: </w:t>
            </w:r>
            <w:r w:rsidR="003168EB">
              <w:t xml:space="preserve">Spodbujanje </w:t>
            </w:r>
            <w:r w:rsidRPr="006D4DF3">
              <w:t>energet</w:t>
            </w:r>
            <w:r w:rsidR="003168EB">
              <w:t>ske učinkovitosti in zmanjšanje</w:t>
            </w:r>
            <w:r w:rsidRPr="006D4DF3">
              <w:t xml:space="preserve"> emisij toplogrednih plinov</w:t>
            </w:r>
          </w:p>
        </w:tc>
        <w:tc>
          <w:tcPr>
            <w:tcW w:w="8221" w:type="dxa"/>
          </w:tcPr>
          <w:p w14:paraId="5BC3DFAE" w14:textId="4DD63021" w:rsidR="00A107CA" w:rsidRDefault="00783C93" w:rsidP="003F77CE">
            <w:pPr>
              <w:ind w:left="104" w:right="67"/>
              <w:jc w:val="both"/>
              <w:rPr>
                <w:rFonts w:cstheme="minorHAnsi"/>
              </w:rPr>
            </w:pPr>
            <w:r w:rsidRPr="00EE4430">
              <w:rPr>
                <w:rFonts w:cstheme="minorHAnsi"/>
              </w:rPr>
              <w:t xml:space="preserve">Slovensko gospodarstvo je bolj </w:t>
            </w:r>
            <w:r>
              <w:rPr>
                <w:rFonts w:cstheme="minorHAnsi"/>
              </w:rPr>
              <w:t>emisijsko</w:t>
            </w:r>
            <w:r w:rsidRPr="00EE4430">
              <w:rPr>
                <w:rFonts w:cstheme="minorHAnsi"/>
              </w:rPr>
              <w:t xml:space="preserve"> intenzivno od povprečja EU</w:t>
            </w:r>
            <w:r>
              <w:rPr>
                <w:rFonts w:cstheme="minorHAnsi"/>
              </w:rPr>
              <w:t xml:space="preserve">. </w:t>
            </w:r>
            <w:r w:rsidR="00A342D4">
              <w:rPr>
                <w:rFonts w:cstheme="minorHAnsi"/>
              </w:rPr>
              <w:t>D</w:t>
            </w:r>
            <w:r>
              <w:rPr>
                <w:rFonts w:cstheme="minorHAnsi"/>
              </w:rPr>
              <w:t xml:space="preserve">o leta 2018 </w:t>
            </w:r>
            <w:r w:rsidR="00A342D4">
              <w:rPr>
                <w:rFonts w:cstheme="minorHAnsi"/>
              </w:rPr>
              <w:t xml:space="preserve">nam ni uspelo </w:t>
            </w:r>
            <w:r w:rsidRPr="007244AA">
              <w:rPr>
                <w:rFonts w:cstheme="minorHAnsi"/>
              </w:rPr>
              <w:t xml:space="preserve">zaostanka </w:t>
            </w:r>
            <w:r w:rsidR="00A342D4" w:rsidRPr="007244AA">
              <w:rPr>
                <w:rFonts w:cstheme="minorHAnsi"/>
              </w:rPr>
              <w:t xml:space="preserve">nadoknaditi </w:t>
            </w:r>
            <w:r w:rsidRPr="007244AA">
              <w:rPr>
                <w:rFonts w:cstheme="minorHAnsi"/>
              </w:rPr>
              <w:t>za EU</w:t>
            </w:r>
            <w:r>
              <w:rPr>
                <w:rFonts w:cstheme="minorHAnsi"/>
              </w:rPr>
              <w:t>.</w:t>
            </w:r>
            <w:r w:rsidRPr="00EE4430">
              <w:rPr>
                <w:rFonts w:cstheme="minorHAnsi"/>
              </w:rPr>
              <w:t xml:space="preserve"> To vzbuja skrb, da bi lahko država zaostala za cilji EU za razogljičenje po letu 2020 in tudi za cilji </w:t>
            </w:r>
            <w:r>
              <w:rPr>
                <w:rFonts w:cstheme="minorHAnsi"/>
              </w:rPr>
              <w:t>SRS</w:t>
            </w:r>
            <w:r w:rsidRPr="00EE4430">
              <w:rPr>
                <w:rFonts w:cstheme="minorHAnsi"/>
              </w:rPr>
              <w:t xml:space="preserve"> 2030.</w:t>
            </w:r>
            <w:r>
              <w:rPr>
                <w:rFonts w:cstheme="minorHAnsi"/>
              </w:rPr>
              <w:t xml:space="preserve"> </w:t>
            </w:r>
          </w:p>
          <w:p w14:paraId="1FB83E78" w14:textId="77777777" w:rsidR="00A107CA" w:rsidRDefault="00A107CA" w:rsidP="003F77CE">
            <w:pPr>
              <w:ind w:left="104" w:right="67"/>
              <w:jc w:val="both"/>
              <w:rPr>
                <w:rFonts w:cstheme="minorHAnsi"/>
              </w:rPr>
            </w:pPr>
          </w:p>
          <w:p w14:paraId="329D05E6" w14:textId="3E6E1213" w:rsidR="00783C93" w:rsidRDefault="00783C93" w:rsidP="003F77CE">
            <w:pPr>
              <w:ind w:left="104" w:right="67"/>
              <w:jc w:val="both"/>
              <w:rPr>
                <w:rFonts w:cstheme="minorHAnsi"/>
              </w:rPr>
            </w:pPr>
            <w:r>
              <w:rPr>
                <w:rFonts w:cstheme="minorHAnsi"/>
              </w:rPr>
              <w:t>V sektorju neETS so bile v letu 2019 emisije TGP nižje od letnega cilja za 11,9 %, kar pomeni, da Slovenija svoje obveznosti in zastavljene letne cilje izpolnjuje, vendar pa to še ne pomeni, da v Sloveniji dolgoročno obvladujemo emisije.</w:t>
            </w:r>
          </w:p>
          <w:p w14:paraId="4CF82278" w14:textId="77777777" w:rsidR="00783C93" w:rsidRDefault="00783C93" w:rsidP="003F77CE">
            <w:pPr>
              <w:ind w:left="104" w:right="67"/>
              <w:jc w:val="both"/>
              <w:rPr>
                <w:rFonts w:cstheme="minorHAnsi"/>
              </w:rPr>
            </w:pPr>
          </w:p>
          <w:p w14:paraId="3AC85161" w14:textId="5F2D36BF" w:rsidR="000E4CD0" w:rsidRDefault="00783C93" w:rsidP="00915FD1">
            <w:pPr>
              <w:pStyle w:val="TableParagraph"/>
              <w:ind w:left="104" w:right="67"/>
              <w:jc w:val="both"/>
              <w:rPr>
                <w:spacing w:val="-5"/>
              </w:rPr>
            </w:pPr>
            <w:r>
              <w:rPr>
                <w:spacing w:val="-5"/>
              </w:rPr>
              <w:t>Kljub temu, da se je v Sloveniji v letu 2019 raba primarne energije v neETS sektorju zmanjšala že drugo leto zapored (tokrat za 1,8 %), bo za doseganje ciljev do 2030 odločiln</w:t>
            </w:r>
            <w:r w:rsidR="006C6B2A">
              <w:rPr>
                <w:spacing w:val="-5"/>
              </w:rPr>
              <w:t>o</w:t>
            </w:r>
            <w:r>
              <w:rPr>
                <w:spacing w:val="-5"/>
              </w:rPr>
              <w:t xml:space="preserve"> obvladovanje končne energije. Trenutna prizadevanja za večjo energetsko učinkovitost kljub na videz ugodnim trendom doseganja cilja na ravni  rabe primarne energije ne bodo zadoščal</w:t>
            </w:r>
            <w:r w:rsidR="006C6B2A">
              <w:rPr>
                <w:spacing w:val="-5"/>
              </w:rPr>
              <w:t>a</w:t>
            </w:r>
            <w:r>
              <w:rPr>
                <w:spacing w:val="-5"/>
              </w:rPr>
              <w:t xml:space="preserve"> za obvladovanje rabe energije in emisij TGP</w:t>
            </w:r>
            <w:r w:rsidR="006C6B2A">
              <w:rPr>
                <w:spacing w:val="-5"/>
              </w:rPr>
              <w:t>.</w:t>
            </w:r>
            <w:r>
              <w:rPr>
                <w:spacing w:val="-5"/>
              </w:rPr>
              <w:t xml:space="preserve"> </w:t>
            </w:r>
            <w:r w:rsidR="006C6B2A">
              <w:rPr>
                <w:spacing w:val="-5"/>
              </w:rPr>
              <w:t xml:space="preserve">Na to </w:t>
            </w:r>
            <w:r>
              <w:rPr>
                <w:spacing w:val="-5"/>
              </w:rPr>
              <w:t>kaže tudi dejstvo, da Slovenija ne dosega svojega cilja na področju energetske prenove 3 % skupne tlorisne površine stavb v lasti in rabi osrednje vlade na leto. Energetska prenova</w:t>
            </w:r>
            <w:r w:rsidR="12FB80DE">
              <w:rPr>
                <w:spacing w:val="-5"/>
              </w:rPr>
              <w:t xml:space="preserve"> stavb</w:t>
            </w:r>
            <w:r w:rsidR="00A342D4">
              <w:rPr>
                <w:spacing w:val="-5"/>
              </w:rPr>
              <w:t xml:space="preserve"> (javnih  ter zasebnih storitvenih in večstanovanjskih)</w:t>
            </w:r>
            <w:r w:rsidR="001D5FAC">
              <w:rPr>
                <w:spacing w:val="-5"/>
              </w:rPr>
              <w:t>, vključno z</w:t>
            </w:r>
            <w:r w:rsidR="4190B27E">
              <w:rPr>
                <w:spacing w:val="-5"/>
              </w:rPr>
              <w:t xml:space="preserve"> uvajanje</w:t>
            </w:r>
            <w:r w:rsidR="001D5FAC">
              <w:rPr>
                <w:spacing w:val="-5"/>
              </w:rPr>
              <w:t>m</w:t>
            </w:r>
            <w:r w:rsidR="4190B27E">
              <w:rPr>
                <w:spacing w:val="-5"/>
              </w:rPr>
              <w:t xml:space="preserve"> digitalnih tehnologij pametnih</w:t>
            </w:r>
            <w:r>
              <w:rPr>
                <w:spacing w:val="-5"/>
              </w:rPr>
              <w:t xml:space="preserve"> stavb</w:t>
            </w:r>
            <w:r w:rsidR="001D5FAC">
              <w:rPr>
                <w:spacing w:val="-5"/>
              </w:rPr>
              <w:t>,</w:t>
            </w:r>
            <w:r>
              <w:rPr>
                <w:spacing w:val="-5"/>
              </w:rPr>
              <w:t xml:space="preserve"> je eden od pomembnih ukrepov za zmanjševanje rabe energije in emisij TGP, zato je treba izvajanje instrumentov na tem področju okrepiti in razširiti v skladu z načrtovanimi ukrepi </w:t>
            </w:r>
            <w:r w:rsidR="00A107CA">
              <w:rPr>
                <w:spacing w:val="-5"/>
              </w:rPr>
              <w:t>DSEPS</w:t>
            </w:r>
            <w:r>
              <w:rPr>
                <w:spacing w:val="-5"/>
              </w:rPr>
              <w:t xml:space="preserve"> 2050. </w:t>
            </w:r>
          </w:p>
          <w:p w14:paraId="36916DBA" w14:textId="77777777" w:rsidR="00A342D4" w:rsidRDefault="00A342D4" w:rsidP="00915FD1">
            <w:pPr>
              <w:pStyle w:val="TableParagraph"/>
              <w:ind w:left="104" w:right="67"/>
              <w:jc w:val="both"/>
              <w:rPr>
                <w:spacing w:val="-5"/>
              </w:rPr>
            </w:pPr>
          </w:p>
          <w:p w14:paraId="35D7BAE9" w14:textId="5B2A5466" w:rsidR="00A342D4" w:rsidRPr="000B08FE" w:rsidRDefault="00A342D4" w:rsidP="00A342D4">
            <w:pPr>
              <w:pStyle w:val="TableParagraph"/>
              <w:ind w:left="104" w:right="67"/>
              <w:jc w:val="both"/>
              <w:rPr>
                <w:spacing w:val="-5"/>
              </w:rPr>
            </w:pPr>
            <w:r w:rsidRPr="00A953F3">
              <w:t xml:space="preserve">Po podatkih </w:t>
            </w:r>
            <w:r>
              <w:t>iz raziskave</w:t>
            </w:r>
            <w:r w:rsidRPr="00A953F3">
              <w:t xml:space="preserve"> Življenjski pogoji (</w:t>
            </w:r>
            <w:r>
              <w:t>EU-</w:t>
            </w:r>
            <w:r w:rsidRPr="00A953F3">
              <w:t>SILC) za leto 20</w:t>
            </w:r>
            <w:r>
              <w:t>20</w:t>
            </w:r>
            <w:r w:rsidRPr="00A953F3">
              <w:t xml:space="preserve"> </w:t>
            </w:r>
            <w:r>
              <w:t xml:space="preserve">je bila </w:t>
            </w:r>
            <w:r w:rsidRPr="00A953F3">
              <w:t>stopnja tveganja revščine 1</w:t>
            </w:r>
            <w:r>
              <w:t>2</w:t>
            </w:r>
            <w:r w:rsidRPr="00A953F3">
              <w:t>,</w:t>
            </w:r>
            <w:r>
              <w:t>4</w:t>
            </w:r>
            <w:r w:rsidRPr="00A953F3">
              <w:t xml:space="preserve"> % (2</w:t>
            </w:r>
            <w:r>
              <w:t>54</w:t>
            </w:r>
            <w:r w:rsidRPr="00A953F3">
              <w:t>.000 oseb)</w:t>
            </w:r>
            <w:r>
              <w:t>, kar vpliva tudi na t.i. energetsko revščino</w:t>
            </w:r>
            <w:r w:rsidRPr="00A953F3">
              <w:t xml:space="preserve">. </w:t>
            </w:r>
            <w:r>
              <w:t xml:space="preserve">Od tega je bilo največ </w:t>
            </w:r>
            <w:r w:rsidRPr="007A45E3">
              <w:t>upokojencev</w:t>
            </w:r>
            <w:r>
              <w:t xml:space="preserve"> (38,2 % oz. </w:t>
            </w:r>
            <w:r w:rsidRPr="007A45E3">
              <w:t>19,5 % vseh</w:t>
            </w:r>
            <w:r>
              <w:t xml:space="preserve"> upokojencev),</w:t>
            </w:r>
            <w:r w:rsidRPr="007A45E3">
              <w:t xml:space="preserve"> </w:t>
            </w:r>
            <w:r>
              <w:t xml:space="preserve">sledili pa so </w:t>
            </w:r>
            <w:r w:rsidRPr="007A45E3">
              <w:t>delovno aktivni</w:t>
            </w:r>
            <w:r>
              <w:t xml:space="preserve"> (5 % vseh delovno aktivnih),</w:t>
            </w:r>
            <w:r w:rsidRPr="007A45E3">
              <w:t xml:space="preserve"> mladoletni (10,5</w:t>
            </w:r>
            <w:r>
              <w:t xml:space="preserve"> %</w:t>
            </w:r>
            <w:r w:rsidRPr="007A45E3">
              <w:t xml:space="preserve"> vseh otrok)</w:t>
            </w:r>
            <w:r>
              <w:t>,</w:t>
            </w:r>
            <w:r w:rsidRPr="007A45E3">
              <w:t xml:space="preserve"> brezposelni (43,4 </w:t>
            </w:r>
            <w:r>
              <w:t xml:space="preserve">% </w:t>
            </w:r>
            <w:r w:rsidRPr="007A45E3">
              <w:t>vseh brezposelnih)</w:t>
            </w:r>
            <w:r>
              <w:t xml:space="preserve"> ter ostali</w:t>
            </w:r>
            <w:r w:rsidRPr="007A45E3">
              <w:t xml:space="preserve"> (19,6 </w:t>
            </w:r>
            <w:r>
              <w:t>%</w:t>
            </w:r>
            <w:r w:rsidRPr="007A45E3">
              <w:t xml:space="preserve"> vseh nezmožnih za delo, gospodinj, študentov, drugih neaktivnih in nerazvrščenih oseb)</w:t>
            </w:r>
            <w:r>
              <w:t xml:space="preserve">. Pri tem je bila stopnja tveganja revščine višja v </w:t>
            </w:r>
            <w:r w:rsidR="007B3DE3">
              <w:t>KRVS</w:t>
            </w:r>
            <w:r>
              <w:t xml:space="preserve"> kot pa v </w:t>
            </w:r>
            <w:r w:rsidR="007B3DE3">
              <w:t>KRZS</w:t>
            </w:r>
            <w:r>
              <w:t xml:space="preserve">. Najvišja je bila </w:t>
            </w:r>
            <w:r w:rsidRPr="00A342D4">
              <w:t>v koroški (</w:t>
            </w:r>
            <w:r>
              <w:t>17,7</w:t>
            </w:r>
            <w:r w:rsidRPr="00A342D4">
              <w:t xml:space="preserve">-odstotna), najnižja pa v </w:t>
            </w:r>
            <w:r>
              <w:t>gorenjski</w:t>
            </w:r>
            <w:r w:rsidRPr="00A342D4">
              <w:t xml:space="preserve"> statistični regiji (</w:t>
            </w:r>
            <w:r>
              <w:t>9,2</w:t>
            </w:r>
            <w:r w:rsidRPr="00A342D4">
              <w:t xml:space="preserve">-odstotna). </w:t>
            </w:r>
            <w:r w:rsidRPr="00A953F3">
              <w:t xml:space="preserve">Letni prag tveganja revščine za enočlansko gospodinjstvo je znašal </w:t>
            </w:r>
            <w:r>
              <w:t>8.864</w:t>
            </w:r>
            <w:r w:rsidRPr="00A953F3">
              <w:t xml:space="preserve"> . Osebe, katerih neto razpoložljivi dohodek je bil nižji od </w:t>
            </w:r>
            <w:r>
              <w:t>739</w:t>
            </w:r>
            <w:r w:rsidRPr="00A953F3">
              <w:t xml:space="preserve">  na ekvivalentno odraslo osebo na mesec, so torej živele pod pragom tveganja revščine.</w:t>
            </w:r>
          </w:p>
        </w:tc>
      </w:tr>
      <w:tr w:rsidR="00F46CB9" w14:paraId="072B024A" w14:textId="77777777" w:rsidTr="006B4122">
        <w:trPr>
          <w:trHeight w:val="264"/>
        </w:trPr>
        <w:tc>
          <w:tcPr>
            <w:tcW w:w="2407" w:type="dxa"/>
            <w:vMerge/>
          </w:tcPr>
          <w:p w14:paraId="61E8D45E" w14:textId="77777777" w:rsidR="000E4CD0" w:rsidRPr="006D4DF3" w:rsidRDefault="000E4CD0" w:rsidP="003F77CE">
            <w:pPr>
              <w:pStyle w:val="TableParagraph"/>
              <w:ind w:left="115"/>
            </w:pPr>
          </w:p>
        </w:tc>
        <w:tc>
          <w:tcPr>
            <w:tcW w:w="2980" w:type="dxa"/>
            <w:gridSpan w:val="2"/>
          </w:tcPr>
          <w:p w14:paraId="5E059502" w14:textId="25C5AB11"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3AA9BBD2" w14:textId="77777777" w:rsidR="006C6B2A" w:rsidRDefault="006C6B2A" w:rsidP="003F77CE">
            <w:pPr>
              <w:ind w:left="37"/>
            </w:pPr>
          </w:p>
          <w:p w14:paraId="3C27F377" w14:textId="54CC3F6B" w:rsidR="000E4CD0" w:rsidRPr="006D4DF3" w:rsidRDefault="000E4CD0" w:rsidP="003F77CE">
            <w:pPr>
              <w:ind w:left="37"/>
            </w:pPr>
            <w:r w:rsidRPr="006D4DF3">
              <w:t xml:space="preserve">SC 3.2: </w:t>
            </w:r>
            <w:r w:rsidR="003168EB">
              <w:t>S</w:t>
            </w:r>
            <w:r w:rsidRPr="006D4DF3">
              <w:t>podbujanje energije iz obnovljivih virov v skladu z Direktivo (EU) 2018/2001, vključno s trajnostnimi merili, določenimi v navedeni direktivi</w:t>
            </w:r>
          </w:p>
        </w:tc>
        <w:tc>
          <w:tcPr>
            <w:tcW w:w="8221" w:type="dxa"/>
          </w:tcPr>
          <w:p w14:paraId="63B3E37C" w14:textId="422C19EB" w:rsidR="000E4CD0" w:rsidRPr="003E2914" w:rsidRDefault="00783C93" w:rsidP="003E2914">
            <w:pPr>
              <w:ind w:left="104" w:right="67"/>
              <w:jc w:val="both"/>
            </w:pPr>
            <w:r w:rsidRPr="003E2914">
              <w:rPr>
                <w:rFonts w:eastAsiaTheme="minorHAnsi" w:cstheme="minorHAnsi"/>
                <w:noProof/>
              </w:rPr>
              <w:t>V</w:t>
            </w:r>
            <w:r w:rsidR="004A4ACA" w:rsidRPr="003E2914">
              <w:rPr>
                <w:rFonts w:eastAsiaTheme="minorHAnsi" w:cstheme="minorHAnsi"/>
                <w:noProof/>
              </w:rPr>
              <w:t xml:space="preserve"> obdobju 2005-2019 se je skupna raba OVE </w:t>
            </w:r>
            <w:r w:rsidR="00A107CA" w:rsidRPr="003E2914">
              <w:rPr>
                <w:rFonts w:eastAsiaTheme="minorHAnsi" w:cstheme="minorHAnsi"/>
                <w:noProof/>
              </w:rPr>
              <w:t xml:space="preserve">v Sloveniji </w:t>
            </w:r>
            <w:r w:rsidR="004A4ACA" w:rsidRPr="003E2914">
              <w:rPr>
                <w:rFonts w:eastAsiaTheme="minorHAnsi" w:cstheme="minorHAnsi"/>
                <w:noProof/>
              </w:rPr>
              <w:t xml:space="preserve">povečala </w:t>
            </w:r>
            <w:r w:rsidR="00490323" w:rsidRPr="003E2914">
              <w:rPr>
                <w:rFonts w:eastAsiaTheme="minorHAnsi" w:cstheme="minorHAnsi"/>
                <w:noProof/>
              </w:rPr>
              <w:t>najmanj od vseh držav članic EU;</w:t>
            </w:r>
            <w:r w:rsidR="004A4ACA" w:rsidRPr="003E2914">
              <w:rPr>
                <w:rFonts w:eastAsiaTheme="minorHAnsi" w:cstheme="minorHAnsi"/>
                <w:noProof/>
              </w:rPr>
              <w:t xml:space="preserve"> </w:t>
            </w:r>
            <w:r w:rsidR="00490323" w:rsidRPr="003E2914">
              <w:rPr>
                <w:rFonts w:eastAsiaTheme="minorHAnsi" w:cstheme="minorHAnsi"/>
                <w:noProof/>
              </w:rPr>
              <w:t>po rabi virov, kot so vetrna, sončna in geotermalna energija, pa je Slovenija blizu dna lestvice držav članic EU</w:t>
            </w:r>
            <w:r w:rsidR="00490323" w:rsidRPr="003E2914">
              <w:rPr>
                <w:rFonts w:eastAsiaTheme="minorHAnsi" w:cstheme="minorHAnsi"/>
                <w:noProof/>
                <w:vertAlign w:val="superscript"/>
              </w:rPr>
              <w:footnoteReference w:id="41"/>
            </w:r>
            <w:r w:rsidR="00490323" w:rsidRPr="003E2914">
              <w:rPr>
                <w:rFonts w:eastAsiaTheme="minorHAnsi" w:cstheme="minorHAnsi"/>
                <w:noProof/>
              </w:rPr>
              <w:t>. Z</w:t>
            </w:r>
            <w:r w:rsidR="004A4ACA" w:rsidRPr="003E2914">
              <w:rPr>
                <w:rFonts w:eastAsiaTheme="minorHAnsi" w:cstheme="minorHAnsi"/>
                <w:noProof/>
              </w:rPr>
              <w:t>ato ne preseneča, da je Slovenija med šestimi državami članicami, ki so najbolj oddaljene od cilja za leto 2020, precej pa je oddaljena tudi od cilja SRS 2030. Cilj SRS 2030 in NEPN je, da do leta 2030 dosežemo ciljno vrednost 27 % deleža OVE v končni rabi energije (glede na izhodiščno vrednost 22 % v letu 2015). Pomemben izziv predstavlja tudi dejstvo, da je v strukturi OVE v Sloveniji velik delež klasičnih in manjši delež drugih virov, še posebej zaostajamo na področju uporabe vetrnic in toplotnih črpalk.</w:t>
            </w:r>
            <w:r w:rsidR="00A107CA" w:rsidRPr="003E2914">
              <w:rPr>
                <w:rFonts w:eastAsiaTheme="minorHAnsi" w:cstheme="minorHAnsi"/>
                <w:noProof/>
              </w:rPr>
              <w:t xml:space="preserve"> </w:t>
            </w:r>
            <w:r w:rsidR="00A107CA" w:rsidRPr="003E2914">
              <w:rPr>
                <w:rFonts w:eastAsiaTheme="minorHAnsi" w:cstheme="minorHAnsi"/>
                <w:noProof/>
                <w:vertAlign w:val="superscript"/>
              </w:rPr>
              <w:footnoteReference w:id="42"/>
            </w:r>
            <w:r w:rsidR="00A107CA" w:rsidRPr="003E2914">
              <w:rPr>
                <w:rFonts w:eastAsiaTheme="minorHAnsi" w:cstheme="minorHAnsi"/>
                <w:noProof/>
                <w:vertAlign w:val="superscript"/>
              </w:rPr>
              <w:t xml:space="preserve"> </w:t>
            </w:r>
            <w:r w:rsidR="00EE4430" w:rsidRPr="003E2914">
              <w:rPr>
                <w:rFonts w:eastAsiaTheme="minorHAnsi" w:cstheme="minorHAnsi"/>
                <w:noProof/>
              </w:rPr>
              <w:t xml:space="preserve">Za pospešitev rabe OVE v smeri cilja SRS </w:t>
            </w:r>
            <w:r w:rsidR="006C6B2A" w:rsidRPr="003E2914">
              <w:rPr>
                <w:rFonts w:eastAsiaTheme="minorHAnsi" w:cstheme="minorHAnsi"/>
                <w:noProof/>
              </w:rPr>
              <w:t xml:space="preserve">2030 </w:t>
            </w:r>
            <w:r w:rsidRPr="003E2914">
              <w:rPr>
                <w:rFonts w:eastAsiaTheme="minorHAnsi" w:cstheme="minorHAnsi"/>
                <w:noProof/>
              </w:rPr>
              <w:t xml:space="preserve">in NEPN </w:t>
            </w:r>
            <w:r w:rsidR="00EE4430" w:rsidRPr="003E2914">
              <w:rPr>
                <w:rFonts w:eastAsiaTheme="minorHAnsi" w:cstheme="minorHAnsi"/>
                <w:noProof/>
              </w:rPr>
              <w:t xml:space="preserve">bo </w:t>
            </w:r>
            <w:r w:rsidR="00490323" w:rsidRPr="003E2914">
              <w:rPr>
                <w:rFonts w:eastAsiaTheme="minorHAnsi" w:cstheme="minorHAnsi"/>
                <w:noProof/>
              </w:rPr>
              <w:t xml:space="preserve">zato </w:t>
            </w:r>
            <w:r w:rsidR="00EE4430" w:rsidRPr="003E2914">
              <w:rPr>
                <w:rFonts w:eastAsiaTheme="minorHAnsi" w:cstheme="minorHAnsi"/>
                <w:noProof/>
              </w:rPr>
              <w:t>potreben hitrejši premik k zelenim energetskim naložbam.</w:t>
            </w:r>
            <w:r w:rsidR="00437AE6" w:rsidRPr="003E2914">
              <w:rPr>
                <w:rFonts w:eastAsiaTheme="minorHAnsi" w:cstheme="minorHAnsi"/>
                <w:noProof/>
              </w:rPr>
              <w:t xml:space="preserve"> Za doseganje zastavljenih ciljev deleža OVE se bomo naslonili tudi na končno poročilo projekta  “Facilitating Renewable Energy Deployment In Electricity Sector Of Slovenia” (Request For Service REFORM/SC2021/091), še posebej na področju vetrne energije, ki ima v Sloveniji zelo omejen</w:t>
            </w:r>
            <w:r w:rsidR="007E44C3" w:rsidRPr="003E2914">
              <w:rPr>
                <w:rFonts w:eastAsiaTheme="minorHAnsi" w:cstheme="minorHAnsi"/>
                <w:noProof/>
              </w:rPr>
              <w:t>e</w:t>
            </w:r>
            <w:r w:rsidR="00437AE6" w:rsidRPr="003E2914">
              <w:rPr>
                <w:rFonts w:eastAsiaTheme="minorHAnsi" w:cstheme="minorHAnsi"/>
                <w:noProof/>
              </w:rPr>
              <w:t xml:space="preserve"> možnosti izkoriščanja.</w:t>
            </w:r>
          </w:p>
        </w:tc>
      </w:tr>
      <w:tr w:rsidR="00872BD7" w14:paraId="02D72AE0" w14:textId="77777777" w:rsidTr="006B4122">
        <w:trPr>
          <w:trHeight w:val="406"/>
        </w:trPr>
        <w:tc>
          <w:tcPr>
            <w:tcW w:w="2407" w:type="dxa"/>
            <w:vMerge/>
          </w:tcPr>
          <w:p w14:paraId="18037620" w14:textId="77777777" w:rsidR="00745658" w:rsidRPr="006D4DF3" w:rsidRDefault="00745658" w:rsidP="003F77CE">
            <w:pPr>
              <w:pStyle w:val="TableParagraph"/>
              <w:ind w:left="115"/>
            </w:pPr>
          </w:p>
        </w:tc>
        <w:tc>
          <w:tcPr>
            <w:tcW w:w="2980" w:type="dxa"/>
            <w:gridSpan w:val="2"/>
          </w:tcPr>
          <w:p w14:paraId="40F346AB" w14:textId="6017375B"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627C666D" w14:textId="77777777" w:rsidR="006C6B2A" w:rsidRDefault="006C6B2A" w:rsidP="003F77CE">
            <w:pPr>
              <w:ind w:left="37"/>
            </w:pPr>
          </w:p>
          <w:p w14:paraId="57D767AA" w14:textId="493DCA08" w:rsidR="00745658" w:rsidRPr="006D4DF3" w:rsidRDefault="00745658" w:rsidP="003F77CE">
            <w:pPr>
              <w:ind w:left="37"/>
            </w:pPr>
            <w:r w:rsidRPr="006D4DF3">
              <w:t xml:space="preserve">SC 3.3: </w:t>
            </w:r>
            <w:r w:rsidR="003168EB">
              <w:t>R</w:t>
            </w:r>
            <w:r w:rsidRPr="006D4DF3">
              <w:t>azvoj pametnih energetskih sistemov, omrežij ter hrambe zunaj vseevropskega energetskega omrežja (TEN-E)</w:t>
            </w:r>
          </w:p>
        </w:tc>
        <w:tc>
          <w:tcPr>
            <w:tcW w:w="8221" w:type="dxa"/>
          </w:tcPr>
          <w:p w14:paraId="64BCBD22" w14:textId="12117712" w:rsidR="00745658" w:rsidRPr="004B7147" w:rsidRDefault="00490323" w:rsidP="003F77CE">
            <w:pPr>
              <w:ind w:left="104" w:right="67"/>
              <w:jc w:val="both"/>
              <w:rPr>
                <w:rFonts w:eastAsiaTheme="minorHAnsi" w:cstheme="minorHAnsi"/>
                <w:noProof/>
              </w:rPr>
            </w:pPr>
            <w:r>
              <w:rPr>
                <w:rFonts w:eastAsiaTheme="minorHAnsi" w:cstheme="minorHAnsi"/>
                <w:noProof/>
              </w:rPr>
              <w:t>Priporočila</w:t>
            </w:r>
            <w:r w:rsidRPr="00490323">
              <w:rPr>
                <w:rFonts w:eastAsiaTheme="minorHAnsi" w:cstheme="minorHAnsi"/>
                <w:noProof/>
              </w:rPr>
              <w:t xml:space="preserve"> Sveta EU </w:t>
            </w:r>
            <w:r>
              <w:rPr>
                <w:rFonts w:eastAsiaTheme="minorHAnsi" w:cstheme="minorHAnsi"/>
                <w:noProof/>
              </w:rPr>
              <w:t xml:space="preserve">za leto 2019 navajajo, da so </w:t>
            </w:r>
            <w:r w:rsidR="00583217">
              <w:rPr>
                <w:rFonts w:eastAsiaTheme="minorHAnsi" w:cstheme="minorHAnsi"/>
                <w:noProof/>
              </w:rPr>
              <w:t xml:space="preserve">v Sloveniji </w:t>
            </w:r>
            <w:r w:rsidRPr="00490323">
              <w:rPr>
                <w:rFonts w:eastAsiaTheme="minorHAnsi" w:cstheme="minorHAnsi"/>
                <w:noProof/>
              </w:rPr>
              <w:t xml:space="preserve">obstoječe zmogljivosti za shranjevanje energije premalo razvite in zato ne </w:t>
            </w:r>
            <w:r w:rsidR="008031AF">
              <w:rPr>
                <w:rFonts w:eastAsiaTheme="minorHAnsi" w:cstheme="minorHAnsi"/>
                <w:noProof/>
              </w:rPr>
              <w:t>zadoščajo</w:t>
            </w:r>
            <w:r w:rsidR="008031AF" w:rsidRPr="00490323">
              <w:rPr>
                <w:rFonts w:eastAsiaTheme="minorHAnsi" w:cstheme="minorHAnsi"/>
                <w:noProof/>
              </w:rPr>
              <w:t xml:space="preserve"> </w:t>
            </w:r>
            <w:r w:rsidRPr="00490323">
              <w:rPr>
                <w:rFonts w:eastAsiaTheme="minorHAnsi" w:cstheme="minorHAnsi"/>
                <w:noProof/>
              </w:rPr>
              <w:t>potreb</w:t>
            </w:r>
            <w:r w:rsidR="008031AF">
              <w:rPr>
                <w:rFonts w:eastAsiaTheme="minorHAnsi" w:cstheme="minorHAnsi"/>
                <w:noProof/>
              </w:rPr>
              <w:t>am</w:t>
            </w:r>
            <w:r w:rsidRPr="00490323">
              <w:rPr>
                <w:rFonts w:eastAsiaTheme="minorHAnsi" w:cstheme="minorHAnsi"/>
                <w:noProof/>
              </w:rPr>
              <w:t>, ki izhajajo iz nepovezane lokalne proizvodnje obnovljivih virov energije.</w:t>
            </w:r>
            <w:r w:rsidR="00EF3DEF">
              <w:rPr>
                <w:rFonts w:eastAsiaTheme="minorHAnsi" w:cstheme="minorHAnsi"/>
                <w:noProof/>
              </w:rPr>
              <w:t xml:space="preserve"> Z</w:t>
            </w:r>
            <w:r w:rsidR="00745658" w:rsidRPr="004B7147">
              <w:rPr>
                <w:rFonts w:eastAsiaTheme="minorHAnsi" w:cstheme="minorHAnsi"/>
                <w:noProof/>
              </w:rPr>
              <w:t xml:space="preserve"> Direktivo o spodbujanju rabe OVE je </w:t>
            </w:r>
            <w:r w:rsidR="00EF3DEF">
              <w:rPr>
                <w:rFonts w:eastAsiaTheme="minorHAnsi" w:cstheme="minorHAnsi"/>
                <w:noProof/>
              </w:rPr>
              <w:t xml:space="preserve">Slovenija </w:t>
            </w:r>
            <w:r w:rsidR="00745658" w:rsidRPr="004B7147">
              <w:rPr>
                <w:rFonts w:eastAsiaTheme="minorHAnsi" w:cstheme="minorHAnsi"/>
                <w:noProof/>
              </w:rPr>
              <w:t>poseben poudarek namen</w:t>
            </w:r>
            <w:r w:rsidR="00EF3DEF">
              <w:rPr>
                <w:rFonts w:eastAsiaTheme="minorHAnsi" w:cstheme="minorHAnsi"/>
                <w:noProof/>
              </w:rPr>
              <w:t>ila</w:t>
            </w:r>
            <w:r w:rsidR="00745658" w:rsidRPr="004B7147">
              <w:rPr>
                <w:rFonts w:eastAsiaTheme="minorHAnsi" w:cstheme="minorHAnsi"/>
                <w:noProof/>
              </w:rPr>
              <w:t xml:space="preserve"> lokalnim energetskim skupnostim, ki lahko s postavitvijo lastne skupne naprave za proizvodnjo električne energije iz OVE, pokrivajo velik delež lastnih potreb po električni energiji in s tem pripomorejo </w:t>
            </w:r>
            <w:r w:rsidR="00EF3DEF">
              <w:rPr>
                <w:rFonts w:eastAsiaTheme="minorHAnsi" w:cstheme="minorHAnsi"/>
                <w:noProof/>
              </w:rPr>
              <w:t xml:space="preserve">k </w:t>
            </w:r>
            <w:r w:rsidR="00745658" w:rsidRPr="004B7147">
              <w:rPr>
                <w:rFonts w:eastAsiaTheme="minorHAnsi" w:cstheme="minorHAnsi"/>
                <w:noProof/>
              </w:rPr>
              <w:t xml:space="preserve">dekarbonizaciji ter trajnostnemu razvoju. </w:t>
            </w:r>
          </w:p>
          <w:p w14:paraId="108F69A7" w14:textId="77777777" w:rsidR="00EF3DEF" w:rsidRDefault="00EF3DEF" w:rsidP="003F77CE">
            <w:pPr>
              <w:pStyle w:val="TableParagraph"/>
              <w:ind w:left="104" w:right="67"/>
              <w:jc w:val="both"/>
              <w:rPr>
                <w:spacing w:val="-5"/>
              </w:rPr>
            </w:pPr>
          </w:p>
          <w:p w14:paraId="7DB0CDE1" w14:textId="2FA95220" w:rsidR="00745658" w:rsidRDefault="00EF3DEF" w:rsidP="003F77CE">
            <w:pPr>
              <w:pStyle w:val="TableParagraph"/>
              <w:ind w:left="104" w:right="67"/>
              <w:jc w:val="both"/>
              <w:rPr>
                <w:spacing w:val="-5"/>
              </w:rPr>
            </w:pPr>
            <w:r w:rsidRPr="00EF3DEF">
              <w:rPr>
                <w:spacing w:val="-5"/>
              </w:rPr>
              <w:t xml:space="preserve">Skupen problem tehnologij za proizvodnjo električne energije iz OVE je njihova odvisnost </w:t>
            </w:r>
            <w:r>
              <w:rPr>
                <w:spacing w:val="-5"/>
              </w:rPr>
              <w:t>od vremena oz.</w:t>
            </w:r>
            <w:r w:rsidRPr="00EF3DEF">
              <w:rPr>
                <w:spacing w:val="-5"/>
              </w:rPr>
              <w:t xml:space="preserve"> zunanjih vplivov, na katere nimamo vpliva. To je vzrok za spreminjajočo se proizvodnjo električne energije, ki pogosto ne sledi dejanskim energetskim potrebam porabnikov. S tem se hkrati pojavlja tudi vse večja potreba po učinkovitem in zanesljivem shranjevanju kratkotrajnih viškov električne energije ter njeni ponovni uporabi v času pomanjkanja na trgu. Za uspešno doseganje energetskih in podnebnih ciljev bo </w:t>
            </w:r>
            <w:r>
              <w:rPr>
                <w:spacing w:val="-5"/>
              </w:rPr>
              <w:t xml:space="preserve">zato </w:t>
            </w:r>
            <w:r w:rsidRPr="00EF3DEF">
              <w:rPr>
                <w:spacing w:val="-5"/>
              </w:rPr>
              <w:t xml:space="preserve">ključno povezovanje različnih energetskih sektorjev, še posebej povezovanje sektorjev električne energije, plina in daljinskega ogrevanja in hlajenja. </w:t>
            </w:r>
          </w:p>
        </w:tc>
      </w:tr>
      <w:tr w:rsidR="00745658" w14:paraId="267B2E44" w14:textId="77777777" w:rsidTr="006B4122">
        <w:trPr>
          <w:trHeight w:val="599"/>
        </w:trPr>
        <w:tc>
          <w:tcPr>
            <w:tcW w:w="2407" w:type="dxa"/>
            <w:vMerge/>
          </w:tcPr>
          <w:p w14:paraId="139489DA" w14:textId="77777777" w:rsidR="00745658" w:rsidRPr="006D4DF3" w:rsidRDefault="00745658" w:rsidP="003F77CE">
            <w:pPr>
              <w:pStyle w:val="TableParagraph"/>
              <w:ind w:left="115"/>
            </w:pPr>
          </w:p>
        </w:tc>
        <w:tc>
          <w:tcPr>
            <w:tcW w:w="2980" w:type="dxa"/>
            <w:gridSpan w:val="2"/>
          </w:tcPr>
          <w:p w14:paraId="7469545A" w14:textId="021F77D1"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748604F9" w14:textId="77777777" w:rsidR="006C6B2A" w:rsidRDefault="006C6B2A" w:rsidP="003F77CE">
            <w:pPr>
              <w:ind w:left="37"/>
            </w:pPr>
          </w:p>
          <w:p w14:paraId="447925B2" w14:textId="474671BC" w:rsidR="00745658" w:rsidRPr="006D4DF3" w:rsidRDefault="00745658" w:rsidP="003F77CE">
            <w:pPr>
              <w:ind w:left="37"/>
            </w:pPr>
            <w:r w:rsidRPr="006D4DF3">
              <w:lastRenderedPageBreak/>
              <w:t xml:space="preserve">SC 3.4: </w:t>
            </w:r>
            <w:r w:rsidR="003168EB">
              <w:t>Spodbujanje</w:t>
            </w:r>
            <w:r w:rsidRPr="006D4DF3">
              <w:t xml:space="preserve"> prilagajanja podnebnim spremembam in preprečevanja tveganja nesreč ter odpornosti, ob upoštevanju ekosistemskih pristopov</w:t>
            </w:r>
          </w:p>
        </w:tc>
        <w:tc>
          <w:tcPr>
            <w:tcW w:w="8221" w:type="dxa"/>
          </w:tcPr>
          <w:p w14:paraId="6A8E20EA" w14:textId="50783D08" w:rsidR="00783C93" w:rsidRPr="000B08FE" w:rsidRDefault="00D73F94" w:rsidP="003F77CE">
            <w:pPr>
              <w:pStyle w:val="TableParagraph"/>
              <w:ind w:left="102" w:right="68"/>
              <w:jc w:val="both"/>
              <w:rPr>
                <w:spacing w:val="-5"/>
              </w:rPr>
            </w:pPr>
            <w:r>
              <w:rPr>
                <w:iCs/>
                <w:spacing w:val="-5"/>
              </w:rPr>
              <w:lastRenderedPageBreak/>
              <w:t>P</w:t>
            </w:r>
            <w:r w:rsidR="001D5FAC">
              <w:rPr>
                <w:iCs/>
                <w:spacing w:val="-5"/>
              </w:rPr>
              <w:t>oplave</w:t>
            </w:r>
            <w:r w:rsidR="00783C93">
              <w:rPr>
                <w:iCs/>
                <w:spacing w:val="-5"/>
              </w:rPr>
              <w:t xml:space="preserve"> so samo v </w:t>
            </w:r>
            <w:r w:rsidR="007E44C3">
              <w:rPr>
                <w:iCs/>
                <w:spacing w:val="-5"/>
              </w:rPr>
              <w:t xml:space="preserve">letu </w:t>
            </w:r>
            <w:r w:rsidR="00783C93">
              <w:rPr>
                <w:iCs/>
                <w:spacing w:val="-5"/>
              </w:rPr>
              <w:t xml:space="preserve">2019 povzročile </w:t>
            </w:r>
            <w:r w:rsidR="00783C93" w:rsidRPr="00317D06">
              <w:rPr>
                <w:iCs/>
                <w:spacing w:val="-5"/>
              </w:rPr>
              <w:t xml:space="preserve">za več kot 115 mio  škode, </w:t>
            </w:r>
            <w:r w:rsidR="00783C93" w:rsidRPr="000359AB">
              <w:rPr>
                <w:iCs/>
                <w:spacing w:val="-5"/>
              </w:rPr>
              <w:t xml:space="preserve">v zadnjih 10 letih </w:t>
            </w:r>
            <w:r w:rsidR="00783C93">
              <w:rPr>
                <w:iCs/>
                <w:spacing w:val="-5"/>
              </w:rPr>
              <w:t xml:space="preserve">pa </w:t>
            </w:r>
            <w:r w:rsidR="00783C93" w:rsidRPr="000359AB">
              <w:rPr>
                <w:iCs/>
                <w:spacing w:val="-5"/>
              </w:rPr>
              <w:t xml:space="preserve">so večji poplavni dogodki povzročili za pribl. 1 </w:t>
            </w:r>
            <w:r w:rsidR="00783C93">
              <w:rPr>
                <w:iCs/>
                <w:spacing w:val="-5"/>
              </w:rPr>
              <w:t>milijardo</w:t>
            </w:r>
            <w:r w:rsidR="00783C93" w:rsidRPr="000359AB">
              <w:rPr>
                <w:iCs/>
                <w:spacing w:val="-5"/>
              </w:rPr>
              <w:t xml:space="preserve">  škode.</w:t>
            </w:r>
            <w:r w:rsidR="00783C93" w:rsidRPr="00317D06">
              <w:rPr>
                <w:iCs/>
                <w:spacing w:val="-5"/>
              </w:rPr>
              <w:t xml:space="preserve"> </w:t>
            </w:r>
            <w:r w:rsidR="00783C93" w:rsidRPr="000359AB">
              <w:rPr>
                <w:iCs/>
                <w:spacing w:val="-5"/>
              </w:rPr>
              <w:t xml:space="preserve">Pogostost obsežnih poplav se je </w:t>
            </w:r>
            <w:r w:rsidR="00783C93">
              <w:rPr>
                <w:iCs/>
                <w:spacing w:val="-5"/>
              </w:rPr>
              <w:t xml:space="preserve">v zadnjih </w:t>
            </w:r>
            <w:r w:rsidR="00F33F91">
              <w:rPr>
                <w:iCs/>
                <w:spacing w:val="-5"/>
              </w:rPr>
              <w:t>40</w:t>
            </w:r>
            <w:r w:rsidR="00F33F91" w:rsidRPr="000359AB">
              <w:rPr>
                <w:iCs/>
                <w:spacing w:val="-5"/>
              </w:rPr>
              <w:t xml:space="preserve"> </w:t>
            </w:r>
            <w:r w:rsidR="00783C93" w:rsidRPr="000359AB">
              <w:rPr>
                <w:iCs/>
                <w:spacing w:val="-5"/>
              </w:rPr>
              <w:t>letih</w:t>
            </w:r>
            <w:r w:rsidR="00783C93">
              <w:rPr>
                <w:iCs/>
                <w:spacing w:val="-5"/>
              </w:rPr>
              <w:t xml:space="preserve"> </w:t>
            </w:r>
            <w:r w:rsidR="00783C93" w:rsidRPr="000359AB">
              <w:rPr>
                <w:iCs/>
                <w:spacing w:val="-5"/>
              </w:rPr>
              <w:t>povečala iz povprečno ene na desetletje na štiri na desetletje</w:t>
            </w:r>
            <w:r w:rsidR="00783C93">
              <w:rPr>
                <w:iCs/>
                <w:spacing w:val="-5"/>
              </w:rPr>
              <w:t>;</w:t>
            </w:r>
            <w:r w:rsidR="00783C93">
              <w:t xml:space="preserve"> </w:t>
            </w:r>
            <w:r w:rsidR="00783C93" w:rsidRPr="00317D06">
              <w:rPr>
                <w:iCs/>
                <w:spacing w:val="-5"/>
              </w:rPr>
              <w:t xml:space="preserve">v zadnjih 15 letih </w:t>
            </w:r>
            <w:r w:rsidR="00783C93">
              <w:rPr>
                <w:iCs/>
                <w:spacing w:val="-5"/>
              </w:rPr>
              <w:t xml:space="preserve">pa </w:t>
            </w:r>
            <w:r w:rsidR="00783C93" w:rsidRPr="00317D06">
              <w:rPr>
                <w:iCs/>
                <w:spacing w:val="-5"/>
              </w:rPr>
              <w:t xml:space="preserve">se je </w:t>
            </w:r>
            <w:r w:rsidR="00783C93" w:rsidRPr="00317D06">
              <w:rPr>
                <w:iCs/>
                <w:spacing w:val="-5"/>
              </w:rPr>
              <w:lastRenderedPageBreak/>
              <w:t>naraščanje gladine morja dvignilo na 5 mm/leto (pred tem 1 mm/leto).</w:t>
            </w:r>
            <w:r w:rsidR="00783C93" w:rsidRPr="000359AB">
              <w:rPr>
                <w:iCs/>
                <w:spacing w:val="-5"/>
              </w:rPr>
              <w:t xml:space="preserve"> </w:t>
            </w:r>
            <w:r w:rsidR="00783C93" w:rsidRPr="00317D06">
              <w:rPr>
                <w:iCs/>
                <w:spacing w:val="-5"/>
              </w:rPr>
              <w:t xml:space="preserve">Predhodna ocena poplavne ogroženosti RS opredeljuje 86 območij pomembnega vpliva poplav. </w:t>
            </w:r>
            <w:r w:rsidR="007E44C3" w:rsidRPr="007E44C3">
              <w:rPr>
                <w:iCs/>
                <w:spacing w:val="-5"/>
              </w:rPr>
              <w:t>Obvladovanje poplavne ogroženosti je izredno pomemben segment upravljanja z vodami, ki s svojimi aktivnostmi pripomorejo k zmanjševanju verjetnosti nastopa poplav in k zmanjševanju morebitnih po</w:t>
            </w:r>
            <w:r w:rsidR="007E44C3">
              <w:rPr>
                <w:iCs/>
                <w:spacing w:val="-5"/>
              </w:rPr>
              <w:t>sledic v primeru nastopa poplav</w:t>
            </w:r>
            <w:r w:rsidR="003B1A5C" w:rsidRPr="003B1A5C">
              <w:rPr>
                <w:iCs/>
                <w:spacing w:val="-5"/>
              </w:rPr>
              <w:t>, vključno z najnaprednejšimi tehnologijami, ki omogočajo ustrezno prostorsko načrtovanje in napovedovanje katastrofalnih poplav</w:t>
            </w:r>
            <w:r w:rsidR="00783C93" w:rsidRPr="000359AB">
              <w:rPr>
                <w:iCs/>
                <w:spacing w:val="-5"/>
              </w:rPr>
              <w:t xml:space="preserve">. </w:t>
            </w:r>
          </w:p>
          <w:p w14:paraId="521E999E" w14:textId="77777777" w:rsidR="001D5FAC" w:rsidRPr="00810479" w:rsidRDefault="001D5FAC" w:rsidP="00810479">
            <w:pPr>
              <w:pStyle w:val="TableParagraph"/>
              <w:ind w:left="104" w:right="67"/>
              <w:jc w:val="both"/>
              <w:rPr>
                <w:iCs/>
                <w:spacing w:val="-5"/>
              </w:rPr>
            </w:pPr>
          </w:p>
          <w:p w14:paraId="4277D3B0" w14:textId="090CB730" w:rsidR="00810479" w:rsidRDefault="00856041" w:rsidP="00E25894">
            <w:pPr>
              <w:pStyle w:val="TableParagraph"/>
              <w:ind w:left="104" w:right="67"/>
              <w:jc w:val="both"/>
              <w:rPr>
                <w:iCs/>
                <w:spacing w:val="-5"/>
              </w:rPr>
            </w:pPr>
            <w:r>
              <w:rPr>
                <w:iCs/>
                <w:spacing w:val="-5"/>
              </w:rPr>
              <w:t>Zelo velika</w:t>
            </w:r>
            <w:r w:rsidRPr="00F607E1">
              <w:rPr>
                <w:iCs/>
                <w:spacing w:val="-5"/>
              </w:rPr>
              <w:t xml:space="preserve"> </w:t>
            </w:r>
            <w:r>
              <w:rPr>
                <w:iCs/>
                <w:spacing w:val="-5"/>
              </w:rPr>
              <w:t xml:space="preserve">je </w:t>
            </w:r>
            <w:r w:rsidR="00810479">
              <w:rPr>
                <w:iCs/>
                <w:spacing w:val="-5"/>
              </w:rPr>
              <w:t xml:space="preserve">tudi </w:t>
            </w:r>
            <w:r w:rsidRPr="00F607E1">
              <w:rPr>
                <w:iCs/>
                <w:spacing w:val="-5"/>
              </w:rPr>
              <w:t>verjetnost nastanka veliki</w:t>
            </w:r>
            <w:r>
              <w:rPr>
                <w:iCs/>
                <w:spacing w:val="-5"/>
              </w:rPr>
              <w:t>h</w:t>
            </w:r>
            <w:r w:rsidRPr="00F607E1">
              <w:rPr>
                <w:iCs/>
                <w:spacing w:val="-5"/>
              </w:rPr>
              <w:t xml:space="preserve"> poža</w:t>
            </w:r>
            <w:r>
              <w:rPr>
                <w:iCs/>
                <w:spacing w:val="-5"/>
              </w:rPr>
              <w:t>rov</w:t>
            </w:r>
            <w:r w:rsidRPr="00F607E1">
              <w:rPr>
                <w:iCs/>
                <w:spacing w:val="-5"/>
              </w:rPr>
              <w:t xml:space="preserve"> v narav</w:t>
            </w:r>
            <w:r>
              <w:rPr>
                <w:iCs/>
                <w:spacing w:val="-5"/>
              </w:rPr>
              <w:t>i</w:t>
            </w:r>
            <w:r w:rsidR="0000511D">
              <w:rPr>
                <w:rStyle w:val="Sprotnaopomba-sklic"/>
                <w:iCs/>
                <w:spacing w:val="-5"/>
              </w:rPr>
              <w:footnoteReference w:id="43"/>
            </w:r>
            <w:r w:rsidRPr="00F607E1">
              <w:rPr>
                <w:iCs/>
                <w:spacing w:val="-5"/>
              </w:rPr>
              <w:t xml:space="preserve"> (do 1800 letno), ki sicer ne predstavljajo akutne nevarnostni za prebivalstvo, </w:t>
            </w:r>
            <w:r>
              <w:rPr>
                <w:iCs/>
                <w:spacing w:val="-5"/>
              </w:rPr>
              <w:t>a</w:t>
            </w:r>
            <w:r w:rsidRPr="00F607E1">
              <w:rPr>
                <w:iCs/>
                <w:spacing w:val="-5"/>
              </w:rPr>
              <w:t xml:space="preserve"> ogrožajo </w:t>
            </w:r>
            <w:r w:rsidRPr="00810479">
              <w:rPr>
                <w:iCs/>
                <w:spacing w:val="-5"/>
              </w:rPr>
              <w:t xml:space="preserve">naselja, infrastrukturo in </w:t>
            </w:r>
            <w:r w:rsidR="00810479">
              <w:rPr>
                <w:iCs/>
                <w:spacing w:val="-5"/>
              </w:rPr>
              <w:t>povzročajo</w:t>
            </w:r>
            <w:r w:rsidRPr="00810479">
              <w:rPr>
                <w:iCs/>
                <w:spacing w:val="-5"/>
              </w:rPr>
              <w:t xml:space="preserve"> veliko škodo na ekosistemih v požarno najbolj ogroženem delu, ki sodi v območje Natura 2000. </w:t>
            </w:r>
            <w:r w:rsidR="00810479">
              <w:rPr>
                <w:iCs/>
                <w:spacing w:val="-5"/>
              </w:rPr>
              <w:t>Hkrati pa povzročajo</w:t>
            </w:r>
            <w:r w:rsidRPr="00810479">
              <w:rPr>
                <w:iCs/>
                <w:spacing w:val="-5"/>
              </w:rPr>
              <w:t xml:space="preserve"> tudi velike stroške intervencij, ki so v primeru treh večjih požarov (2016, 2018, 2020) znašali 250.000 </w:t>
            </w:r>
            <w:r w:rsidR="00810479">
              <w:rPr>
                <w:iCs/>
                <w:spacing w:val="-5"/>
              </w:rPr>
              <w:t>evrov</w:t>
            </w:r>
            <w:r w:rsidRPr="00810479">
              <w:rPr>
                <w:iCs/>
                <w:spacing w:val="-5"/>
              </w:rPr>
              <w:t>.</w:t>
            </w:r>
            <w:r w:rsidR="00810479">
              <w:rPr>
                <w:iCs/>
                <w:spacing w:val="-5"/>
              </w:rPr>
              <w:t xml:space="preserve"> </w:t>
            </w:r>
            <w:r w:rsidR="00E25894" w:rsidRPr="002B6151">
              <w:rPr>
                <w:iCs/>
                <w:spacing w:val="-5"/>
              </w:rPr>
              <w:t>Pomemben dejavnik pri tem so zato predvsem preventivni ukrepi, zlasti na področju načrtovanja in urejanja prostora ter varstva</w:t>
            </w:r>
            <w:r w:rsidR="00E25894">
              <w:rPr>
                <w:iCs/>
                <w:spacing w:val="-5"/>
              </w:rPr>
              <w:t xml:space="preserve"> oziroma opozarjanja</w:t>
            </w:r>
            <w:r w:rsidR="00E25894" w:rsidRPr="002B6151">
              <w:rPr>
                <w:iCs/>
                <w:spacing w:val="-5"/>
              </w:rPr>
              <w:t xml:space="preserve"> pred požarom in drugimi naravnimi nesrečami.</w:t>
            </w:r>
          </w:p>
          <w:p w14:paraId="3C0EB9DD" w14:textId="77777777" w:rsidR="00810479" w:rsidRDefault="00810479" w:rsidP="00810479">
            <w:pPr>
              <w:pStyle w:val="TableParagraph"/>
              <w:ind w:left="104" w:right="67"/>
              <w:jc w:val="both"/>
              <w:rPr>
                <w:iCs/>
                <w:spacing w:val="-5"/>
              </w:rPr>
            </w:pPr>
          </w:p>
          <w:p w14:paraId="76A802AA" w14:textId="6B382C98" w:rsidR="002B6151" w:rsidRPr="00E25894" w:rsidRDefault="00810479" w:rsidP="0000511D">
            <w:pPr>
              <w:pStyle w:val="TableParagraph"/>
              <w:ind w:left="104" w:right="67"/>
              <w:jc w:val="both"/>
              <w:rPr>
                <w:iCs/>
                <w:spacing w:val="-5"/>
              </w:rPr>
            </w:pPr>
            <w:r>
              <w:rPr>
                <w:iCs/>
                <w:spacing w:val="-5"/>
              </w:rPr>
              <w:t>T</w:t>
            </w:r>
            <w:r w:rsidR="00856041" w:rsidRPr="00810479">
              <w:rPr>
                <w:iCs/>
                <w:spacing w:val="-5"/>
              </w:rPr>
              <w:t>veganje s sicer manjšo verjetnostjo nastanka in velikimi posledicami predstavlja tudi žled</w:t>
            </w:r>
            <w:r w:rsidR="0000511D">
              <w:rPr>
                <w:rStyle w:val="Sprotnaopomba-sklic"/>
                <w:iCs/>
                <w:spacing w:val="-5"/>
              </w:rPr>
              <w:footnoteReference w:id="44"/>
            </w:r>
            <w:r w:rsidR="00856041" w:rsidRPr="00810479">
              <w:rPr>
                <w:iCs/>
                <w:spacing w:val="-5"/>
              </w:rPr>
              <w:t xml:space="preserve"> (430 mio </w:t>
            </w:r>
            <w:r>
              <w:rPr>
                <w:iCs/>
                <w:spacing w:val="-5"/>
              </w:rPr>
              <w:t>evrov</w:t>
            </w:r>
            <w:r w:rsidR="00856041" w:rsidRPr="00810479">
              <w:rPr>
                <w:iCs/>
                <w:spacing w:val="-5"/>
              </w:rPr>
              <w:t xml:space="preserve"> škode </w:t>
            </w:r>
            <w:r>
              <w:rPr>
                <w:iCs/>
                <w:spacing w:val="-5"/>
              </w:rPr>
              <w:t xml:space="preserve">v letu </w:t>
            </w:r>
            <w:r w:rsidR="00856041" w:rsidRPr="00810479">
              <w:rPr>
                <w:iCs/>
                <w:spacing w:val="-5"/>
              </w:rPr>
              <w:t>2014), precej pogoste in z velikim vplivom pa so tudi druge vremenske ujme oz. neurja, ki so v 10 letih povzročil</w:t>
            </w:r>
            <w:r>
              <w:rPr>
                <w:iCs/>
                <w:spacing w:val="-5"/>
              </w:rPr>
              <w:t>i</w:t>
            </w:r>
            <w:r w:rsidR="00856041" w:rsidRPr="00810479">
              <w:rPr>
                <w:iCs/>
                <w:spacing w:val="-5"/>
              </w:rPr>
              <w:t xml:space="preserve"> za okrog 300 mio </w:t>
            </w:r>
            <w:r>
              <w:rPr>
                <w:iCs/>
                <w:spacing w:val="-5"/>
              </w:rPr>
              <w:t>evrov</w:t>
            </w:r>
            <w:r w:rsidR="00856041" w:rsidRPr="00810479">
              <w:rPr>
                <w:iCs/>
                <w:spacing w:val="-5"/>
              </w:rPr>
              <w:t xml:space="preserve"> škode, zgolj v prvih devetih mesecih leta 2020 pa terjal</w:t>
            </w:r>
            <w:r>
              <w:rPr>
                <w:iCs/>
                <w:spacing w:val="-5"/>
              </w:rPr>
              <w:t>i</w:t>
            </w:r>
            <w:r w:rsidR="00856041" w:rsidRPr="00810479">
              <w:rPr>
                <w:iCs/>
                <w:spacing w:val="-5"/>
              </w:rPr>
              <w:t xml:space="preserve"> odziv </w:t>
            </w:r>
            <w:r w:rsidR="00A343EE" w:rsidRPr="00810479">
              <w:rPr>
                <w:iCs/>
                <w:spacing w:val="-5"/>
              </w:rPr>
              <w:t>1000</w:t>
            </w:r>
            <w:r w:rsidR="00856041" w:rsidRPr="00810479">
              <w:rPr>
                <w:iCs/>
                <w:spacing w:val="-5"/>
              </w:rPr>
              <w:t xml:space="preserve"> enot na 700 lokacijah. </w:t>
            </w:r>
          </w:p>
        </w:tc>
      </w:tr>
      <w:tr w:rsidR="00745658" w14:paraId="321E14B2" w14:textId="77777777" w:rsidTr="006B4122">
        <w:trPr>
          <w:trHeight w:val="599"/>
        </w:trPr>
        <w:tc>
          <w:tcPr>
            <w:tcW w:w="2407" w:type="dxa"/>
            <w:vMerge/>
          </w:tcPr>
          <w:p w14:paraId="5EAABFF1" w14:textId="77777777" w:rsidR="00745658" w:rsidRPr="006D4DF3" w:rsidRDefault="00745658" w:rsidP="003F77CE">
            <w:pPr>
              <w:pStyle w:val="TableParagraph"/>
              <w:ind w:left="115"/>
            </w:pPr>
          </w:p>
        </w:tc>
        <w:tc>
          <w:tcPr>
            <w:tcW w:w="2980" w:type="dxa"/>
            <w:gridSpan w:val="2"/>
          </w:tcPr>
          <w:p w14:paraId="015E6406" w14:textId="2F90164E"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29A61BB1" w14:textId="77777777" w:rsidR="006C6B2A" w:rsidRDefault="006C6B2A" w:rsidP="003F77CE">
            <w:pPr>
              <w:ind w:left="37"/>
            </w:pPr>
          </w:p>
          <w:p w14:paraId="57926734" w14:textId="1FE18488" w:rsidR="00745658" w:rsidRPr="006D4DF3" w:rsidRDefault="00745658" w:rsidP="003F77CE">
            <w:pPr>
              <w:ind w:left="37"/>
            </w:pPr>
            <w:r w:rsidRPr="006D4DF3">
              <w:t xml:space="preserve">SC 3.5: </w:t>
            </w:r>
            <w:r w:rsidR="003168EB">
              <w:t>Spodbujanje</w:t>
            </w:r>
            <w:r w:rsidRPr="006D4DF3">
              <w:t xml:space="preserve"> dostopa do vode in trajnostnega gospodarjenja z vodnimi viri</w:t>
            </w:r>
          </w:p>
        </w:tc>
        <w:tc>
          <w:tcPr>
            <w:tcW w:w="8221" w:type="dxa"/>
          </w:tcPr>
          <w:p w14:paraId="1E222DEA" w14:textId="25BC5A23" w:rsidR="00D4481A" w:rsidRDefault="00745658" w:rsidP="003F77CE">
            <w:pPr>
              <w:pStyle w:val="TableParagraph"/>
              <w:ind w:left="104" w:right="67"/>
              <w:jc w:val="both"/>
              <w:rPr>
                <w:spacing w:val="-5"/>
              </w:rPr>
            </w:pPr>
            <w:r w:rsidRPr="00745658">
              <w:rPr>
                <w:spacing w:val="-5"/>
              </w:rPr>
              <w:t>Slovenija še ne izpolnjuje zahtev Direktive 91/271/EGS o čiščenju komunalne odpadne vode</w:t>
            </w:r>
            <w:r w:rsidR="00D4481A">
              <w:rPr>
                <w:spacing w:val="-5"/>
              </w:rPr>
              <w:t>,</w:t>
            </w:r>
            <w:r w:rsidRPr="00745658">
              <w:rPr>
                <w:spacing w:val="-5"/>
              </w:rPr>
              <w:t xml:space="preserve"> na podlagi katere bi morala v skladu s pristopno pogodbo zgraditi ustrezno infrastrukturo za odvajanje in čiščenje odpadnih voda</w:t>
            </w:r>
            <w:r w:rsidR="008F6A75">
              <w:rPr>
                <w:spacing w:val="-5"/>
              </w:rPr>
              <w:t xml:space="preserve"> v aglomeracijah s skupno obremenitvijo, enako ali večjo od 2.000 PE</w:t>
            </w:r>
            <w:r w:rsidRPr="00745658">
              <w:rPr>
                <w:spacing w:val="-5"/>
              </w:rPr>
              <w:t xml:space="preserve">. </w:t>
            </w:r>
          </w:p>
          <w:p w14:paraId="45DAC097" w14:textId="77777777" w:rsidR="00AA7F63" w:rsidRDefault="00AA7F63" w:rsidP="003F77CE">
            <w:pPr>
              <w:pStyle w:val="TableParagraph"/>
              <w:ind w:left="104" w:right="67"/>
              <w:jc w:val="both"/>
              <w:rPr>
                <w:spacing w:val="-5"/>
              </w:rPr>
            </w:pPr>
          </w:p>
          <w:p w14:paraId="35050871" w14:textId="21C52499" w:rsidR="00D4481A" w:rsidRDefault="00D4481A" w:rsidP="003F77CE">
            <w:pPr>
              <w:pStyle w:val="TableParagraph"/>
              <w:ind w:left="102" w:right="68"/>
              <w:jc w:val="both"/>
              <w:rPr>
                <w:spacing w:val="-5"/>
              </w:rPr>
            </w:pPr>
            <w:r w:rsidRPr="00D4481A">
              <w:rPr>
                <w:spacing w:val="-5"/>
              </w:rPr>
              <w:t xml:space="preserve">V letih 2019 in 2020 je bila pripravljena analiza ocene opremljenosti in stopnje priključenosti aglomeracij z ustrezno infrastrukturo na dan 31. 12. 2018, ki je pokazala dejansko stanje opremljenosti aglomeracij, novelirane </w:t>
            </w:r>
            <w:r w:rsidR="00143CFC">
              <w:rPr>
                <w:spacing w:val="-5"/>
              </w:rPr>
              <w:t xml:space="preserve">pa </w:t>
            </w:r>
            <w:r w:rsidRPr="00D4481A">
              <w:rPr>
                <w:spacing w:val="-5"/>
              </w:rPr>
              <w:t xml:space="preserve">so bile tudi meje aglomeracij, ki </w:t>
            </w:r>
            <w:r w:rsidRPr="00143CFC">
              <w:rPr>
                <w:spacing w:val="-5"/>
              </w:rPr>
              <w:t>bolj</w:t>
            </w:r>
            <w:r w:rsidR="00143CFC">
              <w:rPr>
                <w:spacing w:val="-5"/>
              </w:rPr>
              <w:t>e</w:t>
            </w:r>
            <w:r w:rsidRPr="00D4481A">
              <w:rPr>
                <w:spacing w:val="-5"/>
              </w:rPr>
              <w:t xml:space="preserve"> odražajo dejansko zgoščeno poselitev in nastajanje komunalne odpadne vode zaradi dejavnosti ter so bolj usklajene z osnovnimi prostorskimi enotami. </w:t>
            </w:r>
            <w:r w:rsidR="008F6A75">
              <w:rPr>
                <w:spacing w:val="-5"/>
              </w:rPr>
              <w:t>Aglomeracije</w:t>
            </w:r>
            <w:r w:rsidRPr="00D4481A">
              <w:rPr>
                <w:spacing w:val="-5"/>
              </w:rPr>
              <w:t xml:space="preserve"> so stopile v veljavo 1. 1. 2020 </w:t>
            </w:r>
            <w:r w:rsidR="008F6A75">
              <w:rPr>
                <w:spacing w:val="-5"/>
              </w:rPr>
              <w:t>s spremembami in dopolnitvami Uredbe o odvajanju in čiščenju komunalne odpadne vode</w:t>
            </w:r>
            <w:r w:rsidRPr="00D4481A">
              <w:rPr>
                <w:spacing w:val="-5"/>
              </w:rPr>
              <w:t>.</w:t>
            </w:r>
            <w:r w:rsidRPr="00143CFC">
              <w:rPr>
                <w:spacing w:val="-5"/>
              </w:rPr>
              <w:t xml:space="preserve"> </w:t>
            </w:r>
            <w:r w:rsidRPr="00D4481A">
              <w:rPr>
                <w:spacing w:val="-5"/>
              </w:rPr>
              <w:t xml:space="preserve">Analiza je pokazala, da zahtev v skladu s 3. členom </w:t>
            </w:r>
            <w:r w:rsidR="00125BB1">
              <w:rPr>
                <w:spacing w:val="-5"/>
              </w:rPr>
              <w:t>d</w:t>
            </w:r>
            <w:r w:rsidRPr="00D4481A">
              <w:rPr>
                <w:spacing w:val="-5"/>
              </w:rPr>
              <w:t xml:space="preserve">irektive </w:t>
            </w:r>
            <w:r w:rsidR="009D2C39">
              <w:rPr>
                <w:spacing w:val="-5"/>
              </w:rPr>
              <w:t xml:space="preserve">ne izpolnjuje 31 </w:t>
            </w:r>
            <w:r w:rsidRPr="00D4481A">
              <w:rPr>
                <w:spacing w:val="-5"/>
              </w:rPr>
              <w:t>aglomeracij</w:t>
            </w:r>
            <w:r w:rsidR="008F6A75" w:rsidRPr="00F5636C">
              <w:rPr>
                <w:spacing w:val="-5"/>
              </w:rPr>
              <w:t xml:space="preserve"> s skupno obremenitvijo, </w:t>
            </w:r>
            <w:r w:rsidR="008F6A75" w:rsidRPr="00F5636C">
              <w:rPr>
                <w:spacing w:val="-5"/>
              </w:rPr>
              <w:lastRenderedPageBreak/>
              <w:t>enako ali večjo od 2.000 PE</w:t>
            </w:r>
            <w:r w:rsidRPr="00D4481A">
              <w:rPr>
                <w:spacing w:val="-5"/>
              </w:rPr>
              <w:t xml:space="preserve">, v skladu s 4. in 5. členom </w:t>
            </w:r>
            <w:r w:rsidR="009D2C39">
              <w:rPr>
                <w:spacing w:val="-5"/>
              </w:rPr>
              <w:t>pa</w:t>
            </w:r>
            <w:r w:rsidRPr="00D4481A">
              <w:rPr>
                <w:spacing w:val="-5"/>
              </w:rPr>
              <w:t xml:space="preserve"> še </w:t>
            </w:r>
            <w:r w:rsidR="009D2C39">
              <w:rPr>
                <w:spacing w:val="-5"/>
              </w:rPr>
              <w:t xml:space="preserve">dodatno </w:t>
            </w:r>
            <w:r w:rsidR="001930B3" w:rsidRPr="007D13E5">
              <w:rPr>
                <w:spacing w:val="-5"/>
              </w:rPr>
              <w:t xml:space="preserve">25 </w:t>
            </w:r>
            <w:r w:rsidRPr="00D4481A">
              <w:rPr>
                <w:spacing w:val="-5"/>
              </w:rPr>
              <w:t>aglomeracij</w:t>
            </w:r>
            <w:r w:rsidR="007D13E5">
              <w:rPr>
                <w:spacing w:val="-5"/>
              </w:rPr>
              <w:t xml:space="preserve"> </w:t>
            </w:r>
            <w:r w:rsidR="001930B3" w:rsidRPr="007D13E5">
              <w:rPr>
                <w:spacing w:val="-5"/>
              </w:rPr>
              <w:t>(</w:t>
            </w:r>
            <w:r w:rsidR="00C5364B" w:rsidRPr="00F5636C">
              <w:rPr>
                <w:spacing w:val="-5"/>
              </w:rPr>
              <w:t>s</w:t>
            </w:r>
            <w:r w:rsidR="001930B3" w:rsidRPr="007D13E5">
              <w:rPr>
                <w:spacing w:val="-5"/>
              </w:rPr>
              <w:t xml:space="preserve">kupno </w:t>
            </w:r>
            <w:r w:rsidR="00684528" w:rsidRPr="007D13E5">
              <w:rPr>
                <w:spacing w:val="-5"/>
              </w:rPr>
              <w:t>število</w:t>
            </w:r>
            <w:r w:rsidR="001930B3" w:rsidRPr="007D13E5">
              <w:rPr>
                <w:spacing w:val="-5"/>
              </w:rPr>
              <w:t xml:space="preserve"> neskladnih aglomeracij znaša 56).</w:t>
            </w:r>
            <w:r w:rsidRPr="00F5636C">
              <w:rPr>
                <w:spacing w:val="-5"/>
              </w:rPr>
              <w:t xml:space="preserve"> </w:t>
            </w:r>
            <w:r w:rsidR="00CF4C38">
              <w:rPr>
                <w:spacing w:val="-5"/>
              </w:rPr>
              <w:t>Z</w:t>
            </w:r>
            <w:r w:rsidR="00CF4C38" w:rsidRPr="00CF4C38">
              <w:rPr>
                <w:spacing w:val="-5"/>
              </w:rPr>
              <w:t xml:space="preserve">aradi neurejenega sistema odvajanja in čiščenja </w:t>
            </w:r>
            <w:r w:rsidR="00CF4C38">
              <w:rPr>
                <w:spacing w:val="-5"/>
              </w:rPr>
              <w:t xml:space="preserve">je </w:t>
            </w:r>
            <w:r w:rsidR="00CF4C38" w:rsidRPr="00CF4C38">
              <w:rPr>
                <w:spacing w:val="-5"/>
              </w:rPr>
              <w:t>napredek pri izboljševanju kakovosti stanja voda počasnejši, kot bi želeli.</w:t>
            </w:r>
            <w:r w:rsidR="00CF4C38">
              <w:rPr>
                <w:spacing w:val="-5"/>
              </w:rPr>
              <w:t xml:space="preserve"> </w:t>
            </w:r>
          </w:p>
          <w:p w14:paraId="400DC0F9" w14:textId="77777777" w:rsidR="00D4481A" w:rsidRDefault="00D4481A" w:rsidP="003F77CE">
            <w:pPr>
              <w:pStyle w:val="TableParagraph"/>
              <w:ind w:left="104" w:right="67"/>
              <w:jc w:val="both"/>
              <w:rPr>
                <w:spacing w:val="-5"/>
              </w:rPr>
            </w:pPr>
          </w:p>
          <w:p w14:paraId="268E09E3" w14:textId="71FF25A4" w:rsidR="009D2C39" w:rsidRPr="007D13E5" w:rsidRDefault="003C1137" w:rsidP="00B219F8">
            <w:pPr>
              <w:pStyle w:val="TableParagraph"/>
              <w:ind w:left="102" w:right="68"/>
              <w:jc w:val="both"/>
              <w:rPr>
                <w:spacing w:val="-5"/>
              </w:rPr>
            </w:pPr>
            <w:r w:rsidRPr="00B219F8">
              <w:rPr>
                <w:spacing w:val="-5"/>
              </w:rPr>
              <w:t xml:space="preserve">Na področju oskrbe s pitno vodo se soočamo s slabim zagotavljanjem rezervnih vodnih virov in </w:t>
            </w:r>
            <w:r w:rsidRPr="002B6151">
              <w:rPr>
                <w:spacing w:val="-5"/>
              </w:rPr>
              <w:t>velikimi vodnimi izgubami</w:t>
            </w:r>
            <w:r w:rsidR="00A97651" w:rsidRPr="002B6151">
              <w:rPr>
                <w:spacing w:val="-5"/>
              </w:rPr>
              <w:t xml:space="preserve">, kar izhaja tudi iz Operativnega programa oskrbe s pitno vodo. </w:t>
            </w:r>
            <w:r w:rsidRPr="002B6151">
              <w:rPr>
                <w:spacing w:val="-5"/>
              </w:rPr>
              <w:t xml:space="preserve"> </w:t>
            </w:r>
            <w:r w:rsidR="00F64926" w:rsidRPr="002B6151">
              <w:rPr>
                <w:spacing w:val="-5"/>
              </w:rPr>
              <w:t>Poseb</w:t>
            </w:r>
            <w:r w:rsidR="00B219F8" w:rsidRPr="002B6151">
              <w:rPr>
                <w:spacing w:val="-5"/>
              </w:rPr>
              <w:t>e</w:t>
            </w:r>
            <w:r w:rsidR="00F64926" w:rsidRPr="002B6151">
              <w:rPr>
                <w:spacing w:val="-5"/>
              </w:rPr>
              <w:t xml:space="preserve">n izziv </w:t>
            </w:r>
            <w:r w:rsidR="00B219F8" w:rsidRPr="002B6151">
              <w:rPr>
                <w:spacing w:val="-5"/>
              </w:rPr>
              <w:t xml:space="preserve">predstavlja </w:t>
            </w:r>
            <w:r w:rsidR="00A97651" w:rsidRPr="002B6151">
              <w:rPr>
                <w:spacing w:val="-5"/>
              </w:rPr>
              <w:t>oskrba slovenske Istre</w:t>
            </w:r>
            <w:r w:rsidR="00B219F8" w:rsidRPr="002B6151">
              <w:rPr>
                <w:spacing w:val="-5"/>
              </w:rPr>
              <w:t>, ki</w:t>
            </w:r>
            <w:r w:rsidR="00A97651" w:rsidRPr="002B6151">
              <w:rPr>
                <w:spacing w:val="-5"/>
              </w:rPr>
              <w:t xml:space="preserve"> pretežno temelji na viru Rižana, ki nima stalne vodnatosti, ima visoko stopnjo potencialne onesnaženosti in nima alternativnega vodnega vira na svojem območju.</w:t>
            </w:r>
            <w:r w:rsidR="00A97651" w:rsidRPr="00A97651">
              <w:rPr>
                <w:spacing w:val="-5"/>
              </w:rPr>
              <w:t xml:space="preserve"> </w:t>
            </w:r>
          </w:p>
        </w:tc>
      </w:tr>
      <w:tr w:rsidR="00783C93" w14:paraId="7F5F766B" w14:textId="77777777" w:rsidTr="006B4122">
        <w:trPr>
          <w:trHeight w:val="420"/>
        </w:trPr>
        <w:tc>
          <w:tcPr>
            <w:tcW w:w="2407" w:type="dxa"/>
            <w:vMerge/>
          </w:tcPr>
          <w:p w14:paraId="470CB23A" w14:textId="77777777" w:rsidR="00783C93" w:rsidRPr="006D4DF3" w:rsidRDefault="00783C93" w:rsidP="003F77CE">
            <w:pPr>
              <w:pStyle w:val="TableParagraph"/>
              <w:ind w:left="115"/>
            </w:pPr>
          </w:p>
        </w:tc>
        <w:tc>
          <w:tcPr>
            <w:tcW w:w="2980" w:type="dxa"/>
            <w:gridSpan w:val="2"/>
          </w:tcPr>
          <w:p w14:paraId="1DBC2705" w14:textId="45B469AB"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08A43D0E" w14:textId="77777777" w:rsidR="006C6B2A" w:rsidRDefault="006C6B2A" w:rsidP="003F77CE">
            <w:pPr>
              <w:ind w:left="37"/>
            </w:pPr>
          </w:p>
          <w:p w14:paraId="4D1E3270" w14:textId="6CAECABA" w:rsidR="00783C93" w:rsidRPr="006D4DF3" w:rsidRDefault="00783C93" w:rsidP="003F77CE">
            <w:pPr>
              <w:ind w:left="37"/>
            </w:pPr>
            <w:r w:rsidRPr="006D4DF3">
              <w:t>SC 3.6: S</w:t>
            </w:r>
            <w:r>
              <w:t>podbujanje</w:t>
            </w:r>
            <w:r w:rsidRPr="006D4DF3">
              <w:t xml:space="preserve"> prehoda na krožno gospodarstvo, gospodarno z viri</w:t>
            </w:r>
          </w:p>
        </w:tc>
        <w:tc>
          <w:tcPr>
            <w:tcW w:w="8221" w:type="dxa"/>
          </w:tcPr>
          <w:p w14:paraId="73957B5A" w14:textId="08E9D07B" w:rsidR="00783C93" w:rsidRPr="00CF4C38" w:rsidRDefault="00783C93" w:rsidP="003F77CE">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 xml:space="preserve">Snovna produktivnost je v Sloveniji še vedno pod povprečjem EU. </w:t>
            </w:r>
            <w:r w:rsidR="00621F58">
              <w:rPr>
                <w:rFonts w:ascii="Times New Roman" w:eastAsia="Times New Roman" w:hAnsi="Times New Roman" w:cs="Times New Roman"/>
                <w:spacing w:val="-5"/>
              </w:rPr>
              <w:t>C</w:t>
            </w:r>
            <w:r w:rsidRPr="00CF4C38">
              <w:rPr>
                <w:rFonts w:ascii="Times New Roman" w:eastAsia="Times New Roman" w:hAnsi="Times New Roman" w:cs="Times New Roman"/>
                <w:spacing w:val="-5"/>
              </w:rPr>
              <w:t xml:space="preserve">ilj </w:t>
            </w:r>
            <w:r w:rsidR="00621F58">
              <w:rPr>
                <w:rFonts w:ascii="Times New Roman" w:eastAsia="Times New Roman" w:hAnsi="Times New Roman" w:cs="Times New Roman"/>
                <w:spacing w:val="-5"/>
              </w:rPr>
              <w:t xml:space="preserve">je </w:t>
            </w:r>
            <w:r w:rsidRPr="00CF4C38">
              <w:rPr>
                <w:rFonts w:ascii="Times New Roman" w:eastAsia="Times New Roman" w:hAnsi="Times New Roman" w:cs="Times New Roman"/>
                <w:spacing w:val="-5"/>
              </w:rPr>
              <w:t xml:space="preserve">doseči 3,5 SKM/kg (SRS 2030), zato je v Sloveniji treba, v skladu s priporočili UMAR, pospešiti aktivnosti za prehod v nizkoogljično krožno gospodarstvo. </w:t>
            </w:r>
          </w:p>
          <w:p w14:paraId="48AA211C" w14:textId="77777777" w:rsidR="00783C93" w:rsidRPr="00CF4C38" w:rsidRDefault="00783C93" w:rsidP="003F77CE">
            <w:pPr>
              <w:pStyle w:val="Odstavekseznama"/>
              <w:ind w:left="104" w:right="67"/>
              <w:jc w:val="both"/>
              <w:rPr>
                <w:rFonts w:ascii="Times New Roman" w:eastAsia="Times New Roman" w:hAnsi="Times New Roman" w:cs="Times New Roman"/>
                <w:spacing w:val="-5"/>
              </w:rPr>
            </w:pPr>
          </w:p>
          <w:p w14:paraId="58C81C5A" w14:textId="5854BBFA" w:rsidR="00673448" w:rsidRDefault="00783C93" w:rsidP="003F77CE">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V Slovenskem podjetniškem observatoriju 2017 je bilo ugotovljeno, da so najpomembnejše ovire, ki preprečujejo MSP sprejemanje načel in konceptov krožnega gospodarstva: pomanjkanje časa, človeškega kapitala, znanja in dostopa do informacij in financiranja. To je skladno tudi z ugotovitvami Eurobarometra</w:t>
            </w:r>
            <w:r w:rsidR="00BA7AD9">
              <w:rPr>
                <w:rStyle w:val="Sprotnaopomba-sklic"/>
                <w:rFonts w:ascii="Times New Roman" w:eastAsia="Times New Roman" w:hAnsi="Times New Roman" w:cs="Times New Roman"/>
                <w:spacing w:val="-5"/>
              </w:rPr>
              <w:footnoteReference w:id="45"/>
            </w:r>
            <w:r w:rsidRPr="00CF4C38">
              <w:rPr>
                <w:rFonts w:ascii="Times New Roman" w:eastAsia="Times New Roman" w:hAnsi="Times New Roman" w:cs="Times New Roman"/>
                <w:spacing w:val="-5"/>
              </w:rPr>
              <w:t>, kjer 26 % anketiranih MSP</w:t>
            </w:r>
            <w:r w:rsidR="002B6151">
              <w:rPr>
                <w:rFonts w:ascii="Times New Roman" w:eastAsia="Times New Roman" w:hAnsi="Times New Roman" w:cs="Times New Roman"/>
                <w:spacing w:val="-5"/>
              </w:rPr>
              <w:t>-</w:t>
            </w:r>
            <w:r w:rsidRPr="00CF4C38">
              <w:rPr>
                <w:rFonts w:ascii="Times New Roman" w:eastAsia="Times New Roman" w:hAnsi="Times New Roman" w:cs="Times New Roman"/>
                <w:spacing w:val="-5"/>
              </w:rPr>
              <w:t>jev iz Slovenije (EU28: 23 %) meni, da bi jim pri izboljševanju snovne učinkovitosti pomagali s svetovalnimi storitvami, kar 29 % pa je mnenja, da bi imeli koristi od predstavitev novih tehnologij in postopkov na tem področju (EU28: 22 %). 28 % anketiranih bi koristilo boljše sodelovanje med podjetji v različnih panogah za razvoj novih postopkov za ponovno uporabo odpadkov in stranskih proizvodov (EU28: 20 %</w:t>
            </w:r>
            <w:r w:rsidR="002B6151">
              <w:rPr>
                <w:rFonts w:ascii="Times New Roman" w:eastAsia="Times New Roman" w:hAnsi="Times New Roman" w:cs="Times New Roman"/>
                <w:spacing w:val="-5"/>
              </w:rPr>
              <w:t>).</w:t>
            </w:r>
          </w:p>
          <w:p w14:paraId="171F0B63" w14:textId="77777777" w:rsidR="00972BC9" w:rsidRDefault="00972BC9" w:rsidP="003F77CE">
            <w:pPr>
              <w:pStyle w:val="Odstavekseznama"/>
              <w:ind w:left="104" w:right="67"/>
              <w:jc w:val="both"/>
              <w:rPr>
                <w:rFonts w:ascii="Times New Roman" w:eastAsia="Times New Roman" w:hAnsi="Times New Roman" w:cs="Times New Roman"/>
                <w:spacing w:val="-5"/>
              </w:rPr>
            </w:pPr>
          </w:p>
          <w:p w14:paraId="1A81C496" w14:textId="561537D6" w:rsidR="00783C93" w:rsidRPr="00AA7F63" w:rsidRDefault="00783C93" w:rsidP="00BA7AD9">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Količina nastalih odpadkov se je v obdobju 2012</w:t>
            </w:r>
            <w:r w:rsidR="001549A8">
              <w:rPr>
                <w:rFonts w:ascii="Times New Roman" w:eastAsia="Times New Roman" w:hAnsi="Times New Roman" w:cs="Times New Roman"/>
                <w:spacing w:val="-5"/>
              </w:rPr>
              <w:t>-</w:t>
            </w:r>
            <w:r w:rsidRPr="00CF4C38">
              <w:rPr>
                <w:rFonts w:ascii="Times New Roman" w:eastAsia="Times New Roman" w:hAnsi="Times New Roman" w:cs="Times New Roman"/>
                <w:spacing w:val="-5"/>
              </w:rPr>
              <w:t>2019 povečala za 88 %, zaradi povečanja gradbenih in mineralnih odpadkov v dejavnostih, pa tudi komunalnih v gospodinjstvih. Težave so povezane predvsem z naraščajočo količino odpadne embalaže.</w:t>
            </w:r>
            <w:r w:rsidR="00BA7AD9">
              <w:rPr>
                <w:rStyle w:val="Sprotnaopomba-sklic"/>
                <w:rFonts w:ascii="Times New Roman" w:eastAsia="Times New Roman" w:hAnsi="Times New Roman" w:cs="Times New Roman"/>
                <w:spacing w:val="-5"/>
              </w:rPr>
              <w:footnoteReference w:id="46"/>
            </w:r>
            <w:r w:rsidRPr="00CF4C38">
              <w:rPr>
                <w:rFonts w:ascii="Times New Roman" w:eastAsia="Times New Roman" w:hAnsi="Times New Roman" w:cs="Times New Roman"/>
                <w:spacing w:val="-5"/>
              </w:rPr>
              <w:t xml:space="preserve"> Na področju celovitega ravnanja z odpadki se kot ključna potreba kaže izgradnja naprav za visoko učinkovito soproizvodnjo toplote in električne energije za daljinsko ogrevanje in hlajenje z nizkimi emisijami v življenjskem ciklu za energetsko izrabo preostankov komunalnih odpadkov. Model doseganja ciljev recikliranja za Slovenijo izračunan za leto 2030 (na podlagi podatkov 2019), s poudarkom na potencialu možnega recikliranja komunalnih odpadkov, kaže da bo ob doseženih ciljih recikliranja količina goriva iz komunalnih odpadkov še vedno znašala 180.000 t. Slovenija torej za leto 2030 izkazuje deficit zmogljivosti naprav za energijsko predelavo gorljivih ostankov obdelanih komunalnih odpadkov, ki niso primerni za recikliranje v višini 140.000 t/leto. </w:t>
            </w:r>
          </w:p>
        </w:tc>
      </w:tr>
      <w:tr w:rsidR="00783C93" w14:paraId="786A27CA" w14:textId="77777777" w:rsidTr="006B4122">
        <w:trPr>
          <w:trHeight w:val="277"/>
        </w:trPr>
        <w:tc>
          <w:tcPr>
            <w:tcW w:w="2407" w:type="dxa"/>
            <w:vMerge/>
          </w:tcPr>
          <w:p w14:paraId="0C4EF577" w14:textId="77777777" w:rsidR="00783C93" w:rsidRPr="006D4DF3" w:rsidRDefault="00783C93" w:rsidP="003F77CE">
            <w:pPr>
              <w:pStyle w:val="TableParagraph"/>
              <w:ind w:left="115"/>
            </w:pPr>
          </w:p>
        </w:tc>
        <w:tc>
          <w:tcPr>
            <w:tcW w:w="2980" w:type="dxa"/>
            <w:gridSpan w:val="2"/>
          </w:tcPr>
          <w:p w14:paraId="52DC1ABE" w14:textId="73F4E66A" w:rsidR="006C6B2A" w:rsidRPr="003B4639" w:rsidRDefault="00D01E8C" w:rsidP="003F77CE">
            <w:pPr>
              <w:ind w:left="37"/>
              <w:rPr>
                <w:rFonts w:eastAsia="Calibri"/>
              </w:rPr>
            </w:pPr>
            <w:r>
              <w:rPr>
                <w:rFonts w:eastAsia="Calibri"/>
              </w:rPr>
              <w:t>PN 3: Zelena preobrazba za podnebno nevtralnost</w:t>
            </w:r>
            <w:r w:rsidR="006C6B2A" w:rsidRPr="003B4639">
              <w:rPr>
                <w:rFonts w:eastAsia="Calibri"/>
              </w:rPr>
              <w:t xml:space="preserve"> </w:t>
            </w:r>
          </w:p>
          <w:p w14:paraId="29C91376" w14:textId="77777777" w:rsidR="006C6B2A" w:rsidRDefault="006C6B2A" w:rsidP="003F77CE">
            <w:pPr>
              <w:ind w:left="37"/>
            </w:pPr>
          </w:p>
          <w:p w14:paraId="4C2B7CD1" w14:textId="08CFDFCB" w:rsidR="00783C93" w:rsidRPr="006D4DF3" w:rsidRDefault="00783C93" w:rsidP="003F77CE">
            <w:pPr>
              <w:ind w:left="37"/>
            </w:pPr>
            <w:r w:rsidRPr="006D4DF3">
              <w:t xml:space="preserve">SC 3.7: </w:t>
            </w:r>
            <w:r>
              <w:t>Izboljšanje</w:t>
            </w:r>
            <w:r w:rsidRPr="006D4DF3">
              <w:t xml:space="preserve"> varstva in ohranjanja narave ter biotske raznovrstnosti in zelene infrastrukture, tudi </w:t>
            </w:r>
            <w:r>
              <w:t>v mestnem okolju, in zmanjšanje</w:t>
            </w:r>
            <w:r w:rsidRPr="006D4DF3">
              <w:t xml:space="preserve"> vseh oblik onesnaževanja</w:t>
            </w:r>
          </w:p>
        </w:tc>
        <w:tc>
          <w:tcPr>
            <w:tcW w:w="8221" w:type="dxa"/>
          </w:tcPr>
          <w:p w14:paraId="3B7ABBEF" w14:textId="6F4CFF35" w:rsidR="00783C93" w:rsidRPr="00CF4C38" w:rsidRDefault="00783C93" w:rsidP="003F77CE">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 xml:space="preserve">Kljub temu, da </w:t>
            </w:r>
            <w:r w:rsidR="00E25894">
              <w:rPr>
                <w:rFonts w:ascii="Times New Roman" w:eastAsia="Times New Roman" w:hAnsi="Times New Roman" w:cs="Times New Roman"/>
                <w:spacing w:val="-5"/>
              </w:rPr>
              <w:t>ima</w:t>
            </w:r>
            <w:r w:rsidRPr="00CF4C38">
              <w:rPr>
                <w:rFonts w:ascii="Times New Roman" w:eastAsia="Times New Roman" w:hAnsi="Times New Roman" w:cs="Times New Roman"/>
                <w:spacing w:val="-5"/>
              </w:rPr>
              <w:t xml:space="preserve"> Slovenija najvišji delež območij s statusom omrežja Natura 2000, </w:t>
            </w:r>
            <w:r w:rsidR="003922F3" w:rsidRPr="00CF4C38">
              <w:rPr>
                <w:rFonts w:ascii="Times New Roman" w:eastAsia="Times New Roman" w:hAnsi="Times New Roman" w:cs="Times New Roman"/>
                <w:spacing w:val="-5"/>
              </w:rPr>
              <w:t>tj.</w:t>
            </w:r>
            <w:r w:rsidRPr="00CF4C38">
              <w:rPr>
                <w:rFonts w:ascii="Times New Roman" w:eastAsia="Times New Roman" w:hAnsi="Times New Roman" w:cs="Times New Roman"/>
                <w:spacing w:val="-5"/>
              </w:rPr>
              <w:t xml:space="preserve"> 37,9 %</w:t>
            </w:r>
            <w:r w:rsidR="00EF09B6">
              <w:rPr>
                <w:rFonts w:ascii="Times New Roman" w:eastAsia="Times New Roman" w:hAnsi="Times New Roman" w:cs="Times New Roman"/>
                <w:spacing w:val="-5"/>
              </w:rPr>
              <w:t xml:space="preserve"> </w:t>
            </w:r>
            <w:r w:rsidR="00E25894">
              <w:rPr>
                <w:rFonts w:ascii="Times New Roman" w:eastAsia="Times New Roman" w:hAnsi="Times New Roman" w:cs="Times New Roman"/>
                <w:spacing w:val="-5"/>
              </w:rPr>
              <w:t>površin</w:t>
            </w:r>
            <w:r w:rsidRPr="00CF4C38">
              <w:rPr>
                <w:rFonts w:ascii="Times New Roman" w:eastAsia="Times New Roman" w:hAnsi="Times New Roman" w:cs="Times New Roman"/>
                <w:spacing w:val="-5"/>
              </w:rPr>
              <w:t xml:space="preserve">, </w:t>
            </w:r>
            <w:r w:rsidR="00E25894">
              <w:rPr>
                <w:rFonts w:ascii="Times New Roman" w:eastAsia="Times New Roman" w:hAnsi="Times New Roman" w:cs="Times New Roman"/>
                <w:spacing w:val="-5"/>
              </w:rPr>
              <w:t xml:space="preserve">med državami članicami EU, </w:t>
            </w:r>
            <w:r w:rsidRPr="00CF4C38">
              <w:rPr>
                <w:rFonts w:ascii="Times New Roman" w:eastAsia="Times New Roman" w:hAnsi="Times New Roman" w:cs="Times New Roman"/>
                <w:spacing w:val="-5"/>
              </w:rPr>
              <w:t>se stanje ohranjenosti živalskih in rastlinskih vrst ter njihovih življenjskih okolij slabša. V zadnjem desetletju se je stanje ohranjenosti (ocena ali trend) poslabšal</w:t>
            </w:r>
            <w:r w:rsidR="00A03BEF">
              <w:rPr>
                <w:rFonts w:ascii="Times New Roman" w:eastAsia="Times New Roman" w:hAnsi="Times New Roman" w:cs="Times New Roman"/>
                <w:spacing w:val="-5"/>
              </w:rPr>
              <w:t>o</w:t>
            </w:r>
            <w:r w:rsidRPr="00CF4C38">
              <w:rPr>
                <w:rFonts w:ascii="Times New Roman" w:eastAsia="Times New Roman" w:hAnsi="Times New Roman" w:cs="Times New Roman"/>
                <w:spacing w:val="-5"/>
              </w:rPr>
              <w:t xml:space="preserve"> kar 34 % habitatnim tipom in 24 % vrstam. </w:t>
            </w:r>
            <w:r w:rsidR="00A03BEF">
              <w:rPr>
                <w:rFonts w:ascii="Times New Roman" w:eastAsia="Times New Roman" w:hAnsi="Times New Roman" w:cs="Times New Roman"/>
                <w:spacing w:val="-5"/>
              </w:rPr>
              <w:t>Tudi</w:t>
            </w:r>
            <w:r w:rsidRPr="00CF4C38">
              <w:rPr>
                <w:rFonts w:ascii="Times New Roman" w:eastAsia="Times New Roman" w:hAnsi="Times New Roman" w:cs="Times New Roman"/>
                <w:spacing w:val="-5"/>
              </w:rPr>
              <w:t xml:space="preserve"> </w:t>
            </w:r>
            <w:r w:rsidR="00A03BEF">
              <w:rPr>
                <w:rFonts w:ascii="Times New Roman" w:eastAsia="Times New Roman" w:hAnsi="Times New Roman" w:cs="Times New Roman"/>
                <w:spacing w:val="-5"/>
              </w:rPr>
              <w:t>E</w:t>
            </w:r>
            <w:r w:rsidRPr="00CF4C38">
              <w:rPr>
                <w:rFonts w:ascii="Times New Roman" w:eastAsia="Times New Roman" w:hAnsi="Times New Roman" w:cs="Times New Roman"/>
                <w:spacing w:val="-5"/>
              </w:rPr>
              <w:t>vropsk</w:t>
            </w:r>
            <w:r w:rsidR="00A03BEF">
              <w:rPr>
                <w:rFonts w:ascii="Times New Roman" w:eastAsia="Times New Roman" w:hAnsi="Times New Roman" w:cs="Times New Roman"/>
                <w:spacing w:val="-5"/>
              </w:rPr>
              <w:t>a</w:t>
            </w:r>
            <w:r w:rsidRPr="00CF4C38">
              <w:rPr>
                <w:rFonts w:ascii="Times New Roman" w:eastAsia="Times New Roman" w:hAnsi="Times New Roman" w:cs="Times New Roman"/>
                <w:spacing w:val="-5"/>
              </w:rPr>
              <w:t xml:space="preserve"> agencij</w:t>
            </w:r>
            <w:r w:rsidR="00A03BEF">
              <w:rPr>
                <w:rFonts w:ascii="Times New Roman" w:eastAsia="Times New Roman" w:hAnsi="Times New Roman" w:cs="Times New Roman"/>
                <w:spacing w:val="-5"/>
              </w:rPr>
              <w:t>a</w:t>
            </w:r>
            <w:r w:rsidRPr="00CF4C38">
              <w:rPr>
                <w:rFonts w:ascii="Times New Roman" w:eastAsia="Times New Roman" w:hAnsi="Times New Roman" w:cs="Times New Roman"/>
                <w:spacing w:val="-5"/>
              </w:rPr>
              <w:t xml:space="preserve"> </w:t>
            </w:r>
            <w:r w:rsidR="00AC039A">
              <w:rPr>
                <w:rFonts w:ascii="Times New Roman" w:eastAsia="Times New Roman" w:hAnsi="Times New Roman" w:cs="Times New Roman"/>
                <w:spacing w:val="-5"/>
              </w:rPr>
              <w:t>za okolje</w:t>
            </w:r>
            <w:r w:rsidR="00E25894">
              <w:rPr>
                <w:rFonts w:ascii="Times New Roman" w:eastAsia="Times New Roman" w:hAnsi="Times New Roman" w:cs="Times New Roman"/>
                <w:spacing w:val="-5"/>
              </w:rPr>
              <w:t xml:space="preserve"> </w:t>
            </w:r>
            <w:r w:rsidRPr="00CF4C38">
              <w:rPr>
                <w:rFonts w:ascii="Times New Roman" w:eastAsia="Times New Roman" w:hAnsi="Times New Roman" w:cs="Times New Roman"/>
                <w:spacing w:val="-5"/>
              </w:rPr>
              <w:t xml:space="preserve">Sloveniji </w:t>
            </w:r>
            <w:r w:rsidR="00A03BEF">
              <w:rPr>
                <w:rFonts w:ascii="Times New Roman" w:eastAsia="Times New Roman" w:hAnsi="Times New Roman" w:cs="Times New Roman"/>
                <w:spacing w:val="-5"/>
              </w:rPr>
              <w:t xml:space="preserve">nalaga </w:t>
            </w:r>
            <w:r w:rsidRPr="00CF4C38">
              <w:rPr>
                <w:rFonts w:ascii="Times New Roman" w:eastAsia="Times New Roman" w:hAnsi="Times New Roman" w:cs="Times New Roman"/>
                <w:spacing w:val="-5"/>
              </w:rPr>
              <w:t>izboljša</w:t>
            </w:r>
            <w:r w:rsidR="00A03BEF">
              <w:rPr>
                <w:rFonts w:ascii="Times New Roman" w:eastAsia="Times New Roman" w:hAnsi="Times New Roman" w:cs="Times New Roman"/>
                <w:spacing w:val="-5"/>
              </w:rPr>
              <w:t>nje stanja površin omrežja Nature 2000</w:t>
            </w:r>
            <w:r w:rsidRPr="00CF4C38">
              <w:rPr>
                <w:rFonts w:ascii="Times New Roman" w:eastAsia="Times New Roman" w:hAnsi="Times New Roman" w:cs="Times New Roman"/>
                <w:spacing w:val="-5"/>
              </w:rPr>
              <w:t xml:space="preserve"> </w:t>
            </w:r>
            <w:r w:rsidR="00A03BEF">
              <w:rPr>
                <w:rFonts w:ascii="Times New Roman" w:eastAsia="Times New Roman" w:hAnsi="Times New Roman" w:cs="Times New Roman"/>
                <w:spacing w:val="-5"/>
              </w:rPr>
              <w:t>(</w:t>
            </w:r>
            <w:r w:rsidR="00A03BEF" w:rsidRPr="00CF4C38">
              <w:rPr>
                <w:rFonts w:ascii="Times New Roman" w:eastAsia="Times New Roman" w:hAnsi="Times New Roman" w:cs="Times New Roman"/>
                <w:spacing w:val="-5"/>
              </w:rPr>
              <w:t>travniški</w:t>
            </w:r>
            <w:r w:rsidR="00A03BEF">
              <w:rPr>
                <w:rFonts w:ascii="Times New Roman" w:eastAsia="Times New Roman" w:hAnsi="Times New Roman" w:cs="Times New Roman"/>
                <w:spacing w:val="-5"/>
              </w:rPr>
              <w:t>m,</w:t>
            </w:r>
            <w:r w:rsidR="00A03BEF" w:rsidRPr="00CF4C38">
              <w:rPr>
                <w:rFonts w:ascii="Times New Roman" w:eastAsia="Times New Roman" w:hAnsi="Times New Roman" w:cs="Times New Roman"/>
                <w:spacing w:val="-5"/>
              </w:rPr>
              <w:t xml:space="preserve"> </w:t>
            </w:r>
            <w:r w:rsidRPr="00CF4C38">
              <w:rPr>
                <w:rFonts w:ascii="Times New Roman" w:eastAsia="Times New Roman" w:hAnsi="Times New Roman" w:cs="Times New Roman"/>
                <w:spacing w:val="-5"/>
              </w:rPr>
              <w:t>gozdni</w:t>
            </w:r>
            <w:r w:rsidR="00A03BEF">
              <w:rPr>
                <w:rFonts w:ascii="Times New Roman" w:eastAsia="Times New Roman" w:hAnsi="Times New Roman" w:cs="Times New Roman"/>
                <w:spacing w:val="-5"/>
              </w:rPr>
              <w:t>m in</w:t>
            </w:r>
            <w:r w:rsidRPr="00CF4C38">
              <w:rPr>
                <w:rFonts w:ascii="Times New Roman" w:eastAsia="Times New Roman" w:hAnsi="Times New Roman" w:cs="Times New Roman"/>
                <w:spacing w:val="-5"/>
              </w:rPr>
              <w:t xml:space="preserve"> sladkovodni</w:t>
            </w:r>
            <w:r w:rsidR="00A03BEF">
              <w:rPr>
                <w:rFonts w:ascii="Times New Roman" w:eastAsia="Times New Roman" w:hAnsi="Times New Roman" w:cs="Times New Roman"/>
                <w:spacing w:val="-5"/>
              </w:rPr>
              <w:t>m</w:t>
            </w:r>
            <w:r w:rsidRPr="00CF4C38">
              <w:rPr>
                <w:rFonts w:ascii="Times New Roman" w:eastAsia="Times New Roman" w:hAnsi="Times New Roman" w:cs="Times New Roman"/>
                <w:spacing w:val="-5"/>
              </w:rPr>
              <w:t xml:space="preserve"> habitato</w:t>
            </w:r>
            <w:r w:rsidR="00A03BEF">
              <w:rPr>
                <w:rFonts w:ascii="Times New Roman" w:eastAsia="Times New Roman" w:hAnsi="Times New Roman" w:cs="Times New Roman"/>
                <w:spacing w:val="-5"/>
              </w:rPr>
              <w:t xml:space="preserve">m), ki so opredeljeni v </w:t>
            </w:r>
            <w:r w:rsidRPr="00CF4C38">
              <w:rPr>
                <w:rFonts w:ascii="Times New Roman" w:eastAsia="Times New Roman" w:hAnsi="Times New Roman" w:cs="Times New Roman"/>
                <w:spacing w:val="-5"/>
              </w:rPr>
              <w:t xml:space="preserve">vladnem Programu upravljanja območij Natura. </w:t>
            </w:r>
          </w:p>
          <w:p w14:paraId="72A98224" w14:textId="77777777" w:rsidR="00783C93" w:rsidRPr="00CF4C38" w:rsidRDefault="00783C93" w:rsidP="003F77CE">
            <w:pPr>
              <w:pStyle w:val="Odstavekseznama"/>
              <w:ind w:left="104" w:right="67"/>
              <w:jc w:val="both"/>
              <w:rPr>
                <w:rFonts w:ascii="Times New Roman" w:eastAsia="Times New Roman" w:hAnsi="Times New Roman" w:cs="Times New Roman"/>
                <w:spacing w:val="-5"/>
              </w:rPr>
            </w:pPr>
          </w:p>
          <w:p w14:paraId="674F8A85" w14:textId="2FA2F069" w:rsidR="00783C93" w:rsidRPr="00CF4C38" w:rsidRDefault="00783C93" w:rsidP="003F77CE">
            <w:pPr>
              <w:pStyle w:val="Odstavekseznama"/>
              <w:ind w:left="104" w:right="67"/>
              <w:jc w:val="both"/>
              <w:rPr>
                <w:rFonts w:ascii="Times New Roman" w:eastAsia="Times New Roman" w:hAnsi="Times New Roman" w:cs="Times New Roman"/>
                <w:spacing w:val="-5"/>
              </w:rPr>
            </w:pPr>
            <w:r w:rsidRPr="00CF4C38">
              <w:rPr>
                <w:rFonts w:ascii="Times New Roman" w:eastAsia="Times New Roman" w:hAnsi="Times New Roman" w:cs="Times New Roman"/>
                <w:spacing w:val="-5"/>
              </w:rPr>
              <w:t>Kakovost zraka v Sloveniji precej znižujejo visoke koncentracije prašnih delcev</w:t>
            </w:r>
            <w:r w:rsidR="0071160C">
              <w:rPr>
                <w:rFonts w:ascii="Times New Roman" w:eastAsia="Times New Roman" w:hAnsi="Times New Roman" w:cs="Times New Roman"/>
                <w:spacing w:val="-5"/>
              </w:rPr>
              <w:t xml:space="preserve">, ki so </w:t>
            </w:r>
            <w:r w:rsidRPr="00CF4C38">
              <w:rPr>
                <w:rFonts w:ascii="Times New Roman" w:eastAsia="Times New Roman" w:hAnsi="Times New Roman" w:cs="Times New Roman"/>
                <w:spacing w:val="-5"/>
              </w:rPr>
              <w:t>povišan</w:t>
            </w:r>
            <w:r w:rsidR="0071160C">
              <w:rPr>
                <w:rFonts w:ascii="Times New Roman" w:eastAsia="Times New Roman" w:hAnsi="Times New Roman" w:cs="Times New Roman"/>
                <w:spacing w:val="-5"/>
              </w:rPr>
              <w:t>e</w:t>
            </w:r>
            <w:r w:rsidRPr="00CF4C38">
              <w:rPr>
                <w:rFonts w:ascii="Times New Roman" w:eastAsia="Times New Roman" w:hAnsi="Times New Roman" w:cs="Times New Roman"/>
                <w:spacing w:val="-5"/>
              </w:rPr>
              <w:t xml:space="preserve"> v hladni polovici leta. Zaradi preseganj dopustnega števila preseganj</w:t>
            </w:r>
            <w:r w:rsidR="00BA7AD9">
              <w:rPr>
                <w:rStyle w:val="Sprotnaopomba-sklic"/>
                <w:rFonts w:ascii="Times New Roman" w:eastAsia="Times New Roman" w:hAnsi="Times New Roman" w:cs="Times New Roman"/>
                <w:spacing w:val="-5"/>
              </w:rPr>
              <w:footnoteReference w:id="47"/>
            </w:r>
            <w:r w:rsidR="00C055A1">
              <w:rPr>
                <w:rFonts w:ascii="Times New Roman" w:eastAsia="Times New Roman" w:hAnsi="Times New Roman" w:cs="Times New Roman"/>
                <w:spacing w:val="-5"/>
                <w:vertAlign w:val="superscript"/>
              </w:rPr>
              <w:t xml:space="preserve"> </w:t>
            </w:r>
            <w:r w:rsidRPr="00CF4C38">
              <w:rPr>
                <w:rFonts w:ascii="Times New Roman" w:eastAsia="Times New Roman" w:hAnsi="Times New Roman" w:cs="Times New Roman"/>
                <w:spacing w:val="-5"/>
              </w:rPr>
              <w:t>na šestih območjih</w:t>
            </w:r>
            <w:r w:rsidR="0071160C">
              <w:rPr>
                <w:rFonts w:ascii="Times New Roman" w:eastAsia="Times New Roman" w:hAnsi="Times New Roman" w:cs="Times New Roman"/>
                <w:spacing w:val="-5"/>
              </w:rPr>
              <w:t xml:space="preserve"> so bili</w:t>
            </w:r>
            <w:r w:rsidRPr="00CF4C38">
              <w:rPr>
                <w:rFonts w:ascii="Times New Roman" w:eastAsia="Times New Roman" w:hAnsi="Times New Roman" w:cs="Times New Roman"/>
                <w:spacing w:val="-5"/>
              </w:rPr>
              <w:t xml:space="preserve"> sprejeti odloki o načrtih za kakovost zunanjega zraka. Slovenija sicer že obnavlja obstoječo merilno mrežo, določena območja pa ostajajo nepokrita. Na teh območjih država ne more zagotoviti obveščanja prebivalcev o kakovosti zunanjega zrak (PM10) ter morebitnega sprejemanja ukrepov za izboljšanje kakovosti zraka, kar zahteva Direktiva 2008/50/ES in program Evropa, ki varuje: Čist zrak za vse (COM (2018)</w:t>
            </w:r>
            <w:r w:rsidR="0071160C">
              <w:rPr>
                <w:rFonts w:ascii="Times New Roman" w:eastAsia="Times New Roman" w:hAnsi="Times New Roman" w:cs="Times New Roman"/>
                <w:spacing w:val="-5"/>
              </w:rPr>
              <w:t>)</w:t>
            </w:r>
            <w:r w:rsidRPr="00CF4C38">
              <w:rPr>
                <w:rFonts w:ascii="Times New Roman" w:eastAsia="Times New Roman" w:hAnsi="Times New Roman" w:cs="Times New Roman"/>
                <w:spacing w:val="-5"/>
              </w:rPr>
              <w:t xml:space="preserve">. </w:t>
            </w:r>
          </w:p>
          <w:p w14:paraId="560F30F4" w14:textId="77777777" w:rsidR="00C055A1" w:rsidRDefault="00C055A1" w:rsidP="003F77CE">
            <w:pPr>
              <w:pStyle w:val="Odstavekseznama"/>
              <w:ind w:left="104" w:right="67"/>
              <w:jc w:val="both"/>
              <w:rPr>
                <w:rFonts w:ascii="Times New Roman" w:eastAsia="Times New Roman" w:hAnsi="Times New Roman" w:cs="Times New Roman"/>
                <w:spacing w:val="-5"/>
              </w:rPr>
            </w:pPr>
          </w:p>
          <w:p w14:paraId="3B604CAC" w14:textId="6F08E278" w:rsidR="00DD6382" w:rsidRPr="004312AD" w:rsidRDefault="00C055A1" w:rsidP="00BA7AD9">
            <w:pPr>
              <w:pStyle w:val="Odstavekseznama"/>
              <w:ind w:left="104" w:right="67"/>
              <w:jc w:val="both"/>
              <w:rPr>
                <w:rFonts w:ascii="Times New Roman" w:eastAsia="Times New Roman" w:hAnsi="Times New Roman" w:cs="Times New Roman"/>
                <w:spacing w:val="-5"/>
              </w:rPr>
            </w:pPr>
            <w:r w:rsidRPr="00C055A1">
              <w:rPr>
                <w:rFonts w:ascii="Times New Roman" w:eastAsia="Times New Roman" w:hAnsi="Times New Roman" w:cs="Times New Roman"/>
                <w:spacing w:val="-5"/>
              </w:rPr>
              <w:t>V urbanih naseljih živi več kot 50</w:t>
            </w:r>
            <w:r w:rsidR="0071160C">
              <w:rPr>
                <w:rFonts w:ascii="Times New Roman" w:eastAsia="Times New Roman" w:hAnsi="Times New Roman" w:cs="Times New Roman"/>
                <w:spacing w:val="-5"/>
              </w:rPr>
              <w:t xml:space="preserve"> </w:t>
            </w:r>
            <w:r w:rsidRPr="00C055A1">
              <w:rPr>
                <w:rFonts w:ascii="Times New Roman" w:eastAsia="Times New Roman" w:hAnsi="Times New Roman" w:cs="Times New Roman"/>
                <w:spacing w:val="-5"/>
              </w:rPr>
              <w:t>% prebivalcev, večja koncentracija in gostota prebivalstva ter usmerjanje v notranji razvoj naselij pred širjenjem na nove površine pa predstavljajo vedno večji izziv za ohranjanje in izboljšanje kakovosti življenja in okolja v mestih, zlasti v večjih mestih - mestnih občinah, kjer živi 36</w:t>
            </w:r>
            <w:r w:rsidR="0000511D">
              <w:rPr>
                <w:rFonts w:ascii="Times New Roman" w:eastAsia="Times New Roman" w:hAnsi="Times New Roman" w:cs="Times New Roman"/>
                <w:spacing w:val="-5"/>
              </w:rPr>
              <w:t xml:space="preserve"> </w:t>
            </w:r>
            <w:r w:rsidRPr="00C055A1">
              <w:rPr>
                <w:rFonts w:ascii="Times New Roman" w:eastAsia="Times New Roman" w:hAnsi="Times New Roman" w:cs="Times New Roman"/>
                <w:spacing w:val="-5"/>
              </w:rPr>
              <w:t xml:space="preserve">% prebivalstva. Izziv predstavljajo tudi zagotavljanje, kakovost in uporabnost mestnih zelenih površin, njihova medsebojna povezanost ter sistem upravljanja in vzdrževanja. Skladno z </w:t>
            </w:r>
            <w:r w:rsidR="0000511D" w:rsidRPr="0000511D">
              <w:rPr>
                <w:rFonts w:ascii="Times New Roman" w:eastAsia="Times New Roman" w:hAnsi="Times New Roman" w:cs="Times New Roman"/>
                <w:spacing w:val="-5"/>
              </w:rPr>
              <w:t>Zakon</w:t>
            </w:r>
            <w:r w:rsidR="0000511D">
              <w:rPr>
                <w:rFonts w:ascii="Times New Roman" w:eastAsia="Times New Roman" w:hAnsi="Times New Roman" w:cs="Times New Roman"/>
                <w:spacing w:val="-5"/>
              </w:rPr>
              <w:t>om</w:t>
            </w:r>
            <w:r w:rsidR="0000511D" w:rsidRPr="0000511D">
              <w:rPr>
                <w:rFonts w:ascii="Times New Roman" w:eastAsia="Times New Roman" w:hAnsi="Times New Roman" w:cs="Times New Roman"/>
                <w:spacing w:val="-5"/>
              </w:rPr>
              <w:t xml:space="preserve"> o urejanju prostora</w:t>
            </w:r>
            <w:r w:rsidR="0000511D">
              <w:rPr>
                <w:rFonts w:ascii="Times New Roman" w:eastAsia="Times New Roman" w:hAnsi="Times New Roman" w:cs="Times New Roman"/>
                <w:spacing w:val="-5"/>
              </w:rPr>
              <w:t xml:space="preserve"> (</w:t>
            </w:r>
            <w:r w:rsidRPr="00C055A1">
              <w:rPr>
                <w:rFonts w:ascii="Times New Roman" w:eastAsia="Times New Roman" w:hAnsi="Times New Roman" w:cs="Times New Roman"/>
                <w:spacing w:val="-5"/>
              </w:rPr>
              <w:t>ZUREP-3</w:t>
            </w:r>
            <w:r w:rsidR="0000511D">
              <w:rPr>
                <w:rFonts w:ascii="Times New Roman" w:eastAsia="Times New Roman" w:hAnsi="Times New Roman" w:cs="Times New Roman"/>
                <w:spacing w:val="-5"/>
              </w:rPr>
              <w:t>)</w:t>
            </w:r>
            <w:r w:rsidR="00BA7AD9">
              <w:rPr>
                <w:rStyle w:val="Sprotnaopomba-sklic"/>
                <w:rFonts w:ascii="Times New Roman" w:eastAsia="Times New Roman" w:hAnsi="Times New Roman" w:cs="Times New Roman"/>
                <w:spacing w:val="-5"/>
              </w:rPr>
              <w:footnoteReference w:id="48"/>
            </w:r>
            <w:r w:rsidRPr="00C055A1">
              <w:rPr>
                <w:rFonts w:ascii="Times New Roman" w:eastAsia="Times New Roman" w:hAnsi="Times New Roman" w:cs="Times New Roman"/>
                <w:spacing w:val="-5"/>
              </w:rPr>
              <w:t xml:space="preserve"> ter izhodišči, ki jih določa EU (npr. »Reach no net land take«) je treba še naprej spodbujati notranji razvoj mest preko boljše izkoriščenosti in </w:t>
            </w:r>
            <w:r w:rsidRPr="004312AD">
              <w:rPr>
                <w:rFonts w:ascii="Times New Roman" w:eastAsia="Times New Roman" w:hAnsi="Times New Roman" w:cs="Times New Roman"/>
                <w:spacing w:val="-5"/>
              </w:rPr>
              <w:t>kvalitetnejše rabe praznih ter neprimerno izkoriščenih ali razvrednotenih zemljišč v mestih, ob skrbi za uravnoteženo razmerje med zelenimi in grajenimi površinami.</w:t>
            </w:r>
            <w:r w:rsidR="004312AD" w:rsidRPr="004312AD">
              <w:rPr>
                <w:rFonts w:ascii="Times New Roman" w:eastAsia="Times New Roman" w:hAnsi="Times New Roman" w:cs="Times New Roman"/>
                <w:spacing w:val="-5"/>
              </w:rPr>
              <w:t xml:space="preserve"> Po stanju zadnjega ažuriranja podatkov imamo v Sloveniji 1.057 funkcionalno degradiranih območij, s skupno površino 3.386 ha. Ocenjeno je, da je 81 območij, s skupno površino 236,25 ha primernih za takojšnjo reaktivacijo, oz. 224 območij, s skupno površino 236,25 ha primernih in deloma primernih za reaktivacijo.</w:t>
            </w:r>
            <w:r w:rsidR="00434014">
              <w:rPr>
                <w:rStyle w:val="Sprotnaopomba-sklic"/>
                <w:rFonts w:ascii="Times New Roman" w:eastAsia="Times New Roman" w:hAnsi="Times New Roman" w:cs="Times New Roman"/>
                <w:spacing w:val="-5"/>
              </w:rPr>
              <w:footnoteReference w:id="49"/>
            </w:r>
          </w:p>
        </w:tc>
      </w:tr>
      <w:tr w:rsidR="00B81A28" w14:paraId="110E705C" w14:textId="77777777" w:rsidTr="006B4122">
        <w:trPr>
          <w:trHeight w:val="599"/>
        </w:trPr>
        <w:tc>
          <w:tcPr>
            <w:tcW w:w="2415" w:type="dxa"/>
            <w:gridSpan w:val="2"/>
            <w:tcBorders>
              <w:top w:val="nil"/>
            </w:tcBorders>
          </w:tcPr>
          <w:p w14:paraId="1B857143" w14:textId="77777777" w:rsidR="00783C93" w:rsidRPr="006D4DF3" w:rsidRDefault="00783C93" w:rsidP="003F77CE">
            <w:pPr>
              <w:pStyle w:val="TableParagraph"/>
              <w:ind w:left="115"/>
            </w:pPr>
          </w:p>
        </w:tc>
        <w:tc>
          <w:tcPr>
            <w:tcW w:w="2972" w:type="dxa"/>
          </w:tcPr>
          <w:p w14:paraId="6E545504" w14:textId="15385D3B" w:rsidR="006C6B2A" w:rsidRPr="006C6B2A" w:rsidRDefault="00D01E8C" w:rsidP="003F77CE">
            <w:pPr>
              <w:pStyle w:val="TableParagraph"/>
            </w:pPr>
            <w:r>
              <w:t>PN 4: Trajnostna urbana mobilnost</w:t>
            </w:r>
            <w:r w:rsidR="006C6B2A" w:rsidRPr="006C6B2A">
              <w:t xml:space="preserve"> </w:t>
            </w:r>
          </w:p>
          <w:p w14:paraId="345B70BF" w14:textId="77777777" w:rsidR="006C6B2A" w:rsidRDefault="006C6B2A" w:rsidP="003F77CE">
            <w:pPr>
              <w:pStyle w:val="TableParagraph"/>
              <w:ind w:left="37"/>
            </w:pPr>
          </w:p>
          <w:p w14:paraId="6956DAFF" w14:textId="5F17EFE8" w:rsidR="00783C93" w:rsidRPr="006D4DF3" w:rsidRDefault="00783C93" w:rsidP="003F77CE">
            <w:pPr>
              <w:pStyle w:val="TableParagraph"/>
              <w:ind w:left="37"/>
            </w:pPr>
            <w:r>
              <w:lastRenderedPageBreak/>
              <w:t>SC 4.1: Spodbujanje</w:t>
            </w:r>
            <w:r w:rsidRPr="006D4DF3">
              <w:t xml:space="preserve"> trajnostne večmodalne mestne mobilnosti v okviru prehoda na gospodarstvo z ničelno stopnjo neto emisij ogljika</w:t>
            </w:r>
          </w:p>
        </w:tc>
        <w:tc>
          <w:tcPr>
            <w:tcW w:w="8221" w:type="dxa"/>
          </w:tcPr>
          <w:p w14:paraId="0576DDBB" w14:textId="13529316" w:rsidR="00783C93" w:rsidRDefault="00783C93" w:rsidP="003F77CE">
            <w:pPr>
              <w:pStyle w:val="Odstavekseznama"/>
              <w:ind w:left="104" w:right="67"/>
              <w:jc w:val="both"/>
              <w:rPr>
                <w:rFonts w:ascii="Times New Roman" w:eastAsia="Times New Roman" w:hAnsi="Times New Roman" w:cs="Times New Roman"/>
                <w:spacing w:val="-5"/>
              </w:rPr>
            </w:pPr>
            <w:r w:rsidRPr="00B12162">
              <w:rPr>
                <w:rFonts w:ascii="Times New Roman" w:eastAsia="Times New Roman" w:hAnsi="Times New Roman" w:cs="Times New Roman"/>
                <w:spacing w:val="-5"/>
              </w:rPr>
              <w:lastRenderedPageBreak/>
              <w:t xml:space="preserve">Največji izziv pri zmanjševanju emisij TGP imamo v Sloveniji v sektorju prometa, ki ni zajet v sistem EU za trgovanje in je leta 2019 znašal 52,1 %. V istem letu je delež OVE v prometu znašal 8 % in je bil nižji od indikativnega cilja za to leto, kar pomeni zaostanek na poti k cilju za leto </w:t>
            </w:r>
            <w:r w:rsidRPr="00B12162">
              <w:rPr>
                <w:rFonts w:ascii="Times New Roman" w:eastAsia="Times New Roman" w:hAnsi="Times New Roman" w:cs="Times New Roman"/>
                <w:spacing w:val="-5"/>
              </w:rPr>
              <w:lastRenderedPageBreak/>
              <w:t xml:space="preserve">2020, zato je doseganje te obveznosti na kritični poti. </w:t>
            </w:r>
          </w:p>
          <w:p w14:paraId="74B4A978" w14:textId="77777777" w:rsidR="00783C93" w:rsidRDefault="00783C93" w:rsidP="003F77CE">
            <w:pPr>
              <w:pStyle w:val="Odstavekseznama"/>
              <w:ind w:left="104" w:right="67"/>
              <w:jc w:val="both"/>
              <w:rPr>
                <w:rFonts w:ascii="Times New Roman" w:eastAsia="Times New Roman" w:hAnsi="Times New Roman" w:cs="Times New Roman"/>
                <w:spacing w:val="-5"/>
              </w:rPr>
            </w:pPr>
          </w:p>
          <w:p w14:paraId="3C0A3CF7" w14:textId="4B5C9E27" w:rsidR="00783C93" w:rsidRDefault="00783C93" w:rsidP="003F77CE">
            <w:pPr>
              <w:pStyle w:val="Odstavekseznama"/>
              <w:ind w:left="104" w:right="67"/>
              <w:jc w:val="both"/>
              <w:rPr>
                <w:rFonts w:ascii="Times New Roman" w:eastAsia="Times New Roman" w:hAnsi="Times New Roman" w:cs="Times New Roman"/>
                <w:spacing w:val="-5"/>
              </w:rPr>
            </w:pPr>
            <w:r w:rsidRPr="00B12162">
              <w:rPr>
                <w:rFonts w:ascii="Times New Roman" w:eastAsia="Times New Roman" w:hAnsi="Times New Roman" w:cs="Times New Roman"/>
                <w:spacing w:val="-5"/>
              </w:rPr>
              <w:t>Na kritični poti je tudi doseganje cilja pri merjenju števila potniških kilometrov v javnem potniškem prevozu</w:t>
            </w:r>
            <w:r>
              <w:rPr>
                <w:rFonts w:ascii="Times New Roman" w:eastAsia="Times New Roman" w:hAnsi="Times New Roman" w:cs="Times New Roman"/>
                <w:spacing w:val="-5"/>
              </w:rPr>
              <w:t xml:space="preserve"> (v nadaljevanju: JPP)</w:t>
            </w:r>
            <w:r w:rsidRPr="00B12162">
              <w:rPr>
                <w:rFonts w:ascii="Times New Roman" w:eastAsia="Times New Roman" w:hAnsi="Times New Roman" w:cs="Times New Roman"/>
                <w:spacing w:val="-5"/>
              </w:rPr>
              <w:t xml:space="preserve">. </w:t>
            </w:r>
            <w:r w:rsidRPr="00C40575">
              <w:rPr>
                <w:rFonts w:ascii="Times New Roman" w:eastAsia="Times New Roman" w:hAnsi="Times New Roman" w:cs="Times New Roman"/>
                <w:spacing w:val="-5"/>
              </w:rPr>
              <w:t xml:space="preserve">V Sloveniji </w:t>
            </w:r>
            <w:r w:rsidRPr="00783C93">
              <w:rPr>
                <w:rFonts w:ascii="Times New Roman" w:eastAsia="Times New Roman" w:hAnsi="Times New Roman" w:cs="Times New Roman"/>
                <w:spacing w:val="-5"/>
              </w:rPr>
              <w:t xml:space="preserve">je ponudba </w:t>
            </w:r>
            <w:r>
              <w:rPr>
                <w:rFonts w:ascii="Times New Roman" w:eastAsia="Times New Roman" w:hAnsi="Times New Roman" w:cs="Times New Roman"/>
                <w:spacing w:val="-5"/>
              </w:rPr>
              <w:t>JPP</w:t>
            </w:r>
            <w:r w:rsidRPr="00783C93">
              <w:rPr>
                <w:rFonts w:ascii="Times New Roman" w:eastAsia="Times New Roman" w:hAnsi="Times New Roman" w:cs="Times New Roman"/>
                <w:spacing w:val="-5"/>
              </w:rPr>
              <w:t xml:space="preserve"> v regijah razlike različna</w:t>
            </w:r>
            <w:r w:rsidRPr="00C40575">
              <w:rPr>
                <w:rFonts w:ascii="Times New Roman" w:eastAsia="Times New Roman" w:hAnsi="Times New Roman" w:cs="Times New Roman"/>
                <w:spacing w:val="-5"/>
              </w:rPr>
              <w:t xml:space="preserve">, </w:t>
            </w:r>
            <w:r>
              <w:rPr>
                <w:rFonts w:ascii="Times New Roman" w:eastAsia="Times New Roman" w:hAnsi="Times New Roman" w:cs="Times New Roman"/>
                <w:spacing w:val="-5"/>
              </w:rPr>
              <w:t xml:space="preserve">kar vpliva na </w:t>
            </w:r>
            <w:r w:rsidRPr="00C40575">
              <w:rPr>
                <w:rFonts w:ascii="Times New Roman" w:eastAsia="Times New Roman" w:hAnsi="Times New Roman" w:cs="Times New Roman"/>
                <w:spacing w:val="-5"/>
              </w:rPr>
              <w:t xml:space="preserve">delež prebivalcev v ustrezni oddaljenosti do postajališč s primerno ali vsaj zadovoljivo pogostostjo voženj. Tako ima od 70 do 80 % prebivalcev v osrednjeslovenski in gorenjski regiji </w:t>
            </w:r>
            <w:r>
              <w:rPr>
                <w:rFonts w:ascii="Times New Roman" w:eastAsia="Times New Roman" w:hAnsi="Times New Roman" w:cs="Times New Roman"/>
                <w:spacing w:val="-5"/>
              </w:rPr>
              <w:t>JPP</w:t>
            </w:r>
            <w:r w:rsidRPr="00C40575">
              <w:rPr>
                <w:rFonts w:ascii="Times New Roman" w:eastAsia="Times New Roman" w:hAnsi="Times New Roman" w:cs="Times New Roman"/>
                <w:spacing w:val="-5"/>
              </w:rPr>
              <w:t xml:space="preserve"> s primerno frekvenco, medtem ko je v goriški regiji ta bistveno nižji (med 30 in 40 % prebivalstva). Posledica je zelo pogosta uporaba avtomobila, ki je glede</w:t>
            </w:r>
            <w:r>
              <w:rPr>
                <w:rFonts w:ascii="Times New Roman" w:eastAsia="Times New Roman" w:hAnsi="Times New Roman" w:cs="Times New Roman"/>
                <w:spacing w:val="-5"/>
              </w:rPr>
              <w:t xml:space="preserve"> na</w:t>
            </w:r>
            <w:r w:rsidRPr="00C40575">
              <w:rPr>
                <w:rFonts w:ascii="Times New Roman" w:eastAsia="Times New Roman" w:hAnsi="Times New Roman" w:cs="Times New Roman"/>
                <w:spacing w:val="-5"/>
              </w:rPr>
              <w:t xml:space="preserve"> število osebnih vozil na prebivalca, najvišja v regijah z bolj razpršeno poselitvijo (primorsko-notranjska, goriška). </w:t>
            </w:r>
            <w:r>
              <w:rPr>
                <w:rFonts w:ascii="Times New Roman" w:eastAsia="Times New Roman" w:hAnsi="Times New Roman" w:cs="Times New Roman"/>
                <w:spacing w:val="-5"/>
              </w:rPr>
              <w:t>V povezavi z JPP</w:t>
            </w:r>
            <w:r w:rsidRPr="00745658">
              <w:rPr>
                <w:rFonts w:ascii="Times New Roman" w:eastAsia="Times New Roman" w:hAnsi="Times New Roman" w:cs="Times New Roman"/>
                <w:spacing w:val="-5"/>
              </w:rPr>
              <w:t xml:space="preserve"> je </w:t>
            </w:r>
            <w:r>
              <w:rPr>
                <w:rFonts w:ascii="Times New Roman" w:eastAsia="Times New Roman" w:hAnsi="Times New Roman" w:cs="Times New Roman"/>
                <w:spacing w:val="-5"/>
              </w:rPr>
              <w:t xml:space="preserve">izredno težavno tudi </w:t>
            </w:r>
            <w:r w:rsidRPr="00745658">
              <w:rPr>
                <w:rFonts w:ascii="Times New Roman" w:eastAsia="Times New Roman" w:hAnsi="Times New Roman" w:cs="Times New Roman"/>
                <w:spacing w:val="-5"/>
              </w:rPr>
              <w:t xml:space="preserve">prestopanje </w:t>
            </w:r>
            <w:r>
              <w:rPr>
                <w:rFonts w:ascii="Times New Roman" w:eastAsia="Times New Roman" w:hAnsi="Times New Roman" w:cs="Times New Roman"/>
                <w:spacing w:val="-5"/>
              </w:rPr>
              <w:t>med različnimi prometnimi sistemi</w:t>
            </w:r>
            <w:r w:rsidRPr="00AC4E19">
              <w:rPr>
                <w:rFonts w:ascii="Times New Roman" w:eastAsia="Times New Roman" w:hAnsi="Times New Roman" w:cs="Times New Roman"/>
                <w:spacing w:val="-5"/>
              </w:rPr>
              <w:t>,</w:t>
            </w:r>
            <w:r w:rsidRPr="00B81A28">
              <w:rPr>
                <w:rFonts w:ascii="Times New Roman" w:hAnsi="Times New Roman"/>
                <w:spacing w:val="-5"/>
              </w:rPr>
              <w:t xml:space="preserve"> saj </w:t>
            </w:r>
            <w:r w:rsidR="00D21288" w:rsidRPr="00D41D1A">
              <w:rPr>
                <w:rFonts w:ascii="Times New Roman" w:hAnsi="Times New Roman"/>
                <w:spacing w:val="-5"/>
              </w:rPr>
              <w:t xml:space="preserve">med </w:t>
            </w:r>
            <w:r w:rsidR="00AC4E19">
              <w:rPr>
                <w:rFonts w:ascii="Times New Roman" w:hAnsi="Times New Roman"/>
                <w:spacing w:val="-5"/>
              </w:rPr>
              <w:t>njimi</w:t>
            </w:r>
            <w:r w:rsidR="00D21288" w:rsidRPr="00D41D1A">
              <w:rPr>
                <w:rFonts w:ascii="Times New Roman" w:hAnsi="Times New Roman"/>
                <w:spacing w:val="-5"/>
              </w:rPr>
              <w:t xml:space="preserve"> </w:t>
            </w:r>
            <w:r w:rsidR="00D21288" w:rsidRPr="00B81A28">
              <w:rPr>
                <w:rFonts w:ascii="Times New Roman" w:hAnsi="Times New Roman"/>
                <w:spacing w:val="-5"/>
              </w:rPr>
              <w:t xml:space="preserve">ni prestopnih točk, ali pa </w:t>
            </w:r>
            <w:r w:rsidR="00D80BF9" w:rsidRPr="00D41D1A">
              <w:rPr>
                <w:rFonts w:ascii="Times New Roman" w:hAnsi="Times New Roman"/>
                <w:spacing w:val="-5"/>
              </w:rPr>
              <w:t xml:space="preserve">le-te </w:t>
            </w:r>
            <w:r w:rsidR="00D21288" w:rsidRPr="00D41D1A">
              <w:rPr>
                <w:rFonts w:ascii="Times New Roman" w:hAnsi="Times New Roman"/>
                <w:spacing w:val="-5"/>
              </w:rPr>
              <w:t>niso dovolj udobne. Nekatere vstopne točke na JPP tudi niso primerno opremljene</w:t>
            </w:r>
            <w:r w:rsidR="00D21288" w:rsidRPr="002C384C">
              <w:rPr>
                <w:rFonts w:ascii="Times New Roman" w:hAnsi="Times New Roman"/>
                <w:spacing w:val="-5"/>
              </w:rPr>
              <w:t xml:space="preserve"> s parkirnimi mesti za kolesa in avtomobile.</w:t>
            </w:r>
          </w:p>
          <w:p w14:paraId="1ABCE736" w14:textId="77777777" w:rsidR="00783C93" w:rsidRPr="00C40575" w:rsidRDefault="00783C93" w:rsidP="003F77CE">
            <w:pPr>
              <w:pStyle w:val="Odstavekseznama"/>
              <w:ind w:left="104" w:right="67"/>
              <w:jc w:val="both"/>
              <w:rPr>
                <w:rFonts w:ascii="Times New Roman" w:eastAsia="Times New Roman" w:hAnsi="Times New Roman" w:cs="Times New Roman"/>
                <w:spacing w:val="-5"/>
              </w:rPr>
            </w:pPr>
          </w:p>
          <w:p w14:paraId="441C69AA" w14:textId="471BBF0D" w:rsidR="00783C93" w:rsidRPr="00754E9B" w:rsidRDefault="00783C93" w:rsidP="003F77CE">
            <w:pPr>
              <w:pStyle w:val="Odstavekseznama"/>
              <w:ind w:left="104" w:right="67"/>
              <w:jc w:val="both"/>
              <w:rPr>
                <w:rFonts w:ascii="Times New Roman" w:eastAsia="Times New Roman" w:hAnsi="Times New Roman" w:cs="Times New Roman"/>
                <w:spacing w:val="-5"/>
              </w:rPr>
            </w:pPr>
            <w:r>
              <w:rPr>
                <w:rFonts w:ascii="Times New Roman" w:eastAsia="Times New Roman" w:hAnsi="Times New Roman" w:cs="Times New Roman"/>
                <w:spacing w:val="-5"/>
              </w:rPr>
              <w:t>Poleg tega se v</w:t>
            </w:r>
            <w:r w:rsidRPr="00B12162">
              <w:rPr>
                <w:rFonts w:ascii="Times New Roman" w:eastAsia="Times New Roman" w:hAnsi="Times New Roman" w:cs="Times New Roman"/>
                <w:spacing w:val="-5"/>
              </w:rPr>
              <w:t xml:space="preserve"> Sloveniji </w:t>
            </w:r>
            <w:r>
              <w:rPr>
                <w:rFonts w:ascii="Times New Roman" w:eastAsia="Times New Roman" w:hAnsi="Times New Roman" w:cs="Times New Roman"/>
                <w:spacing w:val="-5"/>
              </w:rPr>
              <w:t>od z</w:t>
            </w:r>
            <w:r w:rsidRPr="00B12162">
              <w:rPr>
                <w:rFonts w:ascii="Times New Roman" w:eastAsia="Times New Roman" w:hAnsi="Times New Roman" w:cs="Times New Roman"/>
                <w:spacing w:val="-5"/>
              </w:rPr>
              <w:t xml:space="preserve">astavljenega cilja oddaljujemo </w:t>
            </w:r>
            <w:r>
              <w:rPr>
                <w:rFonts w:ascii="Times New Roman" w:eastAsia="Times New Roman" w:hAnsi="Times New Roman" w:cs="Times New Roman"/>
                <w:spacing w:val="-5"/>
              </w:rPr>
              <w:t xml:space="preserve">tako </w:t>
            </w:r>
            <w:r w:rsidRPr="00B12162">
              <w:rPr>
                <w:rFonts w:ascii="Times New Roman" w:eastAsia="Times New Roman" w:hAnsi="Times New Roman" w:cs="Times New Roman"/>
                <w:spacing w:val="-5"/>
              </w:rPr>
              <w:t xml:space="preserve">pri specifičnih emisijah novih vozil, saj se </w:t>
            </w:r>
            <w:r w:rsidR="00713FA0">
              <w:rPr>
                <w:rFonts w:ascii="Times New Roman" w:eastAsia="Times New Roman" w:hAnsi="Times New Roman" w:cs="Times New Roman"/>
                <w:spacing w:val="-5"/>
              </w:rPr>
              <w:t xml:space="preserve">te </w:t>
            </w:r>
            <w:r>
              <w:rPr>
                <w:rFonts w:ascii="Times New Roman" w:eastAsia="Times New Roman" w:hAnsi="Times New Roman" w:cs="Times New Roman"/>
                <w:spacing w:val="-5"/>
              </w:rPr>
              <w:t>povečujejo in ne zmanjšujejo</w:t>
            </w:r>
            <w:r w:rsidR="00713FA0">
              <w:rPr>
                <w:rFonts w:ascii="Times New Roman" w:eastAsia="Times New Roman" w:hAnsi="Times New Roman" w:cs="Times New Roman"/>
                <w:spacing w:val="-5"/>
              </w:rPr>
              <w:t>.</w:t>
            </w:r>
            <w:r>
              <w:rPr>
                <w:rFonts w:ascii="Times New Roman" w:eastAsia="Times New Roman" w:hAnsi="Times New Roman" w:cs="Times New Roman"/>
                <w:spacing w:val="-5"/>
              </w:rPr>
              <w:t xml:space="preserve"> </w:t>
            </w:r>
            <w:r w:rsidR="00713FA0">
              <w:rPr>
                <w:rFonts w:ascii="Times New Roman" w:eastAsia="Times New Roman" w:hAnsi="Times New Roman" w:cs="Times New Roman"/>
                <w:spacing w:val="-5"/>
              </w:rPr>
              <w:t>T</w:t>
            </w:r>
            <w:r w:rsidRPr="00B12162">
              <w:rPr>
                <w:rFonts w:ascii="Times New Roman" w:eastAsia="Times New Roman" w:hAnsi="Times New Roman" w:cs="Times New Roman"/>
                <w:spacing w:val="-5"/>
              </w:rPr>
              <w:t xml:space="preserve">udi </w:t>
            </w:r>
            <w:r>
              <w:rPr>
                <w:rFonts w:ascii="Times New Roman" w:eastAsia="Times New Roman" w:hAnsi="Times New Roman" w:cs="Times New Roman"/>
                <w:spacing w:val="-5"/>
              </w:rPr>
              <w:t>pri</w:t>
            </w:r>
            <w:r w:rsidRPr="00B12162">
              <w:rPr>
                <w:rFonts w:ascii="Times New Roman" w:eastAsia="Times New Roman" w:hAnsi="Times New Roman" w:cs="Times New Roman"/>
                <w:spacing w:val="-5"/>
              </w:rPr>
              <w:t xml:space="preserve"> cilji</w:t>
            </w:r>
            <w:r>
              <w:rPr>
                <w:rFonts w:ascii="Times New Roman" w:eastAsia="Times New Roman" w:hAnsi="Times New Roman" w:cs="Times New Roman"/>
                <w:spacing w:val="-5"/>
              </w:rPr>
              <w:t>h</w:t>
            </w:r>
            <w:r w:rsidRPr="00B12162">
              <w:rPr>
                <w:rFonts w:ascii="Times New Roman" w:eastAsia="Times New Roman" w:hAnsi="Times New Roman" w:cs="Times New Roman"/>
                <w:spacing w:val="-5"/>
              </w:rPr>
              <w:t xml:space="preserve"> na področju rabe alternativnih goriv v prometu, kjer ni dovolj javno dostopnih polnilnic za različne alternativne vire goriv, hkrati pa smo v veliki meri odvisni od uvoza biogoriv.</w:t>
            </w:r>
            <w:r>
              <w:t xml:space="preserve"> </w:t>
            </w:r>
            <w:r w:rsidRPr="00754E9B">
              <w:rPr>
                <w:rFonts w:ascii="Times New Roman" w:eastAsia="Times New Roman" w:hAnsi="Times New Roman" w:cs="Times New Roman"/>
                <w:spacing w:val="-5"/>
              </w:rPr>
              <w:t>Podatki kažejo, da je v slovenskem voznem parku 53</w:t>
            </w:r>
            <w:r>
              <w:rPr>
                <w:rFonts w:ascii="Times New Roman" w:eastAsia="Times New Roman" w:hAnsi="Times New Roman" w:cs="Times New Roman"/>
                <w:spacing w:val="-5"/>
              </w:rPr>
              <w:t xml:space="preserve"> </w:t>
            </w:r>
            <w:r w:rsidRPr="00754E9B">
              <w:rPr>
                <w:rFonts w:ascii="Times New Roman" w:eastAsia="Times New Roman" w:hAnsi="Times New Roman" w:cs="Times New Roman"/>
                <w:spacing w:val="-5"/>
              </w:rPr>
              <w:t>% vozil z bencinskimi motorji in 46</w:t>
            </w:r>
            <w:r>
              <w:rPr>
                <w:rFonts w:ascii="Times New Roman" w:eastAsia="Times New Roman" w:hAnsi="Times New Roman" w:cs="Times New Roman"/>
                <w:spacing w:val="-5"/>
              </w:rPr>
              <w:t xml:space="preserve"> </w:t>
            </w:r>
            <w:r w:rsidRPr="00754E9B">
              <w:rPr>
                <w:rFonts w:ascii="Times New Roman" w:eastAsia="Times New Roman" w:hAnsi="Times New Roman" w:cs="Times New Roman"/>
                <w:spacing w:val="-5"/>
              </w:rPr>
              <w:t xml:space="preserve">% vozil z dizelskimi motorji. Vozila na alternativne energente predstavljajo trenutno majhen delež. Če želimo do leta 2030 doseči cilje na področju alternativnih goriv, moramo poleg ukrepov za izboljšanje </w:t>
            </w:r>
            <w:r>
              <w:rPr>
                <w:rFonts w:ascii="Times New Roman" w:eastAsia="Times New Roman" w:hAnsi="Times New Roman" w:cs="Times New Roman"/>
                <w:spacing w:val="-5"/>
              </w:rPr>
              <w:t>JPP</w:t>
            </w:r>
            <w:r w:rsidRPr="00754E9B">
              <w:rPr>
                <w:rFonts w:ascii="Times New Roman" w:eastAsia="Times New Roman" w:hAnsi="Times New Roman" w:cs="Times New Roman"/>
                <w:spacing w:val="-5"/>
              </w:rPr>
              <w:t xml:space="preserve"> zagotoviti, da bo npr. med osebnimi vozili vsaj 17 % električnih vozil oz. priključnih hibridov (200.000 vozil), 12 % električnih lahkih tovornih vozil (11.000 vozil), tretjina vseh avtobusov na stisnjen zemeljski plin (1.150 avtobusov) in skoraj 12 % težkih tovornih vozil (dobrih 4.300 vozil) na utekočinjen zemeljski plin</w:t>
            </w:r>
            <w:r>
              <w:rPr>
                <w:rStyle w:val="Sprotnaopomba-sklic"/>
                <w:rFonts w:ascii="Times New Roman" w:eastAsia="Times New Roman" w:hAnsi="Times New Roman" w:cs="Times New Roman"/>
                <w:spacing w:val="-5"/>
              </w:rPr>
              <w:footnoteReference w:id="50"/>
            </w:r>
            <w:r w:rsidRPr="00754E9B">
              <w:rPr>
                <w:rFonts w:ascii="Times New Roman" w:eastAsia="Times New Roman" w:hAnsi="Times New Roman" w:cs="Times New Roman"/>
                <w:spacing w:val="-5"/>
              </w:rPr>
              <w:t>.</w:t>
            </w:r>
          </w:p>
        </w:tc>
      </w:tr>
      <w:tr w:rsidR="00872BD7" w14:paraId="3E30A7F7" w14:textId="77777777" w:rsidTr="006B4122">
        <w:trPr>
          <w:trHeight w:val="599"/>
        </w:trPr>
        <w:tc>
          <w:tcPr>
            <w:tcW w:w="2415" w:type="dxa"/>
            <w:gridSpan w:val="2"/>
            <w:vMerge w:val="restart"/>
          </w:tcPr>
          <w:p w14:paraId="71F9257A" w14:textId="17ABB0B3" w:rsidR="00783C93" w:rsidRPr="006D4DF3" w:rsidRDefault="00783C93" w:rsidP="003F77CE">
            <w:pPr>
              <w:pStyle w:val="TableParagraph"/>
              <w:ind w:left="115"/>
            </w:pPr>
            <w:r w:rsidRPr="006D4DF3">
              <w:lastRenderedPageBreak/>
              <w:t>CP 3: Bolj povezana Evropa z izboljšanjem mobilnosti</w:t>
            </w:r>
          </w:p>
        </w:tc>
        <w:tc>
          <w:tcPr>
            <w:tcW w:w="2972" w:type="dxa"/>
          </w:tcPr>
          <w:p w14:paraId="44FA93A1" w14:textId="0E7D1DBB" w:rsidR="006C6B2A" w:rsidRDefault="006C6B2A" w:rsidP="003F77CE">
            <w:pPr>
              <w:ind w:left="37"/>
            </w:pPr>
            <w:r w:rsidRPr="006C6B2A">
              <w:t xml:space="preserve">PN 5: Bolj povezana Evropa z izboljšanjem mobilnosti </w:t>
            </w:r>
          </w:p>
          <w:p w14:paraId="02A4C907" w14:textId="77777777" w:rsidR="006C6B2A" w:rsidRDefault="006C6B2A" w:rsidP="003F77CE">
            <w:pPr>
              <w:ind w:left="37"/>
            </w:pPr>
          </w:p>
          <w:p w14:paraId="7E1FB207" w14:textId="1EAD8A71" w:rsidR="00783C93" w:rsidRPr="006D4DF3" w:rsidRDefault="00783C93" w:rsidP="003F77CE">
            <w:pPr>
              <w:ind w:left="37"/>
            </w:pPr>
            <w:r w:rsidRPr="006D4DF3">
              <w:t xml:space="preserve">SC 5.1: </w:t>
            </w:r>
            <w:r>
              <w:t>R</w:t>
            </w:r>
            <w:r w:rsidRPr="006D4DF3">
              <w:t xml:space="preserve">azvoj pametnega, varnega, trajnostnega in intermodalnega omrežja TEN-T, odpornega na podnebne spremembe </w:t>
            </w:r>
          </w:p>
        </w:tc>
        <w:tc>
          <w:tcPr>
            <w:tcW w:w="8221" w:type="dxa"/>
          </w:tcPr>
          <w:p w14:paraId="4646AFB6" w14:textId="3C8C156F" w:rsidR="00783C93" w:rsidRDefault="00783C93" w:rsidP="003F77CE">
            <w:pPr>
              <w:pStyle w:val="TableParagraph"/>
              <w:ind w:left="104" w:right="67"/>
              <w:jc w:val="both"/>
              <w:rPr>
                <w:spacing w:val="-5"/>
              </w:rPr>
            </w:pPr>
            <w:r>
              <w:rPr>
                <w:spacing w:val="-5"/>
              </w:rPr>
              <w:t>Eden izmed g</w:t>
            </w:r>
            <w:r w:rsidRPr="00CD44FE">
              <w:rPr>
                <w:spacing w:val="-5"/>
              </w:rPr>
              <w:t>lavni</w:t>
            </w:r>
            <w:r>
              <w:rPr>
                <w:spacing w:val="-5"/>
              </w:rPr>
              <w:t>h povzročiteljev</w:t>
            </w:r>
            <w:r w:rsidRPr="00CD44FE">
              <w:rPr>
                <w:spacing w:val="-5"/>
              </w:rPr>
              <w:t xml:space="preserve"> onesnaženosti zraka </w:t>
            </w:r>
            <w:r>
              <w:rPr>
                <w:spacing w:val="-5"/>
              </w:rPr>
              <w:t>je</w:t>
            </w:r>
            <w:r w:rsidRPr="00CD44FE">
              <w:rPr>
                <w:spacing w:val="-5"/>
              </w:rPr>
              <w:t xml:space="preserve"> naraščanje cestnega prometa</w:t>
            </w:r>
            <w:r>
              <w:rPr>
                <w:rStyle w:val="Sprotnaopomba-sklic"/>
                <w:spacing w:val="-5"/>
              </w:rPr>
              <w:footnoteReference w:id="51"/>
            </w:r>
            <w:r w:rsidR="00713FA0">
              <w:rPr>
                <w:spacing w:val="-5"/>
              </w:rPr>
              <w:t xml:space="preserve">, kar </w:t>
            </w:r>
            <w:r w:rsidRPr="00CD44FE">
              <w:rPr>
                <w:spacing w:val="-5"/>
              </w:rPr>
              <w:t xml:space="preserve"> </w:t>
            </w:r>
            <w:r w:rsidR="00713FA0">
              <w:rPr>
                <w:spacing w:val="-5"/>
              </w:rPr>
              <w:t>zelo</w:t>
            </w:r>
            <w:r w:rsidRPr="00CD44FE">
              <w:rPr>
                <w:spacing w:val="-5"/>
              </w:rPr>
              <w:t xml:space="preserve"> prispeva k izpustom ogljikovega dioksida in onesnaževal zraka. V prerač</w:t>
            </w:r>
            <w:r w:rsidR="004312AD">
              <w:rPr>
                <w:spacing w:val="-5"/>
              </w:rPr>
              <w:t>unu na BDP se je v obdobju 2010-</w:t>
            </w:r>
            <w:r w:rsidRPr="00CD44FE">
              <w:rPr>
                <w:spacing w:val="-5"/>
              </w:rPr>
              <w:t xml:space="preserve">2018 v primerjavi z drugimi članicami EU promet v Sloveniji povečal daleč najbolj, za 18 % (v povprečju EU se je znižal za 3 %). </w:t>
            </w:r>
            <w:r w:rsidR="004312AD">
              <w:rPr>
                <w:spacing w:val="-5"/>
              </w:rPr>
              <w:t xml:space="preserve">Razlog je, da se </w:t>
            </w:r>
            <w:r w:rsidRPr="00CD44FE">
              <w:rPr>
                <w:spacing w:val="-5"/>
              </w:rPr>
              <w:t xml:space="preserve">večina blaga prepelje s tovornjaki in večina potnikov z avtomobili. Slovenija tako še vedno zaostaja pri prehodu na brezemisijski prometni sektor do leta 2050. </w:t>
            </w:r>
          </w:p>
          <w:p w14:paraId="7384DC94" w14:textId="77777777" w:rsidR="00783C93" w:rsidRPr="00CD44FE" w:rsidRDefault="00783C93" w:rsidP="003F77CE">
            <w:pPr>
              <w:pStyle w:val="TableParagraph"/>
              <w:ind w:left="104" w:right="67"/>
              <w:jc w:val="both"/>
              <w:rPr>
                <w:spacing w:val="-5"/>
              </w:rPr>
            </w:pPr>
          </w:p>
          <w:p w14:paraId="20FDA85C" w14:textId="2776907F" w:rsidR="00783C93" w:rsidRDefault="00783C93" w:rsidP="004312AD">
            <w:pPr>
              <w:pStyle w:val="TableParagraph"/>
              <w:ind w:left="104" w:right="67"/>
              <w:jc w:val="both"/>
              <w:rPr>
                <w:spacing w:val="-5"/>
              </w:rPr>
            </w:pPr>
            <w:r w:rsidRPr="00CD44FE">
              <w:rPr>
                <w:spacing w:val="-5"/>
              </w:rPr>
              <w:t xml:space="preserve">Poročilo o Sloveniji 2020 ugotavlja, da trajnostne prometne povezave, zlasti železniške, niso dovolj razvite, da bi v celoti podpirale prehod na druge oblike prevoza, usmerjen v zmanjševanje izpustov </w:t>
            </w:r>
            <w:r w:rsidR="00093D73">
              <w:rPr>
                <w:spacing w:val="-5"/>
              </w:rPr>
              <w:t>CO2</w:t>
            </w:r>
            <w:r w:rsidRPr="00CD44FE">
              <w:rPr>
                <w:spacing w:val="-5"/>
              </w:rPr>
              <w:t>, ali gospodarski razvoj manj razvitih regij.</w:t>
            </w:r>
            <w:r>
              <w:rPr>
                <w:spacing w:val="-5"/>
              </w:rPr>
              <w:t xml:space="preserve"> J</w:t>
            </w:r>
            <w:r w:rsidRPr="00CD44FE">
              <w:rPr>
                <w:spacing w:val="-5"/>
              </w:rPr>
              <w:t xml:space="preserve">avna železniška infrastruktura </w:t>
            </w:r>
            <w:r>
              <w:rPr>
                <w:spacing w:val="-5"/>
              </w:rPr>
              <w:t xml:space="preserve">namreč </w:t>
            </w:r>
            <w:r w:rsidRPr="00CD44FE">
              <w:rPr>
                <w:spacing w:val="-5"/>
              </w:rPr>
              <w:lastRenderedPageBreak/>
              <w:t>na nekaterih postajah, postajališčih in medpostajnih odsekih ne ustreza današnjim prometnim zahtevam in predstavlja ozko grlo na javni železniški infrastrukturi</w:t>
            </w:r>
            <w:r>
              <w:rPr>
                <w:spacing w:val="-5"/>
              </w:rPr>
              <w:t>, zaradi česar o</w:t>
            </w:r>
            <w:r w:rsidRPr="00745658">
              <w:rPr>
                <w:spacing w:val="-5"/>
              </w:rPr>
              <w:t>bstoječe železniško omrežje urbanih vozlišč o</w:t>
            </w:r>
            <w:r>
              <w:rPr>
                <w:spacing w:val="-5"/>
              </w:rPr>
              <w:t>ne</w:t>
            </w:r>
            <w:r w:rsidRPr="00745658">
              <w:rPr>
                <w:spacing w:val="-5"/>
              </w:rPr>
              <w:t xml:space="preserve">mogoča </w:t>
            </w:r>
            <w:r w:rsidR="00713FA0">
              <w:rPr>
                <w:spacing w:val="-5"/>
              </w:rPr>
              <w:t>privlačen</w:t>
            </w:r>
            <w:r w:rsidR="00713FA0" w:rsidRPr="00745658">
              <w:rPr>
                <w:spacing w:val="-5"/>
              </w:rPr>
              <w:t xml:space="preserve"> </w:t>
            </w:r>
            <w:r>
              <w:rPr>
                <w:spacing w:val="-5"/>
              </w:rPr>
              <w:t>JPP</w:t>
            </w:r>
            <w:r w:rsidRPr="00745658">
              <w:rPr>
                <w:spacing w:val="-5"/>
              </w:rPr>
              <w:t xml:space="preserve">. Povečanje zmogljivosti, povečanje progovne hitrosti in skrajšanje potovalnih časov, izboljšanje stabilnosti voznega reda, odprava ozkih grl, povečanje stopnje varnosti prometa, učinkovitejše vodenje prometa, znižanje obratovalnih stroškov, izboljšanje voznega reda potniških vlakov in drugi ukrepi (informacijska oprema in spremljajoči ukrepi (parkirišča, kolesarnice) na postajah in postajališčih za potnikom prijazne storitve) </w:t>
            </w:r>
            <w:r>
              <w:rPr>
                <w:spacing w:val="-5"/>
              </w:rPr>
              <w:t>so nujni za povečanje</w:t>
            </w:r>
            <w:r w:rsidRPr="00745658">
              <w:rPr>
                <w:spacing w:val="-5"/>
              </w:rPr>
              <w:t xml:space="preserve"> delež</w:t>
            </w:r>
            <w:r>
              <w:rPr>
                <w:spacing w:val="-5"/>
              </w:rPr>
              <w:t>a</w:t>
            </w:r>
            <w:r w:rsidRPr="00745658">
              <w:rPr>
                <w:spacing w:val="-5"/>
              </w:rPr>
              <w:t xml:space="preserve"> uporabe trajnostnih načinov prevoza. Ob tem je </w:t>
            </w:r>
            <w:r>
              <w:rPr>
                <w:spacing w:val="-5"/>
              </w:rPr>
              <w:t>nujno treba tudi</w:t>
            </w:r>
            <w:r w:rsidRPr="00745658">
              <w:rPr>
                <w:spacing w:val="-5"/>
              </w:rPr>
              <w:t xml:space="preserve"> izboljšati dostopnost prebivalstva do železniških postaj, ki so pogosto izven naselij, oziroma slabše dostopne peš ali s kolesom</w:t>
            </w:r>
            <w:r w:rsidR="00986084">
              <w:rPr>
                <w:spacing w:val="-5"/>
              </w:rPr>
              <w:t>.</w:t>
            </w:r>
            <w:r w:rsidR="0005390E" w:rsidRPr="0042361E">
              <w:rPr>
                <w:spacing w:val="-5"/>
              </w:rPr>
              <w:t xml:space="preserve"> Hkrati </w:t>
            </w:r>
            <w:r w:rsidR="004312AD">
              <w:rPr>
                <w:spacing w:val="-5"/>
              </w:rPr>
              <w:t xml:space="preserve">pa </w:t>
            </w:r>
            <w:r w:rsidR="0005390E" w:rsidRPr="0042361E">
              <w:rPr>
                <w:spacing w:val="-5"/>
              </w:rPr>
              <w:t>je treba zagotoviti tudi izboljšanje varnosti in pretočnosti cestne TEN-T infrastrukture ter izboljšanje povezljivosti s sosednjimi državami.</w:t>
            </w:r>
          </w:p>
        </w:tc>
      </w:tr>
      <w:tr w:rsidR="00F46CB9" w14:paraId="2935F109" w14:textId="77777777" w:rsidTr="006B4122">
        <w:trPr>
          <w:trHeight w:val="599"/>
        </w:trPr>
        <w:tc>
          <w:tcPr>
            <w:tcW w:w="2415" w:type="dxa"/>
            <w:gridSpan w:val="2"/>
            <w:vMerge/>
          </w:tcPr>
          <w:p w14:paraId="6BA880B3" w14:textId="77777777" w:rsidR="00783C93" w:rsidRPr="006D4DF3" w:rsidRDefault="00783C93" w:rsidP="003F77CE">
            <w:pPr>
              <w:pStyle w:val="TableParagraph"/>
              <w:ind w:left="115"/>
            </w:pPr>
          </w:p>
        </w:tc>
        <w:tc>
          <w:tcPr>
            <w:tcW w:w="2972" w:type="dxa"/>
          </w:tcPr>
          <w:p w14:paraId="6EA068EE" w14:textId="1AFBC2B9" w:rsidR="006C6B2A" w:rsidRDefault="006C6B2A" w:rsidP="003F77CE">
            <w:pPr>
              <w:ind w:left="37"/>
            </w:pPr>
            <w:r w:rsidRPr="006C6B2A">
              <w:t>PN 5: Bolj povezana Evropa z izboljšanjem mobilnosti</w:t>
            </w:r>
          </w:p>
          <w:p w14:paraId="20A12BA2" w14:textId="77777777" w:rsidR="006C6B2A" w:rsidRDefault="006C6B2A" w:rsidP="003F77CE">
            <w:pPr>
              <w:ind w:left="37"/>
            </w:pPr>
          </w:p>
          <w:p w14:paraId="3A5E484A" w14:textId="24425AC6" w:rsidR="00783C93" w:rsidRPr="006D4DF3" w:rsidRDefault="00783C93" w:rsidP="003F77CE">
            <w:pPr>
              <w:ind w:left="37"/>
            </w:pPr>
            <w:r w:rsidRPr="006D4DF3">
              <w:t xml:space="preserve">SC 5.2: </w:t>
            </w:r>
            <w:r>
              <w:t>R</w:t>
            </w:r>
            <w:r w:rsidRPr="006D4DF3">
              <w:t>azvoj in krepit</w:t>
            </w:r>
            <w:r>
              <w:t>e</w:t>
            </w:r>
            <w:r w:rsidRPr="006D4DF3">
              <w:t>v trajnostne, pametne in intermodalne nacionalne, regionalne in lokalne mobilnosti, odporne na podnebne spremembe, vključno z boljšim dostopom do omrežja TEN-T in čezmejno mobilnostjo</w:t>
            </w:r>
          </w:p>
        </w:tc>
        <w:tc>
          <w:tcPr>
            <w:tcW w:w="8221" w:type="dxa"/>
          </w:tcPr>
          <w:p w14:paraId="05F745FD" w14:textId="0AC68427" w:rsidR="00783C93" w:rsidRDefault="00783C93" w:rsidP="003F77CE">
            <w:pPr>
              <w:pStyle w:val="TableParagraph"/>
              <w:ind w:left="104" w:right="67"/>
              <w:jc w:val="both"/>
              <w:rPr>
                <w:spacing w:val="-5"/>
              </w:rPr>
            </w:pPr>
            <w:r>
              <w:rPr>
                <w:spacing w:val="-5"/>
              </w:rPr>
              <w:t xml:space="preserve">Poleg </w:t>
            </w:r>
            <w:r w:rsidRPr="00574EA3">
              <w:rPr>
                <w:spacing w:val="-5"/>
              </w:rPr>
              <w:t>jedrne</w:t>
            </w:r>
            <w:r>
              <w:rPr>
                <w:spacing w:val="-5"/>
              </w:rPr>
              <w:t>ga železniškega omrežja</w:t>
            </w:r>
            <w:r w:rsidRPr="00574EA3">
              <w:rPr>
                <w:spacing w:val="-5"/>
              </w:rPr>
              <w:t xml:space="preserve"> TEN-T </w:t>
            </w:r>
            <w:r>
              <w:rPr>
                <w:spacing w:val="-5"/>
              </w:rPr>
              <w:t>lahko na vlogo JPP in s tem zmanjšanje onesnaženosti zraka pomembno vpliva tudi izboljšanje regionalnega železniškega omrežja, zato je ključno vlaganje tudi na tem področju</w:t>
            </w:r>
            <w:r w:rsidRPr="00574EA3">
              <w:rPr>
                <w:spacing w:val="-5"/>
              </w:rPr>
              <w:t xml:space="preserve">. </w:t>
            </w:r>
          </w:p>
          <w:p w14:paraId="3827F187" w14:textId="77777777" w:rsidR="00783C93" w:rsidRDefault="00783C93" w:rsidP="003F77CE">
            <w:pPr>
              <w:pStyle w:val="TableParagraph"/>
              <w:ind w:left="104" w:right="67"/>
              <w:jc w:val="both"/>
              <w:rPr>
                <w:spacing w:val="-5"/>
              </w:rPr>
            </w:pPr>
          </w:p>
          <w:p w14:paraId="444F70E1" w14:textId="1F65E15F" w:rsidR="00783C93" w:rsidRDefault="00783C93" w:rsidP="003F77CE">
            <w:pPr>
              <w:pStyle w:val="TableParagraph"/>
              <w:ind w:left="104" w:right="67"/>
              <w:jc w:val="both"/>
              <w:rPr>
                <w:spacing w:val="-5"/>
              </w:rPr>
            </w:pPr>
            <w:r>
              <w:rPr>
                <w:spacing w:val="-5"/>
              </w:rPr>
              <w:t>K</w:t>
            </w:r>
            <w:r w:rsidRPr="00574EA3">
              <w:rPr>
                <w:spacing w:val="-5"/>
              </w:rPr>
              <w:t xml:space="preserve">ljub posodobitvi in vzpostavitvi učinkovitejšega železniškega sistema ter organiziranju konkurenčnejšega javnega prometa in uveljavitvi sistema P + R </w:t>
            </w:r>
            <w:r>
              <w:rPr>
                <w:spacing w:val="-5"/>
              </w:rPr>
              <w:t>pa bo v</w:t>
            </w:r>
            <w:r w:rsidRPr="00141D4B">
              <w:rPr>
                <w:spacing w:val="-5"/>
              </w:rPr>
              <w:t xml:space="preserve"> Sloveniji </w:t>
            </w:r>
            <w:r w:rsidRPr="00574EA3">
              <w:rPr>
                <w:spacing w:val="-5"/>
              </w:rPr>
              <w:t xml:space="preserve">leta 2030 na okoli 230 kilometrih cest presežena prepustnost. </w:t>
            </w:r>
            <w:r w:rsidRPr="00745658">
              <w:rPr>
                <w:spacing w:val="-5"/>
              </w:rPr>
              <w:t>Na slovenskem cestnem omrežju bo kljub uveljavitvi trajnostne prometne politike nastalo neskladje med povpraševanjem in ponudbo oz</w:t>
            </w:r>
            <w:r>
              <w:rPr>
                <w:spacing w:val="-5"/>
              </w:rPr>
              <w:t>.</w:t>
            </w:r>
            <w:r w:rsidRPr="00745658">
              <w:rPr>
                <w:spacing w:val="-5"/>
              </w:rPr>
              <w:t xml:space="preserve"> bodo nastajali slabše prepustni odseki na pomembnejšem cestnem omrežju, kar bo povzročilo zastoje in z njimi povezane neugodne posledice. To je omejitveni dejavnik skladnega regionalnega razvoja območij Slovenije, ki ne ležijo ob avtocestnem križu. Območja zaradi slabe dostopnosti in s tem višjih prevoznih stroškov postajajo lokacijsko nekonkurenčna, čeprav imajo druge, za razvoj potrebne dejavnike. Odpraviti je </w:t>
            </w:r>
            <w:r>
              <w:rPr>
                <w:spacing w:val="-5"/>
              </w:rPr>
              <w:t>treba</w:t>
            </w:r>
            <w:r w:rsidRPr="00745658">
              <w:rPr>
                <w:spacing w:val="-5"/>
              </w:rPr>
              <w:t xml:space="preserve"> ozka grla in prometne zastoje na vseh cestah, zagotoviti večjo varnost, manjše negativne vplive na okolje in boljšo dostopnost</w:t>
            </w:r>
            <w:r w:rsidR="00D21288">
              <w:rPr>
                <w:spacing w:val="-5"/>
              </w:rPr>
              <w:t xml:space="preserve"> ter zaradi problematike mobilnostne revščine izboljšati ponudbo javnega prevoza</w:t>
            </w:r>
            <w:r w:rsidRPr="00745658">
              <w:rPr>
                <w:spacing w:val="-5"/>
              </w:rPr>
              <w:t xml:space="preserve">. </w:t>
            </w:r>
          </w:p>
          <w:p w14:paraId="3ABFB22A" w14:textId="77777777" w:rsidR="00783C93" w:rsidRDefault="00783C93" w:rsidP="003F77CE">
            <w:pPr>
              <w:pStyle w:val="TableParagraph"/>
              <w:ind w:left="104" w:right="67"/>
              <w:jc w:val="both"/>
              <w:rPr>
                <w:spacing w:val="-5"/>
              </w:rPr>
            </w:pPr>
          </w:p>
          <w:p w14:paraId="4E082310" w14:textId="09B04874" w:rsidR="00783C93" w:rsidRDefault="00783C93" w:rsidP="003F77CE">
            <w:pPr>
              <w:pStyle w:val="TableParagraph"/>
              <w:ind w:left="104" w:right="67"/>
              <w:jc w:val="both"/>
              <w:rPr>
                <w:spacing w:val="-5"/>
              </w:rPr>
            </w:pPr>
            <w:r>
              <w:rPr>
                <w:spacing w:val="-5"/>
              </w:rPr>
              <w:t>Z vidika celovitejšega uveljavljanja</w:t>
            </w:r>
            <w:r w:rsidRPr="00B34C62">
              <w:rPr>
                <w:spacing w:val="-5"/>
              </w:rPr>
              <w:t xml:space="preserve"> trajnostne mobilnosti </w:t>
            </w:r>
            <w:r>
              <w:rPr>
                <w:spacing w:val="-5"/>
              </w:rPr>
              <w:t xml:space="preserve">se v Sloveniji kaže kot priložnost tudi izboljšanje </w:t>
            </w:r>
            <w:r w:rsidRPr="00745658">
              <w:rPr>
                <w:spacing w:val="-5"/>
              </w:rPr>
              <w:t>sistem</w:t>
            </w:r>
            <w:r>
              <w:rPr>
                <w:spacing w:val="-5"/>
              </w:rPr>
              <w:t>a</w:t>
            </w:r>
            <w:r w:rsidRPr="00745658">
              <w:rPr>
                <w:spacing w:val="-5"/>
              </w:rPr>
              <w:t xml:space="preserve"> kolesarskih poti </w:t>
            </w:r>
            <w:r>
              <w:rPr>
                <w:spacing w:val="-5"/>
              </w:rPr>
              <w:t>n</w:t>
            </w:r>
            <w:r w:rsidRPr="00745658">
              <w:rPr>
                <w:spacing w:val="-5"/>
              </w:rPr>
              <w:t>a državni ravni</w:t>
            </w:r>
            <w:r>
              <w:rPr>
                <w:spacing w:val="-5"/>
              </w:rPr>
              <w:t>, s čimer se lahko ljudi iz avtomobilov preusmeri</w:t>
            </w:r>
            <w:r w:rsidRPr="00745658">
              <w:rPr>
                <w:spacing w:val="-5"/>
              </w:rPr>
              <w:t xml:space="preserve"> </w:t>
            </w:r>
            <w:r>
              <w:rPr>
                <w:spacing w:val="-5"/>
              </w:rPr>
              <w:t xml:space="preserve">na brezemisijski promet. Kolesarstvo namreč lahko </w:t>
            </w:r>
            <w:r w:rsidRPr="00745658">
              <w:rPr>
                <w:spacing w:val="-5"/>
              </w:rPr>
              <w:t>na krajših razdaljah uporabi</w:t>
            </w:r>
            <w:r>
              <w:rPr>
                <w:spacing w:val="-5"/>
              </w:rPr>
              <w:t>mo</w:t>
            </w:r>
            <w:r w:rsidRPr="00745658">
              <w:rPr>
                <w:spacing w:val="-5"/>
              </w:rPr>
              <w:t xml:space="preserve"> za prevoz na delo, v šolo, nakup</w:t>
            </w:r>
            <w:r>
              <w:rPr>
                <w:spacing w:val="-5"/>
              </w:rPr>
              <w:t>e, itd.</w:t>
            </w:r>
            <w:r w:rsidRPr="00745658">
              <w:rPr>
                <w:spacing w:val="-5"/>
              </w:rPr>
              <w:t xml:space="preserve">, na daljših razdaljah pa predvsem </w:t>
            </w:r>
            <w:r w:rsidR="00AA2FBE" w:rsidRPr="00AA2FBE">
              <w:rPr>
                <w:spacing w:val="-5"/>
              </w:rPr>
              <w:t xml:space="preserve">kot del intermodalnih poti kolo – JPP – kolo, kot tudi </w:t>
            </w:r>
            <w:r w:rsidRPr="00745658">
              <w:rPr>
                <w:spacing w:val="-5"/>
              </w:rPr>
              <w:t xml:space="preserve">za rekreacijo in razvoj turizma. </w:t>
            </w:r>
            <w:r w:rsidR="00AA2FBE" w:rsidRPr="00AA2FBE">
              <w:rPr>
                <w:spacing w:val="-5"/>
              </w:rPr>
              <w:t>Dostopnost, do železniških postajališč, je ključna za večjo uporabo železnic, saj železnica lahko zagotovi hrbtenično prometno omrežje, a brez napajalnega omrežja, vključno s kolesarskim, ne bo dosegla vsega potenciala potnikov.</w:t>
            </w:r>
            <w:r w:rsidR="00AA2FBE">
              <w:rPr>
                <w:spacing w:val="-5"/>
              </w:rPr>
              <w:t xml:space="preserve"> </w:t>
            </w:r>
            <w:r>
              <w:rPr>
                <w:spacing w:val="-5"/>
              </w:rPr>
              <w:lastRenderedPageBreak/>
              <w:t>Trenutno v Sloveniji kolesarske po</w:t>
            </w:r>
            <w:r w:rsidR="00AA2FBE">
              <w:rPr>
                <w:spacing w:val="-5"/>
              </w:rPr>
              <w:t>vezave</w:t>
            </w:r>
            <w:r>
              <w:rPr>
                <w:spacing w:val="-5"/>
              </w:rPr>
              <w:t xml:space="preserve"> niso ustrezno urejene</w:t>
            </w:r>
            <w:r w:rsidR="00D21288">
              <w:rPr>
                <w:spacing w:val="-5"/>
              </w:rPr>
              <w:t xml:space="preserve"> (sklenjenost kolesarskega omrežja, prilagojenost infrastrukture količini kolesarskega prometa, umirjanje ali alokacije avtomobilskega prometa glede na potrebe in možnosti)</w:t>
            </w:r>
            <w:r>
              <w:rPr>
                <w:spacing w:val="-5"/>
              </w:rPr>
              <w:t xml:space="preserve">, s čimer ne zagotavljamo ustrezne varnosti </w:t>
            </w:r>
            <w:r w:rsidR="00D21288">
              <w:rPr>
                <w:spacing w:val="-5"/>
              </w:rPr>
              <w:t xml:space="preserve">in udobja </w:t>
            </w:r>
            <w:r>
              <w:rPr>
                <w:spacing w:val="-5"/>
              </w:rPr>
              <w:t>za vse udeležence v prometu.</w:t>
            </w:r>
          </w:p>
        </w:tc>
      </w:tr>
      <w:tr w:rsidR="00783C93" w14:paraId="5AE0C55D" w14:textId="77777777" w:rsidTr="006B4122">
        <w:trPr>
          <w:trHeight w:val="599"/>
        </w:trPr>
        <w:tc>
          <w:tcPr>
            <w:tcW w:w="2407" w:type="dxa"/>
            <w:vMerge w:val="restart"/>
          </w:tcPr>
          <w:p w14:paraId="156CA00B" w14:textId="004F4ADF" w:rsidR="00783C93" w:rsidRPr="006D4DF3" w:rsidRDefault="00783C93" w:rsidP="003F77CE">
            <w:pPr>
              <w:pStyle w:val="TableParagraph"/>
              <w:ind w:left="115"/>
            </w:pPr>
            <w:bookmarkStart w:id="6" w:name="_Hlk94786103"/>
            <w:r w:rsidRPr="006D4DF3">
              <w:lastRenderedPageBreak/>
              <w:t>CP 4: Bolj socialna in vključujoča Evropa za izvajanje evropskega stebra socialnih pravic</w:t>
            </w:r>
            <w:bookmarkEnd w:id="6"/>
          </w:p>
        </w:tc>
        <w:tc>
          <w:tcPr>
            <w:tcW w:w="2980" w:type="dxa"/>
            <w:gridSpan w:val="2"/>
          </w:tcPr>
          <w:p w14:paraId="58CC716D" w14:textId="1A433605" w:rsidR="00735BE8" w:rsidRDefault="00467FFE" w:rsidP="003F77CE">
            <w:pPr>
              <w:ind w:left="37"/>
            </w:pPr>
            <w:r w:rsidRPr="00467FFE">
              <w:t>PN 6: Znanja in spretnosti ter odzivni trg dela</w:t>
            </w:r>
          </w:p>
          <w:p w14:paraId="60B15FF7" w14:textId="77777777" w:rsidR="00735BE8" w:rsidRDefault="00735BE8" w:rsidP="003F77CE">
            <w:pPr>
              <w:ind w:left="37"/>
            </w:pPr>
          </w:p>
          <w:p w14:paraId="03447B33" w14:textId="770D9F9E" w:rsidR="00783C93" w:rsidRPr="006D4DF3" w:rsidRDefault="00783C93" w:rsidP="003F77CE">
            <w:pPr>
              <w:ind w:left="37"/>
            </w:pPr>
            <w:r w:rsidRPr="006D4DF3">
              <w:t>SC 6.1: 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w:t>
            </w:r>
          </w:p>
        </w:tc>
        <w:tc>
          <w:tcPr>
            <w:tcW w:w="8221" w:type="dxa"/>
          </w:tcPr>
          <w:p w14:paraId="75059318" w14:textId="4444424E" w:rsidR="00861E9D" w:rsidRDefault="4E4A58BD" w:rsidP="00EF50DA">
            <w:pPr>
              <w:pStyle w:val="TableParagraph"/>
              <w:ind w:left="104" w:right="67"/>
              <w:jc w:val="both"/>
              <w:rPr>
                <w:spacing w:val="-5"/>
              </w:rPr>
            </w:pPr>
            <w:r w:rsidRPr="00F52F51">
              <w:rPr>
                <w:spacing w:val="-5"/>
              </w:rPr>
              <w:t>V</w:t>
            </w:r>
            <w:r w:rsidR="4390E38C" w:rsidRPr="00F52F51">
              <w:rPr>
                <w:spacing w:val="-5"/>
              </w:rPr>
              <w:t xml:space="preserve"> Sloveniji </w:t>
            </w:r>
            <w:r w:rsidR="001F0998" w:rsidRPr="00F52F51">
              <w:rPr>
                <w:spacing w:val="-5"/>
              </w:rPr>
              <w:t>smo beležili</w:t>
            </w:r>
            <w:r w:rsidR="4390E38C" w:rsidRPr="00F52F51">
              <w:rPr>
                <w:spacing w:val="-5"/>
              </w:rPr>
              <w:t xml:space="preserve"> pozitivne trende upadanja registrirane brezposelnosti</w:t>
            </w:r>
            <w:r w:rsidR="00F52F51">
              <w:rPr>
                <w:spacing w:val="-5"/>
              </w:rPr>
              <w:t xml:space="preserve">. </w:t>
            </w:r>
            <w:r w:rsidR="00F52F51" w:rsidRPr="00F52F51">
              <w:rPr>
                <w:spacing w:val="-5"/>
              </w:rPr>
              <w:t xml:space="preserve">V letu 2020 je bila povprečna stopnja registrirane brezposelnosti 8,7 %, v enajstih mesecih leta 2021 pa je v povprečju znašala 7,7 %. Epidemija covid-19 je </w:t>
            </w:r>
            <w:r w:rsidR="00EF50DA">
              <w:rPr>
                <w:spacing w:val="-5"/>
              </w:rPr>
              <w:t xml:space="preserve">nekoliko </w:t>
            </w:r>
            <w:r w:rsidR="00F52F51" w:rsidRPr="00F52F51">
              <w:rPr>
                <w:spacing w:val="-5"/>
              </w:rPr>
              <w:t>ustavila večletna ugodna gibanja na trgu dela</w:t>
            </w:r>
            <w:r w:rsidR="00F52F51" w:rsidRPr="00F52F51">
              <w:rPr>
                <w:vertAlign w:val="superscript"/>
              </w:rPr>
              <w:footnoteReference w:id="52"/>
            </w:r>
            <w:r w:rsidR="00F52F51">
              <w:rPr>
                <w:spacing w:val="-5"/>
              </w:rPr>
              <w:t xml:space="preserve">, saj je </w:t>
            </w:r>
            <w:r w:rsidR="00F52F51" w:rsidRPr="00F52F51">
              <w:rPr>
                <w:spacing w:val="-5"/>
              </w:rPr>
              <w:t xml:space="preserve">brezposelnost </w:t>
            </w:r>
            <w:r w:rsidR="00783C93" w:rsidRPr="00F52F51">
              <w:rPr>
                <w:spacing w:val="-5"/>
              </w:rPr>
              <w:t xml:space="preserve">v </w:t>
            </w:r>
            <w:r w:rsidR="001F0998" w:rsidRPr="00F52F51">
              <w:rPr>
                <w:spacing w:val="-5"/>
              </w:rPr>
              <w:t>začetku l</w:t>
            </w:r>
            <w:r w:rsidR="00EF50DA">
              <w:rPr>
                <w:spacing w:val="-5"/>
              </w:rPr>
              <w:t xml:space="preserve">eta 2022 spet pričela naraščati, kljub temu pa se pričakuje, da se bodo </w:t>
            </w:r>
            <w:r w:rsidR="00EF50DA" w:rsidRPr="00EF50DA">
              <w:rPr>
                <w:spacing w:val="-5"/>
              </w:rPr>
              <w:t>ugodna</w:t>
            </w:r>
            <w:r w:rsidR="00EF50DA">
              <w:rPr>
                <w:spacing w:val="-5"/>
              </w:rPr>
              <w:t xml:space="preserve"> </w:t>
            </w:r>
            <w:r w:rsidR="00EF50DA" w:rsidRPr="00EF50DA">
              <w:rPr>
                <w:spacing w:val="-5"/>
              </w:rPr>
              <w:t>gibanja v prihodnjih dveh letih nadaljevala, a bodo v ospredje zaradi</w:t>
            </w:r>
            <w:r w:rsidR="00EF50DA">
              <w:rPr>
                <w:spacing w:val="-5"/>
              </w:rPr>
              <w:t xml:space="preserve"> </w:t>
            </w:r>
            <w:r w:rsidR="00EF50DA" w:rsidRPr="00EF50DA">
              <w:rPr>
                <w:spacing w:val="-5"/>
              </w:rPr>
              <w:t>demografskih gibanj prišle vedno večje omejitve,</w:t>
            </w:r>
            <w:r w:rsidR="00EF50DA">
              <w:rPr>
                <w:spacing w:val="-5"/>
              </w:rPr>
              <w:t xml:space="preserve"> </w:t>
            </w:r>
            <w:r w:rsidR="00EF50DA" w:rsidRPr="00EF50DA">
              <w:rPr>
                <w:spacing w:val="-5"/>
              </w:rPr>
              <w:t>povezane z razpoložljivostjo delovne sile</w:t>
            </w:r>
            <w:r w:rsidR="00EF50DA">
              <w:rPr>
                <w:rStyle w:val="Sprotnaopomba-sklic"/>
                <w:spacing w:val="-5"/>
              </w:rPr>
              <w:footnoteReference w:id="53"/>
            </w:r>
            <w:r w:rsidR="00EF50DA">
              <w:rPr>
                <w:spacing w:val="-5"/>
              </w:rPr>
              <w:t xml:space="preserve">. Navedeno še ne pomeni </w:t>
            </w:r>
            <w:r w:rsidR="00F570CE" w:rsidRPr="00F52F51">
              <w:rPr>
                <w:spacing w:val="-5"/>
              </w:rPr>
              <w:t>rast</w:t>
            </w:r>
            <w:r w:rsidR="00EF50DA">
              <w:rPr>
                <w:spacing w:val="-5"/>
              </w:rPr>
              <w:t>i</w:t>
            </w:r>
            <w:r w:rsidR="00F570CE" w:rsidRPr="00F52F51">
              <w:rPr>
                <w:spacing w:val="-5"/>
              </w:rPr>
              <w:t xml:space="preserve"> delovne aktivnosti skozi celotno obdobje trajanja </w:t>
            </w:r>
            <w:r w:rsidR="00F52F51">
              <w:rPr>
                <w:spacing w:val="-5"/>
              </w:rPr>
              <w:t>izvajanja Programa</w:t>
            </w:r>
            <w:r w:rsidR="00AE735F">
              <w:rPr>
                <w:spacing w:val="-5"/>
              </w:rPr>
              <w:t>, zato je k</w:t>
            </w:r>
            <w:r w:rsidR="002D5E41" w:rsidRPr="00F52F51">
              <w:rPr>
                <w:spacing w:val="-5"/>
              </w:rPr>
              <w:t xml:space="preserve">ljučno </w:t>
            </w:r>
            <w:r w:rsidR="001F0998" w:rsidRPr="00F52F51">
              <w:rPr>
                <w:spacing w:val="-5"/>
              </w:rPr>
              <w:t>še naprej</w:t>
            </w:r>
            <w:r w:rsidR="002D5E41" w:rsidRPr="00F52F51">
              <w:rPr>
                <w:spacing w:val="-5"/>
              </w:rPr>
              <w:t xml:space="preserve"> vlagati v </w:t>
            </w:r>
            <w:r w:rsidR="001F0998" w:rsidRPr="00F52F51">
              <w:rPr>
                <w:spacing w:val="-5"/>
              </w:rPr>
              <w:t xml:space="preserve">programe aktivne politike zaposlovanja za dvig stopnje delovne aktivnosti. </w:t>
            </w:r>
          </w:p>
          <w:p w14:paraId="575CF690" w14:textId="77777777" w:rsidR="00861E9D" w:rsidRDefault="00861E9D" w:rsidP="00861E9D">
            <w:pPr>
              <w:pStyle w:val="TableParagraph"/>
              <w:ind w:left="104" w:right="67"/>
              <w:jc w:val="both"/>
              <w:rPr>
                <w:spacing w:val="-5"/>
              </w:rPr>
            </w:pPr>
          </w:p>
          <w:p w14:paraId="398F61C6" w14:textId="6DE540B7" w:rsidR="00783C93" w:rsidRDefault="00783C93" w:rsidP="00861E9D">
            <w:pPr>
              <w:pStyle w:val="TableParagraph"/>
              <w:ind w:left="104" w:right="67"/>
              <w:jc w:val="both"/>
              <w:rPr>
                <w:spacing w:val="-5"/>
              </w:rPr>
            </w:pPr>
            <w:r w:rsidRPr="00F52F51">
              <w:rPr>
                <w:spacing w:val="-5"/>
              </w:rPr>
              <w:t xml:space="preserve">V letu 2020 je bil prekinjen </w:t>
            </w:r>
            <w:r w:rsidR="001F0998" w:rsidRPr="00F52F51">
              <w:rPr>
                <w:spacing w:val="-5"/>
              </w:rPr>
              <w:t>večletni</w:t>
            </w:r>
            <w:r w:rsidRPr="00F52F51">
              <w:rPr>
                <w:spacing w:val="-5"/>
              </w:rPr>
              <w:t xml:space="preserve"> trend zmanjševanja stopnje dolgotrajne brezposelnosti</w:t>
            </w:r>
            <w:r w:rsidR="001F0998" w:rsidRPr="00F52F51">
              <w:rPr>
                <w:spacing w:val="-5"/>
              </w:rPr>
              <w:t xml:space="preserve"> (</w:t>
            </w:r>
            <w:r w:rsidR="00861E9D">
              <w:rPr>
                <w:spacing w:val="-5"/>
              </w:rPr>
              <w:t xml:space="preserve">v nadaljevanju: </w:t>
            </w:r>
            <w:r w:rsidR="001F0998" w:rsidRPr="00F52F51">
              <w:rPr>
                <w:spacing w:val="-5"/>
              </w:rPr>
              <w:t>DBO).</w:t>
            </w:r>
            <w:r w:rsidRPr="00F52F51">
              <w:rPr>
                <w:spacing w:val="-5"/>
              </w:rPr>
              <w:t xml:space="preserve"> Konec septembra 2021 je bilo med vsemi registrirano brezposelnimi 59,8 % dolgotrajno brezposelnih, kar </w:t>
            </w:r>
            <w:r w:rsidR="001F0998" w:rsidRPr="00F52F51">
              <w:rPr>
                <w:spacing w:val="-5"/>
              </w:rPr>
              <w:t>je največ</w:t>
            </w:r>
            <w:r w:rsidRPr="00F52F51">
              <w:rPr>
                <w:spacing w:val="-5"/>
              </w:rPr>
              <w:t xml:space="preserve"> doslej</w:t>
            </w:r>
            <w:r w:rsidR="001F0998" w:rsidRPr="00861E9D">
              <w:rPr>
                <w:vertAlign w:val="superscript"/>
              </w:rPr>
              <w:footnoteReference w:id="54"/>
            </w:r>
            <w:r w:rsidR="001F0998">
              <w:rPr>
                <w:spacing w:val="-5"/>
              </w:rPr>
              <w:t>.</w:t>
            </w:r>
            <w:r w:rsidR="001F0998" w:rsidRPr="00F52F51">
              <w:rPr>
                <w:spacing w:val="-5"/>
              </w:rPr>
              <w:t xml:space="preserve"> Na ta problem nas opozarjajo OECD</w:t>
            </w:r>
            <w:r w:rsidR="001F0998" w:rsidRPr="00861E9D">
              <w:rPr>
                <w:spacing w:val="-5"/>
                <w:vertAlign w:val="superscript"/>
              </w:rPr>
              <w:footnoteReference w:id="55"/>
            </w:r>
            <w:r w:rsidR="001F0998" w:rsidRPr="00F52F51">
              <w:rPr>
                <w:spacing w:val="-5"/>
              </w:rPr>
              <w:t xml:space="preserve"> in EK</w:t>
            </w:r>
            <w:r w:rsidR="001F0998" w:rsidRPr="00861E9D">
              <w:rPr>
                <w:spacing w:val="-5"/>
                <w:vertAlign w:val="superscript"/>
              </w:rPr>
              <w:footnoteReference w:id="56"/>
            </w:r>
            <w:r w:rsidR="001F0998" w:rsidRPr="00F52F51">
              <w:rPr>
                <w:spacing w:val="-5"/>
              </w:rPr>
              <w:t>, v posebnem poročilu tudi E</w:t>
            </w:r>
            <w:r w:rsidR="00861E9D">
              <w:rPr>
                <w:spacing w:val="-5"/>
              </w:rPr>
              <w:t>vropsko računsko sodišče</w:t>
            </w:r>
            <w:r w:rsidR="001F0998" w:rsidRPr="00861E9D">
              <w:rPr>
                <w:spacing w:val="-5"/>
                <w:vertAlign w:val="superscript"/>
              </w:rPr>
              <w:footnoteReference w:id="57"/>
            </w:r>
            <w:r w:rsidR="001F0998" w:rsidRPr="00F52F51">
              <w:rPr>
                <w:spacing w:val="-5"/>
              </w:rPr>
              <w:t>.</w:t>
            </w:r>
            <w:r w:rsidRPr="00F52F51">
              <w:rPr>
                <w:spacing w:val="-5"/>
              </w:rPr>
              <w:t xml:space="preserve"> Med DBO so praviloma v težjem položaju posamezniki z lastnostmi, zaradi katerih so le-ti manj konkurenčni in jim otežujejo vstop na trg dela, in sicer starejši od 50 let (44,7 %), osebe z osnovnošolsko izobrazbo (34,9 %), invalidi (22,5 %) ter mladi (12,3 %). </w:t>
            </w:r>
            <w:r w:rsidR="001F0998" w:rsidRPr="00F52F51">
              <w:rPr>
                <w:spacing w:val="-5"/>
              </w:rPr>
              <w:t>Še vedno je izrazito nižja vključenost</w:t>
            </w:r>
            <w:r w:rsidRPr="00F52F51">
              <w:rPr>
                <w:spacing w:val="-5"/>
              </w:rPr>
              <w:t xml:space="preserve"> na </w:t>
            </w:r>
            <w:r w:rsidR="001F0998" w:rsidRPr="00F52F51">
              <w:rPr>
                <w:spacing w:val="-5"/>
              </w:rPr>
              <w:t>trgu</w:t>
            </w:r>
            <w:r w:rsidRPr="00F52F51">
              <w:rPr>
                <w:spacing w:val="-5"/>
              </w:rPr>
              <w:t xml:space="preserve"> dela </w:t>
            </w:r>
            <w:r w:rsidR="001F0998" w:rsidRPr="00F52F51">
              <w:rPr>
                <w:spacing w:val="-5"/>
              </w:rPr>
              <w:t xml:space="preserve">v starostni skupini 60-64 let, </w:t>
            </w:r>
            <w:r w:rsidR="000F4676">
              <w:rPr>
                <w:spacing w:val="-5"/>
              </w:rPr>
              <w:t>najpogosteje zaradi</w:t>
            </w:r>
            <w:r w:rsidR="001F0998" w:rsidRPr="00F52F51">
              <w:rPr>
                <w:spacing w:val="-5"/>
              </w:rPr>
              <w:t xml:space="preserve"> slabš</w:t>
            </w:r>
            <w:r w:rsidR="000F4676">
              <w:rPr>
                <w:spacing w:val="-5"/>
              </w:rPr>
              <w:t>e</w:t>
            </w:r>
            <w:r w:rsidR="001F0998" w:rsidRPr="00F52F51">
              <w:rPr>
                <w:spacing w:val="-5"/>
              </w:rPr>
              <w:t xml:space="preserve"> izobrazb</w:t>
            </w:r>
            <w:r w:rsidR="000F4676">
              <w:rPr>
                <w:spacing w:val="-5"/>
              </w:rPr>
              <w:t>e</w:t>
            </w:r>
            <w:r w:rsidR="001F0998" w:rsidRPr="00F52F51">
              <w:rPr>
                <w:spacing w:val="-5"/>
              </w:rPr>
              <w:t>, manj</w:t>
            </w:r>
            <w:r w:rsidR="000F4676">
              <w:rPr>
                <w:spacing w:val="-5"/>
              </w:rPr>
              <w:t>še</w:t>
            </w:r>
            <w:r w:rsidR="001F0998" w:rsidRPr="00F52F51">
              <w:rPr>
                <w:spacing w:val="-5"/>
              </w:rPr>
              <w:t xml:space="preserve"> delovne fleksibilnosti</w:t>
            </w:r>
            <w:r w:rsidRPr="00F52F51">
              <w:rPr>
                <w:spacing w:val="-5"/>
              </w:rPr>
              <w:t>, zdravstven</w:t>
            </w:r>
            <w:r w:rsidR="000F4676">
              <w:rPr>
                <w:spacing w:val="-5"/>
              </w:rPr>
              <w:t>ih</w:t>
            </w:r>
            <w:r w:rsidRPr="00F52F51">
              <w:rPr>
                <w:spacing w:val="-5"/>
              </w:rPr>
              <w:t xml:space="preserve"> </w:t>
            </w:r>
            <w:r w:rsidR="00861E9D">
              <w:rPr>
                <w:spacing w:val="-5"/>
              </w:rPr>
              <w:t>težav in invalidnost</w:t>
            </w:r>
            <w:r w:rsidR="000F4676">
              <w:rPr>
                <w:spacing w:val="-5"/>
              </w:rPr>
              <w:t>i</w:t>
            </w:r>
            <w:r w:rsidR="001F0998" w:rsidRPr="00F52F51">
              <w:rPr>
                <w:spacing w:val="-5"/>
              </w:rPr>
              <w:t xml:space="preserve"> (</w:t>
            </w:r>
            <w:r w:rsidR="00861E9D">
              <w:rPr>
                <w:spacing w:val="-5"/>
              </w:rPr>
              <w:t xml:space="preserve">slednje </w:t>
            </w:r>
            <w:r w:rsidR="001F0998" w:rsidRPr="00F52F51">
              <w:rPr>
                <w:spacing w:val="-5"/>
              </w:rPr>
              <w:t xml:space="preserve">več kot četrtina), pripisuje </w:t>
            </w:r>
            <w:r w:rsidR="00861E9D">
              <w:rPr>
                <w:spacing w:val="-5"/>
              </w:rPr>
              <w:t xml:space="preserve">pa </w:t>
            </w:r>
            <w:r w:rsidR="001F0998" w:rsidRPr="00F52F51">
              <w:rPr>
                <w:spacing w:val="-5"/>
              </w:rPr>
              <w:t>se jim</w:t>
            </w:r>
            <w:r w:rsidRPr="00F52F51">
              <w:rPr>
                <w:spacing w:val="-5"/>
              </w:rPr>
              <w:t xml:space="preserve"> tudi </w:t>
            </w:r>
            <w:r w:rsidR="001F0998" w:rsidRPr="00F52F51">
              <w:rPr>
                <w:spacing w:val="-5"/>
              </w:rPr>
              <w:t xml:space="preserve">nižja produktivnost. Med vsemi </w:t>
            </w:r>
            <w:r w:rsidR="00861E9D">
              <w:rPr>
                <w:spacing w:val="-5"/>
              </w:rPr>
              <w:t>brezposelnimi</w:t>
            </w:r>
            <w:r w:rsidR="001F0998" w:rsidRPr="00F52F51">
              <w:rPr>
                <w:spacing w:val="-5"/>
              </w:rPr>
              <w:t xml:space="preserve"> je </w:t>
            </w:r>
            <w:r w:rsidRPr="00F52F51">
              <w:rPr>
                <w:spacing w:val="-5"/>
              </w:rPr>
              <w:t xml:space="preserve">okrog 50 </w:t>
            </w:r>
            <w:r w:rsidR="001F0998" w:rsidRPr="00F52F51">
              <w:rPr>
                <w:spacing w:val="-5"/>
              </w:rPr>
              <w:t>% oseb</w:t>
            </w:r>
            <w:r w:rsidRPr="00F52F51">
              <w:rPr>
                <w:spacing w:val="-5"/>
              </w:rPr>
              <w:t xml:space="preserve"> z doseženo največ srednješolsko izobrazbo (raven ISCED 3)</w:t>
            </w:r>
            <w:r w:rsidR="4036F2E8" w:rsidRPr="00F52F51">
              <w:rPr>
                <w:spacing w:val="-5"/>
              </w:rPr>
              <w:t xml:space="preserve">, zato jim bo </w:t>
            </w:r>
            <w:r w:rsidR="00665DFC" w:rsidRPr="00F52F51">
              <w:rPr>
                <w:spacing w:val="-5"/>
              </w:rPr>
              <w:t>treba</w:t>
            </w:r>
            <w:r w:rsidR="4036F2E8" w:rsidRPr="00F52F51">
              <w:rPr>
                <w:spacing w:val="-5"/>
              </w:rPr>
              <w:t xml:space="preserve"> zagotoviti ustrezna znanja in spretnosti za </w:t>
            </w:r>
            <w:r w:rsidR="001F0998" w:rsidRPr="00F52F51">
              <w:rPr>
                <w:spacing w:val="-5"/>
              </w:rPr>
              <w:t xml:space="preserve">aktualne </w:t>
            </w:r>
            <w:r w:rsidR="4036F2E8" w:rsidRPr="00F52F51">
              <w:rPr>
                <w:spacing w:val="-5"/>
              </w:rPr>
              <w:t>potrebe delodajalcev</w:t>
            </w:r>
            <w:r w:rsidRPr="00F52F51">
              <w:rPr>
                <w:spacing w:val="-5"/>
              </w:rPr>
              <w:t xml:space="preserve">. </w:t>
            </w:r>
          </w:p>
          <w:p w14:paraId="4831E6C3" w14:textId="77777777" w:rsidR="00861E9D" w:rsidRPr="00F52F51" w:rsidRDefault="00861E9D" w:rsidP="00861E9D">
            <w:pPr>
              <w:pStyle w:val="TableParagraph"/>
              <w:ind w:left="104" w:right="67"/>
              <w:jc w:val="both"/>
              <w:rPr>
                <w:spacing w:val="-5"/>
              </w:rPr>
            </w:pPr>
          </w:p>
          <w:p w14:paraId="6504DF9C" w14:textId="182834DA" w:rsidR="000F4676" w:rsidRDefault="001F0998" w:rsidP="00F52F51">
            <w:pPr>
              <w:pStyle w:val="TableParagraph"/>
              <w:ind w:left="104" w:right="67"/>
              <w:jc w:val="both"/>
              <w:rPr>
                <w:spacing w:val="-5"/>
              </w:rPr>
            </w:pPr>
            <w:r w:rsidRPr="00F52F51">
              <w:rPr>
                <w:spacing w:val="-5"/>
              </w:rPr>
              <w:t xml:space="preserve">Delež oseb, katerih zaposlitev je ogrožena, zadnja leta narašča. Konec </w:t>
            </w:r>
            <w:r w:rsidR="00861E9D">
              <w:rPr>
                <w:spacing w:val="-5"/>
              </w:rPr>
              <w:t xml:space="preserve">leta </w:t>
            </w:r>
            <w:r w:rsidRPr="00F52F51">
              <w:rPr>
                <w:spacing w:val="-5"/>
              </w:rPr>
              <w:t xml:space="preserve">2018 je bilo v evidenci </w:t>
            </w:r>
            <w:r w:rsidRPr="00F52F51">
              <w:rPr>
                <w:spacing w:val="-5"/>
              </w:rPr>
              <w:lastRenderedPageBreak/>
              <w:t xml:space="preserve">iskalcev zaposlitve 16,1 % zaposlenih, katerih zaposlitev je ogrožena, konec </w:t>
            </w:r>
            <w:r w:rsidR="00861E9D">
              <w:rPr>
                <w:spacing w:val="-5"/>
              </w:rPr>
              <w:t xml:space="preserve">leta </w:t>
            </w:r>
            <w:r w:rsidRPr="00F52F51">
              <w:rPr>
                <w:spacing w:val="-5"/>
              </w:rPr>
              <w:t xml:space="preserve">2019 pa več kot 20 %. </w:t>
            </w:r>
            <w:r w:rsidR="000F4676">
              <w:rPr>
                <w:spacing w:val="-5"/>
              </w:rPr>
              <w:t>Hitrejša aktivacija</w:t>
            </w:r>
            <w:r w:rsidRPr="00F52F51">
              <w:rPr>
                <w:spacing w:val="-5"/>
              </w:rPr>
              <w:t xml:space="preserve"> presežnih delavcev je smiselna z vidika ohranitve delovne sposobnosti in konkurenčnosti na trgu dela. </w:t>
            </w:r>
          </w:p>
          <w:p w14:paraId="2214D22E" w14:textId="77777777" w:rsidR="00704F42" w:rsidRDefault="00704F42" w:rsidP="00704F42">
            <w:pPr>
              <w:pStyle w:val="TableParagraph"/>
              <w:ind w:left="104" w:right="67"/>
              <w:jc w:val="both"/>
              <w:rPr>
                <w:spacing w:val="-5"/>
              </w:rPr>
            </w:pPr>
          </w:p>
          <w:p w14:paraId="4E231C78" w14:textId="1D85A854" w:rsidR="00704F42" w:rsidRDefault="00704F42" w:rsidP="00704F42">
            <w:pPr>
              <w:pStyle w:val="TableParagraph"/>
              <w:ind w:left="104" w:right="67"/>
              <w:jc w:val="both"/>
              <w:rPr>
                <w:spacing w:val="-5"/>
              </w:rPr>
            </w:pPr>
            <w:r w:rsidRPr="00704F42">
              <w:rPr>
                <w:spacing w:val="-5"/>
              </w:rPr>
              <w:t>Segmentacija trga dela se je v zadnjih dveh letih pred epidemijo covida-19 nekoliko zmanjšala. Kljub temu ostajajo mladi močno izpostavljeni začasnim zaposlitvam.</w:t>
            </w:r>
            <w:r w:rsidRPr="00704F42">
              <w:rPr>
                <w:spacing w:val="-5"/>
                <w:vertAlign w:val="superscript"/>
              </w:rPr>
              <w:footnoteReference w:id="58"/>
            </w:r>
            <w:r w:rsidR="008B7A64">
              <w:rPr>
                <w:rStyle w:val="Pripombasklic"/>
                <w:rFonts w:asciiTheme="minorHAnsi" w:eastAsiaTheme="minorHAnsi" w:hAnsiTheme="minorHAnsi" w:cstheme="minorBidi"/>
              </w:rPr>
              <w:t xml:space="preserve"> </w:t>
            </w:r>
          </w:p>
          <w:p w14:paraId="5E800323" w14:textId="77777777" w:rsidR="00861E9D" w:rsidRPr="00F52F51" w:rsidRDefault="00861E9D" w:rsidP="00F52F51">
            <w:pPr>
              <w:pStyle w:val="TableParagraph"/>
              <w:ind w:left="104" w:right="67"/>
              <w:jc w:val="both"/>
              <w:rPr>
                <w:spacing w:val="-5"/>
              </w:rPr>
            </w:pPr>
          </w:p>
          <w:p w14:paraId="06645461" w14:textId="77777777" w:rsidR="00783C93" w:rsidRDefault="0087574F" w:rsidP="00AE735F">
            <w:pPr>
              <w:pStyle w:val="TableParagraph"/>
              <w:ind w:left="104" w:right="67"/>
              <w:jc w:val="both"/>
              <w:rPr>
                <w:spacing w:val="-5"/>
              </w:rPr>
            </w:pPr>
            <w:r w:rsidRPr="00F52F51">
              <w:rPr>
                <w:spacing w:val="-5"/>
              </w:rPr>
              <w:t>V EU socialno gospodarstvo v povprečju zaposluje 6 % delovno aktivnega prebivalstva, medtem ko v Sloveniji le 0,26 %</w:t>
            </w:r>
            <w:r w:rsidR="001F0998" w:rsidRPr="00F52F51">
              <w:rPr>
                <w:spacing w:val="-5"/>
              </w:rPr>
              <w:t>.</w:t>
            </w:r>
          </w:p>
          <w:p w14:paraId="4DED3BA0" w14:textId="77777777" w:rsidR="00D9354A" w:rsidRDefault="00D9354A" w:rsidP="00AE735F">
            <w:pPr>
              <w:pStyle w:val="TableParagraph"/>
              <w:ind w:left="104" w:right="67"/>
              <w:jc w:val="both"/>
              <w:rPr>
                <w:spacing w:val="-5"/>
              </w:rPr>
            </w:pPr>
          </w:p>
          <w:p w14:paraId="753705A7" w14:textId="7A177E98" w:rsidR="00D9354A" w:rsidRPr="00AC7D39" w:rsidRDefault="00D9354A" w:rsidP="00D9354A">
            <w:pPr>
              <w:pStyle w:val="TableParagraph"/>
              <w:ind w:left="104" w:right="67"/>
              <w:jc w:val="both"/>
              <w:rPr>
                <w:spacing w:val="-5"/>
              </w:rPr>
            </w:pPr>
            <w:r w:rsidRPr="00397402">
              <w:rPr>
                <w:spacing w:val="-5"/>
              </w:rPr>
              <w:t xml:space="preserve">Vključevanje žensk v podjetništvo v zadnjih letih narašča po svetu in </w:t>
            </w:r>
            <w:r>
              <w:rPr>
                <w:spacing w:val="-5"/>
              </w:rPr>
              <w:t xml:space="preserve">tudi </w:t>
            </w:r>
            <w:r w:rsidRPr="00397402">
              <w:rPr>
                <w:spacing w:val="-5"/>
              </w:rPr>
              <w:t>v Sloveniji</w:t>
            </w:r>
            <w:r>
              <w:rPr>
                <w:spacing w:val="-5"/>
              </w:rPr>
              <w:t xml:space="preserve">. </w:t>
            </w:r>
            <w:r w:rsidRPr="00540537">
              <w:rPr>
                <w:spacing w:val="-5"/>
              </w:rPr>
              <w:t xml:space="preserve">Iz GEM </w:t>
            </w:r>
            <w:r>
              <w:rPr>
                <w:spacing w:val="-5"/>
              </w:rPr>
              <w:t>Slovenija 2020</w:t>
            </w:r>
            <w:r>
              <w:rPr>
                <w:rStyle w:val="Sprotnaopomba-sklic"/>
                <w:spacing w:val="-5"/>
              </w:rPr>
              <w:footnoteReference w:id="59"/>
            </w:r>
            <w:r w:rsidRPr="00397402">
              <w:rPr>
                <w:spacing w:val="-5"/>
              </w:rPr>
              <w:t xml:space="preserve"> </w:t>
            </w:r>
            <w:r w:rsidRPr="00540537">
              <w:rPr>
                <w:spacing w:val="-5"/>
              </w:rPr>
              <w:t xml:space="preserve">izhaja, da je bila v Sloveniji v letu </w:t>
            </w:r>
            <w:r>
              <w:rPr>
                <w:spacing w:val="-5"/>
              </w:rPr>
              <w:t>2020</w:t>
            </w:r>
            <w:r w:rsidRPr="00540537">
              <w:rPr>
                <w:spacing w:val="-5"/>
              </w:rPr>
              <w:t xml:space="preserve"> vrzel med spoloma po deležu vključenih v podjetništvo </w:t>
            </w:r>
            <w:r>
              <w:rPr>
                <w:spacing w:val="-5"/>
              </w:rPr>
              <w:t xml:space="preserve">še vedno velika, kar nas umešča na 30. mesto </w:t>
            </w:r>
            <w:r w:rsidRPr="00540537">
              <w:rPr>
                <w:spacing w:val="-5"/>
              </w:rPr>
              <w:t>evropske lestvice</w:t>
            </w:r>
            <w:r>
              <w:rPr>
                <w:spacing w:val="-5"/>
              </w:rPr>
              <w:t xml:space="preserve"> </w:t>
            </w:r>
            <w:r w:rsidRPr="00540537">
              <w:rPr>
                <w:spacing w:val="-5"/>
              </w:rPr>
              <w:t>med 4</w:t>
            </w:r>
            <w:r>
              <w:rPr>
                <w:spacing w:val="-5"/>
              </w:rPr>
              <w:t>3</w:t>
            </w:r>
            <w:r w:rsidRPr="00540537">
              <w:rPr>
                <w:spacing w:val="-5"/>
              </w:rPr>
              <w:t xml:space="preserve"> državami, vključenimi v raziskavo GEM. </w:t>
            </w:r>
          </w:p>
        </w:tc>
      </w:tr>
      <w:tr w:rsidR="00783C93" w14:paraId="2EC5B6CF" w14:textId="77777777" w:rsidTr="00624920">
        <w:trPr>
          <w:trHeight w:val="419"/>
        </w:trPr>
        <w:tc>
          <w:tcPr>
            <w:tcW w:w="2407" w:type="dxa"/>
            <w:vMerge/>
          </w:tcPr>
          <w:p w14:paraId="7C006EB4" w14:textId="77777777" w:rsidR="00783C93" w:rsidRPr="006D4DF3" w:rsidRDefault="00783C93" w:rsidP="003F77CE">
            <w:pPr>
              <w:pStyle w:val="TableParagraph"/>
              <w:ind w:left="115"/>
            </w:pPr>
          </w:p>
        </w:tc>
        <w:tc>
          <w:tcPr>
            <w:tcW w:w="2980" w:type="dxa"/>
            <w:gridSpan w:val="2"/>
          </w:tcPr>
          <w:p w14:paraId="719CD4F9" w14:textId="395B8EE8" w:rsidR="00735BE8" w:rsidRDefault="00467FFE" w:rsidP="003F77CE">
            <w:pPr>
              <w:ind w:left="37"/>
            </w:pPr>
            <w:r w:rsidRPr="00467FFE">
              <w:t>PN 6: Znanja in spretnosti ter odzivni trg dela</w:t>
            </w:r>
          </w:p>
          <w:p w14:paraId="08863B18" w14:textId="77777777" w:rsidR="00467FFE" w:rsidRDefault="00467FFE" w:rsidP="003F77CE">
            <w:pPr>
              <w:ind w:left="37"/>
            </w:pPr>
          </w:p>
          <w:p w14:paraId="37A3DB23" w14:textId="1972486C" w:rsidR="00783C93" w:rsidRPr="006D4DF3" w:rsidRDefault="00783C93" w:rsidP="003F77CE">
            <w:pPr>
              <w:ind w:left="37"/>
            </w:pPr>
            <w:r w:rsidRPr="006D4DF3">
              <w:t>SC 6.2: Posodabljanje institucij in služb trga dela za oceno in predvidevanje potreb po veščinah ter zagotavljanje pravočasne in prilagojene pomoči in podpore pri usklajevanju ponudbe in povpraševanja na trgu dela, prehodih in mobilnosti</w:t>
            </w:r>
          </w:p>
        </w:tc>
        <w:tc>
          <w:tcPr>
            <w:tcW w:w="8221" w:type="dxa"/>
          </w:tcPr>
          <w:p w14:paraId="009901E0" w14:textId="33CD2E11" w:rsidR="00783C93" w:rsidRDefault="4390E38C" w:rsidP="003F77CE">
            <w:pPr>
              <w:pStyle w:val="TableParagraph"/>
              <w:ind w:left="104" w:right="67"/>
              <w:jc w:val="both"/>
              <w:rPr>
                <w:spacing w:val="-5"/>
              </w:rPr>
            </w:pPr>
            <w:r w:rsidRPr="001F6174">
              <w:rPr>
                <w:spacing w:val="-5"/>
              </w:rPr>
              <w:t xml:space="preserve">Slovenija se sooča s strukturnimi pomanjkljivostmi trga dela, zlasti z nizko stopnjo zaposlenosti nizko usposobljenih in starejših delavcev ter neskladjem med potrebami delodajalcev po eni strani ter znanji in spretnostmi oseb na trgu dela. Po podatkih ankete Napovednik zaposlovanja iz </w:t>
            </w:r>
            <w:r w:rsidR="00882C5F">
              <w:rPr>
                <w:spacing w:val="-5"/>
              </w:rPr>
              <w:t>druge</w:t>
            </w:r>
            <w:r>
              <w:rPr>
                <w:spacing w:val="-5"/>
              </w:rPr>
              <w:t xml:space="preserve"> polovice </w:t>
            </w:r>
            <w:r w:rsidRPr="001F6174">
              <w:rPr>
                <w:spacing w:val="-5"/>
              </w:rPr>
              <w:t>leta 20</w:t>
            </w:r>
            <w:r>
              <w:rPr>
                <w:spacing w:val="-5"/>
              </w:rPr>
              <w:t>2</w:t>
            </w:r>
            <w:r w:rsidRPr="001F6174">
              <w:rPr>
                <w:spacing w:val="-5"/>
              </w:rPr>
              <w:t>1</w:t>
            </w:r>
            <w:r w:rsidR="00783C93">
              <w:rPr>
                <w:rStyle w:val="Sprotnaopomba-sklic"/>
                <w:spacing w:val="-5"/>
              </w:rPr>
              <w:footnoteReference w:id="60"/>
            </w:r>
            <w:r w:rsidRPr="001F6174">
              <w:rPr>
                <w:spacing w:val="-5"/>
              </w:rPr>
              <w:t>, se je s pomanj</w:t>
            </w:r>
            <w:r>
              <w:rPr>
                <w:spacing w:val="-5"/>
              </w:rPr>
              <w:t xml:space="preserve">kanjem ustreznih kadrov soočala </w:t>
            </w:r>
            <w:r w:rsidR="00882C5F" w:rsidRPr="00882C5F">
              <w:rPr>
                <w:spacing w:val="-5"/>
              </w:rPr>
              <w:t>več kot polovica delodajalcev (51,2 %)</w:t>
            </w:r>
            <w:r w:rsidR="00882C5F">
              <w:rPr>
                <w:spacing w:val="-5"/>
              </w:rPr>
              <w:t xml:space="preserve">. </w:t>
            </w:r>
            <w:r w:rsidRPr="00D3484F">
              <w:rPr>
                <w:spacing w:val="-5"/>
              </w:rPr>
              <w:t xml:space="preserve">Kar dve tretjini </w:t>
            </w:r>
            <w:r>
              <w:rPr>
                <w:spacing w:val="-5"/>
              </w:rPr>
              <w:t xml:space="preserve">delodajalcev </w:t>
            </w:r>
            <w:r w:rsidRPr="00D3484F">
              <w:rPr>
                <w:spacing w:val="-5"/>
              </w:rPr>
              <w:t xml:space="preserve">je </w:t>
            </w:r>
            <w:r>
              <w:rPr>
                <w:spacing w:val="-5"/>
              </w:rPr>
              <w:t xml:space="preserve">kot ključni razlog za težave pri iskanju kadra za prosta delovna mesta </w:t>
            </w:r>
            <w:r w:rsidRPr="00D3484F">
              <w:rPr>
                <w:spacing w:val="-5"/>
              </w:rPr>
              <w:t>o</w:t>
            </w:r>
            <w:r>
              <w:rPr>
                <w:spacing w:val="-5"/>
              </w:rPr>
              <w:t>predelilo, da iskanega kadra ni.</w:t>
            </w:r>
            <w:r w:rsidRPr="00D3484F">
              <w:rPr>
                <w:spacing w:val="-5"/>
              </w:rPr>
              <w:t xml:space="preserve"> </w:t>
            </w:r>
            <w:r>
              <w:rPr>
                <w:spacing w:val="-5"/>
              </w:rPr>
              <w:t xml:space="preserve">Za </w:t>
            </w:r>
            <w:r w:rsidRPr="00805D07">
              <w:rPr>
                <w:spacing w:val="-5"/>
              </w:rPr>
              <w:t>večj</w:t>
            </w:r>
            <w:r>
              <w:rPr>
                <w:spacing w:val="-5"/>
              </w:rPr>
              <w:t>o</w:t>
            </w:r>
            <w:r w:rsidRPr="00805D07">
              <w:rPr>
                <w:spacing w:val="-5"/>
              </w:rPr>
              <w:t xml:space="preserve"> usklajenost ponudbe in povpraševanja na trgu dela ter hitrejši</w:t>
            </w:r>
            <w:r>
              <w:rPr>
                <w:spacing w:val="-5"/>
              </w:rPr>
              <w:t xml:space="preserve"> prehod in večjo</w:t>
            </w:r>
            <w:r w:rsidRPr="00805D07">
              <w:rPr>
                <w:spacing w:val="-5"/>
              </w:rPr>
              <w:t xml:space="preserve"> mobilnost na trgu dela </w:t>
            </w:r>
            <w:r>
              <w:rPr>
                <w:spacing w:val="-5"/>
              </w:rPr>
              <w:t>je nujna</w:t>
            </w:r>
            <w:r w:rsidRPr="00805D07">
              <w:rPr>
                <w:spacing w:val="-5"/>
              </w:rPr>
              <w:t xml:space="preserve"> vzpostavitev celovitega sistemskega modela srednjeročnega</w:t>
            </w:r>
            <w:r>
              <w:rPr>
                <w:spacing w:val="-5"/>
              </w:rPr>
              <w:t xml:space="preserve"> in dolgoročnega</w:t>
            </w:r>
            <w:r w:rsidRPr="00805D07">
              <w:rPr>
                <w:spacing w:val="-5"/>
              </w:rPr>
              <w:t xml:space="preserve"> napovedovanja potreb po znanjih in kompetencah ter spodbujanje kariernega razvoja na vseh področjih in v vseh življenjskih obdobjih.</w:t>
            </w:r>
          </w:p>
          <w:p w14:paraId="616D1BDD" w14:textId="77777777" w:rsidR="00AE735F" w:rsidRPr="00EF53EC" w:rsidRDefault="00AE735F" w:rsidP="003F77CE">
            <w:pPr>
              <w:pStyle w:val="TableParagraph"/>
              <w:ind w:left="104" w:right="67"/>
              <w:jc w:val="both"/>
              <w:rPr>
                <w:spacing w:val="-5"/>
              </w:rPr>
            </w:pPr>
          </w:p>
          <w:p w14:paraId="241AAF59" w14:textId="7CB09466" w:rsidR="00783C93" w:rsidRPr="00EF53EC" w:rsidRDefault="00C72860" w:rsidP="00AE735F">
            <w:pPr>
              <w:pStyle w:val="TableParagraph"/>
              <w:ind w:left="104" w:right="67"/>
              <w:jc w:val="both"/>
              <w:rPr>
                <w:spacing w:val="-5"/>
              </w:rPr>
            </w:pPr>
            <w:r>
              <w:rPr>
                <w:spacing w:val="-5"/>
              </w:rPr>
              <w:t>Poseben pomen institucij trga dela je tudi v odpiranju možnosti zaposlovanja brezposelnih v tujini ter nadaljnji krepitvi povezav v okviru evropske mreže javnih služb za zaposlovanje ES.</w:t>
            </w:r>
          </w:p>
        </w:tc>
      </w:tr>
      <w:tr w:rsidR="00783C93" w14:paraId="372489D0" w14:textId="77777777" w:rsidTr="006B4122">
        <w:trPr>
          <w:trHeight w:val="599"/>
        </w:trPr>
        <w:tc>
          <w:tcPr>
            <w:tcW w:w="2407" w:type="dxa"/>
            <w:vMerge/>
          </w:tcPr>
          <w:p w14:paraId="7202F5FE" w14:textId="77777777" w:rsidR="00783C93" w:rsidRPr="006D4DF3" w:rsidRDefault="00783C93" w:rsidP="003F77CE">
            <w:pPr>
              <w:pStyle w:val="TableParagraph"/>
              <w:ind w:left="115"/>
            </w:pPr>
          </w:p>
        </w:tc>
        <w:tc>
          <w:tcPr>
            <w:tcW w:w="2980" w:type="dxa"/>
            <w:gridSpan w:val="2"/>
            <w:shd w:val="clear" w:color="auto" w:fill="auto"/>
          </w:tcPr>
          <w:p w14:paraId="07284BDE" w14:textId="2963D40C" w:rsidR="00735BE8" w:rsidRDefault="00467FFE" w:rsidP="003F77CE">
            <w:pPr>
              <w:ind w:left="37"/>
            </w:pPr>
            <w:r w:rsidRPr="00467FFE">
              <w:t>PN 6: Znanja in spretnosti ter odzivni trg dela</w:t>
            </w:r>
          </w:p>
          <w:p w14:paraId="02357B07" w14:textId="77777777" w:rsidR="00735BE8" w:rsidRDefault="00735BE8" w:rsidP="003F77CE">
            <w:pPr>
              <w:ind w:left="37"/>
            </w:pPr>
          </w:p>
          <w:p w14:paraId="76A40675" w14:textId="0C2F2197" w:rsidR="00783C93" w:rsidRPr="006D4DF3" w:rsidRDefault="00783C93" w:rsidP="003F77CE">
            <w:pPr>
              <w:ind w:left="37"/>
              <w:rPr>
                <w:highlight w:val="yellow"/>
              </w:rPr>
            </w:pPr>
            <w:r w:rsidRPr="008B1029">
              <w:t xml:space="preserve">SC 6.3: Spodbujanje uravnotežene zastopanosti </w:t>
            </w:r>
            <w:r w:rsidRPr="008B1029">
              <w:lastRenderedPageBreak/>
              <w:t>spolov pri udeležbi na trgu dela, enakih delovnih pogojev ter boljšega usklajevanja poklicnega in zasebnega življenja, tudi z dostopom do cenovno ugodnega otroškega varstva in oskrbe za vzdrževane osebe</w:t>
            </w:r>
          </w:p>
        </w:tc>
        <w:tc>
          <w:tcPr>
            <w:tcW w:w="8221" w:type="dxa"/>
          </w:tcPr>
          <w:p w14:paraId="0D98BA02" w14:textId="2E9681C3" w:rsidR="0082244A" w:rsidRPr="00540537" w:rsidRDefault="008734D1" w:rsidP="0082244A">
            <w:pPr>
              <w:pStyle w:val="TableParagraph"/>
              <w:ind w:left="104" w:right="67"/>
              <w:jc w:val="both"/>
              <w:rPr>
                <w:spacing w:val="-5"/>
              </w:rPr>
            </w:pPr>
            <w:r w:rsidRPr="008734D1">
              <w:rPr>
                <w:spacing w:val="-5"/>
              </w:rPr>
              <w:lastRenderedPageBreak/>
              <w:t>SC ni predviden</w:t>
            </w:r>
            <w:r>
              <w:rPr>
                <w:spacing w:val="-5"/>
              </w:rPr>
              <w:t>, so pa vsebine kot npr. žensko podjetništvo umeščene v druge SC, predvsem 6.1., z namenom preprečevanja drobljenja ukrepov.</w:t>
            </w:r>
          </w:p>
        </w:tc>
      </w:tr>
      <w:tr w:rsidR="00F46CB9" w14:paraId="36245DD3" w14:textId="77777777" w:rsidTr="00CC69DA">
        <w:trPr>
          <w:trHeight w:val="844"/>
        </w:trPr>
        <w:tc>
          <w:tcPr>
            <w:tcW w:w="2407" w:type="dxa"/>
            <w:vMerge/>
          </w:tcPr>
          <w:p w14:paraId="0FC7B50D" w14:textId="77777777" w:rsidR="00783C93" w:rsidRPr="006D4DF3" w:rsidRDefault="00783C93" w:rsidP="003F77CE">
            <w:pPr>
              <w:pStyle w:val="TableParagraph"/>
              <w:ind w:left="115"/>
            </w:pPr>
          </w:p>
        </w:tc>
        <w:tc>
          <w:tcPr>
            <w:tcW w:w="2980" w:type="dxa"/>
            <w:gridSpan w:val="2"/>
          </w:tcPr>
          <w:p w14:paraId="60C5BC09" w14:textId="78AB9252" w:rsidR="00735BE8" w:rsidRDefault="00467FFE" w:rsidP="003F77CE">
            <w:pPr>
              <w:ind w:left="37"/>
            </w:pPr>
            <w:r w:rsidRPr="00467FFE">
              <w:t>PN 6: Znanja in spretnosti ter odzivni trg dela</w:t>
            </w:r>
          </w:p>
          <w:p w14:paraId="0315ADFF" w14:textId="77777777" w:rsidR="00735BE8" w:rsidRDefault="00735BE8" w:rsidP="003F77CE">
            <w:pPr>
              <w:ind w:left="37"/>
            </w:pPr>
          </w:p>
          <w:p w14:paraId="7B7967F2" w14:textId="2910C300" w:rsidR="00783C93" w:rsidRPr="006D4DF3" w:rsidRDefault="00783C93" w:rsidP="003F77CE">
            <w:pPr>
              <w:ind w:left="37"/>
            </w:pPr>
            <w:r w:rsidRPr="006D4DF3">
              <w:t>SC 6.4: Spodbujanje prilagajanja delavcev, podjetij in podjetnikov na spremembe, aktivnega in zdravega staranja ter zdravega in dobro prilagojenega delovnega okolja, ki obravnava tveganja za zdravje</w:t>
            </w:r>
          </w:p>
        </w:tc>
        <w:tc>
          <w:tcPr>
            <w:tcW w:w="8221" w:type="dxa"/>
          </w:tcPr>
          <w:p w14:paraId="1EA57C43" w14:textId="3F714ABF" w:rsidR="005C6B8A" w:rsidRDefault="00783C93" w:rsidP="003F77CE">
            <w:pPr>
              <w:pStyle w:val="TableParagraph"/>
              <w:ind w:left="104" w:right="67"/>
              <w:jc w:val="both"/>
              <w:rPr>
                <w:spacing w:val="-5"/>
              </w:rPr>
            </w:pPr>
            <w:r w:rsidRPr="00745658">
              <w:rPr>
                <w:spacing w:val="-5"/>
              </w:rPr>
              <w:t xml:space="preserve">Delovna aktivnost v starosti 55-64 let je v Sloveniji z </w:t>
            </w:r>
            <w:r w:rsidR="005C6B8A">
              <w:rPr>
                <w:spacing w:val="-5"/>
              </w:rPr>
              <w:t>52</w:t>
            </w:r>
            <w:r w:rsidRPr="00745658">
              <w:rPr>
                <w:spacing w:val="-5"/>
              </w:rPr>
              <w:t>,</w:t>
            </w:r>
            <w:r w:rsidR="005C6B8A">
              <w:rPr>
                <w:spacing w:val="-5"/>
              </w:rPr>
              <w:t>3</w:t>
            </w:r>
            <w:r w:rsidRPr="00745658">
              <w:rPr>
                <w:spacing w:val="-5"/>
              </w:rPr>
              <w:t xml:space="preserve"> % med najnižjimi v EU, kjer povprečje EU27 znaša </w:t>
            </w:r>
            <w:r w:rsidR="005C6B8A">
              <w:rPr>
                <w:spacing w:val="-5"/>
              </w:rPr>
              <w:t>60</w:t>
            </w:r>
            <w:r w:rsidRPr="00745658">
              <w:rPr>
                <w:spacing w:val="-5"/>
              </w:rPr>
              <w:t>,</w:t>
            </w:r>
            <w:r w:rsidR="005C6B8A">
              <w:rPr>
                <w:spacing w:val="-5"/>
              </w:rPr>
              <w:t>8</w:t>
            </w:r>
            <w:r w:rsidRPr="00745658">
              <w:rPr>
                <w:spacing w:val="-5"/>
              </w:rPr>
              <w:t xml:space="preserve"> %</w:t>
            </w:r>
            <w:r w:rsidR="005C6B8A">
              <w:rPr>
                <w:spacing w:val="-5"/>
              </w:rPr>
              <w:t>,</w:t>
            </w:r>
            <w:r w:rsidR="005C6B8A" w:rsidRPr="003D73E3">
              <w:rPr>
                <w:rFonts w:cs="Arial"/>
              </w:rPr>
              <w:t xml:space="preserve"> OECD</w:t>
            </w:r>
            <w:r w:rsidR="005C6B8A">
              <w:rPr>
                <w:rFonts w:cs="Arial"/>
              </w:rPr>
              <w:t xml:space="preserve"> pa celo</w:t>
            </w:r>
            <w:r w:rsidR="005C6B8A" w:rsidRPr="003D73E3">
              <w:rPr>
                <w:rFonts w:cs="Arial"/>
              </w:rPr>
              <w:t xml:space="preserve"> 61,7 %</w:t>
            </w:r>
            <w:r w:rsidRPr="00745658">
              <w:rPr>
                <w:spacing w:val="-5"/>
              </w:rPr>
              <w:t>. Na nujnost ukrepanja na področju aktivnega staranja kažejo tudi podatki o koeficientu starostne odvisnosti starejšega prebivalstva, ki se bo po podat</w:t>
            </w:r>
            <w:r>
              <w:rPr>
                <w:spacing w:val="-5"/>
              </w:rPr>
              <w:t>kih OSTAT v Sloveniji iz 30,</w:t>
            </w:r>
            <w:r w:rsidRPr="00745658">
              <w:rPr>
                <w:spacing w:val="-5"/>
              </w:rPr>
              <w:t xml:space="preserve">5 % v letu 2019 (EU27: 31,4 %) do leta 2050 povišal kar na 54 % in bo za skoraj 3 % presegel povprečje EU27 </w:t>
            </w:r>
            <w:r w:rsidR="003A14F5">
              <w:rPr>
                <w:spacing w:val="-5"/>
              </w:rPr>
              <w:t>(</w:t>
            </w:r>
            <w:r w:rsidRPr="00745658">
              <w:rPr>
                <w:spacing w:val="-5"/>
              </w:rPr>
              <w:t xml:space="preserve">59,8 %). Na tem področju </w:t>
            </w:r>
            <w:r>
              <w:rPr>
                <w:spacing w:val="-5"/>
              </w:rPr>
              <w:t xml:space="preserve">zato </w:t>
            </w:r>
            <w:r w:rsidRPr="00745658">
              <w:rPr>
                <w:spacing w:val="-5"/>
              </w:rPr>
              <w:t>ostaja</w:t>
            </w:r>
            <w:r>
              <w:rPr>
                <w:spacing w:val="-5"/>
              </w:rPr>
              <w:t>jo</w:t>
            </w:r>
            <w:r w:rsidRPr="00745658">
              <w:rPr>
                <w:spacing w:val="-5"/>
              </w:rPr>
              <w:t xml:space="preserve"> ključni izziv</w:t>
            </w:r>
            <w:r>
              <w:rPr>
                <w:spacing w:val="-5"/>
              </w:rPr>
              <w:t>i zagotavljanja</w:t>
            </w:r>
            <w:r w:rsidRPr="00745658">
              <w:rPr>
                <w:spacing w:val="-5"/>
              </w:rPr>
              <w:t xml:space="preserve"> ustrezne usposobljenosti starejših zaposlenih</w:t>
            </w:r>
            <w:r>
              <w:rPr>
                <w:spacing w:val="-5"/>
              </w:rPr>
              <w:t xml:space="preserve"> </w:t>
            </w:r>
            <w:r w:rsidRPr="00745658">
              <w:rPr>
                <w:spacing w:val="-5"/>
              </w:rPr>
              <w:t>ter povečanje privlačnost</w:t>
            </w:r>
            <w:r>
              <w:rPr>
                <w:spacing w:val="-5"/>
              </w:rPr>
              <w:t>i</w:t>
            </w:r>
            <w:r w:rsidRPr="00745658">
              <w:rPr>
                <w:spacing w:val="-5"/>
              </w:rPr>
              <w:t xml:space="preserve"> dela, da bi motivirali delavce in delavke, da ostanejo dlje delovno aktivni.</w:t>
            </w:r>
            <w:r>
              <w:t xml:space="preserve"> </w:t>
            </w:r>
            <w:r w:rsidR="005C6B8A" w:rsidRPr="003D73E3">
              <w:rPr>
                <w:rFonts w:cs="Arial"/>
              </w:rPr>
              <w:t>Nujnost slednje</w:t>
            </w:r>
            <w:r w:rsidR="005C6B8A">
              <w:rPr>
                <w:rFonts w:cs="Arial"/>
              </w:rPr>
              <w:t>ga</w:t>
            </w:r>
            <w:r w:rsidR="005C6B8A" w:rsidRPr="003D73E3">
              <w:rPr>
                <w:rFonts w:cs="Arial"/>
              </w:rPr>
              <w:t xml:space="preserve"> izhaja</w:t>
            </w:r>
            <w:r w:rsidR="005C6B8A">
              <w:rPr>
                <w:rFonts w:cs="Arial"/>
              </w:rPr>
              <w:t xml:space="preserve"> iz</w:t>
            </w:r>
            <w:r w:rsidR="005C6B8A" w:rsidRPr="003D73E3">
              <w:rPr>
                <w:rFonts w:cs="Arial"/>
              </w:rPr>
              <w:t xml:space="preserve"> tveganja prekomernega povečevanja izdatkov za pokojnine (iz 10</w:t>
            </w:r>
            <w:r w:rsidR="003A14F5">
              <w:rPr>
                <w:rFonts w:cs="Arial"/>
              </w:rPr>
              <w:t>,</w:t>
            </w:r>
            <w:r w:rsidR="005C6B8A" w:rsidRPr="003D73E3">
              <w:rPr>
                <w:rFonts w:cs="Arial"/>
              </w:rPr>
              <w:t>0 % BDP v 2019 na 15</w:t>
            </w:r>
            <w:r w:rsidR="003A14F5">
              <w:rPr>
                <w:rFonts w:cs="Arial"/>
              </w:rPr>
              <w:t>,</w:t>
            </w:r>
            <w:r w:rsidR="005C6B8A" w:rsidRPr="003D73E3">
              <w:rPr>
                <w:rFonts w:cs="Arial"/>
              </w:rPr>
              <w:t>7</w:t>
            </w:r>
            <w:r w:rsidR="003A14F5">
              <w:rPr>
                <w:rFonts w:cs="Arial"/>
              </w:rPr>
              <w:t xml:space="preserve"> </w:t>
            </w:r>
            <w:r w:rsidR="005C6B8A" w:rsidRPr="003D73E3">
              <w:rPr>
                <w:rFonts w:cs="Arial"/>
              </w:rPr>
              <w:t>% BDP v 2050)</w:t>
            </w:r>
            <w:r w:rsidR="005C6B8A">
              <w:rPr>
                <w:rFonts w:cs="Arial"/>
              </w:rPr>
              <w:t xml:space="preserve"> </w:t>
            </w:r>
            <w:r w:rsidR="005C6B8A" w:rsidRPr="003D73E3">
              <w:rPr>
                <w:rFonts w:cs="Arial"/>
              </w:rPr>
              <w:t xml:space="preserve">in nizkih pokojnin (183 tisoč upokojencev prejme starostno pokojnino pod pragom tveganja revščine </w:t>
            </w:r>
            <w:r w:rsidR="005C6B8A" w:rsidRPr="002A3829">
              <w:t>(</w:t>
            </w:r>
            <w:r w:rsidR="005C6B8A" w:rsidRPr="00747678">
              <w:rPr>
                <w:color w:val="333333"/>
                <w:shd w:val="clear" w:color="auto" w:fill="FFFFFF"/>
              </w:rPr>
              <w:t>739 evrov</w:t>
            </w:r>
            <w:r w:rsidR="005C6B8A" w:rsidRPr="002A3829">
              <w:rPr>
                <w:color w:val="333333"/>
                <w:shd w:val="clear" w:color="auto" w:fill="FFFFFF"/>
              </w:rPr>
              <w:t>)</w:t>
            </w:r>
            <w:r w:rsidR="003A14F5">
              <w:rPr>
                <w:color w:val="333333"/>
                <w:shd w:val="clear" w:color="auto" w:fill="FFFFFF"/>
              </w:rPr>
              <w:t>)</w:t>
            </w:r>
            <w:r w:rsidR="005C6B8A" w:rsidRPr="002A3829">
              <w:rPr>
                <w:color w:val="333333"/>
                <w:shd w:val="clear" w:color="auto" w:fill="FFFFFF"/>
              </w:rPr>
              <w:t>.</w:t>
            </w:r>
            <w:r w:rsidR="005C6B8A">
              <w:rPr>
                <w:color w:val="333333"/>
                <w:shd w:val="clear" w:color="auto" w:fill="FFFFFF"/>
              </w:rPr>
              <w:t xml:space="preserve"> </w:t>
            </w:r>
          </w:p>
          <w:p w14:paraId="69685E86" w14:textId="77777777" w:rsidR="005437B3" w:rsidRDefault="005437B3" w:rsidP="003F77CE">
            <w:pPr>
              <w:pStyle w:val="TableParagraph"/>
              <w:ind w:left="104" w:right="67"/>
              <w:jc w:val="both"/>
              <w:rPr>
                <w:spacing w:val="-5"/>
              </w:rPr>
            </w:pPr>
          </w:p>
          <w:p w14:paraId="0555058F" w14:textId="1A6475BA" w:rsidR="00783C93" w:rsidRDefault="005C6B8A" w:rsidP="003F77CE">
            <w:pPr>
              <w:pStyle w:val="TableParagraph"/>
              <w:ind w:left="104" w:right="67"/>
              <w:jc w:val="both"/>
              <w:rPr>
                <w:spacing w:val="-5"/>
              </w:rPr>
            </w:pPr>
            <w:r w:rsidRPr="003A1213">
              <w:rPr>
                <w:spacing w:val="-5"/>
              </w:rPr>
              <w:t>Z vidika poštenih delovnih</w:t>
            </w:r>
            <w:r>
              <w:rPr>
                <w:spacing w:val="-5"/>
              </w:rPr>
              <w:t xml:space="preserve"> </w:t>
            </w:r>
            <w:r w:rsidRPr="003A1213">
              <w:rPr>
                <w:spacing w:val="-5"/>
              </w:rPr>
              <w:t>pogojev ostaja prekarno delo v Sloveniji prepogosta oblika dela,</w:t>
            </w:r>
            <w:r>
              <w:rPr>
                <w:spacing w:val="-5"/>
              </w:rPr>
              <w:t xml:space="preserve"> </w:t>
            </w:r>
            <w:r w:rsidRPr="003A1213">
              <w:rPr>
                <w:spacing w:val="-5"/>
              </w:rPr>
              <w:t>kjer negotovost ni rezultat prostovoljne izbire delavca, hkrati pa je</w:t>
            </w:r>
            <w:r>
              <w:rPr>
                <w:spacing w:val="-5"/>
              </w:rPr>
              <w:t xml:space="preserve"> </w:t>
            </w:r>
            <w:r w:rsidRPr="003A1213">
              <w:rPr>
                <w:spacing w:val="-5"/>
              </w:rPr>
              <w:t xml:space="preserve">tako intenzivna, da ogroža dostojno delo in življenje delavca. </w:t>
            </w:r>
            <w:r w:rsidR="4390E38C" w:rsidRPr="003A1213">
              <w:rPr>
                <w:spacing w:val="-5"/>
              </w:rPr>
              <w:t>Tveganje prekarnosti</w:t>
            </w:r>
            <w:r w:rsidR="4390E38C">
              <w:rPr>
                <w:spacing w:val="-5"/>
              </w:rPr>
              <w:t xml:space="preserve"> </w:t>
            </w:r>
            <w:r w:rsidR="4390E38C" w:rsidRPr="003A1213">
              <w:rPr>
                <w:spacing w:val="-5"/>
              </w:rPr>
              <w:t>je najpogostejše pri študentskem delu, agencijskih delavcih, ekonomsko odvisnih</w:t>
            </w:r>
            <w:r w:rsidR="4390E38C">
              <w:rPr>
                <w:spacing w:val="-5"/>
              </w:rPr>
              <w:t xml:space="preserve"> </w:t>
            </w:r>
            <w:r w:rsidR="4390E38C" w:rsidRPr="003A1213">
              <w:rPr>
                <w:spacing w:val="-5"/>
              </w:rPr>
              <w:t>samozaposlenih, platformnih delavcih in posameznikih, ki delajo pretežno prek</w:t>
            </w:r>
            <w:r w:rsidR="4390E38C">
              <w:rPr>
                <w:spacing w:val="-5"/>
              </w:rPr>
              <w:t xml:space="preserve"> </w:t>
            </w:r>
            <w:r w:rsidR="4390E38C" w:rsidRPr="003A1213">
              <w:rPr>
                <w:spacing w:val="-5"/>
              </w:rPr>
              <w:t>civilno pravnih pogodb, ter pri zaposlenih s pogodbami o zaposlitvi, krajših od</w:t>
            </w:r>
            <w:r w:rsidR="4390E38C">
              <w:rPr>
                <w:spacing w:val="-5"/>
              </w:rPr>
              <w:t xml:space="preserve"> treh mesecev.</w:t>
            </w:r>
            <w:r w:rsidR="00783C93">
              <w:rPr>
                <w:rStyle w:val="Sprotnaopomba-sklic"/>
                <w:spacing w:val="-5"/>
              </w:rPr>
              <w:footnoteReference w:id="61"/>
            </w:r>
            <w:r>
              <w:rPr>
                <w:spacing w:val="-5"/>
              </w:rPr>
              <w:t xml:space="preserve"> </w:t>
            </w:r>
            <w:r>
              <w:rPr>
                <w:rStyle w:val="Sprotnaopomba-sklic"/>
                <w:spacing w:val="-5"/>
              </w:rPr>
              <w:footnoteReference w:id="62"/>
            </w:r>
          </w:p>
          <w:p w14:paraId="39AC90CF" w14:textId="77777777" w:rsidR="00783C93" w:rsidRDefault="00783C93" w:rsidP="003F77CE">
            <w:pPr>
              <w:pStyle w:val="TableParagraph"/>
              <w:ind w:left="104" w:right="67"/>
              <w:jc w:val="both"/>
              <w:rPr>
                <w:spacing w:val="-5"/>
              </w:rPr>
            </w:pPr>
          </w:p>
          <w:p w14:paraId="37E6D422" w14:textId="2B110B40" w:rsidR="00783C93" w:rsidRDefault="4390E38C" w:rsidP="003F77CE">
            <w:pPr>
              <w:pStyle w:val="TableParagraph"/>
              <w:ind w:left="104" w:right="67"/>
              <w:jc w:val="both"/>
              <w:rPr>
                <w:spacing w:val="-5"/>
              </w:rPr>
            </w:pPr>
            <w:r w:rsidRPr="001818EF">
              <w:rPr>
                <w:spacing w:val="-5"/>
              </w:rPr>
              <w:t>Področje varstva in zdravja pri delu ni dovolj usklajeno s spreminjajočimi se oblikami dela in novimi razmerami, ki jih je pospešila kriza zaradi epidemije covid-19 (povečanje dela na daljavo, povečanje obsega dela</w:t>
            </w:r>
            <w:r w:rsidR="0025557A">
              <w:rPr>
                <w:spacing w:val="-5"/>
              </w:rPr>
              <w:t>, ipd.</w:t>
            </w:r>
            <w:r w:rsidRPr="001818EF">
              <w:rPr>
                <w:spacing w:val="-5"/>
              </w:rPr>
              <w:t>); prav tako ni dovolj prilagojeno staranju prebivalstva in delovne sile ter digitalnemu in zelenemu prehodu.</w:t>
            </w:r>
            <w:r w:rsidR="00783C93" w:rsidRPr="00540537">
              <w:rPr>
                <w:vertAlign w:val="superscript"/>
              </w:rPr>
              <w:footnoteReference w:id="63"/>
            </w:r>
            <w:r w:rsidRPr="00540537">
              <w:rPr>
                <w:spacing w:val="-5"/>
                <w:vertAlign w:val="superscript"/>
              </w:rPr>
              <w:t xml:space="preserve"> </w:t>
            </w:r>
          </w:p>
          <w:p w14:paraId="75211B12" w14:textId="77777777" w:rsidR="00540537" w:rsidRDefault="00540537" w:rsidP="00540537">
            <w:pPr>
              <w:pStyle w:val="TableParagraph"/>
              <w:ind w:left="104" w:right="67"/>
              <w:jc w:val="both"/>
              <w:rPr>
                <w:spacing w:val="-5"/>
              </w:rPr>
            </w:pPr>
          </w:p>
          <w:p w14:paraId="7B959FE7" w14:textId="7FED14C6" w:rsidR="00783C93" w:rsidRDefault="00E571CD" w:rsidP="0025557A">
            <w:pPr>
              <w:pStyle w:val="TableParagraph"/>
              <w:ind w:left="104" w:right="67"/>
              <w:jc w:val="both"/>
              <w:rPr>
                <w:spacing w:val="-5"/>
              </w:rPr>
            </w:pPr>
            <w:r w:rsidRPr="00540537">
              <w:rPr>
                <w:spacing w:val="-5"/>
              </w:rPr>
              <w:t>Pereč problem</w:t>
            </w:r>
            <w:r w:rsidR="006F1167" w:rsidRPr="00540537">
              <w:rPr>
                <w:spacing w:val="-5"/>
              </w:rPr>
              <w:t xml:space="preserve"> </w:t>
            </w:r>
            <w:r w:rsidRPr="00540537">
              <w:rPr>
                <w:spacing w:val="-5"/>
              </w:rPr>
              <w:t>med zaposlenimi</w:t>
            </w:r>
            <w:r w:rsidR="008E7E7F" w:rsidRPr="00540537">
              <w:rPr>
                <w:spacing w:val="-5"/>
              </w:rPr>
              <w:t xml:space="preserve"> v zaporskem sistemu </w:t>
            </w:r>
            <w:r w:rsidR="0025557A">
              <w:rPr>
                <w:spacing w:val="-5"/>
              </w:rPr>
              <w:t xml:space="preserve">pa </w:t>
            </w:r>
            <w:r w:rsidRPr="00540537">
              <w:rPr>
                <w:spacing w:val="-5"/>
              </w:rPr>
              <w:t xml:space="preserve">je poklicna izgorelost, ki izhaja iz pomanjkanja znanj in veščin za soočanje z vsakodnevnimi stresnimi situacijami pri delu z </w:t>
            </w:r>
            <w:r w:rsidRPr="00540537">
              <w:rPr>
                <w:spacing w:val="-5"/>
              </w:rPr>
              <w:lastRenderedPageBreak/>
              <w:t xml:space="preserve">zaprtimi osebami. </w:t>
            </w:r>
          </w:p>
        </w:tc>
      </w:tr>
      <w:tr w:rsidR="00783C93" w14:paraId="72225DF8" w14:textId="77777777" w:rsidTr="006B4122">
        <w:trPr>
          <w:trHeight w:val="599"/>
        </w:trPr>
        <w:tc>
          <w:tcPr>
            <w:tcW w:w="2407" w:type="dxa"/>
            <w:vMerge/>
          </w:tcPr>
          <w:p w14:paraId="2C3039B3" w14:textId="77777777" w:rsidR="00783C93" w:rsidRPr="006D4DF3" w:rsidRDefault="00783C93" w:rsidP="003F77CE">
            <w:pPr>
              <w:pStyle w:val="TableParagraph"/>
              <w:ind w:left="115"/>
            </w:pPr>
          </w:p>
        </w:tc>
        <w:tc>
          <w:tcPr>
            <w:tcW w:w="2980" w:type="dxa"/>
            <w:gridSpan w:val="2"/>
          </w:tcPr>
          <w:p w14:paraId="11027D63" w14:textId="2003790D" w:rsidR="00735BE8" w:rsidRDefault="00467FFE" w:rsidP="003F77CE">
            <w:pPr>
              <w:ind w:left="37"/>
            </w:pPr>
            <w:r w:rsidRPr="00467FFE">
              <w:t>PN 6: Znanja in spretnosti ter odzivni trg dela</w:t>
            </w:r>
          </w:p>
          <w:p w14:paraId="001E78CA" w14:textId="77777777" w:rsidR="00735BE8" w:rsidRDefault="00735BE8" w:rsidP="003F77CE">
            <w:pPr>
              <w:ind w:left="37"/>
            </w:pPr>
          </w:p>
          <w:p w14:paraId="51225DE5" w14:textId="0AC34443" w:rsidR="00783C93" w:rsidRPr="006D4DF3" w:rsidRDefault="00783C93" w:rsidP="003F77CE">
            <w:pPr>
              <w:ind w:left="37"/>
            </w:pPr>
            <w:r w:rsidRPr="006D4DF3">
              <w:t>SC 6.5: 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p>
        </w:tc>
        <w:tc>
          <w:tcPr>
            <w:tcW w:w="8221" w:type="dxa"/>
          </w:tcPr>
          <w:p w14:paraId="4E5E184F" w14:textId="5AC95888" w:rsidR="00783C93" w:rsidRDefault="00A413CB" w:rsidP="003F77CE">
            <w:pPr>
              <w:widowControl/>
              <w:autoSpaceDE/>
              <w:autoSpaceDN/>
              <w:ind w:left="104" w:right="67"/>
              <w:jc w:val="both"/>
              <w:rPr>
                <w:rFonts w:eastAsia="Calibri"/>
              </w:rPr>
            </w:pPr>
            <w:r>
              <w:rPr>
                <w:rFonts w:eastAsia="Calibri"/>
              </w:rPr>
              <w:t xml:space="preserve">Ob </w:t>
            </w:r>
            <w:r w:rsidR="4390E38C" w:rsidRPr="005302D8">
              <w:rPr>
                <w:rFonts w:eastAsia="Calibri"/>
              </w:rPr>
              <w:t>razmeroma dobr</w:t>
            </w:r>
            <w:r>
              <w:rPr>
                <w:rFonts w:eastAsia="Calibri"/>
              </w:rPr>
              <w:t>i</w:t>
            </w:r>
            <w:r w:rsidR="4390E38C" w:rsidRPr="005302D8">
              <w:rPr>
                <w:rFonts w:eastAsia="Calibri"/>
              </w:rPr>
              <w:t xml:space="preserve"> izobra</w:t>
            </w:r>
            <w:r>
              <w:rPr>
                <w:rFonts w:eastAsia="Calibri"/>
              </w:rPr>
              <w:t>zbi in visoki ravni znanja mladih</w:t>
            </w:r>
            <w:r w:rsidR="4390E38C" w:rsidRPr="005302D8">
              <w:rPr>
                <w:rFonts w:eastAsia="Calibri"/>
              </w:rPr>
              <w:t>,</w:t>
            </w:r>
            <w:r w:rsidR="4390E38C">
              <w:rPr>
                <w:rFonts w:eastAsia="Calibri"/>
              </w:rPr>
              <w:t xml:space="preserve"> </w:t>
            </w:r>
            <w:r>
              <w:rPr>
                <w:rFonts w:eastAsia="Calibri"/>
              </w:rPr>
              <w:t>ostaja velik izziv</w:t>
            </w:r>
            <w:r w:rsidR="4390E38C">
              <w:rPr>
                <w:rFonts w:eastAsia="Calibri"/>
              </w:rPr>
              <w:t xml:space="preserve"> </w:t>
            </w:r>
            <w:r w:rsidR="4390E38C" w:rsidRPr="005302D8">
              <w:rPr>
                <w:rFonts w:eastAsia="Calibri"/>
              </w:rPr>
              <w:t xml:space="preserve">razvoj ustreznih vrst znanja in spretnosti pri šolajočih, da bi zadovoljili potrebe družbe in gospodarstva (tudi zelene in digitalne preobrazbe). To </w:t>
            </w:r>
            <w:r w:rsidR="4390E38C">
              <w:rPr>
                <w:rFonts w:eastAsia="Calibri"/>
              </w:rPr>
              <w:t xml:space="preserve">pa </w:t>
            </w:r>
            <w:r w:rsidR="4390E38C" w:rsidRPr="005302D8">
              <w:rPr>
                <w:rFonts w:eastAsia="Calibri"/>
              </w:rPr>
              <w:t>zahteva povečanje vlaganj v človeške vire in v razvoj kadrov prihodnosti</w:t>
            </w:r>
            <w:r w:rsidR="00783C93" w:rsidRPr="005302D8">
              <w:rPr>
                <w:rFonts w:eastAsia="Calibri"/>
                <w:vertAlign w:val="superscript"/>
              </w:rPr>
              <w:footnoteReference w:id="64"/>
            </w:r>
            <w:r w:rsidR="4390E38C" w:rsidRPr="005302D8">
              <w:rPr>
                <w:rFonts w:eastAsia="Calibri"/>
              </w:rPr>
              <w:t xml:space="preserve">. </w:t>
            </w:r>
            <w:r w:rsidR="00323D9F">
              <w:rPr>
                <w:rFonts w:eastAsia="Calibri"/>
              </w:rPr>
              <w:t>Glede na</w:t>
            </w:r>
            <w:r w:rsidR="4390E38C">
              <w:rPr>
                <w:rFonts w:eastAsia="Calibri"/>
              </w:rPr>
              <w:t xml:space="preserve"> Strategij</w:t>
            </w:r>
            <w:r w:rsidR="00323D9F">
              <w:rPr>
                <w:rFonts w:eastAsia="Calibri"/>
              </w:rPr>
              <w:t>o</w:t>
            </w:r>
            <w:r w:rsidR="4390E38C">
              <w:rPr>
                <w:rFonts w:eastAsia="Calibri"/>
              </w:rPr>
              <w:t xml:space="preserve"> spretnosti 2019</w:t>
            </w:r>
            <w:r w:rsidR="4390E38C" w:rsidRPr="00770689">
              <w:rPr>
                <w:rFonts w:eastAsia="Calibri"/>
              </w:rPr>
              <w:t xml:space="preserve"> mladi potrebujejo nove sklope </w:t>
            </w:r>
            <w:r w:rsidR="00A54222">
              <w:rPr>
                <w:rFonts w:eastAsia="Calibri"/>
              </w:rPr>
              <w:t>spretnosti</w:t>
            </w:r>
            <w:r w:rsidR="4390E38C" w:rsidRPr="00770689">
              <w:rPr>
                <w:rFonts w:eastAsia="Calibri"/>
              </w:rPr>
              <w:t xml:space="preserve">. Raziskave delodajalcev kažejo, da se povpraševanje po </w:t>
            </w:r>
            <w:r w:rsidR="00A54222">
              <w:rPr>
                <w:rFonts w:eastAsia="Calibri"/>
              </w:rPr>
              <w:t>spretnostih</w:t>
            </w:r>
            <w:r w:rsidR="00F83D9C">
              <w:rPr>
                <w:rFonts w:eastAsia="Calibri"/>
              </w:rPr>
              <w:t xml:space="preserve"> </w:t>
            </w:r>
            <w:r w:rsidR="00F83D9C" w:rsidRPr="00F83D9C">
              <w:rPr>
                <w:rFonts w:eastAsia="Calibri"/>
              </w:rPr>
              <w:t>21. stoletja</w:t>
            </w:r>
            <w:r w:rsidR="00A54222" w:rsidRPr="00770689">
              <w:rPr>
                <w:rFonts w:eastAsia="Calibri"/>
              </w:rPr>
              <w:t xml:space="preserve"> </w:t>
            </w:r>
            <w:r w:rsidR="4390E38C" w:rsidRPr="00770689">
              <w:rPr>
                <w:rFonts w:eastAsia="Calibri"/>
              </w:rPr>
              <w:t xml:space="preserve">(reševanje problemov, kritično razmišljanje, kreativnost, inovativnost, ipd.) hitro povečuje. Mladim primanjkuje </w:t>
            </w:r>
            <w:r w:rsidR="4390E38C">
              <w:rPr>
                <w:rFonts w:eastAsia="Calibri"/>
              </w:rPr>
              <w:t>tako</w:t>
            </w:r>
            <w:r w:rsidR="00CA5791">
              <w:rPr>
                <w:rFonts w:eastAsia="Calibri"/>
              </w:rPr>
              <w:t xml:space="preserve"> digitalnih </w:t>
            </w:r>
            <w:r w:rsidR="4390E38C" w:rsidRPr="00770689">
              <w:rPr>
                <w:rFonts w:eastAsia="Calibri"/>
              </w:rPr>
              <w:t>kot socialnih in emocionalnih kompetenc</w:t>
            </w:r>
            <w:r w:rsidR="00A54222">
              <w:rPr>
                <w:rFonts w:eastAsia="Calibri"/>
              </w:rPr>
              <w:t xml:space="preserve">, </w:t>
            </w:r>
            <w:r w:rsidR="00A54222" w:rsidRPr="00A54222">
              <w:rPr>
                <w:rFonts w:eastAsia="Calibri"/>
              </w:rPr>
              <w:t>razvijati pa j</w:t>
            </w:r>
            <w:r w:rsidR="003657B0">
              <w:rPr>
                <w:rFonts w:eastAsia="Calibri"/>
              </w:rPr>
              <w:t>e</w:t>
            </w:r>
            <w:r w:rsidR="00A54222" w:rsidRPr="00A54222">
              <w:rPr>
                <w:rFonts w:eastAsia="Calibri"/>
              </w:rPr>
              <w:t xml:space="preserve"> </w:t>
            </w:r>
            <w:r w:rsidR="003657B0">
              <w:rPr>
                <w:rFonts w:eastAsia="Calibri"/>
              </w:rPr>
              <w:t>treba</w:t>
            </w:r>
            <w:r w:rsidR="00A54222" w:rsidRPr="00A54222">
              <w:rPr>
                <w:rFonts w:eastAsia="Calibri"/>
              </w:rPr>
              <w:t xml:space="preserve"> tudi vse ostale ključne kompetence</w:t>
            </w:r>
            <w:r w:rsidR="00F83D9C">
              <w:rPr>
                <w:rStyle w:val="Sprotnaopomba-sklic"/>
                <w:rFonts w:eastAsia="Calibri"/>
              </w:rPr>
              <w:footnoteReference w:id="65"/>
            </w:r>
            <w:r w:rsidR="00A54222" w:rsidRPr="00A54222">
              <w:rPr>
                <w:rFonts w:eastAsia="Calibri"/>
              </w:rPr>
              <w:t>.</w:t>
            </w:r>
            <w:r w:rsidR="4390E38C">
              <w:rPr>
                <w:rFonts w:eastAsia="Calibri"/>
              </w:rPr>
              <w:t xml:space="preserve"> </w:t>
            </w:r>
          </w:p>
          <w:p w14:paraId="732AB803" w14:textId="77777777" w:rsidR="0025557A" w:rsidRDefault="0025557A" w:rsidP="003F77CE">
            <w:pPr>
              <w:widowControl/>
              <w:autoSpaceDE/>
              <w:autoSpaceDN/>
              <w:ind w:left="104" w:right="67"/>
              <w:jc w:val="both"/>
              <w:rPr>
                <w:rFonts w:eastAsia="Calibri"/>
              </w:rPr>
            </w:pPr>
          </w:p>
          <w:p w14:paraId="0AD771E8" w14:textId="7B3FBBED" w:rsidR="00783C93" w:rsidRDefault="00783C93" w:rsidP="00CA5791">
            <w:pPr>
              <w:widowControl/>
              <w:autoSpaceDE/>
              <w:autoSpaceDN/>
              <w:ind w:left="104" w:right="67"/>
              <w:jc w:val="both"/>
              <w:rPr>
                <w:rFonts w:eastAsia="Calibri"/>
              </w:rPr>
            </w:pPr>
            <w:r w:rsidRPr="005302D8">
              <w:rPr>
                <w:rFonts w:eastAsia="Calibri"/>
              </w:rPr>
              <w:t xml:space="preserve">Po podatkih PISA 2018 sta bili glede na povprečje EU na visoki ravni matematična in naravoslovna pismenost mladih, rezultati </w:t>
            </w:r>
            <w:r w:rsidR="00291D1F">
              <w:rPr>
                <w:rFonts w:eastAsia="Calibri"/>
              </w:rPr>
              <w:t xml:space="preserve">pa so </w:t>
            </w:r>
            <w:r w:rsidRPr="005302D8">
              <w:rPr>
                <w:rFonts w:eastAsia="Calibri"/>
              </w:rPr>
              <w:t xml:space="preserve">pokazali padec v naravoslovnih dosežkih </w:t>
            </w:r>
            <w:r w:rsidRPr="00EE3629">
              <w:rPr>
                <w:rFonts w:eastAsia="Calibri"/>
              </w:rPr>
              <w:t xml:space="preserve">v primerjavi </w:t>
            </w:r>
            <w:r w:rsidR="00291D1F">
              <w:rPr>
                <w:rFonts w:eastAsia="Calibri"/>
              </w:rPr>
              <w:t>s</w:t>
            </w:r>
            <w:r w:rsidRPr="00EE3629">
              <w:rPr>
                <w:rFonts w:eastAsia="Calibri"/>
              </w:rPr>
              <w:t xml:space="preserve"> PISA 2015</w:t>
            </w:r>
            <w:r>
              <w:rPr>
                <w:rFonts w:eastAsia="Calibri"/>
              </w:rPr>
              <w:t xml:space="preserve">. </w:t>
            </w:r>
            <w:r w:rsidRPr="005302D8">
              <w:rPr>
                <w:rFonts w:eastAsia="Calibri"/>
              </w:rPr>
              <w:t xml:space="preserve">Že vrsto let je prepočasen razvoj jezikovnih virov in tehnologij za razvoj slovenskega jezika, neugodna so tudi gibanja na področju branja knjig. </w:t>
            </w:r>
            <w:r>
              <w:rPr>
                <w:rFonts w:eastAsia="Calibri"/>
              </w:rPr>
              <w:t xml:space="preserve">Za </w:t>
            </w:r>
            <w:r w:rsidRPr="00EE3629">
              <w:rPr>
                <w:rFonts w:eastAsia="Calibri"/>
              </w:rPr>
              <w:t xml:space="preserve">ohranitev uvrstitve </w:t>
            </w:r>
            <w:r>
              <w:rPr>
                <w:rFonts w:eastAsia="Calibri"/>
              </w:rPr>
              <w:t>slovenskih učencev v zgornjo</w:t>
            </w:r>
            <w:r w:rsidRPr="00EE3629">
              <w:rPr>
                <w:rFonts w:eastAsia="Calibri"/>
              </w:rPr>
              <w:t xml:space="preserve"> četrtin</w:t>
            </w:r>
            <w:r>
              <w:rPr>
                <w:rFonts w:eastAsia="Calibri"/>
              </w:rPr>
              <w:t>o</w:t>
            </w:r>
            <w:r w:rsidRPr="00EE3629">
              <w:rPr>
                <w:rFonts w:eastAsia="Calibri"/>
              </w:rPr>
              <w:t xml:space="preserve"> držav</w:t>
            </w:r>
            <w:r>
              <w:rPr>
                <w:rFonts w:eastAsia="Calibri"/>
              </w:rPr>
              <w:t xml:space="preserve"> (cilj SRS 2030), je </w:t>
            </w:r>
            <w:r w:rsidRPr="00EE3629">
              <w:rPr>
                <w:rFonts w:eastAsia="Calibri"/>
              </w:rPr>
              <w:t>treba vlagati v to področje</w:t>
            </w:r>
            <w:r w:rsidR="000C2182">
              <w:rPr>
                <w:rFonts w:eastAsia="Calibri"/>
              </w:rPr>
              <w:t xml:space="preserve">, </w:t>
            </w:r>
            <w:r w:rsidR="000C2182" w:rsidRPr="00F83302">
              <w:t>razvijati nove</w:t>
            </w:r>
            <w:r w:rsidR="005428B4">
              <w:t xml:space="preserve"> </w:t>
            </w:r>
            <w:r w:rsidR="000C2182" w:rsidRPr="00F83302">
              <w:t xml:space="preserve">pristope, ki upoštevajo spoznanja različnih strok </w:t>
            </w:r>
            <w:r w:rsidR="005428B4">
              <w:t>ter</w:t>
            </w:r>
            <w:r w:rsidR="000C2182" w:rsidRPr="00F83302">
              <w:t xml:space="preserve"> zagotoviti povezovanje ter sodelovanje </w:t>
            </w:r>
            <w:r w:rsidR="00496BB3">
              <w:t>različnih</w:t>
            </w:r>
            <w:r w:rsidR="000C2182" w:rsidRPr="00F83302">
              <w:t xml:space="preserve"> resorjev</w:t>
            </w:r>
            <w:r w:rsidRPr="00EE3629">
              <w:rPr>
                <w:rFonts w:eastAsia="Calibri"/>
              </w:rPr>
              <w:t>.</w:t>
            </w:r>
            <w:r w:rsidR="00CA5791">
              <w:rPr>
                <w:rFonts w:eastAsia="Calibri"/>
              </w:rPr>
              <w:t xml:space="preserve"> Dodatno je e</w:t>
            </w:r>
            <w:r w:rsidRPr="005302D8">
              <w:rPr>
                <w:rFonts w:eastAsia="Calibri"/>
              </w:rPr>
              <w:t>pidemij</w:t>
            </w:r>
            <w:r w:rsidR="00CA5791">
              <w:rPr>
                <w:rFonts w:eastAsia="Calibri"/>
              </w:rPr>
              <w:t>a</w:t>
            </w:r>
            <w:r w:rsidRPr="005302D8">
              <w:rPr>
                <w:rFonts w:eastAsia="Calibri"/>
              </w:rPr>
              <w:t xml:space="preserve"> </w:t>
            </w:r>
            <w:r>
              <w:rPr>
                <w:rFonts w:eastAsia="Calibri"/>
              </w:rPr>
              <w:t xml:space="preserve">covid-19 </w:t>
            </w:r>
            <w:r w:rsidRPr="005302D8">
              <w:rPr>
                <w:rFonts w:eastAsia="Calibri"/>
              </w:rPr>
              <w:t xml:space="preserve">v letu 2020 </w:t>
            </w:r>
            <w:r w:rsidR="00CA5791">
              <w:rPr>
                <w:rFonts w:eastAsia="Calibri"/>
              </w:rPr>
              <w:t>povzročila</w:t>
            </w:r>
            <w:r w:rsidRPr="005302D8">
              <w:rPr>
                <w:rFonts w:eastAsia="Calibri"/>
              </w:rPr>
              <w:t xml:space="preserve"> vrzeli v znanju in spretnostih otrok, </w:t>
            </w:r>
            <w:r w:rsidR="00CA5791">
              <w:rPr>
                <w:rFonts w:eastAsia="Calibri"/>
              </w:rPr>
              <w:t>ki jih je treba</w:t>
            </w:r>
            <w:r w:rsidR="00CA5791" w:rsidRPr="005302D8">
              <w:rPr>
                <w:rFonts w:eastAsia="Calibri"/>
              </w:rPr>
              <w:t xml:space="preserve"> učinkovito nadoknaditi </w:t>
            </w:r>
            <w:r w:rsidR="00CA5791">
              <w:rPr>
                <w:rFonts w:eastAsia="Calibri"/>
              </w:rPr>
              <w:t>in</w:t>
            </w:r>
            <w:r w:rsidRPr="005302D8">
              <w:rPr>
                <w:rFonts w:eastAsia="Calibri"/>
              </w:rPr>
              <w:t xml:space="preserve"> </w:t>
            </w:r>
            <w:r w:rsidR="00796A4A">
              <w:rPr>
                <w:rFonts w:eastAsia="Calibri"/>
              </w:rPr>
              <w:t xml:space="preserve">ukrepati glede </w:t>
            </w:r>
            <w:r w:rsidRPr="005302D8">
              <w:rPr>
                <w:rFonts w:eastAsia="Calibri"/>
              </w:rPr>
              <w:t xml:space="preserve">drugih posledic epidemije na vzgojo in izobraževanje. </w:t>
            </w:r>
          </w:p>
          <w:p w14:paraId="3DD53AE9" w14:textId="77777777" w:rsidR="002119AB" w:rsidRPr="005302D8" w:rsidRDefault="002119AB" w:rsidP="002119AB">
            <w:pPr>
              <w:widowControl/>
              <w:autoSpaceDE/>
              <w:autoSpaceDN/>
              <w:ind w:left="104" w:right="67"/>
              <w:jc w:val="both"/>
              <w:rPr>
                <w:rFonts w:eastAsia="Calibri"/>
              </w:rPr>
            </w:pPr>
          </w:p>
          <w:p w14:paraId="38DA9DC3" w14:textId="2C501047" w:rsidR="00783C93" w:rsidRDefault="002119AB" w:rsidP="002119AB">
            <w:pPr>
              <w:widowControl/>
              <w:autoSpaceDE/>
              <w:autoSpaceDN/>
              <w:ind w:left="104" w:right="67"/>
              <w:jc w:val="both"/>
              <w:rPr>
                <w:rFonts w:eastAsia="Calibri"/>
              </w:rPr>
            </w:pPr>
            <w:r>
              <w:rPr>
                <w:rFonts w:eastAsia="Calibri"/>
              </w:rPr>
              <w:t>V Sloveniji je</w:t>
            </w:r>
            <w:r w:rsidRPr="005302D8">
              <w:rPr>
                <w:rFonts w:eastAsia="Calibri"/>
              </w:rPr>
              <w:t xml:space="preserve"> velik delež učiteljev</w:t>
            </w:r>
            <w:r>
              <w:rPr>
                <w:rFonts w:eastAsia="Calibri"/>
              </w:rPr>
              <w:t xml:space="preserve"> pred upokojitvijo</w:t>
            </w:r>
            <w:r w:rsidRPr="005302D8">
              <w:rPr>
                <w:rFonts w:eastAsia="Calibri"/>
              </w:rPr>
              <w:t xml:space="preserve">, </w:t>
            </w:r>
            <w:r>
              <w:rPr>
                <w:rFonts w:eastAsia="Calibri"/>
              </w:rPr>
              <w:t>ponekod</w:t>
            </w:r>
            <w:r w:rsidRPr="005302D8">
              <w:rPr>
                <w:rFonts w:eastAsia="Calibri"/>
              </w:rPr>
              <w:t xml:space="preserve"> pa že prihaja do pomanjkanja. Več kot polovica učiteljev v terciarnem</w:t>
            </w:r>
            <w:r>
              <w:rPr>
                <w:rFonts w:eastAsia="Calibri"/>
              </w:rPr>
              <w:t>,</w:t>
            </w:r>
            <w:r>
              <w:t xml:space="preserve"> </w:t>
            </w:r>
            <w:r w:rsidRPr="00A54222">
              <w:rPr>
                <w:rFonts w:eastAsia="Calibri"/>
              </w:rPr>
              <w:t>skoraj polovica v srednješolskem in več kot tretjina v osnovnošolskem</w:t>
            </w:r>
            <w:r>
              <w:rPr>
                <w:rStyle w:val="Sprotnaopomba-sklic"/>
                <w:rFonts w:eastAsia="Calibri"/>
              </w:rPr>
              <w:footnoteReference w:id="66"/>
            </w:r>
            <w:r w:rsidRPr="00A54222">
              <w:rPr>
                <w:rFonts w:eastAsia="Calibri"/>
              </w:rPr>
              <w:t xml:space="preserve"> </w:t>
            </w:r>
            <w:r w:rsidRPr="005302D8">
              <w:rPr>
                <w:rFonts w:eastAsia="Calibri"/>
              </w:rPr>
              <w:t>izobraževanju je starejših od 50 let. Primanjkuje tudi strokovnjakov za izobraževanje oseb s posebnimi potrebami, na podeželskih območjih pa tudi učiteljev predmetov kot so naravoslovje, tehnologija, inženirstvo in matematika</w:t>
            </w:r>
            <w:r w:rsidRPr="005302D8">
              <w:rPr>
                <w:rFonts w:eastAsia="Calibri"/>
                <w:vertAlign w:val="superscript"/>
              </w:rPr>
              <w:footnoteReference w:id="67"/>
            </w:r>
            <w:r w:rsidRPr="005302D8">
              <w:rPr>
                <w:rFonts w:eastAsia="Calibri"/>
              </w:rPr>
              <w:t>.</w:t>
            </w:r>
          </w:p>
          <w:p w14:paraId="168D343C" w14:textId="77777777" w:rsidR="002119AB" w:rsidRDefault="002119AB" w:rsidP="002119AB">
            <w:pPr>
              <w:widowControl/>
              <w:autoSpaceDE/>
              <w:autoSpaceDN/>
              <w:ind w:left="104" w:right="67"/>
              <w:jc w:val="both"/>
              <w:rPr>
                <w:rFonts w:eastAsia="Calibri"/>
              </w:rPr>
            </w:pPr>
          </w:p>
          <w:p w14:paraId="2E78FA2D" w14:textId="0656A012" w:rsidR="00783C93" w:rsidRPr="00BA0BAB" w:rsidRDefault="00796A4A" w:rsidP="002119AB">
            <w:pPr>
              <w:widowControl/>
              <w:autoSpaceDE/>
              <w:autoSpaceDN/>
              <w:ind w:left="104" w:right="67"/>
              <w:jc w:val="both"/>
              <w:rPr>
                <w:rFonts w:eastAsia="Calibri"/>
              </w:rPr>
            </w:pPr>
            <w:r>
              <w:rPr>
                <w:rFonts w:eastAsia="Calibri"/>
              </w:rPr>
              <w:lastRenderedPageBreak/>
              <w:t>D</w:t>
            </w:r>
            <w:r w:rsidR="4390E38C" w:rsidRPr="000C0B2C">
              <w:rPr>
                <w:rFonts w:eastAsia="Calibri"/>
              </w:rPr>
              <w:t xml:space="preserve">obra petina generacije v starosti 16 in 17 let </w:t>
            </w:r>
            <w:r>
              <w:rPr>
                <w:rFonts w:eastAsia="Calibri"/>
              </w:rPr>
              <w:t xml:space="preserve">je </w:t>
            </w:r>
            <w:r w:rsidR="4390E38C" w:rsidRPr="000C0B2C">
              <w:rPr>
                <w:rFonts w:eastAsia="Calibri"/>
              </w:rPr>
              <w:t xml:space="preserve">vpisana v poklicne šole. </w:t>
            </w:r>
            <w:r w:rsidR="005428B4">
              <w:rPr>
                <w:rFonts w:eastAsia="Calibri"/>
              </w:rPr>
              <w:t xml:space="preserve">Delodajalci </w:t>
            </w:r>
            <w:r w:rsidR="4390E38C" w:rsidRPr="000C0B2C">
              <w:rPr>
                <w:rFonts w:eastAsia="Calibri"/>
              </w:rPr>
              <w:t>pogosto iščejo kader s poklicno izobrazbo, trg dela pa zapuščajo starejši</w:t>
            </w:r>
            <w:r w:rsidR="005428B4">
              <w:rPr>
                <w:rFonts w:eastAsia="Calibri"/>
              </w:rPr>
              <w:t xml:space="preserve"> na teh delovnih mestih. </w:t>
            </w:r>
            <w:r w:rsidR="00176166">
              <w:rPr>
                <w:rFonts w:eastAsia="Calibri"/>
              </w:rPr>
              <w:t xml:space="preserve">S tem se bo tudi v prihodnje </w:t>
            </w:r>
            <w:r w:rsidR="4390E38C" w:rsidRPr="000C0B2C">
              <w:rPr>
                <w:rFonts w:eastAsia="Calibri"/>
              </w:rPr>
              <w:t>poglabljalo neskladje med ponudbo in</w:t>
            </w:r>
            <w:r w:rsidR="4390E38C">
              <w:rPr>
                <w:rFonts w:eastAsia="Calibri"/>
              </w:rPr>
              <w:t xml:space="preserve"> </w:t>
            </w:r>
            <w:r w:rsidR="4390E38C" w:rsidRPr="000C0B2C">
              <w:rPr>
                <w:rFonts w:eastAsia="Calibri"/>
              </w:rPr>
              <w:t>povpraševanjem</w:t>
            </w:r>
            <w:r w:rsidR="00176166">
              <w:rPr>
                <w:rFonts w:eastAsia="Calibri"/>
              </w:rPr>
              <w:t xml:space="preserve">. </w:t>
            </w:r>
            <w:r>
              <w:rPr>
                <w:rFonts w:eastAsia="Calibri"/>
              </w:rPr>
              <w:t>Zato bo treba spodbujati</w:t>
            </w:r>
            <w:r w:rsidR="4390E38C">
              <w:rPr>
                <w:rFonts w:eastAsia="Calibri"/>
              </w:rPr>
              <w:t xml:space="preserve"> vključevanj</w:t>
            </w:r>
            <w:r>
              <w:rPr>
                <w:rFonts w:eastAsia="Calibri"/>
              </w:rPr>
              <w:t>e</w:t>
            </w:r>
            <w:r w:rsidR="00CA5791">
              <w:rPr>
                <w:rFonts w:eastAsia="Calibri"/>
              </w:rPr>
              <w:t xml:space="preserve"> v </w:t>
            </w:r>
            <w:r w:rsidR="00CA5791" w:rsidRPr="000C0B2C">
              <w:rPr>
                <w:rFonts w:eastAsia="Calibri"/>
              </w:rPr>
              <w:t>poklicno izobraževanje in promocij</w:t>
            </w:r>
            <w:r w:rsidR="00CA5791">
              <w:rPr>
                <w:rFonts w:eastAsia="Calibri"/>
              </w:rPr>
              <w:t xml:space="preserve">o </w:t>
            </w:r>
            <w:r w:rsidR="00CA5791" w:rsidRPr="000C0B2C">
              <w:rPr>
                <w:rFonts w:eastAsia="Calibri"/>
              </w:rPr>
              <w:t>vajeništva</w:t>
            </w:r>
            <w:r w:rsidR="00CA5791">
              <w:rPr>
                <w:rStyle w:val="Sprotnaopomba-sklic"/>
                <w:rFonts w:eastAsia="Calibri"/>
              </w:rPr>
              <w:footnoteReference w:id="68"/>
            </w:r>
            <w:r w:rsidR="00CA5791">
              <w:rPr>
                <w:rFonts w:eastAsia="Calibri"/>
              </w:rPr>
              <w:t xml:space="preserve"> ter</w:t>
            </w:r>
            <w:r w:rsidR="00CA5791" w:rsidRPr="00722BE5">
              <w:rPr>
                <w:rFonts w:eastAsia="Calibri"/>
              </w:rPr>
              <w:t xml:space="preserve"> </w:t>
            </w:r>
            <w:r w:rsidR="00CA5791">
              <w:rPr>
                <w:rFonts w:eastAsia="Calibri"/>
              </w:rPr>
              <w:t xml:space="preserve">zagotavljati </w:t>
            </w:r>
            <w:r w:rsidR="00CA5791" w:rsidRPr="00CA5791">
              <w:rPr>
                <w:rFonts w:eastAsia="Calibri"/>
              </w:rPr>
              <w:t>poklicn</w:t>
            </w:r>
            <w:r w:rsidR="00CA5791">
              <w:rPr>
                <w:rFonts w:eastAsia="Calibri"/>
              </w:rPr>
              <w:t>o usmerjanje</w:t>
            </w:r>
            <w:r w:rsidR="00CA5791" w:rsidRPr="00CA5791">
              <w:rPr>
                <w:rFonts w:eastAsia="Calibri"/>
              </w:rPr>
              <w:t xml:space="preserve"> mladih na njihovi poti od izobraževanja do zaposlitve. </w:t>
            </w:r>
            <w:r w:rsidR="4390E38C" w:rsidRPr="005302D8">
              <w:rPr>
                <w:rFonts w:eastAsia="Calibri"/>
              </w:rPr>
              <w:t xml:space="preserve"> </w:t>
            </w:r>
          </w:p>
        </w:tc>
      </w:tr>
      <w:tr w:rsidR="00783C93" w14:paraId="3B0398A1" w14:textId="77777777" w:rsidTr="006B4122">
        <w:trPr>
          <w:trHeight w:val="268"/>
        </w:trPr>
        <w:tc>
          <w:tcPr>
            <w:tcW w:w="2407" w:type="dxa"/>
            <w:vMerge/>
          </w:tcPr>
          <w:p w14:paraId="2B7BFA31" w14:textId="77777777" w:rsidR="00783C93" w:rsidRPr="006D4DF3" w:rsidRDefault="00783C93" w:rsidP="003F77CE">
            <w:pPr>
              <w:pStyle w:val="TableParagraph"/>
              <w:ind w:left="115"/>
            </w:pPr>
          </w:p>
        </w:tc>
        <w:tc>
          <w:tcPr>
            <w:tcW w:w="2980" w:type="dxa"/>
            <w:gridSpan w:val="2"/>
            <w:shd w:val="clear" w:color="auto" w:fill="auto"/>
          </w:tcPr>
          <w:p w14:paraId="1A67EDA1" w14:textId="1750373C" w:rsidR="00735BE8" w:rsidRDefault="00467FFE" w:rsidP="003F77CE">
            <w:pPr>
              <w:ind w:left="37"/>
            </w:pPr>
            <w:r w:rsidRPr="00467FFE">
              <w:t>PN 6: Znanja in spretnosti ter odzivni trg dela</w:t>
            </w:r>
            <w:r w:rsidR="00735BE8" w:rsidRPr="00735BE8">
              <w:t xml:space="preserve"> </w:t>
            </w:r>
          </w:p>
          <w:p w14:paraId="444034D2" w14:textId="77777777" w:rsidR="00735BE8" w:rsidRDefault="00735BE8" w:rsidP="003F77CE">
            <w:pPr>
              <w:ind w:left="37"/>
            </w:pPr>
          </w:p>
          <w:p w14:paraId="4E39F075" w14:textId="3D320D97" w:rsidR="00783C93" w:rsidRPr="006D4DF3" w:rsidRDefault="00783C93" w:rsidP="003F77CE">
            <w:pPr>
              <w:ind w:left="37"/>
            </w:pPr>
            <w:r w:rsidRPr="00CE3EDC">
              <w:t>SC 6.6: Spodbujanje enakopravnega dostopa do kakovostnega in vključujočega izobraževanja in usposabljanja ter dokončanja takega izobraževanja in usposabljanja, zlasti za prikrajšane skupine, in sicer od predšolske vzgoje in varstva prek splošnega izobraževanja ter poklicnega izobraževanja in usposabljanja, do terciarne ravni ter izobraževanja in učenja odraslih, vključno z olajševanjem učne mobilnosti za vse in dostopom za invalide</w:t>
            </w:r>
          </w:p>
        </w:tc>
        <w:tc>
          <w:tcPr>
            <w:tcW w:w="8221" w:type="dxa"/>
          </w:tcPr>
          <w:p w14:paraId="1FCA9D5C" w14:textId="58151131" w:rsidR="00783C93" w:rsidRDefault="00783C93" w:rsidP="003F77CE">
            <w:pPr>
              <w:pStyle w:val="TableParagraph"/>
              <w:ind w:left="104" w:right="67"/>
              <w:jc w:val="both"/>
              <w:rPr>
                <w:spacing w:val="-5"/>
              </w:rPr>
            </w:pPr>
            <w:r>
              <w:rPr>
                <w:spacing w:val="-5"/>
              </w:rPr>
              <w:t>SC ni predviden</w:t>
            </w:r>
            <w:r w:rsidR="008734D1">
              <w:rPr>
                <w:spacing w:val="-5"/>
              </w:rPr>
              <w:t>, so pa vsebine smiselno naslovljene v okviru SC 7.5</w:t>
            </w:r>
            <w:r>
              <w:rPr>
                <w:spacing w:val="-5"/>
              </w:rPr>
              <w:t>.</w:t>
            </w:r>
          </w:p>
        </w:tc>
      </w:tr>
      <w:tr w:rsidR="00872BD7" w14:paraId="71E67BB8" w14:textId="77777777" w:rsidTr="006B4122">
        <w:trPr>
          <w:trHeight w:val="599"/>
        </w:trPr>
        <w:tc>
          <w:tcPr>
            <w:tcW w:w="2407" w:type="dxa"/>
            <w:vMerge/>
          </w:tcPr>
          <w:p w14:paraId="140339E6" w14:textId="77777777" w:rsidR="00783C93" w:rsidRPr="006D4DF3" w:rsidRDefault="00783C93" w:rsidP="003F77CE">
            <w:pPr>
              <w:pStyle w:val="TableParagraph"/>
              <w:ind w:left="115"/>
            </w:pPr>
          </w:p>
        </w:tc>
        <w:tc>
          <w:tcPr>
            <w:tcW w:w="2980" w:type="dxa"/>
            <w:gridSpan w:val="2"/>
          </w:tcPr>
          <w:p w14:paraId="210324F4" w14:textId="3C0DF17F" w:rsidR="00735BE8" w:rsidRDefault="00467FFE" w:rsidP="003F77CE">
            <w:pPr>
              <w:ind w:left="37"/>
            </w:pPr>
            <w:r w:rsidRPr="00467FFE">
              <w:t>PN 6: Znanja in spretnosti ter odzivni trg dela</w:t>
            </w:r>
            <w:r w:rsidR="00735BE8" w:rsidRPr="00735BE8">
              <w:t xml:space="preserve"> </w:t>
            </w:r>
          </w:p>
          <w:p w14:paraId="29B25437" w14:textId="77777777" w:rsidR="00735BE8" w:rsidRDefault="00735BE8" w:rsidP="003F77CE">
            <w:pPr>
              <w:ind w:left="37"/>
            </w:pPr>
          </w:p>
          <w:p w14:paraId="6DE6E183" w14:textId="77777777" w:rsidR="00467FFE" w:rsidRPr="00467FFE" w:rsidRDefault="00700518" w:rsidP="00467FFE">
            <w:r>
              <w:t>6.7</w:t>
            </w:r>
            <w:r w:rsidR="00467FFE">
              <w:t xml:space="preserve"> </w:t>
            </w:r>
            <w:r w:rsidR="00467FFE" w:rsidRPr="00467FFE">
              <w:t xml:space="preserve">Spodbujanje vseživljenjskega učenja, zlasti prožnih možnosti za izpopolnjevanje in prekvalifikacijo za vse, ob upoštevanju podjetniških in </w:t>
            </w:r>
            <w:r w:rsidR="00467FFE" w:rsidRPr="00467FFE">
              <w:lastRenderedPageBreak/>
              <w:t>digitalnih veščin, boljše predvidevanje sprememb in zahtev po novih veščinah na podlagi potreb trga dela, olajševanje kariernih prehodov in spodbujanje poklicne mobilnosti</w:t>
            </w:r>
          </w:p>
          <w:p w14:paraId="5AD0E520" w14:textId="1190750B" w:rsidR="00783C93" w:rsidRPr="006D4DF3" w:rsidRDefault="00783C93" w:rsidP="003F77CE">
            <w:pPr>
              <w:ind w:left="37"/>
            </w:pPr>
          </w:p>
        </w:tc>
        <w:tc>
          <w:tcPr>
            <w:tcW w:w="8221" w:type="dxa"/>
          </w:tcPr>
          <w:p w14:paraId="5356BAF1" w14:textId="7015DB80" w:rsidR="00783C93" w:rsidRDefault="4390E38C" w:rsidP="003F77CE">
            <w:pPr>
              <w:ind w:left="104" w:right="67"/>
              <w:jc w:val="both"/>
            </w:pPr>
            <w:r>
              <w:lastRenderedPageBreak/>
              <w:t xml:space="preserve">Skladno s </w:t>
            </w:r>
            <w:r w:rsidR="00096CE9">
              <w:t>Priporočili Sveta EU</w:t>
            </w:r>
            <w:r>
              <w:t xml:space="preserve"> </w:t>
            </w:r>
            <w:r w:rsidR="00096CE9">
              <w:t xml:space="preserve">za </w:t>
            </w:r>
            <w:r>
              <w:t xml:space="preserve">leto 2019 in 2020 mora Slovenija povečati zaposljivost nizko usposobljenih in starejših delavcev z izboljšanjem ustreznosti izobraževanja in usposabljanja za potrebe trga dela ter ukrepi </w:t>
            </w:r>
            <w:r w:rsidR="00096CE9">
              <w:t>VŽU</w:t>
            </w:r>
            <w:r>
              <w:t xml:space="preserve">. </w:t>
            </w:r>
            <w:r w:rsidRPr="004664D6">
              <w:t>V obdobju 2008</w:t>
            </w:r>
            <w:r w:rsidR="00096CE9">
              <w:t>-</w:t>
            </w:r>
            <w:r w:rsidRPr="004664D6">
              <w:t>2019 je izstopala tudi majhna vključenost zaposlenih na delovnih mestih, ki so močno podvržena digitalizaciji in avtomatizaciji</w:t>
            </w:r>
            <w:r w:rsidR="00783C93">
              <w:rPr>
                <w:rStyle w:val="Sprotnaopomba-sklic"/>
              </w:rPr>
              <w:footnoteReference w:id="69"/>
            </w:r>
            <w:r w:rsidRPr="004664D6">
              <w:t xml:space="preserve">, kar negativno vpliva na njihove zaposlitvene možnosti. </w:t>
            </w:r>
          </w:p>
          <w:p w14:paraId="15507763" w14:textId="77777777" w:rsidR="00783C93" w:rsidRDefault="00783C93" w:rsidP="003F77CE">
            <w:pPr>
              <w:ind w:left="104" w:right="67"/>
              <w:jc w:val="both"/>
            </w:pPr>
          </w:p>
          <w:p w14:paraId="7C7838D1" w14:textId="22010D60" w:rsidR="00783C93" w:rsidRPr="0078363A" w:rsidRDefault="00783C93" w:rsidP="0078363A">
            <w:pPr>
              <w:ind w:left="104" w:right="67"/>
              <w:jc w:val="both"/>
            </w:pPr>
            <w:r>
              <w:t>Pri izobraževanju odraslih so v Sloveniji že vrsto let nizke matematične in besedilne spretnosti</w:t>
            </w:r>
            <w:r w:rsidR="00AF0829" w:rsidRPr="002119AB">
              <w:rPr>
                <w:vertAlign w:val="superscript"/>
              </w:rPr>
              <w:footnoteReference w:id="70"/>
            </w:r>
            <w:r>
              <w:t xml:space="preserve">, najbolj med nizko izobraženimi in starejšimi. </w:t>
            </w:r>
            <w:r w:rsidR="0078363A">
              <w:t xml:space="preserve">Osnovne digitalne spretnosti </w:t>
            </w:r>
            <w:r w:rsidR="0078363A">
              <w:lastRenderedPageBreak/>
              <w:t xml:space="preserve">odraslih so rahlo pod povprečjem EU, a daleč od vodilnih držav. </w:t>
            </w:r>
            <w:r w:rsidR="003F04B7" w:rsidRPr="0078363A">
              <w:t xml:space="preserve">Stopnja udeležbe v VŽU je bila </w:t>
            </w:r>
            <w:r w:rsidR="00096CE9" w:rsidRPr="0078363A">
              <w:t xml:space="preserve">v letu 2020 </w:t>
            </w:r>
            <w:r w:rsidR="003F04B7" w:rsidRPr="0078363A">
              <w:t>8,4</w:t>
            </w:r>
            <w:r w:rsidR="00096CE9" w:rsidRPr="0078363A">
              <w:t xml:space="preserve"> </w:t>
            </w:r>
            <w:r w:rsidR="003F04B7" w:rsidRPr="0078363A">
              <w:t xml:space="preserve">%, </w:t>
            </w:r>
            <w:r w:rsidR="00323D9F" w:rsidRPr="0078363A">
              <w:t xml:space="preserve">od tega </w:t>
            </w:r>
            <w:r w:rsidR="003F04B7" w:rsidRPr="0078363A">
              <w:t xml:space="preserve">v </w:t>
            </w:r>
            <w:r w:rsidR="007B3DE3">
              <w:t>KRZS</w:t>
            </w:r>
            <w:r w:rsidR="003F04B7" w:rsidRPr="0078363A">
              <w:t xml:space="preserve"> 9,3</w:t>
            </w:r>
            <w:r w:rsidR="00096CE9" w:rsidRPr="0078363A">
              <w:t xml:space="preserve"> </w:t>
            </w:r>
            <w:r w:rsidR="003F04B7" w:rsidRPr="0078363A">
              <w:t xml:space="preserve">%, v </w:t>
            </w:r>
            <w:r w:rsidR="007B3DE3">
              <w:t>KRVS</w:t>
            </w:r>
            <w:r w:rsidR="003F04B7" w:rsidRPr="0078363A">
              <w:t xml:space="preserve"> pa 7,6</w:t>
            </w:r>
            <w:r w:rsidR="00096CE9" w:rsidRPr="0078363A">
              <w:t xml:space="preserve"> </w:t>
            </w:r>
            <w:r w:rsidR="003F04B7" w:rsidRPr="0078363A">
              <w:t>%</w:t>
            </w:r>
            <w:r w:rsidR="00096CE9" w:rsidRPr="0078363A">
              <w:t>,</w:t>
            </w:r>
            <w:r w:rsidR="003F04B7" w:rsidRPr="0078363A">
              <w:t xml:space="preserve"> </w:t>
            </w:r>
            <w:r w:rsidR="003F04B7">
              <w:t>in</w:t>
            </w:r>
            <w:r w:rsidR="00AF0829">
              <w:t xml:space="preserve"> </w:t>
            </w:r>
            <w:r w:rsidR="00096CE9">
              <w:t xml:space="preserve">je </w:t>
            </w:r>
            <w:r w:rsidR="00AF0829">
              <w:t>pod</w:t>
            </w:r>
            <w:r>
              <w:t xml:space="preserve"> povprečjem EU</w:t>
            </w:r>
            <w:r w:rsidR="003F04B7">
              <w:t xml:space="preserve"> (</w:t>
            </w:r>
            <w:r w:rsidR="003F04B7" w:rsidRPr="003F04B7">
              <w:t>9,2 %)</w:t>
            </w:r>
            <w:r w:rsidR="00AF0829">
              <w:t xml:space="preserve">; </w:t>
            </w:r>
            <w:r>
              <w:t>nizka</w:t>
            </w:r>
            <w:r w:rsidR="00323D9F">
              <w:t xml:space="preserve"> pa je</w:t>
            </w:r>
            <w:r>
              <w:t xml:space="preserve"> zlasti med brezposelnimi in priseljenci. </w:t>
            </w:r>
            <w:r w:rsidR="0078363A" w:rsidRPr="00B45119">
              <w:t>Delež odraslih z nižjo izobrazbo ali brez, vključenih v VŽU, je petkrat nižji od visoko izobraženih</w:t>
            </w:r>
            <w:r w:rsidR="0078363A">
              <w:t xml:space="preserve">. </w:t>
            </w:r>
          </w:p>
          <w:p w14:paraId="5DD7C487" w14:textId="77777777" w:rsidR="00783C93" w:rsidRDefault="00783C93" w:rsidP="003F77CE">
            <w:pPr>
              <w:ind w:left="104" w:right="67"/>
              <w:jc w:val="both"/>
            </w:pPr>
          </w:p>
          <w:p w14:paraId="7605E911" w14:textId="1A624EE8" w:rsidR="00783C93" w:rsidRDefault="00B42968" w:rsidP="003F77CE">
            <w:pPr>
              <w:ind w:left="104" w:right="67"/>
              <w:jc w:val="both"/>
            </w:pPr>
            <w:r>
              <w:t>U</w:t>
            </w:r>
            <w:r w:rsidR="4390E38C" w:rsidRPr="004664D6">
              <w:t xml:space="preserve">padanje </w:t>
            </w:r>
            <w:r w:rsidR="00AF0829">
              <w:t>vključenosti v</w:t>
            </w:r>
            <w:r w:rsidR="4390E38C" w:rsidRPr="004664D6">
              <w:t xml:space="preserve"> </w:t>
            </w:r>
            <w:r>
              <w:t>VŽU</w:t>
            </w:r>
            <w:r w:rsidR="4390E38C" w:rsidRPr="004664D6">
              <w:t xml:space="preserve"> zaposlenih je neugodno z vidika konkurenčnosti podjetij ter digitalne in zelene preobrazbe gospodarstva, pa tudi z vidika spoprijemanja s spremembami</w:t>
            </w:r>
            <w:r w:rsidR="00096CE9">
              <w:t>,</w:t>
            </w:r>
            <w:r w:rsidR="4390E38C" w:rsidRPr="004664D6">
              <w:t xml:space="preserve"> nastalimi zaradi epidemije. </w:t>
            </w:r>
            <w:r w:rsidR="00AF0829">
              <w:t>To</w:t>
            </w:r>
            <w:r w:rsidR="00496BB3">
              <w:t xml:space="preserve"> velja tudi za zaposlene v javnem sektorju oziroma državni upravi. </w:t>
            </w:r>
            <w:r w:rsidR="00096CE9">
              <w:t>V času epidemije covid</w:t>
            </w:r>
            <w:r w:rsidR="4390E38C" w:rsidRPr="004664D6">
              <w:t>-19 se je pokazal velik</w:t>
            </w:r>
            <w:r w:rsidR="4390E38C">
              <w:t xml:space="preserve"> pomen izobraževanja na daljavo </w:t>
            </w:r>
            <w:r w:rsidR="4390E38C" w:rsidRPr="004664D6">
              <w:t>pri zagotavljanju dostopnosti izobraževanja, na kar opozarja tudi OECD</w:t>
            </w:r>
            <w:r w:rsidR="00783C93">
              <w:rPr>
                <w:rStyle w:val="Sprotnaopomba-sklic"/>
              </w:rPr>
              <w:footnoteReference w:id="71"/>
            </w:r>
            <w:r w:rsidR="4390E38C">
              <w:t xml:space="preserve">, </w:t>
            </w:r>
            <w:r w:rsidR="4390E38C" w:rsidRPr="004664D6">
              <w:t xml:space="preserve">ki hkrati poudarja tudi pomen razvoja didaktičnih </w:t>
            </w:r>
            <w:r w:rsidR="00AF0829">
              <w:t xml:space="preserve">pristopov </w:t>
            </w:r>
            <w:r w:rsidR="4390E38C" w:rsidRPr="004664D6">
              <w:t>metod, usposobljenosti učiteljev za poučevanje na daljavo in vzpostavitve mehanizmov za zagotavljanje kakovosti takega izobraževanja.</w:t>
            </w:r>
            <w:r w:rsidR="00783C93">
              <w:rPr>
                <w:rStyle w:val="Sprotnaopomba-sklic"/>
              </w:rPr>
              <w:footnoteReference w:id="72"/>
            </w:r>
            <w:r w:rsidR="4390E38C" w:rsidRPr="004664D6">
              <w:t xml:space="preserve"> </w:t>
            </w:r>
            <w:r w:rsidR="00783C93">
              <w:t xml:space="preserve">Globalizacija, tehnološki napredek in demografske spremembe bodo </w:t>
            </w:r>
            <w:r w:rsidR="00496BB3">
              <w:t xml:space="preserve">nadalje </w:t>
            </w:r>
            <w:r w:rsidR="00783C93">
              <w:t>preoblikovali življenje na področju dela in celotne družbe, zaradi česar je ustrezna obravnava znanj in spretnosti vseh odraslih (vključno z mlajšimi</w:t>
            </w:r>
            <w:r w:rsidR="00AF0829">
              <w:t xml:space="preserve"> odraslimi</w:t>
            </w:r>
            <w:r w:rsidR="00783C93">
              <w:t xml:space="preserve">) še pomembnejša. </w:t>
            </w:r>
          </w:p>
          <w:p w14:paraId="1BB3D943" w14:textId="77777777" w:rsidR="00783C93" w:rsidRDefault="00783C93" w:rsidP="003F77CE">
            <w:pPr>
              <w:ind w:left="104" w:right="67"/>
              <w:jc w:val="both"/>
            </w:pPr>
          </w:p>
          <w:p w14:paraId="1AF2DBC9" w14:textId="465D3064" w:rsidR="00783C93" w:rsidRPr="00A85BB8" w:rsidRDefault="00783C93" w:rsidP="0078363A">
            <w:pPr>
              <w:ind w:left="104" w:right="67"/>
              <w:jc w:val="both"/>
            </w:pPr>
            <w:r>
              <w:t>V skladu z Akcijskim načrtom za evropski steber socialnih pravic je zato treba okrepiti prizadevanja za povečanje udeležbe odraslih v usposabljanju in za izboljšanje učnega uspeha v začetnem izobraževanju in usposabljanju</w:t>
            </w:r>
            <w:r w:rsidR="00B45119">
              <w:t xml:space="preserve">. </w:t>
            </w:r>
            <w:r w:rsidR="00496BB3">
              <w:t>V</w:t>
            </w:r>
            <w:r>
              <w:t xml:space="preserve">saj 80 % oseb, starih od 16 do 74 let, </w:t>
            </w:r>
            <w:r w:rsidR="00496BB3">
              <w:t xml:space="preserve">bo moralo </w:t>
            </w:r>
            <w:r w:rsidR="003B5D59">
              <w:t xml:space="preserve">do </w:t>
            </w:r>
            <w:r w:rsidR="00496BB3">
              <w:t xml:space="preserve">leta 2030 </w:t>
            </w:r>
            <w:r w:rsidR="003B5D59">
              <w:t xml:space="preserve">v Sloveniji </w:t>
            </w:r>
            <w:r>
              <w:t xml:space="preserve">imeti </w:t>
            </w:r>
            <w:r w:rsidR="003B5D59">
              <w:t xml:space="preserve">vsaj </w:t>
            </w:r>
            <w:r>
              <w:t>osnovna digitalna znanja in spretnosti</w:t>
            </w:r>
            <w:r w:rsidR="003B5D59">
              <w:t xml:space="preserve"> (DESI indeks za leto 2021: 55 %)</w:t>
            </w:r>
            <w:r>
              <w:t xml:space="preserve">, kar je predpogoj za vključevanje in udeležbo na trgu dela in v družbi, v digitalno preoblikovani Evropi. </w:t>
            </w:r>
          </w:p>
        </w:tc>
      </w:tr>
      <w:tr w:rsidR="0090166E" w14:paraId="35EA7388" w14:textId="77777777" w:rsidTr="0086094B">
        <w:trPr>
          <w:trHeight w:val="599"/>
        </w:trPr>
        <w:tc>
          <w:tcPr>
            <w:tcW w:w="2407" w:type="dxa"/>
            <w:vMerge/>
          </w:tcPr>
          <w:p w14:paraId="3225298C" w14:textId="77777777" w:rsidR="00783C93" w:rsidRPr="006D4DF3" w:rsidRDefault="00783C93" w:rsidP="003F77CE">
            <w:pPr>
              <w:pStyle w:val="TableParagraph"/>
              <w:ind w:left="115"/>
            </w:pPr>
          </w:p>
        </w:tc>
        <w:tc>
          <w:tcPr>
            <w:tcW w:w="2980" w:type="dxa"/>
            <w:gridSpan w:val="2"/>
            <w:shd w:val="clear" w:color="auto" w:fill="auto"/>
          </w:tcPr>
          <w:p w14:paraId="76745FC6" w14:textId="0EDCDB3A" w:rsidR="00735BE8" w:rsidRDefault="00467FFE" w:rsidP="003F77CE">
            <w:pPr>
              <w:ind w:left="37"/>
            </w:pPr>
            <w:r w:rsidRPr="00467FFE">
              <w:t>PN 6: Znanja in spretnosti ter odzivni trg dela</w:t>
            </w:r>
          </w:p>
          <w:p w14:paraId="5917CA03" w14:textId="77777777" w:rsidR="00735BE8" w:rsidRDefault="00735BE8" w:rsidP="003F77CE">
            <w:pPr>
              <w:ind w:left="37"/>
            </w:pPr>
          </w:p>
          <w:p w14:paraId="56B7A252" w14:textId="73CB4B61" w:rsidR="00783C93" w:rsidRPr="006D4DF3" w:rsidRDefault="00783C93" w:rsidP="003F77CE">
            <w:pPr>
              <w:ind w:left="37"/>
            </w:pPr>
            <w:r w:rsidRPr="006D4DF3">
              <w:t xml:space="preserve">SC 6.8: </w:t>
            </w:r>
            <w:r>
              <w:t>Izboljšanje</w:t>
            </w:r>
            <w:r w:rsidRPr="006D4DF3">
              <w:t xml:space="preserve"> učinkovit</w:t>
            </w:r>
            <w:r>
              <w:t>osti trgov dela in vključevanja</w:t>
            </w:r>
            <w:r w:rsidRPr="006D4DF3">
              <w:t xml:space="preserve"> vanje ter dostop</w:t>
            </w:r>
            <w:r>
              <w:t>a</w:t>
            </w:r>
            <w:r w:rsidRPr="006D4DF3">
              <w:t xml:space="preserve"> do kakovostne zaposlitve z razvojem socialne infrastrukture in spodbujanjem socialnega gospodarstva</w:t>
            </w:r>
          </w:p>
        </w:tc>
        <w:tc>
          <w:tcPr>
            <w:tcW w:w="8221" w:type="dxa"/>
          </w:tcPr>
          <w:p w14:paraId="5DDB020C" w14:textId="3F4000EC" w:rsidR="00783C93" w:rsidRDefault="00783C93" w:rsidP="003F77CE">
            <w:pPr>
              <w:pStyle w:val="TableParagraph"/>
              <w:ind w:left="104" w:right="67"/>
              <w:jc w:val="both"/>
              <w:rPr>
                <w:spacing w:val="-5"/>
              </w:rPr>
            </w:pPr>
            <w:r>
              <w:rPr>
                <w:spacing w:val="-5"/>
              </w:rPr>
              <w:t>SC ni predviden.</w:t>
            </w:r>
          </w:p>
        </w:tc>
      </w:tr>
      <w:tr w:rsidR="00F46CB9" w14:paraId="075D4A69" w14:textId="77777777" w:rsidTr="006B4122">
        <w:trPr>
          <w:trHeight w:val="599"/>
        </w:trPr>
        <w:tc>
          <w:tcPr>
            <w:tcW w:w="2407" w:type="dxa"/>
            <w:vMerge/>
          </w:tcPr>
          <w:p w14:paraId="7E5EF4D4" w14:textId="77777777" w:rsidR="00783C93" w:rsidRPr="006D4DF3" w:rsidRDefault="00783C93" w:rsidP="003F77CE">
            <w:pPr>
              <w:pStyle w:val="TableParagraph"/>
              <w:ind w:left="115"/>
            </w:pPr>
          </w:p>
        </w:tc>
        <w:tc>
          <w:tcPr>
            <w:tcW w:w="2980" w:type="dxa"/>
            <w:gridSpan w:val="2"/>
          </w:tcPr>
          <w:p w14:paraId="756544B1" w14:textId="161A28AC" w:rsidR="00735BE8" w:rsidRDefault="00467FFE" w:rsidP="003F77CE">
            <w:pPr>
              <w:ind w:left="37"/>
            </w:pPr>
            <w:r w:rsidRPr="00467FFE">
              <w:t>PN 6: Znanja in spretnosti ter odzivni trg dela</w:t>
            </w:r>
          </w:p>
          <w:p w14:paraId="1822CEE7" w14:textId="77777777" w:rsidR="00735BE8" w:rsidRDefault="00735BE8" w:rsidP="003F77CE">
            <w:pPr>
              <w:ind w:left="37"/>
            </w:pPr>
          </w:p>
          <w:p w14:paraId="1BE373B6" w14:textId="0DFF011B" w:rsidR="00783C93" w:rsidRPr="006D4DF3" w:rsidRDefault="00700518" w:rsidP="00467FFE">
            <w:pPr>
              <w:ind w:left="37"/>
            </w:pPr>
            <w:r>
              <w:t>6.9</w:t>
            </w:r>
            <w:r w:rsidR="00467FFE">
              <w:t xml:space="preserve"> </w:t>
            </w:r>
            <w:r w:rsidR="00467FFE" w:rsidRPr="00213625">
              <w:rPr>
                <w:rFonts w:cstheme="minorHAnsi"/>
                <w:noProof/>
              </w:rPr>
              <w:t>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p>
        </w:tc>
        <w:tc>
          <w:tcPr>
            <w:tcW w:w="8221" w:type="dxa"/>
          </w:tcPr>
          <w:p w14:paraId="714AA9B0" w14:textId="5902E91B" w:rsidR="00783C93" w:rsidRDefault="00783C93" w:rsidP="003F77CE">
            <w:pPr>
              <w:pStyle w:val="TableParagraph"/>
              <w:ind w:left="104" w:right="67"/>
              <w:jc w:val="both"/>
              <w:rPr>
                <w:rFonts w:cstheme="minorHAnsi"/>
              </w:rPr>
            </w:pPr>
            <w:r w:rsidRPr="00E14158">
              <w:rPr>
                <w:rFonts w:cstheme="minorHAnsi"/>
              </w:rPr>
              <w:t>Sodoben izobraževalni proces zaradi spreminjajočih se zahtev in narave izobraževalnega procesa, ki ga je treba posodobiti, nujno zahteva sistematično vlaganje v infrastrukturo, pri čemer je treba upoštevati (tudi EU) zahteve po boljši energetski učinkovitosti, uporabi obnovljivih virov in tehnoloških izboljšavah.</w:t>
            </w:r>
            <w:r>
              <w:rPr>
                <w:rFonts w:cstheme="minorHAnsi"/>
              </w:rPr>
              <w:t xml:space="preserve"> </w:t>
            </w:r>
            <w:r w:rsidRPr="00E14158">
              <w:rPr>
                <w:rFonts w:cstheme="minorHAnsi"/>
              </w:rPr>
              <w:t xml:space="preserve">Poleg tega </w:t>
            </w:r>
            <w:r>
              <w:rPr>
                <w:rFonts w:cstheme="minorHAnsi"/>
              </w:rPr>
              <w:t>je nujno</w:t>
            </w:r>
            <w:r w:rsidRPr="00E14158">
              <w:rPr>
                <w:rFonts w:cstheme="minorHAnsi"/>
              </w:rPr>
              <w:t xml:space="preserve"> zasnovati učni prostor oziroma učno okolje prihodnosti, ki bo spodbujalo samostojno učenje in raziskovanje v nadzorovanem okolju in pod budnim očesom mentorja ali učitelja, s čimer bi presegli klasično </w:t>
            </w:r>
            <w:r w:rsidR="0019238F">
              <w:rPr>
                <w:rFonts w:cstheme="minorHAnsi"/>
              </w:rPr>
              <w:t>frontalno</w:t>
            </w:r>
            <w:r w:rsidRPr="00E14158">
              <w:rPr>
                <w:rFonts w:cstheme="minorHAnsi"/>
              </w:rPr>
              <w:t xml:space="preserve"> obliko poučevanja. </w:t>
            </w:r>
            <w:r w:rsidRPr="00235D5B">
              <w:rPr>
                <w:rFonts w:cstheme="minorHAnsi"/>
              </w:rPr>
              <w:t xml:space="preserve">Stavbni fond na področju srednjega </w:t>
            </w:r>
            <w:r>
              <w:rPr>
                <w:rFonts w:cstheme="minorHAnsi"/>
              </w:rPr>
              <w:t xml:space="preserve">in visokega </w:t>
            </w:r>
            <w:r w:rsidRPr="00235D5B">
              <w:rPr>
                <w:rFonts w:cstheme="minorHAnsi"/>
              </w:rPr>
              <w:t xml:space="preserve">šolstva je relativno star in bistveno premajhen za povečano število </w:t>
            </w:r>
            <w:r>
              <w:rPr>
                <w:rFonts w:cstheme="minorHAnsi"/>
              </w:rPr>
              <w:t>šolajočih</w:t>
            </w:r>
            <w:r w:rsidRPr="00235D5B">
              <w:rPr>
                <w:rFonts w:cstheme="minorHAnsi"/>
              </w:rPr>
              <w:t>, učiteljev in zahtev</w:t>
            </w:r>
            <w:r w:rsidR="00DB0488">
              <w:rPr>
                <w:rFonts w:cstheme="minorHAnsi"/>
              </w:rPr>
              <w:t xml:space="preserve"> sodobnega</w:t>
            </w:r>
            <w:r w:rsidRPr="00235D5B">
              <w:rPr>
                <w:rFonts w:cstheme="minorHAnsi"/>
              </w:rPr>
              <w:t xml:space="preserve"> izobraževalnega procesa</w:t>
            </w:r>
            <w:r>
              <w:rPr>
                <w:rFonts w:cstheme="minorHAnsi"/>
              </w:rPr>
              <w:t>, zato je treba z</w:t>
            </w:r>
            <w:r w:rsidRPr="00235D5B">
              <w:rPr>
                <w:rFonts w:cstheme="minorHAnsi"/>
              </w:rPr>
              <w:t xml:space="preserve">agotoviti ustrezno infrastrukturo za </w:t>
            </w:r>
            <w:r>
              <w:rPr>
                <w:rFonts w:cstheme="minorHAnsi"/>
              </w:rPr>
              <w:t>šolajoče ter druge posameznike</w:t>
            </w:r>
            <w:r w:rsidRPr="00235D5B">
              <w:rPr>
                <w:rFonts w:cstheme="minorHAnsi"/>
              </w:rPr>
              <w:t>. K tem potrebam je potrebno dodati še potrebe študentskih domov, ki se v zadnjem obdobju soočajo z velikim pomanjkanjem študentskih postelj ter potrebe univerzitetne knjižnice Univerze v Ljubljani</w:t>
            </w:r>
            <w:r>
              <w:rPr>
                <w:rFonts w:cstheme="minorHAnsi"/>
              </w:rPr>
              <w:t>, kot tudi visokošolskih knjižnic</w:t>
            </w:r>
            <w:r w:rsidRPr="00235D5B">
              <w:rPr>
                <w:rFonts w:cstheme="minorHAnsi"/>
              </w:rPr>
              <w:t>.</w:t>
            </w:r>
            <w:r>
              <w:rPr>
                <w:rFonts w:cstheme="minorHAnsi"/>
              </w:rPr>
              <w:t xml:space="preserve"> </w:t>
            </w:r>
          </w:p>
          <w:p w14:paraId="21A506BE" w14:textId="53007240" w:rsidR="00783C93" w:rsidRDefault="00783C93" w:rsidP="003F77CE">
            <w:pPr>
              <w:pStyle w:val="TableParagraph"/>
              <w:ind w:left="104" w:right="67"/>
              <w:jc w:val="both"/>
              <w:rPr>
                <w:rFonts w:cstheme="minorHAnsi"/>
              </w:rPr>
            </w:pPr>
          </w:p>
          <w:p w14:paraId="532BE92D" w14:textId="188DBF35" w:rsidR="00783C93" w:rsidRDefault="4390E38C" w:rsidP="003F77CE">
            <w:pPr>
              <w:pStyle w:val="TableParagraph"/>
              <w:ind w:left="104" w:right="67"/>
              <w:jc w:val="both"/>
              <w:rPr>
                <w:rFonts w:cstheme="minorHAnsi"/>
              </w:rPr>
            </w:pPr>
            <w:r w:rsidRPr="69578653">
              <w:rPr>
                <w:rFonts w:cstheme="minorBidi"/>
              </w:rPr>
              <w:t>V okviru ukrepov za spodbujanje vključevanja uporabe IKT v visokošolskem pedagoškem procesu v obdobju 2014-2020 se je izkazalo, da visokošolski zavodi nimajo ustrezne infrastrukture za digitalizacijo študijskega procesa, zato tudi ustreznih vsebinskih aktivnosti ni mogoče ustrezno vpeljati v pedagoški proces. Iz analize stanja</w:t>
            </w:r>
            <w:r w:rsidR="00783C93" w:rsidRPr="69578653">
              <w:rPr>
                <w:rStyle w:val="Sprotnaopomba-sklic"/>
                <w:rFonts w:cstheme="minorBidi"/>
              </w:rPr>
              <w:footnoteReference w:id="73"/>
            </w:r>
            <w:r w:rsidRPr="69578653">
              <w:rPr>
                <w:rFonts w:cstheme="minorBidi"/>
              </w:rPr>
              <w:t xml:space="preserve"> izhaja, da je stopnja odpisanosti IKT opreme na javnih univerzah nad 70 %. Dodatno univerze uporabljajo tudi opremo, ki je že v celoti o</w:t>
            </w:r>
            <w:r w:rsidR="734C0C02" w:rsidRPr="69578653">
              <w:rPr>
                <w:rFonts w:cstheme="minorBidi"/>
              </w:rPr>
              <w:t>dpisana.</w:t>
            </w:r>
          </w:p>
          <w:p w14:paraId="20C696D9" w14:textId="77777777" w:rsidR="00783C93" w:rsidRDefault="00783C93" w:rsidP="003F77CE">
            <w:pPr>
              <w:pStyle w:val="TableParagraph"/>
              <w:ind w:left="104" w:right="67"/>
              <w:jc w:val="both"/>
              <w:rPr>
                <w:rFonts w:cstheme="minorHAnsi"/>
              </w:rPr>
            </w:pPr>
          </w:p>
          <w:p w14:paraId="7FDAC8FB" w14:textId="4BD7B4F9" w:rsidR="00783C93" w:rsidRPr="0078363A" w:rsidRDefault="00370FCC" w:rsidP="0078363A">
            <w:pPr>
              <w:pStyle w:val="TableParagraph"/>
              <w:ind w:left="104" w:right="67"/>
              <w:jc w:val="both"/>
              <w:rPr>
                <w:rFonts w:cstheme="minorBidi"/>
              </w:rPr>
            </w:pPr>
            <w:r w:rsidRPr="00370FCC">
              <w:rPr>
                <w:rFonts w:cstheme="minorBidi"/>
              </w:rPr>
              <w:t>Iz analize razis</w:t>
            </w:r>
            <w:r>
              <w:rPr>
                <w:rFonts w:cstheme="minorBidi"/>
              </w:rPr>
              <w:t xml:space="preserve">kave, izvedene avgusta 2021 izhaja, da mladinske organizacije potrebujejo </w:t>
            </w:r>
            <w:r w:rsidRPr="00370FCC">
              <w:rPr>
                <w:rFonts w:cstheme="minorBidi"/>
              </w:rPr>
              <w:t>posodobitev strojne in programske opreme, kar predstavlja potreben in nujen del za vzpostavitev podpornega okolja za nadaljnji razvoj digitalnih kompetenc mladih</w:t>
            </w:r>
            <w:r w:rsidR="00924F5E">
              <w:rPr>
                <w:rFonts w:cstheme="minorBidi"/>
              </w:rPr>
              <w:t>. K</w:t>
            </w:r>
            <w:r w:rsidR="00924F5E" w:rsidRPr="00924F5E">
              <w:rPr>
                <w:rFonts w:cstheme="minorBidi"/>
              </w:rPr>
              <w:t xml:space="preserve"> vključevanju uporabe IKT za namen modernizacije in dvig kakovosti mladinskega dela, neformalnega izobraževanja in druge oblike udejstvovanja mladih, katerih namen je spodbuditi mlad</w:t>
            </w:r>
            <w:r w:rsidR="00924F5E">
              <w:rPr>
                <w:rFonts w:cstheme="minorBidi"/>
              </w:rPr>
              <w:t>e k digitalnemu mladinskemu delu, spodbujajo tudi različne evropske</w:t>
            </w:r>
            <w:r w:rsidR="00924F5E" w:rsidRPr="00924F5E">
              <w:rPr>
                <w:rFonts w:cstheme="minorBidi"/>
              </w:rPr>
              <w:t xml:space="preserve"> institucij</w:t>
            </w:r>
            <w:r w:rsidR="00924F5E">
              <w:rPr>
                <w:rFonts w:cstheme="minorBidi"/>
              </w:rPr>
              <w:t>.</w:t>
            </w:r>
            <w:r w:rsidR="0078363A">
              <w:rPr>
                <w:rFonts w:cstheme="minorBidi"/>
              </w:rPr>
              <w:t xml:space="preserve"> </w:t>
            </w:r>
          </w:p>
        </w:tc>
      </w:tr>
      <w:tr w:rsidR="00783C93" w14:paraId="12F5C7A7" w14:textId="77777777" w:rsidTr="006B4122">
        <w:trPr>
          <w:trHeight w:val="420"/>
        </w:trPr>
        <w:tc>
          <w:tcPr>
            <w:tcW w:w="2407" w:type="dxa"/>
            <w:vMerge/>
          </w:tcPr>
          <w:p w14:paraId="20FC5020" w14:textId="77777777" w:rsidR="00783C93" w:rsidRPr="006D4DF3" w:rsidRDefault="00783C93" w:rsidP="003F77CE">
            <w:pPr>
              <w:pStyle w:val="TableParagraph"/>
              <w:ind w:left="115"/>
            </w:pPr>
          </w:p>
        </w:tc>
        <w:tc>
          <w:tcPr>
            <w:tcW w:w="2980" w:type="dxa"/>
            <w:gridSpan w:val="2"/>
          </w:tcPr>
          <w:p w14:paraId="1E0BE818" w14:textId="41ABE57C" w:rsidR="007C6B95" w:rsidRDefault="00D01E8C" w:rsidP="003F77CE">
            <w:pPr>
              <w:ind w:left="37"/>
            </w:pPr>
            <w:r>
              <w:t xml:space="preserve">PN 7: Dolgotrajna oskrba in zdravje ter socialna vključenost </w:t>
            </w:r>
          </w:p>
          <w:p w14:paraId="098ABF11" w14:textId="77777777" w:rsidR="007C6B95" w:rsidRDefault="007C6B95" w:rsidP="003F77CE">
            <w:pPr>
              <w:ind w:left="37"/>
            </w:pPr>
          </w:p>
          <w:p w14:paraId="0A9A9506" w14:textId="02B8E08A" w:rsidR="00783C93" w:rsidRPr="006D4DF3" w:rsidRDefault="00783C93" w:rsidP="003F77CE">
            <w:pPr>
              <w:ind w:left="37"/>
            </w:pPr>
            <w:r w:rsidRPr="006D4DF3">
              <w:t xml:space="preserve">SC 7.1: Pospeševanje dejavnega vključevanja za spodbujanje </w:t>
            </w:r>
            <w:r w:rsidRPr="006D4DF3">
              <w:lastRenderedPageBreak/>
              <w:t>enakih možnosti, nediskriminacije in aktivne udeležbe ter povečevanje zaposljivosti, zlasti za prikrajšane skupine</w:t>
            </w:r>
          </w:p>
        </w:tc>
        <w:tc>
          <w:tcPr>
            <w:tcW w:w="8221" w:type="dxa"/>
          </w:tcPr>
          <w:p w14:paraId="071466FD" w14:textId="5521352E" w:rsidR="00783C93" w:rsidRPr="00745658" w:rsidRDefault="00EA02A2" w:rsidP="003F77CE">
            <w:pPr>
              <w:pStyle w:val="TableParagraph"/>
              <w:ind w:left="104" w:right="67"/>
              <w:jc w:val="both"/>
              <w:rPr>
                <w:spacing w:val="-5"/>
              </w:rPr>
            </w:pPr>
            <w:r w:rsidRPr="00EA02A2">
              <w:rPr>
                <w:spacing w:val="-5"/>
              </w:rPr>
              <w:lastRenderedPageBreak/>
              <w:t xml:space="preserve">Po osnovnem scenariju projekcije prebivalstva </w:t>
            </w:r>
            <w:r>
              <w:rPr>
                <w:spacing w:val="-5"/>
              </w:rPr>
              <w:t xml:space="preserve">za Slovenijo </w:t>
            </w:r>
            <w:r w:rsidRPr="00EA02A2">
              <w:rPr>
                <w:spacing w:val="-5"/>
              </w:rPr>
              <w:t xml:space="preserve">naj bi se brez večjega selitvenega prirasta v prihodnje število delovno sposobnega prebivalstva zmanjševalo v takem obsegu, da bi jih lahko bilo leta 2060 kar pol milijona manj kot v letu 2013. </w:t>
            </w:r>
            <w:r w:rsidR="00783C93" w:rsidRPr="00745658">
              <w:rPr>
                <w:spacing w:val="-5"/>
              </w:rPr>
              <w:t xml:space="preserve">Število prebivalcev v starostni skupini 20-64 let je po letu 2013 začelo upadati in demografske spremembe že zmanjšujejo ponudbo delovne sile. Še posebej je to postalo razvidno v zadnjih dveh letih ob močno povečanem </w:t>
            </w:r>
            <w:r w:rsidR="00783C93" w:rsidRPr="00745658">
              <w:rPr>
                <w:spacing w:val="-5"/>
              </w:rPr>
              <w:lastRenderedPageBreak/>
              <w:t>povpraševanju po delovni sili s strani delodajalcev.</w:t>
            </w:r>
          </w:p>
          <w:p w14:paraId="34BFB700" w14:textId="7CAAFA63" w:rsidR="00783C93" w:rsidRDefault="00783C93" w:rsidP="003F77CE">
            <w:pPr>
              <w:pStyle w:val="TableParagraph"/>
              <w:ind w:left="104" w:right="67"/>
              <w:jc w:val="both"/>
              <w:rPr>
                <w:spacing w:val="-5"/>
              </w:rPr>
            </w:pPr>
          </w:p>
          <w:p w14:paraId="6F0C9200" w14:textId="389C5540" w:rsidR="00985824" w:rsidRDefault="62EC510E" w:rsidP="003F77CE">
            <w:pPr>
              <w:pStyle w:val="TableParagraph"/>
              <w:ind w:left="104" w:right="67"/>
              <w:jc w:val="both"/>
              <w:rPr>
                <w:spacing w:val="-5"/>
              </w:rPr>
            </w:pPr>
            <w:r w:rsidRPr="00EA02A2">
              <w:rPr>
                <w:spacing w:val="-5"/>
              </w:rPr>
              <w:t>Po podatkih ZRSZ</w:t>
            </w:r>
            <w:r w:rsidR="00520075">
              <w:rPr>
                <w:rStyle w:val="Sprotnaopomba-sklic"/>
                <w:spacing w:val="-5"/>
              </w:rPr>
              <w:footnoteReference w:id="74"/>
            </w:r>
            <w:r w:rsidRPr="00EA02A2">
              <w:rPr>
                <w:spacing w:val="-5"/>
              </w:rPr>
              <w:t xml:space="preserve"> je bilo </w:t>
            </w:r>
            <w:r w:rsidR="7678C1C0">
              <w:rPr>
                <w:spacing w:val="-5"/>
              </w:rPr>
              <w:t>septembra</w:t>
            </w:r>
            <w:r w:rsidRPr="00EA02A2">
              <w:rPr>
                <w:spacing w:val="-5"/>
              </w:rPr>
              <w:t xml:space="preserve"> 202</w:t>
            </w:r>
            <w:r w:rsidR="7678C1C0">
              <w:rPr>
                <w:spacing w:val="-5"/>
              </w:rPr>
              <w:t>1</w:t>
            </w:r>
            <w:r w:rsidRPr="00EA02A2">
              <w:rPr>
                <w:spacing w:val="-5"/>
              </w:rPr>
              <w:t xml:space="preserve"> </w:t>
            </w:r>
            <w:r w:rsidR="375C4174">
              <w:rPr>
                <w:spacing w:val="-5"/>
              </w:rPr>
              <w:t xml:space="preserve">v Sloveniji </w:t>
            </w:r>
            <w:r w:rsidR="7678C1C0">
              <w:rPr>
                <w:spacing w:val="-5"/>
              </w:rPr>
              <w:t>66.122</w:t>
            </w:r>
            <w:r w:rsidRPr="00EA02A2">
              <w:rPr>
                <w:spacing w:val="-5"/>
              </w:rPr>
              <w:t xml:space="preserve"> brezposelnih oseb, </w:t>
            </w:r>
            <w:r w:rsidR="7678C1C0">
              <w:rPr>
                <w:spacing w:val="-5"/>
              </w:rPr>
              <w:t>o</w:t>
            </w:r>
            <w:r w:rsidR="4E08AF4E">
              <w:rPr>
                <w:spacing w:val="-5"/>
              </w:rPr>
              <w:t>d</w:t>
            </w:r>
            <w:r w:rsidR="7678C1C0">
              <w:rPr>
                <w:spacing w:val="-5"/>
              </w:rPr>
              <w:t xml:space="preserve"> katerih </w:t>
            </w:r>
            <w:r w:rsidR="375C4174">
              <w:rPr>
                <w:spacing w:val="-5"/>
              </w:rPr>
              <w:t>jih je 45,3 %</w:t>
            </w:r>
            <w:r w:rsidR="375C4174" w:rsidRPr="00985824">
              <w:rPr>
                <w:spacing w:val="-5"/>
              </w:rPr>
              <w:t xml:space="preserve"> prejemalo </w:t>
            </w:r>
            <w:r w:rsidR="375C4174">
              <w:rPr>
                <w:spacing w:val="-5"/>
              </w:rPr>
              <w:t>d</w:t>
            </w:r>
            <w:r w:rsidR="0078363A">
              <w:rPr>
                <w:spacing w:val="-5"/>
              </w:rPr>
              <w:t>enarno socialno pomoč. P</w:t>
            </w:r>
            <w:r w:rsidR="7678C1C0" w:rsidRPr="00985824">
              <w:rPr>
                <w:spacing w:val="-5"/>
              </w:rPr>
              <w:t xml:space="preserve">o strukturi brezposelnih oseb, največji delež pade na kategorijo dolgotrajno brezposelni </w:t>
            </w:r>
            <w:r w:rsidR="0078363A">
              <w:rPr>
                <w:spacing w:val="-5"/>
              </w:rPr>
              <w:t>(</w:t>
            </w:r>
            <w:r w:rsidR="7678C1C0">
              <w:rPr>
                <w:spacing w:val="-5"/>
              </w:rPr>
              <w:t>76,9</w:t>
            </w:r>
            <w:r w:rsidR="7678C1C0" w:rsidRPr="00985824">
              <w:rPr>
                <w:spacing w:val="-5"/>
              </w:rPr>
              <w:t xml:space="preserve"> %</w:t>
            </w:r>
            <w:r w:rsidR="0078363A">
              <w:rPr>
                <w:spacing w:val="-5"/>
              </w:rPr>
              <w:t>)</w:t>
            </w:r>
            <w:r w:rsidR="7678C1C0" w:rsidRPr="00985824">
              <w:rPr>
                <w:spacing w:val="-5"/>
              </w:rPr>
              <w:t xml:space="preserve"> ter ženske </w:t>
            </w:r>
            <w:r w:rsidR="0078363A">
              <w:rPr>
                <w:spacing w:val="-5"/>
              </w:rPr>
              <w:t>(</w:t>
            </w:r>
            <w:r w:rsidR="7678C1C0">
              <w:rPr>
                <w:spacing w:val="-5"/>
              </w:rPr>
              <w:t>48,1</w:t>
            </w:r>
            <w:r w:rsidR="7678C1C0" w:rsidRPr="00985824">
              <w:rPr>
                <w:spacing w:val="-5"/>
              </w:rPr>
              <w:t xml:space="preserve"> %</w:t>
            </w:r>
            <w:r w:rsidR="0078363A">
              <w:rPr>
                <w:spacing w:val="-5"/>
              </w:rPr>
              <w:t>)</w:t>
            </w:r>
            <w:r w:rsidR="7678C1C0" w:rsidRPr="00985824">
              <w:rPr>
                <w:spacing w:val="-5"/>
              </w:rPr>
              <w:t xml:space="preserve">, sledijo </w:t>
            </w:r>
            <w:r w:rsidR="0078363A">
              <w:rPr>
                <w:spacing w:val="-5"/>
              </w:rPr>
              <w:t xml:space="preserve">pa </w:t>
            </w:r>
            <w:r w:rsidR="7678C1C0" w:rsidRPr="00985824">
              <w:rPr>
                <w:spacing w:val="-5"/>
              </w:rPr>
              <w:t xml:space="preserve">osebe z OŠ ali nižjo izobrazbo </w:t>
            </w:r>
            <w:r w:rsidR="0078363A">
              <w:rPr>
                <w:spacing w:val="-5"/>
              </w:rPr>
              <w:t>(</w:t>
            </w:r>
            <w:r w:rsidR="7678C1C0">
              <w:rPr>
                <w:spacing w:val="-5"/>
              </w:rPr>
              <w:t>38,9 %</w:t>
            </w:r>
            <w:r w:rsidR="7678C1C0" w:rsidRPr="00985824">
              <w:rPr>
                <w:spacing w:val="-5"/>
              </w:rPr>
              <w:t xml:space="preserve">). </w:t>
            </w:r>
          </w:p>
          <w:p w14:paraId="7FA1E6C9" w14:textId="77777777" w:rsidR="00985824" w:rsidRDefault="00985824" w:rsidP="003F77CE">
            <w:pPr>
              <w:pStyle w:val="TableParagraph"/>
              <w:ind w:left="104" w:right="67"/>
              <w:jc w:val="both"/>
              <w:rPr>
                <w:spacing w:val="-5"/>
              </w:rPr>
            </w:pPr>
          </w:p>
          <w:p w14:paraId="6E20B247" w14:textId="77777777" w:rsidR="00B73B9F" w:rsidRDefault="00783C93" w:rsidP="003F77CE">
            <w:pPr>
              <w:pStyle w:val="TableParagraph"/>
              <w:ind w:left="104" w:right="67"/>
              <w:jc w:val="both"/>
              <w:rPr>
                <w:spacing w:val="-5"/>
              </w:rPr>
            </w:pPr>
            <w:r w:rsidRPr="00745658">
              <w:rPr>
                <w:spacing w:val="-5"/>
              </w:rPr>
              <w:t>Z omogočanjem čim hitrejšega vključevanja na trg dela se preprečuje tveganje odvisnosti od socialnih prejemkov zaradi brezposelnosti, hkrati pa se lahko zagotovi povračilo investicije, vložene v izobrazbo in usposabljanje. Čim hitrejša aktivacija, zlasti dolgotrajno brezposelnih, je tako nujna z vidika zagotavljanja delovne sile, ki jo ogrožajo pričakovane demografske spremembe oz</w:t>
            </w:r>
            <w:r w:rsidR="0078363A">
              <w:rPr>
                <w:spacing w:val="-5"/>
              </w:rPr>
              <w:t>iroma</w:t>
            </w:r>
            <w:r w:rsidRPr="00745658">
              <w:rPr>
                <w:spacing w:val="-5"/>
              </w:rPr>
              <w:t xml:space="preserve"> staranje prebivalstva. </w:t>
            </w:r>
          </w:p>
          <w:p w14:paraId="03F657EB" w14:textId="77777777" w:rsidR="00B73B9F" w:rsidRDefault="00B73B9F" w:rsidP="003F77CE">
            <w:pPr>
              <w:pStyle w:val="TableParagraph"/>
              <w:ind w:left="104" w:right="67"/>
              <w:jc w:val="both"/>
              <w:rPr>
                <w:spacing w:val="-5"/>
              </w:rPr>
            </w:pPr>
          </w:p>
          <w:p w14:paraId="4CC8E592" w14:textId="6F46A35F" w:rsidR="00783C93" w:rsidRDefault="00633713" w:rsidP="003F77CE">
            <w:pPr>
              <w:pStyle w:val="TableParagraph"/>
              <w:ind w:left="104" w:right="67"/>
              <w:jc w:val="both"/>
              <w:rPr>
                <w:spacing w:val="-5"/>
              </w:rPr>
            </w:pPr>
            <w:r>
              <w:rPr>
                <w:spacing w:val="-5"/>
              </w:rPr>
              <w:t>Pri tem so p</w:t>
            </w:r>
            <w:r w:rsidR="00783C93" w:rsidRPr="00745658">
              <w:rPr>
                <w:spacing w:val="-5"/>
              </w:rPr>
              <w:t xml:space="preserve">osebna ciljna skupina mladi s posebnimi potrebami, ki jim je potrebno preko različnih oblik pomoči pomagati pri prehodu iz šolske sfere na trg dela, ter tako povečati njihovo zaposljivost. Potrebe po ukrepanju in pomoči mladim s posebnimi potrebami pri prehodu na trg dela so večje v </w:t>
            </w:r>
            <w:r w:rsidR="007B3DE3">
              <w:rPr>
                <w:spacing w:val="-5"/>
              </w:rPr>
              <w:t>KRVS</w:t>
            </w:r>
            <w:r w:rsidR="00783C93" w:rsidRPr="00745658">
              <w:rPr>
                <w:spacing w:val="-5"/>
              </w:rPr>
              <w:t xml:space="preserve">, saj je v </w:t>
            </w:r>
            <w:r w:rsidR="007B3DE3">
              <w:rPr>
                <w:spacing w:val="-5"/>
              </w:rPr>
              <w:t>KRZS</w:t>
            </w:r>
            <w:r w:rsidR="00783C93" w:rsidRPr="00745658">
              <w:rPr>
                <w:spacing w:val="-5"/>
              </w:rPr>
              <w:t xml:space="preserve"> bistveno več priložnosti za vključevanje mladih v različne programe pomoči</w:t>
            </w:r>
            <w:r w:rsidR="00783C93">
              <w:rPr>
                <w:spacing w:val="-5"/>
              </w:rPr>
              <w:t>.</w:t>
            </w:r>
          </w:p>
          <w:p w14:paraId="0A001815" w14:textId="77777777" w:rsidR="00FD6F35" w:rsidRDefault="00FD6F35" w:rsidP="003F77CE">
            <w:pPr>
              <w:pStyle w:val="TableParagraph"/>
              <w:ind w:left="104" w:right="67"/>
              <w:jc w:val="both"/>
              <w:rPr>
                <w:spacing w:val="-5"/>
              </w:rPr>
            </w:pPr>
          </w:p>
          <w:p w14:paraId="6753BFE6" w14:textId="71876348" w:rsidR="00783C93" w:rsidRPr="0078363A" w:rsidRDefault="00EA31DC" w:rsidP="0079185C">
            <w:pPr>
              <w:pStyle w:val="TableParagraph"/>
              <w:ind w:left="104" w:right="67"/>
              <w:jc w:val="both"/>
              <w:rPr>
                <w:rFonts w:ascii="Arial" w:hAnsi="Arial" w:cs="Arial"/>
                <w:color w:val="0070C0"/>
                <w:sz w:val="20"/>
              </w:rPr>
            </w:pPr>
            <w:r w:rsidRPr="0078363A">
              <w:rPr>
                <w:spacing w:val="-5"/>
              </w:rPr>
              <w:t>Druga posebna ciljna skupina so zaprte oseb</w:t>
            </w:r>
            <w:r w:rsidR="009C3650" w:rsidRPr="0078363A">
              <w:rPr>
                <w:spacing w:val="-5"/>
              </w:rPr>
              <w:t xml:space="preserve">e. Iz letnega poročila </w:t>
            </w:r>
            <w:r w:rsidR="0079185C">
              <w:rPr>
                <w:spacing w:val="-5"/>
              </w:rPr>
              <w:t>URSIKS</w:t>
            </w:r>
            <w:r w:rsidR="0079185C">
              <w:rPr>
                <w:rStyle w:val="Sprotnaopomba-sklic"/>
                <w:spacing w:val="-5"/>
              </w:rPr>
              <w:footnoteReference w:id="75"/>
            </w:r>
            <w:r w:rsidR="0079185C">
              <w:rPr>
                <w:spacing w:val="-5"/>
              </w:rPr>
              <w:t xml:space="preserve"> izhaja, da v letu</w:t>
            </w:r>
            <w:r w:rsidR="009C3650" w:rsidRPr="0078363A">
              <w:rPr>
                <w:spacing w:val="-5"/>
              </w:rPr>
              <w:t xml:space="preserve"> 2020 </w:t>
            </w:r>
            <w:r w:rsidR="0079185C">
              <w:rPr>
                <w:spacing w:val="-5"/>
              </w:rPr>
              <w:t xml:space="preserve">od </w:t>
            </w:r>
            <w:r w:rsidR="0079185C" w:rsidRPr="0078363A">
              <w:rPr>
                <w:spacing w:val="-5"/>
              </w:rPr>
              <w:t xml:space="preserve">celotne populacije zaprtih oseb kar 40,07 % </w:t>
            </w:r>
            <w:r w:rsidR="009C3650" w:rsidRPr="0078363A">
              <w:rPr>
                <w:spacing w:val="-5"/>
              </w:rPr>
              <w:t>ni imelo poklicne izobrazbe (39,88 % nižjo oz. srednjo poklicno šolo, 24,42 % osnovno šolo</w:t>
            </w:r>
            <w:r w:rsidR="00FD6F35" w:rsidRPr="0078363A">
              <w:rPr>
                <w:spacing w:val="-5"/>
              </w:rPr>
              <w:t xml:space="preserve">, </w:t>
            </w:r>
            <w:r w:rsidR="009C3650" w:rsidRPr="0078363A">
              <w:rPr>
                <w:spacing w:val="-5"/>
              </w:rPr>
              <w:t xml:space="preserve">15,22 % srednjo strokovno šolo ali gimnazijo). Brez šolske izobrazbe je bilo </w:t>
            </w:r>
            <w:r w:rsidR="00FD6F35" w:rsidRPr="0078363A">
              <w:rPr>
                <w:spacing w:val="-5"/>
              </w:rPr>
              <w:t>1</w:t>
            </w:r>
            <w:r w:rsidR="009C3650" w:rsidRPr="0078363A">
              <w:rPr>
                <w:spacing w:val="-5"/>
              </w:rPr>
              <w:t xml:space="preserve">1,0 % </w:t>
            </w:r>
            <w:r w:rsidR="0079185C">
              <w:rPr>
                <w:spacing w:val="-5"/>
              </w:rPr>
              <w:t xml:space="preserve">zaprtih </w:t>
            </w:r>
            <w:r w:rsidR="009C3650" w:rsidRPr="0078363A">
              <w:rPr>
                <w:spacing w:val="-5"/>
              </w:rPr>
              <w:t>oseb, med njimi 2,5 % brez znanja pisanja, branja in poznavanja osnovnih računskih operacij</w:t>
            </w:r>
            <w:r w:rsidR="00FD6F35" w:rsidRPr="0078363A">
              <w:rPr>
                <w:spacing w:val="-5"/>
              </w:rPr>
              <w:t>.</w:t>
            </w:r>
            <w:r w:rsidR="008E7E7F" w:rsidRPr="0078363A">
              <w:rPr>
                <w:spacing w:val="-5"/>
              </w:rPr>
              <w:t xml:space="preserve"> </w:t>
            </w:r>
            <w:r w:rsidRPr="0078363A">
              <w:rPr>
                <w:spacing w:val="-5"/>
              </w:rPr>
              <w:t>Predlog ukrepa sledi priporočilu Sveta Evrope za izobraževanje v zaporih (2011)</w:t>
            </w:r>
            <w:r w:rsidR="006324C7" w:rsidRPr="0078363A">
              <w:rPr>
                <w:spacing w:val="-5"/>
              </w:rPr>
              <w:t xml:space="preserve"> in  priporočilu št. R (2006) 2 o evropskih zaporskih pravilih.</w:t>
            </w:r>
          </w:p>
        </w:tc>
      </w:tr>
      <w:tr w:rsidR="0090166E" w14:paraId="551F2DBA" w14:textId="77777777" w:rsidTr="0086094B">
        <w:trPr>
          <w:trHeight w:val="599"/>
        </w:trPr>
        <w:tc>
          <w:tcPr>
            <w:tcW w:w="2407" w:type="dxa"/>
            <w:vMerge/>
          </w:tcPr>
          <w:p w14:paraId="79F91720" w14:textId="77777777" w:rsidR="00783C93" w:rsidRPr="006D4DF3" w:rsidRDefault="00783C93" w:rsidP="003F77CE">
            <w:pPr>
              <w:pStyle w:val="TableParagraph"/>
              <w:ind w:left="115"/>
            </w:pPr>
          </w:p>
        </w:tc>
        <w:tc>
          <w:tcPr>
            <w:tcW w:w="2980" w:type="dxa"/>
            <w:gridSpan w:val="2"/>
            <w:shd w:val="clear" w:color="auto" w:fill="auto"/>
          </w:tcPr>
          <w:p w14:paraId="315194D0" w14:textId="71F8A484" w:rsidR="007C6B95" w:rsidRDefault="00D01E8C" w:rsidP="003F77CE">
            <w:pPr>
              <w:ind w:left="37"/>
            </w:pPr>
            <w:r>
              <w:t xml:space="preserve">PN 7: Dolgotrajna oskrba in zdravje ter socialna vključenost </w:t>
            </w:r>
          </w:p>
          <w:p w14:paraId="61EB738D" w14:textId="77777777" w:rsidR="007C6B95" w:rsidRDefault="007C6B95" w:rsidP="003F77CE">
            <w:pPr>
              <w:ind w:left="37"/>
            </w:pPr>
          </w:p>
          <w:p w14:paraId="63F90F13" w14:textId="766D8099" w:rsidR="00783C93" w:rsidRPr="006D4DF3" w:rsidRDefault="00783C93" w:rsidP="003F77CE">
            <w:pPr>
              <w:ind w:left="37"/>
            </w:pPr>
            <w:r w:rsidRPr="006D4DF3">
              <w:t>SC 7.2: Spodbujanje socialno-ekonomskega vključevanja državljanov tretjih držav, tudi migrantov</w:t>
            </w:r>
          </w:p>
        </w:tc>
        <w:tc>
          <w:tcPr>
            <w:tcW w:w="8221" w:type="dxa"/>
          </w:tcPr>
          <w:p w14:paraId="64C42DD5" w14:textId="7A64410E" w:rsidR="00783C93" w:rsidRDefault="00783C93" w:rsidP="003F77CE">
            <w:pPr>
              <w:pStyle w:val="TableParagraph"/>
              <w:ind w:left="104" w:right="67"/>
              <w:jc w:val="both"/>
              <w:rPr>
                <w:spacing w:val="-5"/>
              </w:rPr>
            </w:pPr>
            <w:r>
              <w:rPr>
                <w:spacing w:val="-5"/>
              </w:rPr>
              <w:t>SC ni predviden.</w:t>
            </w:r>
          </w:p>
        </w:tc>
      </w:tr>
      <w:tr w:rsidR="0090166E" w14:paraId="22F2A7E0" w14:textId="77777777" w:rsidTr="0086094B">
        <w:trPr>
          <w:trHeight w:val="599"/>
        </w:trPr>
        <w:tc>
          <w:tcPr>
            <w:tcW w:w="2407" w:type="dxa"/>
            <w:vMerge/>
          </w:tcPr>
          <w:p w14:paraId="282A213F" w14:textId="77777777" w:rsidR="00783C93" w:rsidRPr="006D4DF3" w:rsidRDefault="00783C93" w:rsidP="003F77CE">
            <w:pPr>
              <w:pStyle w:val="TableParagraph"/>
              <w:ind w:left="115"/>
            </w:pPr>
          </w:p>
        </w:tc>
        <w:tc>
          <w:tcPr>
            <w:tcW w:w="2980" w:type="dxa"/>
            <w:gridSpan w:val="2"/>
            <w:shd w:val="clear" w:color="auto" w:fill="auto"/>
          </w:tcPr>
          <w:p w14:paraId="7C916BBA" w14:textId="39C7E102" w:rsidR="007C6B95" w:rsidRDefault="00D01E8C" w:rsidP="003F77CE">
            <w:pPr>
              <w:ind w:left="37"/>
            </w:pPr>
            <w:r>
              <w:t xml:space="preserve">PN 7: Dolgotrajna oskrba in zdravje ter socialna vključenost </w:t>
            </w:r>
          </w:p>
          <w:p w14:paraId="11F4D20E" w14:textId="77777777" w:rsidR="007C6B95" w:rsidRDefault="007C6B95" w:rsidP="003F77CE">
            <w:pPr>
              <w:ind w:left="37"/>
            </w:pPr>
          </w:p>
          <w:p w14:paraId="734A3E35" w14:textId="6660283E" w:rsidR="00783C93" w:rsidRPr="006D4DF3" w:rsidRDefault="00783C93" w:rsidP="003F77CE">
            <w:pPr>
              <w:ind w:left="37"/>
            </w:pPr>
            <w:r w:rsidRPr="006D4DF3">
              <w:t>SC 7.3: Spodbujanje socialno-ekonomskega vključevanja marginaliziranih skupnosti, kot so Romi</w:t>
            </w:r>
          </w:p>
        </w:tc>
        <w:tc>
          <w:tcPr>
            <w:tcW w:w="8221" w:type="dxa"/>
          </w:tcPr>
          <w:p w14:paraId="02416CAC" w14:textId="10940605" w:rsidR="00783C93" w:rsidRDefault="00783C93" w:rsidP="003F77CE">
            <w:pPr>
              <w:pStyle w:val="TableParagraph"/>
              <w:ind w:left="104" w:right="67"/>
              <w:jc w:val="both"/>
              <w:rPr>
                <w:spacing w:val="-5"/>
              </w:rPr>
            </w:pPr>
            <w:r>
              <w:rPr>
                <w:spacing w:val="-5"/>
              </w:rPr>
              <w:t>SC ni predviden.</w:t>
            </w:r>
          </w:p>
        </w:tc>
      </w:tr>
      <w:tr w:rsidR="00783C93" w14:paraId="79C3A998" w14:textId="77777777" w:rsidTr="006B4122">
        <w:trPr>
          <w:trHeight w:val="599"/>
        </w:trPr>
        <w:tc>
          <w:tcPr>
            <w:tcW w:w="2407" w:type="dxa"/>
            <w:vMerge/>
          </w:tcPr>
          <w:p w14:paraId="521F085B" w14:textId="77777777" w:rsidR="00783C93" w:rsidRPr="006D4DF3" w:rsidRDefault="00783C93" w:rsidP="003F77CE">
            <w:pPr>
              <w:pStyle w:val="TableParagraph"/>
              <w:ind w:left="115"/>
            </w:pPr>
          </w:p>
        </w:tc>
        <w:tc>
          <w:tcPr>
            <w:tcW w:w="2980" w:type="dxa"/>
            <w:gridSpan w:val="2"/>
          </w:tcPr>
          <w:p w14:paraId="218B1DBD" w14:textId="440FD747" w:rsidR="007C6B95" w:rsidRDefault="00D01E8C" w:rsidP="003F77CE">
            <w:pPr>
              <w:ind w:left="37"/>
            </w:pPr>
            <w:r>
              <w:t xml:space="preserve">PN 7: Dolgotrajna oskrba in zdravje ter socialna vključenost </w:t>
            </w:r>
          </w:p>
          <w:p w14:paraId="2200014F" w14:textId="77777777" w:rsidR="007C6B95" w:rsidRDefault="007C6B95" w:rsidP="003F77CE">
            <w:pPr>
              <w:ind w:left="37"/>
            </w:pPr>
          </w:p>
          <w:p w14:paraId="0B905C96" w14:textId="0944F6CF" w:rsidR="00783C93" w:rsidRPr="006D4DF3" w:rsidRDefault="00467FFE" w:rsidP="003F77CE">
            <w:pPr>
              <w:ind w:left="37"/>
            </w:pPr>
            <w:r w:rsidRPr="00467FFE">
              <w:t>7.4: 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p>
        </w:tc>
        <w:tc>
          <w:tcPr>
            <w:tcW w:w="8221" w:type="dxa"/>
          </w:tcPr>
          <w:p w14:paraId="0D7B3D43" w14:textId="77777777" w:rsidR="000B33A5" w:rsidRDefault="00215655" w:rsidP="003F77CE">
            <w:pPr>
              <w:pStyle w:val="TableParagraph"/>
              <w:ind w:left="104" w:right="67"/>
              <w:jc w:val="both"/>
              <w:rPr>
                <w:spacing w:val="-5"/>
              </w:rPr>
            </w:pPr>
            <w:r w:rsidRPr="00F44306">
              <w:rPr>
                <w:spacing w:val="-5"/>
              </w:rPr>
              <w:t xml:space="preserve">Sistem socialnega varstva je razvejan in vključuje </w:t>
            </w:r>
            <w:r w:rsidR="00FA6627">
              <w:rPr>
                <w:spacing w:val="-5"/>
              </w:rPr>
              <w:t>različne</w:t>
            </w:r>
            <w:r w:rsidR="00FA6627" w:rsidRPr="00F44306">
              <w:rPr>
                <w:spacing w:val="-5"/>
              </w:rPr>
              <w:t xml:space="preserve"> </w:t>
            </w:r>
            <w:r w:rsidRPr="00F44306">
              <w:rPr>
                <w:spacing w:val="-5"/>
              </w:rPr>
              <w:t>deležnike, kar povzroča nepovezanost stroke in težave pri zagotavljanju enako kakovostnih storitev, pri pregledu katere storitve so posamezniku na voljo ter pri pridobivanju informacij, ki služijo za analizo. Razvejanost sistema se odraža tudi na področju vrednotenja potreb uporabnikov, kjer prihaja do velikih odstopanj glede na to kdo uporabnika ocenjuje in spremlja</w:t>
            </w:r>
            <w:r w:rsidR="00914FCF">
              <w:rPr>
                <w:spacing w:val="-5"/>
              </w:rPr>
              <w:t xml:space="preserve">. </w:t>
            </w:r>
            <w:r w:rsidRPr="00893FAE">
              <w:rPr>
                <w:spacing w:val="-5"/>
              </w:rPr>
              <w:t xml:space="preserve">Resolucija o družinski politiki 2018-2028 »Vsem družinam prijazna družba« nas zavezuje k </w:t>
            </w:r>
            <w:r w:rsidRPr="003B5D59">
              <w:rPr>
                <w:spacing w:val="-5"/>
              </w:rPr>
              <w:t>razvoju storitev za družine in otroke, zlasti iz ogroženih družin</w:t>
            </w:r>
            <w:r w:rsidR="00FA6627">
              <w:rPr>
                <w:spacing w:val="-5"/>
              </w:rPr>
              <w:t>, zato je potrebno</w:t>
            </w:r>
            <w:r w:rsidR="00474EC4">
              <w:rPr>
                <w:spacing w:val="-5"/>
              </w:rPr>
              <w:t xml:space="preserve"> </w:t>
            </w:r>
            <w:r w:rsidR="00FA6627">
              <w:rPr>
                <w:spacing w:val="-5"/>
              </w:rPr>
              <w:t>o</w:t>
            </w:r>
            <w:r w:rsidRPr="003B5D59">
              <w:rPr>
                <w:spacing w:val="-5"/>
              </w:rPr>
              <w:t>krepiti v</w:t>
            </w:r>
            <w:r w:rsidRPr="00893FAE">
              <w:rPr>
                <w:spacing w:val="-5"/>
              </w:rPr>
              <w:t>arovalne dejavnike v družinah in preprečevati potencialne dejavnike tveganja za otroke teh družin</w:t>
            </w:r>
            <w:r>
              <w:rPr>
                <w:spacing w:val="-5"/>
              </w:rPr>
              <w:t>.</w:t>
            </w:r>
            <w:r w:rsidR="008B0D5A">
              <w:rPr>
                <w:spacing w:val="-5"/>
              </w:rPr>
              <w:t xml:space="preserve"> </w:t>
            </w:r>
          </w:p>
          <w:p w14:paraId="4F479FF2" w14:textId="77777777" w:rsidR="000B33A5" w:rsidRDefault="000B33A5" w:rsidP="003F77CE">
            <w:pPr>
              <w:pStyle w:val="TableParagraph"/>
              <w:ind w:left="104" w:right="67"/>
              <w:jc w:val="both"/>
              <w:rPr>
                <w:spacing w:val="-5"/>
              </w:rPr>
            </w:pPr>
          </w:p>
          <w:p w14:paraId="26A74FF5" w14:textId="22FBD8DE" w:rsidR="00215655" w:rsidRDefault="000B33A5" w:rsidP="003F77CE">
            <w:pPr>
              <w:pStyle w:val="TableParagraph"/>
              <w:ind w:left="104" w:right="67"/>
              <w:jc w:val="both"/>
              <w:rPr>
                <w:spacing w:val="-5"/>
              </w:rPr>
            </w:pPr>
            <w:r w:rsidRPr="000B33A5">
              <w:rPr>
                <w:spacing w:val="-5"/>
              </w:rPr>
              <w:t>Projekcije kažejo, da se bo v Sloveniji delež starih nad 65 let z 20 % v letu 201</w:t>
            </w:r>
            <w:r>
              <w:rPr>
                <w:spacing w:val="-5"/>
              </w:rPr>
              <w:t xml:space="preserve">9, povečal na 31 % v letu 2050, kar bo močno vplivalo </w:t>
            </w:r>
            <w:r w:rsidRPr="000B33A5">
              <w:rPr>
                <w:spacing w:val="-5"/>
              </w:rPr>
              <w:t>na vzdržnost zdravstvenega sistema</w:t>
            </w:r>
            <w:r>
              <w:rPr>
                <w:rStyle w:val="Sprotnaopomba-sklic"/>
                <w:spacing w:val="-5"/>
              </w:rPr>
              <w:footnoteReference w:id="76"/>
            </w:r>
            <w:r w:rsidRPr="000B33A5">
              <w:rPr>
                <w:spacing w:val="-5"/>
              </w:rPr>
              <w:t xml:space="preserve">. Po podatkih OECD </w:t>
            </w:r>
            <w:r>
              <w:rPr>
                <w:spacing w:val="-5"/>
              </w:rPr>
              <w:t>je</w:t>
            </w:r>
            <w:r w:rsidRPr="000B33A5">
              <w:rPr>
                <w:spacing w:val="-5"/>
              </w:rPr>
              <w:t xml:space="preserve"> v populaciji oseb, ki dolgotrajno oskrbo potrebujejo, skoraj 50 % starih 80 let ali več. </w:t>
            </w:r>
            <w:r>
              <w:rPr>
                <w:spacing w:val="-5"/>
              </w:rPr>
              <w:t>Primerjalna</w:t>
            </w:r>
            <w:r w:rsidRPr="000B33A5">
              <w:rPr>
                <w:spacing w:val="-5"/>
              </w:rPr>
              <w:t xml:space="preserve"> analiz</w:t>
            </w:r>
            <w:r>
              <w:rPr>
                <w:spacing w:val="-5"/>
              </w:rPr>
              <w:t>a</w:t>
            </w:r>
            <w:r w:rsidRPr="000B33A5">
              <w:rPr>
                <w:spacing w:val="-5"/>
              </w:rPr>
              <w:t xml:space="preserve"> članic OECD </w:t>
            </w:r>
            <w:r>
              <w:rPr>
                <w:spacing w:val="-5"/>
              </w:rPr>
              <w:t>pa pokaže</w:t>
            </w:r>
            <w:r w:rsidRPr="000B33A5">
              <w:rPr>
                <w:spacing w:val="-5"/>
              </w:rPr>
              <w:t>, da v Sloveniji najslabše poskrbimo za osebe z demenco</w:t>
            </w:r>
            <w:r>
              <w:rPr>
                <w:spacing w:val="-5"/>
              </w:rPr>
              <w:t>.</w:t>
            </w:r>
          </w:p>
          <w:p w14:paraId="08937293" w14:textId="77777777" w:rsidR="00215655" w:rsidRDefault="00215655" w:rsidP="003F77CE">
            <w:pPr>
              <w:pStyle w:val="TableParagraph"/>
              <w:ind w:left="104" w:right="67"/>
              <w:jc w:val="both"/>
              <w:rPr>
                <w:spacing w:val="-5"/>
              </w:rPr>
            </w:pPr>
          </w:p>
          <w:p w14:paraId="05DE6093" w14:textId="4FB257F3" w:rsidR="0057102F" w:rsidRDefault="000B33A5" w:rsidP="00914FCF">
            <w:pPr>
              <w:pStyle w:val="TableParagraph"/>
              <w:ind w:left="104" w:right="67"/>
              <w:jc w:val="both"/>
              <w:rPr>
                <w:spacing w:val="-5"/>
              </w:rPr>
            </w:pPr>
            <w:r>
              <w:rPr>
                <w:spacing w:val="-5"/>
              </w:rPr>
              <w:t>Slovenija še vedno</w:t>
            </w:r>
            <w:r w:rsidR="005C5054" w:rsidRPr="00914FCF">
              <w:rPr>
                <w:spacing w:val="-5"/>
              </w:rPr>
              <w:t xml:space="preserve"> zaostaja za povprečjem EU po umrljivosti, ki bi jo lahko preprečili z izboljšanjem načina življenja in krepitvijo preventivnih dejavnosti. Stroški zdravljenja </w:t>
            </w:r>
            <w:r>
              <w:rPr>
                <w:spacing w:val="-5"/>
              </w:rPr>
              <w:t xml:space="preserve">kroničnih nenalezljivih bolezni, kot so </w:t>
            </w:r>
            <w:r w:rsidR="0057102F" w:rsidRPr="00914FCF">
              <w:rPr>
                <w:spacing w:val="-5"/>
              </w:rPr>
              <w:t xml:space="preserve">srčno-žilne bolezni </w:t>
            </w:r>
            <w:r>
              <w:rPr>
                <w:spacing w:val="-5"/>
              </w:rPr>
              <w:t>in</w:t>
            </w:r>
            <w:r w:rsidR="0057102F" w:rsidRPr="00914FCF">
              <w:rPr>
                <w:spacing w:val="-5"/>
              </w:rPr>
              <w:t xml:space="preserve"> rak</w:t>
            </w:r>
            <w:r>
              <w:rPr>
                <w:spacing w:val="-5"/>
              </w:rPr>
              <w:t>,</w:t>
            </w:r>
            <w:r w:rsidR="0057102F">
              <w:rPr>
                <w:spacing w:val="-5"/>
              </w:rPr>
              <w:t xml:space="preserve"> </w:t>
            </w:r>
            <w:r w:rsidR="005C5054" w:rsidRPr="00914FCF">
              <w:rPr>
                <w:spacing w:val="-5"/>
              </w:rPr>
              <w:t xml:space="preserve">predstavljajo največji del stroškov v zdravstvu. Velik delež smrti je povezan </w:t>
            </w:r>
            <w:r w:rsidR="0057102F">
              <w:rPr>
                <w:spacing w:val="-5"/>
              </w:rPr>
              <w:t xml:space="preserve">tudi </w:t>
            </w:r>
            <w:r w:rsidR="005C5054" w:rsidRPr="00914FCF">
              <w:rPr>
                <w:spacing w:val="-5"/>
              </w:rPr>
              <w:t xml:space="preserve">z nezdravim načinom življenja, kot je nezdravo prehranjevanje, kajenje, škodljiva in tvegana raba alkohola ter težave v duševnem zdravju. Ti pomembni dejavniki tveganja za kronične nenalezljive bolezni so </w:t>
            </w:r>
            <w:r w:rsidR="0057102F">
              <w:rPr>
                <w:spacing w:val="-5"/>
              </w:rPr>
              <w:t xml:space="preserve">vse bolj </w:t>
            </w:r>
            <w:r w:rsidR="005C5054" w:rsidRPr="00914FCF">
              <w:rPr>
                <w:spacing w:val="-5"/>
              </w:rPr>
              <w:t xml:space="preserve">prisotni tudi že pri otrocih in mladostnikih </w:t>
            </w:r>
            <w:r w:rsidR="0057102F">
              <w:rPr>
                <w:spacing w:val="-5"/>
              </w:rPr>
              <w:t>ter</w:t>
            </w:r>
            <w:r w:rsidR="005C5054" w:rsidRPr="00914FCF">
              <w:rPr>
                <w:spacing w:val="-5"/>
              </w:rPr>
              <w:t xml:space="preserve"> </w:t>
            </w:r>
            <w:r>
              <w:rPr>
                <w:spacing w:val="-5"/>
              </w:rPr>
              <w:t xml:space="preserve">so </w:t>
            </w:r>
            <w:r w:rsidR="005C5054" w:rsidRPr="00914FCF">
              <w:rPr>
                <w:spacing w:val="-5"/>
              </w:rPr>
              <w:t>bolj izraženi pri prikrajšanih skupinah prebivalstva</w:t>
            </w:r>
            <w:r w:rsidR="0057102F">
              <w:rPr>
                <w:rStyle w:val="Sprotnaopomba-sklic"/>
                <w:spacing w:val="-5"/>
              </w:rPr>
              <w:footnoteReference w:id="77"/>
            </w:r>
            <w:r w:rsidR="005C5054" w:rsidRPr="00914FCF">
              <w:rPr>
                <w:spacing w:val="-5"/>
              </w:rPr>
              <w:t xml:space="preserve">. </w:t>
            </w:r>
            <w:r w:rsidR="0057102F">
              <w:rPr>
                <w:spacing w:val="-5"/>
              </w:rPr>
              <w:t>V</w:t>
            </w:r>
            <w:r w:rsidR="005C5054" w:rsidRPr="00914FCF">
              <w:rPr>
                <w:spacing w:val="-5"/>
              </w:rPr>
              <w:t xml:space="preserve"> zadnjih treh letih </w:t>
            </w:r>
            <w:r w:rsidR="0057102F">
              <w:rPr>
                <w:spacing w:val="-5"/>
              </w:rPr>
              <w:t>se je</w:t>
            </w:r>
            <w:r w:rsidR="005C5054" w:rsidRPr="00914FCF">
              <w:rPr>
                <w:spacing w:val="-5"/>
              </w:rPr>
              <w:t xml:space="preserve"> poveča</w:t>
            </w:r>
            <w:r w:rsidR="0057102F">
              <w:rPr>
                <w:spacing w:val="-5"/>
              </w:rPr>
              <w:t>l</w:t>
            </w:r>
            <w:r w:rsidR="005C5054" w:rsidRPr="00914FCF">
              <w:rPr>
                <w:spacing w:val="-5"/>
              </w:rPr>
              <w:t xml:space="preserve">o </w:t>
            </w:r>
            <w:r w:rsidR="0057102F">
              <w:rPr>
                <w:spacing w:val="-5"/>
              </w:rPr>
              <w:t xml:space="preserve">tudi </w:t>
            </w:r>
            <w:r w:rsidR="005C5054" w:rsidRPr="00914FCF">
              <w:rPr>
                <w:spacing w:val="-5"/>
              </w:rPr>
              <w:t xml:space="preserve">število smrti zaradi predoziranja. </w:t>
            </w:r>
          </w:p>
          <w:p w14:paraId="6639F1DB" w14:textId="77777777" w:rsidR="00481C64" w:rsidRPr="00914FCF" w:rsidRDefault="00481C64" w:rsidP="00481C64">
            <w:pPr>
              <w:pStyle w:val="TableParagraph"/>
              <w:ind w:left="104" w:right="67"/>
              <w:jc w:val="both"/>
              <w:rPr>
                <w:spacing w:val="-5"/>
              </w:rPr>
            </w:pPr>
          </w:p>
          <w:p w14:paraId="580047FB" w14:textId="77777777" w:rsidR="00481C64" w:rsidRDefault="00481C64" w:rsidP="00481C64">
            <w:pPr>
              <w:pStyle w:val="TableParagraph"/>
              <w:ind w:left="104" w:right="67"/>
              <w:jc w:val="both"/>
              <w:rPr>
                <w:spacing w:val="-5"/>
              </w:rPr>
            </w:pPr>
            <w:bookmarkStart w:id="7" w:name="_Hlk94688516"/>
            <w:r w:rsidRPr="00A12AC8">
              <w:rPr>
                <w:spacing w:val="-5"/>
              </w:rPr>
              <w:t xml:space="preserve">V </w:t>
            </w:r>
            <w:r>
              <w:rPr>
                <w:spacing w:val="-5"/>
              </w:rPr>
              <w:t>Sloveniji</w:t>
            </w:r>
            <w:r w:rsidRPr="00A12AC8">
              <w:rPr>
                <w:spacing w:val="-5"/>
              </w:rPr>
              <w:t xml:space="preserve"> je </w:t>
            </w:r>
            <w:r>
              <w:rPr>
                <w:spacing w:val="-5"/>
              </w:rPr>
              <w:t>po podatkih SURS okoli 17</w:t>
            </w:r>
            <w:r w:rsidRPr="00A12AC8">
              <w:rPr>
                <w:spacing w:val="-5"/>
              </w:rPr>
              <w:t>0.000 invalidov</w:t>
            </w:r>
            <w:r>
              <w:rPr>
                <w:spacing w:val="-5"/>
              </w:rPr>
              <w:t xml:space="preserve"> in oseb s telesnimi okvarami. kar pomeni okoli 12-13 % celotnega prebivalstva. </w:t>
            </w:r>
            <w:bookmarkEnd w:id="7"/>
            <w:r w:rsidRPr="00A12AC8">
              <w:rPr>
                <w:spacing w:val="-5"/>
              </w:rPr>
              <w:t xml:space="preserve">Za zagotovitev enakih možnosti invalidov so </w:t>
            </w:r>
            <w:r w:rsidRPr="00A12AC8">
              <w:rPr>
                <w:spacing w:val="-5"/>
              </w:rPr>
              <w:lastRenderedPageBreak/>
              <w:t>potrebni ukrepi, ki premostijo ali vsaj zmanjšajo ovire za njihovo neodvisno življenje ter za enakopravno vključitev v družbo in delo.</w:t>
            </w:r>
            <w:r>
              <w:rPr>
                <w:spacing w:val="-5"/>
              </w:rPr>
              <w:t xml:space="preserve"> </w:t>
            </w:r>
          </w:p>
          <w:p w14:paraId="6B38B289" w14:textId="77777777" w:rsidR="0057102F" w:rsidRDefault="0057102F" w:rsidP="00914FCF">
            <w:pPr>
              <w:pStyle w:val="TableParagraph"/>
              <w:ind w:left="104" w:right="67"/>
              <w:jc w:val="both"/>
              <w:rPr>
                <w:spacing w:val="-5"/>
              </w:rPr>
            </w:pPr>
          </w:p>
          <w:p w14:paraId="4E9C82FB" w14:textId="2A295F81" w:rsidR="005C5054" w:rsidRPr="00914FCF" w:rsidRDefault="0057102F" w:rsidP="00914FCF">
            <w:pPr>
              <w:pStyle w:val="TableParagraph"/>
              <w:ind w:left="104" w:right="67"/>
              <w:jc w:val="both"/>
              <w:rPr>
                <w:spacing w:val="-5"/>
              </w:rPr>
            </w:pPr>
            <w:r>
              <w:rPr>
                <w:spacing w:val="-5"/>
              </w:rPr>
              <w:t>D</w:t>
            </w:r>
            <w:r w:rsidRPr="00914FCF">
              <w:rPr>
                <w:spacing w:val="-5"/>
              </w:rPr>
              <w:t xml:space="preserve">obra organizacija Nujne medicinske pomoči </w:t>
            </w:r>
            <w:r>
              <w:rPr>
                <w:spacing w:val="-5"/>
              </w:rPr>
              <w:t>je ključna p</w:t>
            </w:r>
            <w:r w:rsidR="005C5054" w:rsidRPr="00914FCF">
              <w:rPr>
                <w:spacing w:val="-5"/>
              </w:rPr>
              <w:t xml:space="preserve">ri reševanju življenj. Slovenija zagotavlja 24-urno zdravstveno varstvo vsem prebivalcem. </w:t>
            </w:r>
            <w:r>
              <w:rPr>
                <w:spacing w:val="-5"/>
              </w:rPr>
              <w:t>P</w:t>
            </w:r>
            <w:r w:rsidR="005C5054" w:rsidRPr="00914FCF">
              <w:rPr>
                <w:spacing w:val="-5"/>
              </w:rPr>
              <w:t xml:space="preserve">otreba po intervenciji zdravnika </w:t>
            </w:r>
            <w:r>
              <w:rPr>
                <w:spacing w:val="-5"/>
              </w:rPr>
              <w:t xml:space="preserve">znašam </w:t>
            </w:r>
            <w:r w:rsidR="005C5054" w:rsidRPr="00914FCF">
              <w:rPr>
                <w:spacing w:val="-5"/>
              </w:rPr>
              <w:t xml:space="preserve">do 30 % v ruralnih področjih in 20 % v urbanih sredinah. Čas do prihoda intervencije znaša 15-16 minut, na ruralnih področjih pa 21 minut.  </w:t>
            </w:r>
          </w:p>
          <w:p w14:paraId="09C02302" w14:textId="77777777" w:rsidR="005C5054" w:rsidRPr="00914FCF" w:rsidRDefault="005C5054" w:rsidP="00914FCF">
            <w:pPr>
              <w:pStyle w:val="TableParagraph"/>
              <w:ind w:left="104" w:right="67"/>
              <w:jc w:val="both"/>
              <w:rPr>
                <w:spacing w:val="-5"/>
              </w:rPr>
            </w:pPr>
          </w:p>
          <w:p w14:paraId="2B0BB448" w14:textId="7F6D6582" w:rsidR="005C5054" w:rsidRPr="00914FCF" w:rsidRDefault="005C5054" w:rsidP="00914FCF">
            <w:pPr>
              <w:pStyle w:val="TableParagraph"/>
              <w:ind w:left="104" w:right="67"/>
              <w:jc w:val="both"/>
              <w:rPr>
                <w:spacing w:val="-5"/>
              </w:rPr>
            </w:pPr>
            <w:r w:rsidRPr="00914FCF">
              <w:rPr>
                <w:spacing w:val="-5"/>
              </w:rPr>
              <w:t>Podatki kažejo, da so digitalne spretnosti v Sloveniji pod evropskim povprečjem</w:t>
            </w:r>
            <w:r w:rsidR="00914FCF">
              <w:rPr>
                <w:rStyle w:val="Sprotnaopomba-sklic"/>
                <w:spacing w:val="-5"/>
              </w:rPr>
              <w:footnoteReference w:id="78"/>
            </w:r>
            <w:r w:rsidR="000B33A5">
              <w:rPr>
                <w:spacing w:val="-5"/>
              </w:rPr>
              <w:t>, kar velja tudi za zdravstveni sektor</w:t>
            </w:r>
            <w:r w:rsidRPr="00914FCF">
              <w:rPr>
                <w:spacing w:val="-5"/>
              </w:rPr>
              <w:t xml:space="preserve">. </w:t>
            </w:r>
            <w:r w:rsidR="000B33A5">
              <w:rPr>
                <w:spacing w:val="-5"/>
              </w:rPr>
              <w:t>O</w:t>
            </w:r>
            <w:r w:rsidR="000B33A5" w:rsidRPr="00914FCF">
              <w:rPr>
                <w:spacing w:val="-5"/>
              </w:rPr>
              <w:t>bravnav</w:t>
            </w:r>
            <w:r w:rsidR="000B33A5">
              <w:rPr>
                <w:spacing w:val="-5"/>
              </w:rPr>
              <w:t>a</w:t>
            </w:r>
            <w:r w:rsidR="000B33A5" w:rsidRPr="00914FCF">
              <w:rPr>
                <w:spacing w:val="-5"/>
              </w:rPr>
              <w:t xml:space="preserve"> pacienta </w:t>
            </w:r>
            <w:r w:rsidR="000B33A5">
              <w:rPr>
                <w:spacing w:val="-5"/>
              </w:rPr>
              <w:t>zahteva uporabo</w:t>
            </w:r>
            <w:r w:rsidR="000B33A5" w:rsidRPr="00914FCF">
              <w:rPr>
                <w:spacing w:val="-5"/>
              </w:rPr>
              <w:t xml:space="preserve"> digitalnih orodij, ki jih morajo znati uporabljati </w:t>
            </w:r>
            <w:r w:rsidR="000B33A5">
              <w:rPr>
                <w:spacing w:val="-5"/>
              </w:rPr>
              <w:t>tako posamezni udeleženci v zdravstvu kot</w:t>
            </w:r>
            <w:r w:rsidR="000B33A5" w:rsidRPr="00914FCF">
              <w:rPr>
                <w:spacing w:val="-5"/>
              </w:rPr>
              <w:t xml:space="preserve"> zdravstven</w:t>
            </w:r>
            <w:r w:rsidR="000B33A5">
              <w:rPr>
                <w:spacing w:val="-5"/>
              </w:rPr>
              <w:t>e</w:t>
            </w:r>
            <w:r w:rsidR="000B33A5" w:rsidRPr="00914FCF">
              <w:rPr>
                <w:spacing w:val="-5"/>
              </w:rPr>
              <w:t xml:space="preserve"> organizacij</w:t>
            </w:r>
            <w:r w:rsidR="000B33A5">
              <w:rPr>
                <w:spacing w:val="-5"/>
              </w:rPr>
              <w:t>e</w:t>
            </w:r>
            <w:r w:rsidR="000B33A5" w:rsidRPr="00914FCF">
              <w:rPr>
                <w:spacing w:val="-5"/>
              </w:rPr>
              <w:t xml:space="preserve"> in drugi deležnik</w:t>
            </w:r>
            <w:r w:rsidR="000B33A5">
              <w:rPr>
                <w:spacing w:val="-5"/>
              </w:rPr>
              <w:t>i</w:t>
            </w:r>
            <w:r w:rsidR="000B33A5" w:rsidRPr="00914FCF">
              <w:rPr>
                <w:spacing w:val="-5"/>
              </w:rPr>
              <w:t>.</w:t>
            </w:r>
          </w:p>
          <w:p w14:paraId="07F5842E" w14:textId="77777777" w:rsidR="00F83302" w:rsidRPr="00F83302" w:rsidRDefault="00F83302" w:rsidP="003F77CE">
            <w:pPr>
              <w:pStyle w:val="TableParagraph"/>
              <w:ind w:left="104" w:right="67"/>
              <w:jc w:val="both"/>
              <w:rPr>
                <w:spacing w:val="-5"/>
              </w:rPr>
            </w:pPr>
          </w:p>
          <w:p w14:paraId="3C3C8B95" w14:textId="3EE52B79" w:rsidR="00783C93" w:rsidRPr="00567E8A" w:rsidRDefault="736EBA13" w:rsidP="003F77CE">
            <w:pPr>
              <w:pStyle w:val="TableParagraph"/>
              <w:ind w:left="104" w:right="67"/>
              <w:jc w:val="both"/>
              <w:rPr>
                <w:spacing w:val="-5"/>
              </w:rPr>
            </w:pPr>
            <w:r w:rsidRPr="00F83302">
              <w:rPr>
                <w:spacing w:val="-5"/>
              </w:rPr>
              <w:t>V Sloveniji je šibko razvito podporno okolje za socialno (družbeno) inoviranje</w:t>
            </w:r>
            <w:r w:rsidR="1693C017" w:rsidRPr="00F83302">
              <w:rPr>
                <w:spacing w:val="-5"/>
              </w:rPr>
              <w:t xml:space="preserve">, kar negativno vpliva na </w:t>
            </w:r>
            <w:r w:rsidRPr="00F83302">
              <w:rPr>
                <w:spacing w:val="-5"/>
              </w:rPr>
              <w:t>razvoj in razširjanje geografsko razpršenih, potrebam uporabnikov prilagojenih in cenovno učinkovitih storitev za izboljšanje kakovosti življenja, družbene povezanosti in socialne vključenosti vseh skupin prebivalstva.</w:t>
            </w:r>
          </w:p>
        </w:tc>
      </w:tr>
      <w:tr w:rsidR="00B81A28" w14:paraId="62ACDB73" w14:textId="77777777" w:rsidTr="006B4122">
        <w:trPr>
          <w:trHeight w:val="599"/>
        </w:trPr>
        <w:tc>
          <w:tcPr>
            <w:tcW w:w="2415" w:type="dxa"/>
            <w:gridSpan w:val="2"/>
          </w:tcPr>
          <w:p w14:paraId="624E1D95" w14:textId="77777777" w:rsidR="00783C93" w:rsidRPr="006D4DF3" w:rsidRDefault="00783C93" w:rsidP="003F77CE">
            <w:pPr>
              <w:pStyle w:val="TableParagraph"/>
              <w:ind w:left="115"/>
            </w:pPr>
          </w:p>
        </w:tc>
        <w:tc>
          <w:tcPr>
            <w:tcW w:w="2972" w:type="dxa"/>
          </w:tcPr>
          <w:p w14:paraId="501F1D59" w14:textId="7A6370A6" w:rsidR="007C6B95" w:rsidRDefault="00D01E8C" w:rsidP="003F77CE">
            <w:pPr>
              <w:ind w:left="37"/>
            </w:pPr>
            <w:r>
              <w:t xml:space="preserve">PN 7: Dolgotrajna oskrba in zdravje ter socialna vključenost </w:t>
            </w:r>
          </w:p>
          <w:p w14:paraId="7BEB1322" w14:textId="77777777" w:rsidR="007C6B95" w:rsidRDefault="007C6B95" w:rsidP="003F77CE">
            <w:pPr>
              <w:ind w:left="37"/>
            </w:pPr>
          </w:p>
          <w:p w14:paraId="69D1D696" w14:textId="038762EF" w:rsidR="00783C93" w:rsidRPr="006D4DF3" w:rsidRDefault="00783C93" w:rsidP="003F77CE">
            <w:pPr>
              <w:ind w:left="37"/>
            </w:pPr>
            <w:r w:rsidRPr="006D4DF3">
              <w:t>SC 7.5: Spodbujanje socialnega vključevanja oseb, izpostavljenih tveganju revščine ali socialni izključenosti, vključno z najbolj ogroženimi osebami in otroki</w:t>
            </w:r>
          </w:p>
        </w:tc>
        <w:tc>
          <w:tcPr>
            <w:tcW w:w="8221" w:type="dxa"/>
          </w:tcPr>
          <w:p w14:paraId="5A2AA31F" w14:textId="3620F130" w:rsidR="006B4122" w:rsidRDefault="4390E38C" w:rsidP="003F77CE">
            <w:pPr>
              <w:pStyle w:val="TableParagraph"/>
              <w:ind w:left="104" w:right="67"/>
              <w:jc w:val="both"/>
              <w:rPr>
                <w:spacing w:val="-5"/>
              </w:rPr>
            </w:pPr>
            <w:r w:rsidRPr="009F0C34">
              <w:rPr>
                <w:spacing w:val="-5"/>
              </w:rPr>
              <w:t>Kljub vsem oviram socialni transferji v Sloveniji prepolovijo stopnjo tveganja revščine, ki je zadnja leta ena najnižjih v EU. Po zadnjih podatkih SURS stopnja tveganja socialne izključenosti za leto 2019 znaša 14,4 %</w:t>
            </w:r>
            <w:r w:rsidR="00B04C3D">
              <w:rPr>
                <w:spacing w:val="-5"/>
              </w:rPr>
              <w:t>, od tega jih kar</w:t>
            </w:r>
            <w:r w:rsidR="002241A3">
              <w:rPr>
                <w:spacing w:val="-5"/>
              </w:rPr>
              <w:t xml:space="preserve"> </w:t>
            </w:r>
            <w:r w:rsidRPr="009F0C34">
              <w:rPr>
                <w:spacing w:val="-5"/>
              </w:rPr>
              <w:t>63</w:t>
            </w:r>
            <w:r w:rsidR="00215655">
              <w:rPr>
                <w:spacing w:val="-5"/>
              </w:rPr>
              <w:t xml:space="preserve"> </w:t>
            </w:r>
            <w:r w:rsidRPr="009F0C34">
              <w:rPr>
                <w:spacing w:val="-5"/>
              </w:rPr>
              <w:t xml:space="preserve">% živi v </w:t>
            </w:r>
            <w:r w:rsidR="007B3DE3">
              <w:rPr>
                <w:spacing w:val="-5"/>
              </w:rPr>
              <w:t>KRVS</w:t>
            </w:r>
            <w:r w:rsidRPr="009F0C34">
              <w:rPr>
                <w:spacing w:val="-5"/>
              </w:rPr>
              <w:t>. Tveganje revščine in socialne izključenost</w:t>
            </w:r>
            <w:r w:rsidR="006B4122">
              <w:rPr>
                <w:spacing w:val="-5"/>
              </w:rPr>
              <w:t>i</w:t>
            </w:r>
            <w:r w:rsidRPr="009F0C34">
              <w:rPr>
                <w:spacing w:val="-5"/>
              </w:rPr>
              <w:t xml:space="preserve"> je nad povprečjem EU le pri starejših ženskah (zlasti vdovah), </w:t>
            </w:r>
            <w:r w:rsidR="00A5610F">
              <w:rPr>
                <w:spacing w:val="-5"/>
              </w:rPr>
              <w:t>rahlo nad povprečjem</w:t>
            </w:r>
            <w:r w:rsidRPr="009F0C34">
              <w:rPr>
                <w:spacing w:val="-5"/>
              </w:rPr>
              <w:t xml:space="preserve"> pa je pri enočlanskih gospodinjstvih in pri brezposelnih. </w:t>
            </w:r>
            <w:r w:rsidR="693CB942" w:rsidRPr="00532D92">
              <w:rPr>
                <w:spacing w:val="-5"/>
              </w:rPr>
              <w:t xml:space="preserve">Poleg že omenjenih skupin je tveganje socialne izključenosti visoko tudi med naslednjimi skupinami: družine/osebe z nizko delovno intenzivnostjo, enostarševske družine, starejši, zlasti tisti iz socialno ogroženih okolij, </w:t>
            </w:r>
            <w:r w:rsidR="00481C64" w:rsidRPr="00532D92">
              <w:rPr>
                <w:spacing w:val="-5"/>
              </w:rPr>
              <w:t>invalidi</w:t>
            </w:r>
            <w:r w:rsidR="00481C64">
              <w:rPr>
                <w:spacing w:val="-5"/>
              </w:rPr>
              <w:t>,</w:t>
            </w:r>
            <w:r w:rsidR="00481C64" w:rsidRPr="00532D92">
              <w:rPr>
                <w:spacing w:val="-5"/>
              </w:rPr>
              <w:t xml:space="preserve"> </w:t>
            </w:r>
            <w:r w:rsidR="693CB942" w:rsidRPr="00532D92">
              <w:rPr>
                <w:spacing w:val="-5"/>
              </w:rPr>
              <w:t xml:space="preserve">otroci in mladi s posebnimi potrebami, </w:t>
            </w:r>
            <w:r w:rsidR="008E7E7F">
              <w:rPr>
                <w:spacing w:val="-5"/>
              </w:rPr>
              <w:t>zap</w:t>
            </w:r>
            <w:r w:rsidR="00FD6F35">
              <w:rPr>
                <w:spacing w:val="-5"/>
              </w:rPr>
              <w:t>rte osebe</w:t>
            </w:r>
            <w:r w:rsidR="008706FA">
              <w:rPr>
                <w:spacing w:val="-5"/>
              </w:rPr>
              <w:t>,</w:t>
            </w:r>
            <w:r w:rsidR="693CB942" w:rsidRPr="00532D92">
              <w:rPr>
                <w:spacing w:val="-5"/>
              </w:rPr>
              <w:t xml:space="preserve"> migranti, ne glede na status, </w:t>
            </w:r>
            <w:r w:rsidR="00481C64">
              <w:rPr>
                <w:spacing w:val="-5"/>
              </w:rPr>
              <w:t xml:space="preserve">in </w:t>
            </w:r>
            <w:r w:rsidR="693CB942" w:rsidRPr="00532D92">
              <w:rPr>
                <w:spacing w:val="-5"/>
              </w:rPr>
              <w:t>Romi</w:t>
            </w:r>
            <w:r w:rsidR="693CB942" w:rsidRPr="0019238F">
              <w:rPr>
                <w:spacing w:val="-5"/>
              </w:rPr>
              <w:t>.</w:t>
            </w:r>
            <w:r w:rsidR="00532D92">
              <w:rPr>
                <w:rStyle w:val="Sprotnaopomba-sklic"/>
                <w:spacing w:val="-5"/>
              </w:rPr>
              <w:footnoteReference w:id="79"/>
            </w:r>
            <w:r w:rsidR="693CB942">
              <w:rPr>
                <w:spacing w:val="-5"/>
              </w:rPr>
              <w:t xml:space="preserve"> </w:t>
            </w:r>
            <w:r w:rsidRPr="00745658">
              <w:rPr>
                <w:spacing w:val="-5"/>
              </w:rPr>
              <w:t xml:space="preserve">Dolgotrajna socialna izključenost in revščina lahko pustita trajne posledice, tako posamezniku in družini kot tudi družbi, in se medgeneracijsko prenašata. </w:t>
            </w:r>
          </w:p>
          <w:p w14:paraId="0C886912" w14:textId="77777777" w:rsidR="00481C64" w:rsidRDefault="00481C64" w:rsidP="00481C64">
            <w:pPr>
              <w:pStyle w:val="TableParagraph"/>
              <w:ind w:left="104" w:right="67"/>
              <w:jc w:val="both"/>
              <w:rPr>
                <w:spacing w:val="-5"/>
              </w:rPr>
            </w:pPr>
          </w:p>
          <w:p w14:paraId="4A124B7C" w14:textId="419751E5" w:rsidR="006B4122" w:rsidRDefault="00481C64" w:rsidP="00481C64">
            <w:pPr>
              <w:pStyle w:val="TableParagraph"/>
              <w:ind w:left="104" w:right="67"/>
              <w:jc w:val="both"/>
              <w:rPr>
                <w:rFonts w:eastAsia="Calibri"/>
                <w:noProof/>
                <w:lang w:eastAsia="sl-SI" w:bidi="sl-SI"/>
              </w:rPr>
            </w:pPr>
            <w:r>
              <w:rPr>
                <w:rFonts w:eastAsia="Calibri"/>
                <w:noProof/>
                <w:lang w:eastAsia="sl-SI" w:bidi="sl-SI"/>
              </w:rPr>
              <w:t>Od</w:t>
            </w:r>
            <w:r w:rsidRPr="00F67059">
              <w:rPr>
                <w:rFonts w:eastAsia="Calibri"/>
                <w:noProof/>
                <w:lang w:eastAsia="sl-SI" w:bidi="sl-SI"/>
              </w:rPr>
              <w:t xml:space="preserve"> 170.000 oseb z invalidnostjo</w:t>
            </w:r>
            <w:r>
              <w:rPr>
                <w:rFonts w:eastAsia="Calibri"/>
                <w:noProof/>
                <w:lang w:eastAsia="sl-SI" w:bidi="sl-SI"/>
              </w:rPr>
              <w:t xml:space="preserve"> v Sloveniji</w:t>
            </w:r>
            <w:r w:rsidRPr="00F67059">
              <w:rPr>
                <w:rFonts w:eastAsia="Calibri"/>
                <w:noProof/>
                <w:lang w:eastAsia="sl-SI" w:bidi="sl-SI"/>
              </w:rPr>
              <w:t xml:space="preserve"> je 8.000 otrok in mladostnikov</w:t>
            </w:r>
            <w:r w:rsidRPr="00F67059">
              <w:rPr>
                <w:rStyle w:val="Sprotnaopomba-sklic"/>
                <w:rFonts w:eastAsia="Calibri"/>
                <w:noProof/>
                <w:lang w:eastAsia="sl-SI" w:bidi="sl-SI"/>
              </w:rPr>
              <w:footnoteReference w:id="80"/>
            </w:r>
            <w:r w:rsidRPr="00F67059">
              <w:rPr>
                <w:rFonts w:eastAsia="Calibri"/>
                <w:noProof/>
                <w:lang w:eastAsia="sl-SI" w:bidi="sl-SI"/>
              </w:rPr>
              <w:t>. Od 140 društev in organizacij, ki vključujejo telesne in gibalne dejavnosti s področja športa invalidov, jih ima le 61 % ustrezno usposobljene kadre in le 50 % izvaja programe, ustrezne za mlade invalide.</w:t>
            </w:r>
          </w:p>
          <w:p w14:paraId="56466EC5" w14:textId="77777777" w:rsidR="00481C64" w:rsidRPr="00215655" w:rsidRDefault="00481C64" w:rsidP="00481C64">
            <w:pPr>
              <w:pStyle w:val="TableParagraph"/>
              <w:ind w:left="104" w:right="67"/>
              <w:jc w:val="both"/>
              <w:rPr>
                <w:spacing w:val="-5"/>
              </w:rPr>
            </w:pPr>
            <w:r w:rsidRPr="00A85BB8">
              <w:rPr>
                <w:spacing w:val="-5"/>
              </w:rPr>
              <w:lastRenderedPageBreak/>
              <w:t>Javni sistem izobraževanja zagotavlja dobro dostopnost</w:t>
            </w:r>
            <w:r>
              <w:rPr>
                <w:spacing w:val="-5"/>
              </w:rPr>
              <w:t xml:space="preserve"> </w:t>
            </w:r>
            <w:r w:rsidRPr="00A85BB8">
              <w:rPr>
                <w:spacing w:val="-5"/>
              </w:rPr>
              <w:t>izobraževanja za vse, saj je delež</w:t>
            </w:r>
            <w:r>
              <w:rPr>
                <w:spacing w:val="-5"/>
              </w:rPr>
              <w:t xml:space="preserve"> </w:t>
            </w:r>
            <w:r w:rsidRPr="00A85BB8">
              <w:rPr>
                <w:spacing w:val="-5"/>
              </w:rPr>
              <w:t>vključenih v sekundarno in terciarno izobraževanje močno nad povprečjem EU.</w:t>
            </w:r>
            <w:r>
              <w:rPr>
                <w:spacing w:val="-5"/>
              </w:rPr>
              <w:t xml:space="preserve"> Kljub temu pa smo manj</w:t>
            </w:r>
            <w:r w:rsidRPr="00A85BB8">
              <w:rPr>
                <w:spacing w:val="-5"/>
              </w:rPr>
              <w:t xml:space="preserve"> uspešni pri medkulturnem učenju in družbeni vključenosti ranljivih</w:t>
            </w:r>
            <w:r>
              <w:rPr>
                <w:spacing w:val="-5"/>
              </w:rPr>
              <w:t xml:space="preserve"> </w:t>
            </w:r>
            <w:r w:rsidRPr="00A85BB8">
              <w:rPr>
                <w:spacing w:val="-5"/>
              </w:rPr>
              <w:t>skupin otrok (zlasti Romov in priseljencev), kar se kaže tudi v razmeroma visoki</w:t>
            </w:r>
            <w:r>
              <w:rPr>
                <w:spacing w:val="-5"/>
              </w:rPr>
              <w:t xml:space="preserve"> </w:t>
            </w:r>
            <w:r w:rsidRPr="00A85BB8">
              <w:rPr>
                <w:spacing w:val="-5"/>
              </w:rPr>
              <w:t xml:space="preserve">nestrpnosti. </w:t>
            </w:r>
            <w:r>
              <w:rPr>
                <w:spacing w:val="-5"/>
              </w:rPr>
              <w:t xml:space="preserve">Po </w:t>
            </w:r>
            <w:r w:rsidRPr="00A85BB8">
              <w:rPr>
                <w:spacing w:val="-5"/>
              </w:rPr>
              <w:t xml:space="preserve"> </w:t>
            </w:r>
            <w:r>
              <w:rPr>
                <w:spacing w:val="-5"/>
              </w:rPr>
              <w:t>r</w:t>
            </w:r>
            <w:r w:rsidRPr="0054634D">
              <w:rPr>
                <w:spacing w:val="-5"/>
              </w:rPr>
              <w:t>aziskav</w:t>
            </w:r>
            <w:r>
              <w:rPr>
                <w:spacing w:val="-5"/>
              </w:rPr>
              <w:t>i</w:t>
            </w:r>
            <w:r w:rsidRPr="0054634D">
              <w:rPr>
                <w:spacing w:val="-5"/>
              </w:rPr>
              <w:t xml:space="preserve"> PISA 2018 priseljenci v Sloveniji dosegajo nižje rezultate v bralnih dosežkih glede na celotno populacijo države kot pa je povprečje OECD. </w:t>
            </w:r>
            <w:r w:rsidRPr="00A85BB8">
              <w:rPr>
                <w:spacing w:val="-5"/>
              </w:rPr>
              <w:t>Z epidemijo covid-19 so se pogoji izobraževanja za učence in dijake</w:t>
            </w:r>
            <w:r>
              <w:rPr>
                <w:spacing w:val="-5"/>
              </w:rPr>
              <w:t xml:space="preserve"> </w:t>
            </w:r>
            <w:r w:rsidRPr="00A85BB8">
              <w:rPr>
                <w:spacing w:val="-5"/>
              </w:rPr>
              <w:t>iz socialnoekonomsko ranljivejših družin poslabšali, zlasti za otroke s posebnimi</w:t>
            </w:r>
            <w:r>
              <w:rPr>
                <w:spacing w:val="-5"/>
              </w:rPr>
              <w:t xml:space="preserve"> </w:t>
            </w:r>
            <w:r w:rsidRPr="00A85BB8">
              <w:rPr>
                <w:spacing w:val="-5"/>
              </w:rPr>
              <w:t>potrebami, saj se v izrednih razmerah šolski sistem ni uspel dovolj prilagoditi</w:t>
            </w:r>
            <w:r>
              <w:rPr>
                <w:spacing w:val="-5"/>
              </w:rPr>
              <w:t xml:space="preserve"> </w:t>
            </w:r>
            <w:r w:rsidRPr="00A85BB8">
              <w:rPr>
                <w:spacing w:val="-5"/>
              </w:rPr>
              <w:t>njihovim specifičnim potrebam</w:t>
            </w:r>
            <w:r>
              <w:rPr>
                <w:spacing w:val="-5"/>
              </w:rPr>
              <w:t>.</w:t>
            </w:r>
            <w:r>
              <w:rPr>
                <w:rStyle w:val="Sprotnaopomba-sklic"/>
                <w:spacing w:val="-5"/>
              </w:rPr>
              <w:footnoteReference w:id="81"/>
            </w:r>
            <w:r>
              <w:t xml:space="preserve"> </w:t>
            </w:r>
          </w:p>
          <w:p w14:paraId="652DA45B" w14:textId="77777777" w:rsidR="00481C64" w:rsidRDefault="00481C64" w:rsidP="00481C64">
            <w:pPr>
              <w:pStyle w:val="TableParagraph"/>
              <w:ind w:left="104" w:right="67"/>
              <w:jc w:val="both"/>
              <w:rPr>
                <w:spacing w:val="-5"/>
              </w:rPr>
            </w:pPr>
          </w:p>
          <w:p w14:paraId="32222331" w14:textId="63CDC9E5" w:rsidR="00783C93" w:rsidRPr="00481C64" w:rsidRDefault="009D7D23" w:rsidP="00481C64">
            <w:pPr>
              <w:pStyle w:val="TableParagraph"/>
              <w:ind w:left="104" w:right="67"/>
              <w:jc w:val="both"/>
              <w:rPr>
                <w:spacing w:val="-5"/>
              </w:rPr>
            </w:pPr>
            <w:r w:rsidRPr="008E7E7F">
              <w:rPr>
                <w:spacing w:val="-5"/>
              </w:rPr>
              <w:t>Iz letnih poročil URSIKS izhaja, da se v zadnjih letih povečuje število zaprtih oseb, ki se iz različnih zdravstvenih in drugih omejitev, brez delovnih izkušenj in motivacije ne vključujejo v delo, izobraževanje in druge socialne aktivnosti v zaporu</w:t>
            </w:r>
            <w:r w:rsidR="006B4122">
              <w:rPr>
                <w:spacing w:val="-5"/>
              </w:rPr>
              <w:t>, s čimer</w:t>
            </w:r>
            <w:r w:rsidR="006B4122">
              <w:t xml:space="preserve"> se onemogoča</w:t>
            </w:r>
            <w:r w:rsidR="006B4122">
              <w:rPr>
                <w:spacing w:val="-5"/>
              </w:rPr>
              <w:t xml:space="preserve"> uspešna reintegracija</w:t>
            </w:r>
            <w:r w:rsidR="006B4122" w:rsidRPr="006B4122">
              <w:rPr>
                <w:spacing w:val="-5"/>
              </w:rPr>
              <w:t xml:space="preserve"> in </w:t>
            </w:r>
            <w:r w:rsidR="006B4122">
              <w:rPr>
                <w:spacing w:val="-5"/>
              </w:rPr>
              <w:t>povečuje</w:t>
            </w:r>
            <w:r w:rsidR="006B4122" w:rsidRPr="006B4122">
              <w:rPr>
                <w:spacing w:val="-5"/>
              </w:rPr>
              <w:t xml:space="preserve"> možnosti ponovitve kaznivega dejanja.</w:t>
            </w:r>
          </w:p>
        </w:tc>
      </w:tr>
      <w:tr w:rsidR="00B81A28" w14:paraId="790427A4" w14:textId="77777777" w:rsidTr="006B4122">
        <w:trPr>
          <w:trHeight w:val="599"/>
        </w:trPr>
        <w:tc>
          <w:tcPr>
            <w:tcW w:w="2407" w:type="dxa"/>
            <w:vMerge w:val="restart"/>
          </w:tcPr>
          <w:p w14:paraId="1C6BC404" w14:textId="77777777" w:rsidR="00783C93" w:rsidRPr="006D4DF3" w:rsidRDefault="00783C93" w:rsidP="003F77CE">
            <w:pPr>
              <w:pStyle w:val="TableParagraph"/>
              <w:ind w:left="115"/>
            </w:pPr>
          </w:p>
        </w:tc>
        <w:tc>
          <w:tcPr>
            <w:tcW w:w="2980" w:type="dxa"/>
            <w:gridSpan w:val="2"/>
          </w:tcPr>
          <w:p w14:paraId="2B64B05B" w14:textId="53E5942D" w:rsidR="007C6B95" w:rsidRDefault="00D01E8C" w:rsidP="003F77CE">
            <w:pPr>
              <w:ind w:left="37"/>
            </w:pPr>
            <w:r>
              <w:t xml:space="preserve">PN 7: Dolgotrajna oskrba in zdravje ter socialna vključenost </w:t>
            </w:r>
          </w:p>
          <w:p w14:paraId="0751AE89" w14:textId="77777777" w:rsidR="007C6B95" w:rsidRDefault="007C6B95" w:rsidP="003F77CE">
            <w:pPr>
              <w:ind w:left="37"/>
            </w:pPr>
          </w:p>
          <w:p w14:paraId="6D4B7CE1" w14:textId="31EDB551" w:rsidR="00783C93" w:rsidRPr="006D4DF3" w:rsidRDefault="00783C93" w:rsidP="003F77CE">
            <w:pPr>
              <w:ind w:left="37"/>
            </w:pPr>
            <w:r w:rsidRPr="006D4DF3">
              <w:t>SC 7.6: S</w:t>
            </w:r>
            <w:r>
              <w:t>podbujanje</w:t>
            </w:r>
            <w:r w:rsidRPr="006D4DF3">
              <w:t xml:space="preserve"> socialno-ekonomskega vključevanja marginaliziranih skupnosti, gospodinjstev z nizkimi dohodki ter prikrajšanih skupin, tudi ljudi s posebnimi potrebami, s celostnimi ukrepi, vključno s stanovanjskimi in socialnimi storitvami</w:t>
            </w:r>
          </w:p>
        </w:tc>
        <w:tc>
          <w:tcPr>
            <w:tcW w:w="8221" w:type="dxa"/>
          </w:tcPr>
          <w:p w14:paraId="2887C65F" w14:textId="595ABE7B" w:rsidR="00783C93" w:rsidRPr="000B33A5" w:rsidRDefault="00725E66" w:rsidP="003F77CE">
            <w:pPr>
              <w:pStyle w:val="TableParagraph"/>
              <w:ind w:left="104" w:right="67"/>
              <w:jc w:val="both"/>
            </w:pPr>
            <w:bookmarkStart w:id="8" w:name="_Hlk94688774"/>
            <w:r w:rsidRPr="002A3829">
              <w:rPr>
                <w:rFonts w:eastAsia="Calibri"/>
                <w:noProof/>
                <w:lang w:eastAsia="sl-SI" w:bidi="sl-SI"/>
              </w:rPr>
              <w:t>Konec l</w:t>
            </w:r>
            <w:r w:rsidR="00783C93" w:rsidRPr="002A3829">
              <w:rPr>
                <w:rFonts w:eastAsia="Calibri"/>
                <w:noProof/>
                <w:lang w:eastAsia="sl-SI" w:bidi="sl-SI"/>
              </w:rPr>
              <w:t>eta 20</w:t>
            </w:r>
            <w:r w:rsidRPr="002A3829">
              <w:rPr>
                <w:rFonts w:eastAsia="Calibri"/>
                <w:noProof/>
                <w:lang w:eastAsia="sl-SI" w:bidi="sl-SI"/>
              </w:rPr>
              <w:t>20</w:t>
            </w:r>
            <w:r w:rsidR="00783C93" w:rsidRPr="000B33A5">
              <w:t xml:space="preserve"> je </w:t>
            </w:r>
            <w:r w:rsidRPr="002A3829">
              <w:rPr>
                <w:rFonts w:eastAsia="Calibri"/>
                <w:noProof/>
                <w:lang w:eastAsia="sl-SI" w:bidi="sl-SI"/>
              </w:rPr>
              <w:t xml:space="preserve">bilo </w:t>
            </w:r>
            <w:r w:rsidR="00783C93" w:rsidRPr="000B33A5">
              <w:t xml:space="preserve">v institucionalnem varstvu </w:t>
            </w:r>
            <w:r w:rsidR="008B0D5A" w:rsidRPr="002A3829">
              <w:rPr>
                <w:rFonts w:eastAsia="Calibri"/>
                <w:noProof/>
                <w:lang w:eastAsia="sl-SI" w:bidi="sl-SI"/>
              </w:rPr>
              <w:t>4</w:t>
            </w:r>
            <w:r w:rsidRPr="002A3829">
              <w:rPr>
                <w:rFonts w:eastAsia="Calibri"/>
                <w:noProof/>
                <w:lang w:eastAsia="sl-SI" w:bidi="sl-SI"/>
              </w:rPr>
              <w:t>050 oseb (178 otrok in 3872</w:t>
            </w:r>
            <w:r w:rsidR="008B0D5A" w:rsidRPr="002A3829">
              <w:rPr>
                <w:rFonts w:eastAsia="Calibri"/>
                <w:noProof/>
                <w:lang w:eastAsia="sl-SI" w:bidi="sl-SI"/>
              </w:rPr>
              <w:t xml:space="preserve"> odraslih med 18 in 65 let</w:t>
            </w:r>
            <w:r w:rsidRPr="002A3829">
              <w:rPr>
                <w:rFonts w:eastAsia="Calibri"/>
                <w:noProof/>
                <w:lang w:eastAsia="sl-SI" w:bidi="sl-SI"/>
              </w:rPr>
              <w:t>), od tega je le 167 odraslih</w:t>
            </w:r>
            <w:r w:rsidRPr="000B33A5">
              <w:rPr>
                <w:rFonts w:eastAsia="Calibri"/>
              </w:rPr>
              <w:t xml:space="preserve"> </w:t>
            </w:r>
            <w:r w:rsidR="00783C93" w:rsidRPr="000B33A5">
              <w:t>živelo v stanovanjskih skupinah</w:t>
            </w:r>
            <w:r w:rsidR="006B4122">
              <w:t>,</w:t>
            </w:r>
            <w:r w:rsidR="00783C93" w:rsidRPr="000B33A5">
              <w:t xml:space="preserve"> manjših od 6 ljudi</w:t>
            </w:r>
            <w:r w:rsidR="00D04D5B" w:rsidRPr="002A3829">
              <w:rPr>
                <w:rFonts w:eastAsia="Calibri"/>
                <w:noProof/>
                <w:lang w:eastAsia="sl-SI" w:bidi="sl-SI"/>
              </w:rPr>
              <w:t xml:space="preserve">. </w:t>
            </w:r>
            <w:bookmarkEnd w:id="8"/>
          </w:p>
          <w:p w14:paraId="002CF7F5" w14:textId="77777777" w:rsidR="00783C93" w:rsidRDefault="00783C93" w:rsidP="003F77CE">
            <w:pPr>
              <w:pStyle w:val="TableParagraph"/>
              <w:ind w:left="104" w:right="67"/>
              <w:jc w:val="both"/>
              <w:rPr>
                <w:spacing w:val="-5"/>
              </w:rPr>
            </w:pPr>
          </w:p>
          <w:p w14:paraId="7FB35FEE" w14:textId="51E60D4F" w:rsidR="00A71CFF" w:rsidRPr="002A3829" w:rsidRDefault="00ED668B" w:rsidP="003F77CE">
            <w:pPr>
              <w:pStyle w:val="TableParagraph"/>
              <w:ind w:left="104" w:right="67"/>
              <w:jc w:val="both"/>
              <w:rPr>
                <w:rFonts w:eastAsia="Calibri"/>
                <w:noProof/>
                <w:lang w:eastAsia="sl-SI" w:bidi="sl-SI"/>
              </w:rPr>
            </w:pPr>
            <w:r w:rsidRPr="002A3829">
              <w:rPr>
                <w:rFonts w:eastAsia="Calibri"/>
                <w:noProof/>
                <w:lang w:eastAsia="sl-SI" w:bidi="sl-SI"/>
              </w:rPr>
              <w:t xml:space="preserve">Zaradi pomanjkanja ustreznih namestitev je v domove za starejše nameščenih 1000 invalidnih oseb, mlajših od 65 let, zato je </w:t>
            </w:r>
            <w:r w:rsidR="00A71CFF" w:rsidRPr="002A3829">
              <w:rPr>
                <w:rFonts w:eastAsia="Calibri"/>
                <w:noProof/>
                <w:lang w:eastAsia="sl-SI" w:bidi="sl-SI"/>
              </w:rPr>
              <w:t xml:space="preserve">zanje </w:t>
            </w:r>
            <w:r w:rsidRPr="002A3829">
              <w:rPr>
                <w:rFonts w:eastAsia="Calibri"/>
                <w:noProof/>
                <w:lang w:eastAsia="sl-SI" w:bidi="sl-SI"/>
              </w:rPr>
              <w:t xml:space="preserve">potrebno zagotoviti prilagojene namestitve, ki bi jim omogočile samostojno in neodvisno življenje v domačem okolju. </w:t>
            </w:r>
            <w:r w:rsidR="00FA6627" w:rsidRPr="002A3829">
              <w:rPr>
                <w:rFonts w:eastAsia="Calibri"/>
                <w:noProof/>
                <w:lang w:eastAsia="sl-SI" w:bidi="sl-SI"/>
              </w:rPr>
              <w:t xml:space="preserve">V namestitve bi se lahko selili tudi invalidi, </w:t>
            </w:r>
            <w:r w:rsidR="00783C93" w:rsidRPr="006B4122">
              <w:t xml:space="preserve">ki živijo doma, v neprilagojenih in slabo dostopnih stanovanjih in so pogosto povsem socialno izključeni. </w:t>
            </w:r>
          </w:p>
          <w:p w14:paraId="781F6106" w14:textId="77777777" w:rsidR="00A71CFF" w:rsidRDefault="00A71CFF" w:rsidP="003F77CE">
            <w:pPr>
              <w:pStyle w:val="TableParagraph"/>
              <w:ind w:left="104" w:right="67"/>
              <w:jc w:val="both"/>
              <w:rPr>
                <w:spacing w:val="-5"/>
              </w:rPr>
            </w:pPr>
          </w:p>
          <w:p w14:paraId="7CF92900" w14:textId="73F6F398" w:rsidR="00783C93" w:rsidRDefault="00783C93" w:rsidP="003F77CE">
            <w:pPr>
              <w:pStyle w:val="TableParagraph"/>
              <w:ind w:left="104" w:right="67"/>
              <w:jc w:val="both"/>
              <w:rPr>
                <w:spacing w:val="-5"/>
              </w:rPr>
            </w:pPr>
            <w:r w:rsidRPr="00745658">
              <w:rPr>
                <w:spacing w:val="-5"/>
              </w:rPr>
              <w:t xml:space="preserve">Število oseb z demenco je v velikem porastu, saj najhitreje raste število starejših nad 80 let, ki tudi v največji meri obolevajo za demenco. </w:t>
            </w:r>
            <w:r w:rsidR="00F84503" w:rsidRPr="00F84503">
              <w:rPr>
                <w:spacing w:val="-5"/>
              </w:rPr>
              <w:t>Slovenija je v preteklih letih naredila pomembne premike pri razvoju konceptov za delo z osebami z demenco, ni pa uspela zagotoviti prostorskih prilagoditev za izvedbo modernih konceptov dela s temi osebami.</w:t>
            </w:r>
          </w:p>
          <w:p w14:paraId="6A1E9522" w14:textId="77777777" w:rsidR="001909AB" w:rsidRDefault="001909AB" w:rsidP="003F77CE">
            <w:pPr>
              <w:pStyle w:val="TableParagraph"/>
              <w:ind w:left="104" w:right="67"/>
              <w:jc w:val="both"/>
            </w:pPr>
          </w:p>
          <w:p w14:paraId="0E1634C0" w14:textId="77777777" w:rsidR="00E60820" w:rsidRDefault="00E545BE" w:rsidP="00E60820">
            <w:pPr>
              <w:pStyle w:val="TableParagraph"/>
              <w:ind w:left="104" w:right="67"/>
              <w:jc w:val="both"/>
              <w:rPr>
                <w:spacing w:val="-5"/>
              </w:rPr>
            </w:pPr>
            <w:r w:rsidRPr="00E545BE">
              <w:rPr>
                <w:spacing w:val="-5"/>
              </w:rPr>
              <w:t xml:space="preserve">V Sloveniji nimamo na voljo zadostnih in primernih začasnih namestitev v skupnosti za različne ranljive ciljne skupine, v katerih bi posameznik ali družina z nudenjem skupnostnih storitev nižje intenzitete lahko bival in se pripravil na življenje v ustreznejši trajni namestitvi. Za najbolj ranljive skupine, ki zaradi različnih razlogov ostanejo brez bivališč, je na trgu premalo stanovanj oziroma </w:t>
            </w:r>
            <w:r w:rsidRPr="00E545BE">
              <w:rPr>
                <w:spacing w:val="-5"/>
              </w:rPr>
              <w:lastRenderedPageBreak/>
              <w:t>so najemnine previsoke. Nekatere si stanovanje tudi ne morejo zagotoviti zaradi predsodkov in nezaupanja najemodajalcev, ki pogosto ne želijo oddati stanovanj socialno ogroženim ljudem.</w:t>
            </w:r>
            <w:r>
              <w:rPr>
                <w:spacing w:val="-5"/>
              </w:rPr>
              <w:t xml:space="preserve"> </w:t>
            </w:r>
          </w:p>
          <w:p w14:paraId="14427286" w14:textId="77777777" w:rsidR="00E60820" w:rsidRDefault="00E60820" w:rsidP="00E60820">
            <w:pPr>
              <w:pStyle w:val="TableParagraph"/>
              <w:ind w:left="104" w:right="67"/>
              <w:jc w:val="both"/>
              <w:rPr>
                <w:spacing w:val="-5"/>
              </w:rPr>
            </w:pPr>
          </w:p>
          <w:p w14:paraId="0402C31F" w14:textId="48E5F655" w:rsidR="00077A7F" w:rsidRPr="001909AB" w:rsidRDefault="00E60820" w:rsidP="00E60820">
            <w:pPr>
              <w:pStyle w:val="TableParagraph"/>
              <w:ind w:left="104" w:right="67"/>
              <w:jc w:val="both"/>
              <w:rPr>
                <w:spacing w:val="-5"/>
              </w:rPr>
            </w:pPr>
            <w:r w:rsidRPr="00745658">
              <w:rPr>
                <w:spacing w:val="-5"/>
              </w:rPr>
              <w:t xml:space="preserve">Poseben izziv predstavljajo mladi s težavami v duševnem zdravju in motnjami v duševnem razvoju med 16. in 26. letom, ki bi potrebovali urejeno, mirno in varno strukturirano bivalno okolje. </w:t>
            </w:r>
            <w:r>
              <w:rPr>
                <w:spacing w:val="-5"/>
              </w:rPr>
              <w:t xml:space="preserve">Trenutno je za to ciljno skupino zagotovljena </w:t>
            </w:r>
            <w:r w:rsidRPr="00745658">
              <w:rPr>
                <w:spacing w:val="-5"/>
              </w:rPr>
              <w:t>zgolj institucionalna namestitev v posebnih socialnovarstvenih zavod</w:t>
            </w:r>
            <w:r>
              <w:rPr>
                <w:spacing w:val="-5"/>
              </w:rPr>
              <w:t>ih</w:t>
            </w:r>
            <w:r w:rsidRPr="00745658">
              <w:rPr>
                <w:spacing w:val="-5"/>
              </w:rPr>
              <w:t>, v katerih so pomešani z odraslimi z različnimi težavami v duševnem zdravju</w:t>
            </w:r>
            <w:r>
              <w:rPr>
                <w:spacing w:val="-5"/>
              </w:rPr>
              <w:t xml:space="preserve">. </w:t>
            </w:r>
          </w:p>
        </w:tc>
      </w:tr>
      <w:tr w:rsidR="0090166E" w14:paraId="3AC64AEE" w14:textId="77777777" w:rsidTr="0086094B">
        <w:trPr>
          <w:trHeight w:val="599"/>
        </w:trPr>
        <w:tc>
          <w:tcPr>
            <w:tcW w:w="2407" w:type="dxa"/>
            <w:vMerge/>
          </w:tcPr>
          <w:p w14:paraId="2F71C54D" w14:textId="77777777" w:rsidR="00783C93" w:rsidRPr="006D4DF3" w:rsidRDefault="00783C93" w:rsidP="003F77CE">
            <w:pPr>
              <w:pStyle w:val="TableParagraph"/>
              <w:ind w:left="115"/>
            </w:pPr>
          </w:p>
        </w:tc>
        <w:tc>
          <w:tcPr>
            <w:tcW w:w="2980" w:type="dxa"/>
            <w:gridSpan w:val="2"/>
            <w:shd w:val="clear" w:color="auto" w:fill="auto"/>
          </w:tcPr>
          <w:p w14:paraId="2BEED47D" w14:textId="29727690" w:rsidR="007C6B95" w:rsidRDefault="00D01E8C" w:rsidP="003F77CE">
            <w:pPr>
              <w:ind w:left="37"/>
            </w:pPr>
            <w:r>
              <w:t xml:space="preserve">PN 7: Dolgotrajna oskrba in zdravje ter socialna vključenost </w:t>
            </w:r>
          </w:p>
          <w:p w14:paraId="138EF033" w14:textId="77777777" w:rsidR="007C6B95" w:rsidRDefault="007C6B95" w:rsidP="003F77CE">
            <w:pPr>
              <w:ind w:left="37"/>
            </w:pPr>
          </w:p>
          <w:p w14:paraId="3AAAE53A" w14:textId="2996A6EF" w:rsidR="00783C93" w:rsidRPr="006D4DF3" w:rsidRDefault="00783C93" w:rsidP="003F77CE">
            <w:pPr>
              <w:ind w:left="37"/>
            </w:pPr>
            <w:r w:rsidRPr="006D4DF3">
              <w:t>SC 7.7: S</w:t>
            </w:r>
            <w:r>
              <w:t>podbujanje</w:t>
            </w:r>
            <w:r w:rsidRPr="006D4DF3">
              <w:t xml:space="preserve"> socialno-ekonomskega vključevanja državlja</w:t>
            </w:r>
            <w:r>
              <w:t>nov tretjih držav, tudi migrantov</w:t>
            </w:r>
            <w:r w:rsidRPr="006D4DF3">
              <w:t>, s celostnimi ukrepi, vključno s stanovanjskimi in socialnimi storitvami</w:t>
            </w:r>
          </w:p>
        </w:tc>
        <w:tc>
          <w:tcPr>
            <w:tcW w:w="8221" w:type="dxa"/>
          </w:tcPr>
          <w:p w14:paraId="4928BC22" w14:textId="3600CD79" w:rsidR="00783C93" w:rsidRDefault="00783C93" w:rsidP="003F77CE">
            <w:pPr>
              <w:pStyle w:val="TableParagraph"/>
              <w:ind w:left="104" w:right="67"/>
              <w:jc w:val="both"/>
              <w:rPr>
                <w:spacing w:val="-5"/>
              </w:rPr>
            </w:pPr>
            <w:r>
              <w:rPr>
                <w:spacing w:val="-5"/>
              </w:rPr>
              <w:t>SC ni predviden.</w:t>
            </w:r>
          </w:p>
        </w:tc>
      </w:tr>
      <w:tr w:rsidR="00B81A28" w14:paraId="3CA1D095" w14:textId="77777777" w:rsidTr="006B4122">
        <w:trPr>
          <w:trHeight w:val="264"/>
        </w:trPr>
        <w:tc>
          <w:tcPr>
            <w:tcW w:w="2407" w:type="dxa"/>
            <w:vMerge/>
          </w:tcPr>
          <w:p w14:paraId="6435597C" w14:textId="77777777" w:rsidR="00783C93" w:rsidRPr="006D4DF3" w:rsidRDefault="00783C93" w:rsidP="003F77CE">
            <w:pPr>
              <w:pStyle w:val="TableParagraph"/>
              <w:ind w:left="115"/>
            </w:pPr>
          </w:p>
        </w:tc>
        <w:tc>
          <w:tcPr>
            <w:tcW w:w="2980" w:type="dxa"/>
            <w:gridSpan w:val="2"/>
            <w:shd w:val="clear" w:color="auto" w:fill="auto"/>
          </w:tcPr>
          <w:p w14:paraId="7C29EC9A" w14:textId="274FF814" w:rsidR="007C6B95" w:rsidRDefault="00D01E8C" w:rsidP="003F77CE">
            <w:pPr>
              <w:ind w:left="37"/>
            </w:pPr>
            <w:r>
              <w:t xml:space="preserve">PN 7: Dolgotrajna oskrba in zdravje ter socialna vključenost </w:t>
            </w:r>
          </w:p>
          <w:p w14:paraId="025FD286" w14:textId="77777777" w:rsidR="007C6B95" w:rsidRDefault="007C6B95" w:rsidP="003F77CE">
            <w:pPr>
              <w:ind w:left="37"/>
            </w:pPr>
          </w:p>
          <w:p w14:paraId="6DB6DFC2" w14:textId="52898FD5" w:rsidR="00783C93" w:rsidRPr="006D4DF3" w:rsidRDefault="00783C93" w:rsidP="003F77CE">
            <w:pPr>
              <w:ind w:left="37"/>
            </w:pPr>
            <w:r w:rsidRPr="006D4DF3">
              <w:t>SC 7.8: Z</w:t>
            </w:r>
            <w:r>
              <w:t>agotavljanje</w:t>
            </w:r>
            <w:r w:rsidRPr="006D4DF3">
              <w:t xml:space="preserve"> enakega dosto</w:t>
            </w:r>
            <w:r>
              <w:t xml:space="preserve">pa do zdravstvenega varstva in </w:t>
            </w:r>
            <w:r w:rsidRPr="006D4DF3">
              <w:t>kr</w:t>
            </w:r>
            <w:r>
              <w:t>epitev</w:t>
            </w:r>
            <w:r w:rsidRPr="006D4DF3">
              <w:t xml:space="preserve"> odpornosti zdravstvenih sistemov, vključno z osnovnim zdravst</w:t>
            </w:r>
            <w:r>
              <w:t>venim varstvom, ter spodbujanje</w:t>
            </w:r>
            <w:r w:rsidRPr="006D4DF3">
              <w:t xml:space="preserve"> prehoda z institucionalne oskrbe na oskrbo v družini in skupnosti</w:t>
            </w:r>
          </w:p>
        </w:tc>
        <w:tc>
          <w:tcPr>
            <w:tcW w:w="8221" w:type="dxa"/>
          </w:tcPr>
          <w:p w14:paraId="1B4732BC" w14:textId="761F5D3C" w:rsidR="00783C93" w:rsidRDefault="00783C93" w:rsidP="003F77CE">
            <w:pPr>
              <w:pStyle w:val="TableParagraph"/>
              <w:ind w:left="104" w:right="67"/>
              <w:jc w:val="both"/>
              <w:rPr>
                <w:spacing w:val="-5"/>
              </w:rPr>
            </w:pPr>
            <w:r w:rsidRPr="00267A48">
              <w:rPr>
                <w:spacing w:val="-5"/>
              </w:rPr>
              <w:t>V slovenskem zdravstvenem prostoru specialne bolnišnice pokrivajo</w:t>
            </w:r>
            <w:r w:rsidR="003A3B3D">
              <w:rPr>
                <w:spacing w:val="-5"/>
              </w:rPr>
              <w:t xml:space="preserve"> vsebine</w:t>
            </w:r>
            <w:r w:rsidRPr="00267A48">
              <w:rPr>
                <w:spacing w:val="-5"/>
              </w:rPr>
              <w:t>, kot so</w:t>
            </w:r>
            <w:r>
              <w:rPr>
                <w:spacing w:val="-5"/>
              </w:rPr>
              <w:t xml:space="preserve"> </w:t>
            </w:r>
            <w:r w:rsidRPr="00267A48">
              <w:rPr>
                <w:spacing w:val="-5"/>
              </w:rPr>
              <w:t>rehabilitacija, onkologija, pulmologija, ortopedija in specifično zdravljenje otrok. Evropske in slovenske</w:t>
            </w:r>
            <w:r>
              <w:rPr>
                <w:spacing w:val="-5"/>
              </w:rPr>
              <w:t xml:space="preserve"> </w:t>
            </w:r>
            <w:r w:rsidRPr="00267A48">
              <w:rPr>
                <w:spacing w:val="-5"/>
              </w:rPr>
              <w:t>zdravstvene analize kažejo, da bodo v prihodnje povečane potrebe po zdravljenju pacientov ravno na</w:t>
            </w:r>
            <w:r>
              <w:rPr>
                <w:spacing w:val="-5"/>
              </w:rPr>
              <w:t xml:space="preserve"> </w:t>
            </w:r>
            <w:r w:rsidRPr="00267A48">
              <w:rPr>
                <w:spacing w:val="-5"/>
              </w:rPr>
              <w:t>področjih, ki jih pokrivajo specialne bolnišnice v Sloveniji, še posebej pa na področju onkologije,</w:t>
            </w:r>
            <w:r>
              <w:rPr>
                <w:spacing w:val="-5"/>
              </w:rPr>
              <w:t xml:space="preserve"> </w:t>
            </w:r>
            <w:r w:rsidRPr="00267A48">
              <w:rPr>
                <w:spacing w:val="-5"/>
              </w:rPr>
              <w:t>rehabilitacije in tudi pulmologije, kar navaja tudi Resolucija o nacionalnem planu zdravstvenega varstva</w:t>
            </w:r>
            <w:r>
              <w:rPr>
                <w:spacing w:val="-5"/>
              </w:rPr>
              <w:t xml:space="preserve"> </w:t>
            </w:r>
            <w:r w:rsidRPr="00267A48">
              <w:rPr>
                <w:spacing w:val="-5"/>
              </w:rPr>
              <w:t xml:space="preserve">2016–2025 »Skupaj za družbo zdravja«. </w:t>
            </w:r>
            <w:r w:rsidR="00A5610F">
              <w:rPr>
                <w:spacing w:val="-5"/>
              </w:rPr>
              <w:t>Zato so kritične njihove kapacitete.</w:t>
            </w:r>
          </w:p>
          <w:p w14:paraId="15721BC2" w14:textId="77777777" w:rsidR="00783C93" w:rsidRDefault="00783C93" w:rsidP="003F77CE">
            <w:pPr>
              <w:pStyle w:val="TableParagraph"/>
              <w:ind w:left="104" w:right="67"/>
              <w:jc w:val="both"/>
              <w:rPr>
                <w:spacing w:val="-5"/>
              </w:rPr>
            </w:pPr>
          </w:p>
          <w:p w14:paraId="1BB2FD08" w14:textId="6DDE6AF4" w:rsidR="00783C93" w:rsidRPr="006718C7" w:rsidRDefault="00A52D54" w:rsidP="003F77CE">
            <w:pPr>
              <w:pStyle w:val="TableParagraph"/>
              <w:ind w:left="104" w:right="67"/>
              <w:jc w:val="both"/>
              <w:rPr>
                <w:spacing w:val="-5"/>
                <w:sz w:val="18"/>
                <w:szCs w:val="18"/>
              </w:rPr>
            </w:pPr>
            <w:r>
              <w:rPr>
                <w:spacing w:val="-5"/>
              </w:rPr>
              <w:t>P</w:t>
            </w:r>
            <w:r w:rsidR="4390E38C" w:rsidRPr="00267A48">
              <w:rPr>
                <w:spacing w:val="-5"/>
              </w:rPr>
              <w:t>rojekcije za Slovenijo kažejo, da bo do leta 2030 skoraj ena od treh oseb</w:t>
            </w:r>
            <w:r w:rsidR="4390E38C">
              <w:rPr>
                <w:spacing w:val="-5"/>
              </w:rPr>
              <w:t xml:space="preserve"> </w:t>
            </w:r>
            <w:r w:rsidR="4390E38C" w:rsidRPr="00267A48">
              <w:rPr>
                <w:spacing w:val="-5"/>
              </w:rPr>
              <w:t>(30,4</w:t>
            </w:r>
            <w:r w:rsidR="4390E38C">
              <w:rPr>
                <w:spacing w:val="-5"/>
              </w:rPr>
              <w:t xml:space="preserve"> </w:t>
            </w:r>
            <w:r w:rsidR="4390E38C" w:rsidRPr="00267A48">
              <w:rPr>
                <w:spacing w:val="-5"/>
              </w:rPr>
              <w:t>%) starejša od 60 let in v stanju zmanjšanih možnosti</w:t>
            </w:r>
            <w:r w:rsidR="00D24181">
              <w:rPr>
                <w:spacing w:val="-5"/>
              </w:rPr>
              <w:t xml:space="preserve"> ali invalidnosti, skoraj vsak peti</w:t>
            </w:r>
            <w:r w:rsidR="4390E38C" w:rsidRPr="00267A48">
              <w:rPr>
                <w:spacing w:val="-5"/>
              </w:rPr>
              <w:t xml:space="preserve"> prebivalec Evrope</w:t>
            </w:r>
            <w:r w:rsidR="4390E38C">
              <w:rPr>
                <w:spacing w:val="-5"/>
              </w:rPr>
              <w:t xml:space="preserve"> </w:t>
            </w:r>
            <w:r w:rsidR="4390E38C" w:rsidRPr="00267A48">
              <w:rPr>
                <w:spacing w:val="-5"/>
              </w:rPr>
              <w:t>in tudi Slovenije pa bo imel težave s kroničnimi bolečinami. Je pa Slovenija z 9,7 rehabilitacijskimi</w:t>
            </w:r>
            <w:r w:rsidR="4390E38C">
              <w:rPr>
                <w:spacing w:val="-5"/>
              </w:rPr>
              <w:t xml:space="preserve"> </w:t>
            </w:r>
            <w:r w:rsidR="4390E38C" w:rsidRPr="00267A48">
              <w:rPr>
                <w:spacing w:val="-5"/>
              </w:rPr>
              <w:t xml:space="preserve">posteljami na 100.000 prebivalcev na 17. mestu med državami članicami EU, </w:t>
            </w:r>
            <w:r w:rsidR="00A5610F">
              <w:rPr>
                <w:spacing w:val="-5"/>
              </w:rPr>
              <w:t>zato</w:t>
            </w:r>
            <w:r w:rsidR="4390E38C" w:rsidRPr="00267A48">
              <w:rPr>
                <w:spacing w:val="-5"/>
              </w:rPr>
              <w:t xml:space="preserve"> je povprečna</w:t>
            </w:r>
            <w:r w:rsidR="4390E38C">
              <w:rPr>
                <w:spacing w:val="-5"/>
              </w:rPr>
              <w:t xml:space="preserve"> </w:t>
            </w:r>
            <w:r w:rsidR="4390E38C" w:rsidRPr="00267A48">
              <w:rPr>
                <w:spacing w:val="-5"/>
              </w:rPr>
              <w:t>zasedenost slovenskih rehabilitacijskih postelj kar 95,6 % (višjo zasedenost onemogočajo bolnišnične</w:t>
            </w:r>
            <w:r w:rsidR="4390E38C">
              <w:rPr>
                <w:spacing w:val="-5"/>
              </w:rPr>
              <w:t xml:space="preserve"> </w:t>
            </w:r>
            <w:r w:rsidR="4390E38C" w:rsidRPr="00267A48">
              <w:rPr>
                <w:spacing w:val="-5"/>
              </w:rPr>
              <w:t>okužbe). S podobnimi razmerami se soočajo tudi bolnišnice drugih specialnosti, zato so v sklopu</w:t>
            </w:r>
            <w:r w:rsidR="4390E38C">
              <w:rPr>
                <w:spacing w:val="-5"/>
              </w:rPr>
              <w:t xml:space="preserve"> </w:t>
            </w:r>
            <w:r w:rsidR="4390E38C" w:rsidRPr="00267A48">
              <w:rPr>
                <w:spacing w:val="-5"/>
              </w:rPr>
              <w:t xml:space="preserve">specialnih bolnišnic </w:t>
            </w:r>
            <w:r w:rsidR="4390E38C">
              <w:rPr>
                <w:spacing w:val="-5"/>
              </w:rPr>
              <w:t>nujne</w:t>
            </w:r>
            <w:r w:rsidR="4390E38C" w:rsidRPr="00267A48">
              <w:rPr>
                <w:spacing w:val="-5"/>
              </w:rPr>
              <w:t xml:space="preserve"> investicije v nove kapacitete oz. dograditve obstoječih objektov in v</w:t>
            </w:r>
            <w:r w:rsidR="4390E38C">
              <w:rPr>
                <w:spacing w:val="-5"/>
              </w:rPr>
              <w:t xml:space="preserve"> </w:t>
            </w:r>
            <w:r w:rsidR="4390E38C" w:rsidRPr="00267A48">
              <w:rPr>
                <w:spacing w:val="-5"/>
              </w:rPr>
              <w:t>modernizacijo opreme in naprav, ki bodo omogočile še bolj</w:t>
            </w:r>
            <w:r w:rsidR="4390E38C">
              <w:rPr>
                <w:spacing w:val="-5"/>
              </w:rPr>
              <w:t xml:space="preserve"> </w:t>
            </w:r>
            <w:r w:rsidR="00A5610F">
              <w:rPr>
                <w:spacing w:val="-5"/>
              </w:rPr>
              <w:t>kakovostno</w:t>
            </w:r>
            <w:r w:rsidR="00A5610F" w:rsidRPr="00267A48">
              <w:rPr>
                <w:spacing w:val="-5"/>
              </w:rPr>
              <w:t xml:space="preserve"> </w:t>
            </w:r>
            <w:r w:rsidR="4390E38C" w:rsidRPr="00267A48">
              <w:rPr>
                <w:spacing w:val="-5"/>
              </w:rPr>
              <w:t xml:space="preserve">obravnavo </w:t>
            </w:r>
            <w:r w:rsidR="4390E38C" w:rsidRPr="00267A48">
              <w:rPr>
                <w:spacing w:val="-5"/>
              </w:rPr>
              <w:lastRenderedPageBreak/>
              <w:t>pacientov in doseganje</w:t>
            </w:r>
            <w:r w:rsidR="4390E38C">
              <w:rPr>
                <w:spacing w:val="-5"/>
              </w:rPr>
              <w:t xml:space="preserve"> </w:t>
            </w:r>
            <w:r w:rsidR="4390E38C" w:rsidRPr="00267A48">
              <w:rPr>
                <w:spacing w:val="-5"/>
              </w:rPr>
              <w:t>boljših rezultatov zdravljenja</w:t>
            </w:r>
            <w:r w:rsidR="4390E38C">
              <w:rPr>
                <w:spacing w:val="-5"/>
              </w:rPr>
              <w:t>.</w:t>
            </w:r>
            <w:r w:rsidR="00783C93">
              <w:rPr>
                <w:rStyle w:val="Sprotnaopomba-sklic"/>
                <w:spacing w:val="-5"/>
              </w:rPr>
              <w:footnoteReference w:id="82"/>
            </w:r>
          </w:p>
        </w:tc>
      </w:tr>
      <w:tr w:rsidR="00B81A28" w14:paraId="722C819B" w14:textId="77777777" w:rsidTr="006B4122">
        <w:trPr>
          <w:trHeight w:val="599"/>
        </w:trPr>
        <w:tc>
          <w:tcPr>
            <w:tcW w:w="2407" w:type="dxa"/>
            <w:vMerge/>
          </w:tcPr>
          <w:p w14:paraId="26CBB235" w14:textId="77777777" w:rsidR="00783C93" w:rsidRPr="006D4DF3" w:rsidRDefault="00783C93" w:rsidP="003F77CE">
            <w:pPr>
              <w:pStyle w:val="TableParagraph"/>
              <w:ind w:left="115"/>
            </w:pPr>
          </w:p>
        </w:tc>
        <w:tc>
          <w:tcPr>
            <w:tcW w:w="2980" w:type="dxa"/>
            <w:gridSpan w:val="2"/>
          </w:tcPr>
          <w:p w14:paraId="08EDC13C" w14:textId="41ECCFE9" w:rsidR="007C6B95" w:rsidRDefault="00D01E8C" w:rsidP="003F77CE">
            <w:pPr>
              <w:ind w:left="37"/>
            </w:pPr>
            <w:bookmarkStart w:id="9" w:name="_Hlk88719243"/>
            <w:r>
              <w:t xml:space="preserve">PN 8: Trajnostna turizem in kultura </w:t>
            </w:r>
          </w:p>
          <w:p w14:paraId="14BE4A9E" w14:textId="77777777" w:rsidR="007C6B95" w:rsidRDefault="007C6B95" w:rsidP="003F77CE">
            <w:pPr>
              <w:ind w:left="37"/>
            </w:pPr>
          </w:p>
          <w:p w14:paraId="6F805911" w14:textId="358D9C9F" w:rsidR="00783C93" w:rsidRPr="006D4DF3" w:rsidRDefault="00783C93" w:rsidP="003F77CE">
            <w:pPr>
              <w:ind w:left="37"/>
            </w:pPr>
            <w:r w:rsidRPr="006D4DF3">
              <w:t xml:space="preserve">SC 8.1: </w:t>
            </w:r>
            <w:r>
              <w:t>K</w:t>
            </w:r>
            <w:r w:rsidRPr="006D4DF3">
              <w:t>repit</w:t>
            </w:r>
            <w:r>
              <w:t>e</w:t>
            </w:r>
            <w:r w:rsidRPr="006D4DF3">
              <w:t>v vloge kulture in trajnostnega turizma pri gospodarskem razvoju, socialni vključenosti in socialnih inovacijah</w:t>
            </w:r>
            <w:bookmarkEnd w:id="9"/>
          </w:p>
        </w:tc>
        <w:tc>
          <w:tcPr>
            <w:tcW w:w="8221" w:type="dxa"/>
          </w:tcPr>
          <w:p w14:paraId="7051A08B" w14:textId="365117E4" w:rsidR="00F356E9" w:rsidRDefault="00596A52" w:rsidP="00D24181">
            <w:pPr>
              <w:pStyle w:val="TableParagraph"/>
              <w:ind w:left="104" w:right="67"/>
              <w:jc w:val="both"/>
            </w:pPr>
            <w:r w:rsidRPr="00596A52">
              <w:t xml:space="preserve">Slovenija se uvršča med najbolj prizadete evropske države pri upadu mednarodnega turizma. Prihodek v tem sektorju naj bi se v letu 2020 skrčil za 70 %, </w:t>
            </w:r>
            <w:r w:rsidR="00D24181">
              <w:t>kar</w:t>
            </w:r>
            <w:r w:rsidRPr="00596A52">
              <w:t xml:space="preserve"> ima velik vpliv na zmanjšanje BDP v letu 2020. Posledice izpada prihodkov, dodane vrednosti in denarnih tokov v turističnem gospodarstvu so ogromne, turistična podjetja so izčrpala zaloge, ki bi jih lahko namenila za razvoj in zagotavljanje konkurenčnosti v času krize covid-19. Zaradi upada prihodkov iz turistične takse, so se bistveno zmanjšale tudi investicije v javno turistično infrastrukturo, saj je turistična taksa namenski vir občin, ki jo le-te namenjajo med drugim tudi za vlaganja v javno turistično infrastrukturo. Podatki o prilivih iz naslova turistične takse kažejo, da se je le-ta iz 22,8 mio </w:t>
            </w:r>
            <w:r w:rsidR="00D24181">
              <w:t>evrov</w:t>
            </w:r>
            <w:r w:rsidRPr="00596A52">
              <w:t xml:space="preserve"> v letu 2019 v letu 2020 znižala za kar 50 %, na 11,4 mio </w:t>
            </w:r>
            <w:r w:rsidR="00D24181">
              <w:t>evrov</w:t>
            </w:r>
            <w:r w:rsidRPr="00596A52">
              <w:t xml:space="preserve">, v letu 2021 pa je znašala 16,3 mio </w:t>
            </w:r>
            <w:r w:rsidR="00D24181">
              <w:t>evrov.</w:t>
            </w:r>
            <w:r w:rsidRPr="00596A52">
              <w:t xml:space="preserve"> </w:t>
            </w:r>
            <w:r w:rsidR="00D24181">
              <w:t>P</w:t>
            </w:r>
            <w:r w:rsidRPr="00596A52">
              <w:t xml:space="preserve">rojekcije napovedujejo, da bo </w:t>
            </w:r>
            <w:r w:rsidR="00D24181">
              <w:t xml:space="preserve">njena </w:t>
            </w:r>
            <w:r w:rsidRPr="00596A52">
              <w:t xml:space="preserve">vrednost v letu 2022 znašala 18 mio </w:t>
            </w:r>
            <w:r w:rsidR="00D24181" w:rsidRPr="00D24181">
              <w:t xml:space="preserve">evrov </w:t>
            </w:r>
            <w:r w:rsidRPr="00596A52">
              <w:t>in se tudi leta 2023 ne bo v celoti vrnila na vrednosti pred epidemijo</w:t>
            </w:r>
            <w:r w:rsidR="00D24181">
              <w:t>.</w:t>
            </w:r>
            <w:r w:rsidRPr="00596A52">
              <w:t xml:space="preserve"> </w:t>
            </w:r>
            <w:r w:rsidR="00D24181">
              <w:t>V</w:t>
            </w:r>
            <w:r w:rsidRPr="00596A52">
              <w:t xml:space="preserve">laganja v javno turistično infrastrukturo, ki je že tako dotrajana in neurejena, </w:t>
            </w:r>
            <w:r w:rsidR="00D24181">
              <w:t xml:space="preserve">bodo </w:t>
            </w:r>
            <w:r w:rsidRPr="00596A52">
              <w:t xml:space="preserve">še dodatno izostala, brez vlaganj države na tem področju, </w:t>
            </w:r>
            <w:r w:rsidR="00D24181">
              <w:t>pa bi</w:t>
            </w:r>
            <w:r w:rsidRPr="00596A52">
              <w:t xml:space="preserve"> le-ta zelo zniževala konkurenčnost turističnih destinacij v Sloveniji.</w:t>
            </w:r>
            <w:r w:rsidR="00F356E9">
              <w:t xml:space="preserve"> </w:t>
            </w:r>
          </w:p>
          <w:p w14:paraId="6DB485FC" w14:textId="77777777" w:rsidR="00F356E9" w:rsidRDefault="00F356E9" w:rsidP="00F356E9">
            <w:pPr>
              <w:pStyle w:val="TableParagraph"/>
              <w:ind w:left="104" w:right="67"/>
              <w:jc w:val="both"/>
            </w:pPr>
          </w:p>
          <w:p w14:paraId="46D7592E" w14:textId="2FC8EAD4" w:rsidR="00A00FE9" w:rsidRPr="00F356E9" w:rsidRDefault="00F356E9" w:rsidP="00F356E9">
            <w:pPr>
              <w:pStyle w:val="TableParagraph"/>
              <w:ind w:left="104" w:right="67"/>
              <w:jc w:val="both"/>
            </w:pPr>
            <w:r w:rsidRPr="00F356E9">
              <w:t xml:space="preserve">Med ključnimi izzivi slovenskega turizma, ugotovljenimi v evalvaciji preteklega strateškega obdobja in v analizi stanja, je </w:t>
            </w:r>
            <w:r w:rsidR="00D24181">
              <w:t xml:space="preserve">tako pomanjkanje kot </w:t>
            </w:r>
            <w:r w:rsidRPr="00F356E9">
              <w:t>neurejenost in prenizka kakovost javne in skupne infrastrukture</w:t>
            </w:r>
            <w:r w:rsidR="00D24181">
              <w:t>,</w:t>
            </w:r>
            <w:r w:rsidRPr="00F356E9">
              <w:t xml:space="preserve"> funkcionalne ter ambientalne urejenosti v turističnih destinacijah, ki omejuje doseganje kvalitetne uporabniške izkušnje turistov in obiskovalcev, vpliva na nižje cenovno pozicioniranje zasebnih ponudnikov</w:t>
            </w:r>
            <w:r w:rsidR="00D24181" w:rsidRPr="00F356E9">
              <w:t xml:space="preserve"> </w:t>
            </w:r>
            <w:r w:rsidRPr="00F356E9">
              <w:t xml:space="preserve">in s tem na doseganje nižje dodane vrednosti v slovenskem turizmu. Urejenost turističnih destinacij trenutno zaostaja za pričakovanji turistov, kar nas oddaljuje od vizije butičnosti, avtentičnosti vezane na kulturno identiteto destinacij in Slovenije </w:t>
            </w:r>
            <w:r w:rsidR="00A2643A">
              <w:t>ter</w:t>
            </w:r>
            <w:r w:rsidRPr="00F356E9">
              <w:t xml:space="preserve"> večje dodane vrednosti za vse</w:t>
            </w:r>
            <w:r w:rsidR="00D24181">
              <w:t>.</w:t>
            </w:r>
          </w:p>
          <w:p w14:paraId="3D8F9E92" w14:textId="77777777" w:rsidR="00F356E9" w:rsidRPr="00A5610F" w:rsidRDefault="00F356E9" w:rsidP="003F77CE">
            <w:pPr>
              <w:pStyle w:val="TableParagraph"/>
              <w:ind w:left="104" w:right="67"/>
              <w:jc w:val="both"/>
              <w:rPr>
                <w:spacing w:val="-5"/>
              </w:rPr>
            </w:pPr>
          </w:p>
          <w:p w14:paraId="29E5DBC3" w14:textId="2D839787" w:rsidR="00783C93" w:rsidRPr="00A5610F" w:rsidRDefault="00A00FE9" w:rsidP="00A2643A">
            <w:pPr>
              <w:pStyle w:val="TableParagraph"/>
              <w:ind w:left="104" w:right="67"/>
              <w:jc w:val="both"/>
              <w:rPr>
                <w:spacing w:val="-5"/>
              </w:rPr>
            </w:pPr>
            <w:r w:rsidRPr="00A5610F">
              <w:rPr>
                <w:spacing w:val="-5"/>
              </w:rPr>
              <w:t>V register nepremične kulturne dediščine je v Sloveniji trenutno vpisanih 29</w:t>
            </w:r>
            <w:r w:rsidR="00F908D6">
              <w:rPr>
                <w:spacing w:val="-5"/>
              </w:rPr>
              <w:t>.</w:t>
            </w:r>
            <w:r w:rsidRPr="00A5610F">
              <w:rPr>
                <w:spacing w:val="-5"/>
              </w:rPr>
              <w:t>352 enot dediščine, od tega</w:t>
            </w:r>
            <w:r w:rsidR="0029511E" w:rsidRPr="00A5610F">
              <w:rPr>
                <w:spacing w:val="-5"/>
              </w:rPr>
              <w:t xml:space="preserve"> je </w:t>
            </w:r>
            <w:r w:rsidRPr="00A5610F">
              <w:rPr>
                <w:spacing w:val="-5"/>
              </w:rPr>
              <w:t>8</w:t>
            </w:r>
            <w:r w:rsidR="00F908D6">
              <w:rPr>
                <w:spacing w:val="-5"/>
              </w:rPr>
              <w:t>.</w:t>
            </w:r>
            <w:r w:rsidRPr="00A5610F">
              <w:rPr>
                <w:spacing w:val="-5"/>
              </w:rPr>
              <w:t>457 enot razglašenih za kulturni spomenik. Poleg te dediščine</w:t>
            </w:r>
            <w:r w:rsidR="0029511E" w:rsidRPr="00A5610F">
              <w:rPr>
                <w:spacing w:val="-5"/>
              </w:rPr>
              <w:t xml:space="preserve"> je </w:t>
            </w:r>
            <w:r w:rsidRPr="00A5610F">
              <w:rPr>
                <w:spacing w:val="-5"/>
              </w:rPr>
              <w:t>v registru evidentiranih še 1</w:t>
            </w:r>
            <w:r w:rsidR="00F908D6">
              <w:rPr>
                <w:spacing w:val="-5"/>
              </w:rPr>
              <w:t>.</w:t>
            </w:r>
            <w:r w:rsidRPr="00A5610F">
              <w:rPr>
                <w:spacing w:val="-5"/>
              </w:rPr>
              <w:t xml:space="preserve">327 enot, ki so izgubile dediščinske lastnosti in so bile iz registra izbrisane oziroma jih varujemo le še arhivsko/dokumentarno; </w:t>
            </w:r>
            <w:r w:rsidR="00A2643A">
              <w:rPr>
                <w:spacing w:val="-5"/>
              </w:rPr>
              <w:t>kar</w:t>
            </w:r>
            <w:r w:rsidRPr="00A5610F">
              <w:rPr>
                <w:spacing w:val="-5"/>
              </w:rPr>
              <w:t xml:space="preserve"> predstavlja 4,3</w:t>
            </w:r>
            <w:r w:rsidR="00596A52">
              <w:rPr>
                <w:spacing w:val="-5"/>
              </w:rPr>
              <w:t xml:space="preserve"> </w:t>
            </w:r>
            <w:r w:rsidRPr="00A5610F">
              <w:rPr>
                <w:spacing w:val="-5"/>
              </w:rPr>
              <w:t>% vse v registru evidentirane dediščine.</w:t>
            </w:r>
            <w:r w:rsidR="00F908D6">
              <w:rPr>
                <w:spacing w:val="-5"/>
              </w:rPr>
              <w:t xml:space="preserve"> </w:t>
            </w:r>
            <w:r w:rsidR="0029511E" w:rsidRPr="00F908D6">
              <w:rPr>
                <w:spacing w:val="-5"/>
              </w:rPr>
              <w:t xml:space="preserve">Z </w:t>
            </w:r>
            <w:r w:rsidRPr="00A5610F">
              <w:rPr>
                <w:spacing w:val="-5"/>
              </w:rPr>
              <w:t>ohranjanjem in</w:t>
            </w:r>
            <w:r w:rsidR="00FF4598">
              <w:rPr>
                <w:spacing w:val="-5"/>
              </w:rPr>
              <w:t xml:space="preserve"> </w:t>
            </w:r>
            <w:r w:rsidR="0029511E" w:rsidRPr="00A5610F">
              <w:rPr>
                <w:spacing w:val="-5"/>
              </w:rPr>
              <w:t xml:space="preserve">oživljanjem </w:t>
            </w:r>
            <w:r w:rsidRPr="00A5610F">
              <w:rPr>
                <w:spacing w:val="-5"/>
              </w:rPr>
              <w:t xml:space="preserve">kulturne dediščine </w:t>
            </w:r>
            <w:r w:rsidR="00596A52">
              <w:rPr>
                <w:spacing w:val="-5"/>
              </w:rPr>
              <w:t xml:space="preserve">se </w:t>
            </w:r>
            <w:r w:rsidR="0029511E" w:rsidRPr="00A5610F">
              <w:rPr>
                <w:spacing w:val="-5"/>
              </w:rPr>
              <w:t xml:space="preserve">povečuje vrednost skupnih prostorov, namenjenih vsem državljanom in obiskovalcem. </w:t>
            </w:r>
          </w:p>
        </w:tc>
      </w:tr>
      <w:tr w:rsidR="00B81A28" w14:paraId="7036119A" w14:textId="77777777" w:rsidTr="006B4122">
        <w:trPr>
          <w:trHeight w:val="599"/>
        </w:trPr>
        <w:tc>
          <w:tcPr>
            <w:tcW w:w="2407" w:type="dxa"/>
          </w:tcPr>
          <w:p w14:paraId="3075193C" w14:textId="2DA7B2F1" w:rsidR="00783C93" w:rsidRPr="006D4DF3" w:rsidRDefault="00783C93" w:rsidP="003F77CE">
            <w:pPr>
              <w:pStyle w:val="TableParagraph"/>
              <w:ind w:left="115"/>
            </w:pPr>
            <w:r w:rsidRPr="006D4DF3">
              <w:lastRenderedPageBreak/>
              <w:t>CP 5: Evropa, ki je bližje državljanom, in sicer s spodbujanjem trajnostnega in celostnega razvoja vseh vrst območij ter lokalnih pobud</w:t>
            </w:r>
          </w:p>
        </w:tc>
        <w:tc>
          <w:tcPr>
            <w:tcW w:w="2980" w:type="dxa"/>
            <w:gridSpan w:val="2"/>
            <w:shd w:val="clear" w:color="auto" w:fill="auto"/>
          </w:tcPr>
          <w:p w14:paraId="227E6D74" w14:textId="1D2A8C83" w:rsidR="00ED05E3" w:rsidRDefault="00D01E8C" w:rsidP="003F77CE">
            <w:pPr>
              <w:ind w:left="37"/>
            </w:pPr>
            <w:r>
              <w:t>PN 9: Trajnostni razvoj lokalnih območij</w:t>
            </w:r>
            <w:r w:rsidR="00ED05E3" w:rsidRPr="00ED05E3">
              <w:t xml:space="preserve"> </w:t>
            </w:r>
          </w:p>
          <w:p w14:paraId="614C0045" w14:textId="77777777" w:rsidR="00ED05E3" w:rsidRDefault="00ED05E3" w:rsidP="003F77CE">
            <w:pPr>
              <w:ind w:left="37"/>
            </w:pPr>
          </w:p>
          <w:p w14:paraId="1755EB71" w14:textId="6E056DA3" w:rsidR="00783C93" w:rsidRPr="00C03228" w:rsidRDefault="00783C93" w:rsidP="003F77CE">
            <w:pPr>
              <w:ind w:left="37"/>
            </w:pPr>
            <w:r w:rsidRPr="00C03228">
              <w:t>SC 9.1: S</w:t>
            </w:r>
            <w:r>
              <w:t>podbujanje</w:t>
            </w:r>
            <w:r w:rsidRPr="00C03228">
              <w:t xml:space="preserve"> celostnega in vključujočega socialnega, gospodarskega in okoljskega razvoja, kulture, naravne dediščine, trajnostnega turizma in varnosti v mestnih območjih</w:t>
            </w:r>
          </w:p>
        </w:tc>
        <w:tc>
          <w:tcPr>
            <w:tcW w:w="8221" w:type="dxa"/>
            <w:shd w:val="clear" w:color="auto" w:fill="auto"/>
          </w:tcPr>
          <w:p w14:paraId="21DCBAA9" w14:textId="17DDBEBE" w:rsidR="00A2643A" w:rsidRPr="00C03228" w:rsidRDefault="4390E38C" w:rsidP="00A2643A">
            <w:pPr>
              <w:pStyle w:val="TableParagraph"/>
              <w:ind w:left="104" w:right="67"/>
              <w:jc w:val="both"/>
              <w:rPr>
                <w:spacing w:val="-5"/>
              </w:rPr>
            </w:pPr>
            <w:r w:rsidRPr="00C03228">
              <w:rPr>
                <w:spacing w:val="-5"/>
              </w:rPr>
              <w:t xml:space="preserve">Predvideva </w:t>
            </w:r>
            <w:r w:rsidR="533D0636">
              <w:rPr>
                <w:spacing w:val="-5"/>
              </w:rPr>
              <w:t xml:space="preserve">se </w:t>
            </w:r>
            <w:r w:rsidRPr="00C03228">
              <w:rPr>
                <w:spacing w:val="-5"/>
              </w:rPr>
              <w:t xml:space="preserve">naslavljanje </w:t>
            </w:r>
            <w:r w:rsidR="00A2643A">
              <w:rPr>
                <w:spacing w:val="-5"/>
              </w:rPr>
              <w:t>urbanega razvoja in endogene razvojne politike</w:t>
            </w:r>
            <w:r w:rsidR="00A2643A" w:rsidRPr="00A2643A">
              <w:rPr>
                <w:spacing w:val="-5"/>
              </w:rPr>
              <w:t xml:space="preserve"> v skladu s pripravljenimi trajnostnimi urbanimi strategijami in regionalnimi razvojnimi programi</w:t>
            </w:r>
            <w:r w:rsidR="00A2643A">
              <w:rPr>
                <w:spacing w:val="-5"/>
              </w:rPr>
              <w:t>.</w:t>
            </w:r>
          </w:p>
          <w:p w14:paraId="5635FCF4" w14:textId="48092A20" w:rsidR="00783C93" w:rsidRPr="00C03228" w:rsidRDefault="00783C93" w:rsidP="00A2643A">
            <w:pPr>
              <w:pStyle w:val="TableParagraph"/>
              <w:ind w:left="104" w:right="67"/>
              <w:jc w:val="both"/>
              <w:rPr>
                <w:spacing w:val="-5"/>
              </w:rPr>
            </w:pPr>
          </w:p>
        </w:tc>
      </w:tr>
      <w:tr w:rsidR="00872BD7" w14:paraId="66DE91B1" w14:textId="77777777" w:rsidTr="006B4122">
        <w:trPr>
          <w:trHeight w:val="599"/>
        </w:trPr>
        <w:tc>
          <w:tcPr>
            <w:tcW w:w="2415" w:type="dxa"/>
            <w:gridSpan w:val="2"/>
          </w:tcPr>
          <w:p w14:paraId="654E2F8A" w14:textId="77777777" w:rsidR="00783C93" w:rsidRPr="006D4DF3" w:rsidRDefault="00783C93" w:rsidP="003F77CE">
            <w:pPr>
              <w:pStyle w:val="TableParagraph"/>
              <w:ind w:left="115"/>
            </w:pPr>
          </w:p>
        </w:tc>
        <w:tc>
          <w:tcPr>
            <w:tcW w:w="2972" w:type="dxa"/>
          </w:tcPr>
          <w:p w14:paraId="4EEF774C" w14:textId="045D3F4E" w:rsidR="00ED05E3" w:rsidRDefault="00D01E8C" w:rsidP="003F77CE">
            <w:pPr>
              <w:ind w:left="37"/>
            </w:pPr>
            <w:r>
              <w:t>PN 9: Trajnostni razvoj lokalnih območij</w:t>
            </w:r>
            <w:r w:rsidR="00ED05E3" w:rsidRPr="00ED05E3">
              <w:t xml:space="preserve"> </w:t>
            </w:r>
          </w:p>
          <w:p w14:paraId="31460537" w14:textId="77777777" w:rsidR="00ED05E3" w:rsidRDefault="00ED05E3" w:rsidP="003F77CE">
            <w:pPr>
              <w:ind w:left="37"/>
            </w:pPr>
          </w:p>
          <w:p w14:paraId="03829EDF" w14:textId="2C2F6518" w:rsidR="00783C93" w:rsidRPr="006D4DF3" w:rsidRDefault="00783C93" w:rsidP="003F77CE">
            <w:pPr>
              <w:ind w:left="37"/>
            </w:pPr>
            <w:r w:rsidRPr="006D4DF3">
              <w:t>SC 9.2: S</w:t>
            </w:r>
            <w:r>
              <w:t>podbujanje</w:t>
            </w:r>
            <w:r w:rsidRPr="006D4DF3">
              <w:t xml:space="preserve"> celostnega in vključujočega socialnega, gospodarskega in okoljskega lokalnega razvoja, kulture, naravne dediščine, trajnostnega turizma in varnosti na območjih, ki niso mestna območja</w:t>
            </w:r>
          </w:p>
        </w:tc>
        <w:tc>
          <w:tcPr>
            <w:tcW w:w="8221" w:type="dxa"/>
          </w:tcPr>
          <w:p w14:paraId="7273DA00" w14:textId="77777777" w:rsidR="00783C93" w:rsidRDefault="00783C93" w:rsidP="003F77CE">
            <w:pPr>
              <w:pStyle w:val="TableParagraph"/>
              <w:ind w:left="104" w:right="67"/>
              <w:jc w:val="both"/>
              <w:rPr>
                <w:spacing w:val="-5"/>
              </w:rPr>
            </w:pPr>
            <w:r w:rsidRPr="00745658">
              <w:rPr>
                <w:spacing w:val="-5"/>
              </w:rPr>
              <w:t xml:space="preserve">Slovenija se je v okviru priprave Partnerskega sporazuma odločila, da bo v programskem obdobju 2021-2027 nadaljevala s podporo lokalnega razvoja, ki ga vodi skupnost (CLLD). Pristop »od spodaj navzgor« je izjemnega pomena za razvoj lokalno geografsko povezanih območij, v katerih prepoznajo posebne skupne razvojne potrebe, probleme in priložnosti, ki zahtevajo tudi drugačen razvojni pristop. </w:t>
            </w:r>
          </w:p>
          <w:p w14:paraId="660F3992" w14:textId="77777777" w:rsidR="00783C93" w:rsidRDefault="00783C93" w:rsidP="003F77CE">
            <w:pPr>
              <w:pStyle w:val="TableParagraph"/>
              <w:ind w:left="104" w:right="67"/>
              <w:jc w:val="both"/>
              <w:rPr>
                <w:spacing w:val="-5"/>
              </w:rPr>
            </w:pPr>
          </w:p>
          <w:p w14:paraId="45158D67" w14:textId="57A4E48D" w:rsidR="00783C93" w:rsidRDefault="00783C93" w:rsidP="003F77CE">
            <w:pPr>
              <w:pStyle w:val="TableParagraph"/>
              <w:ind w:left="104" w:right="67"/>
              <w:jc w:val="both"/>
              <w:rPr>
                <w:spacing w:val="-5"/>
              </w:rPr>
            </w:pPr>
            <w:r w:rsidRPr="00745658">
              <w:rPr>
                <w:spacing w:val="-5"/>
              </w:rPr>
              <w:t>Med ključni</w:t>
            </w:r>
            <w:r>
              <w:rPr>
                <w:spacing w:val="-5"/>
              </w:rPr>
              <w:t>mi</w:t>
            </w:r>
            <w:r w:rsidRPr="00745658">
              <w:rPr>
                <w:spacing w:val="-5"/>
              </w:rPr>
              <w:t xml:space="preserve"> izzivi, s katerimi se spopada Slovenija in jih naslavljajo SRS 2030 </w:t>
            </w:r>
            <w:r>
              <w:rPr>
                <w:spacing w:val="-5"/>
              </w:rPr>
              <w:t>ter</w:t>
            </w:r>
            <w:r w:rsidRPr="00745658">
              <w:rPr>
                <w:spacing w:val="-5"/>
              </w:rPr>
              <w:t xml:space="preserve"> Priporočila Sveta EU </w:t>
            </w:r>
            <w:r w:rsidR="00A2643A">
              <w:rPr>
                <w:spacing w:val="-5"/>
              </w:rPr>
              <w:t xml:space="preserve">za leto </w:t>
            </w:r>
            <w:r w:rsidRPr="00745658">
              <w:rPr>
                <w:spacing w:val="-5"/>
              </w:rPr>
              <w:t>2019 in 2020</w:t>
            </w:r>
            <w:r>
              <w:rPr>
                <w:spacing w:val="-5"/>
              </w:rPr>
              <w:t>,</w:t>
            </w:r>
            <w:r w:rsidRPr="00745658">
              <w:rPr>
                <w:spacing w:val="-5"/>
              </w:rPr>
              <w:t xml:space="preserve"> je tudi zmanjševanje razvojnih razlik na lokalni ravni. Mesta, njihova okoliška funkcionalna območja in podeželska območja se soočajo z različnimi izzivi v razvoju, ki vplivajo na kakovost življenja lokalnega prebivalstva. Aktivno vključevanje in soodločanje partnerjev in drugih lokalnih deležnikov na nižjih ravneh zaradi boljšega poznavanja lokalnih izzivov in potencialov predstavljajo ključen prispevek k uravnoteženemu razvoju, višji dodani vrednosti in dvigu odpornosti posameznih regij.</w:t>
            </w:r>
          </w:p>
        </w:tc>
      </w:tr>
      <w:tr w:rsidR="00F46CB9" w14:paraId="11128299" w14:textId="77777777" w:rsidTr="006B4122">
        <w:trPr>
          <w:trHeight w:val="599"/>
        </w:trPr>
        <w:tc>
          <w:tcPr>
            <w:tcW w:w="2415" w:type="dxa"/>
            <w:gridSpan w:val="2"/>
          </w:tcPr>
          <w:p w14:paraId="03881503" w14:textId="77777777" w:rsidR="00783C93" w:rsidRPr="006D4DF3" w:rsidRDefault="00783C93" w:rsidP="003F77CE">
            <w:pPr>
              <w:pStyle w:val="TableParagraph"/>
              <w:ind w:left="115"/>
            </w:pPr>
            <w:r w:rsidRPr="006D4DF3">
              <w:t>CP 6: Evropa za pravični prehod</w:t>
            </w:r>
          </w:p>
        </w:tc>
        <w:tc>
          <w:tcPr>
            <w:tcW w:w="2972" w:type="dxa"/>
          </w:tcPr>
          <w:p w14:paraId="2E871CFC" w14:textId="592B3772" w:rsidR="00ED05E3" w:rsidRDefault="000C3ED4" w:rsidP="003F77CE">
            <w:pPr>
              <w:ind w:left="37"/>
            </w:pPr>
            <w:r>
              <w:t>PN 10: Prestrukturiranje premogovnih regij</w:t>
            </w:r>
          </w:p>
          <w:p w14:paraId="57817C29" w14:textId="77777777" w:rsidR="00ED05E3" w:rsidRDefault="00ED05E3" w:rsidP="003F77CE">
            <w:pPr>
              <w:ind w:left="37"/>
            </w:pPr>
          </w:p>
          <w:p w14:paraId="169AC22C" w14:textId="1A194BE6" w:rsidR="00783C93" w:rsidRPr="006D4DF3" w:rsidRDefault="00783C93" w:rsidP="003F77CE">
            <w:pPr>
              <w:ind w:left="37"/>
            </w:pPr>
            <w:r w:rsidRPr="006D4DF3">
              <w:t>SC 10.1: Sklad za pravični prehod</w:t>
            </w:r>
          </w:p>
        </w:tc>
        <w:tc>
          <w:tcPr>
            <w:tcW w:w="8221" w:type="dxa"/>
          </w:tcPr>
          <w:p w14:paraId="776AD247" w14:textId="0B66CEF0" w:rsidR="00783C93" w:rsidRDefault="00783C93" w:rsidP="003F77CE">
            <w:pPr>
              <w:pStyle w:val="TableParagraph"/>
              <w:ind w:left="104" w:right="67"/>
              <w:jc w:val="both"/>
              <w:rPr>
                <w:spacing w:val="-5"/>
              </w:rPr>
            </w:pPr>
            <w:r>
              <w:rPr>
                <w:spacing w:val="-5"/>
              </w:rPr>
              <w:t>V</w:t>
            </w:r>
            <w:r w:rsidRPr="004F7AB7">
              <w:rPr>
                <w:spacing w:val="-5"/>
              </w:rPr>
              <w:t xml:space="preserve"> Sloveniji </w:t>
            </w:r>
            <w:r>
              <w:rPr>
                <w:spacing w:val="-5"/>
              </w:rPr>
              <w:t>obratujeta</w:t>
            </w:r>
            <w:r w:rsidRPr="004F7AB7">
              <w:rPr>
                <w:spacing w:val="-5"/>
              </w:rPr>
              <w:t xml:space="preserve"> le še termoelektrarna na premog, tj. Termoelektrarna Šoštanj (v nadaljevanju: TEŠ), ki je z rabo domačega lignita v letu 2019 k skupnim </w:t>
            </w:r>
            <w:r>
              <w:rPr>
                <w:spacing w:val="-5"/>
              </w:rPr>
              <w:t>TGP</w:t>
            </w:r>
            <w:r w:rsidRPr="004F7AB7">
              <w:rPr>
                <w:spacing w:val="-5"/>
              </w:rPr>
              <w:t xml:space="preserve"> prispevala dobrih 22 %, in Termoelektrarna Toplarna Ljubljana (TE-TOL), ki je za proizvodnjo električne energije v soproizvodnji uporabljala uvožen rjavi premog.</w:t>
            </w:r>
            <w:r>
              <w:rPr>
                <w:spacing w:val="-5"/>
              </w:rPr>
              <w:t xml:space="preserve"> V skladu z </w:t>
            </w:r>
            <w:r w:rsidRPr="00141AC4">
              <w:rPr>
                <w:spacing w:val="-5"/>
              </w:rPr>
              <w:t xml:space="preserve">NEPN </w:t>
            </w:r>
            <w:r>
              <w:rPr>
                <w:spacing w:val="-5"/>
              </w:rPr>
              <w:t>b</w:t>
            </w:r>
            <w:r w:rsidRPr="00141AC4">
              <w:rPr>
                <w:spacing w:val="-5"/>
              </w:rPr>
              <w:t>o</w:t>
            </w:r>
            <w:r>
              <w:rPr>
                <w:spacing w:val="-5"/>
              </w:rPr>
              <w:t>do</w:t>
            </w:r>
            <w:r w:rsidRPr="00141AC4">
              <w:rPr>
                <w:spacing w:val="-5"/>
              </w:rPr>
              <w:t xml:space="preserve"> </w:t>
            </w:r>
            <w:r>
              <w:rPr>
                <w:spacing w:val="-5"/>
              </w:rPr>
              <w:t xml:space="preserve">do </w:t>
            </w:r>
            <w:r w:rsidRPr="00141AC4">
              <w:rPr>
                <w:spacing w:val="-5"/>
              </w:rPr>
              <w:t>leta 2030 zmanjša</w:t>
            </w:r>
            <w:r>
              <w:rPr>
                <w:spacing w:val="-5"/>
              </w:rPr>
              <w:t>ne</w:t>
            </w:r>
            <w:r w:rsidRPr="00141AC4">
              <w:rPr>
                <w:spacing w:val="-5"/>
              </w:rPr>
              <w:t xml:space="preserve"> emisij</w:t>
            </w:r>
            <w:r>
              <w:rPr>
                <w:spacing w:val="-5"/>
              </w:rPr>
              <w:t>e</w:t>
            </w:r>
            <w:r w:rsidRPr="00141AC4">
              <w:rPr>
                <w:spacing w:val="-5"/>
              </w:rPr>
              <w:t xml:space="preserve"> TGP vsaj za 30 % z zaustavitvijo petega bloka v TEŠ</w:t>
            </w:r>
            <w:r>
              <w:rPr>
                <w:spacing w:val="-5"/>
              </w:rPr>
              <w:t xml:space="preserve"> ter</w:t>
            </w:r>
            <w:r w:rsidRPr="00141AC4">
              <w:rPr>
                <w:spacing w:val="-5"/>
              </w:rPr>
              <w:t xml:space="preserve"> opu</w:t>
            </w:r>
            <w:r>
              <w:rPr>
                <w:spacing w:val="-5"/>
              </w:rPr>
              <w:t>ščena bo raba</w:t>
            </w:r>
            <w:r w:rsidRPr="00141AC4">
              <w:rPr>
                <w:spacing w:val="-5"/>
              </w:rPr>
              <w:t xml:space="preserve"> uvoženega premoga za proizvodn</w:t>
            </w:r>
            <w:r>
              <w:rPr>
                <w:spacing w:val="-5"/>
              </w:rPr>
              <w:t xml:space="preserve">jo električne energije v TE-TOL. </w:t>
            </w:r>
          </w:p>
          <w:p w14:paraId="3F40CB49" w14:textId="77777777" w:rsidR="00783C93" w:rsidRDefault="00783C93" w:rsidP="003F77CE">
            <w:pPr>
              <w:pStyle w:val="TableParagraph"/>
              <w:ind w:left="104" w:right="67"/>
              <w:jc w:val="both"/>
              <w:rPr>
                <w:spacing w:val="-5"/>
              </w:rPr>
            </w:pPr>
          </w:p>
          <w:p w14:paraId="5C934E83" w14:textId="77777777" w:rsidR="00783C93" w:rsidRDefault="00783C93" w:rsidP="003F77CE">
            <w:pPr>
              <w:pStyle w:val="TableParagraph"/>
              <w:ind w:left="104" w:right="67"/>
              <w:jc w:val="both"/>
              <w:rPr>
                <w:spacing w:val="-5"/>
              </w:rPr>
            </w:pPr>
            <w:r w:rsidRPr="007F0239">
              <w:rPr>
                <w:spacing w:val="-5"/>
              </w:rPr>
              <w:t>EK je za Slovenijo v Poročilu o državi – Slovenija 2020 v Prilogi D opredelila dve območji, odvisni od fosilnih goriv</w:t>
            </w:r>
            <w:r>
              <w:rPr>
                <w:spacing w:val="-5"/>
              </w:rPr>
              <w:t>:</w:t>
            </w:r>
          </w:p>
          <w:p w14:paraId="1AF31582" w14:textId="039779E4" w:rsidR="00783C93" w:rsidRDefault="4390E38C" w:rsidP="00F3605D">
            <w:pPr>
              <w:pStyle w:val="TableParagraph"/>
              <w:numPr>
                <w:ilvl w:val="0"/>
                <w:numId w:val="22"/>
              </w:numPr>
              <w:ind w:right="67"/>
              <w:jc w:val="both"/>
              <w:rPr>
                <w:spacing w:val="-5"/>
              </w:rPr>
            </w:pPr>
            <w:r w:rsidRPr="0049347A">
              <w:rPr>
                <w:spacing w:val="-5"/>
                <w:u w:val="single"/>
              </w:rPr>
              <w:t xml:space="preserve">Savinjsko-Šaleška </w:t>
            </w:r>
            <w:r w:rsidR="00A2643A">
              <w:rPr>
                <w:spacing w:val="-5"/>
                <w:u w:val="single"/>
              </w:rPr>
              <w:t xml:space="preserve">(SAŠA) </w:t>
            </w:r>
            <w:r w:rsidRPr="0049347A">
              <w:rPr>
                <w:spacing w:val="-5"/>
                <w:u w:val="single"/>
              </w:rPr>
              <w:t>regija:</w:t>
            </w:r>
            <w:r>
              <w:rPr>
                <w:spacing w:val="-5"/>
              </w:rPr>
              <w:t xml:space="preserve"> V skladu z NEPN Slovenija v Nacionalni strategiji</w:t>
            </w:r>
            <w:r w:rsidRPr="00141AC4">
              <w:rPr>
                <w:spacing w:val="-5"/>
              </w:rPr>
              <w:t xml:space="preserve"> za izstop iz premoga in prestrukturiranje premogovnih regij v skladu z načeli pravičnega </w:t>
            </w:r>
            <w:r w:rsidRPr="00141AC4">
              <w:rPr>
                <w:spacing w:val="-5"/>
              </w:rPr>
              <w:lastRenderedPageBreak/>
              <w:t>prehoda</w:t>
            </w:r>
            <w:r w:rsidR="00783C93">
              <w:rPr>
                <w:rStyle w:val="Sprotnaopomba-sklic"/>
                <w:spacing w:val="-5"/>
              </w:rPr>
              <w:footnoteReference w:id="83"/>
            </w:r>
            <w:r w:rsidRPr="00141AC4">
              <w:rPr>
                <w:spacing w:val="-5"/>
              </w:rPr>
              <w:t xml:space="preserve"> </w:t>
            </w:r>
            <w:r>
              <w:rPr>
                <w:spacing w:val="-5"/>
              </w:rPr>
              <w:t>opredeljuje</w:t>
            </w:r>
            <w:r w:rsidRPr="00141AC4">
              <w:rPr>
                <w:spacing w:val="-5"/>
              </w:rPr>
              <w:t xml:space="preserve"> leto 2033 za letnico izstopa iz premoga</w:t>
            </w:r>
            <w:r>
              <w:rPr>
                <w:spacing w:val="-5"/>
              </w:rPr>
              <w:t>, kar pomeni</w:t>
            </w:r>
            <w:r w:rsidRPr="00141AC4">
              <w:rPr>
                <w:spacing w:val="-5"/>
              </w:rPr>
              <w:t xml:space="preserve"> popoln</w:t>
            </w:r>
            <w:r>
              <w:rPr>
                <w:spacing w:val="-5"/>
              </w:rPr>
              <w:t>o</w:t>
            </w:r>
            <w:r w:rsidRPr="00141AC4">
              <w:rPr>
                <w:spacing w:val="-5"/>
              </w:rPr>
              <w:t xml:space="preserve"> opustit</w:t>
            </w:r>
            <w:r>
              <w:rPr>
                <w:spacing w:val="-5"/>
              </w:rPr>
              <w:t>e</w:t>
            </w:r>
            <w:r w:rsidRPr="00141AC4">
              <w:rPr>
                <w:spacing w:val="-5"/>
              </w:rPr>
              <w:t xml:space="preserve">v rabe premoga v </w:t>
            </w:r>
            <w:r>
              <w:rPr>
                <w:spacing w:val="-5"/>
              </w:rPr>
              <w:t>zadnjem premogovniku v Sloveniji – premogovniku Velenje (PV).</w:t>
            </w:r>
            <w:r w:rsidRPr="00141AC4">
              <w:rPr>
                <w:spacing w:val="-5"/>
              </w:rPr>
              <w:t xml:space="preserve"> </w:t>
            </w:r>
            <w:r>
              <w:rPr>
                <w:spacing w:val="-5"/>
              </w:rPr>
              <w:t>Z</w:t>
            </w:r>
            <w:r w:rsidRPr="004F7AB7">
              <w:rPr>
                <w:spacing w:val="-5"/>
              </w:rPr>
              <w:t>aprtje rudnik</w:t>
            </w:r>
            <w:r>
              <w:rPr>
                <w:spacing w:val="-5"/>
              </w:rPr>
              <w:t>a</w:t>
            </w:r>
            <w:r w:rsidRPr="004F7AB7">
              <w:rPr>
                <w:spacing w:val="-5"/>
              </w:rPr>
              <w:t xml:space="preserve"> </w:t>
            </w:r>
            <w:r>
              <w:rPr>
                <w:spacing w:val="-5"/>
              </w:rPr>
              <w:t xml:space="preserve">je </w:t>
            </w:r>
            <w:r w:rsidRPr="004F7AB7">
              <w:rPr>
                <w:spacing w:val="-5"/>
              </w:rPr>
              <w:t xml:space="preserve">povezano predvsem z blaženjem učinkov na ljudi in skupnosti, zato mora biti spodbujanje pravičnega prehoda v središču postopnega opuščanja premoga. </w:t>
            </w:r>
            <w:r w:rsidRPr="0049347A">
              <w:rPr>
                <w:spacing w:val="-5"/>
              </w:rPr>
              <w:t xml:space="preserve">V letu 2020 je samo skupina PV neposredno zaposlovala okoli 1.800 prebivalcev Šaleške doline, </w:t>
            </w:r>
            <w:r>
              <w:rPr>
                <w:spacing w:val="-5"/>
              </w:rPr>
              <w:t xml:space="preserve">kar je </w:t>
            </w:r>
            <w:r w:rsidRPr="0049347A">
              <w:rPr>
                <w:spacing w:val="-5"/>
              </w:rPr>
              <w:t>skoraj 10 % celotnega delovno aktivnega prebivalstva regije</w:t>
            </w:r>
            <w:r>
              <w:rPr>
                <w:spacing w:val="-5"/>
              </w:rPr>
              <w:t xml:space="preserve">, poleg tega pa je dodatno še </w:t>
            </w:r>
            <w:r w:rsidRPr="0049347A">
              <w:rPr>
                <w:spacing w:val="-5"/>
              </w:rPr>
              <w:t xml:space="preserve">10 % lokalnega gospodarstva neposredno odvisnih od prihodkov premogovništva. Industrija, povezana z rabo premoga, je v letu 2018 neposredno generirala približno 30 % vseh prihodkov, ustvarjenih v lokalnem gospodarstvu. </w:t>
            </w:r>
            <w:r w:rsidRPr="000E364F">
              <w:rPr>
                <w:spacing w:val="-5"/>
              </w:rPr>
              <w:t>Dolga rudarska tradicija je poleg gospodarske odvisnosti pomembno vplivala tudi na lokalno družbo in vedenjske vzorce lokalnega prebivalstva</w:t>
            </w:r>
            <w:r>
              <w:rPr>
                <w:spacing w:val="-5"/>
              </w:rPr>
              <w:t xml:space="preserve">, med njimi so predvsem </w:t>
            </w:r>
            <w:r w:rsidRPr="000E364F">
              <w:rPr>
                <w:spacing w:val="-5"/>
              </w:rPr>
              <w:t>pomanjkanje podjetniške miselnosti in močna percepcija zanašanja na gotovost zaposlitve in nepripravljenost za spremembe v karierni poti.</w:t>
            </w:r>
            <w:r>
              <w:t xml:space="preserve"> </w:t>
            </w:r>
            <w:r w:rsidRPr="000E364F">
              <w:rPr>
                <w:spacing w:val="-5"/>
              </w:rPr>
              <w:t>Premogovništvo</w:t>
            </w:r>
            <w:r>
              <w:rPr>
                <w:spacing w:val="-5"/>
              </w:rPr>
              <w:t xml:space="preserve"> pa</w:t>
            </w:r>
            <w:r w:rsidRPr="000E364F">
              <w:rPr>
                <w:spacing w:val="-5"/>
              </w:rPr>
              <w:t xml:space="preserve"> ima tudi zelo očitne negativne vplive, med najpomembnejšimi je vpliv na površje regije</w:t>
            </w:r>
            <w:r>
              <w:rPr>
                <w:spacing w:val="-5"/>
              </w:rPr>
              <w:t xml:space="preserve"> (izjemna velikost eksploatacijskega področja, </w:t>
            </w:r>
            <w:r w:rsidRPr="000E364F">
              <w:rPr>
                <w:spacing w:val="-5"/>
              </w:rPr>
              <w:t>po</w:t>
            </w:r>
            <w:r>
              <w:rPr>
                <w:spacing w:val="-5"/>
              </w:rPr>
              <w:t xml:space="preserve">topljenih ali porušenih 818 hiš </w:t>
            </w:r>
            <w:r w:rsidRPr="000E364F">
              <w:rPr>
                <w:spacing w:val="-5"/>
              </w:rPr>
              <w:t>ter preseljenih 1.550 ljudi</w:t>
            </w:r>
            <w:r>
              <w:rPr>
                <w:spacing w:val="-5"/>
              </w:rPr>
              <w:t>, nastanek treh umetnih jezer zaradi posedanja terena…).</w:t>
            </w:r>
          </w:p>
          <w:p w14:paraId="76C48FDA" w14:textId="77777777" w:rsidR="00783C93" w:rsidRDefault="00783C93" w:rsidP="003F77CE">
            <w:pPr>
              <w:pStyle w:val="TableParagraph"/>
              <w:ind w:left="104" w:right="67"/>
              <w:jc w:val="both"/>
              <w:rPr>
                <w:spacing w:val="-5"/>
              </w:rPr>
            </w:pPr>
          </w:p>
          <w:p w14:paraId="4A17E0A9" w14:textId="52326F8D" w:rsidR="00783C93" w:rsidRDefault="00783C93" w:rsidP="00F3605D">
            <w:pPr>
              <w:pStyle w:val="TableParagraph"/>
              <w:numPr>
                <w:ilvl w:val="0"/>
                <w:numId w:val="22"/>
              </w:numPr>
              <w:ind w:right="67"/>
              <w:jc w:val="both"/>
              <w:rPr>
                <w:spacing w:val="-5"/>
              </w:rPr>
            </w:pPr>
            <w:r w:rsidRPr="0049347A">
              <w:rPr>
                <w:spacing w:val="-5"/>
                <w:u w:val="single"/>
              </w:rPr>
              <w:t>Zasavska regija:</w:t>
            </w:r>
            <w:r>
              <w:rPr>
                <w:spacing w:val="-5"/>
              </w:rPr>
              <w:t xml:space="preserve"> </w:t>
            </w:r>
            <w:r w:rsidRPr="002C2989">
              <w:rPr>
                <w:spacing w:val="-5"/>
              </w:rPr>
              <w:t>V letu 2020 v Zasavju ni bilo več pomembnih dejavnosti, povezanih s premogom, lokalno okolje pa je že v fazi prestrukturiranja gospodarstva zaradi izstopa iz premoga.</w:t>
            </w:r>
            <w:r>
              <w:rPr>
                <w:spacing w:val="-5"/>
              </w:rPr>
              <w:t xml:space="preserve"> </w:t>
            </w:r>
            <w:r w:rsidRPr="002C2989">
              <w:rPr>
                <w:spacing w:val="-5"/>
              </w:rPr>
              <w:t>V</w:t>
            </w:r>
            <w:r>
              <w:rPr>
                <w:spacing w:val="-5"/>
              </w:rPr>
              <w:t>endar pa v</w:t>
            </w:r>
            <w:r w:rsidRPr="002C2989">
              <w:rPr>
                <w:spacing w:val="-5"/>
              </w:rPr>
              <w:t xml:space="preserve"> procesu zapiranja rudnikov (vključno z Rudnikom Trbovlje-Hrastnik; v nadaljevanju: RTH) niso bila upoštevana načela pravičnega prehoda, saj družbeno in gospodarsko prestrukturiranje v proces ni bilo vključeno oz</w:t>
            </w:r>
            <w:r>
              <w:rPr>
                <w:spacing w:val="-5"/>
              </w:rPr>
              <w:t>.</w:t>
            </w:r>
            <w:r w:rsidRPr="002C2989">
              <w:rPr>
                <w:spacing w:val="-5"/>
              </w:rPr>
              <w:t xml:space="preserve"> v procesu ni bilo celovito obravnavano. Od leta 1995 je bilo izgubljenih 5.000 delovnih mest, leta 2017 je regija beležila primerjalno najnižji BDP na prebivalca (52,4 % slovenskega povprečja) in je imela enega najnižjih BDP na prebivalca v Sloveniji. Ukrepi, sprejeti z zakonom, ki ureja postopno zapiranje RTH in gospodarsko prestrukturiranje regije (sprejetim leta 2000), niso zagotovili ustreznega gospodarskega okrevanja regije.</w:t>
            </w:r>
          </w:p>
        </w:tc>
      </w:tr>
    </w:tbl>
    <w:p w14:paraId="50600082" w14:textId="0C3C7461" w:rsidR="00C54A04" w:rsidRDefault="00C54A04" w:rsidP="003F77CE">
      <w:pPr>
        <w:rPr>
          <w:sz w:val="20"/>
        </w:rPr>
      </w:pPr>
    </w:p>
    <w:p w14:paraId="41229E61" w14:textId="7FA4AB05" w:rsidR="00A2643A" w:rsidRDefault="00A2643A" w:rsidP="00A2643A">
      <w:r>
        <w:br w:type="page"/>
      </w:r>
    </w:p>
    <w:p w14:paraId="3106B7D9" w14:textId="34732A18" w:rsidR="00C54A04" w:rsidRDefault="00C1612C" w:rsidP="003F77CE">
      <w:pPr>
        <w:pStyle w:val="Naslov1"/>
        <w:spacing w:before="0"/>
      </w:pPr>
      <w:bookmarkStart w:id="10" w:name="_Toc96856129"/>
      <w:r>
        <w:lastRenderedPageBreak/>
        <w:t>Prednostne</w:t>
      </w:r>
      <w:r>
        <w:rPr>
          <w:spacing w:val="6"/>
        </w:rPr>
        <w:t xml:space="preserve"> </w:t>
      </w:r>
      <w:r>
        <w:t>naloge</w:t>
      </w:r>
      <w:bookmarkEnd w:id="10"/>
    </w:p>
    <w:p w14:paraId="69C7C750" w14:textId="77777777" w:rsidR="00C54A04" w:rsidRDefault="00C54A04" w:rsidP="003F77CE">
      <w:pPr>
        <w:rPr>
          <w:sz w:val="30"/>
        </w:rPr>
      </w:pPr>
    </w:p>
    <w:p w14:paraId="59DE1A48" w14:textId="77777777" w:rsidR="00C54A04" w:rsidRDefault="00C1612C" w:rsidP="003F77CE">
      <w:pPr>
        <w:pStyle w:val="Naslov2"/>
      </w:pPr>
      <w:bookmarkStart w:id="11" w:name="_Toc96856130"/>
      <w:r>
        <w:t>Prednostne</w:t>
      </w:r>
      <w:r>
        <w:rPr>
          <w:spacing w:val="6"/>
        </w:rPr>
        <w:t xml:space="preserve"> </w:t>
      </w:r>
      <w:r>
        <w:t>naloge</w:t>
      </w:r>
      <w:r>
        <w:rPr>
          <w:spacing w:val="15"/>
        </w:rPr>
        <w:t xml:space="preserve"> </w:t>
      </w:r>
      <w:r>
        <w:t>razen</w:t>
      </w:r>
      <w:r>
        <w:rPr>
          <w:spacing w:val="-10"/>
        </w:rPr>
        <w:t xml:space="preserve"> </w:t>
      </w:r>
      <w:r>
        <w:t>za</w:t>
      </w:r>
      <w:r>
        <w:rPr>
          <w:spacing w:val="-3"/>
        </w:rPr>
        <w:t xml:space="preserve"> </w:t>
      </w:r>
      <w:r>
        <w:t>tehnično</w:t>
      </w:r>
      <w:r>
        <w:rPr>
          <w:spacing w:val="25"/>
        </w:rPr>
        <w:t xml:space="preserve"> </w:t>
      </w:r>
      <w:r>
        <w:rPr>
          <w:spacing w:val="-1"/>
        </w:rPr>
        <w:t>pomoč</w:t>
      </w:r>
      <w:bookmarkEnd w:id="11"/>
    </w:p>
    <w:p w14:paraId="38A31AB7" w14:textId="77777777" w:rsidR="00C54A04" w:rsidRDefault="00C54A04" w:rsidP="003F77CE">
      <w:pPr>
        <w:rPr>
          <w:sz w:val="29"/>
        </w:rPr>
      </w:pPr>
    </w:p>
    <w:p w14:paraId="6444C129" w14:textId="713EEEDC" w:rsidR="00C54A04" w:rsidRDefault="001E5966" w:rsidP="003F77CE">
      <w:pPr>
        <w:pStyle w:val="Naslov3"/>
      </w:pPr>
      <w:bookmarkStart w:id="12" w:name="_Toc96856131"/>
      <w:r>
        <w:t>P</w:t>
      </w:r>
      <w:r w:rsidR="00C1612C">
        <w:t>rednostn</w:t>
      </w:r>
      <w:r>
        <w:t>a</w:t>
      </w:r>
      <w:r w:rsidR="00C1612C">
        <w:rPr>
          <w:spacing w:val="25"/>
        </w:rPr>
        <w:t xml:space="preserve"> </w:t>
      </w:r>
      <w:r>
        <w:t>naloga</w:t>
      </w:r>
      <w:r w:rsidR="00681934">
        <w:t xml:space="preserve"> 1</w:t>
      </w:r>
      <w:r w:rsidR="00F33A73">
        <w:t xml:space="preserve">: </w:t>
      </w:r>
      <w:r w:rsidR="00D01E8C" w:rsidRPr="00213625">
        <w:rPr>
          <w:rFonts w:cstheme="minorHAnsi"/>
        </w:rPr>
        <w:t>Inovacijska družba znanja</w:t>
      </w:r>
      <w:bookmarkEnd w:id="12"/>
      <w:r w:rsidR="00F33A73" w:rsidRPr="00F33A73">
        <w:t xml:space="preserve"> </w:t>
      </w:r>
      <w:r w:rsidR="00C1612C">
        <w:rPr>
          <w:spacing w:val="37"/>
        </w:rPr>
        <w:t xml:space="preserve"> </w:t>
      </w:r>
    </w:p>
    <w:p w14:paraId="3CB32433" w14:textId="4FF3D774" w:rsidR="00C54A04" w:rsidRDefault="00C54A04" w:rsidP="003F77CE">
      <w:pPr>
        <w:rPr>
          <w:sz w:val="21"/>
        </w:rPr>
      </w:pPr>
    </w:p>
    <w:tbl>
      <w:tblPr>
        <w:tblStyle w:val="Tabelamrea1"/>
        <w:tblW w:w="0" w:type="auto"/>
        <w:tblLook w:val="04A0" w:firstRow="1" w:lastRow="0" w:firstColumn="1" w:lastColumn="0" w:noHBand="0" w:noVBand="1"/>
      </w:tblPr>
      <w:tblGrid>
        <w:gridCol w:w="13994"/>
      </w:tblGrid>
      <w:tr w:rsidR="006A1DD0" w:rsidRPr="006A1DD0" w14:paraId="5F380528" w14:textId="77777777" w:rsidTr="00621469">
        <w:tc>
          <w:tcPr>
            <w:tcW w:w="13994" w:type="dxa"/>
          </w:tcPr>
          <w:p w14:paraId="3BAFB824" w14:textId="48164410" w:rsidR="006A1DD0" w:rsidRPr="006A1DD0" w:rsidRDefault="006A1DD0" w:rsidP="003F77CE">
            <w:pPr>
              <w:rPr>
                <w:rFonts w:eastAsia="Calibri"/>
              </w:rPr>
            </w:pPr>
            <w:r w:rsidRPr="006A1DD0">
              <w:rPr>
                <w:rFonts w:eastAsia="Calibri"/>
                <w:noProof/>
                <w:lang w:eastAsia="sl-SI"/>
              </w:rPr>
              <w:drawing>
                <wp:inline distT="0" distB="0" distL="0" distR="0" wp14:anchorId="69273B00" wp14:editId="210F6DDB">
                  <wp:extent cx="121920" cy="103505"/>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6A1DD0" w:rsidRPr="006A1DD0" w14:paraId="1AEF024D" w14:textId="77777777" w:rsidTr="00621469">
        <w:tc>
          <w:tcPr>
            <w:tcW w:w="13994" w:type="dxa"/>
          </w:tcPr>
          <w:p w14:paraId="032AC5B2" w14:textId="768E584C" w:rsidR="006A1DD0" w:rsidRPr="006A1DD0" w:rsidRDefault="006A1DD0" w:rsidP="003F77CE">
            <w:pPr>
              <w:rPr>
                <w:rFonts w:eastAsia="Calibri"/>
              </w:rPr>
            </w:pPr>
            <w:r w:rsidRPr="006A1DD0">
              <w:rPr>
                <w:rFonts w:eastAsia="Calibri"/>
                <w:noProof/>
                <w:lang w:eastAsia="sl-SI"/>
              </w:rPr>
              <w:drawing>
                <wp:inline distT="0" distB="0" distL="0" distR="0" wp14:anchorId="67F631E3" wp14:editId="6AE4CEAB">
                  <wp:extent cx="121920" cy="103505"/>
                  <wp:effectExtent l="0" t="0" r="0" b="0"/>
                  <wp:docPr id="1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6A1DD0" w:rsidRPr="006A1DD0" w14:paraId="2650461B" w14:textId="77777777" w:rsidTr="00621469">
        <w:tc>
          <w:tcPr>
            <w:tcW w:w="13994" w:type="dxa"/>
          </w:tcPr>
          <w:p w14:paraId="5E380623" w14:textId="64D9FEBA" w:rsidR="006A1DD0" w:rsidRPr="006A1DD0" w:rsidRDefault="006A1DD0" w:rsidP="003F77CE">
            <w:pPr>
              <w:rPr>
                <w:rFonts w:eastAsia="Calibri"/>
              </w:rPr>
            </w:pPr>
            <w:r w:rsidRPr="006A1DD0">
              <w:rPr>
                <w:rFonts w:eastAsia="Calibri"/>
                <w:noProof/>
                <w:lang w:eastAsia="sl-SI"/>
              </w:rPr>
              <w:drawing>
                <wp:inline distT="0" distB="0" distL="0" distR="0" wp14:anchorId="66D963F7" wp14:editId="3CDCDFA9">
                  <wp:extent cx="121920" cy="103505"/>
                  <wp:effectExtent l="0" t="0" r="0" b="0"/>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6A1DD0" w:rsidRPr="006A1DD0" w14:paraId="033E4D07" w14:textId="77777777" w:rsidTr="00621469">
        <w:tc>
          <w:tcPr>
            <w:tcW w:w="13994" w:type="dxa"/>
          </w:tcPr>
          <w:p w14:paraId="709E4808" w14:textId="6876B685" w:rsidR="006A1DD0" w:rsidRPr="006A1DD0" w:rsidRDefault="006A1DD0" w:rsidP="003F77CE">
            <w:pPr>
              <w:rPr>
                <w:rFonts w:eastAsia="Calibri"/>
              </w:rPr>
            </w:pPr>
            <w:r w:rsidRPr="006A1DD0">
              <w:rPr>
                <w:rFonts w:eastAsia="Calibri"/>
                <w:noProof/>
                <w:lang w:eastAsia="sl-SI"/>
              </w:rPr>
              <w:drawing>
                <wp:inline distT="0" distB="0" distL="0" distR="0" wp14:anchorId="007D2393" wp14:editId="5BCA7553">
                  <wp:extent cx="121920" cy="103505"/>
                  <wp:effectExtent l="0" t="0" r="0"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sidR="00F437DD">
              <w:rPr>
                <w:rFonts w:eastAsia="Calibri"/>
              </w:rPr>
              <w:t>ke (l) člena 4(1) uredbe o ESS+</w:t>
            </w:r>
          </w:p>
        </w:tc>
      </w:tr>
      <w:tr w:rsidR="006A1DD0" w:rsidRPr="006A1DD0" w14:paraId="07E27DEA" w14:textId="77777777" w:rsidTr="00621469">
        <w:tc>
          <w:tcPr>
            <w:tcW w:w="13994" w:type="dxa"/>
          </w:tcPr>
          <w:p w14:paraId="081DAB3C" w14:textId="05E454F3" w:rsidR="006A1DD0" w:rsidRPr="006A1DD0" w:rsidRDefault="006A1DD0" w:rsidP="003F77CE">
            <w:pPr>
              <w:rPr>
                <w:rFonts w:eastAsia="Calibri"/>
              </w:rPr>
            </w:pPr>
            <w:r w:rsidRPr="006A1DD0">
              <w:rPr>
                <w:rFonts w:eastAsia="Calibri"/>
                <w:noProof/>
                <w:lang w:eastAsia="sl-SI"/>
              </w:rPr>
              <w:drawing>
                <wp:inline distT="0" distB="0" distL="0" distR="0" wp14:anchorId="0103D077" wp14:editId="0A6125F9">
                  <wp:extent cx="121920" cy="103505"/>
                  <wp:effectExtent l="0" t="0" r="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753EDE49" w14:textId="77777777" w:rsidR="006A1DD0" w:rsidRPr="006A1DD0" w:rsidRDefault="006A1DD0" w:rsidP="003F77CE">
            <w:pPr>
              <w:rPr>
                <w:rFonts w:eastAsia="Calibri"/>
              </w:rPr>
            </w:pPr>
            <w:r w:rsidRPr="006A1DD0">
              <w:rPr>
                <w:rFonts w:eastAsia="Calibri"/>
              </w:rPr>
              <w:t>Skladu</w:t>
            </w:r>
          </w:p>
        </w:tc>
      </w:tr>
      <w:tr w:rsidR="006A1DD0" w:rsidRPr="006A1DD0" w14:paraId="08F2E426" w14:textId="77777777" w:rsidTr="00621469">
        <w:trPr>
          <w:trHeight w:val="83"/>
        </w:trPr>
        <w:tc>
          <w:tcPr>
            <w:tcW w:w="13994" w:type="dxa"/>
          </w:tcPr>
          <w:p w14:paraId="170537D4" w14:textId="25C14D77" w:rsidR="006A1DD0" w:rsidRPr="006A1DD0" w:rsidRDefault="006A1DD0" w:rsidP="003F77CE">
            <w:pPr>
              <w:rPr>
                <w:rFonts w:eastAsia="Calibri"/>
              </w:rPr>
            </w:pPr>
            <w:r w:rsidRPr="006A1DD0">
              <w:rPr>
                <w:rFonts w:eastAsia="Calibri"/>
                <w:noProof/>
                <w:lang w:eastAsia="sl-SI"/>
              </w:rPr>
              <w:drawing>
                <wp:inline distT="0" distB="0" distL="0" distR="0" wp14:anchorId="4BFA7289" wp14:editId="6208D622">
                  <wp:extent cx="121920" cy="103505"/>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digitalne povezljivosti iz točke (v) člena 3(1)(a) uredbe o ESRR in uredbe o Kohezijskem</w:t>
            </w:r>
          </w:p>
          <w:p w14:paraId="3E3B6DDF" w14:textId="77777777" w:rsidR="006A1DD0" w:rsidRPr="006A1DD0" w:rsidRDefault="006A1DD0" w:rsidP="003F77CE">
            <w:pPr>
              <w:rPr>
                <w:rFonts w:eastAsia="Calibri"/>
              </w:rPr>
            </w:pPr>
            <w:r w:rsidRPr="006A1DD0">
              <w:rPr>
                <w:rFonts w:eastAsia="Calibri"/>
              </w:rPr>
              <w:t>Skladu</w:t>
            </w:r>
          </w:p>
        </w:tc>
      </w:tr>
    </w:tbl>
    <w:p w14:paraId="2ED17B09" w14:textId="3C2C0805" w:rsidR="00C54A04" w:rsidRPr="006D4DF3" w:rsidRDefault="00C1612C"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w:t>
      </w:r>
      <w:r w:rsidR="006D4DF3" w:rsidRPr="006D4DF3">
        <w:rPr>
          <w:spacing w:val="-2"/>
          <w:sz w:val="16"/>
          <w:szCs w:val="16"/>
        </w:rPr>
        <w:t xml:space="preserve"> </w:t>
      </w:r>
      <w:r w:rsidRPr="006D4DF3">
        <w:rPr>
          <w:spacing w:val="-2"/>
          <w:sz w:val="16"/>
          <w:szCs w:val="16"/>
        </w:rPr>
        <w:t>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569D586" w14:textId="77777777" w:rsidR="00C54A04" w:rsidRDefault="00C54A04" w:rsidP="003F77CE">
      <w:pPr>
        <w:rPr>
          <w:sz w:val="20"/>
        </w:rPr>
      </w:pPr>
    </w:p>
    <w:p w14:paraId="4F6B6CAE" w14:textId="6EE827B6" w:rsidR="006D4DF3" w:rsidRPr="00C10464" w:rsidRDefault="00F33A73" w:rsidP="003F77CE">
      <w:pPr>
        <w:pStyle w:val="Naslov4"/>
        <w:spacing w:before="0" w:line="240" w:lineRule="auto"/>
      </w:pPr>
      <w:bookmarkStart w:id="13" w:name="_Toc96856132"/>
      <w:r w:rsidRPr="00C10464">
        <w:t xml:space="preserve">Specifični cilj 1.1: </w:t>
      </w:r>
      <w:r w:rsidR="00B478EA">
        <w:t>Razvoj in izboljšanje</w:t>
      </w:r>
      <w:r w:rsidRPr="00C10464">
        <w:t xml:space="preserve"> raziskovalne in inovac</w:t>
      </w:r>
      <w:r w:rsidR="00B478EA">
        <w:t>ijske zmogljivosti ter uvajanje</w:t>
      </w:r>
      <w:r w:rsidRPr="00C10464">
        <w:t xml:space="preserve"> naprednih tehnologij</w:t>
      </w:r>
      <w:bookmarkEnd w:id="13"/>
    </w:p>
    <w:p w14:paraId="5B73C3B1" w14:textId="2A2593A4" w:rsidR="00C54A04" w:rsidRDefault="00C54A04" w:rsidP="003F77CE">
      <w:pPr>
        <w:rPr>
          <w:sz w:val="30"/>
        </w:rPr>
      </w:pPr>
    </w:p>
    <w:p w14:paraId="03273CEA" w14:textId="09BFFE2D" w:rsidR="00C54A04" w:rsidRPr="00C10464" w:rsidRDefault="00C1612C" w:rsidP="003F77CE">
      <w:pPr>
        <w:pStyle w:val="Naslov5"/>
        <w:spacing w:before="0"/>
      </w:pPr>
      <w:r w:rsidRPr="00C10464">
        <w:t>Ukrepi skladov</w:t>
      </w:r>
    </w:p>
    <w:p w14:paraId="135887CC" w14:textId="77777777" w:rsidR="00C54A04" w:rsidRDefault="00C54A04" w:rsidP="003F77CE">
      <w:pPr>
        <w:rPr>
          <w:sz w:val="30"/>
        </w:rPr>
      </w:pPr>
    </w:p>
    <w:p w14:paraId="52DB0ECC" w14:textId="23EE12CC" w:rsidR="00C54A04" w:rsidRDefault="006B7178" w:rsidP="003F77CE">
      <w:pPr>
        <w:ind w:left="1349"/>
        <w:rPr>
          <w:spacing w:val="-2"/>
        </w:rPr>
      </w:pPr>
      <w:r>
        <w:rPr>
          <w:spacing w:val="-2"/>
        </w:rPr>
        <w:t>P</w:t>
      </w:r>
      <w:r w:rsidR="00C1612C">
        <w:rPr>
          <w:spacing w:val="-2"/>
        </w:rPr>
        <w:t>ovezane</w:t>
      </w:r>
      <w:r w:rsidR="00C1612C">
        <w:rPr>
          <w:spacing w:val="20"/>
        </w:rPr>
        <w:t xml:space="preserve"> </w:t>
      </w:r>
      <w:r w:rsidR="00C1612C">
        <w:rPr>
          <w:spacing w:val="-2"/>
        </w:rPr>
        <w:t>vrste</w:t>
      </w:r>
      <w:r w:rsidR="00C1612C">
        <w:rPr>
          <w:spacing w:val="21"/>
        </w:rPr>
        <w:t xml:space="preserve"> </w:t>
      </w:r>
      <w:r w:rsidR="00C1612C">
        <w:rPr>
          <w:spacing w:val="-2"/>
        </w:rPr>
        <w:t>ukrepov:</w:t>
      </w:r>
    </w:p>
    <w:p w14:paraId="38D38D90" w14:textId="77777777" w:rsidR="00F33A73" w:rsidRDefault="00F33A73" w:rsidP="003F77CE">
      <w:pPr>
        <w:ind w:left="1349"/>
      </w:pPr>
    </w:p>
    <w:tbl>
      <w:tblPr>
        <w:tblStyle w:val="Tabelamrea"/>
        <w:tblW w:w="12758" w:type="dxa"/>
        <w:tblInd w:w="1271" w:type="dxa"/>
        <w:tblLook w:val="04A0" w:firstRow="1" w:lastRow="0" w:firstColumn="1" w:lastColumn="0" w:noHBand="0" w:noVBand="1"/>
      </w:tblPr>
      <w:tblGrid>
        <w:gridCol w:w="12758"/>
      </w:tblGrid>
      <w:tr w:rsidR="00F33A73" w:rsidRPr="00B3569A" w14:paraId="12C518B9" w14:textId="77777777" w:rsidTr="00621469">
        <w:trPr>
          <w:trHeight w:val="316"/>
        </w:trPr>
        <w:tc>
          <w:tcPr>
            <w:tcW w:w="12758" w:type="dxa"/>
          </w:tcPr>
          <w:p w14:paraId="34289897" w14:textId="0A10B02C" w:rsidR="00C93011" w:rsidRPr="00C93011" w:rsidRDefault="0073262C" w:rsidP="003F77CE">
            <w:pPr>
              <w:jc w:val="both"/>
              <w:rPr>
                <w:lang w:bidi="sl-SI"/>
              </w:rPr>
            </w:pPr>
            <w:r>
              <w:rPr>
                <w:lang w:bidi="sl-SI"/>
              </w:rPr>
              <w:t xml:space="preserve">V skladu s </w:t>
            </w:r>
            <w:r w:rsidR="00704F42">
              <w:rPr>
                <w:lang w:bidi="sl-SI"/>
              </w:rPr>
              <w:t>P</w:t>
            </w:r>
            <w:r w:rsidR="002A7694" w:rsidRPr="002A7694">
              <w:rPr>
                <w:lang w:bidi="sl-SI"/>
              </w:rPr>
              <w:t>riporočilo</w:t>
            </w:r>
            <w:r>
              <w:rPr>
                <w:lang w:bidi="sl-SI"/>
              </w:rPr>
              <w:t>m</w:t>
            </w:r>
            <w:r w:rsidR="002A7694" w:rsidRPr="002A7694">
              <w:rPr>
                <w:lang w:bidi="sl-SI"/>
              </w:rPr>
              <w:t xml:space="preserve"> </w:t>
            </w:r>
            <w:r w:rsidR="00704F42">
              <w:rPr>
                <w:lang w:bidi="sl-SI"/>
              </w:rPr>
              <w:t>Sveta EU za leto</w:t>
            </w:r>
            <w:r w:rsidR="002A7694" w:rsidRPr="002A7694">
              <w:rPr>
                <w:lang w:bidi="sl-SI"/>
              </w:rPr>
              <w:t xml:space="preserve"> 2019 </w:t>
            </w:r>
            <w:r>
              <w:rPr>
                <w:lang w:bidi="sl-SI"/>
              </w:rPr>
              <w:t>bomo</w:t>
            </w:r>
            <w:r w:rsidR="002A7694" w:rsidRPr="002A7694">
              <w:rPr>
                <w:lang w:bidi="sl-SI"/>
              </w:rPr>
              <w:t xml:space="preserve"> izboljša</w:t>
            </w:r>
            <w:r>
              <w:rPr>
                <w:lang w:bidi="sl-SI"/>
              </w:rPr>
              <w:t>li</w:t>
            </w:r>
            <w:r w:rsidR="002A7694" w:rsidRPr="002A7694">
              <w:rPr>
                <w:lang w:bidi="sl-SI"/>
              </w:rPr>
              <w:t xml:space="preserve"> raziskovaln</w:t>
            </w:r>
            <w:r>
              <w:rPr>
                <w:lang w:bidi="sl-SI"/>
              </w:rPr>
              <w:t>i</w:t>
            </w:r>
            <w:r w:rsidR="002A7694" w:rsidRPr="002A7694">
              <w:rPr>
                <w:lang w:bidi="sl-SI"/>
              </w:rPr>
              <w:t>, razvojn</w:t>
            </w:r>
            <w:r>
              <w:rPr>
                <w:lang w:bidi="sl-SI"/>
              </w:rPr>
              <w:t>i</w:t>
            </w:r>
            <w:r w:rsidR="002A7694" w:rsidRPr="002A7694">
              <w:rPr>
                <w:lang w:bidi="sl-SI"/>
              </w:rPr>
              <w:t xml:space="preserve"> in inovacijsk</w:t>
            </w:r>
            <w:r>
              <w:rPr>
                <w:lang w:bidi="sl-SI"/>
              </w:rPr>
              <w:t>i</w:t>
            </w:r>
            <w:r w:rsidR="002A7694" w:rsidRPr="002A7694">
              <w:rPr>
                <w:lang w:bidi="sl-SI"/>
              </w:rPr>
              <w:t xml:space="preserve"> ekosistem</w:t>
            </w:r>
            <w:r>
              <w:rPr>
                <w:lang w:bidi="sl-SI"/>
              </w:rPr>
              <w:t xml:space="preserve"> in zagota</w:t>
            </w:r>
            <w:r w:rsidR="002A7694" w:rsidRPr="002A7694">
              <w:rPr>
                <w:lang w:bidi="sl-SI"/>
              </w:rPr>
              <w:t>v</w:t>
            </w:r>
            <w:r>
              <w:rPr>
                <w:lang w:bidi="sl-SI"/>
              </w:rPr>
              <w:t>ljali</w:t>
            </w:r>
            <w:r w:rsidR="002A7694" w:rsidRPr="002A7694">
              <w:rPr>
                <w:lang w:bidi="sl-SI"/>
              </w:rPr>
              <w:t xml:space="preserve"> usklajen</w:t>
            </w:r>
            <w:r>
              <w:rPr>
                <w:lang w:bidi="sl-SI"/>
              </w:rPr>
              <w:t>e in stabilne</w:t>
            </w:r>
            <w:r w:rsidR="002A7694" w:rsidRPr="002A7694">
              <w:rPr>
                <w:lang w:bidi="sl-SI"/>
              </w:rPr>
              <w:t xml:space="preserve"> spodbud</w:t>
            </w:r>
            <w:r>
              <w:rPr>
                <w:lang w:bidi="sl-SI"/>
              </w:rPr>
              <w:t>e</w:t>
            </w:r>
            <w:r w:rsidR="002A7694" w:rsidRPr="002A7694">
              <w:rPr>
                <w:lang w:bidi="sl-SI"/>
              </w:rPr>
              <w:t xml:space="preserve"> vlaganj v raziskave, razvoj in inovacije</w:t>
            </w:r>
            <w:r>
              <w:rPr>
                <w:lang w:bidi="sl-SI"/>
              </w:rPr>
              <w:t xml:space="preserve"> </w:t>
            </w:r>
            <w:r w:rsidRPr="0073262C">
              <w:rPr>
                <w:lang w:bidi="sl-SI"/>
              </w:rPr>
              <w:t>(v nadaljevanju: RRI)</w:t>
            </w:r>
            <w:r w:rsidR="002A7694" w:rsidRPr="002A7694">
              <w:rPr>
                <w:lang w:bidi="sl-SI"/>
              </w:rPr>
              <w:t xml:space="preserve">. </w:t>
            </w:r>
            <w:r w:rsidR="00C93011">
              <w:rPr>
                <w:lang w:bidi="sl-SI"/>
              </w:rPr>
              <w:t xml:space="preserve">V okviru tega </w:t>
            </w:r>
            <w:r w:rsidR="00704F42">
              <w:rPr>
                <w:lang w:bidi="sl-SI"/>
              </w:rPr>
              <w:t>SC</w:t>
            </w:r>
            <w:r w:rsidR="00C93011">
              <w:rPr>
                <w:lang w:bidi="sl-SI"/>
              </w:rPr>
              <w:t xml:space="preserve"> bodo sredstva </w:t>
            </w:r>
            <w:r w:rsidR="002A7694">
              <w:rPr>
                <w:lang w:bidi="sl-SI"/>
              </w:rPr>
              <w:t xml:space="preserve">zato </w:t>
            </w:r>
            <w:r w:rsidR="00C93011">
              <w:rPr>
                <w:lang w:bidi="sl-SI"/>
              </w:rPr>
              <w:t>namenjena k</w:t>
            </w:r>
            <w:r w:rsidR="00C93011" w:rsidRPr="00C93011">
              <w:rPr>
                <w:lang w:bidi="sl-SI"/>
              </w:rPr>
              <w:t>repitv</w:t>
            </w:r>
            <w:r w:rsidR="00C93011">
              <w:rPr>
                <w:lang w:bidi="sl-SI"/>
              </w:rPr>
              <w:t>i</w:t>
            </w:r>
            <w:r w:rsidR="00C93011" w:rsidRPr="00C93011">
              <w:rPr>
                <w:lang w:bidi="sl-SI"/>
              </w:rPr>
              <w:t xml:space="preserve"> raziskovalne in inovacijske zmogljivosti </w:t>
            </w:r>
            <w:r w:rsidR="00C93011">
              <w:rPr>
                <w:lang w:bidi="sl-SI"/>
              </w:rPr>
              <w:t>ter</w:t>
            </w:r>
            <w:r w:rsidR="00C93011" w:rsidRPr="00C93011">
              <w:rPr>
                <w:lang w:bidi="sl-SI"/>
              </w:rPr>
              <w:t xml:space="preserve"> uporab</w:t>
            </w:r>
            <w:r w:rsidR="00B34656">
              <w:rPr>
                <w:lang w:bidi="sl-SI"/>
              </w:rPr>
              <w:t>i</w:t>
            </w:r>
            <w:r w:rsidR="00C93011" w:rsidRPr="00C93011">
              <w:rPr>
                <w:lang w:bidi="sl-SI"/>
              </w:rPr>
              <w:t xml:space="preserve"> naprednih tehnologij</w:t>
            </w:r>
            <w:r w:rsidR="002A7694">
              <w:rPr>
                <w:lang w:bidi="sl-SI"/>
              </w:rPr>
              <w:t xml:space="preserve"> z namenom</w:t>
            </w:r>
            <w:r w:rsidR="00704F42">
              <w:rPr>
                <w:lang w:bidi="sl-SI"/>
              </w:rPr>
              <w:t>,</w:t>
            </w:r>
            <w:r w:rsidR="00D4787D">
              <w:rPr>
                <w:lang w:bidi="sl-SI"/>
              </w:rPr>
              <w:t xml:space="preserve"> da se: </w:t>
            </w:r>
            <w:r w:rsidR="00C93011" w:rsidRPr="00C93011">
              <w:rPr>
                <w:lang w:bidi="sl-SI"/>
              </w:rPr>
              <w:t xml:space="preserve"> </w:t>
            </w:r>
          </w:p>
          <w:p w14:paraId="1472AAE8" w14:textId="28587EB5" w:rsidR="00C93011" w:rsidRPr="00C93011" w:rsidRDefault="00C93011" w:rsidP="00F3605D">
            <w:pPr>
              <w:pStyle w:val="Odstavekseznama"/>
              <w:numPr>
                <w:ilvl w:val="0"/>
                <w:numId w:val="6"/>
              </w:numPr>
              <w:jc w:val="both"/>
              <w:rPr>
                <w:rFonts w:ascii="Times New Roman" w:hAnsi="Times New Roman" w:cs="Times New Roman"/>
                <w:lang w:bidi="sl-SI"/>
              </w:rPr>
            </w:pPr>
            <w:r>
              <w:rPr>
                <w:rFonts w:ascii="Times New Roman" w:hAnsi="Times New Roman" w:cs="Times New Roman"/>
                <w:lang w:bidi="sl-SI"/>
              </w:rPr>
              <w:t>okrepi raziskovalna in</w:t>
            </w:r>
            <w:r w:rsidRPr="00C93011">
              <w:rPr>
                <w:rFonts w:ascii="Times New Roman" w:hAnsi="Times New Roman" w:cs="Times New Roman"/>
                <w:lang w:bidi="sl-SI"/>
              </w:rPr>
              <w:t xml:space="preserve"> inovacijska uspešnost ter spodbudi rast produktivnosti z opredelitvijo področij pametne specializacije na podlagi nacionalnih in re</w:t>
            </w:r>
            <w:r w:rsidR="00D4787D">
              <w:rPr>
                <w:rFonts w:ascii="Times New Roman" w:hAnsi="Times New Roman" w:cs="Times New Roman"/>
                <w:lang w:bidi="sl-SI"/>
              </w:rPr>
              <w:t>gionalnih potreb in potenciala ter</w:t>
            </w:r>
            <w:r w:rsidRPr="00C93011">
              <w:rPr>
                <w:rFonts w:ascii="Times New Roman" w:hAnsi="Times New Roman" w:cs="Times New Roman"/>
                <w:lang w:bidi="sl-SI"/>
              </w:rPr>
              <w:t xml:space="preserve"> </w:t>
            </w:r>
          </w:p>
          <w:p w14:paraId="22686476" w14:textId="714768E9" w:rsidR="00C93011" w:rsidRPr="00D4787D" w:rsidRDefault="00C93011" w:rsidP="00F3605D">
            <w:pPr>
              <w:pStyle w:val="Odstavekseznama"/>
              <w:numPr>
                <w:ilvl w:val="0"/>
                <w:numId w:val="6"/>
              </w:numPr>
              <w:jc w:val="both"/>
              <w:rPr>
                <w:rFonts w:ascii="Times New Roman" w:hAnsi="Times New Roman" w:cs="Times New Roman"/>
                <w:lang w:bidi="sl-SI"/>
              </w:rPr>
            </w:pPr>
            <w:r w:rsidRPr="00C93011">
              <w:rPr>
                <w:rFonts w:ascii="Times New Roman" w:hAnsi="Times New Roman" w:cs="Times New Roman"/>
                <w:lang w:bidi="sl-SI"/>
              </w:rPr>
              <w:t xml:space="preserve">poveča dodana vrednost gospodarstva in </w:t>
            </w:r>
            <w:r>
              <w:rPr>
                <w:rFonts w:ascii="Times New Roman" w:hAnsi="Times New Roman" w:cs="Times New Roman"/>
                <w:lang w:bidi="sl-SI"/>
              </w:rPr>
              <w:t>se Slovenija vrn</w:t>
            </w:r>
            <w:r w:rsidR="00D4787D">
              <w:rPr>
                <w:rFonts w:ascii="Times New Roman" w:hAnsi="Times New Roman" w:cs="Times New Roman"/>
                <w:lang w:bidi="sl-SI"/>
              </w:rPr>
              <w:t>e</w:t>
            </w:r>
            <w:r>
              <w:rPr>
                <w:rFonts w:ascii="Times New Roman" w:hAnsi="Times New Roman" w:cs="Times New Roman"/>
                <w:lang w:bidi="sl-SI"/>
              </w:rPr>
              <w:t xml:space="preserve"> </w:t>
            </w:r>
            <w:r w:rsidRPr="00C93011">
              <w:rPr>
                <w:rFonts w:ascii="Times New Roman" w:hAnsi="Times New Roman" w:cs="Times New Roman"/>
                <w:lang w:bidi="sl-SI"/>
              </w:rPr>
              <w:t>med države močne inovatorke s povečanjem števila inovativnih podjetij na področjih pametne specializacije</w:t>
            </w:r>
            <w:r w:rsidRPr="00D4787D">
              <w:rPr>
                <w:rFonts w:ascii="Times New Roman" w:hAnsi="Times New Roman" w:cs="Times New Roman"/>
                <w:lang w:bidi="sl-SI"/>
              </w:rPr>
              <w:t>.</w:t>
            </w:r>
          </w:p>
          <w:p w14:paraId="6A66BB24" w14:textId="77777777" w:rsidR="00FC5384" w:rsidRDefault="00FC5384" w:rsidP="003F77CE">
            <w:pPr>
              <w:jc w:val="both"/>
              <w:rPr>
                <w:lang w:bidi="sl-SI"/>
              </w:rPr>
            </w:pPr>
          </w:p>
          <w:p w14:paraId="48285D9C" w14:textId="1ABA6AD3" w:rsidR="00C93011" w:rsidRDefault="00FC5384" w:rsidP="003F77CE">
            <w:pPr>
              <w:jc w:val="both"/>
              <w:rPr>
                <w:lang w:bidi="sl-SI"/>
              </w:rPr>
            </w:pPr>
            <w:r>
              <w:rPr>
                <w:lang w:bidi="sl-SI"/>
              </w:rPr>
              <w:t xml:space="preserve">Ukrepi bodo morali v celoti izhajati iz </w:t>
            </w:r>
            <w:r w:rsidR="008439EE">
              <w:rPr>
                <w:lang w:bidi="sl-SI"/>
              </w:rPr>
              <w:t>Slovenske s</w:t>
            </w:r>
            <w:r>
              <w:rPr>
                <w:lang w:bidi="sl-SI"/>
              </w:rPr>
              <w:t>trategije pametne specializacije</w:t>
            </w:r>
            <w:r w:rsidR="008439EE">
              <w:rPr>
                <w:lang w:bidi="sl-SI"/>
              </w:rPr>
              <w:t xml:space="preserve"> (S5)</w:t>
            </w:r>
            <w:r>
              <w:rPr>
                <w:lang w:bidi="sl-SI"/>
              </w:rPr>
              <w:t xml:space="preserve">. </w:t>
            </w:r>
            <w:r w:rsidR="00C93011">
              <w:rPr>
                <w:lang w:bidi="sl-SI"/>
              </w:rPr>
              <w:t xml:space="preserve">Vlaganja bodo </w:t>
            </w:r>
            <w:r w:rsidR="002A7694">
              <w:rPr>
                <w:lang w:bidi="sl-SI"/>
              </w:rPr>
              <w:t xml:space="preserve">tako </w:t>
            </w:r>
            <w:r w:rsidR="00C93011">
              <w:rPr>
                <w:lang w:bidi="sl-SI"/>
              </w:rPr>
              <w:t>osredotočena na:</w:t>
            </w:r>
          </w:p>
          <w:p w14:paraId="7CA0EFD9" w14:textId="77777777" w:rsidR="00907D98" w:rsidRDefault="00907D98" w:rsidP="003F77CE">
            <w:pPr>
              <w:jc w:val="both"/>
              <w:rPr>
                <w:rFonts w:cstheme="minorHAnsi"/>
                <w:b/>
                <w:i/>
                <w:lang w:bidi="sl-SI"/>
              </w:rPr>
            </w:pPr>
          </w:p>
          <w:p w14:paraId="633B57AA" w14:textId="7C198E02" w:rsidR="00BD3536" w:rsidRPr="006B3EAC" w:rsidRDefault="00BD3536" w:rsidP="00F3605D">
            <w:pPr>
              <w:pStyle w:val="Odstavekseznama"/>
              <w:numPr>
                <w:ilvl w:val="0"/>
                <w:numId w:val="7"/>
              </w:numPr>
              <w:jc w:val="both"/>
              <w:rPr>
                <w:rFonts w:ascii="Times New Roman" w:hAnsi="Times New Roman" w:cs="Times New Roman"/>
                <w:lang w:bidi="sl-SI"/>
              </w:rPr>
            </w:pPr>
            <w:r w:rsidRPr="006B3EAC">
              <w:rPr>
                <w:rFonts w:ascii="Times New Roman" w:hAnsi="Times New Roman" w:cs="Times New Roman"/>
                <w:lang w:bidi="sl-SI"/>
              </w:rPr>
              <w:t>področj</w:t>
            </w:r>
            <w:r w:rsidR="00C93011" w:rsidRPr="006B3EAC">
              <w:rPr>
                <w:rFonts w:ascii="Times New Roman" w:hAnsi="Times New Roman" w:cs="Times New Roman"/>
                <w:lang w:bidi="sl-SI"/>
              </w:rPr>
              <w:t>e</w:t>
            </w:r>
            <w:r w:rsidRPr="006B3EAC">
              <w:rPr>
                <w:rFonts w:ascii="Times New Roman" w:hAnsi="Times New Roman" w:cs="Times New Roman"/>
                <w:lang w:bidi="sl-SI"/>
              </w:rPr>
              <w:t xml:space="preserve"> </w:t>
            </w:r>
            <w:r w:rsidR="00F7609D" w:rsidRPr="00F7609D">
              <w:rPr>
                <w:rFonts w:ascii="Times New Roman" w:hAnsi="Times New Roman" w:cs="Times New Roman"/>
                <w:i/>
                <w:lang w:bidi="sl-SI"/>
              </w:rPr>
              <w:t>i</w:t>
            </w:r>
            <w:r w:rsidRPr="00F7609D">
              <w:rPr>
                <w:rFonts w:ascii="Times New Roman" w:hAnsi="Times New Roman" w:cs="Times New Roman"/>
                <w:i/>
                <w:lang w:bidi="sl-SI"/>
              </w:rPr>
              <w:t>z</w:t>
            </w:r>
            <w:r w:rsidRPr="006B3EAC">
              <w:rPr>
                <w:rFonts w:ascii="Times New Roman" w:hAnsi="Times New Roman" w:cs="Times New Roman"/>
                <w:i/>
                <w:lang w:bidi="sl-SI"/>
              </w:rPr>
              <w:t>boljšanja inovacijskega sistema v Sloveniji in spodbud za prenos znanja</w:t>
            </w:r>
            <w:r w:rsidR="00995D38" w:rsidRPr="006B3EAC">
              <w:rPr>
                <w:rFonts w:ascii="Times New Roman" w:hAnsi="Times New Roman" w:cs="Times New Roman"/>
                <w:lang w:bidi="sl-SI"/>
              </w:rPr>
              <w:t>, kjer bodo ukrepi usmerjeni predvsem v</w:t>
            </w:r>
            <w:r w:rsidRPr="006B3EAC">
              <w:rPr>
                <w:rFonts w:ascii="Times New Roman" w:hAnsi="Times New Roman" w:cs="Times New Roman"/>
                <w:lang w:bidi="sl-SI"/>
              </w:rPr>
              <w:t>:</w:t>
            </w:r>
          </w:p>
          <w:p w14:paraId="769F0D64" w14:textId="2D1E252F" w:rsidR="00BD3536" w:rsidRPr="00995D38" w:rsidRDefault="00995D38" w:rsidP="00F3605D">
            <w:pPr>
              <w:pStyle w:val="Odstavekseznama"/>
              <w:numPr>
                <w:ilvl w:val="1"/>
                <w:numId w:val="7"/>
              </w:numPr>
              <w:jc w:val="both"/>
              <w:rPr>
                <w:rFonts w:ascii="Times New Roman" w:hAnsi="Times New Roman" w:cs="Times New Roman"/>
              </w:rPr>
            </w:pPr>
            <w:r w:rsidRPr="00C93011">
              <w:rPr>
                <w:rFonts w:ascii="Times New Roman" w:hAnsi="Times New Roman" w:cs="Times New Roman"/>
              </w:rPr>
              <w:lastRenderedPageBreak/>
              <w:t>združevanje gospodarstva, institucij znanja ter občin in države</w:t>
            </w:r>
            <w:r>
              <w:rPr>
                <w:rFonts w:ascii="Times New Roman" w:hAnsi="Times New Roman" w:cs="Times New Roman"/>
              </w:rPr>
              <w:t xml:space="preserve"> s pomočjo</w:t>
            </w:r>
            <w:r w:rsidRPr="00995D38">
              <w:rPr>
                <w:rFonts w:ascii="Times New Roman" w:hAnsi="Times New Roman" w:cs="Times New Roman"/>
              </w:rPr>
              <w:t xml:space="preserve"> </w:t>
            </w:r>
            <w:r w:rsidR="00BD3536" w:rsidRPr="00995D38">
              <w:rPr>
                <w:rFonts w:ascii="Times New Roman" w:hAnsi="Times New Roman" w:cs="Times New Roman"/>
              </w:rPr>
              <w:t>stratešk</w:t>
            </w:r>
            <w:r w:rsidRPr="00995D38">
              <w:rPr>
                <w:rFonts w:ascii="Times New Roman" w:hAnsi="Times New Roman" w:cs="Times New Roman"/>
              </w:rPr>
              <w:t>ih razvojno inovacijskih</w:t>
            </w:r>
            <w:r w:rsidR="00BD3536" w:rsidRPr="00995D38">
              <w:rPr>
                <w:rFonts w:ascii="Times New Roman" w:hAnsi="Times New Roman" w:cs="Times New Roman"/>
              </w:rPr>
              <w:t xml:space="preserve"> partnerst</w:t>
            </w:r>
            <w:r w:rsidRPr="00995D38">
              <w:rPr>
                <w:rFonts w:ascii="Times New Roman" w:hAnsi="Times New Roman" w:cs="Times New Roman"/>
              </w:rPr>
              <w:t>e</w:t>
            </w:r>
            <w:r w:rsidR="00BD3536" w:rsidRPr="00995D38">
              <w:rPr>
                <w:rFonts w:ascii="Times New Roman" w:hAnsi="Times New Roman" w:cs="Times New Roman"/>
              </w:rPr>
              <w:t>v</w:t>
            </w:r>
            <w:r w:rsidR="00BD3536" w:rsidRPr="00C93011">
              <w:rPr>
                <w:rFonts w:ascii="Times New Roman" w:hAnsi="Times New Roman" w:cs="Times New Roman"/>
              </w:rPr>
              <w:t xml:space="preserve"> (</w:t>
            </w:r>
            <w:r w:rsidR="006B3EAC">
              <w:rPr>
                <w:rFonts w:ascii="Times New Roman" w:hAnsi="Times New Roman" w:cs="Times New Roman"/>
              </w:rPr>
              <w:t xml:space="preserve">v nadaljevanju: </w:t>
            </w:r>
            <w:r w:rsidR="00BD3536" w:rsidRPr="00C93011">
              <w:rPr>
                <w:rFonts w:ascii="Times New Roman" w:hAnsi="Times New Roman" w:cs="Times New Roman"/>
              </w:rPr>
              <w:t>SRIP) na prednostnih področjih S5</w:t>
            </w:r>
            <w:r>
              <w:rPr>
                <w:rFonts w:ascii="Times New Roman" w:hAnsi="Times New Roman" w:cs="Times New Roman"/>
              </w:rPr>
              <w:t xml:space="preserve">. </w:t>
            </w:r>
            <w:r w:rsidR="00BD3536" w:rsidRPr="00C93011">
              <w:rPr>
                <w:rFonts w:ascii="Times New Roman" w:hAnsi="Times New Roman" w:cs="Times New Roman"/>
              </w:rPr>
              <w:t xml:space="preserve">Spodbujali bomo nadgradnjo modela </w:t>
            </w:r>
            <w:r w:rsidR="00BD3536" w:rsidRPr="00995D38">
              <w:rPr>
                <w:rFonts w:ascii="Times New Roman" w:hAnsi="Times New Roman" w:cs="Times New Roman"/>
              </w:rPr>
              <w:t xml:space="preserve">razvojnega sodelovanja </w:t>
            </w:r>
            <w:r w:rsidR="002A7694">
              <w:rPr>
                <w:rFonts w:ascii="Times New Roman" w:hAnsi="Times New Roman" w:cs="Times New Roman"/>
              </w:rPr>
              <w:t>z ustvarjanjem</w:t>
            </w:r>
            <w:r w:rsidR="00BD3536" w:rsidRPr="00995D38">
              <w:rPr>
                <w:rFonts w:ascii="Times New Roman" w:hAnsi="Times New Roman" w:cs="Times New Roman"/>
              </w:rPr>
              <w:t xml:space="preserve"> potrebne povezave za razvoj inovativnih in trajnostno usmerjenih proizvodov in storitev. Nadaljevali bomo proces osredotočenja znotraj področij uporabe, v smeri novih prodornih </w:t>
            </w:r>
            <w:r w:rsidR="00C41DDD">
              <w:rPr>
                <w:rFonts w:ascii="Times New Roman" w:hAnsi="Times New Roman" w:cs="Times New Roman"/>
              </w:rPr>
              <w:t xml:space="preserve">inovativnih </w:t>
            </w:r>
            <w:r w:rsidR="00BD3536" w:rsidRPr="00995D38">
              <w:rPr>
                <w:rFonts w:ascii="Times New Roman" w:hAnsi="Times New Roman" w:cs="Times New Roman"/>
              </w:rPr>
              <w:t xml:space="preserve">proizvodov in storitev v (mednarodnih) verigah vrednosti. S ciljno usmerjenimi ukrepi je tako </w:t>
            </w:r>
            <w:r w:rsidR="00FC5384">
              <w:rPr>
                <w:rFonts w:ascii="Times New Roman" w:hAnsi="Times New Roman" w:cs="Times New Roman"/>
              </w:rPr>
              <w:t>treba</w:t>
            </w:r>
            <w:r w:rsidR="00BD3536" w:rsidRPr="00995D38">
              <w:rPr>
                <w:rFonts w:ascii="Times New Roman" w:hAnsi="Times New Roman" w:cs="Times New Roman"/>
              </w:rPr>
              <w:t xml:space="preserve"> v prvi vrsti povečati financiranje področja </w:t>
            </w:r>
            <w:r w:rsidR="006B3EAC">
              <w:rPr>
                <w:rFonts w:ascii="Times New Roman" w:hAnsi="Times New Roman" w:cs="Times New Roman"/>
              </w:rPr>
              <w:t>raziskav</w:t>
            </w:r>
            <w:r w:rsidR="00C41DDD">
              <w:rPr>
                <w:rFonts w:ascii="Times New Roman" w:hAnsi="Times New Roman" w:cs="Times New Roman"/>
              </w:rPr>
              <w:t xml:space="preserve">, </w:t>
            </w:r>
            <w:r w:rsidR="006B3EAC">
              <w:rPr>
                <w:rFonts w:ascii="Times New Roman" w:hAnsi="Times New Roman" w:cs="Times New Roman"/>
              </w:rPr>
              <w:t>razvoja</w:t>
            </w:r>
            <w:r w:rsidR="00BD3536" w:rsidRPr="00995D38">
              <w:rPr>
                <w:rFonts w:ascii="Times New Roman" w:hAnsi="Times New Roman" w:cs="Times New Roman"/>
              </w:rPr>
              <w:t xml:space="preserve"> </w:t>
            </w:r>
            <w:r w:rsidR="00C41DDD">
              <w:rPr>
                <w:rFonts w:ascii="Times New Roman" w:hAnsi="Times New Roman" w:cs="Times New Roman"/>
              </w:rPr>
              <w:t>in inovat</w:t>
            </w:r>
            <w:r w:rsidR="00D84150">
              <w:rPr>
                <w:rFonts w:ascii="Times New Roman" w:hAnsi="Times New Roman" w:cs="Times New Roman"/>
              </w:rPr>
              <w:t>i</w:t>
            </w:r>
            <w:r w:rsidR="00C41DDD">
              <w:rPr>
                <w:rFonts w:ascii="Times New Roman" w:hAnsi="Times New Roman" w:cs="Times New Roman"/>
              </w:rPr>
              <w:t xml:space="preserve">vnosti </w:t>
            </w:r>
            <w:r w:rsidR="00BD3536" w:rsidRPr="00995D38">
              <w:rPr>
                <w:rFonts w:ascii="Times New Roman" w:hAnsi="Times New Roman" w:cs="Times New Roman"/>
              </w:rPr>
              <w:t xml:space="preserve">v javnem </w:t>
            </w:r>
            <w:r w:rsidR="00C41DDD">
              <w:rPr>
                <w:rFonts w:ascii="Times New Roman" w:hAnsi="Times New Roman" w:cs="Times New Roman"/>
              </w:rPr>
              <w:t>in zasebnem</w:t>
            </w:r>
            <w:r w:rsidR="00BD3536" w:rsidRPr="00995D38">
              <w:rPr>
                <w:rFonts w:ascii="Times New Roman" w:hAnsi="Times New Roman" w:cs="Times New Roman"/>
              </w:rPr>
              <w:t xml:space="preserve"> sektorju ter posledično spodbuditi sodelovanje med raziskovalnimi organizacijami in gospodarstvom.</w:t>
            </w:r>
          </w:p>
          <w:p w14:paraId="4ED1A01A" w14:textId="41AAF91E" w:rsidR="00BD3536" w:rsidRPr="00995D38" w:rsidRDefault="00FC5384" w:rsidP="00F3605D">
            <w:pPr>
              <w:pStyle w:val="Odstavekseznama"/>
              <w:numPr>
                <w:ilvl w:val="1"/>
                <w:numId w:val="7"/>
              </w:numPr>
              <w:jc w:val="both"/>
              <w:rPr>
                <w:rFonts w:ascii="Times New Roman" w:hAnsi="Times New Roman" w:cs="Times New Roman"/>
              </w:rPr>
            </w:pPr>
            <w:r>
              <w:rPr>
                <w:rFonts w:ascii="Times New Roman" w:hAnsi="Times New Roman" w:cs="Times New Roman"/>
              </w:rPr>
              <w:t>N</w:t>
            </w:r>
            <w:r w:rsidR="00BD3536" w:rsidRPr="00995D38">
              <w:rPr>
                <w:rFonts w:ascii="Times New Roman" w:hAnsi="Times New Roman" w:cs="Times New Roman"/>
              </w:rPr>
              <w:t>adgrad</w:t>
            </w:r>
            <w:r w:rsidR="00995D38" w:rsidRPr="00995D38">
              <w:rPr>
                <w:rFonts w:ascii="Times New Roman" w:hAnsi="Times New Roman" w:cs="Times New Roman"/>
              </w:rPr>
              <w:t>njo</w:t>
            </w:r>
            <w:r w:rsidR="00BD3536" w:rsidRPr="00995D38">
              <w:rPr>
                <w:rFonts w:ascii="Times New Roman" w:hAnsi="Times New Roman" w:cs="Times New Roman"/>
              </w:rPr>
              <w:t xml:space="preserve"> </w:t>
            </w:r>
            <w:r w:rsidR="00995D38" w:rsidRPr="00995D38">
              <w:rPr>
                <w:rFonts w:ascii="Times New Roman" w:hAnsi="Times New Roman" w:cs="Times New Roman"/>
              </w:rPr>
              <w:t>podpornega okolja, kot so npr. p</w:t>
            </w:r>
            <w:r w:rsidR="00995D38">
              <w:rPr>
                <w:rFonts w:ascii="Times New Roman" w:hAnsi="Times New Roman" w:cs="Times New Roman"/>
              </w:rPr>
              <w:t xml:space="preserve">isarne za prenos </w:t>
            </w:r>
            <w:r w:rsidR="001C6700">
              <w:rPr>
                <w:rFonts w:ascii="Times New Roman" w:hAnsi="Times New Roman" w:cs="Times New Roman"/>
              </w:rPr>
              <w:t>znanja</w:t>
            </w:r>
            <w:r>
              <w:rPr>
                <w:rFonts w:ascii="Times New Roman" w:hAnsi="Times New Roman" w:cs="Times New Roman"/>
              </w:rPr>
              <w:t xml:space="preserve"> (v nadaljevanju: </w:t>
            </w:r>
            <w:r w:rsidR="00BB4E45">
              <w:rPr>
                <w:rFonts w:ascii="Times New Roman" w:hAnsi="Times New Roman" w:cs="Times New Roman"/>
              </w:rPr>
              <w:t>K</w:t>
            </w:r>
            <w:r>
              <w:rPr>
                <w:rFonts w:ascii="Times New Roman" w:hAnsi="Times New Roman" w:cs="Times New Roman"/>
              </w:rPr>
              <w:t>TO)</w:t>
            </w:r>
            <w:r w:rsidR="00995D38">
              <w:rPr>
                <w:rFonts w:ascii="Times New Roman" w:hAnsi="Times New Roman" w:cs="Times New Roman"/>
              </w:rPr>
              <w:t xml:space="preserve">, </w:t>
            </w:r>
            <w:r w:rsidR="00BD3536" w:rsidRPr="00995D38">
              <w:rPr>
                <w:rFonts w:ascii="Times New Roman" w:hAnsi="Times New Roman" w:cs="Times New Roman"/>
              </w:rPr>
              <w:t xml:space="preserve">z nadaljnjo profesionalizacijo kadra in s spodbujanjem dejavnosti prenosa znanja </w:t>
            </w:r>
            <w:r w:rsidR="00995D38">
              <w:rPr>
                <w:rFonts w:ascii="Times New Roman" w:hAnsi="Times New Roman" w:cs="Times New Roman"/>
              </w:rPr>
              <w:t xml:space="preserve">za </w:t>
            </w:r>
            <w:r w:rsidR="00BD3536" w:rsidRPr="00995D38">
              <w:rPr>
                <w:rFonts w:ascii="Times New Roman" w:hAnsi="Times New Roman" w:cs="Times New Roman"/>
              </w:rPr>
              <w:t>zagotovi</w:t>
            </w:r>
            <w:r w:rsidR="00995D38">
              <w:rPr>
                <w:rFonts w:ascii="Times New Roman" w:hAnsi="Times New Roman" w:cs="Times New Roman"/>
              </w:rPr>
              <w:t>tev</w:t>
            </w:r>
            <w:r w:rsidR="00BD3536" w:rsidRPr="00995D38">
              <w:rPr>
                <w:rFonts w:ascii="Times New Roman" w:hAnsi="Times New Roman" w:cs="Times New Roman"/>
              </w:rPr>
              <w:t xml:space="preserve"> dolgoročn</w:t>
            </w:r>
            <w:r w:rsidR="00995D38">
              <w:rPr>
                <w:rFonts w:ascii="Times New Roman" w:hAnsi="Times New Roman" w:cs="Times New Roman"/>
              </w:rPr>
              <w:t>ega prelivanja</w:t>
            </w:r>
            <w:r w:rsidR="00BD3536" w:rsidRPr="00995D38">
              <w:rPr>
                <w:rFonts w:ascii="Times New Roman" w:hAnsi="Times New Roman" w:cs="Times New Roman"/>
              </w:rPr>
              <w:t xml:space="preserve"> raziskovalnih rezultatov v gospodarstvo. </w:t>
            </w:r>
            <w:r w:rsidR="002A7694">
              <w:rPr>
                <w:rFonts w:ascii="Times New Roman" w:hAnsi="Times New Roman" w:cs="Times New Roman"/>
              </w:rPr>
              <w:t>Pri tem je k</w:t>
            </w:r>
            <w:r>
              <w:rPr>
                <w:rFonts w:ascii="Times New Roman" w:hAnsi="Times New Roman" w:cs="Times New Roman"/>
              </w:rPr>
              <w:t>ljučno umeščanje</w:t>
            </w:r>
            <w:r w:rsidR="00BD3536" w:rsidRPr="00995D38">
              <w:rPr>
                <w:rFonts w:ascii="Times New Roman" w:hAnsi="Times New Roman" w:cs="Times New Roman"/>
              </w:rPr>
              <w:t xml:space="preserve"> </w:t>
            </w:r>
            <w:r>
              <w:rPr>
                <w:rFonts w:ascii="Times New Roman" w:hAnsi="Times New Roman" w:cs="Times New Roman"/>
              </w:rPr>
              <w:t xml:space="preserve">podpornega okolja (npr. </w:t>
            </w:r>
            <w:r w:rsidR="00BB4E45">
              <w:rPr>
                <w:rFonts w:ascii="Times New Roman" w:hAnsi="Times New Roman" w:cs="Times New Roman"/>
              </w:rPr>
              <w:t>K</w:t>
            </w:r>
            <w:r w:rsidR="00BD3536" w:rsidRPr="00995D38">
              <w:rPr>
                <w:rFonts w:ascii="Times New Roman" w:hAnsi="Times New Roman" w:cs="Times New Roman"/>
              </w:rPr>
              <w:t>TO</w:t>
            </w:r>
            <w:r>
              <w:rPr>
                <w:rFonts w:ascii="Times New Roman" w:hAnsi="Times New Roman" w:cs="Times New Roman"/>
              </w:rPr>
              <w:t>)</w:t>
            </w:r>
            <w:r w:rsidR="00BD3536" w:rsidRPr="00995D38">
              <w:rPr>
                <w:rFonts w:ascii="Times New Roman" w:hAnsi="Times New Roman" w:cs="Times New Roman"/>
              </w:rPr>
              <w:t xml:space="preserve"> v institucionalni okvir ter krepitev zmožnosti delovanja nacionalne </w:t>
            </w:r>
            <w:r>
              <w:rPr>
                <w:rFonts w:ascii="Times New Roman" w:hAnsi="Times New Roman" w:cs="Times New Roman"/>
              </w:rPr>
              <w:t>podporne</w:t>
            </w:r>
            <w:r w:rsidR="00BD3536" w:rsidRPr="00995D38">
              <w:rPr>
                <w:rFonts w:ascii="Times New Roman" w:hAnsi="Times New Roman" w:cs="Times New Roman"/>
              </w:rPr>
              <w:t xml:space="preserve"> </w:t>
            </w:r>
            <w:r w:rsidR="001C6700">
              <w:rPr>
                <w:rFonts w:ascii="Times New Roman" w:hAnsi="Times New Roman" w:cs="Times New Roman"/>
              </w:rPr>
              <w:t>mreže</w:t>
            </w:r>
            <w:r w:rsidR="001C6700" w:rsidRPr="00995D38">
              <w:rPr>
                <w:rFonts w:ascii="Times New Roman" w:hAnsi="Times New Roman" w:cs="Times New Roman"/>
              </w:rPr>
              <w:t xml:space="preserve"> </w:t>
            </w:r>
            <w:r w:rsidR="00BD3536" w:rsidRPr="00995D38">
              <w:rPr>
                <w:rFonts w:ascii="Times New Roman" w:hAnsi="Times New Roman" w:cs="Times New Roman"/>
              </w:rPr>
              <w:t>kot nacionalnega akterja</w:t>
            </w:r>
            <w:r w:rsidR="001C6700">
              <w:rPr>
                <w:rFonts w:ascii="Times New Roman" w:hAnsi="Times New Roman" w:cs="Times New Roman"/>
              </w:rPr>
              <w:t xml:space="preserve"> na področju prenosa znanja</w:t>
            </w:r>
            <w:r w:rsidR="00BD3536" w:rsidRPr="00995D38">
              <w:rPr>
                <w:rFonts w:ascii="Times New Roman" w:hAnsi="Times New Roman" w:cs="Times New Roman"/>
              </w:rPr>
              <w:t xml:space="preserve">, po zgledu najrazvitejših držav.  </w:t>
            </w:r>
          </w:p>
          <w:p w14:paraId="5AF7D924" w14:textId="5723D741" w:rsidR="00BD3536" w:rsidRPr="00995D38" w:rsidRDefault="00294513" w:rsidP="00F3605D">
            <w:pPr>
              <w:pStyle w:val="Odstavekseznama"/>
              <w:numPr>
                <w:ilvl w:val="1"/>
                <w:numId w:val="7"/>
              </w:numPr>
              <w:jc w:val="both"/>
              <w:rPr>
                <w:rFonts w:ascii="Times New Roman" w:hAnsi="Times New Roman" w:cs="Times New Roman"/>
              </w:rPr>
            </w:pPr>
            <w:r>
              <w:rPr>
                <w:rFonts w:ascii="Times New Roman" w:hAnsi="Times New Roman" w:cs="Times New Roman"/>
              </w:rPr>
              <w:t xml:space="preserve">Ustvarjalno (tudi mednarodno) povezovanje področij znanosti, umetnosti, </w:t>
            </w:r>
            <w:r w:rsidRPr="00995D38">
              <w:rPr>
                <w:rFonts w:ascii="Times New Roman" w:hAnsi="Times New Roman" w:cs="Times New Roman"/>
              </w:rPr>
              <w:t>tehnologije in gospodarstva</w:t>
            </w:r>
            <w:r>
              <w:rPr>
                <w:rFonts w:ascii="Times New Roman" w:hAnsi="Times New Roman" w:cs="Times New Roman"/>
              </w:rPr>
              <w:t xml:space="preserve"> s</w:t>
            </w:r>
            <w:r w:rsidRPr="00995D38">
              <w:rPr>
                <w:rFonts w:ascii="Times New Roman" w:hAnsi="Times New Roman" w:cs="Times New Roman"/>
              </w:rPr>
              <w:t xml:space="preserve"> </w:t>
            </w:r>
            <w:r w:rsidR="00BD3536" w:rsidRPr="00995D38">
              <w:rPr>
                <w:rFonts w:ascii="Times New Roman" w:hAnsi="Times New Roman" w:cs="Times New Roman"/>
              </w:rPr>
              <w:t>spodbujanje</w:t>
            </w:r>
            <w:r>
              <w:rPr>
                <w:rFonts w:ascii="Times New Roman" w:hAnsi="Times New Roman" w:cs="Times New Roman"/>
              </w:rPr>
              <w:t>m</w:t>
            </w:r>
            <w:r w:rsidR="00BD3536" w:rsidRPr="00995D38">
              <w:rPr>
                <w:rFonts w:ascii="Times New Roman" w:hAnsi="Times New Roman" w:cs="Times New Roman"/>
              </w:rPr>
              <w:t xml:space="preserve"> produkcije raziskovalnih umetnosti in kulture ter </w:t>
            </w:r>
            <w:r>
              <w:rPr>
                <w:rFonts w:ascii="Times New Roman" w:hAnsi="Times New Roman" w:cs="Times New Roman"/>
              </w:rPr>
              <w:t>spodbujanjem</w:t>
            </w:r>
            <w:r w:rsidR="00BD3536" w:rsidRPr="00995D38">
              <w:rPr>
                <w:rFonts w:ascii="Times New Roman" w:hAnsi="Times New Roman" w:cs="Times New Roman"/>
              </w:rPr>
              <w:t xml:space="preserve"> globalno najbolj prodornih idej, še posebej tistih, ki so relevantne za razvoj prednostnih področij </w:t>
            </w:r>
            <w:r>
              <w:rPr>
                <w:rFonts w:ascii="Times New Roman" w:hAnsi="Times New Roman" w:cs="Times New Roman"/>
              </w:rPr>
              <w:t>S5</w:t>
            </w:r>
            <w:r w:rsidR="00BD3536" w:rsidRPr="00995D38">
              <w:rPr>
                <w:rFonts w:ascii="Times New Roman" w:hAnsi="Times New Roman" w:cs="Times New Roman"/>
              </w:rPr>
              <w:t xml:space="preserve">. </w:t>
            </w:r>
            <w:r>
              <w:rPr>
                <w:rFonts w:ascii="Times New Roman" w:hAnsi="Times New Roman" w:cs="Times New Roman"/>
              </w:rPr>
              <w:t>Namen tega ukrepa je sinergija</w:t>
            </w:r>
            <w:r w:rsidRPr="00294513">
              <w:rPr>
                <w:rFonts w:ascii="Times New Roman" w:hAnsi="Times New Roman" w:cs="Times New Roman"/>
              </w:rPr>
              <w:t xml:space="preserve"> in projektno združevanje slovenske mreže regionalnih centrov z lastnimi prostorskimi, infrastrukturnimi, vsebinskimi in človeškimi viri</w:t>
            </w:r>
            <w:r>
              <w:rPr>
                <w:rFonts w:ascii="Times New Roman" w:hAnsi="Times New Roman" w:cs="Times New Roman"/>
              </w:rPr>
              <w:t>.</w:t>
            </w:r>
          </w:p>
          <w:p w14:paraId="71520FCB" w14:textId="17A5A6CF" w:rsidR="00BD3536" w:rsidRPr="00C93011" w:rsidRDefault="00294513" w:rsidP="00F3605D">
            <w:pPr>
              <w:pStyle w:val="Odstavekseznama"/>
              <w:numPr>
                <w:ilvl w:val="1"/>
                <w:numId w:val="7"/>
              </w:numPr>
              <w:jc w:val="both"/>
              <w:rPr>
                <w:rFonts w:ascii="Times New Roman" w:hAnsi="Times New Roman" w:cs="Times New Roman"/>
              </w:rPr>
            </w:pPr>
            <w:r>
              <w:rPr>
                <w:rFonts w:ascii="Times New Roman" w:hAnsi="Times New Roman" w:cs="Times New Roman"/>
              </w:rPr>
              <w:t>Izvajanje ukrepov</w:t>
            </w:r>
            <w:r w:rsidR="00BD3536" w:rsidRPr="00995D38">
              <w:rPr>
                <w:rFonts w:ascii="Times New Roman" w:hAnsi="Times New Roman" w:cs="Times New Roman"/>
              </w:rPr>
              <w:t xml:space="preserve"> za učinkovito upravljanje, povezovanje in krepitev kapacitet izvajalcev nalog na področju </w:t>
            </w:r>
            <w:r w:rsidR="0073262C">
              <w:rPr>
                <w:rFonts w:ascii="Times New Roman" w:hAnsi="Times New Roman" w:cs="Times New Roman"/>
              </w:rPr>
              <w:t>RRI</w:t>
            </w:r>
            <w:r w:rsidR="003314BD">
              <w:rPr>
                <w:rFonts w:ascii="Times New Roman" w:hAnsi="Times New Roman" w:cs="Times New Roman"/>
              </w:rPr>
              <w:t xml:space="preserve"> </w:t>
            </w:r>
            <w:r w:rsidR="00323D9F" w:rsidRPr="00323D9F">
              <w:rPr>
                <w:rFonts w:ascii="Times New Roman" w:hAnsi="Times New Roman" w:cs="Times New Roman"/>
              </w:rPr>
              <w:t xml:space="preserve">v skladu s S5, kar predstavlja nadaljevanje in dopolnjevanje izvajanja reforme upravljanja znanstvenoraziskovalnega in inovacijskega ekosistema iz </w:t>
            </w:r>
            <w:r w:rsidR="00621469">
              <w:rPr>
                <w:rFonts w:ascii="Times New Roman" w:hAnsi="Times New Roman" w:cs="Times New Roman"/>
              </w:rPr>
              <w:t>NOO.</w:t>
            </w:r>
            <w:r w:rsidR="00BD3536" w:rsidRPr="00995D38">
              <w:rPr>
                <w:rFonts w:ascii="Times New Roman" w:hAnsi="Times New Roman" w:cs="Times New Roman"/>
              </w:rPr>
              <w:t xml:space="preserve"> </w:t>
            </w:r>
            <w:r w:rsidR="006B3EAC">
              <w:rPr>
                <w:rFonts w:ascii="Times New Roman" w:hAnsi="Times New Roman" w:cs="Times New Roman"/>
              </w:rPr>
              <w:t>Ključni cilj je</w:t>
            </w:r>
            <w:r w:rsidR="00BD3536" w:rsidRPr="00995D38">
              <w:rPr>
                <w:rFonts w:ascii="Times New Roman" w:hAnsi="Times New Roman" w:cs="Times New Roman"/>
              </w:rPr>
              <w:t xml:space="preserve"> povezovanje delujočih inovacijskih mrež v podporo razvoju inovacijske dejavnosti (SRIP, SIO, SPOT, Fablab, CK</w:t>
            </w:r>
            <w:r w:rsidR="00776857">
              <w:rPr>
                <w:rFonts w:ascii="Times New Roman" w:hAnsi="Times New Roman" w:cs="Times New Roman"/>
              </w:rPr>
              <w:t xml:space="preserve">, konzorcij </w:t>
            </w:r>
            <w:r w:rsidR="00BB4E45">
              <w:rPr>
                <w:rFonts w:ascii="Times New Roman" w:hAnsi="Times New Roman" w:cs="Times New Roman"/>
              </w:rPr>
              <w:t>K</w:t>
            </w:r>
            <w:r w:rsidR="00776857">
              <w:rPr>
                <w:rFonts w:ascii="Times New Roman" w:hAnsi="Times New Roman" w:cs="Times New Roman"/>
              </w:rPr>
              <w:t>TO</w:t>
            </w:r>
            <w:r w:rsidR="00BD3536" w:rsidRPr="00995D38">
              <w:rPr>
                <w:rFonts w:ascii="Times New Roman" w:hAnsi="Times New Roman" w:cs="Times New Roman"/>
              </w:rPr>
              <w:t>), ki so vzpostavljene, a delujejo razdrobljeno po posameznih področjih. Obstoječa raziskovalna infrastruktura in partnerstva med institucijami bodo podlaga za vzpostavitev</w:t>
            </w:r>
            <w:r w:rsidR="00BD3536" w:rsidRPr="00C93011">
              <w:rPr>
                <w:rFonts w:ascii="Times New Roman" w:hAnsi="Times New Roman" w:cs="Times New Roman"/>
              </w:rPr>
              <w:t xml:space="preserve"> infrastrukturnih in institucionalnih povezav v državnem in EU okviru, pri čemer bodo podprte pobude prednostnih področij S5, partnerstva pa bodo odprta za nadaljnje širitve in združevanja zmogljivosti</w:t>
            </w:r>
            <w:r w:rsidR="004505DF">
              <w:rPr>
                <w:rFonts w:ascii="Times New Roman" w:hAnsi="Times New Roman" w:cs="Times New Roman"/>
              </w:rPr>
              <w:t>;</w:t>
            </w:r>
          </w:p>
          <w:p w14:paraId="7434D727" w14:textId="77777777" w:rsidR="00BD3536" w:rsidRPr="00C93011" w:rsidRDefault="00BD3536" w:rsidP="003F77CE">
            <w:pPr>
              <w:jc w:val="both"/>
              <w:rPr>
                <w:b/>
                <w:i/>
                <w:lang w:bidi="sl-SI"/>
              </w:rPr>
            </w:pPr>
          </w:p>
          <w:p w14:paraId="2E645497" w14:textId="57206380" w:rsidR="00073195" w:rsidRDefault="00BD3536" w:rsidP="00F3605D">
            <w:pPr>
              <w:pStyle w:val="Odstavekseznama"/>
              <w:numPr>
                <w:ilvl w:val="0"/>
                <w:numId w:val="7"/>
              </w:numPr>
              <w:jc w:val="both"/>
              <w:rPr>
                <w:rFonts w:ascii="Times New Roman" w:hAnsi="Times New Roman" w:cs="Times New Roman"/>
                <w:lang w:bidi="sl-SI"/>
              </w:rPr>
            </w:pPr>
            <w:r w:rsidRPr="00073195">
              <w:rPr>
                <w:rFonts w:ascii="Times New Roman" w:hAnsi="Times New Roman" w:cs="Times New Roman"/>
                <w:lang w:bidi="sl-SI"/>
              </w:rPr>
              <w:t>področj</w:t>
            </w:r>
            <w:r w:rsidR="006B3EAC" w:rsidRPr="00073195">
              <w:rPr>
                <w:rFonts w:ascii="Times New Roman" w:hAnsi="Times New Roman" w:cs="Times New Roman"/>
                <w:lang w:bidi="sl-SI"/>
              </w:rPr>
              <w:t>e</w:t>
            </w:r>
            <w:r w:rsidR="006B3EAC" w:rsidRPr="00073195">
              <w:rPr>
                <w:rFonts w:ascii="Times New Roman" w:hAnsi="Times New Roman" w:cs="Times New Roman"/>
                <w:i/>
                <w:lang w:bidi="sl-SI"/>
              </w:rPr>
              <w:t xml:space="preserve"> </w:t>
            </w:r>
            <w:r w:rsidR="00F7609D">
              <w:rPr>
                <w:rFonts w:ascii="Times New Roman" w:hAnsi="Times New Roman" w:cs="Times New Roman"/>
                <w:i/>
                <w:lang w:bidi="sl-SI"/>
              </w:rPr>
              <w:t>k</w:t>
            </w:r>
            <w:r w:rsidR="006B3EAC" w:rsidRPr="00073195">
              <w:rPr>
                <w:rFonts w:ascii="Times New Roman" w:hAnsi="Times New Roman" w:cs="Times New Roman"/>
                <w:i/>
                <w:lang w:bidi="sl-SI"/>
              </w:rPr>
              <w:t>repit</w:t>
            </w:r>
            <w:r w:rsidRPr="00073195">
              <w:rPr>
                <w:rFonts w:ascii="Times New Roman" w:hAnsi="Times New Roman" w:cs="Times New Roman"/>
                <w:i/>
                <w:lang w:bidi="sl-SI"/>
              </w:rPr>
              <w:t>v</w:t>
            </w:r>
            <w:r w:rsidR="006B3EAC" w:rsidRPr="00073195">
              <w:rPr>
                <w:rFonts w:ascii="Times New Roman" w:hAnsi="Times New Roman" w:cs="Times New Roman"/>
                <w:i/>
                <w:lang w:bidi="sl-SI"/>
              </w:rPr>
              <w:t>e</w:t>
            </w:r>
            <w:r w:rsidRPr="00073195">
              <w:rPr>
                <w:rFonts w:ascii="Times New Roman" w:hAnsi="Times New Roman" w:cs="Times New Roman"/>
                <w:i/>
                <w:lang w:bidi="sl-SI"/>
              </w:rPr>
              <w:t xml:space="preserve"> kapacitet za raziskave</w:t>
            </w:r>
            <w:r w:rsidR="006B3EAC" w:rsidRPr="00073195">
              <w:rPr>
                <w:rFonts w:ascii="Times New Roman" w:hAnsi="Times New Roman" w:cs="Times New Roman"/>
                <w:lang w:bidi="sl-SI"/>
              </w:rPr>
              <w:t>, kjer</w:t>
            </w:r>
            <w:r w:rsidRPr="00073195">
              <w:rPr>
                <w:rFonts w:ascii="Times New Roman" w:hAnsi="Times New Roman" w:cs="Times New Roman"/>
                <w:lang w:bidi="sl-SI"/>
              </w:rPr>
              <w:t xml:space="preserve"> </w:t>
            </w:r>
            <w:r w:rsidR="006B3EAC" w:rsidRPr="00073195">
              <w:rPr>
                <w:rFonts w:ascii="Times New Roman" w:hAnsi="Times New Roman" w:cs="Times New Roman"/>
                <w:lang w:bidi="sl-SI"/>
              </w:rPr>
              <w:t>bodo podprti ukrepi</w:t>
            </w:r>
            <w:r w:rsidR="00073195">
              <w:rPr>
                <w:rFonts w:ascii="Times New Roman" w:hAnsi="Times New Roman" w:cs="Times New Roman"/>
                <w:lang w:bidi="sl-SI"/>
              </w:rPr>
              <w:t xml:space="preserve"> usmerjeni v:</w:t>
            </w:r>
          </w:p>
          <w:p w14:paraId="2A2EEF7A" w14:textId="4BDFD9F3" w:rsidR="00BD3536" w:rsidRPr="00073195" w:rsidRDefault="00073195" w:rsidP="00E60820">
            <w:pPr>
              <w:pStyle w:val="Odstavekseznama"/>
              <w:numPr>
                <w:ilvl w:val="1"/>
                <w:numId w:val="7"/>
              </w:numPr>
              <w:jc w:val="both"/>
              <w:rPr>
                <w:rFonts w:ascii="Times New Roman" w:hAnsi="Times New Roman" w:cs="Times New Roman"/>
                <w:lang w:bidi="sl-SI"/>
              </w:rPr>
            </w:pPr>
            <w:r w:rsidRPr="00073195">
              <w:rPr>
                <w:rFonts w:ascii="Times New Roman" w:hAnsi="Times New Roman" w:cs="Times New Roman"/>
                <w:lang w:bidi="sl-SI"/>
              </w:rPr>
              <w:t>izgradnjo</w:t>
            </w:r>
            <w:r w:rsidR="00BD3536" w:rsidRPr="00073195">
              <w:rPr>
                <w:rFonts w:ascii="Times New Roman" w:hAnsi="Times New Roman" w:cs="Times New Roman"/>
                <w:lang w:bidi="sl-SI"/>
              </w:rPr>
              <w:t xml:space="preserve"> in vzpostavitev raziskovalne infrastrukture,</w:t>
            </w:r>
            <w:r w:rsidR="00BD3536" w:rsidRPr="00073195">
              <w:rPr>
                <w:rFonts w:ascii="Times New Roman" w:hAnsi="Times New Roman" w:cs="Times New Roman"/>
                <w:b/>
                <w:lang w:bidi="sl-SI"/>
              </w:rPr>
              <w:t xml:space="preserve"> </w:t>
            </w:r>
            <w:r w:rsidR="00BD3536" w:rsidRPr="00073195">
              <w:rPr>
                <w:rFonts w:ascii="Times New Roman" w:hAnsi="Times New Roman" w:cs="Times New Roman"/>
                <w:lang w:bidi="sl-SI"/>
              </w:rPr>
              <w:t xml:space="preserve">še posebej v povezavi z nacionalnimi strateškimi razvojnimi prioritetami </w:t>
            </w:r>
            <w:r w:rsidRPr="00073195">
              <w:rPr>
                <w:rFonts w:ascii="Times New Roman" w:hAnsi="Times New Roman" w:cs="Times New Roman"/>
                <w:lang w:bidi="sl-SI"/>
              </w:rPr>
              <w:t>ter</w:t>
            </w:r>
            <w:r w:rsidR="00BD3536" w:rsidRPr="00073195">
              <w:rPr>
                <w:rFonts w:ascii="Times New Roman" w:hAnsi="Times New Roman" w:cs="Times New Roman"/>
                <w:lang w:bidi="sl-SI"/>
              </w:rPr>
              <w:t xml:space="preserve"> na prednostnih področjih</w:t>
            </w:r>
            <w:r w:rsidRPr="00073195">
              <w:rPr>
                <w:rFonts w:ascii="Times New Roman" w:hAnsi="Times New Roman" w:cs="Times New Roman"/>
                <w:lang w:bidi="sl-SI"/>
              </w:rPr>
              <w:t xml:space="preserve"> S5. Z v</w:t>
            </w:r>
            <w:r w:rsidRPr="00073195">
              <w:rPr>
                <w:rFonts w:ascii="Times New Roman" w:hAnsi="Times New Roman" w:cs="Times New Roman"/>
              </w:rPr>
              <w:t>laganjem v vrhunsko raziskovalno opremo</w:t>
            </w:r>
            <w:r w:rsidR="00A35575" w:rsidRPr="00A35575">
              <w:rPr>
                <w:rFonts w:ascii="Times New Roman" w:hAnsi="Times New Roman" w:cs="Times New Roman"/>
              </w:rPr>
              <w:t xml:space="preserve">, vključno s </w:t>
            </w:r>
            <w:r w:rsidR="00776857">
              <w:rPr>
                <w:rFonts w:ascii="Times New Roman" w:hAnsi="Times New Roman" w:cs="Times New Roman"/>
              </w:rPr>
              <w:t>prostorskimi</w:t>
            </w:r>
            <w:r w:rsidR="00776857" w:rsidRPr="00A35575">
              <w:rPr>
                <w:rFonts w:ascii="Times New Roman" w:hAnsi="Times New Roman" w:cs="Times New Roman"/>
              </w:rPr>
              <w:t xml:space="preserve"> </w:t>
            </w:r>
            <w:r w:rsidR="00A35575" w:rsidRPr="00A35575">
              <w:rPr>
                <w:rFonts w:ascii="Times New Roman" w:hAnsi="Times New Roman" w:cs="Times New Roman"/>
              </w:rPr>
              <w:t>pogoji za njeno vzpostavitev</w:t>
            </w:r>
            <w:r w:rsidR="00A35575">
              <w:rPr>
                <w:rFonts w:ascii="Times New Roman" w:hAnsi="Times New Roman" w:cs="Times New Roman"/>
              </w:rPr>
              <w:t>,</w:t>
            </w:r>
            <w:r w:rsidRPr="00073195">
              <w:rPr>
                <w:rFonts w:ascii="Times New Roman" w:hAnsi="Times New Roman" w:cs="Times New Roman"/>
              </w:rPr>
              <w:t xml:space="preserve"> bomo bistveno izboljšali ustrezna znanstvena in tehnološka področja, spodbujali partnerstva za </w:t>
            </w:r>
            <w:r w:rsidR="009F138B">
              <w:rPr>
                <w:rFonts w:ascii="Times New Roman" w:hAnsi="Times New Roman" w:cs="Times New Roman"/>
              </w:rPr>
              <w:t>RRI</w:t>
            </w:r>
            <w:r w:rsidR="00776857">
              <w:rPr>
                <w:rFonts w:ascii="Times New Roman" w:hAnsi="Times New Roman" w:cs="Times New Roman"/>
              </w:rPr>
              <w:t xml:space="preserve"> </w:t>
            </w:r>
            <w:r w:rsidRPr="00073195">
              <w:rPr>
                <w:rFonts w:ascii="Times New Roman" w:hAnsi="Times New Roman" w:cs="Times New Roman"/>
              </w:rPr>
              <w:t xml:space="preserve">z industrijo, prispevali k mobilnosti znanja in raziskovalcev v raziskovalnem prostoru ter k razširjanju in optimizaciji rezultatov. Obstoječa raziskovalna oprema je namreč večinoma 100 % izkoriščena in </w:t>
            </w:r>
            <w:r w:rsidR="00776857">
              <w:rPr>
                <w:rFonts w:ascii="Times New Roman" w:hAnsi="Times New Roman" w:cs="Times New Roman"/>
              </w:rPr>
              <w:t xml:space="preserve">v veliki meri </w:t>
            </w:r>
            <w:r w:rsidR="001C6700">
              <w:rPr>
                <w:rFonts w:ascii="Times New Roman" w:hAnsi="Times New Roman" w:cs="Times New Roman"/>
              </w:rPr>
              <w:t xml:space="preserve">že </w:t>
            </w:r>
            <w:r w:rsidRPr="00073195">
              <w:rPr>
                <w:rFonts w:ascii="Times New Roman" w:hAnsi="Times New Roman" w:cs="Times New Roman"/>
              </w:rPr>
              <w:t xml:space="preserve">amortizirana. </w:t>
            </w:r>
            <w:r w:rsidR="0073262C">
              <w:rPr>
                <w:rFonts w:ascii="Times New Roman" w:hAnsi="Times New Roman" w:cs="Times New Roman"/>
              </w:rPr>
              <w:t>N</w:t>
            </w:r>
            <w:r w:rsidRPr="00073195">
              <w:rPr>
                <w:rFonts w:ascii="Times New Roman" w:hAnsi="Times New Roman" w:cs="Times New Roman"/>
              </w:rPr>
              <w:t xml:space="preserve">ačrtovano </w:t>
            </w:r>
            <w:r w:rsidR="0073262C">
              <w:rPr>
                <w:rFonts w:ascii="Times New Roman" w:hAnsi="Times New Roman" w:cs="Times New Roman"/>
              </w:rPr>
              <w:t xml:space="preserve">je </w:t>
            </w:r>
            <w:r w:rsidRPr="00073195">
              <w:rPr>
                <w:rFonts w:ascii="Times New Roman" w:hAnsi="Times New Roman" w:cs="Times New Roman"/>
              </w:rPr>
              <w:t xml:space="preserve">nadaljnje financiranje nadgradnje nacionalne infrastrukture </w:t>
            </w:r>
            <w:r w:rsidR="00323D9F">
              <w:rPr>
                <w:rFonts w:ascii="Times New Roman" w:hAnsi="Times New Roman" w:cs="Times New Roman"/>
              </w:rPr>
              <w:t>na</w:t>
            </w:r>
            <w:r w:rsidRPr="00073195">
              <w:rPr>
                <w:rFonts w:ascii="Times New Roman" w:hAnsi="Times New Roman" w:cs="Times New Roman"/>
              </w:rPr>
              <w:t xml:space="preserve"> </w:t>
            </w:r>
            <w:r w:rsidR="00776857">
              <w:rPr>
                <w:rFonts w:ascii="Times New Roman" w:hAnsi="Times New Roman" w:cs="Times New Roman"/>
              </w:rPr>
              <w:t>prednostnih</w:t>
            </w:r>
            <w:r w:rsidR="00776857" w:rsidRPr="00073195">
              <w:rPr>
                <w:rFonts w:ascii="Times New Roman" w:hAnsi="Times New Roman" w:cs="Times New Roman"/>
              </w:rPr>
              <w:t xml:space="preserve"> </w:t>
            </w:r>
            <w:r w:rsidR="000B7B2B">
              <w:rPr>
                <w:rFonts w:ascii="Times New Roman" w:hAnsi="Times New Roman" w:cs="Times New Roman"/>
              </w:rPr>
              <w:t xml:space="preserve">področjih </w:t>
            </w:r>
            <w:r w:rsidR="000B7B2B" w:rsidRPr="000B7B2B">
              <w:rPr>
                <w:rFonts w:ascii="Times New Roman" w:hAnsi="Times New Roman" w:cs="Times New Roman"/>
              </w:rPr>
              <w:t>Načrt</w:t>
            </w:r>
            <w:r w:rsidR="000B7B2B">
              <w:rPr>
                <w:rFonts w:ascii="Times New Roman" w:hAnsi="Times New Roman" w:cs="Times New Roman"/>
              </w:rPr>
              <w:t>a</w:t>
            </w:r>
            <w:r w:rsidR="000B7B2B" w:rsidRPr="000B7B2B">
              <w:rPr>
                <w:rFonts w:ascii="Times New Roman" w:hAnsi="Times New Roman" w:cs="Times New Roman"/>
              </w:rPr>
              <w:t xml:space="preserve"> razvojno-raziskovalnih infrastruktur</w:t>
            </w:r>
            <w:r w:rsidRPr="00073195">
              <w:rPr>
                <w:rFonts w:ascii="Times New Roman" w:hAnsi="Times New Roman" w:cs="Times New Roman"/>
              </w:rPr>
              <w:t xml:space="preserve"> </w:t>
            </w:r>
            <w:r w:rsidR="00776857">
              <w:rPr>
                <w:rFonts w:ascii="Times New Roman" w:hAnsi="Times New Roman" w:cs="Times New Roman"/>
              </w:rPr>
              <w:t xml:space="preserve">in implementiranih mednarodnih </w:t>
            </w:r>
            <w:r w:rsidR="001C6700">
              <w:rPr>
                <w:rFonts w:ascii="Times New Roman" w:hAnsi="Times New Roman" w:cs="Times New Roman"/>
              </w:rPr>
              <w:t>ESFRI</w:t>
            </w:r>
            <w:r w:rsidRPr="00073195">
              <w:rPr>
                <w:rFonts w:ascii="Times New Roman" w:hAnsi="Times New Roman" w:cs="Times New Roman"/>
              </w:rPr>
              <w:t xml:space="preserve"> projektov, </w:t>
            </w:r>
            <w:r w:rsidR="00776857">
              <w:rPr>
                <w:rFonts w:ascii="Times New Roman" w:hAnsi="Times New Roman" w:cs="Times New Roman"/>
              </w:rPr>
              <w:t>v katere se je Slovenija včlanila</w:t>
            </w:r>
            <w:r w:rsidR="009F138B">
              <w:rPr>
                <w:rFonts w:ascii="Times New Roman" w:hAnsi="Times New Roman" w:cs="Times New Roman"/>
              </w:rPr>
              <w:t>.</w:t>
            </w:r>
            <w:r w:rsidR="00776857">
              <w:rPr>
                <w:rFonts w:ascii="Times New Roman" w:hAnsi="Times New Roman" w:cs="Times New Roman"/>
              </w:rPr>
              <w:t xml:space="preserve"> </w:t>
            </w:r>
            <w:r w:rsidR="009F138B">
              <w:rPr>
                <w:rFonts w:ascii="Times New Roman" w:hAnsi="Times New Roman" w:cs="Times New Roman"/>
              </w:rPr>
              <w:t>U</w:t>
            </w:r>
            <w:r w:rsidRPr="00073195">
              <w:rPr>
                <w:rFonts w:ascii="Times New Roman" w:hAnsi="Times New Roman" w:cs="Times New Roman"/>
              </w:rPr>
              <w:t xml:space="preserve">ravnoteženo </w:t>
            </w:r>
            <w:r w:rsidR="009F138B">
              <w:rPr>
                <w:rFonts w:ascii="Times New Roman" w:hAnsi="Times New Roman" w:cs="Times New Roman"/>
              </w:rPr>
              <w:t>bomo vlagali</w:t>
            </w:r>
            <w:r w:rsidRPr="00073195">
              <w:rPr>
                <w:rFonts w:ascii="Times New Roman" w:hAnsi="Times New Roman" w:cs="Times New Roman"/>
              </w:rPr>
              <w:t xml:space="preserve"> v obeh kohezijskih regijah na prednostnih področjih S5. Nova raziskovalna infrastruktura </w:t>
            </w:r>
            <w:r w:rsidR="0073262C">
              <w:rPr>
                <w:rFonts w:ascii="Times New Roman" w:hAnsi="Times New Roman" w:cs="Times New Roman"/>
              </w:rPr>
              <w:t xml:space="preserve">pa </w:t>
            </w:r>
            <w:r w:rsidRPr="00073195">
              <w:rPr>
                <w:rFonts w:ascii="Times New Roman" w:hAnsi="Times New Roman" w:cs="Times New Roman"/>
              </w:rPr>
              <w:t xml:space="preserve">je </w:t>
            </w:r>
            <w:r w:rsidR="00CE08A0">
              <w:rPr>
                <w:rFonts w:ascii="Times New Roman" w:hAnsi="Times New Roman" w:cs="Times New Roman"/>
              </w:rPr>
              <w:t>nujna</w:t>
            </w:r>
            <w:r w:rsidRPr="00073195">
              <w:rPr>
                <w:rFonts w:ascii="Times New Roman" w:hAnsi="Times New Roman" w:cs="Times New Roman"/>
              </w:rPr>
              <w:t xml:space="preserve"> zaradi integracije različnih znanstvenih ved, razvoja tehnologij za gospodarstvo in drugih družbenih dejavnosti, spodbude multidisciplinarnemu izobraževanju ter razvoju inovativnih kadrov ob projektnem in ciljno usmerjenemu raziskovalnemu delu in koncentracijo vrhunskih znanstvenih kapacitet.</w:t>
            </w:r>
            <w:r>
              <w:rPr>
                <w:rFonts w:ascii="Times New Roman" w:hAnsi="Times New Roman" w:cs="Times New Roman"/>
              </w:rPr>
              <w:t xml:space="preserve"> </w:t>
            </w:r>
            <w:r w:rsidR="00323D9F" w:rsidRPr="00323D9F">
              <w:rPr>
                <w:rFonts w:ascii="Times New Roman" w:hAnsi="Times New Roman" w:cs="Times New Roman"/>
              </w:rPr>
              <w:t xml:space="preserve">Za dosego navedenega je poleg krepitve kapacitet za raziskave enako pomembna tudi krepitev vloge in pomena znanosti v družbi, širjenje inovacijske in tehniške kulture, ter spodbujanje naložb podjetij v raziskave in </w:t>
            </w:r>
            <w:r w:rsidR="00323D9F" w:rsidRPr="00323D9F">
              <w:rPr>
                <w:rFonts w:ascii="Times New Roman" w:hAnsi="Times New Roman" w:cs="Times New Roman"/>
              </w:rPr>
              <w:lastRenderedPageBreak/>
              <w:t>inovacije ter vzpostavljanje povezav in sinergij med podjetji, raziskovalnimi organizacijami in visokošolskimi zavodi.</w:t>
            </w:r>
            <w:r w:rsidR="00323D9F">
              <w:rPr>
                <w:rFonts w:ascii="Times New Roman" w:hAnsi="Times New Roman" w:cs="Times New Roman"/>
              </w:rPr>
              <w:t xml:space="preserve"> </w:t>
            </w:r>
            <w:r w:rsidRPr="00073195">
              <w:rPr>
                <w:rFonts w:ascii="Times New Roman" w:hAnsi="Times New Roman" w:cs="Times New Roman"/>
              </w:rPr>
              <w:t xml:space="preserve">Glede na stanje regijske razporeditve potencialov </w:t>
            </w:r>
            <w:r w:rsidR="00CE08A0">
              <w:rPr>
                <w:rFonts w:ascii="Times New Roman" w:hAnsi="Times New Roman" w:cs="Times New Roman"/>
              </w:rPr>
              <w:t xml:space="preserve">ter cilj </w:t>
            </w:r>
            <w:r w:rsidR="0073262C">
              <w:rPr>
                <w:rFonts w:ascii="Times New Roman" w:hAnsi="Times New Roman" w:cs="Times New Roman"/>
              </w:rPr>
              <w:t>ponovne vrnitve</w:t>
            </w:r>
            <w:r w:rsidR="00CE08A0">
              <w:rPr>
                <w:rFonts w:ascii="Times New Roman" w:hAnsi="Times New Roman" w:cs="Times New Roman"/>
              </w:rPr>
              <w:t xml:space="preserve"> Slovenije med močne inovatorke</w:t>
            </w:r>
            <w:r w:rsidR="00CE08A0" w:rsidRPr="00073195">
              <w:rPr>
                <w:rFonts w:ascii="Times New Roman" w:hAnsi="Times New Roman" w:cs="Times New Roman"/>
              </w:rPr>
              <w:t xml:space="preserve"> </w:t>
            </w:r>
            <w:r w:rsidRPr="00073195">
              <w:rPr>
                <w:rFonts w:ascii="Times New Roman" w:hAnsi="Times New Roman" w:cs="Times New Roman"/>
              </w:rPr>
              <w:t xml:space="preserve">je smiselno razvijanje novih področij v </w:t>
            </w:r>
            <w:r w:rsidR="00323D9F" w:rsidRPr="00323D9F">
              <w:rPr>
                <w:rFonts w:ascii="Times New Roman" w:hAnsi="Times New Roman" w:cs="Times New Roman"/>
              </w:rPr>
              <w:t xml:space="preserve">KVZS in </w:t>
            </w:r>
            <w:r w:rsidR="007B3DE3">
              <w:rPr>
                <w:rFonts w:ascii="Times New Roman" w:hAnsi="Times New Roman" w:cs="Times New Roman"/>
              </w:rPr>
              <w:t>KRVS</w:t>
            </w:r>
            <w:r w:rsidRPr="00073195">
              <w:rPr>
                <w:rFonts w:ascii="Times New Roman" w:hAnsi="Times New Roman" w:cs="Times New Roman"/>
              </w:rPr>
              <w:t xml:space="preserve"> </w:t>
            </w:r>
            <w:r w:rsidR="00323D9F" w:rsidRPr="00323D9F">
              <w:rPr>
                <w:rFonts w:ascii="Times New Roman" w:hAnsi="Times New Roman" w:cs="Times New Roman"/>
              </w:rPr>
              <w:t>ter nadgradnja</w:t>
            </w:r>
            <w:r w:rsidR="00805634">
              <w:rPr>
                <w:rFonts w:ascii="Times New Roman" w:hAnsi="Times New Roman" w:cs="Times New Roman"/>
              </w:rPr>
              <w:t xml:space="preserve"> že obstoječih kapacitet v </w:t>
            </w:r>
            <w:r w:rsidR="007B3DE3">
              <w:rPr>
                <w:rFonts w:ascii="Times New Roman" w:hAnsi="Times New Roman" w:cs="Times New Roman"/>
              </w:rPr>
              <w:t>KRZS</w:t>
            </w:r>
            <w:r w:rsidR="00805634">
              <w:rPr>
                <w:rFonts w:ascii="Times New Roman" w:hAnsi="Times New Roman" w:cs="Times New Roman"/>
              </w:rPr>
              <w:t>.</w:t>
            </w:r>
            <w:r w:rsidR="00323D9F" w:rsidRPr="00323D9F">
              <w:rPr>
                <w:rFonts w:ascii="Times New Roman" w:hAnsi="Times New Roman" w:cs="Times New Roman"/>
              </w:rPr>
              <w:t xml:space="preserve"> </w:t>
            </w:r>
            <w:r w:rsidR="00805634">
              <w:rPr>
                <w:rFonts w:ascii="Times New Roman" w:hAnsi="Times New Roman" w:cs="Times New Roman"/>
              </w:rPr>
              <w:t>V</w:t>
            </w:r>
            <w:r w:rsidR="00323D9F" w:rsidRPr="00323D9F">
              <w:rPr>
                <w:rFonts w:ascii="Times New Roman" w:hAnsi="Times New Roman" w:cs="Times New Roman"/>
              </w:rPr>
              <w:t xml:space="preserve">se to </w:t>
            </w:r>
            <w:r w:rsidR="00805634">
              <w:rPr>
                <w:rFonts w:ascii="Times New Roman" w:hAnsi="Times New Roman" w:cs="Times New Roman"/>
              </w:rPr>
              <w:t xml:space="preserve">pa </w:t>
            </w:r>
            <w:r w:rsidR="00323D9F" w:rsidRPr="00323D9F">
              <w:rPr>
                <w:rFonts w:ascii="Times New Roman" w:hAnsi="Times New Roman" w:cs="Times New Roman"/>
              </w:rPr>
              <w:t xml:space="preserve">na področjih, ki so opredeljena kot prednostna in na področjih, ki povezujejo prednostna področja med seboj in v povezavi z gospodarstvom, ter krepi njihov pomen in vlogo v družbi. Načrtuje se krepitev kapacitet za raziskave in za krepitev vloge in pomena raziskav in raziskovalnega prostora, predvsem na prednostnih področjih v </w:t>
            </w:r>
            <w:r w:rsidR="007B3DE3">
              <w:rPr>
                <w:rFonts w:ascii="Times New Roman" w:hAnsi="Times New Roman" w:cs="Times New Roman"/>
              </w:rPr>
              <w:t>KRZS</w:t>
            </w:r>
            <w:r w:rsidR="00323D9F" w:rsidRPr="00323D9F">
              <w:rPr>
                <w:rFonts w:ascii="Times New Roman" w:hAnsi="Times New Roman" w:cs="Times New Roman"/>
              </w:rPr>
              <w:t xml:space="preserve">, kjer so potrebe najbolj zaznane (kot npr. naravoslovne znanosti in inženirstvo (strojništvo)) ter vzpostavitev nove inovacijske platforme v </w:t>
            </w:r>
            <w:r w:rsidR="007B3DE3">
              <w:rPr>
                <w:rFonts w:ascii="Times New Roman" w:hAnsi="Times New Roman" w:cs="Times New Roman"/>
              </w:rPr>
              <w:t>KRVS</w:t>
            </w:r>
            <w:r w:rsidR="00323D9F" w:rsidRPr="00323D9F">
              <w:rPr>
                <w:rFonts w:ascii="Times New Roman" w:hAnsi="Times New Roman" w:cs="Times New Roman"/>
              </w:rPr>
              <w:t xml:space="preserve">. </w:t>
            </w:r>
            <w:r w:rsidR="00E60820" w:rsidRPr="00E60820">
              <w:rPr>
                <w:rFonts w:ascii="Times New Roman" w:hAnsi="Times New Roman" w:cs="Times New Roman"/>
              </w:rPr>
              <w:t>Skladno z navedenim sta prioritetna projekta Fakulteta za strojništvo v KRZS in Innovum v KRVS. V kolikor navedena projekta realno ne bosta izvedljiva se podpre druge projekte skladno s prioritetnimi področji.</w:t>
            </w:r>
            <w:r w:rsidR="00E60820">
              <w:rPr>
                <w:rFonts w:ascii="Times New Roman" w:hAnsi="Times New Roman" w:cs="Times New Roman"/>
              </w:rPr>
              <w:t xml:space="preserve"> </w:t>
            </w:r>
            <w:r w:rsidR="00323D9F" w:rsidRPr="00323D9F">
              <w:rPr>
                <w:rFonts w:ascii="Times New Roman" w:hAnsi="Times New Roman" w:cs="Times New Roman"/>
              </w:rPr>
              <w:t xml:space="preserve">S tem bodo vzpostavljena ekosistemska okolja za generacije prebojnih rezultatov na ključnih področjih, ki so steber razvoja, s poudarkom na zeleni in digitalni </w:t>
            </w:r>
            <w:r w:rsidR="00805634">
              <w:rPr>
                <w:rFonts w:ascii="Times New Roman" w:hAnsi="Times New Roman" w:cs="Times New Roman"/>
              </w:rPr>
              <w:t>preobrazbi</w:t>
            </w:r>
            <w:r w:rsidR="00323D9F" w:rsidRPr="00323D9F">
              <w:rPr>
                <w:rFonts w:ascii="Times New Roman" w:hAnsi="Times New Roman" w:cs="Times New Roman"/>
              </w:rPr>
              <w:t>, ter s ciljem doseganja trajnostne prihodnosti</w:t>
            </w:r>
            <w:r w:rsidR="004505DF">
              <w:rPr>
                <w:rFonts w:ascii="Times New Roman" w:hAnsi="Times New Roman" w:cs="Times New Roman"/>
              </w:rPr>
              <w:t>;</w:t>
            </w:r>
            <w:r w:rsidRPr="00073195">
              <w:rPr>
                <w:rFonts w:ascii="Times New Roman" w:hAnsi="Times New Roman" w:cs="Times New Roman"/>
              </w:rPr>
              <w:t xml:space="preserve"> </w:t>
            </w:r>
            <w:r w:rsidR="00BD3536" w:rsidRPr="00073195">
              <w:rPr>
                <w:rFonts w:ascii="Times New Roman" w:hAnsi="Times New Roman" w:cs="Times New Roman"/>
              </w:rPr>
              <w:t xml:space="preserve"> </w:t>
            </w:r>
          </w:p>
          <w:p w14:paraId="65A5DBFB" w14:textId="77777777" w:rsidR="00BD3536" w:rsidRPr="00C93011" w:rsidRDefault="00BD3536" w:rsidP="003F77CE">
            <w:pPr>
              <w:jc w:val="both"/>
              <w:rPr>
                <w:b/>
                <w:i/>
                <w:lang w:bidi="sl-SI"/>
              </w:rPr>
            </w:pPr>
          </w:p>
          <w:p w14:paraId="26F52306" w14:textId="00AB727E" w:rsidR="00BD3536" w:rsidRPr="00C93011" w:rsidRDefault="00073195" w:rsidP="00F3605D">
            <w:pPr>
              <w:pStyle w:val="Odstavekseznama"/>
              <w:numPr>
                <w:ilvl w:val="0"/>
                <w:numId w:val="7"/>
              </w:numPr>
              <w:jc w:val="both"/>
              <w:rPr>
                <w:rFonts w:ascii="Times New Roman" w:hAnsi="Times New Roman" w:cs="Times New Roman"/>
                <w:b/>
                <w:i/>
                <w:lang w:bidi="sl-SI"/>
              </w:rPr>
            </w:pPr>
            <w:r>
              <w:rPr>
                <w:rFonts w:ascii="Times New Roman" w:hAnsi="Times New Roman" w:cs="Times New Roman"/>
                <w:lang w:bidi="sl-SI"/>
              </w:rPr>
              <w:t>področje</w:t>
            </w:r>
            <w:r w:rsidR="00BD3536" w:rsidRPr="00073195">
              <w:rPr>
                <w:rFonts w:ascii="Times New Roman" w:hAnsi="Times New Roman" w:cs="Times New Roman"/>
                <w:lang w:bidi="sl-SI"/>
              </w:rPr>
              <w:t xml:space="preserve"> </w:t>
            </w:r>
            <w:r w:rsidR="00F7609D" w:rsidRPr="00F7609D">
              <w:rPr>
                <w:rFonts w:ascii="Times New Roman" w:hAnsi="Times New Roman" w:cs="Times New Roman"/>
                <w:i/>
                <w:lang w:bidi="sl-SI"/>
              </w:rPr>
              <w:t>k</w:t>
            </w:r>
            <w:r w:rsidR="00BD3536" w:rsidRPr="00073195">
              <w:rPr>
                <w:rFonts w:ascii="Times New Roman" w:hAnsi="Times New Roman" w:cs="Times New Roman"/>
                <w:i/>
                <w:lang w:bidi="sl-SI"/>
              </w:rPr>
              <w:t>repitv</w:t>
            </w:r>
            <w:r>
              <w:rPr>
                <w:rFonts w:ascii="Times New Roman" w:hAnsi="Times New Roman" w:cs="Times New Roman"/>
                <w:i/>
                <w:lang w:bidi="sl-SI"/>
              </w:rPr>
              <w:t>e</w:t>
            </w:r>
            <w:r w:rsidR="00BD3536" w:rsidRPr="00073195">
              <w:rPr>
                <w:rFonts w:ascii="Times New Roman" w:hAnsi="Times New Roman" w:cs="Times New Roman"/>
                <w:i/>
                <w:lang w:bidi="sl-SI"/>
              </w:rPr>
              <w:t xml:space="preserve"> </w:t>
            </w:r>
            <w:r w:rsidR="00A00ABD">
              <w:rPr>
                <w:rFonts w:ascii="Times New Roman" w:hAnsi="Times New Roman" w:cs="Times New Roman"/>
                <w:i/>
                <w:lang w:bidi="sl-SI"/>
              </w:rPr>
              <w:t xml:space="preserve">vlaganj v raziskovalno razvojne in inovacijske projekte </w:t>
            </w:r>
            <w:r w:rsidR="00BB4E45">
              <w:rPr>
                <w:rFonts w:ascii="Times New Roman" w:hAnsi="Times New Roman" w:cs="Times New Roman"/>
                <w:i/>
                <w:lang w:bidi="sl-SI"/>
              </w:rPr>
              <w:t>ter</w:t>
            </w:r>
            <w:r w:rsidR="00A00ABD">
              <w:rPr>
                <w:rFonts w:ascii="Times New Roman" w:hAnsi="Times New Roman" w:cs="Times New Roman"/>
                <w:i/>
                <w:lang w:bidi="sl-SI"/>
              </w:rPr>
              <w:t xml:space="preserve"> </w:t>
            </w:r>
            <w:r w:rsidR="00A00ABD" w:rsidRPr="00073195">
              <w:rPr>
                <w:rFonts w:ascii="Times New Roman" w:hAnsi="Times New Roman" w:cs="Times New Roman"/>
                <w:i/>
                <w:lang w:bidi="sl-SI"/>
              </w:rPr>
              <w:t>sodelovanj</w:t>
            </w:r>
            <w:r w:rsidR="00A00ABD">
              <w:rPr>
                <w:rFonts w:ascii="Times New Roman" w:hAnsi="Times New Roman" w:cs="Times New Roman"/>
                <w:i/>
                <w:lang w:bidi="sl-SI"/>
              </w:rPr>
              <w:t>e</w:t>
            </w:r>
            <w:r w:rsidR="00A00ABD" w:rsidRPr="00073195">
              <w:rPr>
                <w:rFonts w:ascii="Times New Roman" w:hAnsi="Times New Roman" w:cs="Times New Roman"/>
                <w:i/>
                <w:lang w:bidi="sl-SI"/>
              </w:rPr>
              <w:t xml:space="preserve"> </w:t>
            </w:r>
            <w:r w:rsidR="00BD3536" w:rsidRPr="00073195">
              <w:rPr>
                <w:rFonts w:ascii="Times New Roman" w:hAnsi="Times New Roman" w:cs="Times New Roman"/>
                <w:i/>
                <w:lang w:bidi="sl-SI"/>
              </w:rPr>
              <w:t>med raziskovalnimi organizacijami, gospodarstvom, upravo in ostalimi deležniki</w:t>
            </w:r>
            <w:r>
              <w:rPr>
                <w:rFonts w:ascii="Times New Roman" w:hAnsi="Times New Roman" w:cs="Times New Roman"/>
                <w:lang w:bidi="sl-SI"/>
              </w:rPr>
              <w:t>, kjer</w:t>
            </w:r>
            <w:r w:rsidR="00BD3536" w:rsidRPr="00073195">
              <w:rPr>
                <w:rFonts w:ascii="Times New Roman" w:hAnsi="Times New Roman" w:cs="Times New Roman"/>
                <w:lang w:bidi="sl-SI"/>
              </w:rPr>
              <w:t xml:space="preserve"> bodo ukrepi</w:t>
            </w:r>
            <w:r w:rsidR="00C84693">
              <w:rPr>
                <w:rFonts w:ascii="Times New Roman" w:hAnsi="Times New Roman" w:cs="Times New Roman"/>
                <w:lang w:bidi="sl-SI"/>
              </w:rPr>
              <w:t xml:space="preserve"> oz. spodbude</w:t>
            </w:r>
            <w:r>
              <w:rPr>
                <w:rFonts w:ascii="Times New Roman" w:hAnsi="Times New Roman" w:cs="Times New Roman"/>
                <w:lang w:bidi="sl-SI"/>
              </w:rPr>
              <w:t xml:space="preserve"> </w:t>
            </w:r>
            <w:r w:rsidR="00C84693">
              <w:rPr>
                <w:rFonts w:ascii="Times New Roman" w:hAnsi="Times New Roman" w:cs="Times New Roman"/>
                <w:lang w:bidi="sl-SI"/>
              </w:rPr>
              <w:t>namenjeni</w:t>
            </w:r>
            <w:r w:rsidR="00BD3536" w:rsidRPr="00073195">
              <w:rPr>
                <w:rFonts w:ascii="Times New Roman" w:hAnsi="Times New Roman" w:cs="Times New Roman"/>
                <w:lang w:bidi="sl-SI"/>
              </w:rPr>
              <w:t>:</w:t>
            </w:r>
          </w:p>
          <w:p w14:paraId="7203F163" w14:textId="3F1D13CA" w:rsidR="00C84693" w:rsidRPr="00C84693" w:rsidRDefault="00A00ABD" w:rsidP="00F3605D">
            <w:pPr>
              <w:pStyle w:val="Odstavekseznama"/>
              <w:numPr>
                <w:ilvl w:val="1"/>
                <w:numId w:val="7"/>
              </w:numPr>
              <w:jc w:val="both"/>
              <w:rPr>
                <w:rFonts w:ascii="Times New Roman" w:hAnsi="Times New Roman" w:cs="Times New Roman"/>
              </w:rPr>
            </w:pPr>
            <w:r>
              <w:rPr>
                <w:rFonts w:ascii="Times New Roman" w:hAnsi="Times New Roman" w:cs="Times New Roman"/>
              </w:rPr>
              <w:t>k</w:t>
            </w:r>
            <w:r w:rsidR="000B7B2B">
              <w:rPr>
                <w:rFonts w:ascii="Times New Roman" w:hAnsi="Times New Roman" w:cs="Times New Roman"/>
              </w:rPr>
              <w:t>repit</w:t>
            </w:r>
            <w:r>
              <w:rPr>
                <w:rFonts w:ascii="Times New Roman" w:hAnsi="Times New Roman" w:cs="Times New Roman"/>
              </w:rPr>
              <w:t>v</w:t>
            </w:r>
            <w:r w:rsidR="000B7B2B">
              <w:rPr>
                <w:rFonts w:ascii="Times New Roman" w:hAnsi="Times New Roman" w:cs="Times New Roman"/>
              </w:rPr>
              <w:t>i</w:t>
            </w:r>
            <w:r>
              <w:rPr>
                <w:rFonts w:ascii="Times New Roman" w:hAnsi="Times New Roman" w:cs="Times New Roman"/>
              </w:rPr>
              <w:t xml:space="preserve"> vlaganj v </w:t>
            </w:r>
            <w:r w:rsidR="00BD3536" w:rsidRPr="00C84693">
              <w:rPr>
                <w:rFonts w:ascii="Times New Roman" w:hAnsi="Times New Roman" w:cs="Times New Roman"/>
              </w:rPr>
              <w:t>raziskovaln</w:t>
            </w:r>
            <w:r>
              <w:rPr>
                <w:rFonts w:ascii="Times New Roman" w:hAnsi="Times New Roman" w:cs="Times New Roman"/>
              </w:rPr>
              <w:t xml:space="preserve">o razvojne in inovacijske </w:t>
            </w:r>
            <w:r w:rsidR="00BD3536" w:rsidRPr="00C84693">
              <w:rPr>
                <w:rFonts w:ascii="Times New Roman" w:hAnsi="Times New Roman" w:cs="Times New Roman"/>
              </w:rPr>
              <w:t>projekt</w:t>
            </w:r>
            <w:r>
              <w:rPr>
                <w:rFonts w:ascii="Times New Roman" w:hAnsi="Times New Roman" w:cs="Times New Roman"/>
              </w:rPr>
              <w:t>e</w:t>
            </w:r>
            <w:r w:rsidR="00BD3536" w:rsidRPr="00C84693">
              <w:rPr>
                <w:rFonts w:ascii="Times New Roman" w:hAnsi="Times New Roman" w:cs="Times New Roman"/>
              </w:rPr>
              <w:t xml:space="preserve"> </w:t>
            </w:r>
            <w:r w:rsidR="00BB4E45">
              <w:rPr>
                <w:rFonts w:ascii="Times New Roman" w:hAnsi="Times New Roman" w:cs="Times New Roman"/>
              </w:rPr>
              <w:t>ter</w:t>
            </w:r>
            <w:r w:rsidR="000B7B2B">
              <w:rPr>
                <w:rFonts w:ascii="Times New Roman" w:hAnsi="Times New Roman" w:cs="Times New Roman"/>
              </w:rPr>
              <w:t xml:space="preserve"> povezovanju</w:t>
            </w:r>
            <w:r w:rsidR="00BD3536" w:rsidRPr="00C84693">
              <w:rPr>
                <w:rFonts w:ascii="Times New Roman" w:hAnsi="Times New Roman" w:cs="Times New Roman"/>
              </w:rPr>
              <w:t xml:space="preserve"> med akterji v trikotniku znanja</w:t>
            </w:r>
            <w:r w:rsidR="003D18B6">
              <w:rPr>
                <w:rFonts w:ascii="Times New Roman" w:hAnsi="Times New Roman" w:cs="Times New Roman"/>
              </w:rPr>
              <w:t xml:space="preserve"> v skladu s S5</w:t>
            </w:r>
            <w:r w:rsidR="00BD3536" w:rsidRPr="00C84693">
              <w:rPr>
                <w:rFonts w:ascii="Times New Roman" w:hAnsi="Times New Roman" w:cs="Times New Roman"/>
              </w:rPr>
              <w:t xml:space="preserve">. </w:t>
            </w:r>
            <w:r w:rsidR="00C84693" w:rsidRPr="00C84693">
              <w:rPr>
                <w:rFonts w:ascii="Times New Roman" w:hAnsi="Times New Roman" w:cs="Times New Roman"/>
              </w:rPr>
              <w:t xml:space="preserve">Stopnja specializacije in velikosti inštrumentov se bo razlikovala med: </w:t>
            </w:r>
          </w:p>
          <w:p w14:paraId="1C5061F9" w14:textId="470521E0" w:rsidR="00C84693" w:rsidRPr="00C84693" w:rsidRDefault="00C84693" w:rsidP="00F3605D">
            <w:pPr>
              <w:pStyle w:val="Odstavekseznama"/>
              <w:numPr>
                <w:ilvl w:val="2"/>
                <w:numId w:val="8"/>
              </w:numPr>
              <w:jc w:val="both"/>
              <w:rPr>
                <w:rFonts w:ascii="Times New Roman" w:hAnsi="Times New Roman" w:cs="Times New Roman"/>
              </w:rPr>
            </w:pPr>
            <w:r>
              <w:rPr>
                <w:rFonts w:ascii="Times New Roman" w:hAnsi="Times New Roman" w:cs="Times New Roman"/>
              </w:rPr>
              <w:t>najbolj specializi</w:t>
            </w:r>
            <w:r w:rsidRPr="00C84693">
              <w:rPr>
                <w:rFonts w:ascii="Times New Roman" w:hAnsi="Times New Roman" w:cs="Times New Roman"/>
              </w:rPr>
              <w:t>rani</w:t>
            </w:r>
            <w:r>
              <w:rPr>
                <w:rFonts w:ascii="Times New Roman" w:hAnsi="Times New Roman" w:cs="Times New Roman"/>
              </w:rPr>
              <w:t>m</w:t>
            </w:r>
            <w:r w:rsidRPr="00C84693">
              <w:rPr>
                <w:rFonts w:ascii="Times New Roman" w:hAnsi="Times New Roman" w:cs="Times New Roman"/>
              </w:rPr>
              <w:t xml:space="preserve">i višjimi ravnmi (TRL 6-9), kjer je ključna </w:t>
            </w:r>
            <w:r w:rsidR="00A00ABD">
              <w:rPr>
                <w:rFonts w:ascii="Times New Roman" w:hAnsi="Times New Roman" w:cs="Times New Roman"/>
              </w:rPr>
              <w:t>inovativna</w:t>
            </w:r>
            <w:r w:rsidR="00A00ABD" w:rsidRPr="00C84693">
              <w:rPr>
                <w:rFonts w:ascii="Times New Roman" w:hAnsi="Times New Roman" w:cs="Times New Roman"/>
              </w:rPr>
              <w:t xml:space="preserve"> </w:t>
            </w:r>
            <w:r w:rsidRPr="00C84693">
              <w:rPr>
                <w:rFonts w:ascii="Times New Roman" w:hAnsi="Times New Roman" w:cs="Times New Roman"/>
              </w:rPr>
              <w:t>usmerjenost in skorajšnja komercializacija, zato bodo projekti manjši, z manj partnerji, klj</w:t>
            </w:r>
            <w:r w:rsidR="00D4787D">
              <w:rPr>
                <w:rFonts w:ascii="Times New Roman" w:hAnsi="Times New Roman" w:cs="Times New Roman"/>
              </w:rPr>
              <w:t>učni bo partner iz gospodarstva</w:t>
            </w:r>
            <w:r>
              <w:rPr>
                <w:rFonts w:ascii="Times New Roman" w:hAnsi="Times New Roman" w:cs="Times New Roman"/>
              </w:rPr>
              <w:t>;</w:t>
            </w:r>
          </w:p>
          <w:p w14:paraId="2294C946" w14:textId="774A9BF4" w:rsidR="00BD3536" w:rsidRPr="00C84693" w:rsidRDefault="00C84693" w:rsidP="000012A1">
            <w:pPr>
              <w:pStyle w:val="Odstavekseznama"/>
              <w:numPr>
                <w:ilvl w:val="2"/>
                <w:numId w:val="8"/>
              </w:numPr>
              <w:jc w:val="both"/>
              <w:rPr>
                <w:rFonts w:ascii="Times New Roman" w:hAnsi="Times New Roman" w:cs="Times New Roman"/>
              </w:rPr>
            </w:pPr>
            <w:r w:rsidRPr="00C84693">
              <w:rPr>
                <w:rFonts w:ascii="Times New Roman" w:hAnsi="Times New Roman" w:cs="Times New Roman"/>
              </w:rPr>
              <w:t>nižjimi ravnmi (TRL 3-6)</w:t>
            </w:r>
            <w:r>
              <w:rPr>
                <w:rFonts w:ascii="Times New Roman" w:hAnsi="Times New Roman" w:cs="Times New Roman"/>
              </w:rPr>
              <w:t>,</w:t>
            </w:r>
            <w:r w:rsidRPr="00C84693">
              <w:rPr>
                <w:rFonts w:ascii="Times New Roman" w:hAnsi="Times New Roman" w:cs="Times New Roman"/>
              </w:rPr>
              <w:t xml:space="preserve"> kjer bo pomembna odprtost in razvoj obetavnih področij, in kjer je pričakovati skupno delo tudi subjektov, ki so si v fazi komercializacije lahko konkurenčni. V teh fazah gre za razvoj novega ključnega znanja, zato bodo inštrumenti večji, z več sodelujočimi partnerji, ki bodo v sodelovanju iskali tudi medsebojne sinergije</w:t>
            </w:r>
            <w:r w:rsidR="00323D9F" w:rsidRPr="00323D9F">
              <w:rPr>
                <w:rFonts w:ascii="Times New Roman" w:hAnsi="Times New Roman" w:cs="Times New Roman"/>
              </w:rPr>
              <w:t xml:space="preserve"> na vseh področjih S5</w:t>
            </w:r>
            <w:r w:rsidR="00323D9F" w:rsidRPr="00323D9F">
              <w:rPr>
                <w:rFonts w:ascii="Times New Roman" w:hAnsi="Times New Roman" w:cs="Times New Roman"/>
                <w:vertAlign w:val="superscript"/>
              </w:rPr>
              <w:footnoteReference w:id="84"/>
            </w:r>
            <w:r w:rsidRPr="00C84693">
              <w:rPr>
                <w:rFonts w:ascii="Times New Roman" w:hAnsi="Times New Roman" w:cs="Times New Roman"/>
              </w:rPr>
              <w:t>.</w:t>
            </w:r>
            <w:r w:rsidR="000012A1">
              <w:rPr>
                <w:rFonts w:ascii="Times New Roman" w:hAnsi="Times New Roman" w:cs="Times New Roman"/>
              </w:rPr>
              <w:t xml:space="preserve"> Za razliko torej od Programa, kjer se naslavlja področja S5, se bo v okviru </w:t>
            </w:r>
            <w:r w:rsidR="000012A1" w:rsidRPr="000012A1">
              <w:rPr>
                <w:rFonts w:ascii="Times New Roman" w:hAnsi="Times New Roman" w:cs="Times New Roman"/>
              </w:rPr>
              <w:t>NOO financira</w:t>
            </w:r>
            <w:r w:rsidR="000012A1">
              <w:rPr>
                <w:rFonts w:ascii="Times New Roman" w:hAnsi="Times New Roman" w:cs="Times New Roman"/>
              </w:rPr>
              <w:t>lo</w:t>
            </w:r>
            <w:r w:rsidR="000012A1" w:rsidRPr="000012A1">
              <w:rPr>
                <w:rFonts w:ascii="Times New Roman" w:hAnsi="Times New Roman" w:cs="Times New Roman"/>
              </w:rPr>
              <w:t xml:space="preserve"> </w:t>
            </w:r>
            <w:r w:rsidR="000012A1">
              <w:rPr>
                <w:rFonts w:ascii="Times New Roman" w:hAnsi="Times New Roman" w:cs="Times New Roman"/>
              </w:rPr>
              <w:t xml:space="preserve">4 </w:t>
            </w:r>
            <w:r w:rsidR="000012A1" w:rsidRPr="000012A1">
              <w:rPr>
                <w:rFonts w:ascii="Times New Roman" w:hAnsi="Times New Roman" w:cs="Times New Roman"/>
              </w:rPr>
              <w:t>projekt</w:t>
            </w:r>
            <w:r w:rsidR="000012A1">
              <w:rPr>
                <w:rFonts w:ascii="Times New Roman" w:hAnsi="Times New Roman" w:cs="Times New Roman"/>
              </w:rPr>
              <w:t>e</w:t>
            </w:r>
            <w:r w:rsidR="000012A1" w:rsidRPr="000012A1">
              <w:rPr>
                <w:rFonts w:ascii="Times New Roman" w:hAnsi="Times New Roman" w:cs="Times New Roman"/>
              </w:rPr>
              <w:t xml:space="preserve">, ki </w:t>
            </w:r>
            <w:r w:rsidR="000012A1">
              <w:rPr>
                <w:rFonts w:ascii="Times New Roman" w:hAnsi="Times New Roman" w:cs="Times New Roman"/>
              </w:rPr>
              <w:t>so</w:t>
            </w:r>
            <w:r w:rsidR="000012A1" w:rsidRPr="000012A1">
              <w:rPr>
                <w:rFonts w:ascii="Times New Roman" w:hAnsi="Times New Roman" w:cs="Times New Roman"/>
              </w:rPr>
              <w:t xml:space="preserve"> povezan</w:t>
            </w:r>
            <w:r w:rsidR="000012A1">
              <w:rPr>
                <w:rFonts w:ascii="Times New Roman" w:hAnsi="Times New Roman" w:cs="Times New Roman"/>
              </w:rPr>
              <w:t>i</w:t>
            </w:r>
            <w:r w:rsidR="000012A1" w:rsidRPr="000012A1">
              <w:rPr>
                <w:rFonts w:ascii="Times New Roman" w:hAnsi="Times New Roman" w:cs="Times New Roman"/>
              </w:rPr>
              <w:t xml:space="preserve"> z zelenim prehodom in digitalizacijo</w:t>
            </w:r>
            <w:r w:rsidR="000012A1">
              <w:rPr>
                <w:rFonts w:ascii="Times New Roman" w:hAnsi="Times New Roman" w:cs="Times New Roman"/>
              </w:rPr>
              <w:t>, s čimer se zagotavlja komplementarnost virov EU.</w:t>
            </w:r>
          </w:p>
          <w:p w14:paraId="28AF36E6" w14:textId="1B6776C0" w:rsidR="00427B61" w:rsidRDefault="00C84693" w:rsidP="00F3605D">
            <w:pPr>
              <w:pStyle w:val="Odstavekseznama"/>
              <w:numPr>
                <w:ilvl w:val="1"/>
                <w:numId w:val="7"/>
              </w:numPr>
              <w:jc w:val="both"/>
              <w:rPr>
                <w:rFonts w:ascii="Times New Roman" w:hAnsi="Times New Roman" w:cs="Times New Roman"/>
              </w:rPr>
            </w:pPr>
            <w:r>
              <w:rPr>
                <w:rFonts w:ascii="Times New Roman" w:hAnsi="Times New Roman" w:cs="Times New Roman"/>
              </w:rPr>
              <w:t>Podpori</w:t>
            </w:r>
            <w:r w:rsidRPr="00C84693">
              <w:rPr>
                <w:rFonts w:ascii="Times New Roman" w:hAnsi="Times New Roman" w:cs="Times New Roman"/>
              </w:rPr>
              <w:t xml:space="preserve"> aplikativnim raziskav, ki so ključnega pomena z vidika prenosa znanja in njegove komercializacije. S tem bo nadgrajen sistem financiranja temeljnih in aplikativnih raziskav</w:t>
            </w:r>
            <w:r>
              <w:rPr>
                <w:rFonts w:ascii="Times New Roman" w:hAnsi="Times New Roman" w:cs="Times New Roman"/>
              </w:rPr>
              <w:t>,</w:t>
            </w:r>
            <w:r w:rsidRPr="00C84693">
              <w:rPr>
                <w:rFonts w:ascii="Times New Roman" w:hAnsi="Times New Roman" w:cs="Times New Roman"/>
              </w:rPr>
              <w:t xml:space="preserve"> financiranih preko ARRS </w:t>
            </w:r>
            <w:r w:rsidR="00776857">
              <w:rPr>
                <w:rFonts w:ascii="Times New Roman" w:hAnsi="Times New Roman" w:cs="Times New Roman"/>
              </w:rPr>
              <w:t xml:space="preserve">na ravni </w:t>
            </w:r>
            <w:r w:rsidRPr="00C84693">
              <w:rPr>
                <w:rFonts w:ascii="Times New Roman" w:hAnsi="Times New Roman" w:cs="Times New Roman"/>
              </w:rPr>
              <w:t xml:space="preserve">»TRL </w:t>
            </w:r>
            <w:r w:rsidR="00776857">
              <w:rPr>
                <w:rFonts w:ascii="Times New Roman" w:hAnsi="Times New Roman" w:cs="Times New Roman"/>
              </w:rPr>
              <w:t>3-6</w:t>
            </w:r>
            <w:r w:rsidRPr="00C84693">
              <w:rPr>
                <w:rFonts w:ascii="Times New Roman" w:hAnsi="Times New Roman" w:cs="Times New Roman"/>
              </w:rPr>
              <w:t xml:space="preserve">«. </w:t>
            </w:r>
          </w:p>
          <w:p w14:paraId="56943F3D" w14:textId="5C38375A" w:rsidR="00C84693" w:rsidRPr="00C84693" w:rsidRDefault="000B7B2B" w:rsidP="00F3605D">
            <w:pPr>
              <w:pStyle w:val="Odstavekseznama"/>
              <w:numPr>
                <w:ilvl w:val="1"/>
                <w:numId w:val="7"/>
              </w:numPr>
              <w:jc w:val="both"/>
              <w:rPr>
                <w:rFonts w:ascii="Times New Roman" w:hAnsi="Times New Roman" w:cs="Times New Roman"/>
              </w:rPr>
            </w:pPr>
            <w:r>
              <w:rPr>
                <w:rFonts w:ascii="Times New Roman" w:hAnsi="Times New Roman" w:cs="Times New Roman"/>
              </w:rPr>
              <w:t>U</w:t>
            </w:r>
            <w:r w:rsidR="00C84693" w:rsidRPr="00C84693">
              <w:rPr>
                <w:rFonts w:ascii="Times New Roman" w:hAnsi="Times New Roman" w:cs="Times New Roman"/>
              </w:rPr>
              <w:t>krep</w:t>
            </w:r>
            <w:r>
              <w:rPr>
                <w:rFonts w:ascii="Times New Roman" w:hAnsi="Times New Roman" w:cs="Times New Roman"/>
              </w:rPr>
              <w:t>u</w:t>
            </w:r>
            <w:r w:rsidR="00C84693" w:rsidRPr="00C84693">
              <w:rPr>
                <w:rFonts w:ascii="Times New Roman" w:hAnsi="Times New Roman" w:cs="Times New Roman"/>
              </w:rPr>
              <w:t xml:space="preserve"> za financiranje preizkusa koncepta (</w:t>
            </w:r>
            <w:r w:rsidR="00C84693" w:rsidRPr="001609AF">
              <w:rPr>
                <w:rFonts w:ascii="Times New Roman" w:hAnsi="Times New Roman" w:cs="Times New Roman"/>
              </w:rPr>
              <w:t>proof of concept</w:t>
            </w:r>
            <w:r w:rsidR="00C84693" w:rsidRPr="00C84693">
              <w:rPr>
                <w:rFonts w:ascii="Times New Roman" w:hAnsi="Times New Roman" w:cs="Times New Roman"/>
              </w:rPr>
              <w:t>) kot lijaka za nadaljevanje financiranja temeljnih projektov.</w:t>
            </w:r>
          </w:p>
          <w:p w14:paraId="40FA4830" w14:textId="452C26FF" w:rsidR="00BD3536" w:rsidRPr="00C84693" w:rsidRDefault="00C84693" w:rsidP="00F3605D">
            <w:pPr>
              <w:pStyle w:val="Odstavekseznama"/>
              <w:numPr>
                <w:ilvl w:val="1"/>
                <w:numId w:val="7"/>
              </w:numPr>
              <w:jc w:val="both"/>
              <w:rPr>
                <w:rFonts w:ascii="Times New Roman" w:hAnsi="Times New Roman" w:cs="Times New Roman"/>
              </w:rPr>
            </w:pPr>
            <w:r>
              <w:rPr>
                <w:rFonts w:ascii="Times New Roman" w:hAnsi="Times New Roman" w:cs="Times New Roman"/>
              </w:rPr>
              <w:t>Projektom</w:t>
            </w:r>
            <w:r w:rsidR="00BD3536" w:rsidRPr="00C84693">
              <w:rPr>
                <w:rFonts w:ascii="Times New Roman" w:hAnsi="Times New Roman" w:cs="Times New Roman"/>
              </w:rPr>
              <w:t xml:space="preserve"> spodbujanja raziskovalcev na začetku kariere v ja</w:t>
            </w:r>
            <w:r w:rsidR="008F1D3F">
              <w:rPr>
                <w:rFonts w:ascii="Times New Roman" w:hAnsi="Times New Roman" w:cs="Times New Roman"/>
              </w:rPr>
              <w:t>vnih raziskovalnih organizacijah</w:t>
            </w:r>
            <w:r>
              <w:rPr>
                <w:rFonts w:ascii="Times New Roman" w:hAnsi="Times New Roman" w:cs="Times New Roman"/>
              </w:rPr>
              <w:t>, ki so</w:t>
            </w:r>
            <w:r w:rsidRPr="00C84693">
              <w:rPr>
                <w:rFonts w:ascii="Times New Roman" w:hAnsi="Times New Roman" w:cs="Times New Roman"/>
              </w:rPr>
              <w:t xml:space="preserve"> </w:t>
            </w:r>
            <w:r>
              <w:rPr>
                <w:rFonts w:ascii="Times New Roman" w:hAnsi="Times New Roman" w:cs="Times New Roman"/>
              </w:rPr>
              <w:t>p</w:t>
            </w:r>
            <w:r w:rsidRPr="00C84693">
              <w:rPr>
                <w:rFonts w:ascii="Times New Roman" w:hAnsi="Times New Roman" w:cs="Times New Roman"/>
              </w:rPr>
              <w:t>omemben instrument za povezovanje v trikotniku znanja</w:t>
            </w:r>
            <w:r w:rsidR="00BD3536" w:rsidRPr="00C84693">
              <w:rPr>
                <w:rFonts w:ascii="Times New Roman" w:hAnsi="Times New Roman" w:cs="Times New Roman"/>
              </w:rPr>
              <w:t>. Ukrep bo namenjen različnim oblikam prenosa znanja med akademsko sfero in gospodarstvom ter krepitvi raziskovalnega potenciala institucij znanja in razvojno naravnanih gospodarskih subjektov, hkrati pa bo namenjen tudi raziskovalcem, ki se vračajo v Slovenijo po raziskovalnem ali izobraževalnem delu na tujih raziskovalnih in/ali visokošolskih inštitucijah.</w:t>
            </w:r>
          </w:p>
          <w:p w14:paraId="0821FA9C" w14:textId="7DBD8743" w:rsidR="00BD3536" w:rsidRPr="008F1D3F" w:rsidRDefault="008F1D3F" w:rsidP="00F3605D">
            <w:pPr>
              <w:pStyle w:val="Odstavekseznama"/>
              <w:numPr>
                <w:ilvl w:val="1"/>
                <w:numId w:val="7"/>
              </w:numPr>
              <w:jc w:val="both"/>
              <w:rPr>
                <w:rFonts w:ascii="Times New Roman" w:hAnsi="Times New Roman" w:cs="Times New Roman"/>
              </w:rPr>
            </w:pPr>
            <w:r w:rsidRPr="008F1D3F">
              <w:rPr>
                <w:rFonts w:ascii="Times New Roman" w:hAnsi="Times New Roman" w:cs="Times New Roman"/>
              </w:rPr>
              <w:lastRenderedPageBreak/>
              <w:t>Z</w:t>
            </w:r>
            <w:r w:rsidR="0073262C">
              <w:rPr>
                <w:rFonts w:ascii="Times New Roman" w:hAnsi="Times New Roman" w:cs="Times New Roman"/>
              </w:rPr>
              <w:t>aposlovanju</w:t>
            </w:r>
            <w:r w:rsidR="00BD3536" w:rsidRPr="008F1D3F">
              <w:rPr>
                <w:rFonts w:ascii="Times New Roman" w:hAnsi="Times New Roman" w:cs="Times New Roman"/>
              </w:rPr>
              <w:t xml:space="preserve"> </w:t>
            </w:r>
            <w:r w:rsidR="00621469">
              <w:rPr>
                <w:rFonts w:ascii="Times New Roman" w:hAnsi="Times New Roman" w:cs="Times New Roman"/>
              </w:rPr>
              <w:t xml:space="preserve">mladih </w:t>
            </w:r>
            <w:r w:rsidR="00BD3536" w:rsidRPr="008F1D3F">
              <w:rPr>
                <w:rFonts w:ascii="Times New Roman" w:hAnsi="Times New Roman" w:cs="Times New Roman"/>
              </w:rPr>
              <w:t xml:space="preserve">raziskovalcev v </w:t>
            </w:r>
            <w:r w:rsidR="00C309ED">
              <w:rPr>
                <w:rFonts w:ascii="Times New Roman" w:hAnsi="Times New Roman" w:cs="Times New Roman"/>
              </w:rPr>
              <w:t>gospodarstvu</w:t>
            </w:r>
            <w:r w:rsidR="00CE08A0">
              <w:rPr>
                <w:rFonts w:ascii="Times New Roman" w:hAnsi="Times New Roman" w:cs="Times New Roman"/>
              </w:rPr>
              <w:t xml:space="preserve">. Ukrep je namenjen mladim </w:t>
            </w:r>
            <w:r w:rsidR="00A00ABD">
              <w:rPr>
                <w:rFonts w:ascii="Times New Roman" w:hAnsi="Times New Roman" w:cs="Times New Roman"/>
              </w:rPr>
              <w:t>raziskovalcem</w:t>
            </w:r>
            <w:r w:rsidR="00BD3536" w:rsidRPr="008F1D3F">
              <w:rPr>
                <w:rFonts w:ascii="Times New Roman" w:hAnsi="Times New Roman" w:cs="Times New Roman"/>
              </w:rPr>
              <w:t>, ki si želijo pridobiti izkušnje</w:t>
            </w:r>
            <w:r w:rsidR="00CE08A0">
              <w:rPr>
                <w:rFonts w:ascii="Times New Roman" w:hAnsi="Times New Roman" w:cs="Times New Roman"/>
              </w:rPr>
              <w:t xml:space="preserve"> za suvereno soočanje z izzivi v gospodarstvu, ter</w:t>
            </w:r>
            <w:r w:rsidR="00BD3536" w:rsidRPr="008F1D3F">
              <w:rPr>
                <w:rFonts w:ascii="Times New Roman" w:hAnsi="Times New Roman" w:cs="Times New Roman"/>
              </w:rPr>
              <w:t xml:space="preserve"> </w:t>
            </w:r>
            <w:r w:rsidR="00CE08A0">
              <w:rPr>
                <w:rFonts w:ascii="Times New Roman" w:hAnsi="Times New Roman" w:cs="Times New Roman"/>
              </w:rPr>
              <w:t>p</w:t>
            </w:r>
            <w:r w:rsidR="00BD3536" w:rsidRPr="008F1D3F">
              <w:rPr>
                <w:rFonts w:ascii="Times New Roman" w:hAnsi="Times New Roman" w:cs="Times New Roman"/>
              </w:rPr>
              <w:t>odjetjem, ki si želijo pridobiti kakovostne človeške vire za razvoj lastnih visokotehnoloških izdelkov, tehnologij in storitev.</w:t>
            </w:r>
            <w:r w:rsidRPr="008F1D3F">
              <w:rPr>
                <w:rFonts w:ascii="Times New Roman" w:hAnsi="Times New Roman" w:cs="Times New Roman"/>
              </w:rPr>
              <w:t xml:space="preserve"> Za povečanje kapacitet za delo na raziskovalnih izzivih gospodarstva </w:t>
            </w:r>
            <w:r>
              <w:rPr>
                <w:rFonts w:ascii="Times New Roman" w:hAnsi="Times New Roman" w:cs="Times New Roman"/>
              </w:rPr>
              <w:t>bomo spo</w:t>
            </w:r>
            <w:r w:rsidRPr="008F1D3F">
              <w:rPr>
                <w:rFonts w:ascii="Times New Roman" w:hAnsi="Times New Roman" w:cs="Times New Roman"/>
              </w:rPr>
              <w:t xml:space="preserve">dbujali </w:t>
            </w:r>
            <w:r>
              <w:rPr>
                <w:rFonts w:ascii="Times New Roman" w:hAnsi="Times New Roman" w:cs="Times New Roman"/>
              </w:rPr>
              <w:t>k</w:t>
            </w:r>
            <w:r w:rsidR="00BD3536" w:rsidRPr="008F1D3F">
              <w:rPr>
                <w:rFonts w:ascii="Times New Roman" w:hAnsi="Times New Roman" w:cs="Times New Roman"/>
              </w:rPr>
              <w:t>repit</w:t>
            </w:r>
            <w:r w:rsidR="00A00ABD">
              <w:rPr>
                <w:rFonts w:ascii="Times New Roman" w:hAnsi="Times New Roman" w:cs="Times New Roman"/>
              </w:rPr>
              <w:t>e</w:t>
            </w:r>
            <w:r w:rsidR="00BD3536" w:rsidRPr="008F1D3F">
              <w:rPr>
                <w:rFonts w:ascii="Times New Roman" w:hAnsi="Times New Roman" w:cs="Times New Roman"/>
              </w:rPr>
              <w:t>v raziskovalnih timov v podjetjih. Gospodarstvo bo tako podprto z najvišje izobraženimi raziskovalci (mladi</w:t>
            </w:r>
            <w:r w:rsidRPr="008F1D3F">
              <w:rPr>
                <w:rFonts w:ascii="Times New Roman" w:hAnsi="Times New Roman" w:cs="Times New Roman"/>
              </w:rPr>
              <w:t>mi</w:t>
            </w:r>
            <w:r w:rsidR="00BD3536" w:rsidRPr="008F1D3F">
              <w:rPr>
                <w:rFonts w:ascii="Times New Roman" w:hAnsi="Times New Roman" w:cs="Times New Roman"/>
              </w:rPr>
              <w:t xml:space="preserve"> in starejši</w:t>
            </w:r>
            <w:r w:rsidRPr="008F1D3F">
              <w:rPr>
                <w:rFonts w:ascii="Times New Roman" w:hAnsi="Times New Roman" w:cs="Times New Roman"/>
              </w:rPr>
              <w:t>mi</w:t>
            </w:r>
            <w:r>
              <w:rPr>
                <w:rFonts w:ascii="Times New Roman" w:hAnsi="Times New Roman" w:cs="Times New Roman"/>
              </w:rPr>
              <w:t>), kar b</w:t>
            </w:r>
            <w:r w:rsidR="00BD3536" w:rsidRPr="008F1D3F">
              <w:rPr>
                <w:rFonts w:ascii="Times New Roman" w:hAnsi="Times New Roman" w:cs="Times New Roman"/>
              </w:rPr>
              <w:t xml:space="preserve">o pripomoglo tudi k boljšemu in bolj učinkovitemu dialogu </w:t>
            </w:r>
            <w:r>
              <w:rPr>
                <w:rFonts w:ascii="Times New Roman" w:hAnsi="Times New Roman" w:cs="Times New Roman"/>
              </w:rPr>
              <w:t>ter</w:t>
            </w:r>
            <w:r w:rsidR="00BD3536" w:rsidRPr="008F1D3F">
              <w:rPr>
                <w:rFonts w:ascii="Times New Roman" w:hAnsi="Times New Roman" w:cs="Times New Roman"/>
              </w:rPr>
              <w:t xml:space="preserve"> sodelovanju med gospodarstvom </w:t>
            </w:r>
            <w:r w:rsidR="004505DF">
              <w:rPr>
                <w:rFonts w:ascii="Times New Roman" w:hAnsi="Times New Roman" w:cs="Times New Roman"/>
              </w:rPr>
              <w:t>in institucijami znanja na trgu;</w:t>
            </w:r>
          </w:p>
          <w:p w14:paraId="1A97EF24" w14:textId="77777777" w:rsidR="00BD3536" w:rsidRPr="00C93011" w:rsidRDefault="00BD3536" w:rsidP="003F77CE">
            <w:pPr>
              <w:jc w:val="both"/>
              <w:rPr>
                <w:b/>
                <w:i/>
                <w:lang w:bidi="sl-SI"/>
              </w:rPr>
            </w:pPr>
          </w:p>
          <w:p w14:paraId="51BE01F5" w14:textId="0C23087D" w:rsidR="00BD3536" w:rsidRPr="00B73D9D" w:rsidRDefault="00BD3536" w:rsidP="00F3605D">
            <w:pPr>
              <w:pStyle w:val="Odstavekseznama"/>
              <w:numPr>
                <w:ilvl w:val="0"/>
                <w:numId w:val="7"/>
              </w:numPr>
              <w:jc w:val="both"/>
              <w:rPr>
                <w:rFonts w:ascii="Times New Roman" w:hAnsi="Times New Roman" w:cs="Times New Roman"/>
                <w:lang w:bidi="sl-SI"/>
              </w:rPr>
            </w:pPr>
            <w:r w:rsidRPr="00B73D9D">
              <w:rPr>
                <w:rFonts w:ascii="Times New Roman" w:hAnsi="Times New Roman" w:cs="Times New Roman"/>
                <w:lang w:bidi="sl-SI"/>
              </w:rPr>
              <w:t>področj</w:t>
            </w:r>
            <w:r w:rsidR="00B73D9D">
              <w:rPr>
                <w:rFonts w:ascii="Times New Roman" w:hAnsi="Times New Roman" w:cs="Times New Roman"/>
                <w:lang w:bidi="sl-SI"/>
              </w:rPr>
              <w:t>e</w:t>
            </w:r>
            <w:r w:rsidRPr="00C93011">
              <w:rPr>
                <w:rFonts w:ascii="Times New Roman" w:hAnsi="Times New Roman" w:cs="Times New Roman"/>
                <w:b/>
                <w:i/>
                <w:lang w:bidi="sl-SI"/>
              </w:rPr>
              <w:t xml:space="preserve"> </w:t>
            </w:r>
            <w:r w:rsidR="00F7609D" w:rsidRPr="00F7609D">
              <w:rPr>
                <w:rFonts w:ascii="Times New Roman" w:hAnsi="Times New Roman" w:cs="Times New Roman"/>
                <w:i/>
                <w:lang w:bidi="sl-SI"/>
              </w:rPr>
              <w:t>s</w:t>
            </w:r>
            <w:r w:rsidRPr="00CE08A0">
              <w:rPr>
                <w:rFonts w:ascii="Times New Roman" w:hAnsi="Times New Roman" w:cs="Times New Roman"/>
                <w:i/>
                <w:lang w:bidi="sl-SI"/>
              </w:rPr>
              <w:t>odelovanj</w:t>
            </w:r>
            <w:r w:rsidR="00B73D9D" w:rsidRPr="00CE08A0">
              <w:rPr>
                <w:rFonts w:ascii="Times New Roman" w:hAnsi="Times New Roman" w:cs="Times New Roman"/>
                <w:i/>
                <w:lang w:bidi="sl-SI"/>
              </w:rPr>
              <w:t>a</w:t>
            </w:r>
            <w:r w:rsidRPr="00CE08A0">
              <w:rPr>
                <w:rFonts w:ascii="Times New Roman" w:hAnsi="Times New Roman" w:cs="Times New Roman"/>
                <w:i/>
                <w:lang w:bidi="sl-SI"/>
              </w:rPr>
              <w:t xml:space="preserve"> v evropskem raziskovalnem prostoru in krepitv</w:t>
            </w:r>
            <w:r w:rsidR="00B73D9D" w:rsidRPr="00CE08A0">
              <w:rPr>
                <w:rFonts w:ascii="Times New Roman" w:hAnsi="Times New Roman" w:cs="Times New Roman"/>
                <w:i/>
                <w:lang w:bidi="sl-SI"/>
              </w:rPr>
              <w:t>e</w:t>
            </w:r>
            <w:r w:rsidRPr="00CE08A0">
              <w:rPr>
                <w:rFonts w:ascii="Times New Roman" w:hAnsi="Times New Roman" w:cs="Times New Roman"/>
                <w:i/>
                <w:lang w:bidi="sl-SI"/>
              </w:rPr>
              <w:t xml:space="preserve"> sinergij med različnimi viri financiranja in razvojne internacionalizacije s spodbujanjem sodelovanja podjetij in raziskovalno-razvojnih institucij na skupnih raziskovalno-razvojno-inovacijskih projektih na mednarodni ravni</w:t>
            </w:r>
            <w:r w:rsidR="008F1D3F" w:rsidRPr="00CE08A0">
              <w:rPr>
                <w:rFonts w:ascii="Times New Roman" w:hAnsi="Times New Roman" w:cs="Times New Roman"/>
                <w:lang w:bidi="sl-SI"/>
              </w:rPr>
              <w:t xml:space="preserve">, </w:t>
            </w:r>
            <w:r w:rsidR="008F1D3F">
              <w:rPr>
                <w:rFonts w:ascii="Times New Roman" w:hAnsi="Times New Roman" w:cs="Times New Roman"/>
                <w:lang w:bidi="sl-SI"/>
              </w:rPr>
              <w:t>kjer pa so predvideni naslednji</w:t>
            </w:r>
            <w:r w:rsidR="00B73D9D">
              <w:rPr>
                <w:rFonts w:ascii="Times New Roman" w:hAnsi="Times New Roman" w:cs="Times New Roman"/>
                <w:lang w:bidi="sl-SI"/>
              </w:rPr>
              <w:t xml:space="preserve"> </w:t>
            </w:r>
            <w:r w:rsidR="008F1D3F">
              <w:rPr>
                <w:rFonts w:ascii="Times New Roman" w:hAnsi="Times New Roman" w:cs="Times New Roman"/>
                <w:lang w:bidi="sl-SI"/>
              </w:rPr>
              <w:t>u</w:t>
            </w:r>
            <w:r w:rsidR="00B73D9D">
              <w:rPr>
                <w:rFonts w:ascii="Times New Roman" w:hAnsi="Times New Roman" w:cs="Times New Roman"/>
                <w:lang w:bidi="sl-SI"/>
              </w:rPr>
              <w:t>krepi</w:t>
            </w:r>
            <w:r w:rsidRPr="00B73D9D">
              <w:rPr>
                <w:rFonts w:ascii="Times New Roman" w:hAnsi="Times New Roman" w:cs="Times New Roman"/>
                <w:lang w:bidi="sl-SI"/>
              </w:rPr>
              <w:t>:</w:t>
            </w:r>
          </w:p>
          <w:p w14:paraId="11E0D009" w14:textId="13712B8A" w:rsidR="008F1D3F" w:rsidRPr="0073262C" w:rsidRDefault="004C7435" w:rsidP="00F3605D">
            <w:pPr>
              <w:pStyle w:val="Odstavekseznama"/>
              <w:numPr>
                <w:ilvl w:val="1"/>
                <w:numId w:val="7"/>
              </w:numPr>
              <w:jc w:val="both"/>
              <w:rPr>
                <w:rFonts w:ascii="Times New Roman" w:hAnsi="Times New Roman" w:cs="Times New Roman"/>
              </w:rPr>
            </w:pPr>
            <w:r w:rsidRPr="0073262C">
              <w:rPr>
                <w:rFonts w:ascii="Times New Roman" w:hAnsi="Times New Roman" w:cs="Times New Roman"/>
              </w:rPr>
              <w:t>I</w:t>
            </w:r>
            <w:r w:rsidR="00BD3536" w:rsidRPr="0073262C">
              <w:rPr>
                <w:rFonts w:ascii="Times New Roman" w:hAnsi="Times New Roman" w:cs="Times New Roman"/>
              </w:rPr>
              <w:t xml:space="preserve">nstrumenti komplementarnega financiranja in </w:t>
            </w:r>
            <w:r w:rsidRPr="0073262C">
              <w:rPr>
                <w:rFonts w:ascii="Times New Roman" w:hAnsi="Times New Roman" w:cs="Times New Roman"/>
                <w:lang w:bidi="sl-SI"/>
              </w:rPr>
              <w:t>združevanja</w:t>
            </w:r>
            <w:r w:rsidR="00BD3536" w:rsidRPr="0073262C">
              <w:rPr>
                <w:rFonts w:ascii="Times New Roman" w:hAnsi="Times New Roman" w:cs="Times New Roman"/>
                <w:lang w:bidi="sl-SI"/>
              </w:rPr>
              <w:t xml:space="preserve"> različnih virov</w:t>
            </w:r>
            <w:r w:rsidRPr="0073262C">
              <w:rPr>
                <w:rFonts w:ascii="Times New Roman" w:hAnsi="Times New Roman" w:cs="Times New Roman"/>
                <w:lang w:bidi="sl-SI"/>
              </w:rPr>
              <w:t>, s čimer</w:t>
            </w:r>
            <w:r w:rsidR="00BD3536" w:rsidRPr="0073262C">
              <w:rPr>
                <w:rFonts w:ascii="Times New Roman" w:hAnsi="Times New Roman" w:cs="Times New Roman"/>
                <w:lang w:bidi="sl-SI"/>
              </w:rPr>
              <w:t xml:space="preserve"> bomo krepili raziskovalni potencial, raziskovalno odličnost, mednarodno konkurenčnost raziskovalne sfere ter posledično tudi učinkovitost ter uspešnost raziskovalno-razvojnega in inovacijskega sistema. V okviru spodbujanja sodelovanja v evropskem raziskovalnem prostoru in </w:t>
            </w:r>
            <w:r w:rsidRPr="0073262C">
              <w:rPr>
                <w:rFonts w:ascii="Times New Roman" w:hAnsi="Times New Roman" w:cs="Times New Roman"/>
                <w:lang w:bidi="sl-SI"/>
              </w:rPr>
              <w:t>širjenju sodelovanja z Obzorjem Evropa</w:t>
            </w:r>
            <w:r w:rsidR="00BD3536" w:rsidRPr="0073262C">
              <w:rPr>
                <w:rFonts w:ascii="Times New Roman" w:hAnsi="Times New Roman" w:cs="Times New Roman"/>
                <w:lang w:bidi="sl-SI"/>
              </w:rPr>
              <w:t xml:space="preserve"> bomo sofinancirali </w:t>
            </w:r>
            <w:r w:rsidRPr="0073262C">
              <w:rPr>
                <w:rFonts w:ascii="Times New Roman" w:hAnsi="Times New Roman" w:cs="Times New Roman"/>
                <w:lang w:bidi="sl-SI"/>
              </w:rPr>
              <w:t xml:space="preserve">predvsem </w:t>
            </w:r>
            <w:r w:rsidR="00BD3536" w:rsidRPr="0073262C">
              <w:rPr>
                <w:rFonts w:ascii="Times New Roman" w:hAnsi="Times New Roman" w:cs="Times New Roman"/>
                <w:lang w:bidi="sl-SI"/>
              </w:rPr>
              <w:t>projekte</w:t>
            </w:r>
            <w:r>
              <w:t xml:space="preserve"> </w:t>
            </w:r>
            <w:r w:rsidRPr="0073262C">
              <w:rPr>
                <w:rFonts w:ascii="Times New Roman" w:hAnsi="Times New Roman" w:cs="Times New Roman"/>
                <w:lang w:bidi="sl-SI"/>
              </w:rPr>
              <w:t>v okviru ukrepa za spodbujanje udeležbe in širjenje odličnosti</w:t>
            </w:r>
            <w:r w:rsidR="00BD3536" w:rsidRPr="0073262C">
              <w:rPr>
                <w:rFonts w:ascii="Times New Roman" w:hAnsi="Times New Roman" w:cs="Times New Roman"/>
                <w:lang w:bidi="sl-SI"/>
              </w:rPr>
              <w:t>, ki se bodo nanašali na komplementarno financiranje ene operacije iz različnih virov</w:t>
            </w:r>
            <w:r w:rsidRPr="0073262C">
              <w:rPr>
                <w:rFonts w:ascii="Times New Roman" w:hAnsi="Times New Roman" w:cs="Times New Roman"/>
                <w:lang w:bidi="sl-SI"/>
              </w:rPr>
              <w:t xml:space="preserve"> (</w:t>
            </w:r>
            <w:r w:rsidR="00427B61" w:rsidRPr="00427B61">
              <w:rPr>
                <w:rFonts w:ascii="Times New Roman" w:hAnsi="Times New Roman" w:cs="Times New Roman"/>
                <w:lang w:bidi="sl-SI"/>
              </w:rPr>
              <w:t>npr. Teaming) ali pa na tiste projekte v okviru ukrepa za spodbujanje udeležbe in širjenje odličnosti, ki so bili sicer pozitivno ocenjeni, vendar pa jih zaradi pomanjkanja sredstev ni bilo mogoče financirati, kot npr. ERA Chair, ERA talenti, ERA štipendije (prednost bodo imeli tisti s pečatom odličnosti). Prav tako se bo spodbujalo sinergije z ukrepi na področju stebra odlična znanost. Tako se bo financiralo npr. projekte MSCA</w:t>
            </w:r>
            <w:r w:rsidRPr="0073262C">
              <w:rPr>
                <w:rFonts w:ascii="Times New Roman" w:hAnsi="Times New Roman" w:cs="Times New Roman"/>
                <w:lang w:bidi="sl-SI"/>
              </w:rPr>
              <w:t xml:space="preserve"> </w:t>
            </w:r>
            <w:r w:rsidRPr="0073262C">
              <w:rPr>
                <w:rFonts w:ascii="Times New Roman" w:hAnsi="Times New Roman" w:cs="Times New Roman"/>
              </w:rPr>
              <w:t>COFUND</w:t>
            </w:r>
            <w:r w:rsidR="00CE08A0" w:rsidRPr="0073262C">
              <w:rPr>
                <w:rFonts w:ascii="Times New Roman" w:hAnsi="Times New Roman" w:cs="Times New Roman"/>
              </w:rPr>
              <w:t xml:space="preserve"> ali drugih vsebinskih področij</w:t>
            </w:r>
            <w:r w:rsidR="00427B61">
              <w:rPr>
                <w:rFonts w:ascii="Times New Roman" w:hAnsi="Times New Roman" w:cs="Times New Roman"/>
              </w:rPr>
              <w:t>,</w:t>
            </w:r>
            <w:r w:rsidR="00CE08A0" w:rsidRPr="0073262C">
              <w:rPr>
                <w:rFonts w:ascii="Times New Roman" w:hAnsi="Times New Roman" w:cs="Times New Roman"/>
              </w:rPr>
              <w:t xml:space="preserve"> </w:t>
            </w:r>
            <w:r w:rsidR="00BD3536" w:rsidRPr="0073262C">
              <w:rPr>
                <w:rFonts w:ascii="Times New Roman" w:hAnsi="Times New Roman" w:cs="Times New Roman"/>
                <w:lang w:bidi="sl-SI"/>
              </w:rPr>
              <w:t>ki</w:t>
            </w:r>
            <w:r w:rsidRPr="0073262C">
              <w:rPr>
                <w:rFonts w:ascii="Times New Roman" w:hAnsi="Times New Roman" w:cs="Times New Roman"/>
                <w:lang w:bidi="sl-SI"/>
              </w:rPr>
              <w:t xml:space="preserve"> </w:t>
            </w:r>
            <w:r w:rsidR="00BD3536" w:rsidRPr="0073262C">
              <w:rPr>
                <w:rFonts w:ascii="Times New Roman" w:hAnsi="Times New Roman" w:cs="Times New Roman"/>
                <w:lang w:bidi="sl-SI"/>
              </w:rPr>
              <w:t xml:space="preserve">jih zaradi pomanjkanja sredstev ne glede na pozitivno oceno ni bilo mogoče financirati iz sredstev Obzorja Evropa (Pečat odličnosti). </w:t>
            </w:r>
            <w:r w:rsidR="008F1D3F" w:rsidRPr="0073262C">
              <w:rPr>
                <w:rFonts w:ascii="Times New Roman" w:hAnsi="Times New Roman" w:cs="Times New Roman"/>
              </w:rPr>
              <w:t xml:space="preserve">Dodatno se bo lahko </w:t>
            </w:r>
            <w:r w:rsidR="00427B61">
              <w:rPr>
                <w:rFonts w:ascii="Times New Roman" w:hAnsi="Times New Roman" w:cs="Times New Roman"/>
              </w:rPr>
              <w:t>so-</w:t>
            </w:r>
            <w:r w:rsidR="008F1D3F" w:rsidRPr="0073262C">
              <w:rPr>
                <w:rFonts w:ascii="Times New Roman" w:hAnsi="Times New Roman" w:cs="Times New Roman"/>
              </w:rPr>
              <w:t xml:space="preserve">financiral institucionalni vložek institucij v okviru izbranih projektov </w:t>
            </w:r>
            <w:r w:rsidR="00427B61" w:rsidRPr="00427B61">
              <w:rPr>
                <w:rFonts w:ascii="Times New Roman" w:hAnsi="Times New Roman" w:cs="Times New Roman"/>
              </w:rPr>
              <w:t xml:space="preserve">MSCA COFUND </w:t>
            </w:r>
            <w:r w:rsidR="008F1D3F" w:rsidRPr="0073262C">
              <w:rPr>
                <w:rFonts w:ascii="Times New Roman" w:hAnsi="Times New Roman" w:cs="Times New Roman"/>
              </w:rPr>
              <w:t xml:space="preserve">na ravni Obzorja Evropa. </w:t>
            </w:r>
            <w:r w:rsidR="00CE08A0" w:rsidRPr="0073262C">
              <w:rPr>
                <w:rFonts w:ascii="Times New Roman" w:hAnsi="Times New Roman" w:cs="Times New Roman"/>
              </w:rPr>
              <w:t>O</w:t>
            </w:r>
            <w:r w:rsidR="008F1D3F" w:rsidRPr="0073262C">
              <w:rPr>
                <w:rFonts w:ascii="Times New Roman" w:hAnsi="Times New Roman" w:cs="Times New Roman"/>
              </w:rPr>
              <w:t xml:space="preserve">mogočilo </w:t>
            </w:r>
            <w:r w:rsidR="00CE08A0" w:rsidRPr="0073262C">
              <w:rPr>
                <w:rFonts w:ascii="Times New Roman" w:hAnsi="Times New Roman" w:cs="Times New Roman"/>
              </w:rPr>
              <w:t xml:space="preserve">se bo tudi </w:t>
            </w:r>
            <w:r w:rsidR="008F1D3F" w:rsidRPr="0073262C">
              <w:rPr>
                <w:rFonts w:ascii="Times New Roman" w:hAnsi="Times New Roman" w:cs="Times New Roman"/>
              </w:rPr>
              <w:t>financiranje nadaljevanja izbranih ERC projektov, katerih namen bo krepitev prenosa znanja ter rezultatov projektov odlične znanosti ERC.</w:t>
            </w:r>
          </w:p>
          <w:p w14:paraId="26EAA4E8" w14:textId="180B7318" w:rsidR="00F33A73" w:rsidRPr="00C93011" w:rsidRDefault="00BD3536" w:rsidP="00F3605D">
            <w:pPr>
              <w:pStyle w:val="Odstavekseznama"/>
              <w:numPr>
                <w:ilvl w:val="1"/>
                <w:numId w:val="7"/>
              </w:numPr>
              <w:jc w:val="both"/>
              <w:rPr>
                <w:rFonts w:cstheme="minorHAnsi"/>
              </w:rPr>
            </w:pPr>
            <w:r w:rsidRPr="00B73D9D">
              <w:rPr>
                <w:rFonts w:ascii="Times New Roman" w:hAnsi="Times New Roman" w:cs="Times New Roman"/>
              </w:rPr>
              <w:t xml:space="preserve">Za doseganje sinergij </w:t>
            </w:r>
            <w:r w:rsidR="001F3D67" w:rsidRPr="001F3D67">
              <w:rPr>
                <w:rFonts w:ascii="Times New Roman" w:hAnsi="Times New Roman" w:cs="Times New Roman"/>
              </w:rPr>
              <w:t>bo ključna podpora vključevanju slovenskih partnerjev v transnacionalne raziskovalno razvojne in inovacijske projekte, izbrane v sofinanciranje preko transnacional</w:t>
            </w:r>
            <w:r w:rsidR="001F3D67">
              <w:rPr>
                <w:rFonts w:ascii="Times New Roman" w:hAnsi="Times New Roman" w:cs="Times New Roman"/>
              </w:rPr>
              <w:t>nih javnih razpisov</w:t>
            </w:r>
            <w:r w:rsidR="00621469" w:rsidRPr="00621469">
              <w:rPr>
                <w:rFonts w:ascii="Times New Roman" w:hAnsi="Times New Roman" w:cs="Times New Roman"/>
              </w:rPr>
              <w:t>, komplementarno tudi raziskovalno razvojni in inovacijski projekti medregijskega sodelovanja</w:t>
            </w:r>
            <w:r w:rsidR="00621469">
              <w:rPr>
                <w:rFonts w:ascii="Times New Roman" w:hAnsi="Times New Roman" w:cs="Times New Roman"/>
              </w:rPr>
              <w:t xml:space="preserve">, izbrani na </w:t>
            </w:r>
            <w:r w:rsidR="00621469" w:rsidRPr="00621469">
              <w:rPr>
                <w:rFonts w:ascii="Times New Roman" w:hAnsi="Times New Roman" w:cs="Times New Roman"/>
              </w:rPr>
              <w:t>čezregijskih skupnih razpisih. Prav tako</w:t>
            </w:r>
            <w:r w:rsidR="001F3D67">
              <w:rPr>
                <w:rFonts w:ascii="Times New Roman" w:hAnsi="Times New Roman" w:cs="Times New Roman"/>
              </w:rPr>
              <w:t xml:space="preserve"> </w:t>
            </w:r>
            <w:r w:rsidRPr="00B73D9D">
              <w:rPr>
                <w:rFonts w:ascii="Times New Roman" w:hAnsi="Times New Roman" w:cs="Times New Roman"/>
              </w:rPr>
              <w:t>bo ključn</w:t>
            </w:r>
            <w:r w:rsidR="003D18B6">
              <w:rPr>
                <w:rFonts w:ascii="Times New Roman" w:hAnsi="Times New Roman" w:cs="Times New Roman"/>
              </w:rPr>
              <w:t>o</w:t>
            </w:r>
            <w:r w:rsidRPr="00B73D9D">
              <w:rPr>
                <w:rFonts w:ascii="Times New Roman" w:hAnsi="Times New Roman" w:cs="Times New Roman"/>
              </w:rPr>
              <w:t xml:space="preserve"> oblikovanje ustreznega komplementarnega instrumenta na nacionalni ravni, ki ga bo mogoče povezati s t.i. plug-in shemo v okviru Obzorja Evropa.</w:t>
            </w:r>
          </w:p>
        </w:tc>
      </w:tr>
    </w:tbl>
    <w:p w14:paraId="2E522CC7" w14:textId="77777777" w:rsidR="00F33A73" w:rsidRDefault="00F33A73" w:rsidP="003F77CE">
      <w:pPr>
        <w:ind w:left="1349"/>
        <w:rPr>
          <w:spacing w:val="-6"/>
        </w:rPr>
      </w:pPr>
    </w:p>
    <w:p w14:paraId="218C9148" w14:textId="7AB3D106" w:rsidR="00C54A04" w:rsidRDefault="00C1612C" w:rsidP="003F77CE">
      <w:pPr>
        <w:ind w:left="1349"/>
      </w:pPr>
      <w:r>
        <w:rPr>
          <w:spacing w:val="-6"/>
        </w:rPr>
        <w:t>Glavne</w:t>
      </w:r>
      <w:r>
        <w:rPr>
          <w:spacing w:val="-1"/>
        </w:rPr>
        <w:t xml:space="preserve"> </w:t>
      </w:r>
      <w:r>
        <w:rPr>
          <w:spacing w:val="-6"/>
        </w:rPr>
        <w:t>ciljne</w:t>
      </w:r>
      <w:r w:rsidR="00546FA2">
        <w:rPr>
          <w:spacing w:val="-6"/>
        </w:rPr>
        <w:t xml:space="preserve"> </w:t>
      </w:r>
      <w:r>
        <w:rPr>
          <w:spacing w:val="-6"/>
        </w:rPr>
        <w:t>skupine:</w:t>
      </w:r>
    </w:p>
    <w:p w14:paraId="28AE3978" w14:textId="77777777" w:rsidR="00F33A73" w:rsidRDefault="00F33A73" w:rsidP="003F77CE">
      <w:pPr>
        <w:rPr>
          <w:sz w:val="17"/>
        </w:rPr>
      </w:pPr>
    </w:p>
    <w:tbl>
      <w:tblPr>
        <w:tblStyle w:val="Tabelamrea"/>
        <w:tblW w:w="12763" w:type="dxa"/>
        <w:tblInd w:w="1266" w:type="dxa"/>
        <w:tblLook w:val="04A0" w:firstRow="1" w:lastRow="0" w:firstColumn="1" w:lastColumn="0" w:noHBand="0" w:noVBand="1"/>
      </w:tblPr>
      <w:tblGrid>
        <w:gridCol w:w="12763"/>
      </w:tblGrid>
      <w:tr w:rsidR="00F33A73" w:rsidRPr="00B3569A" w14:paraId="1F61866C" w14:textId="77777777" w:rsidTr="001F3D67">
        <w:tc>
          <w:tcPr>
            <w:tcW w:w="12763" w:type="dxa"/>
          </w:tcPr>
          <w:p w14:paraId="3EDF80EB" w14:textId="7E37074F" w:rsidR="00F33A73" w:rsidRPr="00B3569A" w:rsidRDefault="00546FA2" w:rsidP="003F77CE">
            <w:pPr>
              <w:jc w:val="both"/>
              <w:rPr>
                <w:rFonts w:cstheme="minorHAnsi"/>
              </w:rPr>
            </w:pPr>
            <w:r>
              <w:rPr>
                <w:rFonts w:cstheme="minorHAnsi"/>
              </w:rPr>
              <w:t>P</w:t>
            </w:r>
            <w:r w:rsidRPr="00546FA2">
              <w:rPr>
                <w:rFonts w:cstheme="minorHAnsi"/>
              </w:rPr>
              <w:t xml:space="preserve">odjetja, raziskovalne organizacije, </w:t>
            </w:r>
            <w:r>
              <w:rPr>
                <w:rFonts w:cstheme="minorHAnsi"/>
              </w:rPr>
              <w:t xml:space="preserve">univerze in samostojni visokošolski zavodi, raziskovalci, subjekti s področja </w:t>
            </w:r>
            <w:r w:rsidRPr="00546FA2">
              <w:rPr>
                <w:rFonts w:cstheme="minorHAnsi"/>
              </w:rPr>
              <w:t xml:space="preserve">kulture, </w:t>
            </w:r>
            <w:r w:rsidR="007959C5">
              <w:rPr>
                <w:rFonts w:cstheme="minorHAnsi"/>
              </w:rPr>
              <w:t xml:space="preserve">razvojna partnerstva, </w:t>
            </w:r>
            <w:r w:rsidRPr="00546FA2">
              <w:rPr>
                <w:rFonts w:cstheme="minorHAnsi"/>
              </w:rPr>
              <w:t>podjetniško inovacijsko po</w:t>
            </w:r>
            <w:r w:rsidR="007959C5">
              <w:rPr>
                <w:rFonts w:cstheme="minorHAnsi"/>
              </w:rPr>
              <w:t>dporno okolje</w:t>
            </w:r>
            <w:r w:rsidRPr="00546FA2">
              <w:rPr>
                <w:rFonts w:cstheme="minorHAnsi"/>
              </w:rPr>
              <w:t>.</w:t>
            </w:r>
          </w:p>
        </w:tc>
      </w:tr>
    </w:tbl>
    <w:p w14:paraId="7B6EA8E9" w14:textId="70A8A260" w:rsidR="00C54A04" w:rsidRPr="006B7178" w:rsidRDefault="00C54A04" w:rsidP="003F77CE">
      <w:pPr>
        <w:ind w:left="1349"/>
      </w:pPr>
    </w:p>
    <w:p w14:paraId="5F52DE04" w14:textId="33BD0931" w:rsidR="00C54A04" w:rsidRDefault="00C1612C" w:rsidP="003F77CE">
      <w:pPr>
        <w:ind w:left="1349"/>
        <w:rPr>
          <w:spacing w:val="-2"/>
        </w:rPr>
      </w:pPr>
      <w:r w:rsidRPr="006B7178">
        <w:t>Ukrepi</w:t>
      </w:r>
      <w:r w:rsidR="007959C5">
        <w:t xml:space="preserve"> </w:t>
      </w:r>
      <w:r w:rsidRPr="006B7178">
        <w:t>za</w:t>
      </w:r>
      <w:r w:rsidR="00546FA2">
        <w:t xml:space="preserve"> </w:t>
      </w:r>
      <w:r>
        <w:rPr>
          <w:spacing w:val="-3"/>
        </w:rPr>
        <w:t>zaščito</w:t>
      </w:r>
      <w:r w:rsidR="00546FA2">
        <w:rPr>
          <w:spacing w:val="-3"/>
        </w:rPr>
        <w:t xml:space="preserve"> </w:t>
      </w:r>
      <w:r>
        <w:rPr>
          <w:spacing w:val="-3"/>
        </w:rPr>
        <w:t>enakosti,</w:t>
      </w:r>
      <w:r w:rsidR="00546FA2">
        <w:rPr>
          <w:spacing w:val="-3"/>
        </w:rPr>
        <w:t xml:space="preserve"> </w:t>
      </w:r>
      <w:r>
        <w:rPr>
          <w:spacing w:val="-3"/>
        </w:rPr>
        <w:t>vključenosti</w:t>
      </w:r>
      <w:r w:rsidR="00546FA2">
        <w:rPr>
          <w:spacing w:val="-3"/>
        </w:rPr>
        <w:t xml:space="preserve"> </w:t>
      </w:r>
      <w:r>
        <w:rPr>
          <w:spacing w:val="-3"/>
        </w:rPr>
        <w:t>in</w:t>
      </w:r>
      <w:r w:rsidR="00546FA2">
        <w:rPr>
          <w:spacing w:val="-3"/>
        </w:rPr>
        <w:t xml:space="preserve"> </w:t>
      </w:r>
      <w:r>
        <w:rPr>
          <w:spacing w:val="-3"/>
        </w:rPr>
        <w:t>nediskriminacije</w:t>
      </w:r>
      <w:r w:rsidR="006B7178">
        <w:rPr>
          <w:spacing w:val="44"/>
        </w:rPr>
        <w:t>:</w:t>
      </w:r>
    </w:p>
    <w:p w14:paraId="594F7CD8" w14:textId="77777777" w:rsidR="00F81084" w:rsidRDefault="00F81084" w:rsidP="003F77CE"/>
    <w:tbl>
      <w:tblPr>
        <w:tblStyle w:val="Tabelamrea"/>
        <w:tblW w:w="12715" w:type="dxa"/>
        <w:tblInd w:w="1314" w:type="dxa"/>
        <w:tblLook w:val="04A0" w:firstRow="1" w:lastRow="0" w:firstColumn="1" w:lastColumn="0" w:noHBand="0" w:noVBand="1"/>
      </w:tblPr>
      <w:tblGrid>
        <w:gridCol w:w="12715"/>
      </w:tblGrid>
      <w:tr w:rsidR="00F81084" w:rsidRPr="00B3569A" w14:paraId="7AF44975" w14:textId="77777777" w:rsidTr="001F3D67">
        <w:tc>
          <w:tcPr>
            <w:tcW w:w="12715" w:type="dxa"/>
          </w:tcPr>
          <w:p w14:paraId="6E3234BB" w14:textId="518D9268" w:rsidR="009C33C3" w:rsidRPr="00323D9F" w:rsidRDefault="009C33C3" w:rsidP="003F77CE">
            <w:pPr>
              <w:jc w:val="both"/>
              <w:rPr>
                <w:rFonts w:cstheme="minorHAnsi"/>
              </w:rPr>
            </w:pPr>
            <w:r w:rsidRPr="00323D9F">
              <w:rPr>
                <w:rFonts w:cstheme="minorHAnsi"/>
              </w:rPr>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p>
          <w:p w14:paraId="171DE44B" w14:textId="77777777" w:rsidR="009C33C3" w:rsidRDefault="009C33C3" w:rsidP="003F77CE">
            <w:pPr>
              <w:jc w:val="both"/>
              <w:rPr>
                <w:rFonts w:ascii="Arial" w:eastAsia="Calibri" w:hAnsi="Arial" w:cs="Arial"/>
                <w:sz w:val="20"/>
                <w:szCs w:val="20"/>
              </w:rPr>
            </w:pPr>
          </w:p>
          <w:p w14:paraId="20A87DF1" w14:textId="70CBDC8C" w:rsidR="00F81084" w:rsidRPr="00B3569A" w:rsidRDefault="009C33C3" w:rsidP="00621469">
            <w:pPr>
              <w:jc w:val="both"/>
              <w:rPr>
                <w:rFonts w:cstheme="minorHAnsi"/>
              </w:rPr>
            </w:pPr>
            <w:r>
              <w:rPr>
                <w:rFonts w:cstheme="minorHAnsi"/>
              </w:rPr>
              <w:t>Na specifičnem cilju</w:t>
            </w:r>
            <w:r w:rsidRPr="009C33C3">
              <w:rPr>
                <w:rFonts w:cstheme="minorHAnsi"/>
              </w:rPr>
              <w:t xml:space="preserve"> bo na podlagi novega Zakona o raziskovalni </w:t>
            </w:r>
            <w:r>
              <w:rPr>
                <w:rFonts w:cstheme="minorHAnsi"/>
              </w:rPr>
              <w:t>inovacijski dejavnosti omogočeno</w:t>
            </w:r>
            <w:r w:rsidRPr="009C33C3">
              <w:rPr>
                <w:rFonts w:cstheme="minorHAnsi"/>
              </w:rPr>
              <w:t xml:space="preserve"> vzpostavljanje ukrepov za etično delovanje raziskovalcev in integriteto ter enake možnosti.</w:t>
            </w:r>
          </w:p>
        </w:tc>
      </w:tr>
    </w:tbl>
    <w:p w14:paraId="17B25086" w14:textId="612802BF" w:rsidR="00C54A04" w:rsidRDefault="00C54A04" w:rsidP="003F77CE">
      <w:pPr>
        <w:rPr>
          <w:sz w:val="20"/>
        </w:rPr>
      </w:pPr>
    </w:p>
    <w:p w14:paraId="61FF1184" w14:textId="6D19F0FF" w:rsidR="00C54A04" w:rsidRDefault="00C1612C" w:rsidP="003F77CE">
      <w:pPr>
        <w:ind w:left="1415"/>
        <w:rPr>
          <w:spacing w:val="-4"/>
        </w:rPr>
      </w:pPr>
      <w:r>
        <w:rPr>
          <w:spacing w:val="-4"/>
        </w:rPr>
        <w:t>Navedba</w:t>
      </w:r>
      <w:r w:rsidR="007959C5">
        <w:rPr>
          <w:spacing w:val="-4"/>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sidR="007959C5">
        <w:rPr>
          <w:spacing w:val="-4"/>
        </w:rPr>
        <w:t xml:space="preserve"> </w:t>
      </w:r>
      <w:r>
        <w:rPr>
          <w:spacing w:val="-4"/>
        </w:rPr>
        <w:t>z</w:t>
      </w:r>
      <w:r w:rsidR="007959C5">
        <w:rPr>
          <w:spacing w:val="-4"/>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r w:rsidR="006B7178">
        <w:rPr>
          <w:spacing w:val="-4"/>
        </w:rPr>
        <w:t>:</w:t>
      </w:r>
    </w:p>
    <w:p w14:paraId="022B0ECE" w14:textId="77777777" w:rsidR="006B7178" w:rsidRDefault="006B7178" w:rsidP="003F77CE"/>
    <w:tbl>
      <w:tblPr>
        <w:tblStyle w:val="Tabelamrea"/>
        <w:tblW w:w="12763" w:type="dxa"/>
        <w:tblInd w:w="1266" w:type="dxa"/>
        <w:tblLook w:val="04A0" w:firstRow="1" w:lastRow="0" w:firstColumn="1" w:lastColumn="0" w:noHBand="0" w:noVBand="1"/>
      </w:tblPr>
      <w:tblGrid>
        <w:gridCol w:w="12763"/>
      </w:tblGrid>
      <w:tr w:rsidR="006B7178" w:rsidRPr="00B3569A" w14:paraId="5AE5B26B" w14:textId="77777777" w:rsidTr="001F3D67">
        <w:tc>
          <w:tcPr>
            <w:tcW w:w="12763" w:type="dxa"/>
          </w:tcPr>
          <w:p w14:paraId="6549CA60" w14:textId="2303C5D5" w:rsidR="006B7178" w:rsidRPr="00B3569A" w:rsidRDefault="00CA7D70" w:rsidP="00621469">
            <w:pPr>
              <w:jc w:val="both"/>
              <w:rPr>
                <w:rFonts w:cstheme="minorHAnsi"/>
              </w:rPr>
            </w:pPr>
            <w:r>
              <w:rPr>
                <w:rFonts w:cstheme="minorHAnsi"/>
              </w:rPr>
              <w:t xml:space="preserve">V okviru navedenega specifičnega cilja </w:t>
            </w:r>
            <w:r w:rsidR="00621469">
              <w:rPr>
                <w:rFonts w:cstheme="minorHAnsi"/>
              </w:rPr>
              <w:t>ni</w:t>
            </w:r>
            <w:r>
              <w:rPr>
                <w:rFonts w:cstheme="minorHAnsi"/>
              </w:rPr>
              <w:t xml:space="preserve"> predvidena uporaba teritorialnih orodij</w:t>
            </w:r>
            <w:r w:rsidR="00621469">
              <w:rPr>
                <w:rFonts w:cstheme="minorHAnsi"/>
              </w:rPr>
              <w:t xml:space="preserve">. </w:t>
            </w:r>
          </w:p>
        </w:tc>
      </w:tr>
    </w:tbl>
    <w:p w14:paraId="74588DCE" w14:textId="60085027" w:rsidR="00F81084" w:rsidRDefault="00F81084" w:rsidP="003F77CE">
      <w:pPr>
        <w:rPr>
          <w:sz w:val="18"/>
        </w:rPr>
      </w:pPr>
    </w:p>
    <w:p w14:paraId="42E4780F" w14:textId="6A434031" w:rsidR="00C54A04" w:rsidRDefault="00C1612C" w:rsidP="003F77CE">
      <w:pPr>
        <w:ind w:left="1415"/>
      </w:pPr>
      <w:r>
        <w:rPr>
          <w:spacing w:val="-4"/>
        </w:rPr>
        <w:t>Medregionalni,</w:t>
      </w:r>
      <w:r w:rsidR="007959C5">
        <w:rPr>
          <w:spacing w:val="-4"/>
        </w:rPr>
        <w:t xml:space="preserve"> </w:t>
      </w:r>
      <w:r>
        <w:rPr>
          <w:spacing w:val="-3"/>
        </w:rPr>
        <w:t>čezmejni</w:t>
      </w:r>
      <w:r w:rsidR="007959C5">
        <w:rPr>
          <w:spacing w:val="-3"/>
        </w:rPr>
        <w:t xml:space="preserve"> </w:t>
      </w:r>
      <w:r>
        <w:rPr>
          <w:spacing w:val="-3"/>
        </w:rPr>
        <w:t>in</w:t>
      </w:r>
      <w:r w:rsidR="007959C5">
        <w:rPr>
          <w:spacing w:val="-3"/>
        </w:rPr>
        <w:t xml:space="preserve"> </w:t>
      </w:r>
      <w:r>
        <w:rPr>
          <w:spacing w:val="-3"/>
        </w:rPr>
        <w:t>transnacionalni</w:t>
      </w:r>
      <w:r w:rsidR="007959C5">
        <w:rPr>
          <w:spacing w:val="-3"/>
        </w:rPr>
        <w:t xml:space="preserve"> </w:t>
      </w:r>
      <w:r>
        <w:rPr>
          <w:spacing w:val="-3"/>
        </w:rPr>
        <w:t>ukrepi</w:t>
      </w:r>
      <w:r w:rsidR="006B7178">
        <w:rPr>
          <w:spacing w:val="7"/>
        </w:rPr>
        <w:t>:</w:t>
      </w:r>
    </w:p>
    <w:p w14:paraId="1A386E69" w14:textId="34D13511" w:rsidR="00F81084" w:rsidRDefault="00F81084" w:rsidP="003F77CE">
      <w:pPr>
        <w:rPr>
          <w:sz w:val="17"/>
        </w:rPr>
      </w:pPr>
    </w:p>
    <w:tbl>
      <w:tblPr>
        <w:tblStyle w:val="Tabelamrea"/>
        <w:tblW w:w="12763" w:type="dxa"/>
        <w:tblInd w:w="1266" w:type="dxa"/>
        <w:tblLook w:val="04A0" w:firstRow="1" w:lastRow="0" w:firstColumn="1" w:lastColumn="0" w:noHBand="0" w:noVBand="1"/>
      </w:tblPr>
      <w:tblGrid>
        <w:gridCol w:w="12763"/>
      </w:tblGrid>
      <w:tr w:rsidR="006B7178" w:rsidRPr="00B3569A" w14:paraId="348D205C" w14:textId="77777777" w:rsidTr="00343F17">
        <w:tc>
          <w:tcPr>
            <w:tcW w:w="12763" w:type="dxa"/>
          </w:tcPr>
          <w:p w14:paraId="57D8D5C1" w14:textId="1A18A6DF" w:rsidR="00CA2996" w:rsidRPr="00B3569A" w:rsidRDefault="00CA2996" w:rsidP="008D6617">
            <w:pPr>
              <w:jc w:val="both"/>
              <w:rPr>
                <w:rFonts w:cstheme="minorHAnsi"/>
              </w:rPr>
            </w:pPr>
            <w:r w:rsidRPr="00CA2996">
              <w:rPr>
                <w:rFonts w:cstheme="minorHAnsi"/>
              </w:rPr>
              <w:t xml:space="preserve">V okviru </w:t>
            </w:r>
            <w:r>
              <w:rPr>
                <w:rFonts w:cstheme="minorHAnsi"/>
              </w:rPr>
              <w:t>ukrepov (sodelovalni ukrepi)</w:t>
            </w:r>
            <w:r w:rsidRPr="00CA2996">
              <w:rPr>
                <w:rFonts w:cstheme="minorHAnsi"/>
              </w:rPr>
              <w:t xml:space="preserve"> je pričakovanje, da bo vzpostavljeno tudi</w:t>
            </w:r>
            <w:r>
              <w:rPr>
                <w:rFonts w:cstheme="minorHAnsi"/>
              </w:rPr>
              <w:t xml:space="preserve"> transnacionaln</w:t>
            </w:r>
            <w:r w:rsidR="008D6617">
              <w:rPr>
                <w:rFonts w:cstheme="minorHAnsi"/>
              </w:rPr>
              <w:t>o</w:t>
            </w:r>
            <w:r>
              <w:rPr>
                <w:rFonts w:cstheme="minorHAnsi"/>
              </w:rPr>
              <w:t xml:space="preserve"> in</w:t>
            </w:r>
            <w:r w:rsidRPr="00CA2996">
              <w:rPr>
                <w:rFonts w:cstheme="minorHAnsi"/>
              </w:rPr>
              <w:t xml:space="preserve"> čezmejno sodelovanje.  </w:t>
            </w:r>
          </w:p>
        </w:tc>
      </w:tr>
    </w:tbl>
    <w:p w14:paraId="251F3BB2" w14:textId="77777777" w:rsidR="00BD3536" w:rsidRDefault="00BD3536" w:rsidP="003F77CE">
      <w:pPr>
        <w:rPr>
          <w:sz w:val="17"/>
        </w:rPr>
      </w:pPr>
    </w:p>
    <w:p w14:paraId="3A41E013" w14:textId="77777777" w:rsidR="00BD3536" w:rsidRDefault="00BD3536" w:rsidP="003F77CE">
      <w:pPr>
        <w:ind w:left="1415"/>
        <w:rPr>
          <w:spacing w:val="-3"/>
        </w:rPr>
      </w:pPr>
      <w:r>
        <w:rPr>
          <w:spacing w:val="-4"/>
        </w:rPr>
        <w:t>Načrtovana</w:t>
      </w:r>
      <w:r w:rsidR="007959C5">
        <w:rPr>
          <w:spacing w:val="-4"/>
        </w:rPr>
        <w:t xml:space="preserve"> </w:t>
      </w:r>
      <w:r>
        <w:rPr>
          <w:spacing w:val="-3"/>
        </w:rPr>
        <w:t>uporaba</w:t>
      </w:r>
      <w:r w:rsidR="007959C5" w:rsidRPr="001F3D67">
        <w:rPr>
          <w:spacing w:val="-1"/>
        </w:rPr>
        <w:t xml:space="preserve"> </w:t>
      </w:r>
      <w:r>
        <w:rPr>
          <w:spacing w:val="-3"/>
        </w:rPr>
        <w:t>finančnih</w:t>
      </w:r>
      <w:r w:rsidR="007959C5">
        <w:rPr>
          <w:spacing w:val="-3"/>
        </w:rPr>
        <w:t xml:space="preserve"> </w:t>
      </w:r>
      <w:r>
        <w:rPr>
          <w:spacing w:val="-3"/>
        </w:rPr>
        <w:t>instrumentov</w:t>
      </w:r>
      <w:r>
        <w:rPr>
          <w:spacing w:val="34"/>
        </w:rPr>
        <w:t>:</w:t>
      </w:r>
    </w:p>
    <w:p w14:paraId="0C3E0C87"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37553521" w14:textId="77777777" w:rsidTr="001F3D67">
        <w:tc>
          <w:tcPr>
            <w:tcW w:w="12758" w:type="dxa"/>
          </w:tcPr>
          <w:p w14:paraId="43733F6E" w14:textId="0925D461" w:rsidR="00BD3536" w:rsidRPr="00B3569A" w:rsidRDefault="000B7B2B" w:rsidP="006354EC">
            <w:pPr>
              <w:jc w:val="both"/>
              <w:rPr>
                <w:rFonts w:cstheme="minorHAnsi"/>
              </w:rPr>
            </w:pPr>
            <w:r>
              <w:rPr>
                <w:rFonts w:cstheme="minorHAnsi"/>
              </w:rPr>
              <w:t>V okviru specifičnega cilja ni predvidena uporaba finančnih instrumentov</w:t>
            </w:r>
            <w:r w:rsidR="006354EC">
              <w:rPr>
                <w:rFonts w:cstheme="minorHAnsi"/>
              </w:rPr>
              <w:t xml:space="preserve">, razen v kolikor bodo </w:t>
            </w:r>
            <w:r w:rsidR="006354EC" w:rsidRPr="006354EC">
              <w:rPr>
                <w:rFonts w:cstheme="minorHAnsi"/>
              </w:rPr>
              <w:t>izsledk</w:t>
            </w:r>
            <w:r w:rsidR="006354EC">
              <w:rPr>
                <w:rFonts w:cstheme="minorHAnsi"/>
              </w:rPr>
              <w:t>i</w:t>
            </w:r>
            <w:r w:rsidR="006354EC" w:rsidRPr="006354EC">
              <w:rPr>
                <w:rFonts w:cstheme="minorHAnsi"/>
              </w:rPr>
              <w:t xml:space="preserve"> analize Predhodnih ocen potreb trga in vrzeli financiranja na trgu za izvajanje finančnih instrumentov v programskem obdobju 2021-2027</w:t>
            </w:r>
            <w:r w:rsidR="006354EC">
              <w:rPr>
                <w:rFonts w:cstheme="minorHAnsi"/>
              </w:rPr>
              <w:t xml:space="preserve"> pokazali na potrebo.</w:t>
            </w:r>
          </w:p>
        </w:tc>
      </w:tr>
    </w:tbl>
    <w:p w14:paraId="5AE4087B" w14:textId="77777777" w:rsidR="00BD3536" w:rsidRDefault="00BD3536" w:rsidP="003F77CE">
      <w:pPr>
        <w:rPr>
          <w:sz w:val="20"/>
        </w:rPr>
      </w:pPr>
    </w:p>
    <w:p w14:paraId="79263A2F" w14:textId="77777777" w:rsidR="00BD3536" w:rsidRDefault="00BD3536" w:rsidP="003F77CE">
      <w:pPr>
        <w:rPr>
          <w:sz w:val="20"/>
        </w:rPr>
      </w:pPr>
    </w:p>
    <w:p w14:paraId="4A9325AB" w14:textId="77777777" w:rsidR="00BD3536" w:rsidRDefault="00BD3536" w:rsidP="003F77CE">
      <w:pPr>
        <w:pStyle w:val="Naslov5"/>
        <w:spacing w:before="0"/>
      </w:pPr>
      <w:r>
        <w:t>Kazalniki</w:t>
      </w:r>
    </w:p>
    <w:p w14:paraId="0A18F00F" w14:textId="77777777" w:rsidR="00BD3536" w:rsidRDefault="00BD3536" w:rsidP="003F77CE"/>
    <w:p w14:paraId="79BE283E" w14:textId="77777777" w:rsidR="00BD3536" w:rsidRPr="001F3D67" w:rsidRDefault="00BD3536" w:rsidP="003F77CE">
      <w:pPr>
        <w:ind w:left="379"/>
      </w:pPr>
      <w:r w:rsidRPr="007959C5">
        <w:rPr>
          <w:spacing w:val="-7"/>
        </w:rPr>
        <w:t>Razpredelnica</w:t>
      </w:r>
      <w:r w:rsidR="007959C5" w:rsidRPr="007959C5">
        <w:rPr>
          <w:spacing w:val="-7"/>
        </w:rPr>
        <w:t xml:space="preserve"> </w:t>
      </w:r>
      <w:r w:rsidRPr="007959C5">
        <w:rPr>
          <w:spacing w:val="-6"/>
        </w:rPr>
        <w:t>2:</w:t>
      </w:r>
      <w:r w:rsidRPr="007959C5">
        <w:rPr>
          <w:spacing w:val="-7"/>
        </w:rPr>
        <w:t xml:space="preserve"> </w:t>
      </w:r>
      <w:r w:rsidRPr="007959C5">
        <w:rPr>
          <w:spacing w:val="-6"/>
        </w:rPr>
        <w:t>Kazalniki</w:t>
      </w:r>
      <w:r w:rsidR="007959C5" w:rsidRPr="007959C5">
        <w:rPr>
          <w:spacing w:val="-6"/>
        </w:rPr>
        <w:t xml:space="preserve"> </w:t>
      </w:r>
      <w:r w:rsidRPr="007959C5">
        <w:rPr>
          <w:spacing w:val="-6"/>
        </w:rPr>
        <w:t>učinka</w:t>
      </w:r>
    </w:p>
    <w:p w14:paraId="0F1AC697" w14:textId="77777777" w:rsidR="00347461" w:rsidRPr="001F3D67" w:rsidRDefault="00347461" w:rsidP="003F77CE">
      <w:pPr>
        <w:rPr>
          <w:sz w:val="21"/>
        </w:rPr>
      </w:pPr>
    </w:p>
    <w:tbl>
      <w:tblPr>
        <w:tblStyle w:val="TableNormal"/>
        <w:tblW w:w="1389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417"/>
        <w:gridCol w:w="695"/>
        <w:gridCol w:w="12"/>
        <w:gridCol w:w="1699"/>
        <w:gridCol w:w="777"/>
        <w:gridCol w:w="3763"/>
        <w:gridCol w:w="1274"/>
        <w:gridCol w:w="12"/>
        <w:gridCol w:w="1404"/>
        <w:gridCol w:w="12"/>
        <w:gridCol w:w="1120"/>
        <w:gridCol w:w="16"/>
      </w:tblGrid>
      <w:tr w:rsidR="0090166E" w14:paraId="6E77CEFD" w14:textId="77777777" w:rsidTr="00123016">
        <w:trPr>
          <w:gridAfter w:val="1"/>
          <w:wAfter w:w="16" w:type="dxa"/>
          <w:trHeight w:val="254"/>
        </w:trPr>
        <w:tc>
          <w:tcPr>
            <w:tcW w:w="1692" w:type="dxa"/>
            <w:vAlign w:val="center"/>
          </w:tcPr>
          <w:p w14:paraId="11415045" w14:textId="77777777" w:rsidR="00347461" w:rsidRPr="001F3D67" w:rsidRDefault="00347461" w:rsidP="003F77CE">
            <w:pPr>
              <w:pStyle w:val="TableParagraph"/>
              <w:rPr>
                <w:sz w:val="20"/>
              </w:rPr>
            </w:pPr>
            <w:r w:rsidRPr="00BE59C9">
              <w:t>Prednostna naloga</w:t>
            </w:r>
          </w:p>
        </w:tc>
        <w:tc>
          <w:tcPr>
            <w:tcW w:w="1417" w:type="dxa"/>
            <w:vAlign w:val="center"/>
          </w:tcPr>
          <w:p w14:paraId="11B13080" w14:textId="77777777" w:rsidR="00347461" w:rsidRPr="001F3D67" w:rsidRDefault="00347461" w:rsidP="003F77CE">
            <w:pPr>
              <w:pStyle w:val="TableParagraph"/>
              <w:rPr>
                <w:sz w:val="20"/>
              </w:rPr>
            </w:pPr>
            <w:r w:rsidRPr="00BE59C9">
              <w:t>Specifični cilj</w:t>
            </w:r>
          </w:p>
        </w:tc>
        <w:tc>
          <w:tcPr>
            <w:tcW w:w="707" w:type="dxa"/>
            <w:gridSpan w:val="2"/>
            <w:vAlign w:val="center"/>
          </w:tcPr>
          <w:p w14:paraId="559E5246" w14:textId="77777777" w:rsidR="00347461" w:rsidRPr="001F3D67" w:rsidRDefault="00347461" w:rsidP="003F77CE">
            <w:pPr>
              <w:pStyle w:val="TableParagraph"/>
              <w:rPr>
                <w:sz w:val="20"/>
              </w:rPr>
            </w:pPr>
            <w:r w:rsidRPr="00BE59C9">
              <w:t>Sklad</w:t>
            </w:r>
          </w:p>
        </w:tc>
        <w:tc>
          <w:tcPr>
            <w:tcW w:w="1699" w:type="dxa"/>
            <w:vAlign w:val="center"/>
          </w:tcPr>
          <w:p w14:paraId="35C734FA" w14:textId="77777777" w:rsidR="00347461" w:rsidRPr="001F3D67" w:rsidRDefault="00347461" w:rsidP="003F77CE">
            <w:pPr>
              <w:pStyle w:val="TableParagraph"/>
              <w:rPr>
                <w:sz w:val="20"/>
              </w:rPr>
            </w:pPr>
            <w:r w:rsidRPr="00BE59C9">
              <w:t>Kategorija regije</w:t>
            </w:r>
          </w:p>
        </w:tc>
        <w:tc>
          <w:tcPr>
            <w:tcW w:w="777" w:type="dxa"/>
            <w:vAlign w:val="center"/>
          </w:tcPr>
          <w:p w14:paraId="364823BA" w14:textId="77777777" w:rsidR="00347461" w:rsidRPr="00347461" w:rsidRDefault="00347461" w:rsidP="003F77CE">
            <w:pPr>
              <w:pStyle w:val="TableParagraph"/>
              <w:rPr>
                <w:sz w:val="20"/>
                <w:szCs w:val="20"/>
              </w:rPr>
            </w:pPr>
            <w:r>
              <w:t>ID</w:t>
            </w:r>
          </w:p>
        </w:tc>
        <w:tc>
          <w:tcPr>
            <w:tcW w:w="3763" w:type="dxa"/>
            <w:vAlign w:val="center"/>
          </w:tcPr>
          <w:p w14:paraId="088F664C" w14:textId="77777777" w:rsidR="00347461" w:rsidRPr="00347461" w:rsidRDefault="00347461" w:rsidP="003F77CE">
            <w:pPr>
              <w:pStyle w:val="TableParagraph"/>
              <w:rPr>
                <w:sz w:val="20"/>
                <w:szCs w:val="20"/>
              </w:rPr>
            </w:pPr>
            <w:r w:rsidRPr="00BE59C9">
              <w:t>Kazalniki</w:t>
            </w:r>
          </w:p>
        </w:tc>
        <w:tc>
          <w:tcPr>
            <w:tcW w:w="1274" w:type="dxa"/>
            <w:vAlign w:val="center"/>
          </w:tcPr>
          <w:p w14:paraId="00542F48" w14:textId="77777777" w:rsidR="00347461" w:rsidRPr="00347461" w:rsidRDefault="00347461" w:rsidP="003F77CE">
            <w:pPr>
              <w:pStyle w:val="TableParagraph"/>
              <w:rPr>
                <w:sz w:val="20"/>
                <w:szCs w:val="20"/>
              </w:rPr>
            </w:pPr>
            <w:r w:rsidRPr="00BE59C9">
              <w:t>Merska enota</w:t>
            </w:r>
          </w:p>
        </w:tc>
        <w:tc>
          <w:tcPr>
            <w:tcW w:w="1416" w:type="dxa"/>
            <w:gridSpan w:val="2"/>
            <w:vAlign w:val="center"/>
          </w:tcPr>
          <w:p w14:paraId="38A67D14" w14:textId="77777777" w:rsidR="00347461" w:rsidRPr="00347461" w:rsidRDefault="00347461" w:rsidP="003F77CE">
            <w:pPr>
              <w:pStyle w:val="TableParagraph"/>
              <w:rPr>
                <w:sz w:val="20"/>
                <w:szCs w:val="20"/>
              </w:rPr>
            </w:pPr>
            <w:r w:rsidRPr="00BE59C9">
              <w:t>Mejnik (2024)</w:t>
            </w:r>
          </w:p>
        </w:tc>
        <w:tc>
          <w:tcPr>
            <w:tcW w:w="1132" w:type="dxa"/>
            <w:gridSpan w:val="2"/>
            <w:vAlign w:val="center"/>
          </w:tcPr>
          <w:p w14:paraId="66192A47" w14:textId="77777777" w:rsidR="00347461" w:rsidRPr="001F3D67" w:rsidRDefault="00347461" w:rsidP="003F77CE">
            <w:pPr>
              <w:pStyle w:val="TableParagraph"/>
              <w:rPr>
                <w:sz w:val="20"/>
              </w:rPr>
            </w:pPr>
            <w:r w:rsidRPr="00BE59C9">
              <w:t>Cilj (2029)</w:t>
            </w:r>
          </w:p>
        </w:tc>
      </w:tr>
      <w:tr w:rsidR="00D17388" w14:paraId="74FB7C6B" w14:textId="77777777" w:rsidTr="00123016">
        <w:trPr>
          <w:trHeight w:val="339"/>
        </w:trPr>
        <w:tc>
          <w:tcPr>
            <w:tcW w:w="1692" w:type="dxa"/>
          </w:tcPr>
          <w:p w14:paraId="061D014D" w14:textId="39609F8D" w:rsidR="00D17388" w:rsidRPr="00BD3536" w:rsidRDefault="00123016" w:rsidP="00950610">
            <w:pPr>
              <w:pStyle w:val="TableParagraph"/>
              <w:rPr>
                <w:rFonts w:cstheme="minorHAnsi"/>
                <w:sz w:val="20"/>
                <w:szCs w:val="20"/>
              </w:rPr>
            </w:pPr>
            <w:r>
              <w:rPr>
                <w:rFonts w:cstheme="minorHAnsi"/>
                <w:sz w:val="20"/>
                <w:szCs w:val="20"/>
              </w:rPr>
              <w:t>1</w:t>
            </w:r>
          </w:p>
        </w:tc>
        <w:tc>
          <w:tcPr>
            <w:tcW w:w="1417" w:type="dxa"/>
          </w:tcPr>
          <w:p w14:paraId="21C7A7B6" w14:textId="22DE925D" w:rsidR="00D17388" w:rsidRPr="00BD3536" w:rsidRDefault="00C01DD5" w:rsidP="00950610">
            <w:pPr>
              <w:pStyle w:val="TableParagraph"/>
              <w:rPr>
                <w:rFonts w:cstheme="minorHAnsi"/>
                <w:sz w:val="20"/>
                <w:szCs w:val="20"/>
              </w:rPr>
            </w:pPr>
            <w:r>
              <w:rPr>
                <w:rFonts w:cstheme="minorHAnsi"/>
                <w:sz w:val="20"/>
                <w:szCs w:val="20"/>
              </w:rPr>
              <w:t>1.1</w:t>
            </w:r>
          </w:p>
        </w:tc>
        <w:tc>
          <w:tcPr>
            <w:tcW w:w="695" w:type="dxa"/>
          </w:tcPr>
          <w:p w14:paraId="0379C890" w14:textId="77777777" w:rsidR="00D17388" w:rsidRPr="00BD3536" w:rsidRDefault="00D17388" w:rsidP="00950610">
            <w:pPr>
              <w:pStyle w:val="TableParagraph"/>
              <w:rPr>
                <w:rFonts w:cstheme="minorHAnsi"/>
                <w:sz w:val="20"/>
                <w:szCs w:val="20"/>
              </w:rPr>
            </w:pPr>
            <w:r w:rsidRPr="00BD3536">
              <w:rPr>
                <w:rFonts w:cstheme="minorHAnsi"/>
                <w:sz w:val="20"/>
                <w:szCs w:val="20"/>
              </w:rPr>
              <w:t>ESRR</w:t>
            </w:r>
          </w:p>
        </w:tc>
        <w:tc>
          <w:tcPr>
            <w:tcW w:w="1711" w:type="dxa"/>
            <w:gridSpan w:val="2"/>
          </w:tcPr>
          <w:p w14:paraId="68498BBC" w14:textId="77777777" w:rsidR="00D17388" w:rsidRPr="00BD3536" w:rsidRDefault="00D17388" w:rsidP="00950610">
            <w:pPr>
              <w:pStyle w:val="TableParagraph"/>
              <w:rPr>
                <w:rFonts w:cstheme="minorHAnsi"/>
                <w:sz w:val="20"/>
                <w:szCs w:val="20"/>
              </w:rPr>
            </w:pPr>
            <w:r>
              <w:rPr>
                <w:rFonts w:cstheme="minorHAnsi"/>
                <w:sz w:val="20"/>
                <w:szCs w:val="20"/>
              </w:rPr>
              <w:t>Manj razvit</w:t>
            </w:r>
            <w:r w:rsidRPr="00BD3536">
              <w:rPr>
                <w:rFonts w:cstheme="minorHAnsi"/>
                <w:sz w:val="20"/>
                <w:szCs w:val="20"/>
              </w:rPr>
              <w:t>e regije</w:t>
            </w:r>
          </w:p>
        </w:tc>
        <w:tc>
          <w:tcPr>
            <w:tcW w:w="777" w:type="dxa"/>
          </w:tcPr>
          <w:p w14:paraId="688293F8" w14:textId="77777777" w:rsidR="00D17388" w:rsidRPr="00BD3536" w:rsidRDefault="00D17388" w:rsidP="00950610">
            <w:pPr>
              <w:pStyle w:val="TableParagraph"/>
              <w:rPr>
                <w:rFonts w:cstheme="minorHAnsi"/>
                <w:sz w:val="20"/>
                <w:szCs w:val="20"/>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1</w:t>
            </w:r>
          </w:p>
        </w:tc>
        <w:tc>
          <w:tcPr>
            <w:tcW w:w="3763" w:type="dxa"/>
          </w:tcPr>
          <w:p w14:paraId="747387C7" w14:textId="065C10E2" w:rsidR="00D17388" w:rsidRPr="00BD3536" w:rsidRDefault="00D17388" w:rsidP="00950610">
            <w:pPr>
              <w:pStyle w:val="TableParagraph"/>
              <w:rPr>
                <w:rFonts w:cstheme="minorHAnsi"/>
                <w:sz w:val="20"/>
                <w:szCs w:val="20"/>
              </w:rPr>
            </w:pPr>
            <w:r>
              <w:rPr>
                <w:rFonts w:cstheme="minorHAnsi"/>
                <w:sz w:val="20"/>
                <w:szCs w:val="20"/>
                <w:lang w:bidi="sl-SI"/>
              </w:rPr>
              <w:t>P</w:t>
            </w:r>
            <w:r w:rsidRPr="00BD3536">
              <w:rPr>
                <w:rFonts w:cstheme="minorHAnsi"/>
                <w:sz w:val="20"/>
                <w:szCs w:val="20"/>
                <w:lang w:bidi="sl-SI"/>
              </w:rPr>
              <w:t>odprta podjetja (od tega: mikro, mala, srednja, velika</w:t>
            </w:r>
            <w:r w:rsidR="00123016">
              <w:rPr>
                <w:rFonts w:cstheme="minorHAnsi"/>
                <w:sz w:val="20"/>
                <w:szCs w:val="20"/>
                <w:lang w:bidi="sl-SI"/>
              </w:rPr>
              <w:t>)</w:t>
            </w:r>
          </w:p>
        </w:tc>
        <w:tc>
          <w:tcPr>
            <w:tcW w:w="1286" w:type="dxa"/>
            <w:gridSpan w:val="2"/>
          </w:tcPr>
          <w:p w14:paraId="0F2CD2B5" w14:textId="77777777" w:rsidR="00D17388" w:rsidRPr="00BD3536" w:rsidRDefault="00D17388" w:rsidP="00950610">
            <w:pPr>
              <w:pStyle w:val="TableParagraph"/>
              <w:rPr>
                <w:rFonts w:cstheme="minorHAnsi"/>
                <w:sz w:val="20"/>
                <w:szCs w:val="20"/>
              </w:rPr>
            </w:pPr>
            <w:r w:rsidRPr="00075C2E">
              <w:rPr>
                <w:rFonts w:cstheme="minorHAnsi"/>
                <w:sz w:val="20"/>
                <w:szCs w:val="20"/>
                <w:lang w:bidi="sl-SI"/>
              </w:rPr>
              <w:t>število</w:t>
            </w:r>
          </w:p>
        </w:tc>
        <w:tc>
          <w:tcPr>
            <w:tcW w:w="1416" w:type="dxa"/>
            <w:gridSpan w:val="2"/>
          </w:tcPr>
          <w:p w14:paraId="14BD8835" w14:textId="03F07881" w:rsidR="00D17388" w:rsidRPr="00BD3536" w:rsidRDefault="00D17388" w:rsidP="00950610">
            <w:pPr>
              <w:pStyle w:val="TableParagraph"/>
              <w:rPr>
                <w:rFonts w:cstheme="minorHAnsi"/>
                <w:sz w:val="20"/>
                <w:szCs w:val="20"/>
              </w:rPr>
            </w:pPr>
            <w:r>
              <w:rPr>
                <w:rFonts w:cstheme="minorHAnsi"/>
                <w:sz w:val="20"/>
                <w:szCs w:val="20"/>
              </w:rPr>
              <w:t>32</w:t>
            </w:r>
          </w:p>
        </w:tc>
        <w:tc>
          <w:tcPr>
            <w:tcW w:w="1136" w:type="dxa"/>
            <w:gridSpan w:val="2"/>
          </w:tcPr>
          <w:p w14:paraId="31466773" w14:textId="3BF5423B" w:rsidR="00D17388" w:rsidRPr="00414A7F" w:rsidRDefault="00D17388" w:rsidP="00950610">
            <w:pPr>
              <w:pStyle w:val="TableParagraph"/>
              <w:rPr>
                <w:rFonts w:cstheme="minorHAnsi"/>
                <w:sz w:val="20"/>
                <w:szCs w:val="20"/>
              </w:rPr>
            </w:pPr>
            <w:r w:rsidRPr="00414A7F">
              <w:rPr>
                <w:rFonts w:cstheme="minorHAnsi"/>
                <w:sz w:val="20"/>
                <w:szCs w:val="20"/>
              </w:rPr>
              <w:t>225</w:t>
            </w:r>
          </w:p>
        </w:tc>
      </w:tr>
      <w:tr w:rsidR="001F3D67" w14:paraId="691AF932" w14:textId="77777777" w:rsidTr="00123016">
        <w:trPr>
          <w:trHeight w:val="339"/>
        </w:trPr>
        <w:tc>
          <w:tcPr>
            <w:tcW w:w="1692" w:type="dxa"/>
          </w:tcPr>
          <w:p w14:paraId="549EF02B" w14:textId="4FA1B80D"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70707EC1" w14:textId="5DB701E9" w:rsidR="001F3D67"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26BBA9DA" w14:textId="31A040B9" w:rsidR="001F3D67" w:rsidRPr="00BD3536" w:rsidRDefault="001F3D67" w:rsidP="003F77CE">
            <w:pPr>
              <w:pStyle w:val="TableParagraph"/>
              <w:rPr>
                <w:rFonts w:cstheme="minorHAnsi"/>
                <w:sz w:val="20"/>
                <w:szCs w:val="20"/>
              </w:rPr>
            </w:pPr>
            <w:r w:rsidRPr="00BD3536">
              <w:rPr>
                <w:rFonts w:cstheme="minorHAnsi"/>
                <w:sz w:val="20"/>
                <w:szCs w:val="20"/>
              </w:rPr>
              <w:t>ESRR</w:t>
            </w:r>
          </w:p>
        </w:tc>
        <w:tc>
          <w:tcPr>
            <w:tcW w:w="1711" w:type="dxa"/>
            <w:gridSpan w:val="2"/>
          </w:tcPr>
          <w:p w14:paraId="086FCDDD" w14:textId="348FCACE" w:rsidR="001F3D67" w:rsidRPr="00BD3536" w:rsidRDefault="00D17388" w:rsidP="00D17388">
            <w:pPr>
              <w:rPr>
                <w:rFonts w:cstheme="minorHAnsi"/>
                <w:sz w:val="20"/>
                <w:szCs w:val="20"/>
              </w:rPr>
            </w:pPr>
            <w:r>
              <w:rPr>
                <w:rFonts w:cstheme="minorHAnsi"/>
                <w:sz w:val="20"/>
                <w:szCs w:val="20"/>
              </w:rPr>
              <w:t>Bolj razvite regije</w:t>
            </w:r>
          </w:p>
        </w:tc>
        <w:tc>
          <w:tcPr>
            <w:tcW w:w="777" w:type="dxa"/>
          </w:tcPr>
          <w:p w14:paraId="44395D91" w14:textId="077ABE43" w:rsidR="001F3D67" w:rsidRPr="00BD3536" w:rsidRDefault="001F3D67" w:rsidP="003F77CE">
            <w:pPr>
              <w:pStyle w:val="TableParagraph"/>
              <w:rPr>
                <w:rFonts w:cstheme="minorHAnsi"/>
                <w:sz w:val="20"/>
                <w:szCs w:val="20"/>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1</w:t>
            </w:r>
          </w:p>
        </w:tc>
        <w:tc>
          <w:tcPr>
            <w:tcW w:w="3763" w:type="dxa"/>
          </w:tcPr>
          <w:p w14:paraId="67C76C0C" w14:textId="014EC237" w:rsidR="001F3D67" w:rsidRPr="00BD3536" w:rsidRDefault="001F3D67" w:rsidP="003F77CE">
            <w:pPr>
              <w:pStyle w:val="TableParagraph"/>
              <w:rPr>
                <w:rFonts w:cstheme="minorHAnsi"/>
                <w:sz w:val="20"/>
                <w:szCs w:val="20"/>
              </w:rPr>
            </w:pPr>
            <w:r>
              <w:rPr>
                <w:rFonts w:cstheme="minorHAnsi"/>
                <w:sz w:val="20"/>
                <w:szCs w:val="20"/>
                <w:lang w:bidi="sl-SI"/>
              </w:rPr>
              <w:t>P</w:t>
            </w:r>
            <w:r w:rsidRPr="00BD3536">
              <w:rPr>
                <w:rFonts w:cstheme="minorHAnsi"/>
                <w:sz w:val="20"/>
                <w:szCs w:val="20"/>
                <w:lang w:bidi="sl-SI"/>
              </w:rPr>
              <w:t>odprta podjetja (od tega: mikro, mala, srednja, velika</w:t>
            </w:r>
            <w:r w:rsidR="00123016">
              <w:rPr>
                <w:rFonts w:cstheme="minorHAnsi"/>
                <w:sz w:val="20"/>
                <w:szCs w:val="20"/>
                <w:lang w:bidi="sl-SI"/>
              </w:rPr>
              <w:t>)</w:t>
            </w:r>
          </w:p>
        </w:tc>
        <w:tc>
          <w:tcPr>
            <w:tcW w:w="1286" w:type="dxa"/>
            <w:gridSpan w:val="2"/>
          </w:tcPr>
          <w:p w14:paraId="68890989" w14:textId="483B264D" w:rsidR="001F3D67" w:rsidRPr="00BD3536" w:rsidRDefault="001F3D67" w:rsidP="003F77CE">
            <w:pPr>
              <w:pStyle w:val="TableParagraph"/>
              <w:rPr>
                <w:rFonts w:cstheme="minorHAnsi"/>
                <w:sz w:val="20"/>
                <w:szCs w:val="20"/>
              </w:rPr>
            </w:pPr>
            <w:r w:rsidRPr="00075C2E">
              <w:rPr>
                <w:rFonts w:cstheme="minorHAnsi"/>
                <w:sz w:val="20"/>
                <w:szCs w:val="20"/>
                <w:lang w:bidi="sl-SI"/>
              </w:rPr>
              <w:t>število</w:t>
            </w:r>
          </w:p>
        </w:tc>
        <w:tc>
          <w:tcPr>
            <w:tcW w:w="1416" w:type="dxa"/>
            <w:gridSpan w:val="2"/>
          </w:tcPr>
          <w:p w14:paraId="6C3FAC4D" w14:textId="7F1E2100" w:rsidR="001F3D67" w:rsidRPr="00BD3536" w:rsidRDefault="00D17388" w:rsidP="003F77CE">
            <w:pPr>
              <w:pStyle w:val="TableParagraph"/>
              <w:rPr>
                <w:rFonts w:cstheme="minorHAnsi"/>
                <w:sz w:val="20"/>
                <w:szCs w:val="20"/>
              </w:rPr>
            </w:pPr>
            <w:r>
              <w:rPr>
                <w:rFonts w:cstheme="minorHAnsi"/>
                <w:sz w:val="20"/>
                <w:szCs w:val="20"/>
              </w:rPr>
              <w:t>17</w:t>
            </w:r>
          </w:p>
        </w:tc>
        <w:tc>
          <w:tcPr>
            <w:tcW w:w="1136" w:type="dxa"/>
            <w:gridSpan w:val="2"/>
          </w:tcPr>
          <w:p w14:paraId="15E0E2ED" w14:textId="77777777" w:rsidR="001F3D67" w:rsidRPr="00414A7F" w:rsidRDefault="00D17388" w:rsidP="003F77CE">
            <w:pPr>
              <w:pStyle w:val="TableParagraph"/>
              <w:rPr>
                <w:rFonts w:cstheme="minorHAnsi"/>
                <w:sz w:val="20"/>
                <w:szCs w:val="20"/>
              </w:rPr>
            </w:pPr>
            <w:r w:rsidRPr="00414A7F">
              <w:rPr>
                <w:rFonts w:cstheme="minorHAnsi"/>
                <w:sz w:val="20"/>
                <w:szCs w:val="20"/>
              </w:rPr>
              <w:t>116</w:t>
            </w:r>
          </w:p>
          <w:p w14:paraId="61C1F683" w14:textId="1B729593" w:rsidR="00D17388" w:rsidRPr="00414A7F" w:rsidRDefault="00D17388" w:rsidP="003F77CE">
            <w:pPr>
              <w:pStyle w:val="TableParagraph"/>
              <w:rPr>
                <w:rFonts w:cstheme="minorHAnsi"/>
                <w:sz w:val="20"/>
                <w:szCs w:val="20"/>
              </w:rPr>
            </w:pPr>
          </w:p>
        </w:tc>
      </w:tr>
      <w:tr w:rsidR="00D17388" w14:paraId="1EAB07FC" w14:textId="77777777" w:rsidTr="00123016">
        <w:trPr>
          <w:trHeight w:val="339"/>
        </w:trPr>
        <w:tc>
          <w:tcPr>
            <w:tcW w:w="1692" w:type="dxa"/>
          </w:tcPr>
          <w:p w14:paraId="2F1E8238" w14:textId="50D139C2" w:rsidR="00D17388" w:rsidRPr="00BD3536" w:rsidRDefault="00C01DD5" w:rsidP="00950610">
            <w:pPr>
              <w:pStyle w:val="TableParagraph"/>
              <w:rPr>
                <w:rFonts w:cstheme="minorHAnsi"/>
                <w:sz w:val="20"/>
                <w:szCs w:val="20"/>
              </w:rPr>
            </w:pPr>
            <w:r>
              <w:rPr>
                <w:rFonts w:cstheme="minorHAnsi"/>
                <w:sz w:val="20"/>
                <w:szCs w:val="20"/>
              </w:rPr>
              <w:t>1</w:t>
            </w:r>
          </w:p>
        </w:tc>
        <w:tc>
          <w:tcPr>
            <w:tcW w:w="1417" w:type="dxa"/>
          </w:tcPr>
          <w:p w14:paraId="4076727D" w14:textId="286267CF" w:rsidR="00D17388" w:rsidRPr="00BD3536" w:rsidRDefault="00C01DD5" w:rsidP="00950610">
            <w:pPr>
              <w:pStyle w:val="TableParagraph"/>
              <w:rPr>
                <w:rFonts w:cstheme="minorHAnsi"/>
                <w:sz w:val="20"/>
                <w:szCs w:val="20"/>
              </w:rPr>
            </w:pPr>
            <w:r>
              <w:rPr>
                <w:rFonts w:cstheme="minorHAnsi"/>
                <w:sz w:val="20"/>
                <w:szCs w:val="20"/>
              </w:rPr>
              <w:t>1.1</w:t>
            </w:r>
          </w:p>
        </w:tc>
        <w:tc>
          <w:tcPr>
            <w:tcW w:w="695" w:type="dxa"/>
          </w:tcPr>
          <w:p w14:paraId="1B12FE94" w14:textId="77777777" w:rsidR="00D17388" w:rsidRPr="00BD3536" w:rsidRDefault="00D17388" w:rsidP="00950610">
            <w:pPr>
              <w:pStyle w:val="TableParagraph"/>
              <w:rPr>
                <w:rFonts w:cstheme="minorHAnsi"/>
                <w:sz w:val="20"/>
                <w:szCs w:val="20"/>
              </w:rPr>
            </w:pPr>
            <w:r w:rsidRPr="00BD3536">
              <w:rPr>
                <w:rFonts w:cstheme="minorHAnsi"/>
                <w:sz w:val="20"/>
                <w:szCs w:val="20"/>
              </w:rPr>
              <w:t>ESRR</w:t>
            </w:r>
          </w:p>
        </w:tc>
        <w:tc>
          <w:tcPr>
            <w:tcW w:w="1711" w:type="dxa"/>
            <w:gridSpan w:val="2"/>
          </w:tcPr>
          <w:p w14:paraId="6E777D1B" w14:textId="77777777" w:rsidR="00D17388" w:rsidRPr="00BD3536" w:rsidRDefault="00D17388" w:rsidP="00950610">
            <w:pPr>
              <w:rPr>
                <w:rFonts w:cstheme="minorHAnsi"/>
                <w:sz w:val="20"/>
                <w:szCs w:val="20"/>
              </w:rPr>
            </w:pPr>
            <w:r w:rsidRPr="00BD3536">
              <w:rPr>
                <w:rFonts w:cstheme="minorHAnsi"/>
                <w:sz w:val="20"/>
                <w:szCs w:val="20"/>
              </w:rPr>
              <w:t>Manj razvite regije</w:t>
            </w:r>
          </w:p>
        </w:tc>
        <w:tc>
          <w:tcPr>
            <w:tcW w:w="777" w:type="dxa"/>
          </w:tcPr>
          <w:p w14:paraId="79076606" w14:textId="77777777" w:rsidR="00D17388" w:rsidRPr="00BD3536" w:rsidRDefault="00D17388" w:rsidP="00950610">
            <w:pPr>
              <w:pStyle w:val="TableParagraph"/>
              <w:rPr>
                <w:rFonts w:cstheme="minorHAnsi"/>
                <w:sz w:val="20"/>
                <w:szCs w:val="20"/>
                <w:lang w:bidi="sl-SI"/>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2</w:t>
            </w:r>
          </w:p>
        </w:tc>
        <w:tc>
          <w:tcPr>
            <w:tcW w:w="3763" w:type="dxa"/>
          </w:tcPr>
          <w:p w14:paraId="2BE1DFB4" w14:textId="77777777" w:rsidR="00D17388" w:rsidRPr="00BD3536" w:rsidRDefault="00D17388" w:rsidP="00950610">
            <w:pPr>
              <w:pStyle w:val="TableParagraph"/>
              <w:rPr>
                <w:rFonts w:cstheme="minorHAnsi"/>
                <w:sz w:val="20"/>
                <w:szCs w:val="20"/>
                <w:lang w:bidi="sl-SI"/>
              </w:rPr>
            </w:pPr>
            <w:r>
              <w:rPr>
                <w:rFonts w:cstheme="minorHAnsi"/>
                <w:sz w:val="20"/>
                <w:szCs w:val="20"/>
                <w:lang w:bidi="sl-SI"/>
              </w:rPr>
              <w:t>P</w:t>
            </w:r>
            <w:r w:rsidRPr="00BD3536">
              <w:rPr>
                <w:rFonts w:cstheme="minorHAnsi"/>
                <w:sz w:val="20"/>
                <w:szCs w:val="20"/>
                <w:lang w:bidi="sl-SI"/>
              </w:rPr>
              <w:t xml:space="preserve">odjetja, </w:t>
            </w:r>
            <w:r>
              <w:rPr>
                <w:rFonts w:cstheme="minorHAnsi"/>
                <w:sz w:val="20"/>
                <w:szCs w:val="20"/>
                <w:lang w:bidi="sl-SI"/>
              </w:rPr>
              <w:t>podprta</w:t>
            </w:r>
            <w:r w:rsidRPr="00BD3536">
              <w:rPr>
                <w:rFonts w:cstheme="minorHAnsi"/>
                <w:sz w:val="20"/>
                <w:szCs w:val="20"/>
                <w:lang w:bidi="sl-SI"/>
              </w:rPr>
              <w:t xml:space="preserve"> z nepovratnimi sredstvi</w:t>
            </w:r>
          </w:p>
        </w:tc>
        <w:tc>
          <w:tcPr>
            <w:tcW w:w="1286" w:type="dxa"/>
            <w:gridSpan w:val="2"/>
          </w:tcPr>
          <w:p w14:paraId="134FC90C" w14:textId="77777777" w:rsidR="00D17388" w:rsidRPr="00BD3536" w:rsidRDefault="00D17388" w:rsidP="00950610">
            <w:pPr>
              <w:pStyle w:val="TableParagraph"/>
              <w:rPr>
                <w:rFonts w:cstheme="minorHAnsi"/>
                <w:sz w:val="20"/>
                <w:szCs w:val="20"/>
                <w:lang w:bidi="sl-SI"/>
              </w:rPr>
            </w:pPr>
            <w:r w:rsidRPr="00075C2E">
              <w:rPr>
                <w:rFonts w:cstheme="minorHAnsi"/>
                <w:sz w:val="20"/>
                <w:szCs w:val="20"/>
                <w:lang w:bidi="sl-SI"/>
              </w:rPr>
              <w:t>število</w:t>
            </w:r>
          </w:p>
        </w:tc>
        <w:tc>
          <w:tcPr>
            <w:tcW w:w="1416" w:type="dxa"/>
            <w:gridSpan w:val="2"/>
          </w:tcPr>
          <w:p w14:paraId="1D498372" w14:textId="69224F78" w:rsidR="00D17388" w:rsidRPr="00BD3536" w:rsidRDefault="00D17388" w:rsidP="00950610">
            <w:pPr>
              <w:pStyle w:val="TableParagraph"/>
              <w:rPr>
                <w:rFonts w:cstheme="minorHAnsi"/>
                <w:sz w:val="20"/>
                <w:szCs w:val="20"/>
              </w:rPr>
            </w:pPr>
            <w:r>
              <w:rPr>
                <w:rFonts w:cstheme="minorHAnsi"/>
                <w:sz w:val="20"/>
                <w:szCs w:val="20"/>
              </w:rPr>
              <w:t>32</w:t>
            </w:r>
          </w:p>
        </w:tc>
        <w:tc>
          <w:tcPr>
            <w:tcW w:w="1136" w:type="dxa"/>
            <w:gridSpan w:val="2"/>
          </w:tcPr>
          <w:p w14:paraId="6202C0CB" w14:textId="715547C3" w:rsidR="00D17388" w:rsidRPr="00414A7F" w:rsidRDefault="00D17388" w:rsidP="00950610">
            <w:pPr>
              <w:pStyle w:val="TableParagraph"/>
              <w:rPr>
                <w:rFonts w:cstheme="minorHAnsi"/>
                <w:sz w:val="20"/>
                <w:szCs w:val="20"/>
              </w:rPr>
            </w:pPr>
            <w:r w:rsidRPr="00414A7F">
              <w:rPr>
                <w:rFonts w:cstheme="minorHAnsi"/>
                <w:sz w:val="20"/>
                <w:szCs w:val="20"/>
              </w:rPr>
              <w:t>225</w:t>
            </w:r>
          </w:p>
        </w:tc>
      </w:tr>
      <w:tr w:rsidR="001F3D67" w14:paraId="7A206CFF" w14:textId="77777777" w:rsidTr="00123016">
        <w:trPr>
          <w:trHeight w:val="339"/>
        </w:trPr>
        <w:tc>
          <w:tcPr>
            <w:tcW w:w="1692" w:type="dxa"/>
          </w:tcPr>
          <w:p w14:paraId="0B539C49" w14:textId="623544B7"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219F4834" w14:textId="309A1C7D" w:rsidR="001F3D67"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76A1C8C1" w14:textId="163739B2" w:rsidR="001F3D67" w:rsidRPr="00BD3536" w:rsidRDefault="001F3D67" w:rsidP="003F77CE">
            <w:pPr>
              <w:pStyle w:val="TableParagraph"/>
              <w:rPr>
                <w:rFonts w:cstheme="minorHAnsi"/>
                <w:sz w:val="20"/>
                <w:szCs w:val="20"/>
              </w:rPr>
            </w:pPr>
            <w:r w:rsidRPr="00BD3536">
              <w:rPr>
                <w:rFonts w:cstheme="minorHAnsi"/>
                <w:sz w:val="20"/>
                <w:szCs w:val="20"/>
              </w:rPr>
              <w:t>ESRR</w:t>
            </w:r>
          </w:p>
        </w:tc>
        <w:tc>
          <w:tcPr>
            <w:tcW w:w="1711" w:type="dxa"/>
            <w:gridSpan w:val="2"/>
          </w:tcPr>
          <w:p w14:paraId="379F9A76" w14:textId="7640BD97" w:rsidR="001F3D67" w:rsidRPr="00BD3536" w:rsidRDefault="00D17388" w:rsidP="003F77CE">
            <w:pPr>
              <w:rPr>
                <w:rFonts w:cstheme="minorHAnsi"/>
                <w:sz w:val="20"/>
                <w:szCs w:val="20"/>
              </w:rPr>
            </w:pPr>
            <w:r>
              <w:rPr>
                <w:rFonts w:cstheme="minorHAnsi"/>
                <w:sz w:val="20"/>
                <w:szCs w:val="20"/>
              </w:rPr>
              <w:t>Bolj razvite regije</w:t>
            </w:r>
          </w:p>
        </w:tc>
        <w:tc>
          <w:tcPr>
            <w:tcW w:w="777" w:type="dxa"/>
          </w:tcPr>
          <w:p w14:paraId="00F56E92" w14:textId="02A33287" w:rsidR="001F3D67" w:rsidRPr="00BD3536" w:rsidRDefault="001F3D67" w:rsidP="003F77CE">
            <w:pPr>
              <w:pStyle w:val="TableParagraph"/>
              <w:rPr>
                <w:rFonts w:cstheme="minorHAnsi"/>
                <w:sz w:val="20"/>
                <w:szCs w:val="20"/>
                <w:lang w:bidi="sl-SI"/>
              </w:rPr>
            </w:pPr>
            <w:r w:rsidRPr="00BD3536">
              <w:rPr>
                <w:rFonts w:cstheme="minorHAnsi"/>
                <w:sz w:val="20"/>
                <w:szCs w:val="20"/>
                <w:lang w:bidi="sl-SI"/>
              </w:rPr>
              <w:t>RCO</w:t>
            </w:r>
            <w:r>
              <w:rPr>
                <w:rFonts w:cstheme="minorHAnsi"/>
                <w:sz w:val="20"/>
                <w:szCs w:val="20"/>
                <w:lang w:bidi="sl-SI"/>
              </w:rPr>
              <w:t>0</w:t>
            </w:r>
            <w:r w:rsidRPr="00BD3536">
              <w:rPr>
                <w:rFonts w:cstheme="minorHAnsi"/>
                <w:sz w:val="20"/>
                <w:szCs w:val="20"/>
                <w:lang w:bidi="sl-SI"/>
              </w:rPr>
              <w:t>2</w:t>
            </w:r>
          </w:p>
        </w:tc>
        <w:tc>
          <w:tcPr>
            <w:tcW w:w="3763" w:type="dxa"/>
          </w:tcPr>
          <w:p w14:paraId="629F9860" w14:textId="413FE984" w:rsidR="001F3D67" w:rsidRPr="00BD3536" w:rsidRDefault="001F3D67" w:rsidP="003F77CE">
            <w:pPr>
              <w:pStyle w:val="TableParagraph"/>
              <w:rPr>
                <w:rFonts w:cstheme="minorHAnsi"/>
                <w:sz w:val="20"/>
                <w:szCs w:val="20"/>
                <w:lang w:bidi="sl-SI"/>
              </w:rPr>
            </w:pPr>
            <w:r>
              <w:rPr>
                <w:rFonts w:cstheme="minorHAnsi"/>
                <w:sz w:val="20"/>
                <w:szCs w:val="20"/>
                <w:lang w:bidi="sl-SI"/>
              </w:rPr>
              <w:t>P</w:t>
            </w:r>
            <w:r w:rsidRPr="00BD3536">
              <w:rPr>
                <w:rFonts w:cstheme="minorHAnsi"/>
                <w:sz w:val="20"/>
                <w:szCs w:val="20"/>
                <w:lang w:bidi="sl-SI"/>
              </w:rPr>
              <w:t xml:space="preserve">odjetja, </w:t>
            </w:r>
            <w:r>
              <w:rPr>
                <w:rFonts w:cstheme="minorHAnsi"/>
                <w:sz w:val="20"/>
                <w:szCs w:val="20"/>
                <w:lang w:bidi="sl-SI"/>
              </w:rPr>
              <w:t>podprta</w:t>
            </w:r>
            <w:r w:rsidRPr="00BD3536">
              <w:rPr>
                <w:rFonts w:cstheme="minorHAnsi"/>
                <w:sz w:val="20"/>
                <w:szCs w:val="20"/>
                <w:lang w:bidi="sl-SI"/>
              </w:rPr>
              <w:t xml:space="preserve"> z nepovratnimi sredstvi</w:t>
            </w:r>
          </w:p>
        </w:tc>
        <w:tc>
          <w:tcPr>
            <w:tcW w:w="1286" w:type="dxa"/>
            <w:gridSpan w:val="2"/>
          </w:tcPr>
          <w:p w14:paraId="1FA583B4" w14:textId="4F07956A" w:rsidR="001F3D67" w:rsidRPr="00BD3536" w:rsidRDefault="001F3D67" w:rsidP="003F77CE">
            <w:pPr>
              <w:pStyle w:val="TableParagraph"/>
              <w:rPr>
                <w:rFonts w:cstheme="minorHAnsi"/>
                <w:sz w:val="20"/>
                <w:szCs w:val="20"/>
                <w:lang w:bidi="sl-SI"/>
              </w:rPr>
            </w:pPr>
            <w:r w:rsidRPr="00075C2E">
              <w:rPr>
                <w:rFonts w:cstheme="minorHAnsi"/>
                <w:sz w:val="20"/>
                <w:szCs w:val="20"/>
                <w:lang w:bidi="sl-SI"/>
              </w:rPr>
              <w:t>število</w:t>
            </w:r>
          </w:p>
        </w:tc>
        <w:tc>
          <w:tcPr>
            <w:tcW w:w="1416" w:type="dxa"/>
            <w:gridSpan w:val="2"/>
          </w:tcPr>
          <w:p w14:paraId="2BBA53C1" w14:textId="436AA70D" w:rsidR="001F3D67" w:rsidRPr="00BD3536" w:rsidRDefault="00D17388" w:rsidP="003F77CE">
            <w:pPr>
              <w:pStyle w:val="TableParagraph"/>
              <w:rPr>
                <w:rFonts w:cstheme="minorHAnsi"/>
                <w:sz w:val="20"/>
                <w:szCs w:val="20"/>
              </w:rPr>
            </w:pPr>
            <w:r>
              <w:rPr>
                <w:rFonts w:cstheme="minorHAnsi"/>
                <w:sz w:val="20"/>
                <w:szCs w:val="20"/>
              </w:rPr>
              <w:t>17</w:t>
            </w:r>
          </w:p>
        </w:tc>
        <w:tc>
          <w:tcPr>
            <w:tcW w:w="1136" w:type="dxa"/>
            <w:gridSpan w:val="2"/>
          </w:tcPr>
          <w:p w14:paraId="262BD1E8" w14:textId="1026096C" w:rsidR="001F3D67" w:rsidRPr="00414A7F" w:rsidRDefault="00D17388" w:rsidP="003F77CE">
            <w:pPr>
              <w:pStyle w:val="TableParagraph"/>
              <w:rPr>
                <w:rFonts w:cstheme="minorHAnsi"/>
                <w:sz w:val="20"/>
                <w:szCs w:val="20"/>
              </w:rPr>
            </w:pPr>
            <w:r w:rsidRPr="00414A7F">
              <w:rPr>
                <w:rFonts w:cstheme="minorHAnsi"/>
                <w:sz w:val="20"/>
                <w:szCs w:val="20"/>
              </w:rPr>
              <w:t>116</w:t>
            </w:r>
          </w:p>
        </w:tc>
      </w:tr>
      <w:tr w:rsidR="00872BD7" w14:paraId="30CE8D43" w14:textId="77777777" w:rsidTr="00123016">
        <w:trPr>
          <w:trHeight w:val="339"/>
        </w:trPr>
        <w:tc>
          <w:tcPr>
            <w:tcW w:w="1692" w:type="dxa"/>
          </w:tcPr>
          <w:p w14:paraId="5221E9D4" w14:textId="2343B27E" w:rsidR="00684528" w:rsidRDefault="00C01DD5" w:rsidP="003F77CE">
            <w:pPr>
              <w:pStyle w:val="TableParagraph"/>
              <w:rPr>
                <w:rFonts w:cstheme="minorHAnsi"/>
                <w:sz w:val="20"/>
                <w:szCs w:val="20"/>
              </w:rPr>
            </w:pPr>
            <w:r>
              <w:rPr>
                <w:rFonts w:cstheme="minorHAnsi"/>
                <w:sz w:val="20"/>
                <w:szCs w:val="20"/>
              </w:rPr>
              <w:t>1</w:t>
            </w:r>
          </w:p>
        </w:tc>
        <w:tc>
          <w:tcPr>
            <w:tcW w:w="1417" w:type="dxa"/>
          </w:tcPr>
          <w:p w14:paraId="7A145011" w14:textId="77233F65" w:rsidR="00684528" w:rsidRPr="00D72814" w:rsidRDefault="00C01DD5" w:rsidP="003F77CE">
            <w:pPr>
              <w:pStyle w:val="TableParagraph"/>
              <w:rPr>
                <w:rFonts w:cstheme="minorHAnsi"/>
                <w:sz w:val="20"/>
                <w:szCs w:val="20"/>
              </w:rPr>
            </w:pPr>
            <w:r>
              <w:rPr>
                <w:rFonts w:cstheme="minorHAnsi"/>
                <w:sz w:val="20"/>
                <w:szCs w:val="20"/>
              </w:rPr>
              <w:t>1.1</w:t>
            </w:r>
          </w:p>
        </w:tc>
        <w:tc>
          <w:tcPr>
            <w:tcW w:w="695" w:type="dxa"/>
          </w:tcPr>
          <w:p w14:paraId="78508526" w14:textId="3FC22E79" w:rsidR="00684528" w:rsidRPr="00BD3536" w:rsidRDefault="00684528" w:rsidP="003F77CE">
            <w:pPr>
              <w:pStyle w:val="TableParagraph"/>
              <w:rPr>
                <w:rFonts w:cstheme="minorHAnsi"/>
                <w:sz w:val="20"/>
                <w:szCs w:val="20"/>
              </w:rPr>
            </w:pPr>
            <w:r w:rsidRPr="00BD3536">
              <w:rPr>
                <w:rFonts w:cstheme="minorHAnsi"/>
                <w:sz w:val="20"/>
                <w:szCs w:val="20"/>
              </w:rPr>
              <w:t>ESRR</w:t>
            </w:r>
          </w:p>
        </w:tc>
        <w:tc>
          <w:tcPr>
            <w:tcW w:w="1711" w:type="dxa"/>
            <w:gridSpan w:val="2"/>
          </w:tcPr>
          <w:p w14:paraId="4410EF13" w14:textId="4AF85DD8" w:rsidR="00684528" w:rsidRPr="00BD3536" w:rsidRDefault="00684528" w:rsidP="003F77CE">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Pr>
          <w:p w14:paraId="58B097DF" w14:textId="13D9943B" w:rsidR="00684528" w:rsidRPr="00BD3536" w:rsidRDefault="00684528" w:rsidP="003F77CE">
            <w:pPr>
              <w:pStyle w:val="TableParagraph"/>
              <w:rPr>
                <w:rFonts w:cstheme="minorHAnsi"/>
                <w:sz w:val="20"/>
                <w:szCs w:val="20"/>
              </w:rPr>
            </w:pPr>
            <w:r>
              <w:rPr>
                <w:rFonts w:cstheme="minorHAnsi"/>
                <w:sz w:val="20"/>
                <w:szCs w:val="20"/>
              </w:rPr>
              <w:t>RCO06</w:t>
            </w:r>
          </w:p>
        </w:tc>
        <w:tc>
          <w:tcPr>
            <w:tcW w:w="3763" w:type="dxa"/>
          </w:tcPr>
          <w:p w14:paraId="09BF3C67" w14:textId="6D2918F0" w:rsidR="00684528" w:rsidRPr="00BD3536" w:rsidRDefault="00684528" w:rsidP="003F77CE">
            <w:pPr>
              <w:pStyle w:val="TableParagraph"/>
              <w:rPr>
                <w:rFonts w:cstheme="minorHAnsi"/>
                <w:sz w:val="20"/>
                <w:szCs w:val="20"/>
              </w:rPr>
            </w:pPr>
            <w:r>
              <w:rPr>
                <w:rFonts w:cstheme="minorHAnsi"/>
                <w:sz w:val="20"/>
                <w:szCs w:val="20"/>
              </w:rPr>
              <w:t>R</w:t>
            </w:r>
            <w:r w:rsidRPr="00684528">
              <w:rPr>
                <w:rFonts w:cstheme="minorHAnsi"/>
                <w:sz w:val="20"/>
                <w:szCs w:val="20"/>
              </w:rPr>
              <w:t xml:space="preserve">aziskovalci, ki delujejo v podprtih </w:t>
            </w:r>
            <w:r w:rsidRPr="00684528">
              <w:rPr>
                <w:rFonts w:cstheme="minorHAnsi"/>
                <w:sz w:val="20"/>
                <w:szCs w:val="20"/>
              </w:rPr>
              <w:lastRenderedPageBreak/>
              <w:t>raziskovalnih ustanovah</w:t>
            </w:r>
          </w:p>
        </w:tc>
        <w:tc>
          <w:tcPr>
            <w:tcW w:w="1286" w:type="dxa"/>
            <w:gridSpan w:val="2"/>
          </w:tcPr>
          <w:p w14:paraId="087CEE99" w14:textId="3837CDD8" w:rsidR="00684528" w:rsidRPr="00BD3536" w:rsidRDefault="00684528" w:rsidP="003F77CE">
            <w:pPr>
              <w:pStyle w:val="TableParagraph"/>
              <w:rPr>
                <w:rFonts w:cstheme="minorHAnsi"/>
                <w:sz w:val="20"/>
                <w:szCs w:val="20"/>
              </w:rPr>
            </w:pPr>
            <w:r>
              <w:rPr>
                <w:rFonts w:cstheme="minorHAnsi"/>
                <w:sz w:val="20"/>
                <w:szCs w:val="20"/>
              </w:rPr>
              <w:lastRenderedPageBreak/>
              <w:t>FTE/leto</w:t>
            </w:r>
          </w:p>
        </w:tc>
        <w:tc>
          <w:tcPr>
            <w:tcW w:w="1416" w:type="dxa"/>
            <w:gridSpan w:val="2"/>
          </w:tcPr>
          <w:p w14:paraId="3BDA1962" w14:textId="7A36EB96" w:rsidR="00684528" w:rsidRPr="00BD3536" w:rsidRDefault="006574CD" w:rsidP="003F77CE">
            <w:pPr>
              <w:pStyle w:val="TableParagraph"/>
              <w:rPr>
                <w:rFonts w:cstheme="minorHAnsi"/>
                <w:sz w:val="20"/>
                <w:szCs w:val="20"/>
              </w:rPr>
            </w:pPr>
            <w:r>
              <w:rPr>
                <w:rFonts w:cstheme="minorHAnsi"/>
                <w:sz w:val="20"/>
                <w:szCs w:val="20"/>
              </w:rPr>
              <w:t>112</w:t>
            </w:r>
          </w:p>
        </w:tc>
        <w:tc>
          <w:tcPr>
            <w:tcW w:w="1136" w:type="dxa"/>
            <w:gridSpan w:val="2"/>
          </w:tcPr>
          <w:p w14:paraId="390C881D" w14:textId="53D6C753" w:rsidR="00684528" w:rsidRPr="00414A7F" w:rsidRDefault="006574CD" w:rsidP="003F77CE">
            <w:pPr>
              <w:pStyle w:val="TableParagraph"/>
              <w:rPr>
                <w:rFonts w:cstheme="minorHAnsi"/>
                <w:sz w:val="20"/>
                <w:szCs w:val="20"/>
              </w:rPr>
            </w:pPr>
            <w:r w:rsidRPr="00414A7F">
              <w:rPr>
                <w:rFonts w:cstheme="minorHAnsi"/>
                <w:sz w:val="20"/>
                <w:szCs w:val="20"/>
              </w:rPr>
              <w:t>150</w:t>
            </w:r>
          </w:p>
        </w:tc>
      </w:tr>
      <w:tr w:rsidR="006574CD" w14:paraId="4F6A5B17" w14:textId="77777777" w:rsidTr="00123016">
        <w:trPr>
          <w:trHeight w:val="339"/>
        </w:trPr>
        <w:tc>
          <w:tcPr>
            <w:tcW w:w="1692" w:type="dxa"/>
          </w:tcPr>
          <w:p w14:paraId="350D1D31" w14:textId="1E440BAA" w:rsidR="006574CD" w:rsidRDefault="00C01DD5" w:rsidP="00950610">
            <w:pPr>
              <w:pStyle w:val="TableParagraph"/>
              <w:rPr>
                <w:rFonts w:cstheme="minorHAnsi"/>
                <w:sz w:val="20"/>
                <w:szCs w:val="20"/>
              </w:rPr>
            </w:pPr>
            <w:r>
              <w:rPr>
                <w:rFonts w:cstheme="minorHAnsi"/>
                <w:sz w:val="20"/>
                <w:szCs w:val="20"/>
              </w:rPr>
              <w:lastRenderedPageBreak/>
              <w:t>1</w:t>
            </w:r>
          </w:p>
        </w:tc>
        <w:tc>
          <w:tcPr>
            <w:tcW w:w="1417" w:type="dxa"/>
          </w:tcPr>
          <w:p w14:paraId="5325B3BF" w14:textId="338049E8" w:rsidR="006574CD" w:rsidRPr="00D72814" w:rsidRDefault="00C01DD5" w:rsidP="00950610">
            <w:pPr>
              <w:pStyle w:val="TableParagraph"/>
              <w:rPr>
                <w:rFonts w:cstheme="minorHAnsi"/>
                <w:sz w:val="20"/>
                <w:szCs w:val="20"/>
              </w:rPr>
            </w:pPr>
            <w:r>
              <w:rPr>
                <w:rFonts w:cstheme="minorHAnsi"/>
                <w:sz w:val="20"/>
                <w:szCs w:val="20"/>
              </w:rPr>
              <w:t>1.1</w:t>
            </w:r>
          </w:p>
        </w:tc>
        <w:tc>
          <w:tcPr>
            <w:tcW w:w="695" w:type="dxa"/>
          </w:tcPr>
          <w:p w14:paraId="686D8325" w14:textId="77777777" w:rsidR="006574CD" w:rsidRPr="00BD3536" w:rsidRDefault="006574CD" w:rsidP="00950610">
            <w:pPr>
              <w:pStyle w:val="TableParagraph"/>
              <w:rPr>
                <w:rFonts w:cstheme="minorHAnsi"/>
                <w:sz w:val="20"/>
                <w:szCs w:val="20"/>
              </w:rPr>
            </w:pPr>
            <w:r w:rsidRPr="00BD3536">
              <w:rPr>
                <w:rFonts w:cstheme="minorHAnsi"/>
                <w:sz w:val="20"/>
                <w:szCs w:val="20"/>
              </w:rPr>
              <w:t>ESRR</w:t>
            </w:r>
          </w:p>
        </w:tc>
        <w:tc>
          <w:tcPr>
            <w:tcW w:w="1711" w:type="dxa"/>
            <w:gridSpan w:val="2"/>
          </w:tcPr>
          <w:p w14:paraId="45792E26" w14:textId="61C1EE77" w:rsidR="006574CD" w:rsidRPr="00BD3536" w:rsidRDefault="006574CD" w:rsidP="00950610">
            <w:pPr>
              <w:rPr>
                <w:rFonts w:cstheme="minorHAnsi"/>
                <w:sz w:val="20"/>
                <w:szCs w:val="20"/>
              </w:rPr>
            </w:pPr>
            <w:r>
              <w:rPr>
                <w:rFonts w:cstheme="minorHAnsi"/>
                <w:sz w:val="20"/>
                <w:szCs w:val="20"/>
              </w:rPr>
              <w:t>Bolj razvite regije</w:t>
            </w:r>
          </w:p>
        </w:tc>
        <w:tc>
          <w:tcPr>
            <w:tcW w:w="777" w:type="dxa"/>
          </w:tcPr>
          <w:p w14:paraId="54EC44A4" w14:textId="77777777" w:rsidR="006574CD" w:rsidRPr="00BD3536" w:rsidRDefault="006574CD" w:rsidP="00950610">
            <w:pPr>
              <w:pStyle w:val="TableParagraph"/>
              <w:rPr>
                <w:rFonts w:cstheme="minorHAnsi"/>
                <w:sz w:val="20"/>
                <w:szCs w:val="20"/>
              </w:rPr>
            </w:pPr>
            <w:r>
              <w:rPr>
                <w:rFonts w:cstheme="minorHAnsi"/>
                <w:sz w:val="20"/>
                <w:szCs w:val="20"/>
              </w:rPr>
              <w:t>RCO06</w:t>
            </w:r>
          </w:p>
        </w:tc>
        <w:tc>
          <w:tcPr>
            <w:tcW w:w="3763" w:type="dxa"/>
          </w:tcPr>
          <w:p w14:paraId="07122372" w14:textId="77777777" w:rsidR="006574CD" w:rsidRPr="00BD3536" w:rsidRDefault="006574CD" w:rsidP="00950610">
            <w:pPr>
              <w:pStyle w:val="TableParagraph"/>
              <w:rPr>
                <w:rFonts w:cstheme="minorHAnsi"/>
                <w:sz w:val="20"/>
                <w:szCs w:val="20"/>
              </w:rPr>
            </w:pPr>
            <w:r>
              <w:rPr>
                <w:rFonts w:cstheme="minorHAnsi"/>
                <w:sz w:val="20"/>
                <w:szCs w:val="20"/>
              </w:rPr>
              <w:t>R</w:t>
            </w:r>
            <w:r w:rsidRPr="00684528">
              <w:rPr>
                <w:rFonts w:cstheme="minorHAnsi"/>
                <w:sz w:val="20"/>
                <w:szCs w:val="20"/>
              </w:rPr>
              <w:t>aziskovalci, ki delujejo v podprtih raziskovalnih ustanovah</w:t>
            </w:r>
          </w:p>
        </w:tc>
        <w:tc>
          <w:tcPr>
            <w:tcW w:w="1286" w:type="dxa"/>
            <w:gridSpan w:val="2"/>
          </w:tcPr>
          <w:p w14:paraId="5DE6740D" w14:textId="77777777" w:rsidR="006574CD" w:rsidRPr="00BD3536" w:rsidRDefault="006574CD" w:rsidP="00950610">
            <w:pPr>
              <w:pStyle w:val="TableParagraph"/>
              <w:rPr>
                <w:rFonts w:cstheme="minorHAnsi"/>
                <w:sz w:val="20"/>
                <w:szCs w:val="20"/>
              </w:rPr>
            </w:pPr>
            <w:r>
              <w:rPr>
                <w:rFonts w:cstheme="minorHAnsi"/>
                <w:sz w:val="20"/>
                <w:szCs w:val="20"/>
              </w:rPr>
              <w:t>FTE/leto</w:t>
            </w:r>
          </w:p>
        </w:tc>
        <w:tc>
          <w:tcPr>
            <w:tcW w:w="1416" w:type="dxa"/>
            <w:gridSpan w:val="2"/>
          </w:tcPr>
          <w:p w14:paraId="6CFEF3EE" w14:textId="68D0E609" w:rsidR="006574CD" w:rsidRPr="00BD3536" w:rsidRDefault="006574CD" w:rsidP="00950610">
            <w:pPr>
              <w:pStyle w:val="TableParagraph"/>
              <w:rPr>
                <w:rFonts w:cstheme="minorHAnsi"/>
                <w:sz w:val="20"/>
                <w:szCs w:val="20"/>
              </w:rPr>
            </w:pPr>
            <w:r>
              <w:rPr>
                <w:rFonts w:cstheme="minorHAnsi"/>
                <w:sz w:val="20"/>
                <w:szCs w:val="20"/>
              </w:rPr>
              <w:t>39</w:t>
            </w:r>
          </w:p>
        </w:tc>
        <w:tc>
          <w:tcPr>
            <w:tcW w:w="1136" w:type="dxa"/>
            <w:gridSpan w:val="2"/>
          </w:tcPr>
          <w:p w14:paraId="0BE0F02B" w14:textId="0494637E" w:rsidR="006574CD" w:rsidRPr="00414A7F" w:rsidRDefault="006574CD" w:rsidP="00950610">
            <w:pPr>
              <w:pStyle w:val="TableParagraph"/>
              <w:rPr>
                <w:rFonts w:cstheme="minorHAnsi"/>
                <w:sz w:val="20"/>
                <w:szCs w:val="20"/>
              </w:rPr>
            </w:pPr>
            <w:r w:rsidRPr="00414A7F">
              <w:rPr>
                <w:rFonts w:cstheme="minorHAnsi"/>
                <w:sz w:val="20"/>
                <w:szCs w:val="20"/>
              </w:rPr>
              <w:t>83</w:t>
            </w:r>
          </w:p>
        </w:tc>
      </w:tr>
      <w:tr w:rsidR="006574CD" w14:paraId="705CCB12" w14:textId="77777777" w:rsidTr="00123016">
        <w:trPr>
          <w:trHeight w:val="339"/>
        </w:trPr>
        <w:tc>
          <w:tcPr>
            <w:tcW w:w="1692" w:type="dxa"/>
          </w:tcPr>
          <w:p w14:paraId="328348BB" w14:textId="5BA01841" w:rsidR="006574CD" w:rsidRPr="00BD3536" w:rsidRDefault="00C01DD5" w:rsidP="00950610">
            <w:pPr>
              <w:pStyle w:val="TableParagraph"/>
              <w:rPr>
                <w:rFonts w:cstheme="minorHAnsi"/>
                <w:sz w:val="20"/>
                <w:szCs w:val="20"/>
              </w:rPr>
            </w:pPr>
            <w:r>
              <w:rPr>
                <w:rFonts w:cstheme="minorHAnsi"/>
                <w:sz w:val="20"/>
                <w:szCs w:val="20"/>
              </w:rPr>
              <w:t>1</w:t>
            </w:r>
          </w:p>
        </w:tc>
        <w:tc>
          <w:tcPr>
            <w:tcW w:w="1417" w:type="dxa"/>
          </w:tcPr>
          <w:p w14:paraId="718A08BE" w14:textId="27CF60B0" w:rsidR="006574CD" w:rsidRPr="00BD3536" w:rsidRDefault="00C01DD5" w:rsidP="00950610">
            <w:pPr>
              <w:pStyle w:val="TableParagraph"/>
              <w:rPr>
                <w:rFonts w:cstheme="minorHAnsi"/>
                <w:sz w:val="20"/>
                <w:szCs w:val="20"/>
              </w:rPr>
            </w:pPr>
            <w:r>
              <w:rPr>
                <w:rFonts w:cstheme="minorHAnsi"/>
                <w:sz w:val="20"/>
                <w:szCs w:val="20"/>
              </w:rPr>
              <w:t>1.1</w:t>
            </w:r>
          </w:p>
        </w:tc>
        <w:tc>
          <w:tcPr>
            <w:tcW w:w="695" w:type="dxa"/>
          </w:tcPr>
          <w:p w14:paraId="577E66EB" w14:textId="77777777" w:rsidR="006574CD" w:rsidRPr="00BD3536" w:rsidRDefault="006574CD" w:rsidP="00950610">
            <w:pPr>
              <w:pStyle w:val="TableParagraph"/>
              <w:rPr>
                <w:rFonts w:cstheme="minorHAnsi"/>
                <w:sz w:val="20"/>
                <w:szCs w:val="20"/>
              </w:rPr>
            </w:pPr>
            <w:r w:rsidRPr="00BD3536">
              <w:rPr>
                <w:rFonts w:cstheme="minorHAnsi"/>
                <w:sz w:val="20"/>
                <w:szCs w:val="20"/>
              </w:rPr>
              <w:t>ESRR</w:t>
            </w:r>
          </w:p>
        </w:tc>
        <w:tc>
          <w:tcPr>
            <w:tcW w:w="1711" w:type="dxa"/>
            <w:gridSpan w:val="2"/>
          </w:tcPr>
          <w:p w14:paraId="3F0704F9" w14:textId="77777777" w:rsidR="006574CD" w:rsidRPr="00BD3536" w:rsidRDefault="006574CD" w:rsidP="00950610">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Pr>
          <w:p w14:paraId="0B56AB0A" w14:textId="77777777" w:rsidR="006574CD" w:rsidRPr="00BD3536" w:rsidRDefault="006574CD" w:rsidP="00950610">
            <w:pPr>
              <w:pStyle w:val="TableParagraph"/>
              <w:rPr>
                <w:rFonts w:cstheme="minorHAnsi"/>
                <w:sz w:val="20"/>
                <w:szCs w:val="20"/>
                <w:lang w:bidi="sl-SI"/>
              </w:rPr>
            </w:pPr>
            <w:r w:rsidRPr="00BD3536">
              <w:rPr>
                <w:rFonts w:cstheme="minorHAnsi"/>
                <w:sz w:val="20"/>
                <w:szCs w:val="20"/>
              </w:rPr>
              <w:t>RCO07</w:t>
            </w:r>
          </w:p>
        </w:tc>
        <w:tc>
          <w:tcPr>
            <w:tcW w:w="3763" w:type="dxa"/>
          </w:tcPr>
          <w:p w14:paraId="16EC454C" w14:textId="77777777" w:rsidR="006574CD" w:rsidRPr="00BD3536" w:rsidRDefault="006574CD" w:rsidP="00950610">
            <w:pPr>
              <w:pStyle w:val="TableParagraph"/>
              <w:rPr>
                <w:rFonts w:cstheme="minorHAnsi"/>
                <w:sz w:val="20"/>
                <w:szCs w:val="20"/>
                <w:lang w:bidi="sl-SI"/>
              </w:rPr>
            </w:pPr>
            <w:r w:rsidRPr="00BD3536">
              <w:rPr>
                <w:rFonts w:cstheme="minorHAnsi"/>
                <w:sz w:val="20"/>
                <w:szCs w:val="20"/>
              </w:rPr>
              <w:t>Raziskovalne ustanove, ki sodelujejo v raziskovalnih projektih</w:t>
            </w:r>
          </w:p>
        </w:tc>
        <w:tc>
          <w:tcPr>
            <w:tcW w:w="1286" w:type="dxa"/>
            <w:gridSpan w:val="2"/>
          </w:tcPr>
          <w:p w14:paraId="012B43F6" w14:textId="77777777" w:rsidR="006574CD" w:rsidRPr="00BD3536" w:rsidRDefault="006574CD" w:rsidP="00950610">
            <w:pPr>
              <w:pStyle w:val="TableParagraph"/>
              <w:rPr>
                <w:rFonts w:cstheme="minorHAnsi"/>
                <w:sz w:val="20"/>
                <w:szCs w:val="20"/>
                <w:lang w:bidi="sl-SI"/>
              </w:rPr>
            </w:pPr>
            <w:r w:rsidRPr="00BD3536">
              <w:rPr>
                <w:rFonts w:cstheme="minorHAnsi"/>
                <w:sz w:val="20"/>
                <w:szCs w:val="20"/>
              </w:rPr>
              <w:t>število</w:t>
            </w:r>
          </w:p>
        </w:tc>
        <w:tc>
          <w:tcPr>
            <w:tcW w:w="1416" w:type="dxa"/>
            <w:gridSpan w:val="2"/>
          </w:tcPr>
          <w:p w14:paraId="73DAF58D" w14:textId="387B7BC7" w:rsidR="006574CD" w:rsidRPr="00BD3536" w:rsidRDefault="006574CD" w:rsidP="00950610">
            <w:pPr>
              <w:pStyle w:val="TableParagraph"/>
              <w:rPr>
                <w:rFonts w:cstheme="minorHAnsi"/>
                <w:sz w:val="20"/>
                <w:szCs w:val="20"/>
              </w:rPr>
            </w:pPr>
            <w:r>
              <w:rPr>
                <w:rFonts w:cstheme="minorHAnsi"/>
                <w:sz w:val="20"/>
                <w:szCs w:val="20"/>
              </w:rPr>
              <w:t>22</w:t>
            </w:r>
          </w:p>
        </w:tc>
        <w:tc>
          <w:tcPr>
            <w:tcW w:w="1136" w:type="dxa"/>
            <w:gridSpan w:val="2"/>
          </w:tcPr>
          <w:p w14:paraId="320B237A" w14:textId="125815AB" w:rsidR="006574CD" w:rsidRPr="00414A7F" w:rsidRDefault="006574CD" w:rsidP="00950610">
            <w:pPr>
              <w:pStyle w:val="TableParagraph"/>
              <w:rPr>
                <w:rFonts w:cstheme="minorHAnsi"/>
                <w:sz w:val="20"/>
                <w:szCs w:val="20"/>
              </w:rPr>
            </w:pPr>
            <w:r w:rsidRPr="00414A7F">
              <w:rPr>
                <w:rFonts w:cstheme="minorHAnsi"/>
                <w:sz w:val="20"/>
                <w:szCs w:val="20"/>
              </w:rPr>
              <w:t>22</w:t>
            </w:r>
          </w:p>
        </w:tc>
      </w:tr>
      <w:tr w:rsidR="00872BD7" w14:paraId="717E945B" w14:textId="77777777" w:rsidTr="00123016">
        <w:trPr>
          <w:trHeight w:val="339"/>
        </w:trPr>
        <w:tc>
          <w:tcPr>
            <w:tcW w:w="1692" w:type="dxa"/>
          </w:tcPr>
          <w:p w14:paraId="07455C72" w14:textId="59BD0911" w:rsidR="00684528"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0AF827B5" w14:textId="4411B5CE" w:rsidR="00684528"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6D17F742" w14:textId="77777777" w:rsidR="00684528" w:rsidRPr="00BD3536" w:rsidRDefault="00684528" w:rsidP="003F77CE">
            <w:pPr>
              <w:pStyle w:val="TableParagraph"/>
              <w:rPr>
                <w:rFonts w:cstheme="minorHAnsi"/>
                <w:sz w:val="20"/>
                <w:szCs w:val="20"/>
              </w:rPr>
            </w:pPr>
            <w:r w:rsidRPr="00BD3536">
              <w:rPr>
                <w:rFonts w:cstheme="minorHAnsi"/>
                <w:sz w:val="20"/>
                <w:szCs w:val="20"/>
              </w:rPr>
              <w:t>ESRR</w:t>
            </w:r>
          </w:p>
        </w:tc>
        <w:tc>
          <w:tcPr>
            <w:tcW w:w="1711" w:type="dxa"/>
            <w:gridSpan w:val="2"/>
          </w:tcPr>
          <w:p w14:paraId="79CD4070" w14:textId="64572738" w:rsidR="00684528" w:rsidRPr="00BD3536" w:rsidRDefault="006574CD" w:rsidP="003F77CE">
            <w:pPr>
              <w:rPr>
                <w:rFonts w:cstheme="minorHAnsi"/>
                <w:sz w:val="20"/>
                <w:szCs w:val="20"/>
              </w:rPr>
            </w:pPr>
            <w:r>
              <w:rPr>
                <w:rFonts w:cstheme="minorHAnsi"/>
                <w:sz w:val="20"/>
                <w:szCs w:val="20"/>
              </w:rPr>
              <w:t>Bolj razvite regije</w:t>
            </w:r>
          </w:p>
        </w:tc>
        <w:tc>
          <w:tcPr>
            <w:tcW w:w="777" w:type="dxa"/>
          </w:tcPr>
          <w:p w14:paraId="522E07C4" w14:textId="77777777" w:rsidR="00684528" w:rsidRPr="00BD3536" w:rsidRDefault="00684528" w:rsidP="003F77CE">
            <w:pPr>
              <w:pStyle w:val="TableParagraph"/>
              <w:rPr>
                <w:rFonts w:cstheme="minorHAnsi"/>
                <w:sz w:val="20"/>
                <w:szCs w:val="20"/>
                <w:lang w:bidi="sl-SI"/>
              </w:rPr>
            </w:pPr>
            <w:r w:rsidRPr="00BD3536">
              <w:rPr>
                <w:rFonts w:cstheme="minorHAnsi"/>
                <w:sz w:val="20"/>
                <w:szCs w:val="20"/>
              </w:rPr>
              <w:t>RCO07</w:t>
            </w:r>
          </w:p>
        </w:tc>
        <w:tc>
          <w:tcPr>
            <w:tcW w:w="3763" w:type="dxa"/>
          </w:tcPr>
          <w:p w14:paraId="4AECC671" w14:textId="77777777" w:rsidR="00684528" w:rsidRPr="00BD3536" w:rsidRDefault="00684528" w:rsidP="003F77CE">
            <w:pPr>
              <w:pStyle w:val="TableParagraph"/>
              <w:rPr>
                <w:rFonts w:cstheme="minorHAnsi"/>
                <w:sz w:val="20"/>
                <w:szCs w:val="20"/>
                <w:lang w:bidi="sl-SI"/>
              </w:rPr>
            </w:pPr>
            <w:r w:rsidRPr="00BD3536">
              <w:rPr>
                <w:rFonts w:cstheme="minorHAnsi"/>
                <w:sz w:val="20"/>
                <w:szCs w:val="20"/>
              </w:rPr>
              <w:t>Raziskovalne ustanove, ki sodelujejo v raziskovalnih projektih</w:t>
            </w:r>
          </w:p>
        </w:tc>
        <w:tc>
          <w:tcPr>
            <w:tcW w:w="1286" w:type="dxa"/>
            <w:gridSpan w:val="2"/>
          </w:tcPr>
          <w:p w14:paraId="7885A787" w14:textId="77777777" w:rsidR="00684528" w:rsidRPr="00BD3536" w:rsidRDefault="00684528" w:rsidP="003F77CE">
            <w:pPr>
              <w:pStyle w:val="TableParagraph"/>
              <w:rPr>
                <w:rFonts w:cstheme="minorHAnsi"/>
                <w:sz w:val="20"/>
                <w:szCs w:val="20"/>
                <w:lang w:bidi="sl-SI"/>
              </w:rPr>
            </w:pPr>
            <w:r w:rsidRPr="00BD3536">
              <w:rPr>
                <w:rFonts w:cstheme="minorHAnsi"/>
                <w:sz w:val="20"/>
                <w:szCs w:val="20"/>
              </w:rPr>
              <w:t>število</w:t>
            </w:r>
          </w:p>
        </w:tc>
        <w:tc>
          <w:tcPr>
            <w:tcW w:w="1416" w:type="dxa"/>
            <w:gridSpan w:val="2"/>
          </w:tcPr>
          <w:p w14:paraId="3A78D503" w14:textId="377156F9" w:rsidR="00684528" w:rsidRPr="00BD3536" w:rsidRDefault="006574CD" w:rsidP="003F77CE">
            <w:pPr>
              <w:pStyle w:val="TableParagraph"/>
              <w:rPr>
                <w:rFonts w:cstheme="minorHAnsi"/>
                <w:sz w:val="20"/>
                <w:szCs w:val="20"/>
              </w:rPr>
            </w:pPr>
            <w:r>
              <w:rPr>
                <w:rFonts w:cstheme="minorHAnsi"/>
                <w:sz w:val="20"/>
                <w:szCs w:val="20"/>
              </w:rPr>
              <w:t>28</w:t>
            </w:r>
          </w:p>
        </w:tc>
        <w:tc>
          <w:tcPr>
            <w:tcW w:w="1136" w:type="dxa"/>
            <w:gridSpan w:val="2"/>
          </w:tcPr>
          <w:p w14:paraId="4890AE61" w14:textId="4EE901F3" w:rsidR="00684528" w:rsidRPr="00414A7F" w:rsidRDefault="006574CD" w:rsidP="003F77CE">
            <w:pPr>
              <w:pStyle w:val="TableParagraph"/>
              <w:rPr>
                <w:rFonts w:cstheme="minorHAnsi"/>
                <w:sz w:val="20"/>
                <w:szCs w:val="20"/>
              </w:rPr>
            </w:pPr>
            <w:r w:rsidRPr="00414A7F">
              <w:rPr>
                <w:rFonts w:cstheme="minorHAnsi"/>
                <w:sz w:val="20"/>
                <w:szCs w:val="20"/>
              </w:rPr>
              <w:t>28</w:t>
            </w:r>
          </w:p>
        </w:tc>
      </w:tr>
      <w:tr w:rsidR="00411796" w14:paraId="1DC1A9BE" w14:textId="77777777" w:rsidTr="004870F5">
        <w:trPr>
          <w:trHeight w:val="339"/>
        </w:trPr>
        <w:tc>
          <w:tcPr>
            <w:tcW w:w="1692" w:type="dxa"/>
          </w:tcPr>
          <w:p w14:paraId="39EB9BE3" w14:textId="77777777" w:rsidR="00411796" w:rsidRPr="00BD3536" w:rsidRDefault="00411796" w:rsidP="004870F5">
            <w:pPr>
              <w:pStyle w:val="TableParagraph"/>
              <w:rPr>
                <w:rFonts w:cstheme="minorHAnsi"/>
                <w:sz w:val="20"/>
                <w:szCs w:val="20"/>
              </w:rPr>
            </w:pPr>
            <w:r>
              <w:rPr>
                <w:rFonts w:cstheme="minorHAnsi"/>
                <w:sz w:val="20"/>
                <w:szCs w:val="20"/>
              </w:rPr>
              <w:t>1</w:t>
            </w:r>
          </w:p>
        </w:tc>
        <w:tc>
          <w:tcPr>
            <w:tcW w:w="1417" w:type="dxa"/>
          </w:tcPr>
          <w:p w14:paraId="1EC82D3B" w14:textId="77777777" w:rsidR="00411796" w:rsidRPr="00BD3536" w:rsidRDefault="00411796" w:rsidP="004870F5">
            <w:pPr>
              <w:pStyle w:val="TableParagraph"/>
              <w:rPr>
                <w:rFonts w:cstheme="minorHAnsi"/>
                <w:sz w:val="20"/>
                <w:szCs w:val="20"/>
              </w:rPr>
            </w:pPr>
            <w:r>
              <w:rPr>
                <w:rFonts w:cstheme="minorHAnsi"/>
                <w:sz w:val="20"/>
                <w:szCs w:val="20"/>
              </w:rPr>
              <w:t>1.1</w:t>
            </w:r>
          </w:p>
        </w:tc>
        <w:tc>
          <w:tcPr>
            <w:tcW w:w="695" w:type="dxa"/>
          </w:tcPr>
          <w:p w14:paraId="007BFB24" w14:textId="77777777" w:rsidR="00411796" w:rsidRPr="00BD3536" w:rsidRDefault="00411796" w:rsidP="004870F5">
            <w:pPr>
              <w:pStyle w:val="TableParagraph"/>
              <w:rPr>
                <w:rFonts w:cstheme="minorHAnsi"/>
                <w:sz w:val="20"/>
                <w:szCs w:val="20"/>
              </w:rPr>
            </w:pPr>
            <w:r w:rsidRPr="00BD3536">
              <w:rPr>
                <w:rFonts w:cstheme="minorHAnsi"/>
                <w:sz w:val="20"/>
                <w:szCs w:val="20"/>
              </w:rPr>
              <w:t>ESRR</w:t>
            </w:r>
          </w:p>
        </w:tc>
        <w:tc>
          <w:tcPr>
            <w:tcW w:w="1711" w:type="dxa"/>
            <w:gridSpan w:val="2"/>
          </w:tcPr>
          <w:p w14:paraId="4F78BDEC" w14:textId="77777777" w:rsidR="00411796" w:rsidRPr="00BD3536" w:rsidRDefault="00411796" w:rsidP="004870F5">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Pr>
          <w:p w14:paraId="661AE182" w14:textId="77777777" w:rsidR="00411796" w:rsidRPr="00BD3536" w:rsidRDefault="00411796" w:rsidP="004870F5">
            <w:pPr>
              <w:pStyle w:val="TableParagraph"/>
              <w:rPr>
                <w:rFonts w:cstheme="minorHAnsi"/>
                <w:sz w:val="20"/>
                <w:szCs w:val="20"/>
                <w:lang w:bidi="sl-SI"/>
              </w:rPr>
            </w:pPr>
            <w:r w:rsidRPr="00BD3536">
              <w:rPr>
                <w:rFonts w:cstheme="minorHAnsi"/>
                <w:sz w:val="20"/>
                <w:szCs w:val="20"/>
                <w:lang w:bidi="sl-SI"/>
              </w:rPr>
              <w:t>RCO08</w:t>
            </w:r>
          </w:p>
        </w:tc>
        <w:tc>
          <w:tcPr>
            <w:tcW w:w="3763" w:type="dxa"/>
          </w:tcPr>
          <w:p w14:paraId="304A276C" w14:textId="77777777" w:rsidR="00411796" w:rsidRPr="00BD3536" w:rsidRDefault="00411796" w:rsidP="004870F5">
            <w:pPr>
              <w:pStyle w:val="TableParagraph"/>
              <w:rPr>
                <w:rFonts w:cstheme="minorHAnsi"/>
                <w:sz w:val="20"/>
                <w:szCs w:val="20"/>
                <w:lang w:bidi="sl-SI"/>
              </w:rPr>
            </w:pPr>
            <w:r w:rsidRPr="00BD3536">
              <w:rPr>
                <w:rFonts w:cstheme="minorHAnsi"/>
                <w:sz w:val="20"/>
                <w:szCs w:val="20"/>
                <w:lang w:bidi="sl-SI"/>
              </w:rPr>
              <w:t xml:space="preserve">Nominalna vrednost </w:t>
            </w:r>
            <w:r w:rsidRPr="009D7314">
              <w:rPr>
                <w:rFonts w:cstheme="minorHAnsi"/>
                <w:sz w:val="20"/>
                <w:szCs w:val="20"/>
                <w:lang w:bidi="sl-SI"/>
              </w:rPr>
              <w:t>opreme za raziskave in inovacije</w:t>
            </w:r>
          </w:p>
        </w:tc>
        <w:tc>
          <w:tcPr>
            <w:tcW w:w="1286" w:type="dxa"/>
            <w:gridSpan w:val="2"/>
          </w:tcPr>
          <w:p w14:paraId="27D722FE" w14:textId="01C55170" w:rsidR="00411796" w:rsidRPr="00BD3536" w:rsidRDefault="00411796" w:rsidP="004870F5">
            <w:pPr>
              <w:pStyle w:val="TableParagraph"/>
              <w:rPr>
                <w:rFonts w:cstheme="minorHAnsi"/>
                <w:sz w:val="20"/>
                <w:szCs w:val="20"/>
                <w:lang w:bidi="sl-SI"/>
              </w:rPr>
            </w:pPr>
            <w:r>
              <w:rPr>
                <w:rFonts w:cstheme="minorHAnsi"/>
                <w:sz w:val="20"/>
                <w:szCs w:val="20"/>
                <w:lang w:bidi="sl-SI"/>
              </w:rPr>
              <w:t>EUR</w:t>
            </w:r>
          </w:p>
        </w:tc>
        <w:tc>
          <w:tcPr>
            <w:tcW w:w="1416" w:type="dxa"/>
            <w:gridSpan w:val="2"/>
          </w:tcPr>
          <w:p w14:paraId="03662C11" w14:textId="77777777" w:rsidR="00411796" w:rsidRPr="00BD3536" w:rsidRDefault="00411796" w:rsidP="004870F5">
            <w:pPr>
              <w:pStyle w:val="TableParagraph"/>
              <w:rPr>
                <w:rFonts w:cstheme="minorHAnsi"/>
                <w:sz w:val="20"/>
                <w:szCs w:val="20"/>
              </w:rPr>
            </w:pPr>
            <w:r>
              <w:rPr>
                <w:rFonts w:cstheme="minorHAnsi"/>
                <w:sz w:val="20"/>
                <w:szCs w:val="20"/>
              </w:rPr>
              <w:t>0</w:t>
            </w:r>
          </w:p>
        </w:tc>
        <w:tc>
          <w:tcPr>
            <w:tcW w:w="1136" w:type="dxa"/>
            <w:gridSpan w:val="2"/>
          </w:tcPr>
          <w:p w14:paraId="01B527BA" w14:textId="36A46051" w:rsidR="00411796" w:rsidRPr="00414A7F" w:rsidRDefault="00411796" w:rsidP="00411796">
            <w:pPr>
              <w:pStyle w:val="TableParagraph"/>
              <w:rPr>
                <w:rFonts w:cstheme="minorHAnsi"/>
                <w:sz w:val="20"/>
                <w:szCs w:val="20"/>
              </w:rPr>
            </w:pPr>
            <w:r w:rsidRPr="00414A7F">
              <w:rPr>
                <w:rFonts w:cstheme="minorHAnsi"/>
                <w:sz w:val="20"/>
                <w:szCs w:val="20"/>
              </w:rPr>
              <w:t>39.500.000</w:t>
            </w:r>
          </w:p>
        </w:tc>
      </w:tr>
      <w:tr w:rsidR="00872BD7" w14:paraId="130D20FA" w14:textId="77777777" w:rsidTr="00123016">
        <w:trPr>
          <w:trHeight w:val="339"/>
        </w:trPr>
        <w:tc>
          <w:tcPr>
            <w:tcW w:w="1692" w:type="dxa"/>
          </w:tcPr>
          <w:p w14:paraId="3BB937ED" w14:textId="76787780" w:rsidR="00684528"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4BA351AB" w14:textId="068D5746" w:rsidR="00684528"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5380ED67" w14:textId="7B9A4231" w:rsidR="00684528" w:rsidRPr="00BD3536" w:rsidRDefault="00684528" w:rsidP="003F77CE">
            <w:pPr>
              <w:pStyle w:val="TableParagraph"/>
              <w:rPr>
                <w:rFonts w:cstheme="minorHAnsi"/>
                <w:sz w:val="20"/>
                <w:szCs w:val="20"/>
              </w:rPr>
            </w:pPr>
            <w:r w:rsidRPr="00BD3536">
              <w:rPr>
                <w:rFonts w:cstheme="minorHAnsi"/>
                <w:sz w:val="20"/>
                <w:szCs w:val="20"/>
              </w:rPr>
              <w:t>ESRR</w:t>
            </w:r>
          </w:p>
        </w:tc>
        <w:tc>
          <w:tcPr>
            <w:tcW w:w="1711" w:type="dxa"/>
            <w:gridSpan w:val="2"/>
          </w:tcPr>
          <w:p w14:paraId="142071EC" w14:textId="25365DE8" w:rsidR="00684528" w:rsidRPr="00BD3536" w:rsidRDefault="00411796" w:rsidP="003F77CE">
            <w:pPr>
              <w:rPr>
                <w:rFonts w:cstheme="minorHAnsi"/>
                <w:sz w:val="20"/>
                <w:szCs w:val="20"/>
              </w:rPr>
            </w:pPr>
            <w:r>
              <w:rPr>
                <w:rFonts w:cstheme="minorHAnsi"/>
                <w:sz w:val="20"/>
                <w:szCs w:val="20"/>
              </w:rPr>
              <w:t>Bolj razvite regije</w:t>
            </w:r>
          </w:p>
        </w:tc>
        <w:tc>
          <w:tcPr>
            <w:tcW w:w="777" w:type="dxa"/>
          </w:tcPr>
          <w:p w14:paraId="3BBF149F" w14:textId="26C871BC" w:rsidR="00684528" w:rsidRPr="00BD3536" w:rsidRDefault="00684528" w:rsidP="003F77CE">
            <w:pPr>
              <w:pStyle w:val="TableParagraph"/>
              <w:rPr>
                <w:rFonts w:cstheme="minorHAnsi"/>
                <w:sz w:val="20"/>
                <w:szCs w:val="20"/>
                <w:lang w:bidi="sl-SI"/>
              </w:rPr>
            </w:pPr>
            <w:r w:rsidRPr="00BD3536">
              <w:rPr>
                <w:rFonts w:cstheme="minorHAnsi"/>
                <w:sz w:val="20"/>
                <w:szCs w:val="20"/>
                <w:lang w:bidi="sl-SI"/>
              </w:rPr>
              <w:t>RCO08</w:t>
            </w:r>
          </w:p>
        </w:tc>
        <w:tc>
          <w:tcPr>
            <w:tcW w:w="3763" w:type="dxa"/>
          </w:tcPr>
          <w:p w14:paraId="2C86DFD8" w14:textId="52B47277" w:rsidR="00684528" w:rsidRPr="00BD3536" w:rsidRDefault="00684528" w:rsidP="003F77CE">
            <w:pPr>
              <w:pStyle w:val="TableParagraph"/>
              <w:rPr>
                <w:rFonts w:cstheme="minorHAnsi"/>
                <w:sz w:val="20"/>
                <w:szCs w:val="20"/>
                <w:lang w:bidi="sl-SI"/>
              </w:rPr>
            </w:pPr>
            <w:r w:rsidRPr="00BD3536">
              <w:rPr>
                <w:rFonts w:cstheme="minorHAnsi"/>
                <w:sz w:val="20"/>
                <w:szCs w:val="20"/>
                <w:lang w:bidi="sl-SI"/>
              </w:rPr>
              <w:t xml:space="preserve">Nominalna vrednost </w:t>
            </w:r>
            <w:r w:rsidRPr="009D7314">
              <w:rPr>
                <w:rFonts w:cstheme="minorHAnsi"/>
                <w:sz w:val="20"/>
                <w:szCs w:val="20"/>
                <w:lang w:bidi="sl-SI"/>
              </w:rPr>
              <w:t>opreme za raziskave in inovacije</w:t>
            </w:r>
          </w:p>
        </w:tc>
        <w:tc>
          <w:tcPr>
            <w:tcW w:w="1286" w:type="dxa"/>
            <w:gridSpan w:val="2"/>
          </w:tcPr>
          <w:p w14:paraId="4D463144" w14:textId="0B3B4AFB" w:rsidR="00411796" w:rsidRPr="00BD3536" w:rsidRDefault="00411796" w:rsidP="003F77CE">
            <w:pPr>
              <w:pStyle w:val="TableParagraph"/>
              <w:rPr>
                <w:rFonts w:cstheme="minorHAnsi"/>
                <w:sz w:val="20"/>
                <w:szCs w:val="20"/>
                <w:lang w:bidi="sl-SI"/>
              </w:rPr>
            </w:pPr>
            <w:r>
              <w:rPr>
                <w:rFonts w:cstheme="minorHAnsi"/>
                <w:sz w:val="20"/>
                <w:szCs w:val="20"/>
                <w:lang w:bidi="sl-SI"/>
              </w:rPr>
              <w:t>EUR</w:t>
            </w:r>
          </w:p>
        </w:tc>
        <w:tc>
          <w:tcPr>
            <w:tcW w:w="1416" w:type="dxa"/>
            <w:gridSpan w:val="2"/>
          </w:tcPr>
          <w:p w14:paraId="18DCE8B4" w14:textId="7244F9BE" w:rsidR="00684528" w:rsidRPr="00BD3536" w:rsidRDefault="00323D9F" w:rsidP="003F77CE">
            <w:pPr>
              <w:pStyle w:val="TableParagraph"/>
              <w:rPr>
                <w:rFonts w:cstheme="minorHAnsi"/>
                <w:sz w:val="20"/>
                <w:szCs w:val="20"/>
              </w:rPr>
            </w:pPr>
            <w:r>
              <w:rPr>
                <w:rFonts w:cstheme="minorHAnsi"/>
                <w:sz w:val="20"/>
                <w:szCs w:val="20"/>
              </w:rPr>
              <w:t>0</w:t>
            </w:r>
          </w:p>
        </w:tc>
        <w:tc>
          <w:tcPr>
            <w:tcW w:w="1136" w:type="dxa"/>
            <w:gridSpan w:val="2"/>
          </w:tcPr>
          <w:p w14:paraId="6DD8038D" w14:textId="6D55E232" w:rsidR="00684528" w:rsidRPr="00414A7F" w:rsidRDefault="00411796" w:rsidP="00411796">
            <w:pPr>
              <w:pStyle w:val="TableParagraph"/>
              <w:rPr>
                <w:rFonts w:cstheme="minorHAnsi"/>
                <w:sz w:val="20"/>
                <w:szCs w:val="20"/>
              </w:rPr>
            </w:pPr>
            <w:r w:rsidRPr="00414A7F">
              <w:rPr>
                <w:rFonts w:cstheme="minorHAnsi"/>
                <w:sz w:val="20"/>
                <w:szCs w:val="20"/>
              </w:rPr>
              <w:t>4</w:t>
            </w:r>
            <w:r w:rsidR="00323D9F" w:rsidRPr="00414A7F">
              <w:rPr>
                <w:rFonts w:cstheme="minorHAnsi"/>
                <w:sz w:val="20"/>
                <w:szCs w:val="20"/>
              </w:rPr>
              <w:t>.</w:t>
            </w:r>
            <w:r w:rsidRPr="00414A7F">
              <w:rPr>
                <w:rFonts w:cstheme="minorHAnsi"/>
                <w:sz w:val="20"/>
                <w:szCs w:val="20"/>
              </w:rPr>
              <w:t>5</w:t>
            </w:r>
            <w:r w:rsidR="00323D9F" w:rsidRPr="00414A7F">
              <w:rPr>
                <w:rFonts w:cstheme="minorHAnsi"/>
                <w:sz w:val="20"/>
                <w:szCs w:val="20"/>
              </w:rPr>
              <w:t>00.000</w:t>
            </w:r>
          </w:p>
        </w:tc>
      </w:tr>
      <w:tr w:rsidR="00F46CB9" w14:paraId="2711E221" w14:textId="77777777" w:rsidTr="00123016">
        <w:trPr>
          <w:trHeight w:val="339"/>
        </w:trPr>
        <w:tc>
          <w:tcPr>
            <w:tcW w:w="1692" w:type="dxa"/>
          </w:tcPr>
          <w:p w14:paraId="74B1EA67" w14:textId="4B8B8DF8" w:rsidR="00684528"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687A579E" w14:textId="43D24420" w:rsidR="00684528"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38803F4F" w14:textId="77777777" w:rsidR="00684528" w:rsidRPr="00BD3536" w:rsidRDefault="00684528" w:rsidP="003F77CE">
            <w:pPr>
              <w:pStyle w:val="TableParagraph"/>
              <w:rPr>
                <w:rFonts w:cstheme="minorHAnsi"/>
                <w:sz w:val="20"/>
                <w:szCs w:val="20"/>
              </w:rPr>
            </w:pPr>
            <w:r>
              <w:rPr>
                <w:rFonts w:cstheme="minorHAnsi"/>
                <w:sz w:val="20"/>
                <w:szCs w:val="20"/>
              </w:rPr>
              <w:t>ESRR</w:t>
            </w:r>
          </w:p>
        </w:tc>
        <w:tc>
          <w:tcPr>
            <w:tcW w:w="1711" w:type="dxa"/>
            <w:gridSpan w:val="2"/>
          </w:tcPr>
          <w:p w14:paraId="2AF1F559" w14:textId="77777777" w:rsidR="00684528" w:rsidRPr="00BD3536" w:rsidRDefault="00684528" w:rsidP="003F77CE">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Pr>
          <w:p w14:paraId="1F5E1D78" w14:textId="77777777" w:rsidR="00684528" w:rsidRPr="00BD3536" w:rsidRDefault="00684528" w:rsidP="003F77CE">
            <w:pPr>
              <w:pStyle w:val="TableParagraph"/>
              <w:rPr>
                <w:rFonts w:cstheme="minorHAnsi"/>
                <w:sz w:val="20"/>
                <w:szCs w:val="20"/>
              </w:rPr>
            </w:pPr>
            <w:r>
              <w:rPr>
                <w:rFonts w:cstheme="minorHAnsi"/>
                <w:sz w:val="20"/>
                <w:szCs w:val="20"/>
              </w:rPr>
              <w:t>RCO1</w:t>
            </w:r>
            <w:r w:rsidRPr="00BD3536">
              <w:rPr>
                <w:rFonts w:cstheme="minorHAnsi"/>
                <w:sz w:val="20"/>
                <w:szCs w:val="20"/>
              </w:rPr>
              <w:t>0</w:t>
            </w:r>
          </w:p>
        </w:tc>
        <w:tc>
          <w:tcPr>
            <w:tcW w:w="3763" w:type="dxa"/>
          </w:tcPr>
          <w:p w14:paraId="789D38AA" w14:textId="1E80AA91" w:rsidR="00684528" w:rsidRPr="00BD3536" w:rsidRDefault="00684528" w:rsidP="003F77CE">
            <w:pPr>
              <w:pStyle w:val="TableParagraph"/>
              <w:rPr>
                <w:rFonts w:cstheme="minorHAnsi"/>
                <w:sz w:val="20"/>
                <w:szCs w:val="20"/>
                <w:lang w:bidi="sl-SI"/>
              </w:rPr>
            </w:pPr>
            <w:r w:rsidRPr="00BD3536">
              <w:rPr>
                <w:rFonts w:cstheme="minorHAnsi"/>
                <w:sz w:val="20"/>
                <w:szCs w:val="20"/>
              </w:rPr>
              <w:t xml:space="preserve">Podjetja, ki sodelujejo z raziskovalnimi </w:t>
            </w:r>
            <w:r>
              <w:rPr>
                <w:rFonts w:cstheme="minorHAnsi"/>
                <w:sz w:val="20"/>
                <w:szCs w:val="20"/>
              </w:rPr>
              <w:t>organizacijami</w:t>
            </w:r>
          </w:p>
        </w:tc>
        <w:tc>
          <w:tcPr>
            <w:tcW w:w="1286" w:type="dxa"/>
            <w:gridSpan w:val="2"/>
          </w:tcPr>
          <w:p w14:paraId="4293DB2D" w14:textId="77777777" w:rsidR="00684528" w:rsidRPr="00BD3536" w:rsidRDefault="00684528" w:rsidP="003F77CE">
            <w:pPr>
              <w:pStyle w:val="TableParagraph"/>
              <w:rPr>
                <w:rFonts w:cstheme="minorHAnsi"/>
                <w:sz w:val="20"/>
                <w:szCs w:val="20"/>
                <w:lang w:bidi="sl-SI"/>
              </w:rPr>
            </w:pPr>
            <w:r>
              <w:rPr>
                <w:rFonts w:cstheme="minorHAnsi"/>
                <w:sz w:val="20"/>
                <w:szCs w:val="20"/>
                <w:lang w:bidi="sl-SI"/>
              </w:rPr>
              <w:t>š</w:t>
            </w:r>
            <w:r w:rsidRPr="00BD3536">
              <w:rPr>
                <w:rFonts w:cstheme="minorHAnsi"/>
                <w:sz w:val="20"/>
                <w:szCs w:val="20"/>
                <w:lang w:bidi="sl-SI"/>
              </w:rPr>
              <w:t>tevilo</w:t>
            </w:r>
          </w:p>
        </w:tc>
        <w:tc>
          <w:tcPr>
            <w:tcW w:w="1416" w:type="dxa"/>
            <w:gridSpan w:val="2"/>
          </w:tcPr>
          <w:p w14:paraId="3D4C2C48" w14:textId="28AF723A" w:rsidR="001F3D67" w:rsidRPr="00BD3536" w:rsidRDefault="006131AD" w:rsidP="003F77CE">
            <w:pPr>
              <w:pStyle w:val="TableParagraph"/>
              <w:rPr>
                <w:rFonts w:cstheme="minorHAnsi"/>
                <w:sz w:val="20"/>
                <w:szCs w:val="20"/>
              </w:rPr>
            </w:pPr>
            <w:r>
              <w:rPr>
                <w:rFonts w:cstheme="minorHAnsi"/>
                <w:sz w:val="20"/>
                <w:szCs w:val="20"/>
              </w:rPr>
              <w:t>240</w:t>
            </w:r>
          </w:p>
        </w:tc>
        <w:tc>
          <w:tcPr>
            <w:tcW w:w="1136" w:type="dxa"/>
            <w:gridSpan w:val="2"/>
          </w:tcPr>
          <w:p w14:paraId="2E4BA551" w14:textId="3DD1DEB2" w:rsidR="001F3D67" w:rsidRPr="00414A7F" w:rsidRDefault="006131AD" w:rsidP="003F77CE">
            <w:pPr>
              <w:pStyle w:val="TableParagraph"/>
              <w:rPr>
                <w:rFonts w:cstheme="minorHAnsi"/>
                <w:sz w:val="20"/>
                <w:szCs w:val="20"/>
              </w:rPr>
            </w:pPr>
            <w:r w:rsidRPr="00414A7F">
              <w:rPr>
                <w:rFonts w:cstheme="minorHAnsi"/>
                <w:sz w:val="20"/>
                <w:szCs w:val="20"/>
              </w:rPr>
              <w:t>293</w:t>
            </w:r>
          </w:p>
        </w:tc>
      </w:tr>
      <w:tr w:rsidR="006131AD" w14:paraId="30A9B6D0" w14:textId="77777777" w:rsidTr="00123016">
        <w:trPr>
          <w:trHeight w:val="339"/>
        </w:trPr>
        <w:tc>
          <w:tcPr>
            <w:tcW w:w="1692" w:type="dxa"/>
          </w:tcPr>
          <w:p w14:paraId="5016A015" w14:textId="748C6214" w:rsidR="006131AD" w:rsidRPr="00BD3536" w:rsidRDefault="00C01DD5" w:rsidP="006131AD">
            <w:pPr>
              <w:pStyle w:val="TableParagraph"/>
              <w:rPr>
                <w:rFonts w:cstheme="minorHAnsi"/>
                <w:sz w:val="20"/>
                <w:szCs w:val="20"/>
              </w:rPr>
            </w:pPr>
            <w:r>
              <w:rPr>
                <w:rFonts w:cstheme="minorHAnsi"/>
                <w:sz w:val="20"/>
                <w:szCs w:val="20"/>
              </w:rPr>
              <w:t>1</w:t>
            </w:r>
          </w:p>
        </w:tc>
        <w:tc>
          <w:tcPr>
            <w:tcW w:w="1417" w:type="dxa"/>
          </w:tcPr>
          <w:p w14:paraId="0F082611" w14:textId="489B8D08" w:rsidR="006131AD" w:rsidRPr="00BD3536" w:rsidRDefault="00C01DD5" w:rsidP="006131AD">
            <w:pPr>
              <w:pStyle w:val="TableParagraph"/>
              <w:rPr>
                <w:rFonts w:cstheme="minorHAnsi"/>
                <w:sz w:val="20"/>
                <w:szCs w:val="20"/>
              </w:rPr>
            </w:pPr>
            <w:r>
              <w:rPr>
                <w:rFonts w:cstheme="minorHAnsi"/>
                <w:sz w:val="20"/>
                <w:szCs w:val="20"/>
              </w:rPr>
              <w:t>1.1</w:t>
            </w:r>
          </w:p>
        </w:tc>
        <w:tc>
          <w:tcPr>
            <w:tcW w:w="695" w:type="dxa"/>
          </w:tcPr>
          <w:p w14:paraId="46A904E3" w14:textId="77777777" w:rsidR="006131AD" w:rsidRPr="00BD3536" w:rsidRDefault="006131AD" w:rsidP="006131AD">
            <w:pPr>
              <w:pStyle w:val="TableParagraph"/>
              <w:rPr>
                <w:rFonts w:cstheme="minorHAnsi"/>
                <w:sz w:val="20"/>
                <w:szCs w:val="20"/>
              </w:rPr>
            </w:pPr>
            <w:r>
              <w:rPr>
                <w:rFonts w:cstheme="minorHAnsi"/>
                <w:sz w:val="20"/>
                <w:szCs w:val="20"/>
              </w:rPr>
              <w:t>ESRR</w:t>
            </w:r>
          </w:p>
        </w:tc>
        <w:tc>
          <w:tcPr>
            <w:tcW w:w="1711" w:type="dxa"/>
            <w:gridSpan w:val="2"/>
          </w:tcPr>
          <w:p w14:paraId="5D2D4078" w14:textId="77777777" w:rsidR="006131AD" w:rsidRPr="00BD3536" w:rsidRDefault="006131AD" w:rsidP="006131AD">
            <w:pPr>
              <w:rPr>
                <w:rFonts w:cstheme="minorHAnsi"/>
                <w:sz w:val="20"/>
                <w:szCs w:val="20"/>
              </w:rPr>
            </w:pPr>
            <w:r w:rsidRPr="00BD3536">
              <w:rPr>
                <w:rFonts w:cstheme="minorHAnsi"/>
                <w:sz w:val="20"/>
                <w:szCs w:val="20"/>
              </w:rPr>
              <w:t>Bolj razvite regije</w:t>
            </w:r>
          </w:p>
          <w:p w14:paraId="2C0F2ACA" w14:textId="19350E75" w:rsidR="006131AD" w:rsidRPr="00BD3536" w:rsidRDefault="006131AD" w:rsidP="006131AD">
            <w:pPr>
              <w:rPr>
                <w:rFonts w:cstheme="minorHAnsi"/>
                <w:sz w:val="20"/>
                <w:szCs w:val="20"/>
              </w:rPr>
            </w:pPr>
          </w:p>
        </w:tc>
        <w:tc>
          <w:tcPr>
            <w:tcW w:w="777" w:type="dxa"/>
          </w:tcPr>
          <w:p w14:paraId="5CE95023" w14:textId="77777777" w:rsidR="006131AD" w:rsidRPr="00BD3536" w:rsidRDefault="006131AD" w:rsidP="006131AD">
            <w:pPr>
              <w:pStyle w:val="TableParagraph"/>
              <w:rPr>
                <w:rFonts w:cstheme="minorHAnsi"/>
                <w:sz w:val="20"/>
                <w:szCs w:val="20"/>
              </w:rPr>
            </w:pPr>
            <w:r>
              <w:rPr>
                <w:rFonts w:cstheme="minorHAnsi"/>
                <w:sz w:val="20"/>
                <w:szCs w:val="20"/>
              </w:rPr>
              <w:t>RCO1</w:t>
            </w:r>
            <w:r w:rsidRPr="00BD3536">
              <w:rPr>
                <w:rFonts w:cstheme="minorHAnsi"/>
                <w:sz w:val="20"/>
                <w:szCs w:val="20"/>
              </w:rPr>
              <w:t>0</w:t>
            </w:r>
          </w:p>
        </w:tc>
        <w:tc>
          <w:tcPr>
            <w:tcW w:w="3763" w:type="dxa"/>
          </w:tcPr>
          <w:p w14:paraId="7DB436DD" w14:textId="77777777" w:rsidR="006131AD" w:rsidRPr="00BD3536" w:rsidRDefault="006131AD" w:rsidP="006131AD">
            <w:pPr>
              <w:pStyle w:val="TableParagraph"/>
              <w:rPr>
                <w:rFonts w:cstheme="minorHAnsi"/>
                <w:sz w:val="20"/>
                <w:szCs w:val="20"/>
                <w:lang w:bidi="sl-SI"/>
              </w:rPr>
            </w:pPr>
            <w:r w:rsidRPr="00BD3536">
              <w:rPr>
                <w:rFonts w:cstheme="minorHAnsi"/>
                <w:sz w:val="20"/>
                <w:szCs w:val="20"/>
              </w:rPr>
              <w:t xml:space="preserve">Podjetja, ki sodelujejo z raziskovalnimi </w:t>
            </w:r>
            <w:r>
              <w:rPr>
                <w:rFonts w:cstheme="minorHAnsi"/>
                <w:sz w:val="20"/>
                <w:szCs w:val="20"/>
              </w:rPr>
              <w:t>organizacijami</w:t>
            </w:r>
          </w:p>
        </w:tc>
        <w:tc>
          <w:tcPr>
            <w:tcW w:w="1286" w:type="dxa"/>
            <w:gridSpan w:val="2"/>
          </w:tcPr>
          <w:p w14:paraId="05A9A88F" w14:textId="77777777" w:rsidR="006131AD" w:rsidRPr="00BD3536" w:rsidRDefault="006131AD" w:rsidP="006131AD">
            <w:pPr>
              <w:pStyle w:val="TableParagraph"/>
              <w:rPr>
                <w:rFonts w:cstheme="minorHAnsi"/>
                <w:sz w:val="20"/>
                <w:szCs w:val="20"/>
                <w:lang w:bidi="sl-SI"/>
              </w:rPr>
            </w:pPr>
            <w:r>
              <w:rPr>
                <w:rFonts w:cstheme="minorHAnsi"/>
                <w:sz w:val="20"/>
                <w:szCs w:val="20"/>
                <w:lang w:bidi="sl-SI"/>
              </w:rPr>
              <w:t>š</w:t>
            </w:r>
            <w:r w:rsidRPr="00BD3536">
              <w:rPr>
                <w:rFonts w:cstheme="minorHAnsi"/>
                <w:sz w:val="20"/>
                <w:szCs w:val="20"/>
                <w:lang w:bidi="sl-SI"/>
              </w:rPr>
              <w:t>tevilo</w:t>
            </w:r>
          </w:p>
        </w:tc>
        <w:tc>
          <w:tcPr>
            <w:tcW w:w="1416" w:type="dxa"/>
            <w:gridSpan w:val="2"/>
          </w:tcPr>
          <w:p w14:paraId="684092FB" w14:textId="173EC2B1" w:rsidR="006131AD" w:rsidRPr="00BD3536" w:rsidRDefault="006131AD" w:rsidP="006131AD">
            <w:pPr>
              <w:pStyle w:val="TableParagraph"/>
              <w:rPr>
                <w:rFonts w:cstheme="minorHAnsi"/>
                <w:sz w:val="20"/>
                <w:szCs w:val="20"/>
              </w:rPr>
            </w:pPr>
            <w:r>
              <w:rPr>
                <w:rFonts w:cstheme="minorHAnsi"/>
                <w:sz w:val="20"/>
                <w:szCs w:val="20"/>
              </w:rPr>
              <w:t>250</w:t>
            </w:r>
          </w:p>
        </w:tc>
        <w:tc>
          <w:tcPr>
            <w:tcW w:w="1136" w:type="dxa"/>
            <w:gridSpan w:val="2"/>
          </w:tcPr>
          <w:p w14:paraId="1CD596BA" w14:textId="79E9390C" w:rsidR="006131AD" w:rsidRPr="00414A7F" w:rsidRDefault="006131AD" w:rsidP="006131AD">
            <w:pPr>
              <w:pStyle w:val="TableParagraph"/>
              <w:rPr>
                <w:rFonts w:cstheme="minorHAnsi"/>
                <w:sz w:val="20"/>
                <w:szCs w:val="20"/>
              </w:rPr>
            </w:pPr>
            <w:r w:rsidRPr="00414A7F">
              <w:rPr>
                <w:rFonts w:cstheme="minorHAnsi"/>
                <w:sz w:val="20"/>
                <w:szCs w:val="20"/>
              </w:rPr>
              <w:t>301</w:t>
            </w:r>
          </w:p>
          <w:p w14:paraId="7AEB51B0" w14:textId="3205DFD7" w:rsidR="006131AD" w:rsidRPr="00414A7F" w:rsidRDefault="006131AD" w:rsidP="006131AD">
            <w:pPr>
              <w:pStyle w:val="TableParagraph"/>
              <w:rPr>
                <w:rFonts w:cstheme="minorHAnsi"/>
                <w:sz w:val="20"/>
                <w:szCs w:val="20"/>
              </w:rPr>
            </w:pPr>
          </w:p>
        </w:tc>
      </w:tr>
      <w:tr w:rsidR="006131AD" w14:paraId="0B6B22E9" w14:textId="77777777" w:rsidTr="00123016">
        <w:trPr>
          <w:trHeight w:val="339"/>
        </w:trPr>
        <w:tc>
          <w:tcPr>
            <w:tcW w:w="1692" w:type="dxa"/>
          </w:tcPr>
          <w:p w14:paraId="7716DABE" w14:textId="39CF632D" w:rsidR="006131AD" w:rsidRPr="00BD3536" w:rsidRDefault="00C01DD5" w:rsidP="00950610">
            <w:pPr>
              <w:pStyle w:val="TableParagraph"/>
              <w:rPr>
                <w:rFonts w:cstheme="minorHAnsi"/>
                <w:sz w:val="20"/>
                <w:szCs w:val="20"/>
              </w:rPr>
            </w:pPr>
            <w:r>
              <w:rPr>
                <w:rFonts w:cstheme="minorHAnsi"/>
                <w:sz w:val="20"/>
                <w:szCs w:val="20"/>
              </w:rPr>
              <w:t>1</w:t>
            </w:r>
          </w:p>
        </w:tc>
        <w:tc>
          <w:tcPr>
            <w:tcW w:w="1417" w:type="dxa"/>
          </w:tcPr>
          <w:p w14:paraId="42D29BA4" w14:textId="641C8A9D" w:rsidR="006131AD" w:rsidRPr="00BD3536" w:rsidRDefault="00C01DD5" w:rsidP="00950610">
            <w:pPr>
              <w:pStyle w:val="TableParagraph"/>
              <w:rPr>
                <w:rFonts w:cstheme="minorHAnsi"/>
                <w:sz w:val="20"/>
                <w:szCs w:val="20"/>
              </w:rPr>
            </w:pPr>
            <w:r>
              <w:rPr>
                <w:rFonts w:cstheme="minorHAnsi"/>
                <w:sz w:val="20"/>
                <w:szCs w:val="20"/>
              </w:rPr>
              <w:t>1.1</w:t>
            </w:r>
          </w:p>
        </w:tc>
        <w:tc>
          <w:tcPr>
            <w:tcW w:w="695" w:type="dxa"/>
          </w:tcPr>
          <w:p w14:paraId="24A9BCB8" w14:textId="77777777" w:rsidR="006131AD" w:rsidRPr="00BD3536" w:rsidRDefault="006131AD" w:rsidP="00950610">
            <w:pPr>
              <w:pStyle w:val="TableParagraph"/>
              <w:rPr>
                <w:rFonts w:cstheme="minorHAnsi"/>
                <w:sz w:val="20"/>
                <w:szCs w:val="20"/>
              </w:rPr>
            </w:pPr>
            <w:r>
              <w:rPr>
                <w:rFonts w:cstheme="minorHAnsi"/>
                <w:sz w:val="20"/>
                <w:szCs w:val="20"/>
              </w:rPr>
              <w:t>ESRR</w:t>
            </w:r>
          </w:p>
        </w:tc>
        <w:tc>
          <w:tcPr>
            <w:tcW w:w="1711" w:type="dxa"/>
            <w:gridSpan w:val="2"/>
          </w:tcPr>
          <w:p w14:paraId="53232373" w14:textId="77777777" w:rsidR="006131AD" w:rsidRPr="00BD3536" w:rsidRDefault="006131AD" w:rsidP="00950610">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Pr>
          <w:p w14:paraId="0613C281" w14:textId="77777777" w:rsidR="006131AD" w:rsidRPr="00BD3536" w:rsidRDefault="006131AD" w:rsidP="00950610">
            <w:pPr>
              <w:pStyle w:val="TableParagraph"/>
              <w:rPr>
                <w:rFonts w:cstheme="minorHAnsi"/>
                <w:sz w:val="20"/>
                <w:szCs w:val="20"/>
              </w:rPr>
            </w:pPr>
          </w:p>
        </w:tc>
        <w:tc>
          <w:tcPr>
            <w:tcW w:w="3763" w:type="dxa"/>
          </w:tcPr>
          <w:p w14:paraId="3F198C88" w14:textId="77777777" w:rsidR="006131AD" w:rsidRPr="00BD3536" w:rsidRDefault="006131AD" w:rsidP="00950610">
            <w:pPr>
              <w:pStyle w:val="TableParagraph"/>
              <w:rPr>
                <w:rFonts w:cstheme="minorHAnsi"/>
                <w:sz w:val="20"/>
                <w:szCs w:val="20"/>
              </w:rPr>
            </w:pPr>
            <w:r w:rsidRPr="00BD3536">
              <w:rPr>
                <w:rFonts w:cstheme="minorHAnsi"/>
                <w:sz w:val="20"/>
                <w:szCs w:val="20"/>
                <w:lang w:bidi="sl-SI"/>
              </w:rPr>
              <w:t>Raziskovalci, ki delujejo v podprtih raziskovalnih aktivnostih</w:t>
            </w:r>
          </w:p>
        </w:tc>
        <w:tc>
          <w:tcPr>
            <w:tcW w:w="1286" w:type="dxa"/>
            <w:gridSpan w:val="2"/>
          </w:tcPr>
          <w:p w14:paraId="523103B0" w14:textId="77777777" w:rsidR="006131AD" w:rsidRPr="00BD3536" w:rsidRDefault="006131AD" w:rsidP="00950610">
            <w:pPr>
              <w:pStyle w:val="TableParagraph"/>
              <w:rPr>
                <w:rFonts w:cstheme="minorHAnsi"/>
                <w:sz w:val="20"/>
                <w:szCs w:val="20"/>
              </w:rPr>
            </w:pPr>
            <w:r w:rsidRPr="00BD3536">
              <w:rPr>
                <w:rFonts w:cstheme="minorHAnsi"/>
                <w:sz w:val="20"/>
                <w:szCs w:val="20"/>
                <w:lang w:bidi="sl-SI"/>
              </w:rPr>
              <w:t>FTE</w:t>
            </w:r>
          </w:p>
        </w:tc>
        <w:tc>
          <w:tcPr>
            <w:tcW w:w="1416" w:type="dxa"/>
            <w:gridSpan w:val="2"/>
          </w:tcPr>
          <w:p w14:paraId="3D675F50" w14:textId="1AB90724" w:rsidR="006131AD" w:rsidRPr="00BD3536" w:rsidRDefault="006131AD" w:rsidP="00950610">
            <w:pPr>
              <w:pStyle w:val="TableParagraph"/>
              <w:rPr>
                <w:rFonts w:cstheme="minorHAnsi"/>
                <w:sz w:val="20"/>
                <w:szCs w:val="20"/>
              </w:rPr>
            </w:pPr>
            <w:r>
              <w:rPr>
                <w:rFonts w:cstheme="minorHAnsi"/>
                <w:sz w:val="20"/>
                <w:szCs w:val="20"/>
              </w:rPr>
              <w:t>50</w:t>
            </w:r>
          </w:p>
        </w:tc>
        <w:tc>
          <w:tcPr>
            <w:tcW w:w="1136" w:type="dxa"/>
            <w:gridSpan w:val="2"/>
          </w:tcPr>
          <w:p w14:paraId="41C05AE0" w14:textId="299D2D8E" w:rsidR="006131AD" w:rsidRPr="00414A7F" w:rsidRDefault="006131AD" w:rsidP="00950610">
            <w:pPr>
              <w:pStyle w:val="TableParagraph"/>
              <w:rPr>
                <w:rFonts w:cstheme="minorHAnsi"/>
                <w:sz w:val="20"/>
                <w:szCs w:val="20"/>
              </w:rPr>
            </w:pPr>
            <w:r w:rsidRPr="00414A7F">
              <w:rPr>
                <w:rFonts w:cstheme="minorHAnsi"/>
                <w:sz w:val="20"/>
                <w:szCs w:val="20"/>
              </w:rPr>
              <w:t>120</w:t>
            </w:r>
          </w:p>
        </w:tc>
      </w:tr>
      <w:tr w:rsidR="00872BD7" w14:paraId="09A00D6D" w14:textId="77777777" w:rsidTr="00123016">
        <w:trPr>
          <w:trHeight w:val="339"/>
        </w:trPr>
        <w:tc>
          <w:tcPr>
            <w:tcW w:w="1692" w:type="dxa"/>
          </w:tcPr>
          <w:p w14:paraId="5C4834EA" w14:textId="35FE9E00" w:rsidR="00684528"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5922D849" w14:textId="04002E3C" w:rsidR="00684528"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28D05C36" w14:textId="77D9CBCB" w:rsidR="00684528" w:rsidRPr="00BD3536" w:rsidRDefault="00684528" w:rsidP="003F77CE">
            <w:pPr>
              <w:pStyle w:val="TableParagraph"/>
              <w:rPr>
                <w:rFonts w:cstheme="minorHAnsi"/>
                <w:sz w:val="20"/>
                <w:szCs w:val="20"/>
              </w:rPr>
            </w:pPr>
            <w:r>
              <w:rPr>
                <w:rFonts w:cstheme="minorHAnsi"/>
                <w:sz w:val="20"/>
                <w:szCs w:val="20"/>
              </w:rPr>
              <w:t>ESRR</w:t>
            </w:r>
          </w:p>
        </w:tc>
        <w:tc>
          <w:tcPr>
            <w:tcW w:w="1711" w:type="dxa"/>
            <w:gridSpan w:val="2"/>
          </w:tcPr>
          <w:p w14:paraId="5C6E487A" w14:textId="5920B7DC" w:rsidR="00684528" w:rsidRPr="00BD3536" w:rsidRDefault="006131AD" w:rsidP="003F77CE">
            <w:pPr>
              <w:rPr>
                <w:rFonts w:cstheme="minorHAnsi"/>
                <w:sz w:val="20"/>
                <w:szCs w:val="20"/>
              </w:rPr>
            </w:pPr>
            <w:r>
              <w:rPr>
                <w:rFonts w:cstheme="minorHAnsi"/>
                <w:sz w:val="20"/>
                <w:szCs w:val="20"/>
              </w:rPr>
              <w:t>Bolj razvite regije</w:t>
            </w:r>
          </w:p>
        </w:tc>
        <w:tc>
          <w:tcPr>
            <w:tcW w:w="777" w:type="dxa"/>
          </w:tcPr>
          <w:p w14:paraId="0DDF4764" w14:textId="77777777" w:rsidR="00684528" w:rsidRPr="00BD3536" w:rsidRDefault="00684528" w:rsidP="003F77CE">
            <w:pPr>
              <w:pStyle w:val="TableParagraph"/>
              <w:rPr>
                <w:rFonts w:cstheme="minorHAnsi"/>
                <w:sz w:val="20"/>
                <w:szCs w:val="20"/>
              </w:rPr>
            </w:pPr>
          </w:p>
        </w:tc>
        <w:tc>
          <w:tcPr>
            <w:tcW w:w="3763" w:type="dxa"/>
          </w:tcPr>
          <w:p w14:paraId="49C27D5A" w14:textId="47DEC9B1" w:rsidR="00684528" w:rsidRPr="00BD3536" w:rsidRDefault="00684528" w:rsidP="003F77CE">
            <w:pPr>
              <w:pStyle w:val="TableParagraph"/>
              <w:rPr>
                <w:rFonts w:cstheme="minorHAnsi"/>
                <w:sz w:val="20"/>
                <w:szCs w:val="20"/>
              </w:rPr>
            </w:pPr>
            <w:r w:rsidRPr="00BD3536">
              <w:rPr>
                <w:rFonts w:cstheme="minorHAnsi"/>
                <w:sz w:val="20"/>
                <w:szCs w:val="20"/>
                <w:lang w:bidi="sl-SI"/>
              </w:rPr>
              <w:t>Raziskovalci, ki delujejo v podprtih raziskovalnih aktivnostih</w:t>
            </w:r>
          </w:p>
        </w:tc>
        <w:tc>
          <w:tcPr>
            <w:tcW w:w="1286" w:type="dxa"/>
            <w:gridSpan w:val="2"/>
          </w:tcPr>
          <w:p w14:paraId="454FBE1C" w14:textId="48EC551B" w:rsidR="00684528" w:rsidRPr="00BD3536" w:rsidRDefault="00684528" w:rsidP="003F77CE">
            <w:pPr>
              <w:pStyle w:val="TableParagraph"/>
              <w:rPr>
                <w:rFonts w:cstheme="minorHAnsi"/>
                <w:sz w:val="20"/>
                <w:szCs w:val="20"/>
              </w:rPr>
            </w:pPr>
            <w:r w:rsidRPr="00BD3536">
              <w:rPr>
                <w:rFonts w:cstheme="minorHAnsi"/>
                <w:sz w:val="20"/>
                <w:szCs w:val="20"/>
                <w:lang w:bidi="sl-SI"/>
              </w:rPr>
              <w:t>FTE</w:t>
            </w:r>
          </w:p>
        </w:tc>
        <w:tc>
          <w:tcPr>
            <w:tcW w:w="1416" w:type="dxa"/>
            <w:gridSpan w:val="2"/>
          </w:tcPr>
          <w:p w14:paraId="1F3D1EE7" w14:textId="0839BA8C" w:rsidR="00684528" w:rsidRPr="00BD3536" w:rsidRDefault="00323D9F" w:rsidP="000012A1">
            <w:pPr>
              <w:pStyle w:val="TableParagraph"/>
              <w:rPr>
                <w:rFonts w:cstheme="minorHAnsi"/>
                <w:sz w:val="20"/>
                <w:szCs w:val="20"/>
              </w:rPr>
            </w:pPr>
            <w:r>
              <w:rPr>
                <w:rFonts w:cstheme="minorHAnsi"/>
                <w:sz w:val="20"/>
                <w:szCs w:val="20"/>
              </w:rPr>
              <w:t>1</w:t>
            </w:r>
            <w:r w:rsidR="003E4A55">
              <w:rPr>
                <w:rFonts w:cstheme="minorHAnsi"/>
                <w:sz w:val="20"/>
                <w:szCs w:val="20"/>
              </w:rPr>
              <w:t>28</w:t>
            </w:r>
          </w:p>
        </w:tc>
        <w:tc>
          <w:tcPr>
            <w:tcW w:w="1136" w:type="dxa"/>
            <w:gridSpan w:val="2"/>
          </w:tcPr>
          <w:p w14:paraId="06D73885" w14:textId="195F27ED" w:rsidR="00684528" w:rsidRPr="00414A7F" w:rsidRDefault="006131AD" w:rsidP="000012A1">
            <w:pPr>
              <w:pStyle w:val="TableParagraph"/>
              <w:rPr>
                <w:rFonts w:cstheme="minorHAnsi"/>
                <w:sz w:val="20"/>
                <w:szCs w:val="20"/>
              </w:rPr>
            </w:pPr>
            <w:r w:rsidRPr="00414A7F">
              <w:rPr>
                <w:rFonts w:cstheme="minorHAnsi"/>
                <w:sz w:val="20"/>
                <w:szCs w:val="20"/>
              </w:rPr>
              <w:t>3</w:t>
            </w:r>
            <w:r w:rsidR="003E4A55" w:rsidRPr="00414A7F">
              <w:rPr>
                <w:rFonts w:cstheme="minorHAnsi"/>
                <w:sz w:val="20"/>
                <w:szCs w:val="20"/>
              </w:rPr>
              <w:t>2</w:t>
            </w:r>
            <w:r w:rsidR="00323D9F" w:rsidRPr="00414A7F">
              <w:rPr>
                <w:rFonts w:cstheme="minorHAnsi"/>
                <w:sz w:val="20"/>
                <w:szCs w:val="20"/>
              </w:rPr>
              <w:t>5</w:t>
            </w:r>
          </w:p>
        </w:tc>
      </w:tr>
      <w:tr w:rsidR="00872BD7" w14:paraId="56593DD5" w14:textId="77777777" w:rsidTr="00123016">
        <w:trPr>
          <w:trHeight w:val="339"/>
        </w:trPr>
        <w:tc>
          <w:tcPr>
            <w:tcW w:w="1692" w:type="dxa"/>
          </w:tcPr>
          <w:p w14:paraId="49A7D550" w14:textId="15FA6B2C" w:rsidR="00684528"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46AF411E" w14:textId="42EE3360" w:rsidR="00684528" w:rsidRPr="00BD3536" w:rsidRDefault="00C01DD5" w:rsidP="003F77CE">
            <w:pPr>
              <w:pStyle w:val="TableParagraph"/>
              <w:rPr>
                <w:rFonts w:cstheme="minorHAnsi"/>
                <w:sz w:val="20"/>
                <w:szCs w:val="20"/>
              </w:rPr>
            </w:pPr>
            <w:r>
              <w:rPr>
                <w:rFonts w:cstheme="minorHAnsi"/>
                <w:sz w:val="20"/>
                <w:szCs w:val="20"/>
              </w:rPr>
              <w:t>1.1</w:t>
            </w:r>
          </w:p>
        </w:tc>
        <w:tc>
          <w:tcPr>
            <w:tcW w:w="695" w:type="dxa"/>
          </w:tcPr>
          <w:p w14:paraId="4C61FAAF" w14:textId="144C13F0" w:rsidR="00684528" w:rsidRPr="00BD3536" w:rsidRDefault="00684528" w:rsidP="003F77CE">
            <w:pPr>
              <w:pStyle w:val="TableParagraph"/>
              <w:rPr>
                <w:rFonts w:cstheme="minorHAnsi"/>
                <w:sz w:val="20"/>
                <w:szCs w:val="20"/>
              </w:rPr>
            </w:pPr>
            <w:r>
              <w:rPr>
                <w:rFonts w:cstheme="minorHAnsi"/>
                <w:sz w:val="20"/>
                <w:szCs w:val="20"/>
              </w:rPr>
              <w:t>ESRR</w:t>
            </w:r>
          </w:p>
        </w:tc>
        <w:tc>
          <w:tcPr>
            <w:tcW w:w="1711" w:type="dxa"/>
            <w:gridSpan w:val="2"/>
          </w:tcPr>
          <w:p w14:paraId="65DADCCB" w14:textId="4491502E" w:rsidR="00684528" w:rsidRPr="00BD3536" w:rsidRDefault="00684528" w:rsidP="003F77CE">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Pr>
          <w:p w14:paraId="1855540E" w14:textId="77777777" w:rsidR="00684528" w:rsidRPr="00BD3536" w:rsidRDefault="00684528" w:rsidP="003F77CE">
            <w:pPr>
              <w:pStyle w:val="TableParagraph"/>
              <w:rPr>
                <w:rFonts w:cstheme="minorHAnsi"/>
                <w:sz w:val="20"/>
                <w:szCs w:val="20"/>
              </w:rPr>
            </w:pPr>
          </w:p>
        </w:tc>
        <w:tc>
          <w:tcPr>
            <w:tcW w:w="3763" w:type="dxa"/>
          </w:tcPr>
          <w:p w14:paraId="1C865DAD" w14:textId="4B886EC3" w:rsidR="00684528" w:rsidRPr="00BD3536" w:rsidRDefault="00684528" w:rsidP="003F77CE">
            <w:pPr>
              <w:pStyle w:val="TableParagraph"/>
              <w:rPr>
                <w:rFonts w:cstheme="minorHAnsi"/>
                <w:sz w:val="20"/>
                <w:szCs w:val="20"/>
              </w:rPr>
            </w:pPr>
            <w:r w:rsidRPr="00BD3536">
              <w:rPr>
                <w:rFonts w:cstheme="minorHAnsi"/>
                <w:sz w:val="20"/>
                <w:szCs w:val="20"/>
                <w:lang w:bidi="sl-SI"/>
              </w:rPr>
              <w:t>Komplementarne naložbe v EU projekte</w:t>
            </w:r>
          </w:p>
        </w:tc>
        <w:tc>
          <w:tcPr>
            <w:tcW w:w="1286" w:type="dxa"/>
            <w:gridSpan w:val="2"/>
          </w:tcPr>
          <w:p w14:paraId="69C47F5A" w14:textId="4C0E059B" w:rsidR="00684528" w:rsidRPr="00BD3536" w:rsidRDefault="00684528" w:rsidP="003F77CE">
            <w:pPr>
              <w:pStyle w:val="TableParagraph"/>
              <w:rPr>
                <w:rFonts w:cstheme="minorHAnsi"/>
                <w:sz w:val="20"/>
                <w:szCs w:val="20"/>
                <w:lang w:bidi="sl-SI"/>
              </w:rPr>
            </w:pPr>
            <w:r w:rsidRPr="00BD3536">
              <w:rPr>
                <w:rFonts w:cstheme="minorHAnsi"/>
                <w:sz w:val="20"/>
                <w:szCs w:val="20"/>
                <w:lang w:bidi="sl-SI"/>
              </w:rPr>
              <w:t>število</w:t>
            </w:r>
          </w:p>
        </w:tc>
        <w:tc>
          <w:tcPr>
            <w:tcW w:w="1416" w:type="dxa"/>
            <w:gridSpan w:val="2"/>
          </w:tcPr>
          <w:p w14:paraId="325680CE" w14:textId="2FED71F7" w:rsidR="00684528" w:rsidRPr="00BD3536" w:rsidRDefault="006131AD" w:rsidP="003F77CE">
            <w:pPr>
              <w:pStyle w:val="TableParagraph"/>
              <w:rPr>
                <w:rFonts w:cstheme="minorHAnsi"/>
                <w:sz w:val="20"/>
                <w:szCs w:val="20"/>
              </w:rPr>
            </w:pPr>
            <w:r>
              <w:rPr>
                <w:rFonts w:cstheme="minorHAnsi"/>
                <w:sz w:val="20"/>
                <w:szCs w:val="20"/>
              </w:rPr>
              <w:t>0</w:t>
            </w:r>
          </w:p>
        </w:tc>
        <w:tc>
          <w:tcPr>
            <w:tcW w:w="1136" w:type="dxa"/>
            <w:gridSpan w:val="2"/>
          </w:tcPr>
          <w:p w14:paraId="3B9821E6" w14:textId="2FF8117E" w:rsidR="00684528" w:rsidRPr="00414A7F" w:rsidRDefault="006131AD" w:rsidP="003F77CE">
            <w:pPr>
              <w:pStyle w:val="TableParagraph"/>
              <w:rPr>
                <w:rFonts w:cstheme="minorHAnsi"/>
                <w:sz w:val="20"/>
                <w:szCs w:val="20"/>
              </w:rPr>
            </w:pPr>
            <w:r w:rsidRPr="00414A7F">
              <w:rPr>
                <w:rFonts w:cstheme="minorHAnsi"/>
                <w:sz w:val="20"/>
                <w:szCs w:val="20"/>
              </w:rPr>
              <w:t>1</w:t>
            </w:r>
          </w:p>
        </w:tc>
      </w:tr>
      <w:tr w:rsidR="006131AD" w14:paraId="2DA3E2B9" w14:textId="77777777" w:rsidTr="00123016">
        <w:trPr>
          <w:trHeight w:val="339"/>
        </w:trPr>
        <w:tc>
          <w:tcPr>
            <w:tcW w:w="1692" w:type="dxa"/>
          </w:tcPr>
          <w:p w14:paraId="5E6EA224" w14:textId="4735D326" w:rsidR="006131AD" w:rsidRPr="00BD3536" w:rsidRDefault="00C01DD5" w:rsidP="00950610">
            <w:pPr>
              <w:pStyle w:val="TableParagraph"/>
              <w:rPr>
                <w:rFonts w:cstheme="minorHAnsi"/>
                <w:sz w:val="20"/>
                <w:szCs w:val="20"/>
              </w:rPr>
            </w:pPr>
            <w:r>
              <w:rPr>
                <w:rFonts w:cstheme="minorHAnsi"/>
                <w:sz w:val="20"/>
                <w:szCs w:val="20"/>
              </w:rPr>
              <w:t>1</w:t>
            </w:r>
          </w:p>
        </w:tc>
        <w:tc>
          <w:tcPr>
            <w:tcW w:w="1417" w:type="dxa"/>
          </w:tcPr>
          <w:p w14:paraId="554F1F83" w14:textId="76F23A82" w:rsidR="006131AD" w:rsidRPr="00BD3536" w:rsidRDefault="00C01DD5" w:rsidP="00950610">
            <w:pPr>
              <w:pStyle w:val="TableParagraph"/>
              <w:rPr>
                <w:rFonts w:cstheme="minorHAnsi"/>
                <w:sz w:val="20"/>
                <w:szCs w:val="20"/>
              </w:rPr>
            </w:pPr>
            <w:r>
              <w:rPr>
                <w:rFonts w:cstheme="minorHAnsi"/>
                <w:sz w:val="20"/>
                <w:szCs w:val="20"/>
              </w:rPr>
              <w:t>1.1</w:t>
            </w:r>
          </w:p>
        </w:tc>
        <w:tc>
          <w:tcPr>
            <w:tcW w:w="695" w:type="dxa"/>
          </w:tcPr>
          <w:p w14:paraId="5778B5A9" w14:textId="77777777" w:rsidR="006131AD" w:rsidRPr="00BD3536" w:rsidRDefault="006131AD" w:rsidP="00950610">
            <w:pPr>
              <w:pStyle w:val="TableParagraph"/>
              <w:rPr>
                <w:rFonts w:cstheme="minorHAnsi"/>
                <w:sz w:val="20"/>
                <w:szCs w:val="20"/>
              </w:rPr>
            </w:pPr>
            <w:r>
              <w:rPr>
                <w:rFonts w:cstheme="minorHAnsi"/>
                <w:sz w:val="20"/>
                <w:szCs w:val="20"/>
              </w:rPr>
              <w:t>ESRR</w:t>
            </w:r>
          </w:p>
        </w:tc>
        <w:tc>
          <w:tcPr>
            <w:tcW w:w="1711" w:type="dxa"/>
            <w:gridSpan w:val="2"/>
          </w:tcPr>
          <w:p w14:paraId="7C1CE208" w14:textId="5376BC2F" w:rsidR="006131AD" w:rsidRPr="00BD3536" w:rsidRDefault="006131AD" w:rsidP="00950610">
            <w:pPr>
              <w:rPr>
                <w:rFonts w:cstheme="minorHAnsi"/>
                <w:sz w:val="20"/>
                <w:szCs w:val="20"/>
              </w:rPr>
            </w:pPr>
            <w:r>
              <w:rPr>
                <w:rFonts w:cstheme="minorHAnsi"/>
                <w:sz w:val="20"/>
                <w:szCs w:val="20"/>
              </w:rPr>
              <w:t>Bolj razvite regije</w:t>
            </w:r>
          </w:p>
        </w:tc>
        <w:tc>
          <w:tcPr>
            <w:tcW w:w="777" w:type="dxa"/>
          </w:tcPr>
          <w:p w14:paraId="7B183C06" w14:textId="77777777" w:rsidR="006131AD" w:rsidRPr="00BD3536" w:rsidRDefault="006131AD" w:rsidP="00950610">
            <w:pPr>
              <w:pStyle w:val="TableParagraph"/>
              <w:rPr>
                <w:rFonts w:cstheme="minorHAnsi"/>
                <w:sz w:val="20"/>
                <w:szCs w:val="20"/>
              </w:rPr>
            </w:pPr>
          </w:p>
        </w:tc>
        <w:tc>
          <w:tcPr>
            <w:tcW w:w="3763" w:type="dxa"/>
          </w:tcPr>
          <w:p w14:paraId="6BC39A67" w14:textId="77777777" w:rsidR="006131AD" w:rsidRPr="00BD3536" w:rsidRDefault="006131AD" w:rsidP="00950610">
            <w:pPr>
              <w:pStyle w:val="TableParagraph"/>
              <w:rPr>
                <w:rFonts w:cstheme="minorHAnsi"/>
                <w:sz w:val="20"/>
                <w:szCs w:val="20"/>
              </w:rPr>
            </w:pPr>
            <w:r w:rsidRPr="00BD3536">
              <w:rPr>
                <w:rFonts w:cstheme="minorHAnsi"/>
                <w:sz w:val="20"/>
                <w:szCs w:val="20"/>
                <w:lang w:bidi="sl-SI"/>
              </w:rPr>
              <w:t>Komplementarne naložbe v EU projekte</w:t>
            </w:r>
          </w:p>
        </w:tc>
        <w:tc>
          <w:tcPr>
            <w:tcW w:w="1286" w:type="dxa"/>
            <w:gridSpan w:val="2"/>
          </w:tcPr>
          <w:p w14:paraId="4A0754BB" w14:textId="77777777" w:rsidR="006131AD" w:rsidRPr="00BD3536" w:rsidRDefault="006131AD" w:rsidP="00950610">
            <w:pPr>
              <w:pStyle w:val="TableParagraph"/>
              <w:rPr>
                <w:rFonts w:cstheme="minorHAnsi"/>
                <w:sz w:val="20"/>
                <w:szCs w:val="20"/>
                <w:lang w:bidi="sl-SI"/>
              </w:rPr>
            </w:pPr>
            <w:r w:rsidRPr="00BD3536">
              <w:rPr>
                <w:rFonts w:cstheme="minorHAnsi"/>
                <w:sz w:val="20"/>
                <w:szCs w:val="20"/>
                <w:lang w:bidi="sl-SI"/>
              </w:rPr>
              <w:t>število</w:t>
            </w:r>
          </w:p>
        </w:tc>
        <w:tc>
          <w:tcPr>
            <w:tcW w:w="1416" w:type="dxa"/>
            <w:gridSpan w:val="2"/>
          </w:tcPr>
          <w:p w14:paraId="164A78C1" w14:textId="77777777" w:rsidR="006131AD" w:rsidRPr="00BD3536" w:rsidRDefault="006131AD" w:rsidP="00950610">
            <w:pPr>
              <w:pStyle w:val="TableParagraph"/>
              <w:rPr>
                <w:rFonts w:cstheme="minorHAnsi"/>
                <w:sz w:val="20"/>
                <w:szCs w:val="20"/>
              </w:rPr>
            </w:pPr>
            <w:r>
              <w:rPr>
                <w:rFonts w:cstheme="minorHAnsi"/>
                <w:sz w:val="20"/>
                <w:szCs w:val="20"/>
              </w:rPr>
              <w:t>4</w:t>
            </w:r>
          </w:p>
        </w:tc>
        <w:tc>
          <w:tcPr>
            <w:tcW w:w="1136" w:type="dxa"/>
            <w:gridSpan w:val="2"/>
          </w:tcPr>
          <w:p w14:paraId="42075064" w14:textId="7195DE1E" w:rsidR="006131AD" w:rsidRPr="00414A7F" w:rsidRDefault="006131AD" w:rsidP="00950610">
            <w:pPr>
              <w:pStyle w:val="TableParagraph"/>
              <w:rPr>
                <w:rFonts w:cstheme="minorHAnsi"/>
                <w:sz w:val="20"/>
                <w:szCs w:val="20"/>
              </w:rPr>
            </w:pPr>
            <w:r w:rsidRPr="00414A7F">
              <w:rPr>
                <w:rFonts w:cstheme="minorHAnsi"/>
                <w:sz w:val="20"/>
                <w:szCs w:val="20"/>
              </w:rPr>
              <w:t>8</w:t>
            </w:r>
          </w:p>
        </w:tc>
      </w:tr>
      <w:tr w:rsidR="006131AD" w14:paraId="2E111F99" w14:textId="77777777" w:rsidTr="00123016">
        <w:trPr>
          <w:trHeight w:val="339"/>
        </w:trPr>
        <w:tc>
          <w:tcPr>
            <w:tcW w:w="1692" w:type="dxa"/>
            <w:tcBorders>
              <w:top w:val="single" w:sz="4" w:space="0" w:color="auto"/>
              <w:left w:val="single" w:sz="4" w:space="0" w:color="auto"/>
              <w:bottom w:val="single" w:sz="4" w:space="0" w:color="auto"/>
              <w:right w:val="single" w:sz="4" w:space="0" w:color="auto"/>
            </w:tcBorders>
          </w:tcPr>
          <w:p w14:paraId="729923C9" w14:textId="45BB8809" w:rsidR="006131AD" w:rsidRDefault="00C01DD5" w:rsidP="00950610">
            <w:pPr>
              <w:pStyle w:val="TableParagraph"/>
              <w:rPr>
                <w:rFonts w:cstheme="minorHAnsi"/>
                <w:sz w:val="20"/>
                <w:szCs w:val="20"/>
              </w:rPr>
            </w:pPr>
            <w:r>
              <w:rPr>
                <w:rFonts w:cstheme="minorHAnsi"/>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77FED1CC" w14:textId="34C7E5FC" w:rsidR="006131AD" w:rsidRPr="00D72814" w:rsidRDefault="00C01DD5" w:rsidP="00950610">
            <w:pPr>
              <w:pStyle w:val="TableParagraph"/>
              <w:rPr>
                <w:rFonts w:cstheme="minorHAnsi"/>
                <w:sz w:val="20"/>
                <w:szCs w:val="20"/>
              </w:rPr>
            </w:pPr>
            <w:r>
              <w:rPr>
                <w:rFonts w:cstheme="minorHAnsi"/>
                <w:sz w:val="20"/>
                <w:szCs w:val="20"/>
              </w:rPr>
              <w:t>1.1</w:t>
            </w:r>
          </w:p>
        </w:tc>
        <w:tc>
          <w:tcPr>
            <w:tcW w:w="695" w:type="dxa"/>
            <w:tcBorders>
              <w:top w:val="single" w:sz="4" w:space="0" w:color="auto"/>
              <w:left w:val="single" w:sz="4" w:space="0" w:color="auto"/>
              <w:bottom w:val="single" w:sz="4" w:space="0" w:color="auto"/>
              <w:right w:val="single" w:sz="4" w:space="0" w:color="auto"/>
            </w:tcBorders>
          </w:tcPr>
          <w:p w14:paraId="05C38203" w14:textId="77777777" w:rsidR="006131AD" w:rsidRDefault="006131AD" w:rsidP="00950610">
            <w:pPr>
              <w:pStyle w:val="TableParagraph"/>
              <w:rPr>
                <w:rFonts w:cstheme="minorHAnsi"/>
                <w:sz w:val="20"/>
                <w:szCs w:val="20"/>
              </w:rPr>
            </w:pPr>
            <w:r>
              <w:rPr>
                <w:rFonts w:cstheme="minorHAnsi"/>
                <w:sz w:val="20"/>
                <w:szCs w:val="20"/>
              </w:rPr>
              <w:t>ESRR</w:t>
            </w:r>
          </w:p>
        </w:tc>
        <w:tc>
          <w:tcPr>
            <w:tcW w:w="1711" w:type="dxa"/>
            <w:gridSpan w:val="2"/>
            <w:tcBorders>
              <w:top w:val="single" w:sz="4" w:space="0" w:color="auto"/>
              <w:left w:val="single" w:sz="4" w:space="0" w:color="auto"/>
              <w:bottom w:val="single" w:sz="4" w:space="0" w:color="auto"/>
              <w:right w:val="single" w:sz="4" w:space="0" w:color="auto"/>
            </w:tcBorders>
          </w:tcPr>
          <w:p w14:paraId="3FEB569F" w14:textId="77777777" w:rsidR="006131AD" w:rsidRPr="00BD3536" w:rsidRDefault="006131AD" w:rsidP="00950610">
            <w:pPr>
              <w:rPr>
                <w:rFonts w:cstheme="minorHAnsi"/>
                <w:sz w:val="20"/>
                <w:szCs w:val="20"/>
              </w:rPr>
            </w:pPr>
            <w:r w:rsidRPr="00BD3536">
              <w:rPr>
                <w:rFonts w:cstheme="minorHAnsi"/>
                <w:sz w:val="20"/>
                <w:szCs w:val="20"/>
              </w:rPr>
              <w:t>Manj raz</w:t>
            </w:r>
            <w:r>
              <w:rPr>
                <w:rFonts w:cstheme="minorHAnsi"/>
                <w:sz w:val="20"/>
                <w:szCs w:val="20"/>
              </w:rPr>
              <w:t>v</w:t>
            </w:r>
            <w:r w:rsidRPr="00BD3536">
              <w:rPr>
                <w:rFonts w:cstheme="minorHAnsi"/>
                <w:sz w:val="20"/>
                <w:szCs w:val="20"/>
              </w:rPr>
              <w:t>ite regije</w:t>
            </w:r>
          </w:p>
        </w:tc>
        <w:tc>
          <w:tcPr>
            <w:tcW w:w="777" w:type="dxa"/>
            <w:tcBorders>
              <w:top w:val="single" w:sz="4" w:space="0" w:color="auto"/>
              <w:left w:val="single" w:sz="4" w:space="0" w:color="auto"/>
              <w:bottom w:val="single" w:sz="4" w:space="0" w:color="auto"/>
              <w:right w:val="single" w:sz="4" w:space="0" w:color="auto"/>
            </w:tcBorders>
          </w:tcPr>
          <w:p w14:paraId="4266E95A" w14:textId="77777777" w:rsidR="006131AD" w:rsidRPr="00BD3536" w:rsidRDefault="006131AD" w:rsidP="00950610">
            <w:pPr>
              <w:pStyle w:val="TableParagraph"/>
              <w:rPr>
                <w:rFonts w:cstheme="minorHAnsi"/>
                <w:sz w:val="20"/>
                <w:szCs w:val="20"/>
              </w:rPr>
            </w:pPr>
          </w:p>
        </w:tc>
        <w:tc>
          <w:tcPr>
            <w:tcW w:w="3763" w:type="dxa"/>
            <w:tcBorders>
              <w:top w:val="single" w:sz="4" w:space="0" w:color="auto"/>
              <w:left w:val="single" w:sz="4" w:space="0" w:color="auto"/>
              <w:bottom w:val="single" w:sz="4" w:space="0" w:color="auto"/>
              <w:right w:val="single" w:sz="4" w:space="0" w:color="auto"/>
            </w:tcBorders>
          </w:tcPr>
          <w:p w14:paraId="01130880" w14:textId="77777777" w:rsidR="006131AD" w:rsidRPr="003F5F8B" w:rsidRDefault="006131AD" w:rsidP="00950610">
            <w:pPr>
              <w:pStyle w:val="TableParagraph"/>
              <w:rPr>
                <w:rFonts w:cstheme="minorHAnsi"/>
                <w:sz w:val="20"/>
                <w:szCs w:val="20"/>
                <w:lang w:bidi="sl-SI"/>
              </w:rPr>
            </w:pPr>
            <w:r w:rsidRPr="003F5F8B">
              <w:rPr>
                <w:rFonts w:cstheme="minorHAnsi"/>
                <w:sz w:val="20"/>
                <w:szCs w:val="20"/>
                <w:lang w:bidi="sl-SI"/>
              </w:rPr>
              <w:t xml:space="preserve">Število podjetij, ki sodelujejo s pisarnami za prenos </w:t>
            </w:r>
            <w:r>
              <w:rPr>
                <w:rFonts w:cstheme="minorHAnsi"/>
                <w:sz w:val="20"/>
                <w:szCs w:val="20"/>
                <w:lang w:bidi="sl-SI"/>
              </w:rPr>
              <w:t>znanja</w:t>
            </w:r>
            <w:r w:rsidRPr="003F5F8B">
              <w:rPr>
                <w:rFonts w:cstheme="minorHAnsi"/>
                <w:sz w:val="20"/>
                <w:szCs w:val="20"/>
                <w:lang w:bidi="sl-SI"/>
              </w:rPr>
              <w:t xml:space="preserve"> v javnih raziskovalnih organizacijah</w:t>
            </w:r>
          </w:p>
        </w:tc>
        <w:tc>
          <w:tcPr>
            <w:tcW w:w="1286" w:type="dxa"/>
            <w:gridSpan w:val="2"/>
            <w:tcBorders>
              <w:top w:val="single" w:sz="4" w:space="0" w:color="auto"/>
              <w:left w:val="single" w:sz="4" w:space="0" w:color="auto"/>
              <w:bottom w:val="single" w:sz="4" w:space="0" w:color="auto"/>
              <w:right w:val="single" w:sz="4" w:space="0" w:color="auto"/>
            </w:tcBorders>
          </w:tcPr>
          <w:p w14:paraId="5239D211" w14:textId="77777777" w:rsidR="006131AD" w:rsidRPr="00BD3536" w:rsidRDefault="006131AD" w:rsidP="00950610">
            <w:pPr>
              <w:pStyle w:val="TableParagraph"/>
              <w:rPr>
                <w:rFonts w:cstheme="minorHAnsi"/>
                <w:sz w:val="20"/>
                <w:szCs w:val="20"/>
                <w:lang w:bidi="sl-SI"/>
              </w:rPr>
            </w:pPr>
            <w:r w:rsidRPr="00BD3536">
              <w:rPr>
                <w:rFonts w:cstheme="minorHAnsi"/>
                <w:sz w:val="20"/>
                <w:szCs w:val="20"/>
                <w:lang w:bidi="sl-SI"/>
              </w:rPr>
              <w:t>število</w:t>
            </w:r>
          </w:p>
        </w:tc>
        <w:tc>
          <w:tcPr>
            <w:tcW w:w="1416" w:type="dxa"/>
            <w:gridSpan w:val="2"/>
            <w:tcBorders>
              <w:top w:val="single" w:sz="4" w:space="0" w:color="auto"/>
              <w:left w:val="single" w:sz="4" w:space="0" w:color="auto"/>
              <w:bottom w:val="single" w:sz="4" w:space="0" w:color="auto"/>
              <w:right w:val="single" w:sz="4" w:space="0" w:color="auto"/>
            </w:tcBorders>
          </w:tcPr>
          <w:p w14:paraId="0F3CBF88" w14:textId="7DE71852" w:rsidR="006131AD" w:rsidRPr="00BD3536" w:rsidRDefault="006131AD" w:rsidP="00950610">
            <w:pPr>
              <w:pStyle w:val="TableParagraph"/>
              <w:rPr>
                <w:rFonts w:cstheme="minorHAnsi"/>
                <w:sz w:val="20"/>
                <w:szCs w:val="20"/>
              </w:rPr>
            </w:pPr>
            <w:r>
              <w:rPr>
                <w:rFonts w:cstheme="minorHAnsi"/>
                <w:sz w:val="20"/>
                <w:szCs w:val="20"/>
              </w:rPr>
              <w:t>1</w:t>
            </w:r>
            <w:r w:rsidRPr="00943360">
              <w:rPr>
                <w:rFonts w:cstheme="minorHAnsi"/>
                <w:sz w:val="20"/>
                <w:szCs w:val="20"/>
              </w:rPr>
              <w:t>0</w:t>
            </w:r>
          </w:p>
        </w:tc>
        <w:tc>
          <w:tcPr>
            <w:tcW w:w="1136" w:type="dxa"/>
            <w:gridSpan w:val="2"/>
            <w:tcBorders>
              <w:top w:val="single" w:sz="4" w:space="0" w:color="auto"/>
              <w:left w:val="single" w:sz="4" w:space="0" w:color="auto"/>
              <w:bottom w:val="single" w:sz="4" w:space="0" w:color="auto"/>
              <w:right w:val="single" w:sz="4" w:space="0" w:color="auto"/>
            </w:tcBorders>
          </w:tcPr>
          <w:p w14:paraId="288C6BD2" w14:textId="50A02671" w:rsidR="006131AD" w:rsidRPr="00414A7F" w:rsidRDefault="006131AD" w:rsidP="00950610">
            <w:pPr>
              <w:pStyle w:val="TableParagraph"/>
              <w:rPr>
                <w:rFonts w:cstheme="minorHAnsi"/>
                <w:sz w:val="20"/>
                <w:szCs w:val="20"/>
              </w:rPr>
            </w:pPr>
            <w:r w:rsidRPr="00414A7F">
              <w:rPr>
                <w:rFonts w:cstheme="minorHAnsi"/>
                <w:sz w:val="20"/>
                <w:szCs w:val="20"/>
              </w:rPr>
              <w:t>26</w:t>
            </w:r>
          </w:p>
        </w:tc>
      </w:tr>
      <w:tr w:rsidR="00872BD7" w14:paraId="34E9BE7E" w14:textId="77777777" w:rsidTr="00123016">
        <w:trPr>
          <w:trHeight w:val="339"/>
        </w:trPr>
        <w:tc>
          <w:tcPr>
            <w:tcW w:w="1692" w:type="dxa"/>
            <w:tcBorders>
              <w:top w:val="single" w:sz="4" w:space="0" w:color="auto"/>
              <w:left w:val="single" w:sz="4" w:space="0" w:color="auto"/>
              <w:bottom w:val="single" w:sz="4" w:space="0" w:color="auto"/>
              <w:right w:val="single" w:sz="4" w:space="0" w:color="auto"/>
            </w:tcBorders>
          </w:tcPr>
          <w:p w14:paraId="2CF946B4" w14:textId="73CECA0A" w:rsidR="00427B61" w:rsidRDefault="00C01DD5" w:rsidP="003F77CE">
            <w:pPr>
              <w:pStyle w:val="TableParagraph"/>
              <w:rPr>
                <w:rFonts w:cstheme="minorHAnsi"/>
                <w:sz w:val="20"/>
                <w:szCs w:val="20"/>
              </w:rPr>
            </w:pPr>
            <w:r>
              <w:rPr>
                <w:rFonts w:cstheme="minorHAnsi"/>
                <w:sz w:val="20"/>
                <w:szCs w:val="20"/>
              </w:rPr>
              <w:t>1</w:t>
            </w:r>
          </w:p>
        </w:tc>
        <w:tc>
          <w:tcPr>
            <w:tcW w:w="1417" w:type="dxa"/>
            <w:tcBorders>
              <w:top w:val="single" w:sz="4" w:space="0" w:color="auto"/>
              <w:left w:val="single" w:sz="4" w:space="0" w:color="auto"/>
              <w:bottom w:val="single" w:sz="4" w:space="0" w:color="auto"/>
              <w:right w:val="single" w:sz="4" w:space="0" w:color="auto"/>
            </w:tcBorders>
          </w:tcPr>
          <w:p w14:paraId="721A2A99" w14:textId="607CB1F2" w:rsidR="00427B61" w:rsidRPr="00D72814" w:rsidRDefault="00C01DD5" w:rsidP="003F77CE">
            <w:pPr>
              <w:pStyle w:val="TableParagraph"/>
              <w:rPr>
                <w:rFonts w:cstheme="minorHAnsi"/>
                <w:sz w:val="20"/>
                <w:szCs w:val="20"/>
              </w:rPr>
            </w:pPr>
            <w:r>
              <w:rPr>
                <w:rFonts w:cstheme="minorHAnsi"/>
                <w:sz w:val="20"/>
                <w:szCs w:val="20"/>
              </w:rPr>
              <w:t>1.1</w:t>
            </w:r>
          </w:p>
        </w:tc>
        <w:tc>
          <w:tcPr>
            <w:tcW w:w="695" w:type="dxa"/>
            <w:tcBorders>
              <w:top w:val="single" w:sz="4" w:space="0" w:color="auto"/>
              <w:left w:val="single" w:sz="4" w:space="0" w:color="auto"/>
              <w:bottom w:val="single" w:sz="4" w:space="0" w:color="auto"/>
              <w:right w:val="single" w:sz="4" w:space="0" w:color="auto"/>
            </w:tcBorders>
          </w:tcPr>
          <w:p w14:paraId="70E12D29" w14:textId="29FB10B6" w:rsidR="00427B61" w:rsidRDefault="00427B61" w:rsidP="003F77CE">
            <w:pPr>
              <w:pStyle w:val="TableParagraph"/>
              <w:rPr>
                <w:rFonts w:cstheme="minorHAnsi"/>
                <w:sz w:val="20"/>
                <w:szCs w:val="20"/>
              </w:rPr>
            </w:pPr>
            <w:r>
              <w:rPr>
                <w:rFonts w:cstheme="minorHAnsi"/>
                <w:sz w:val="20"/>
                <w:szCs w:val="20"/>
              </w:rPr>
              <w:t>ESRR</w:t>
            </w:r>
          </w:p>
        </w:tc>
        <w:tc>
          <w:tcPr>
            <w:tcW w:w="1711" w:type="dxa"/>
            <w:gridSpan w:val="2"/>
            <w:tcBorders>
              <w:top w:val="single" w:sz="4" w:space="0" w:color="auto"/>
              <w:left w:val="single" w:sz="4" w:space="0" w:color="auto"/>
              <w:bottom w:val="single" w:sz="4" w:space="0" w:color="auto"/>
              <w:right w:val="single" w:sz="4" w:space="0" w:color="auto"/>
            </w:tcBorders>
          </w:tcPr>
          <w:p w14:paraId="098E6839" w14:textId="3C1746A2" w:rsidR="00427B61" w:rsidRPr="00BD3536" w:rsidRDefault="006131AD" w:rsidP="003F77CE">
            <w:pPr>
              <w:rPr>
                <w:rFonts w:cstheme="minorHAnsi"/>
                <w:sz w:val="20"/>
                <w:szCs w:val="20"/>
              </w:rPr>
            </w:pPr>
            <w:r>
              <w:rPr>
                <w:rFonts w:cstheme="minorHAnsi"/>
                <w:sz w:val="20"/>
                <w:szCs w:val="20"/>
              </w:rPr>
              <w:t>Bolj razvite regije</w:t>
            </w:r>
          </w:p>
        </w:tc>
        <w:tc>
          <w:tcPr>
            <w:tcW w:w="777" w:type="dxa"/>
            <w:tcBorders>
              <w:top w:val="single" w:sz="4" w:space="0" w:color="auto"/>
              <w:left w:val="single" w:sz="4" w:space="0" w:color="auto"/>
              <w:bottom w:val="single" w:sz="4" w:space="0" w:color="auto"/>
              <w:right w:val="single" w:sz="4" w:space="0" w:color="auto"/>
            </w:tcBorders>
          </w:tcPr>
          <w:p w14:paraId="3740FC98" w14:textId="77777777" w:rsidR="00427B61" w:rsidRPr="00BD3536" w:rsidRDefault="00427B61" w:rsidP="003F77CE">
            <w:pPr>
              <w:pStyle w:val="TableParagraph"/>
              <w:rPr>
                <w:rFonts w:cstheme="minorHAnsi"/>
                <w:sz w:val="20"/>
                <w:szCs w:val="20"/>
              </w:rPr>
            </w:pPr>
          </w:p>
        </w:tc>
        <w:tc>
          <w:tcPr>
            <w:tcW w:w="3763" w:type="dxa"/>
            <w:tcBorders>
              <w:top w:val="single" w:sz="4" w:space="0" w:color="auto"/>
              <w:left w:val="single" w:sz="4" w:space="0" w:color="auto"/>
              <w:bottom w:val="single" w:sz="4" w:space="0" w:color="auto"/>
              <w:right w:val="single" w:sz="4" w:space="0" w:color="auto"/>
            </w:tcBorders>
          </w:tcPr>
          <w:p w14:paraId="53271B4D" w14:textId="562DAC40" w:rsidR="00427B61" w:rsidRPr="003F5F8B" w:rsidRDefault="00427B61" w:rsidP="003F77CE">
            <w:pPr>
              <w:pStyle w:val="TableParagraph"/>
              <w:rPr>
                <w:rFonts w:cstheme="minorHAnsi"/>
                <w:sz w:val="20"/>
                <w:szCs w:val="20"/>
                <w:lang w:bidi="sl-SI"/>
              </w:rPr>
            </w:pPr>
            <w:r w:rsidRPr="003F5F8B">
              <w:rPr>
                <w:rFonts w:cstheme="minorHAnsi"/>
                <w:sz w:val="20"/>
                <w:szCs w:val="20"/>
                <w:lang w:bidi="sl-SI"/>
              </w:rPr>
              <w:t xml:space="preserve">Število podjetij, ki sodelujejo s pisarnami za prenos </w:t>
            </w:r>
            <w:r w:rsidR="006C1891">
              <w:rPr>
                <w:rFonts w:cstheme="minorHAnsi"/>
                <w:sz w:val="20"/>
                <w:szCs w:val="20"/>
                <w:lang w:bidi="sl-SI"/>
              </w:rPr>
              <w:t>znanja</w:t>
            </w:r>
            <w:r w:rsidRPr="003F5F8B">
              <w:rPr>
                <w:rFonts w:cstheme="minorHAnsi"/>
                <w:sz w:val="20"/>
                <w:szCs w:val="20"/>
                <w:lang w:bidi="sl-SI"/>
              </w:rPr>
              <w:t xml:space="preserve"> v javnih raziskovalnih organizacijah</w:t>
            </w:r>
          </w:p>
        </w:tc>
        <w:tc>
          <w:tcPr>
            <w:tcW w:w="1286" w:type="dxa"/>
            <w:gridSpan w:val="2"/>
            <w:tcBorders>
              <w:top w:val="single" w:sz="4" w:space="0" w:color="auto"/>
              <w:left w:val="single" w:sz="4" w:space="0" w:color="auto"/>
              <w:bottom w:val="single" w:sz="4" w:space="0" w:color="auto"/>
              <w:right w:val="single" w:sz="4" w:space="0" w:color="auto"/>
            </w:tcBorders>
          </w:tcPr>
          <w:p w14:paraId="1E4F28C6" w14:textId="700926B8" w:rsidR="00427B61" w:rsidRPr="00BD3536" w:rsidRDefault="00427B61" w:rsidP="003F77CE">
            <w:pPr>
              <w:pStyle w:val="TableParagraph"/>
              <w:rPr>
                <w:rFonts w:cstheme="minorHAnsi"/>
                <w:sz w:val="20"/>
                <w:szCs w:val="20"/>
                <w:lang w:bidi="sl-SI"/>
              </w:rPr>
            </w:pPr>
            <w:r w:rsidRPr="00BD3536">
              <w:rPr>
                <w:rFonts w:cstheme="minorHAnsi"/>
                <w:sz w:val="20"/>
                <w:szCs w:val="20"/>
                <w:lang w:bidi="sl-SI"/>
              </w:rPr>
              <w:t>število</w:t>
            </w:r>
          </w:p>
        </w:tc>
        <w:tc>
          <w:tcPr>
            <w:tcW w:w="1416" w:type="dxa"/>
            <w:gridSpan w:val="2"/>
            <w:tcBorders>
              <w:top w:val="single" w:sz="4" w:space="0" w:color="auto"/>
              <w:left w:val="single" w:sz="4" w:space="0" w:color="auto"/>
              <w:bottom w:val="single" w:sz="4" w:space="0" w:color="auto"/>
              <w:right w:val="single" w:sz="4" w:space="0" w:color="auto"/>
            </w:tcBorders>
          </w:tcPr>
          <w:p w14:paraId="5DDBF890" w14:textId="1B1442EC" w:rsidR="00427B61" w:rsidRPr="00BD3536" w:rsidRDefault="006131AD" w:rsidP="003F77CE">
            <w:pPr>
              <w:pStyle w:val="TableParagraph"/>
              <w:rPr>
                <w:rFonts w:cstheme="minorHAnsi"/>
                <w:sz w:val="20"/>
                <w:szCs w:val="20"/>
              </w:rPr>
            </w:pPr>
            <w:r>
              <w:rPr>
                <w:rFonts w:cstheme="minorHAnsi"/>
                <w:sz w:val="20"/>
                <w:szCs w:val="20"/>
              </w:rPr>
              <w:t>1</w:t>
            </w:r>
            <w:r w:rsidR="00323D9F" w:rsidRPr="00943360">
              <w:rPr>
                <w:rFonts w:cstheme="minorHAnsi"/>
                <w:sz w:val="20"/>
                <w:szCs w:val="20"/>
              </w:rPr>
              <w:t>0</w:t>
            </w:r>
          </w:p>
        </w:tc>
        <w:tc>
          <w:tcPr>
            <w:tcW w:w="1136" w:type="dxa"/>
            <w:gridSpan w:val="2"/>
            <w:tcBorders>
              <w:top w:val="single" w:sz="4" w:space="0" w:color="auto"/>
              <w:left w:val="single" w:sz="4" w:space="0" w:color="auto"/>
              <w:bottom w:val="single" w:sz="4" w:space="0" w:color="auto"/>
              <w:right w:val="single" w:sz="4" w:space="0" w:color="auto"/>
            </w:tcBorders>
          </w:tcPr>
          <w:p w14:paraId="5ADB94D6" w14:textId="72415DC3" w:rsidR="00427B61" w:rsidRPr="00414A7F" w:rsidRDefault="006131AD" w:rsidP="003F77CE">
            <w:pPr>
              <w:pStyle w:val="TableParagraph"/>
              <w:rPr>
                <w:rFonts w:cstheme="minorHAnsi"/>
                <w:sz w:val="20"/>
                <w:szCs w:val="20"/>
              </w:rPr>
            </w:pPr>
            <w:r w:rsidRPr="00414A7F">
              <w:rPr>
                <w:rFonts w:cstheme="minorHAnsi"/>
                <w:sz w:val="20"/>
                <w:szCs w:val="20"/>
              </w:rPr>
              <w:t>24</w:t>
            </w:r>
          </w:p>
        </w:tc>
      </w:tr>
    </w:tbl>
    <w:p w14:paraId="24BCE16F" w14:textId="77777777" w:rsidR="00C54A04" w:rsidRDefault="00C54A04" w:rsidP="003F77CE">
      <w:pPr>
        <w:rPr>
          <w:sz w:val="24"/>
        </w:rPr>
      </w:pPr>
    </w:p>
    <w:p w14:paraId="28340822" w14:textId="08BE2BF5" w:rsidR="00C54A04" w:rsidRDefault="00C1612C" w:rsidP="003F77CE">
      <w:pPr>
        <w:ind w:left="379"/>
      </w:pPr>
      <w:r>
        <w:rPr>
          <w:spacing w:val="-6"/>
        </w:rPr>
        <w:t>Razpredelnica</w:t>
      </w:r>
      <w:r w:rsidR="007959C5">
        <w:rPr>
          <w:spacing w:val="-6"/>
        </w:rPr>
        <w:t xml:space="preserve"> </w:t>
      </w:r>
      <w:r>
        <w:rPr>
          <w:spacing w:val="-6"/>
        </w:rPr>
        <w:t>3:</w:t>
      </w:r>
      <w:r>
        <w:rPr>
          <w:spacing w:val="-7"/>
        </w:rPr>
        <w:t xml:space="preserve"> </w:t>
      </w:r>
      <w:r>
        <w:rPr>
          <w:spacing w:val="-6"/>
        </w:rPr>
        <w:t>Kazalniki</w:t>
      </w:r>
      <w:r w:rsidR="007959C5">
        <w:rPr>
          <w:spacing w:val="-6"/>
        </w:rPr>
        <w:t xml:space="preserve"> </w:t>
      </w:r>
      <w:r>
        <w:rPr>
          <w:spacing w:val="-6"/>
        </w:rPr>
        <w:t>rezultatov</w:t>
      </w:r>
    </w:p>
    <w:p w14:paraId="6F28C369" w14:textId="77777777" w:rsidR="00C54A04" w:rsidRDefault="00C54A04" w:rsidP="003F77CE">
      <w:pPr>
        <w:rPr>
          <w:sz w:val="21"/>
        </w:rPr>
      </w:pPr>
    </w:p>
    <w:tbl>
      <w:tblPr>
        <w:tblStyle w:val="TableNormal"/>
        <w:tblW w:w="1374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850"/>
        <w:gridCol w:w="2410"/>
        <w:gridCol w:w="851"/>
        <w:gridCol w:w="1135"/>
        <w:gridCol w:w="987"/>
        <w:gridCol w:w="709"/>
        <w:gridCol w:w="855"/>
        <w:gridCol w:w="851"/>
      </w:tblGrid>
      <w:tr w:rsidR="00872BD7" w14:paraId="6687D4E9" w14:textId="77777777" w:rsidTr="003E4A55">
        <w:trPr>
          <w:trHeight w:val="353"/>
        </w:trPr>
        <w:tc>
          <w:tcPr>
            <w:tcW w:w="1550" w:type="dxa"/>
          </w:tcPr>
          <w:p w14:paraId="36E5E297" w14:textId="44FDEEDE" w:rsidR="00BD3536" w:rsidRPr="00BD3536" w:rsidRDefault="00BD3536" w:rsidP="003F77CE">
            <w:pPr>
              <w:pStyle w:val="TableParagraph"/>
              <w:rPr>
                <w:sz w:val="20"/>
                <w:szCs w:val="20"/>
              </w:rPr>
            </w:pPr>
            <w:r w:rsidRPr="00BD3536">
              <w:rPr>
                <w:rFonts w:cstheme="minorHAnsi"/>
                <w:sz w:val="20"/>
                <w:szCs w:val="20"/>
              </w:rPr>
              <w:t>Prednostna naloga</w:t>
            </w:r>
          </w:p>
        </w:tc>
        <w:tc>
          <w:tcPr>
            <w:tcW w:w="1276" w:type="dxa"/>
          </w:tcPr>
          <w:p w14:paraId="2C327A2C" w14:textId="5CC18C18" w:rsidR="00BD3536" w:rsidRPr="00BD3536" w:rsidRDefault="00BD3536" w:rsidP="003F77CE">
            <w:pPr>
              <w:pStyle w:val="TableParagraph"/>
              <w:rPr>
                <w:sz w:val="20"/>
                <w:szCs w:val="20"/>
              </w:rPr>
            </w:pPr>
            <w:r w:rsidRPr="00BD3536">
              <w:rPr>
                <w:rFonts w:cstheme="minorHAnsi"/>
                <w:sz w:val="20"/>
                <w:szCs w:val="20"/>
              </w:rPr>
              <w:t>Specifični cilj</w:t>
            </w:r>
          </w:p>
        </w:tc>
        <w:tc>
          <w:tcPr>
            <w:tcW w:w="696" w:type="dxa"/>
          </w:tcPr>
          <w:p w14:paraId="2785B01E" w14:textId="08285F92" w:rsidR="00BD3536" w:rsidRPr="00BD3536" w:rsidRDefault="00BD3536" w:rsidP="003F77CE">
            <w:pPr>
              <w:pStyle w:val="TableParagraph"/>
              <w:rPr>
                <w:sz w:val="20"/>
                <w:szCs w:val="20"/>
              </w:rPr>
            </w:pPr>
            <w:r w:rsidRPr="00BD3536">
              <w:rPr>
                <w:rFonts w:cstheme="minorHAnsi"/>
                <w:sz w:val="20"/>
                <w:szCs w:val="20"/>
              </w:rPr>
              <w:t>Sklad</w:t>
            </w:r>
          </w:p>
        </w:tc>
        <w:tc>
          <w:tcPr>
            <w:tcW w:w="1572" w:type="dxa"/>
          </w:tcPr>
          <w:p w14:paraId="4EC24956" w14:textId="0FE71844" w:rsidR="00BD3536" w:rsidRPr="00BD3536" w:rsidRDefault="00BD3536" w:rsidP="003F77CE">
            <w:pPr>
              <w:pStyle w:val="TableParagraph"/>
              <w:rPr>
                <w:sz w:val="20"/>
                <w:szCs w:val="20"/>
              </w:rPr>
            </w:pPr>
            <w:r w:rsidRPr="00BD3536">
              <w:rPr>
                <w:rFonts w:cstheme="minorHAnsi"/>
                <w:sz w:val="20"/>
                <w:szCs w:val="20"/>
              </w:rPr>
              <w:t>Kategorija regija</w:t>
            </w:r>
          </w:p>
        </w:tc>
        <w:tc>
          <w:tcPr>
            <w:tcW w:w="850" w:type="dxa"/>
          </w:tcPr>
          <w:p w14:paraId="0E844B4D" w14:textId="0FFD694A" w:rsidR="00BD3536" w:rsidRPr="00BD3536" w:rsidRDefault="00E67B38" w:rsidP="003F77CE">
            <w:pPr>
              <w:pStyle w:val="TableParagraph"/>
              <w:rPr>
                <w:sz w:val="20"/>
                <w:szCs w:val="20"/>
              </w:rPr>
            </w:pPr>
            <w:r>
              <w:rPr>
                <w:rFonts w:cstheme="minorHAnsi"/>
                <w:sz w:val="20"/>
                <w:szCs w:val="20"/>
              </w:rPr>
              <w:t>ID</w:t>
            </w:r>
          </w:p>
        </w:tc>
        <w:tc>
          <w:tcPr>
            <w:tcW w:w="2410" w:type="dxa"/>
          </w:tcPr>
          <w:p w14:paraId="04498166" w14:textId="318BB11D" w:rsidR="00BD3536" w:rsidRPr="00BD3536" w:rsidRDefault="00E67B38" w:rsidP="003F77CE">
            <w:pPr>
              <w:pStyle w:val="TableParagraph"/>
              <w:rPr>
                <w:sz w:val="20"/>
                <w:szCs w:val="20"/>
              </w:rPr>
            </w:pPr>
            <w:r>
              <w:rPr>
                <w:rFonts w:cstheme="minorHAnsi"/>
                <w:sz w:val="20"/>
                <w:szCs w:val="20"/>
              </w:rPr>
              <w:t>Kazalnik</w:t>
            </w:r>
          </w:p>
        </w:tc>
        <w:tc>
          <w:tcPr>
            <w:tcW w:w="851" w:type="dxa"/>
          </w:tcPr>
          <w:p w14:paraId="12F5D0EB" w14:textId="62D6F334" w:rsidR="00BD3536" w:rsidRPr="00BD3536" w:rsidRDefault="00BD3536" w:rsidP="003F77CE">
            <w:pPr>
              <w:pStyle w:val="TableParagraph"/>
              <w:rPr>
                <w:sz w:val="20"/>
                <w:szCs w:val="20"/>
              </w:rPr>
            </w:pPr>
            <w:r w:rsidRPr="00BD3536">
              <w:rPr>
                <w:rFonts w:cstheme="minorHAnsi"/>
                <w:sz w:val="20"/>
                <w:szCs w:val="20"/>
              </w:rPr>
              <w:t>Merska enota</w:t>
            </w:r>
          </w:p>
        </w:tc>
        <w:tc>
          <w:tcPr>
            <w:tcW w:w="1135" w:type="dxa"/>
          </w:tcPr>
          <w:p w14:paraId="7B5C76F3" w14:textId="6B3D0727" w:rsidR="00BD3536" w:rsidRPr="00BD3536" w:rsidRDefault="00BD3536" w:rsidP="003F77CE">
            <w:pPr>
              <w:pStyle w:val="TableParagraph"/>
              <w:rPr>
                <w:sz w:val="20"/>
                <w:szCs w:val="20"/>
              </w:rPr>
            </w:pPr>
            <w:r w:rsidRPr="00BD3536">
              <w:rPr>
                <w:rFonts w:cstheme="minorHAnsi"/>
                <w:sz w:val="20"/>
                <w:szCs w:val="20"/>
              </w:rPr>
              <w:t>Izhodišče ali referenčna vrednost</w:t>
            </w:r>
          </w:p>
        </w:tc>
        <w:tc>
          <w:tcPr>
            <w:tcW w:w="987" w:type="dxa"/>
          </w:tcPr>
          <w:p w14:paraId="254C2F3B" w14:textId="1F484746" w:rsidR="00BD3536" w:rsidRPr="00BD3536" w:rsidRDefault="00BD3536" w:rsidP="003F77CE">
            <w:pPr>
              <w:pStyle w:val="TableParagraph"/>
              <w:rPr>
                <w:sz w:val="20"/>
                <w:szCs w:val="20"/>
              </w:rPr>
            </w:pPr>
            <w:r w:rsidRPr="00BD3536">
              <w:rPr>
                <w:rFonts w:cstheme="minorHAnsi"/>
                <w:sz w:val="20"/>
                <w:szCs w:val="20"/>
              </w:rPr>
              <w:t>Referenčno leto</w:t>
            </w:r>
          </w:p>
        </w:tc>
        <w:tc>
          <w:tcPr>
            <w:tcW w:w="709" w:type="dxa"/>
          </w:tcPr>
          <w:p w14:paraId="76BCB416" w14:textId="32E315AF" w:rsidR="00BD3536" w:rsidRPr="00BD3536" w:rsidRDefault="00BD3536" w:rsidP="003F77CE">
            <w:pPr>
              <w:pStyle w:val="TableParagraph"/>
              <w:rPr>
                <w:sz w:val="20"/>
                <w:szCs w:val="20"/>
              </w:rPr>
            </w:pPr>
            <w:r w:rsidRPr="00BD3536">
              <w:rPr>
                <w:rFonts w:cstheme="minorHAnsi"/>
                <w:sz w:val="20"/>
                <w:szCs w:val="20"/>
              </w:rPr>
              <w:t>Cilj (2029)</w:t>
            </w:r>
          </w:p>
        </w:tc>
        <w:tc>
          <w:tcPr>
            <w:tcW w:w="855" w:type="dxa"/>
          </w:tcPr>
          <w:p w14:paraId="40559F09" w14:textId="38EDEE3D" w:rsidR="00BD3536" w:rsidRPr="00BD3536" w:rsidRDefault="00E67B38" w:rsidP="003F77CE">
            <w:pPr>
              <w:pStyle w:val="TableParagraph"/>
              <w:rPr>
                <w:sz w:val="20"/>
                <w:szCs w:val="20"/>
              </w:rPr>
            </w:pPr>
            <w:r>
              <w:rPr>
                <w:rFonts w:cstheme="minorHAnsi"/>
                <w:sz w:val="20"/>
                <w:szCs w:val="20"/>
              </w:rPr>
              <w:t>Vir podatkov</w:t>
            </w:r>
          </w:p>
        </w:tc>
        <w:tc>
          <w:tcPr>
            <w:tcW w:w="851" w:type="dxa"/>
          </w:tcPr>
          <w:p w14:paraId="2FC2FD9A" w14:textId="38FD9F41" w:rsidR="00BD3536" w:rsidRPr="00BD3536" w:rsidRDefault="00E67B38" w:rsidP="003F77CE">
            <w:pPr>
              <w:pStyle w:val="TableParagraph"/>
              <w:rPr>
                <w:sz w:val="20"/>
                <w:szCs w:val="20"/>
              </w:rPr>
            </w:pPr>
            <w:r>
              <w:rPr>
                <w:rFonts w:cstheme="minorHAnsi"/>
                <w:sz w:val="20"/>
                <w:szCs w:val="20"/>
              </w:rPr>
              <w:t>Opombe</w:t>
            </w:r>
          </w:p>
        </w:tc>
      </w:tr>
      <w:tr w:rsidR="006131AD" w14:paraId="6C59F57B" w14:textId="77777777" w:rsidTr="003E4A55">
        <w:trPr>
          <w:trHeight w:val="353"/>
        </w:trPr>
        <w:tc>
          <w:tcPr>
            <w:tcW w:w="1550" w:type="dxa"/>
          </w:tcPr>
          <w:p w14:paraId="7504F709" w14:textId="2AC36FC6" w:rsidR="006131AD" w:rsidRPr="00BD3536" w:rsidRDefault="00C01DD5" w:rsidP="00950610">
            <w:pPr>
              <w:pStyle w:val="TableParagraph"/>
              <w:rPr>
                <w:rFonts w:cstheme="minorHAnsi"/>
                <w:sz w:val="20"/>
                <w:szCs w:val="20"/>
              </w:rPr>
            </w:pPr>
            <w:r>
              <w:rPr>
                <w:rFonts w:cstheme="minorHAnsi"/>
                <w:sz w:val="20"/>
                <w:szCs w:val="20"/>
              </w:rPr>
              <w:t>1</w:t>
            </w:r>
          </w:p>
        </w:tc>
        <w:tc>
          <w:tcPr>
            <w:tcW w:w="1276" w:type="dxa"/>
          </w:tcPr>
          <w:p w14:paraId="5A85F959" w14:textId="76809215" w:rsidR="006131AD" w:rsidRPr="00BD3536" w:rsidRDefault="00C01DD5" w:rsidP="00950610">
            <w:pPr>
              <w:pStyle w:val="TableParagraph"/>
              <w:rPr>
                <w:rFonts w:cstheme="minorHAnsi"/>
                <w:sz w:val="20"/>
                <w:szCs w:val="20"/>
              </w:rPr>
            </w:pPr>
            <w:r>
              <w:rPr>
                <w:rFonts w:cstheme="minorHAnsi"/>
                <w:sz w:val="20"/>
                <w:szCs w:val="20"/>
              </w:rPr>
              <w:t>1.1</w:t>
            </w:r>
          </w:p>
        </w:tc>
        <w:tc>
          <w:tcPr>
            <w:tcW w:w="696" w:type="dxa"/>
          </w:tcPr>
          <w:p w14:paraId="60BBA685" w14:textId="77777777" w:rsidR="006131AD" w:rsidRPr="00BD3536" w:rsidRDefault="006131AD" w:rsidP="00950610">
            <w:pPr>
              <w:pStyle w:val="TableParagraph"/>
              <w:rPr>
                <w:rFonts w:cstheme="minorHAnsi"/>
                <w:sz w:val="20"/>
                <w:szCs w:val="20"/>
              </w:rPr>
            </w:pPr>
            <w:r w:rsidRPr="00BD3536">
              <w:rPr>
                <w:rFonts w:cstheme="minorHAnsi"/>
                <w:sz w:val="20"/>
                <w:szCs w:val="20"/>
              </w:rPr>
              <w:t>ESRR</w:t>
            </w:r>
          </w:p>
        </w:tc>
        <w:tc>
          <w:tcPr>
            <w:tcW w:w="1572" w:type="dxa"/>
          </w:tcPr>
          <w:p w14:paraId="2AE22A74" w14:textId="77777777" w:rsidR="006131AD" w:rsidRPr="00BD3536" w:rsidRDefault="006131AD" w:rsidP="00950610">
            <w:pPr>
              <w:rPr>
                <w:rFonts w:cstheme="minorHAnsi"/>
                <w:sz w:val="20"/>
                <w:szCs w:val="20"/>
              </w:rPr>
            </w:pPr>
            <w:r w:rsidRPr="00BD3536">
              <w:rPr>
                <w:rFonts w:cstheme="minorHAnsi"/>
                <w:sz w:val="20"/>
                <w:szCs w:val="20"/>
              </w:rPr>
              <w:t>Manj razvite regije</w:t>
            </w:r>
          </w:p>
        </w:tc>
        <w:tc>
          <w:tcPr>
            <w:tcW w:w="850" w:type="dxa"/>
          </w:tcPr>
          <w:p w14:paraId="4183791C" w14:textId="77777777" w:rsidR="006131AD" w:rsidRPr="00BD3536" w:rsidRDefault="006131AD" w:rsidP="00950610">
            <w:pPr>
              <w:pStyle w:val="TableParagraph"/>
              <w:rPr>
                <w:sz w:val="20"/>
                <w:szCs w:val="20"/>
              </w:rPr>
            </w:pPr>
            <w:r w:rsidRPr="00BD3536">
              <w:rPr>
                <w:rFonts w:cstheme="minorHAnsi"/>
                <w:sz w:val="20"/>
                <w:szCs w:val="20"/>
                <w:lang w:bidi="sl-SI"/>
              </w:rPr>
              <w:t>RCR03</w:t>
            </w:r>
          </w:p>
        </w:tc>
        <w:tc>
          <w:tcPr>
            <w:tcW w:w="2410" w:type="dxa"/>
          </w:tcPr>
          <w:p w14:paraId="6BCA0042" w14:textId="77777777" w:rsidR="006131AD" w:rsidRPr="00BD3536" w:rsidRDefault="006131AD" w:rsidP="00950610">
            <w:pPr>
              <w:pStyle w:val="TableParagraph"/>
              <w:rPr>
                <w:rFonts w:cstheme="minorHAnsi"/>
                <w:sz w:val="20"/>
                <w:szCs w:val="20"/>
              </w:rPr>
            </w:pPr>
            <w:r w:rsidRPr="00BD3536">
              <w:rPr>
                <w:rFonts w:cstheme="minorHAnsi"/>
                <w:sz w:val="20"/>
                <w:szCs w:val="20"/>
                <w:lang w:bidi="sl-SI"/>
              </w:rPr>
              <w:t>MSP, ki uvajajo inovacije pri proizvodih ali procesih</w:t>
            </w:r>
          </w:p>
        </w:tc>
        <w:tc>
          <w:tcPr>
            <w:tcW w:w="851" w:type="dxa"/>
          </w:tcPr>
          <w:p w14:paraId="3F78E30E" w14:textId="77777777" w:rsidR="006131AD" w:rsidRPr="00BD3536" w:rsidRDefault="006131AD" w:rsidP="00950610">
            <w:pPr>
              <w:pStyle w:val="TableParagraph"/>
              <w:rPr>
                <w:rFonts w:cstheme="minorHAnsi"/>
                <w:sz w:val="20"/>
                <w:szCs w:val="20"/>
              </w:rPr>
            </w:pPr>
            <w:r>
              <w:rPr>
                <w:rFonts w:cstheme="minorHAnsi"/>
                <w:sz w:val="20"/>
                <w:szCs w:val="20"/>
              </w:rPr>
              <w:t>število</w:t>
            </w:r>
          </w:p>
        </w:tc>
        <w:tc>
          <w:tcPr>
            <w:tcW w:w="1135" w:type="dxa"/>
          </w:tcPr>
          <w:p w14:paraId="1BAB6C53" w14:textId="77777777" w:rsidR="006131AD" w:rsidRPr="00BD3536" w:rsidRDefault="006131AD" w:rsidP="00950610">
            <w:pPr>
              <w:pStyle w:val="TableParagraph"/>
              <w:rPr>
                <w:sz w:val="20"/>
                <w:szCs w:val="20"/>
              </w:rPr>
            </w:pPr>
            <w:r>
              <w:rPr>
                <w:sz w:val="20"/>
                <w:szCs w:val="20"/>
              </w:rPr>
              <w:t>0</w:t>
            </w:r>
          </w:p>
        </w:tc>
        <w:tc>
          <w:tcPr>
            <w:tcW w:w="987" w:type="dxa"/>
          </w:tcPr>
          <w:p w14:paraId="1A6776A2" w14:textId="77777777" w:rsidR="006131AD" w:rsidRPr="00BD3536" w:rsidRDefault="006131AD" w:rsidP="00950610">
            <w:pPr>
              <w:pStyle w:val="TableParagraph"/>
              <w:rPr>
                <w:sz w:val="20"/>
                <w:szCs w:val="20"/>
              </w:rPr>
            </w:pPr>
            <w:r>
              <w:rPr>
                <w:sz w:val="20"/>
                <w:szCs w:val="20"/>
              </w:rPr>
              <w:t>2021</w:t>
            </w:r>
          </w:p>
        </w:tc>
        <w:tc>
          <w:tcPr>
            <w:tcW w:w="709" w:type="dxa"/>
          </w:tcPr>
          <w:p w14:paraId="1F287BB8" w14:textId="373AC130" w:rsidR="006131AD" w:rsidRPr="00BD3536" w:rsidRDefault="006131AD" w:rsidP="006131AD">
            <w:pPr>
              <w:pStyle w:val="TableParagraph"/>
              <w:rPr>
                <w:rFonts w:cstheme="minorHAnsi"/>
                <w:sz w:val="20"/>
                <w:szCs w:val="20"/>
              </w:rPr>
            </w:pPr>
            <w:r>
              <w:rPr>
                <w:rFonts w:cstheme="minorHAnsi"/>
                <w:sz w:val="20"/>
                <w:szCs w:val="20"/>
              </w:rPr>
              <w:t>165</w:t>
            </w:r>
          </w:p>
        </w:tc>
        <w:tc>
          <w:tcPr>
            <w:tcW w:w="855" w:type="dxa"/>
          </w:tcPr>
          <w:p w14:paraId="6F1F0FFE" w14:textId="77777777" w:rsidR="006131AD" w:rsidRPr="00BD3536" w:rsidRDefault="006131AD" w:rsidP="00950610">
            <w:pPr>
              <w:pStyle w:val="TableParagraph"/>
              <w:rPr>
                <w:sz w:val="20"/>
                <w:szCs w:val="20"/>
              </w:rPr>
            </w:pPr>
            <w:r>
              <w:rPr>
                <w:sz w:val="20"/>
                <w:szCs w:val="20"/>
              </w:rPr>
              <w:t xml:space="preserve">MGRT </w:t>
            </w:r>
          </w:p>
        </w:tc>
        <w:tc>
          <w:tcPr>
            <w:tcW w:w="851" w:type="dxa"/>
          </w:tcPr>
          <w:p w14:paraId="15B56E6C" w14:textId="77777777" w:rsidR="006131AD" w:rsidRPr="00BD3536" w:rsidRDefault="006131AD" w:rsidP="00950610">
            <w:pPr>
              <w:pStyle w:val="TableParagraph"/>
              <w:rPr>
                <w:sz w:val="20"/>
                <w:szCs w:val="20"/>
              </w:rPr>
            </w:pPr>
          </w:p>
        </w:tc>
      </w:tr>
      <w:tr w:rsidR="001F3D67" w14:paraId="21702A1F" w14:textId="77777777" w:rsidTr="003E4A55">
        <w:trPr>
          <w:trHeight w:val="353"/>
        </w:trPr>
        <w:tc>
          <w:tcPr>
            <w:tcW w:w="1550" w:type="dxa"/>
          </w:tcPr>
          <w:p w14:paraId="7CA32F2E" w14:textId="3D7116F5" w:rsidR="001F3D67" w:rsidRPr="00BD3536" w:rsidRDefault="00C01DD5" w:rsidP="003F77CE">
            <w:pPr>
              <w:pStyle w:val="TableParagraph"/>
              <w:rPr>
                <w:rFonts w:cstheme="minorHAnsi"/>
                <w:sz w:val="20"/>
                <w:szCs w:val="20"/>
              </w:rPr>
            </w:pPr>
            <w:r>
              <w:rPr>
                <w:rFonts w:cstheme="minorHAnsi"/>
                <w:sz w:val="20"/>
                <w:szCs w:val="20"/>
              </w:rPr>
              <w:lastRenderedPageBreak/>
              <w:t>1</w:t>
            </w:r>
          </w:p>
        </w:tc>
        <w:tc>
          <w:tcPr>
            <w:tcW w:w="1276" w:type="dxa"/>
          </w:tcPr>
          <w:p w14:paraId="1B55F571" w14:textId="799FE848" w:rsidR="001F3D67" w:rsidRPr="00BD3536" w:rsidRDefault="00C01DD5" w:rsidP="003F77CE">
            <w:pPr>
              <w:pStyle w:val="TableParagraph"/>
              <w:rPr>
                <w:rFonts w:cstheme="minorHAnsi"/>
                <w:sz w:val="20"/>
                <w:szCs w:val="20"/>
              </w:rPr>
            </w:pPr>
            <w:r>
              <w:rPr>
                <w:rFonts w:cstheme="minorHAnsi"/>
                <w:sz w:val="20"/>
                <w:szCs w:val="20"/>
              </w:rPr>
              <w:t>1.1</w:t>
            </w:r>
          </w:p>
        </w:tc>
        <w:tc>
          <w:tcPr>
            <w:tcW w:w="696" w:type="dxa"/>
          </w:tcPr>
          <w:p w14:paraId="4BB5C219" w14:textId="77777777" w:rsidR="001F3D67" w:rsidRPr="00BD3536" w:rsidRDefault="001F3D67" w:rsidP="003F77CE">
            <w:pPr>
              <w:pStyle w:val="TableParagraph"/>
              <w:rPr>
                <w:rFonts w:cstheme="minorHAnsi"/>
                <w:sz w:val="20"/>
                <w:szCs w:val="20"/>
              </w:rPr>
            </w:pPr>
            <w:r w:rsidRPr="00BD3536">
              <w:rPr>
                <w:rFonts w:cstheme="minorHAnsi"/>
                <w:sz w:val="20"/>
                <w:szCs w:val="20"/>
              </w:rPr>
              <w:t>ESRR</w:t>
            </w:r>
          </w:p>
        </w:tc>
        <w:tc>
          <w:tcPr>
            <w:tcW w:w="1572" w:type="dxa"/>
          </w:tcPr>
          <w:p w14:paraId="461E6043" w14:textId="3D4EDFDC" w:rsidR="001F3D67" w:rsidRPr="00BD3536" w:rsidRDefault="006131AD" w:rsidP="003F77CE">
            <w:pPr>
              <w:rPr>
                <w:rFonts w:cstheme="minorHAnsi"/>
                <w:sz w:val="20"/>
                <w:szCs w:val="20"/>
              </w:rPr>
            </w:pPr>
            <w:r>
              <w:rPr>
                <w:rFonts w:cstheme="minorHAnsi"/>
                <w:sz w:val="20"/>
                <w:szCs w:val="20"/>
              </w:rPr>
              <w:t>Bolj razvite regije</w:t>
            </w:r>
          </w:p>
        </w:tc>
        <w:tc>
          <w:tcPr>
            <w:tcW w:w="850" w:type="dxa"/>
          </w:tcPr>
          <w:p w14:paraId="165FB7F8" w14:textId="77777777" w:rsidR="001F3D67" w:rsidRPr="00BD3536" w:rsidRDefault="001F3D67" w:rsidP="003F77CE">
            <w:pPr>
              <w:pStyle w:val="TableParagraph"/>
              <w:rPr>
                <w:sz w:val="20"/>
                <w:szCs w:val="20"/>
              </w:rPr>
            </w:pPr>
            <w:r w:rsidRPr="00BD3536">
              <w:rPr>
                <w:rFonts w:cstheme="minorHAnsi"/>
                <w:sz w:val="20"/>
                <w:szCs w:val="20"/>
                <w:lang w:bidi="sl-SI"/>
              </w:rPr>
              <w:t>RCR03</w:t>
            </w:r>
          </w:p>
        </w:tc>
        <w:tc>
          <w:tcPr>
            <w:tcW w:w="2410" w:type="dxa"/>
          </w:tcPr>
          <w:p w14:paraId="71215F76" w14:textId="77777777" w:rsidR="001F3D67" w:rsidRPr="00BD3536" w:rsidRDefault="001F3D67" w:rsidP="003F77CE">
            <w:pPr>
              <w:pStyle w:val="TableParagraph"/>
              <w:rPr>
                <w:rFonts w:cstheme="minorHAnsi"/>
                <w:sz w:val="20"/>
                <w:szCs w:val="20"/>
              </w:rPr>
            </w:pPr>
            <w:r w:rsidRPr="00BD3536">
              <w:rPr>
                <w:rFonts w:cstheme="minorHAnsi"/>
                <w:sz w:val="20"/>
                <w:szCs w:val="20"/>
                <w:lang w:bidi="sl-SI"/>
              </w:rPr>
              <w:t>MSP, ki uvajajo inovacije pri proizvodih ali procesih</w:t>
            </w:r>
          </w:p>
        </w:tc>
        <w:tc>
          <w:tcPr>
            <w:tcW w:w="851" w:type="dxa"/>
          </w:tcPr>
          <w:p w14:paraId="28581ED1" w14:textId="174F4F68" w:rsidR="001F3D67" w:rsidRPr="00BD3536" w:rsidRDefault="001F3D67" w:rsidP="003F77CE">
            <w:pPr>
              <w:pStyle w:val="TableParagraph"/>
              <w:rPr>
                <w:rFonts w:cstheme="minorHAnsi"/>
                <w:sz w:val="20"/>
                <w:szCs w:val="20"/>
              </w:rPr>
            </w:pPr>
            <w:r>
              <w:rPr>
                <w:rFonts w:cstheme="minorHAnsi"/>
                <w:sz w:val="20"/>
                <w:szCs w:val="20"/>
              </w:rPr>
              <w:t>število</w:t>
            </w:r>
          </w:p>
        </w:tc>
        <w:tc>
          <w:tcPr>
            <w:tcW w:w="1135" w:type="dxa"/>
          </w:tcPr>
          <w:p w14:paraId="57A2EF99" w14:textId="46624939" w:rsidR="001F3D67" w:rsidRPr="00BD3536" w:rsidRDefault="001F3D67" w:rsidP="003F77CE">
            <w:pPr>
              <w:pStyle w:val="TableParagraph"/>
              <w:rPr>
                <w:sz w:val="20"/>
                <w:szCs w:val="20"/>
              </w:rPr>
            </w:pPr>
            <w:r>
              <w:rPr>
                <w:sz w:val="20"/>
                <w:szCs w:val="20"/>
              </w:rPr>
              <w:t>0</w:t>
            </w:r>
          </w:p>
        </w:tc>
        <w:tc>
          <w:tcPr>
            <w:tcW w:w="987" w:type="dxa"/>
          </w:tcPr>
          <w:p w14:paraId="20CE98DA" w14:textId="439FD923" w:rsidR="001F3D67" w:rsidRPr="00BD3536" w:rsidRDefault="001F3D67" w:rsidP="003F77CE">
            <w:pPr>
              <w:pStyle w:val="TableParagraph"/>
              <w:rPr>
                <w:sz w:val="20"/>
                <w:szCs w:val="20"/>
              </w:rPr>
            </w:pPr>
            <w:r>
              <w:rPr>
                <w:sz w:val="20"/>
                <w:szCs w:val="20"/>
              </w:rPr>
              <w:t>2021</w:t>
            </w:r>
          </w:p>
        </w:tc>
        <w:tc>
          <w:tcPr>
            <w:tcW w:w="709" w:type="dxa"/>
          </w:tcPr>
          <w:p w14:paraId="30CA95A0" w14:textId="6C5C69E0" w:rsidR="001F3D67" w:rsidRPr="00BD3536" w:rsidRDefault="001F3D67" w:rsidP="003F77CE">
            <w:pPr>
              <w:pStyle w:val="TableParagraph"/>
              <w:rPr>
                <w:rFonts w:cstheme="minorHAnsi"/>
                <w:sz w:val="20"/>
                <w:szCs w:val="20"/>
              </w:rPr>
            </w:pPr>
            <w:r>
              <w:rPr>
                <w:rFonts w:cstheme="minorHAnsi"/>
                <w:sz w:val="20"/>
                <w:szCs w:val="20"/>
              </w:rPr>
              <w:t>8</w:t>
            </w:r>
            <w:r w:rsidR="006131AD">
              <w:rPr>
                <w:rFonts w:cstheme="minorHAnsi"/>
                <w:sz w:val="20"/>
                <w:szCs w:val="20"/>
              </w:rPr>
              <w:t>5</w:t>
            </w:r>
          </w:p>
        </w:tc>
        <w:tc>
          <w:tcPr>
            <w:tcW w:w="855" w:type="dxa"/>
          </w:tcPr>
          <w:p w14:paraId="66DAD7F7" w14:textId="52DD8EEE" w:rsidR="001F3D67" w:rsidRPr="00BD3536" w:rsidRDefault="001F3D67" w:rsidP="003F77CE">
            <w:pPr>
              <w:pStyle w:val="TableParagraph"/>
              <w:rPr>
                <w:sz w:val="20"/>
                <w:szCs w:val="20"/>
              </w:rPr>
            </w:pPr>
            <w:r>
              <w:rPr>
                <w:sz w:val="20"/>
                <w:szCs w:val="20"/>
              </w:rPr>
              <w:t xml:space="preserve">MGRT </w:t>
            </w:r>
          </w:p>
        </w:tc>
        <w:tc>
          <w:tcPr>
            <w:tcW w:w="851" w:type="dxa"/>
          </w:tcPr>
          <w:p w14:paraId="749C0B73" w14:textId="77777777" w:rsidR="001F3D67" w:rsidRPr="00BD3536" w:rsidRDefault="001F3D67" w:rsidP="003F77CE">
            <w:pPr>
              <w:pStyle w:val="TableParagraph"/>
              <w:rPr>
                <w:sz w:val="20"/>
                <w:szCs w:val="20"/>
              </w:rPr>
            </w:pPr>
          </w:p>
        </w:tc>
      </w:tr>
      <w:tr w:rsidR="00950610" w14:paraId="3F521FAA" w14:textId="77777777" w:rsidTr="003E4A55">
        <w:trPr>
          <w:trHeight w:val="353"/>
        </w:trPr>
        <w:tc>
          <w:tcPr>
            <w:tcW w:w="1550" w:type="dxa"/>
          </w:tcPr>
          <w:p w14:paraId="4E17E198" w14:textId="502A3D90" w:rsidR="00950610" w:rsidRPr="00BD3536" w:rsidRDefault="00C01DD5" w:rsidP="00950610">
            <w:pPr>
              <w:pStyle w:val="TableParagraph"/>
              <w:rPr>
                <w:rFonts w:cstheme="minorHAnsi"/>
                <w:sz w:val="20"/>
                <w:szCs w:val="20"/>
              </w:rPr>
            </w:pPr>
            <w:r>
              <w:rPr>
                <w:rFonts w:cstheme="minorHAnsi"/>
                <w:sz w:val="20"/>
                <w:szCs w:val="20"/>
              </w:rPr>
              <w:t>1</w:t>
            </w:r>
          </w:p>
        </w:tc>
        <w:tc>
          <w:tcPr>
            <w:tcW w:w="1276" w:type="dxa"/>
          </w:tcPr>
          <w:p w14:paraId="05367391" w14:textId="37D910CC" w:rsidR="00950610" w:rsidRPr="00BD3536" w:rsidRDefault="00C01DD5" w:rsidP="00950610">
            <w:pPr>
              <w:pStyle w:val="TableParagraph"/>
              <w:rPr>
                <w:rFonts w:cstheme="minorHAnsi"/>
                <w:sz w:val="20"/>
                <w:szCs w:val="20"/>
              </w:rPr>
            </w:pPr>
            <w:r>
              <w:rPr>
                <w:rFonts w:cstheme="minorHAnsi"/>
                <w:sz w:val="20"/>
                <w:szCs w:val="20"/>
              </w:rPr>
              <w:t>1.1</w:t>
            </w:r>
          </w:p>
        </w:tc>
        <w:tc>
          <w:tcPr>
            <w:tcW w:w="696" w:type="dxa"/>
          </w:tcPr>
          <w:p w14:paraId="14FC3202" w14:textId="77777777" w:rsidR="00950610" w:rsidRPr="00BD3536" w:rsidRDefault="00950610" w:rsidP="00950610">
            <w:pPr>
              <w:pStyle w:val="TableParagraph"/>
              <w:rPr>
                <w:rFonts w:cstheme="minorHAnsi"/>
                <w:sz w:val="20"/>
                <w:szCs w:val="20"/>
              </w:rPr>
            </w:pPr>
            <w:r w:rsidRPr="00BD3536">
              <w:rPr>
                <w:rFonts w:cstheme="minorHAnsi"/>
                <w:sz w:val="20"/>
                <w:szCs w:val="20"/>
              </w:rPr>
              <w:t>ESRR</w:t>
            </w:r>
          </w:p>
        </w:tc>
        <w:tc>
          <w:tcPr>
            <w:tcW w:w="1572" w:type="dxa"/>
          </w:tcPr>
          <w:p w14:paraId="56A3B416" w14:textId="77777777" w:rsidR="00950610" w:rsidRPr="00BD3536" w:rsidRDefault="00950610" w:rsidP="00950610">
            <w:pPr>
              <w:rPr>
                <w:rFonts w:cstheme="minorHAnsi"/>
                <w:sz w:val="20"/>
                <w:szCs w:val="20"/>
              </w:rPr>
            </w:pPr>
            <w:r w:rsidRPr="00BD3536">
              <w:rPr>
                <w:rFonts w:cstheme="minorHAnsi"/>
                <w:sz w:val="20"/>
                <w:szCs w:val="20"/>
              </w:rPr>
              <w:t>Manj razvite regije</w:t>
            </w:r>
          </w:p>
        </w:tc>
        <w:tc>
          <w:tcPr>
            <w:tcW w:w="850" w:type="dxa"/>
          </w:tcPr>
          <w:p w14:paraId="614094D8" w14:textId="77777777" w:rsidR="00950610" w:rsidRPr="00BD3536" w:rsidRDefault="00950610" w:rsidP="00950610">
            <w:pPr>
              <w:pStyle w:val="TableParagraph"/>
              <w:rPr>
                <w:rFonts w:cstheme="minorHAnsi"/>
                <w:sz w:val="20"/>
                <w:szCs w:val="20"/>
                <w:lang w:bidi="sl-SI"/>
              </w:rPr>
            </w:pPr>
            <w:r w:rsidRPr="00BD3536">
              <w:rPr>
                <w:rFonts w:cstheme="minorHAnsi"/>
                <w:sz w:val="20"/>
                <w:szCs w:val="20"/>
              </w:rPr>
              <w:t>RCR</w:t>
            </w:r>
            <w:r>
              <w:rPr>
                <w:rFonts w:cstheme="minorHAnsi"/>
                <w:sz w:val="20"/>
                <w:szCs w:val="20"/>
              </w:rPr>
              <w:t>08</w:t>
            </w:r>
          </w:p>
        </w:tc>
        <w:tc>
          <w:tcPr>
            <w:tcW w:w="2410" w:type="dxa"/>
          </w:tcPr>
          <w:p w14:paraId="059B0F0B" w14:textId="77777777" w:rsidR="00950610" w:rsidRPr="00BD3536" w:rsidRDefault="00950610" w:rsidP="00950610">
            <w:pPr>
              <w:pStyle w:val="TableParagraph"/>
              <w:rPr>
                <w:rFonts w:cstheme="minorHAnsi"/>
                <w:sz w:val="20"/>
                <w:szCs w:val="20"/>
                <w:lang w:bidi="sl-SI"/>
              </w:rPr>
            </w:pPr>
            <w:r w:rsidRPr="00950610">
              <w:rPr>
                <w:rFonts w:cstheme="minorHAnsi"/>
                <w:sz w:val="20"/>
                <w:szCs w:val="20"/>
              </w:rPr>
              <w:t>Število objav na podlagi podprtih projektov</w:t>
            </w:r>
          </w:p>
        </w:tc>
        <w:tc>
          <w:tcPr>
            <w:tcW w:w="851" w:type="dxa"/>
          </w:tcPr>
          <w:p w14:paraId="289CD40B" w14:textId="77777777" w:rsidR="00950610" w:rsidRPr="00BD3536" w:rsidRDefault="00950610" w:rsidP="00950610">
            <w:pPr>
              <w:pStyle w:val="TableParagraph"/>
              <w:rPr>
                <w:rFonts w:cstheme="minorHAnsi"/>
                <w:sz w:val="20"/>
                <w:szCs w:val="20"/>
                <w:lang w:bidi="sl-SI"/>
              </w:rPr>
            </w:pPr>
            <w:r w:rsidRPr="00BD3536">
              <w:rPr>
                <w:rFonts w:cstheme="minorHAnsi"/>
                <w:sz w:val="20"/>
                <w:szCs w:val="20"/>
                <w:lang w:bidi="sl-SI"/>
              </w:rPr>
              <w:t>število</w:t>
            </w:r>
          </w:p>
        </w:tc>
        <w:tc>
          <w:tcPr>
            <w:tcW w:w="1135" w:type="dxa"/>
          </w:tcPr>
          <w:p w14:paraId="237F6292" w14:textId="77777777" w:rsidR="00950610" w:rsidRPr="00BD3536" w:rsidRDefault="00950610" w:rsidP="00950610">
            <w:pPr>
              <w:pStyle w:val="TableParagraph"/>
              <w:rPr>
                <w:sz w:val="20"/>
                <w:szCs w:val="20"/>
              </w:rPr>
            </w:pPr>
            <w:r w:rsidRPr="00894D3A">
              <w:rPr>
                <w:sz w:val="20"/>
                <w:szCs w:val="20"/>
              </w:rPr>
              <w:t>0</w:t>
            </w:r>
          </w:p>
        </w:tc>
        <w:tc>
          <w:tcPr>
            <w:tcW w:w="987" w:type="dxa"/>
          </w:tcPr>
          <w:p w14:paraId="68F533D5" w14:textId="0E4C328C" w:rsidR="00950610" w:rsidRPr="00BD3536" w:rsidRDefault="006538AE" w:rsidP="00950610">
            <w:pPr>
              <w:pStyle w:val="TableParagraph"/>
              <w:rPr>
                <w:sz w:val="20"/>
                <w:szCs w:val="20"/>
              </w:rPr>
            </w:pPr>
            <w:r>
              <w:rPr>
                <w:sz w:val="20"/>
                <w:szCs w:val="20"/>
              </w:rPr>
              <w:t>2020</w:t>
            </w:r>
          </w:p>
        </w:tc>
        <w:tc>
          <w:tcPr>
            <w:tcW w:w="709" w:type="dxa"/>
          </w:tcPr>
          <w:p w14:paraId="21D26672" w14:textId="5B449787" w:rsidR="00950610" w:rsidRPr="00BD3536" w:rsidRDefault="00950610" w:rsidP="00950610">
            <w:pPr>
              <w:pStyle w:val="TableParagraph"/>
              <w:rPr>
                <w:rFonts w:cstheme="minorHAnsi"/>
                <w:sz w:val="20"/>
                <w:szCs w:val="20"/>
              </w:rPr>
            </w:pPr>
            <w:r>
              <w:rPr>
                <w:rFonts w:cstheme="minorHAnsi"/>
                <w:sz w:val="20"/>
                <w:szCs w:val="20"/>
              </w:rPr>
              <w:t>15</w:t>
            </w:r>
          </w:p>
        </w:tc>
        <w:tc>
          <w:tcPr>
            <w:tcW w:w="855" w:type="dxa"/>
          </w:tcPr>
          <w:p w14:paraId="1FB0E4C1" w14:textId="77777777" w:rsidR="00950610" w:rsidRPr="00BD3536" w:rsidRDefault="00950610" w:rsidP="00950610">
            <w:pPr>
              <w:pStyle w:val="TableParagraph"/>
              <w:rPr>
                <w:sz w:val="20"/>
                <w:szCs w:val="20"/>
              </w:rPr>
            </w:pPr>
          </w:p>
        </w:tc>
        <w:tc>
          <w:tcPr>
            <w:tcW w:w="851" w:type="dxa"/>
          </w:tcPr>
          <w:p w14:paraId="60448293" w14:textId="77777777" w:rsidR="00950610" w:rsidRPr="00BD3536" w:rsidRDefault="00950610" w:rsidP="00950610">
            <w:pPr>
              <w:pStyle w:val="TableParagraph"/>
              <w:rPr>
                <w:sz w:val="20"/>
                <w:szCs w:val="20"/>
              </w:rPr>
            </w:pPr>
          </w:p>
        </w:tc>
      </w:tr>
      <w:tr w:rsidR="00872BD7" w14:paraId="7E86B8A1" w14:textId="77777777" w:rsidTr="003E4A55">
        <w:trPr>
          <w:trHeight w:val="353"/>
        </w:trPr>
        <w:tc>
          <w:tcPr>
            <w:tcW w:w="1550" w:type="dxa"/>
          </w:tcPr>
          <w:p w14:paraId="294532F3" w14:textId="1D6622A0" w:rsidR="00B478EA" w:rsidRPr="00BD3536" w:rsidRDefault="00C01DD5" w:rsidP="003F77CE">
            <w:pPr>
              <w:pStyle w:val="TableParagraph"/>
              <w:rPr>
                <w:rFonts w:cstheme="minorHAnsi"/>
                <w:sz w:val="20"/>
                <w:szCs w:val="20"/>
              </w:rPr>
            </w:pPr>
            <w:r>
              <w:rPr>
                <w:rFonts w:cstheme="minorHAnsi"/>
                <w:sz w:val="20"/>
                <w:szCs w:val="20"/>
              </w:rPr>
              <w:t>1</w:t>
            </w:r>
          </w:p>
        </w:tc>
        <w:tc>
          <w:tcPr>
            <w:tcW w:w="1276" w:type="dxa"/>
          </w:tcPr>
          <w:p w14:paraId="5EC05F6E" w14:textId="724B16A9" w:rsidR="00B478EA" w:rsidRPr="00BD3536" w:rsidRDefault="00C01DD5" w:rsidP="003F77CE">
            <w:pPr>
              <w:pStyle w:val="TableParagraph"/>
              <w:rPr>
                <w:rFonts w:cstheme="minorHAnsi"/>
                <w:sz w:val="20"/>
                <w:szCs w:val="20"/>
              </w:rPr>
            </w:pPr>
            <w:r>
              <w:rPr>
                <w:rFonts w:cstheme="minorHAnsi"/>
                <w:sz w:val="20"/>
                <w:szCs w:val="20"/>
              </w:rPr>
              <w:t>1.1</w:t>
            </w:r>
          </w:p>
        </w:tc>
        <w:tc>
          <w:tcPr>
            <w:tcW w:w="696" w:type="dxa"/>
          </w:tcPr>
          <w:p w14:paraId="1519DFEC" w14:textId="77777777" w:rsidR="00B478EA" w:rsidRPr="00BD3536" w:rsidRDefault="00B478EA" w:rsidP="003F77CE">
            <w:pPr>
              <w:pStyle w:val="TableParagraph"/>
              <w:rPr>
                <w:rFonts w:cstheme="minorHAnsi"/>
                <w:sz w:val="20"/>
                <w:szCs w:val="20"/>
              </w:rPr>
            </w:pPr>
            <w:r w:rsidRPr="00BD3536">
              <w:rPr>
                <w:rFonts w:cstheme="minorHAnsi"/>
                <w:sz w:val="20"/>
                <w:szCs w:val="20"/>
              </w:rPr>
              <w:t>ESRR</w:t>
            </w:r>
          </w:p>
        </w:tc>
        <w:tc>
          <w:tcPr>
            <w:tcW w:w="1572" w:type="dxa"/>
          </w:tcPr>
          <w:p w14:paraId="2A436A72" w14:textId="26F8C19E" w:rsidR="00B478EA" w:rsidRPr="00BD3536" w:rsidRDefault="00950610" w:rsidP="003F77CE">
            <w:pPr>
              <w:rPr>
                <w:rFonts w:cstheme="minorHAnsi"/>
                <w:sz w:val="20"/>
                <w:szCs w:val="20"/>
              </w:rPr>
            </w:pPr>
            <w:r>
              <w:rPr>
                <w:rFonts w:cstheme="minorHAnsi"/>
                <w:sz w:val="20"/>
                <w:szCs w:val="20"/>
              </w:rPr>
              <w:t>Bolj razvite regije</w:t>
            </w:r>
          </w:p>
        </w:tc>
        <w:tc>
          <w:tcPr>
            <w:tcW w:w="850" w:type="dxa"/>
          </w:tcPr>
          <w:p w14:paraId="775762DD" w14:textId="77777777" w:rsidR="00B478EA" w:rsidRPr="00BD3536" w:rsidRDefault="00B478EA" w:rsidP="003F77CE">
            <w:pPr>
              <w:pStyle w:val="TableParagraph"/>
              <w:rPr>
                <w:rFonts w:cstheme="minorHAnsi"/>
                <w:sz w:val="20"/>
                <w:szCs w:val="20"/>
                <w:lang w:bidi="sl-SI"/>
              </w:rPr>
            </w:pPr>
            <w:r w:rsidRPr="00BD3536">
              <w:rPr>
                <w:rFonts w:cstheme="minorHAnsi"/>
                <w:sz w:val="20"/>
                <w:szCs w:val="20"/>
              </w:rPr>
              <w:t>RCR</w:t>
            </w:r>
            <w:r>
              <w:rPr>
                <w:rFonts w:cstheme="minorHAnsi"/>
                <w:sz w:val="20"/>
                <w:szCs w:val="20"/>
              </w:rPr>
              <w:t>08</w:t>
            </w:r>
          </w:p>
        </w:tc>
        <w:tc>
          <w:tcPr>
            <w:tcW w:w="2410" w:type="dxa"/>
          </w:tcPr>
          <w:p w14:paraId="6E78B51D" w14:textId="1F093579" w:rsidR="00B478EA" w:rsidRPr="00BD3536" w:rsidRDefault="00950610" w:rsidP="003F77CE">
            <w:pPr>
              <w:pStyle w:val="TableParagraph"/>
              <w:rPr>
                <w:rFonts w:cstheme="minorHAnsi"/>
                <w:sz w:val="20"/>
                <w:szCs w:val="20"/>
                <w:lang w:bidi="sl-SI"/>
              </w:rPr>
            </w:pPr>
            <w:r w:rsidRPr="00950610">
              <w:rPr>
                <w:rFonts w:cstheme="minorHAnsi"/>
                <w:sz w:val="20"/>
                <w:szCs w:val="20"/>
              </w:rPr>
              <w:t>Število objav na podlagi podprtih projektov</w:t>
            </w:r>
          </w:p>
        </w:tc>
        <w:tc>
          <w:tcPr>
            <w:tcW w:w="851" w:type="dxa"/>
          </w:tcPr>
          <w:p w14:paraId="27C90B0E" w14:textId="77777777" w:rsidR="00B478EA" w:rsidRPr="00BD3536" w:rsidRDefault="00B478EA" w:rsidP="003F77CE">
            <w:pPr>
              <w:pStyle w:val="TableParagraph"/>
              <w:rPr>
                <w:rFonts w:cstheme="minorHAnsi"/>
                <w:sz w:val="20"/>
                <w:szCs w:val="20"/>
                <w:lang w:bidi="sl-SI"/>
              </w:rPr>
            </w:pPr>
            <w:r w:rsidRPr="00BD3536">
              <w:rPr>
                <w:rFonts w:cstheme="minorHAnsi"/>
                <w:sz w:val="20"/>
                <w:szCs w:val="20"/>
                <w:lang w:bidi="sl-SI"/>
              </w:rPr>
              <w:t>število</w:t>
            </w:r>
          </w:p>
        </w:tc>
        <w:tc>
          <w:tcPr>
            <w:tcW w:w="1135" w:type="dxa"/>
          </w:tcPr>
          <w:p w14:paraId="66B9D2C1" w14:textId="110C3DFD" w:rsidR="00B478EA" w:rsidRPr="00BD3536" w:rsidRDefault="00323D9F" w:rsidP="003F77CE">
            <w:pPr>
              <w:pStyle w:val="TableParagraph"/>
              <w:rPr>
                <w:sz w:val="20"/>
                <w:szCs w:val="20"/>
              </w:rPr>
            </w:pPr>
            <w:r w:rsidRPr="00894D3A">
              <w:rPr>
                <w:sz w:val="20"/>
                <w:szCs w:val="20"/>
              </w:rPr>
              <w:t>0</w:t>
            </w:r>
          </w:p>
        </w:tc>
        <w:tc>
          <w:tcPr>
            <w:tcW w:w="987" w:type="dxa"/>
          </w:tcPr>
          <w:p w14:paraId="01D71893" w14:textId="3578FBFD" w:rsidR="00B478EA" w:rsidRPr="00BD3536" w:rsidRDefault="006538AE" w:rsidP="003F77CE">
            <w:pPr>
              <w:pStyle w:val="TableParagraph"/>
              <w:rPr>
                <w:sz w:val="20"/>
                <w:szCs w:val="20"/>
              </w:rPr>
            </w:pPr>
            <w:r>
              <w:rPr>
                <w:sz w:val="20"/>
                <w:szCs w:val="20"/>
              </w:rPr>
              <w:t>2020</w:t>
            </w:r>
          </w:p>
        </w:tc>
        <w:tc>
          <w:tcPr>
            <w:tcW w:w="709" w:type="dxa"/>
          </w:tcPr>
          <w:p w14:paraId="33D66671" w14:textId="15AA8026" w:rsidR="00B478EA" w:rsidRPr="00BD3536" w:rsidRDefault="00950610" w:rsidP="003F77CE">
            <w:pPr>
              <w:pStyle w:val="TableParagraph"/>
              <w:rPr>
                <w:rFonts w:cstheme="minorHAnsi"/>
                <w:sz w:val="20"/>
                <w:szCs w:val="20"/>
              </w:rPr>
            </w:pPr>
            <w:r>
              <w:rPr>
                <w:rFonts w:cstheme="minorHAnsi"/>
                <w:sz w:val="20"/>
                <w:szCs w:val="20"/>
              </w:rPr>
              <w:t>88</w:t>
            </w:r>
          </w:p>
        </w:tc>
        <w:tc>
          <w:tcPr>
            <w:tcW w:w="855" w:type="dxa"/>
          </w:tcPr>
          <w:p w14:paraId="4324C8E1" w14:textId="77777777" w:rsidR="00B478EA" w:rsidRPr="00BD3536" w:rsidRDefault="00B478EA" w:rsidP="003F77CE">
            <w:pPr>
              <w:pStyle w:val="TableParagraph"/>
              <w:rPr>
                <w:sz w:val="20"/>
                <w:szCs w:val="20"/>
              </w:rPr>
            </w:pPr>
          </w:p>
        </w:tc>
        <w:tc>
          <w:tcPr>
            <w:tcW w:w="851" w:type="dxa"/>
          </w:tcPr>
          <w:p w14:paraId="753B49AF" w14:textId="77777777" w:rsidR="00B478EA" w:rsidRPr="00BD3536" w:rsidRDefault="00B478EA" w:rsidP="003F77CE">
            <w:pPr>
              <w:pStyle w:val="TableParagraph"/>
              <w:rPr>
                <w:sz w:val="20"/>
                <w:szCs w:val="20"/>
              </w:rPr>
            </w:pPr>
          </w:p>
        </w:tc>
      </w:tr>
      <w:tr w:rsidR="00950610" w14:paraId="64BEF852" w14:textId="77777777" w:rsidTr="003E4A55">
        <w:trPr>
          <w:trHeight w:val="353"/>
        </w:trPr>
        <w:tc>
          <w:tcPr>
            <w:tcW w:w="1550" w:type="dxa"/>
          </w:tcPr>
          <w:p w14:paraId="4466B417" w14:textId="45B1369F" w:rsidR="00950610" w:rsidRDefault="00C01DD5" w:rsidP="00950610">
            <w:pPr>
              <w:pStyle w:val="TableParagraph"/>
              <w:rPr>
                <w:rFonts w:cstheme="minorHAnsi"/>
                <w:sz w:val="20"/>
                <w:szCs w:val="20"/>
              </w:rPr>
            </w:pPr>
            <w:r>
              <w:rPr>
                <w:rFonts w:cstheme="minorHAnsi"/>
                <w:sz w:val="20"/>
                <w:szCs w:val="20"/>
              </w:rPr>
              <w:t>1</w:t>
            </w:r>
          </w:p>
        </w:tc>
        <w:tc>
          <w:tcPr>
            <w:tcW w:w="1276" w:type="dxa"/>
          </w:tcPr>
          <w:p w14:paraId="3317BAB0" w14:textId="3A895AE3" w:rsidR="00950610" w:rsidRPr="00DB7947" w:rsidRDefault="00C01DD5" w:rsidP="00950610">
            <w:pPr>
              <w:pStyle w:val="TableParagraph"/>
              <w:rPr>
                <w:rFonts w:cstheme="minorHAnsi"/>
                <w:sz w:val="20"/>
                <w:szCs w:val="20"/>
              </w:rPr>
            </w:pPr>
            <w:r>
              <w:rPr>
                <w:rFonts w:cstheme="minorHAnsi"/>
                <w:sz w:val="20"/>
                <w:szCs w:val="20"/>
              </w:rPr>
              <w:t>1.1</w:t>
            </w:r>
          </w:p>
        </w:tc>
        <w:tc>
          <w:tcPr>
            <w:tcW w:w="696" w:type="dxa"/>
          </w:tcPr>
          <w:p w14:paraId="3061ADBB" w14:textId="77777777" w:rsidR="00950610" w:rsidRPr="00BD3536" w:rsidRDefault="00950610" w:rsidP="00950610">
            <w:pPr>
              <w:pStyle w:val="TableParagraph"/>
              <w:rPr>
                <w:rFonts w:cstheme="minorHAnsi"/>
                <w:sz w:val="20"/>
                <w:szCs w:val="20"/>
              </w:rPr>
            </w:pPr>
            <w:r w:rsidRPr="00BD3536">
              <w:rPr>
                <w:rFonts w:cstheme="minorHAnsi"/>
                <w:sz w:val="20"/>
                <w:szCs w:val="20"/>
              </w:rPr>
              <w:t>ESRR</w:t>
            </w:r>
          </w:p>
        </w:tc>
        <w:tc>
          <w:tcPr>
            <w:tcW w:w="1572" w:type="dxa"/>
          </w:tcPr>
          <w:p w14:paraId="363C98F7" w14:textId="77777777" w:rsidR="00950610" w:rsidRPr="00BD3536" w:rsidRDefault="00950610" w:rsidP="00950610">
            <w:pPr>
              <w:rPr>
                <w:rFonts w:cstheme="minorHAnsi"/>
                <w:sz w:val="20"/>
                <w:szCs w:val="20"/>
              </w:rPr>
            </w:pPr>
            <w:r w:rsidRPr="00BD3536">
              <w:rPr>
                <w:rFonts w:cstheme="minorHAnsi"/>
                <w:sz w:val="20"/>
                <w:szCs w:val="20"/>
              </w:rPr>
              <w:t>Manj razvite regije</w:t>
            </w:r>
          </w:p>
        </w:tc>
        <w:tc>
          <w:tcPr>
            <w:tcW w:w="850" w:type="dxa"/>
          </w:tcPr>
          <w:p w14:paraId="4DC50D2D" w14:textId="77777777" w:rsidR="00950610" w:rsidRPr="00BD3536" w:rsidRDefault="00950610" w:rsidP="00950610">
            <w:pPr>
              <w:pStyle w:val="TableParagraph"/>
              <w:rPr>
                <w:sz w:val="20"/>
                <w:szCs w:val="20"/>
              </w:rPr>
            </w:pPr>
            <w:r>
              <w:rPr>
                <w:sz w:val="20"/>
                <w:szCs w:val="20"/>
              </w:rPr>
              <w:t>RCR102</w:t>
            </w:r>
          </w:p>
        </w:tc>
        <w:tc>
          <w:tcPr>
            <w:tcW w:w="2410" w:type="dxa"/>
          </w:tcPr>
          <w:p w14:paraId="1B976233" w14:textId="77777777" w:rsidR="00950610" w:rsidRPr="00BD3536" w:rsidRDefault="00950610" w:rsidP="00950610">
            <w:pPr>
              <w:pStyle w:val="TableParagraph"/>
              <w:rPr>
                <w:rFonts w:cstheme="minorHAnsi"/>
                <w:sz w:val="20"/>
                <w:szCs w:val="20"/>
              </w:rPr>
            </w:pPr>
            <w:r>
              <w:rPr>
                <w:rFonts w:cstheme="minorHAnsi"/>
                <w:sz w:val="20"/>
                <w:szCs w:val="20"/>
              </w:rPr>
              <w:t>R</w:t>
            </w:r>
            <w:r w:rsidRPr="00684528">
              <w:rPr>
                <w:rFonts w:cstheme="minorHAnsi"/>
                <w:sz w:val="20"/>
                <w:szCs w:val="20"/>
              </w:rPr>
              <w:t>aziskovalna delovna mesta, ustvarjena v podprtih subjektih</w:t>
            </w:r>
          </w:p>
        </w:tc>
        <w:tc>
          <w:tcPr>
            <w:tcW w:w="851" w:type="dxa"/>
          </w:tcPr>
          <w:p w14:paraId="199EF2C1" w14:textId="77777777" w:rsidR="00950610" w:rsidRDefault="00950610" w:rsidP="00950610">
            <w:pPr>
              <w:pStyle w:val="TableParagraph"/>
              <w:rPr>
                <w:rFonts w:cstheme="minorHAnsi"/>
                <w:sz w:val="20"/>
                <w:szCs w:val="20"/>
              </w:rPr>
            </w:pPr>
            <w:r>
              <w:rPr>
                <w:rFonts w:cstheme="minorHAnsi"/>
                <w:sz w:val="20"/>
                <w:szCs w:val="20"/>
              </w:rPr>
              <w:t>FTE/leto</w:t>
            </w:r>
          </w:p>
        </w:tc>
        <w:tc>
          <w:tcPr>
            <w:tcW w:w="1135" w:type="dxa"/>
          </w:tcPr>
          <w:p w14:paraId="01D3A0BF" w14:textId="77777777" w:rsidR="00950610" w:rsidRPr="00BD3536" w:rsidRDefault="00950610" w:rsidP="00950610">
            <w:pPr>
              <w:pStyle w:val="TableParagraph"/>
              <w:rPr>
                <w:sz w:val="20"/>
                <w:szCs w:val="20"/>
              </w:rPr>
            </w:pPr>
            <w:r>
              <w:rPr>
                <w:sz w:val="20"/>
                <w:szCs w:val="20"/>
              </w:rPr>
              <w:t>0</w:t>
            </w:r>
          </w:p>
        </w:tc>
        <w:tc>
          <w:tcPr>
            <w:tcW w:w="987" w:type="dxa"/>
          </w:tcPr>
          <w:p w14:paraId="2ECA6F91" w14:textId="77777777" w:rsidR="00950610" w:rsidRPr="00BD3536" w:rsidRDefault="00950610" w:rsidP="00950610">
            <w:pPr>
              <w:pStyle w:val="TableParagraph"/>
              <w:rPr>
                <w:sz w:val="20"/>
                <w:szCs w:val="20"/>
              </w:rPr>
            </w:pPr>
            <w:r>
              <w:rPr>
                <w:sz w:val="20"/>
                <w:szCs w:val="20"/>
              </w:rPr>
              <w:t>2022</w:t>
            </w:r>
          </w:p>
        </w:tc>
        <w:tc>
          <w:tcPr>
            <w:tcW w:w="709" w:type="dxa"/>
          </w:tcPr>
          <w:p w14:paraId="2726DFA7" w14:textId="79C56979" w:rsidR="00950610" w:rsidRPr="00BD3536" w:rsidRDefault="00950610" w:rsidP="00950610">
            <w:pPr>
              <w:pStyle w:val="TableParagraph"/>
              <w:rPr>
                <w:sz w:val="20"/>
                <w:szCs w:val="20"/>
              </w:rPr>
            </w:pPr>
            <w:r>
              <w:rPr>
                <w:sz w:val="20"/>
                <w:szCs w:val="20"/>
              </w:rPr>
              <w:t>38</w:t>
            </w:r>
          </w:p>
        </w:tc>
        <w:tc>
          <w:tcPr>
            <w:tcW w:w="855" w:type="dxa"/>
          </w:tcPr>
          <w:p w14:paraId="195EC936" w14:textId="77777777" w:rsidR="00950610" w:rsidRPr="00BD3536" w:rsidRDefault="00950610" w:rsidP="00950610">
            <w:pPr>
              <w:pStyle w:val="TableParagraph"/>
              <w:rPr>
                <w:sz w:val="20"/>
                <w:szCs w:val="20"/>
              </w:rPr>
            </w:pPr>
          </w:p>
        </w:tc>
        <w:tc>
          <w:tcPr>
            <w:tcW w:w="851" w:type="dxa"/>
          </w:tcPr>
          <w:p w14:paraId="6459D14A" w14:textId="77777777" w:rsidR="00950610" w:rsidRPr="00BD3536" w:rsidRDefault="00950610" w:rsidP="00950610">
            <w:pPr>
              <w:pStyle w:val="TableParagraph"/>
              <w:rPr>
                <w:sz w:val="20"/>
                <w:szCs w:val="20"/>
              </w:rPr>
            </w:pPr>
          </w:p>
        </w:tc>
      </w:tr>
      <w:tr w:rsidR="00872BD7" w14:paraId="3DD0FD17" w14:textId="77777777" w:rsidTr="003E4A55">
        <w:trPr>
          <w:trHeight w:val="353"/>
        </w:trPr>
        <w:tc>
          <w:tcPr>
            <w:tcW w:w="1550" w:type="dxa"/>
          </w:tcPr>
          <w:p w14:paraId="7B10CA45" w14:textId="42708A3C" w:rsidR="00684528" w:rsidRDefault="00C01DD5" w:rsidP="003F77CE">
            <w:pPr>
              <w:pStyle w:val="TableParagraph"/>
              <w:rPr>
                <w:rFonts w:cstheme="minorHAnsi"/>
                <w:sz w:val="20"/>
                <w:szCs w:val="20"/>
              </w:rPr>
            </w:pPr>
            <w:r>
              <w:rPr>
                <w:rFonts w:cstheme="minorHAnsi"/>
                <w:sz w:val="20"/>
                <w:szCs w:val="20"/>
              </w:rPr>
              <w:t>1</w:t>
            </w:r>
          </w:p>
        </w:tc>
        <w:tc>
          <w:tcPr>
            <w:tcW w:w="1276" w:type="dxa"/>
          </w:tcPr>
          <w:p w14:paraId="4E2CAB42" w14:textId="7273FC7B" w:rsidR="00684528" w:rsidRPr="00DB7947" w:rsidRDefault="00C01DD5" w:rsidP="003F77CE">
            <w:pPr>
              <w:pStyle w:val="TableParagraph"/>
              <w:rPr>
                <w:rFonts w:cstheme="minorHAnsi"/>
                <w:sz w:val="20"/>
                <w:szCs w:val="20"/>
              </w:rPr>
            </w:pPr>
            <w:r>
              <w:rPr>
                <w:rFonts w:cstheme="minorHAnsi"/>
                <w:sz w:val="20"/>
                <w:szCs w:val="20"/>
              </w:rPr>
              <w:t>1.1</w:t>
            </w:r>
          </w:p>
        </w:tc>
        <w:tc>
          <w:tcPr>
            <w:tcW w:w="696" w:type="dxa"/>
          </w:tcPr>
          <w:p w14:paraId="22B2D5ED" w14:textId="551BC83D" w:rsidR="00684528" w:rsidRPr="00BD3536" w:rsidRDefault="00684528" w:rsidP="003F77CE">
            <w:pPr>
              <w:pStyle w:val="TableParagraph"/>
              <w:rPr>
                <w:rFonts w:cstheme="minorHAnsi"/>
                <w:sz w:val="20"/>
                <w:szCs w:val="20"/>
              </w:rPr>
            </w:pPr>
            <w:r w:rsidRPr="00BD3536">
              <w:rPr>
                <w:rFonts w:cstheme="minorHAnsi"/>
                <w:sz w:val="20"/>
                <w:szCs w:val="20"/>
              </w:rPr>
              <w:t>ESRR</w:t>
            </w:r>
          </w:p>
        </w:tc>
        <w:tc>
          <w:tcPr>
            <w:tcW w:w="1572" w:type="dxa"/>
          </w:tcPr>
          <w:p w14:paraId="41C59B7F" w14:textId="0CDB9FEB" w:rsidR="00684528" w:rsidRPr="00BD3536" w:rsidRDefault="00950610" w:rsidP="003F77CE">
            <w:pPr>
              <w:rPr>
                <w:rFonts w:cstheme="minorHAnsi"/>
                <w:sz w:val="20"/>
                <w:szCs w:val="20"/>
              </w:rPr>
            </w:pPr>
            <w:r>
              <w:rPr>
                <w:rFonts w:cstheme="minorHAnsi"/>
                <w:sz w:val="20"/>
                <w:szCs w:val="20"/>
              </w:rPr>
              <w:t>Bolj razvite regije</w:t>
            </w:r>
          </w:p>
        </w:tc>
        <w:tc>
          <w:tcPr>
            <w:tcW w:w="850" w:type="dxa"/>
          </w:tcPr>
          <w:p w14:paraId="54EB2C08" w14:textId="2F12B87D" w:rsidR="00684528" w:rsidRPr="00BD3536" w:rsidRDefault="00684528" w:rsidP="003F77CE">
            <w:pPr>
              <w:pStyle w:val="TableParagraph"/>
              <w:rPr>
                <w:sz w:val="20"/>
                <w:szCs w:val="20"/>
              </w:rPr>
            </w:pPr>
            <w:r>
              <w:rPr>
                <w:sz w:val="20"/>
                <w:szCs w:val="20"/>
              </w:rPr>
              <w:t>RCR102</w:t>
            </w:r>
          </w:p>
        </w:tc>
        <w:tc>
          <w:tcPr>
            <w:tcW w:w="2410" w:type="dxa"/>
          </w:tcPr>
          <w:p w14:paraId="5D050107" w14:textId="201B172C" w:rsidR="00684528" w:rsidRPr="00BD3536" w:rsidRDefault="00684528" w:rsidP="003F77CE">
            <w:pPr>
              <w:pStyle w:val="TableParagraph"/>
              <w:rPr>
                <w:rFonts w:cstheme="minorHAnsi"/>
                <w:sz w:val="20"/>
                <w:szCs w:val="20"/>
              </w:rPr>
            </w:pPr>
            <w:r>
              <w:rPr>
                <w:rFonts w:cstheme="minorHAnsi"/>
                <w:sz w:val="20"/>
                <w:szCs w:val="20"/>
              </w:rPr>
              <w:t>R</w:t>
            </w:r>
            <w:r w:rsidRPr="00684528">
              <w:rPr>
                <w:rFonts w:cstheme="minorHAnsi"/>
                <w:sz w:val="20"/>
                <w:szCs w:val="20"/>
              </w:rPr>
              <w:t>aziskovalna delovna mesta, ustvarjena v podprtih subjektih</w:t>
            </w:r>
          </w:p>
        </w:tc>
        <w:tc>
          <w:tcPr>
            <w:tcW w:w="851" w:type="dxa"/>
          </w:tcPr>
          <w:p w14:paraId="24054662" w14:textId="4050295E" w:rsidR="00684528" w:rsidRDefault="00684528" w:rsidP="003F77CE">
            <w:pPr>
              <w:pStyle w:val="TableParagraph"/>
              <w:rPr>
                <w:rFonts w:cstheme="minorHAnsi"/>
                <w:sz w:val="20"/>
                <w:szCs w:val="20"/>
              </w:rPr>
            </w:pPr>
            <w:r>
              <w:rPr>
                <w:rFonts w:cstheme="minorHAnsi"/>
                <w:sz w:val="20"/>
                <w:szCs w:val="20"/>
              </w:rPr>
              <w:t>FTE/leto</w:t>
            </w:r>
          </w:p>
        </w:tc>
        <w:tc>
          <w:tcPr>
            <w:tcW w:w="1135" w:type="dxa"/>
          </w:tcPr>
          <w:p w14:paraId="7969D319" w14:textId="1BFCD996" w:rsidR="00684528" w:rsidRPr="00BD3536" w:rsidRDefault="00323D9F" w:rsidP="003F77CE">
            <w:pPr>
              <w:pStyle w:val="TableParagraph"/>
              <w:rPr>
                <w:sz w:val="20"/>
                <w:szCs w:val="20"/>
              </w:rPr>
            </w:pPr>
            <w:r>
              <w:rPr>
                <w:sz w:val="20"/>
                <w:szCs w:val="20"/>
              </w:rPr>
              <w:t>0</w:t>
            </w:r>
          </w:p>
        </w:tc>
        <w:tc>
          <w:tcPr>
            <w:tcW w:w="987" w:type="dxa"/>
          </w:tcPr>
          <w:p w14:paraId="6BD45A71" w14:textId="4E3403DE" w:rsidR="00684528" w:rsidRPr="00BD3536" w:rsidRDefault="00323D9F" w:rsidP="003F77CE">
            <w:pPr>
              <w:pStyle w:val="TableParagraph"/>
              <w:rPr>
                <w:sz w:val="20"/>
                <w:szCs w:val="20"/>
              </w:rPr>
            </w:pPr>
            <w:r>
              <w:rPr>
                <w:sz w:val="20"/>
                <w:szCs w:val="20"/>
              </w:rPr>
              <w:t>2022</w:t>
            </w:r>
          </w:p>
        </w:tc>
        <w:tc>
          <w:tcPr>
            <w:tcW w:w="709" w:type="dxa"/>
          </w:tcPr>
          <w:p w14:paraId="4C9EA4B3" w14:textId="79194CA0" w:rsidR="00684528" w:rsidRPr="00BD3536" w:rsidRDefault="00950610" w:rsidP="003F77CE">
            <w:pPr>
              <w:pStyle w:val="TableParagraph"/>
              <w:rPr>
                <w:sz w:val="20"/>
                <w:szCs w:val="20"/>
              </w:rPr>
            </w:pPr>
            <w:r>
              <w:rPr>
                <w:sz w:val="20"/>
                <w:szCs w:val="20"/>
              </w:rPr>
              <w:t>44</w:t>
            </w:r>
          </w:p>
        </w:tc>
        <w:tc>
          <w:tcPr>
            <w:tcW w:w="855" w:type="dxa"/>
          </w:tcPr>
          <w:p w14:paraId="7D214668" w14:textId="77777777" w:rsidR="00684528" w:rsidRPr="00BD3536" w:rsidRDefault="00684528" w:rsidP="003F77CE">
            <w:pPr>
              <w:pStyle w:val="TableParagraph"/>
              <w:rPr>
                <w:sz w:val="20"/>
                <w:szCs w:val="20"/>
              </w:rPr>
            </w:pPr>
          </w:p>
        </w:tc>
        <w:tc>
          <w:tcPr>
            <w:tcW w:w="851" w:type="dxa"/>
          </w:tcPr>
          <w:p w14:paraId="00970CC1" w14:textId="77777777" w:rsidR="00684528" w:rsidRPr="00BD3536" w:rsidRDefault="00684528" w:rsidP="003F77CE">
            <w:pPr>
              <w:pStyle w:val="TableParagraph"/>
              <w:rPr>
                <w:sz w:val="20"/>
                <w:szCs w:val="20"/>
              </w:rPr>
            </w:pPr>
          </w:p>
        </w:tc>
      </w:tr>
      <w:tr w:rsidR="001F3D67" w14:paraId="093A1923" w14:textId="77777777" w:rsidTr="003E4A55">
        <w:trPr>
          <w:trHeight w:val="353"/>
        </w:trPr>
        <w:tc>
          <w:tcPr>
            <w:tcW w:w="1550" w:type="dxa"/>
          </w:tcPr>
          <w:p w14:paraId="03FFD1EE" w14:textId="66A9EEF8" w:rsidR="001F3D67" w:rsidRPr="00BD3536" w:rsidRDefault="00C01DD5" w:rsidP="003F77CE">
            <w:pPr>
              <w:pStyle w:val="TableParagraph"/>
              <w:rPr>
                <w:sz w:val="20"/>
                <w:szCs w:val="20"/>
              </w:rPr>
            </w:pPr>
            <w:r>
              <w:rPr>
                <w:rFonts w:cstheme="minorHAnsi"/>
                <w:sz w:val="20"/>
                <w:szCs w:val="20"/>
              </w:rPr>
              <w:t>1</w:t>
            </w:r>
          </w:p>
        </w:tc>
        <w:tc>
          <w:tcPr>
            <w:tcW w:w="1276" w:type="dxa"/>
          </w:tcPr>
          <w:p w14:paraId="08253E6D" w14:textId="20419CB4" w:rsidR="001F3D67" w:rsidRPr="00BD3536" w:rsidRDefault="00C01DD5" w:rsidP="003F77CE">
            <w:pPr>
              <w:pStyle w:val="TableParagraph"/>
              <w:rPr>
                <w:sz w:val="20"/>
                <w:szCs w:val="20"/>
              </w:rPr>
            </w:pPr>
            <w:r>
              <w:rPr>
                <w:rFonts w:cstheme="minorHAnsi"/>
                <w:sz w:val="20"/>
                <w:szCs w:val="20"/>
              </w:rPr>
              <w:t>1.1</w:t>
            </w:r>
          </w:p>
        </w:tc>
        <w:tc>
          <w:tcPr>
            <w:tcW w:w="696" w:type="dxa"/>
          </w:tcPr>
          <w:p w14:paraId="17D8A076" w14:textId="1397729B" w:rsidR="001F3D67" w:rsidRPr="00BD3536" w:rsidRDefault="001F3D67" w:rsidP="003F77CE">
            <w:pPr>
              <w:pStyle w:val="TableParagraph"/>
              <w:rPr>
                <w:sz w:val="20"/>
                <w:szCs w:val="20"/>
              </w:rPr>
            </w:pPr>
            <w:r w:rsidRPr="00BD3536">
              <w:rPr>
                <w:rFonts w:cstheme="minorHAnsi"/>
                <w:sz w:val="20"/>
                <w:szCs w:val="20"/>
              </w:rPr>
              <w:t>ESRR</w:t>
            </w:r>
          </w:p>
        </w:tc>
        <w:tc>
          <w:tcPr>
            <w:tcW w:w="1572" w:type="dxa"/>
          </w:tcPr>
          <w:p w14:paraId="34145709" w14:textId="77777777" w:rsidR="001F3D67" w:rsidRPr="00BD3536" w:rsidRDefault="001F3D67" w:rsidP="003F77CE">
            <w:pPr>
              <w:rPr>
                <w:rFonts w:cstheme="minorHAnsi"/>
                <w:sz w:val="20"/>
                <w:szCs w:val="20"/>
              </w:rPr>
            </w:pPr>
            <w:r w:rsidRPr="00BD3536">
              <w:rPr>
                <w:rFonts w:cstheme="minorHAnsi"/>
                <w:sz w:val="20"/>
                <w:szCs w:val="20"/>
              </w:rPr>
              <w:t>Bolj razvite regije</w:t>
            </w:r>
          </w:p>
          <w:p w14:paraId="6C907F91" w14:textId="683B3234" w:rsidR="001F3D67" w:rsidRPr="00BD3536" w:rsidRDefault="001F3D67" w:rsidP="003F77CE">
            <w:pPr>
              <w:pStyle w:val="TableParagraph"/>
              <w:rPr>
                <w:sz w:val="20"/>
                <w:szCs w:val="20"/>
              </w:rPr>
            </w:pPr>
            <w:r w:rsidRPr="00BD3536">
              <w:rPr>
                <w:rFonts w:cstheme="minorHAnsi"/>
                <w:sz w:val="20"/>
                <w:szCs w:val="20"/>
              </w:rPr>
              <w:t>Manj razvite regije</w:t>
            </w:r>
          </w:p>
        </w:tc>
        <w:tc>
          <w:tcPr>
            <w:tcW w:w="850" w:type="dxa"/>
          </w:tcPr>
          <w:p w14:paraId="7E7AE06C" w14:textId="77777777" w:rsidR="001F3D67" w:rsidRPr="00BD3536" w:rsidRDefault="001F3D67" w:rsidP="003F77CE">
            <w:pPr>
              <w:pStyle w:val="TableParagraph"/>
              <w:rPr>
                <w:sz w:val="20"/>
                <w:szCs w:val="20"/>
              </w:rPr>
            </w:pPr>
          </w:p>
        </w:tc>
        <w:tc>
          <w:tcPr>
            <w:tcW w:w="2410" w:type="dxa"/>
          </w:tcPr>
          <w:p w14:paraId="4B008E16" w14:textId="5BD3BBC8" w:rsidR="001F3D67" w:rsidRPr="00BD3536" w:rsidRDefault="001F3D67" w:rsidP="003F77CE">
            <w:pPr>
              <w:pStyle w:val="TableParagraph"/>
              <w:rPr>
                <w:sz w:val="20"/>
                <w:szCs w:val="20"/>
              </w:rPr>
            </w:pPr>
            <w:r w:rsidRPr="00BD3536">
              <w:rPr>
                <w:rFonts w:cstheme="minorHAnsi"/>
                <w:sz w:val="20"/>
                <w:szCs w:val="20"/>
              </w:rPr>
              <w:t>Delež  inovacijsko aktivnih podjetij</w:t>
            </w:r>
          </w:p>
        </w:tc>
        <w:tc>
          <w:tcPr>
            <w:tcW w:w="851" w:type="dxa"/>
          </w:tcPr>
          <w:p w14:paraId="6F57CFC2" w14:textId="211A0C33" w:rsidR="001F3D67" w:rsidRPr="00BD3536" w:rsidRDefault="001F3D67" w:rsidP="003F77CE">
            <w:pPr>
              <w:pStyle w:val="TableParagraph"/>
              <w:rPr>
                <w:sz w:val="20"/>
                <w:szCs w:val="20"/>
              </w:rPr>
            </w:pPr>
            <w:r>
              <w:rPr>
                <w:rFonts w:cstheme="minorHAnsi"/>
                <w:sz w:val="20"/>
                <w:szCs w:val="20"/>
              </w:rPr>
              <w:t>odstotek</w:t>
            </w:r>
          </w:p>
        </w:tc>
        <w:tc>
          <w:tcPr>
            <w:tcW w:w="1135" w:type="dxa"/>
          </w:tcPr>
          <w:p w14:paraId="16CA49A7" w14:textId="55CFFC47" w:rsidR="001F3D67" w:rsidRPr="00BD3536" w:rsidRDefault="001F3D67" w:rsidP="003F77CE">
            <w:pPr>
              <w:pStyle w:val="TableParagraph"/>
              <w:rPr>
                <w:sz w:val="20"/>
                <w:szCs w:val="20"/>
              </w:rPr>
            </w:pPr>
            <w:r>
              <w:rPr>
                <w:sz w:val="20"/>
                <w:szCs w:val="20"/>
              </w:rPr>
              <w:t>48,6%</w:t>
            </w:r>
          </w:p>
        </w:tc>
        <w:tc>
          <w:tcPr>
            <w:tcW w:w="987" w:type="dxa"/>
          </w:tcPr>
          <w:p w14:paraId="69784F07" w14:textId="270E153F" w:rsidR="001F3D67" w:rsidRPr="00BD3536" w:rsidRDefault="001F3D67" w:rsidP="003F77CE">
            <w:pPr>
              <w:pStyle w:val="TableParagraph"/>
              <w:rPr>
                <w:sz w:val="20"/>
                <w:szCs w:val="20"/>
              </w:rPr>
            </w:pPr>
            <w:r>
              <w:rPr>
                <w:sz w:val="20"/>
                <w:szCs w:val="20"/>
              </w:rPr>
              <w:t>2018</w:t>
            </w:r>
          </w:p>
        </w:tc>
        <w:tc>
          <w:tcPr>
            <w:tcW w:w="709" w:type="dxa"/>
          </w:tcPr>
          <w:p w14:paraId="477CA4B2" w14:textId="6251E97A" w:rsidR="001F3D67" w:rsidRPr="00BD3536" w:rsidRDefault="001F3D67" w:rsidP="003F77CE">
            <w:pPr>
              <w:pStyle w:val="TableParagraph"/>
              <w:rPr>
                <w:sz w:val="20"/>
                <w:szCs w:val="20"/>
              </w:rPr>
            </w:pPr>
            <w:r>
              <w:rPr>
                <w:sz w:val="20"/>
                <w:szCs w:val="20"/>
              </w:rPr>
              <w:t>55%</w:t>
            </w:r>
          </w:p>
        </w:tc>
        <w:tc>
          <w:tcPr>
            <w:tcW w:w="855" w:type="dxa"/>
          </w:tcPr>
          <w:p w14:paraId="13C722C0" w14:textId="7B76D41E" w:rsidR="001F3D67" w:rsidRPr="00BD3536" w:rsidRDefault="001F3D67" w:rsidP="003F77CE">
            <w:pPr>
              <w:pStyle w:val="TableParagraph"/>
              <w:rPr>
                <w:sz w:val="20"/>
                <w:szCs w:val="20"/>
              </w:rPr>
            </w:pPr>
            <w:r>
              <w:rPr>
                <w:sz w:val="20"/>
                <w:szCs w:val="20"/>
              </w:rPr>
              <w:t>SURS</w:t>
            </w:r>
          </w:p>
        </w:tc>
        <w:tc>
          <w:tcPr>
            <w:tcW w:w="851" w:type="dxa"/>
          </w:tcPr>
          <w:p w14:paraId="598CCA4F" w14:textId="77777777" w:rsidR="001F3D67" w:rsidRPr="00BD3536" w:rsidRDefault="001F3D67" w:rsidP="003F77CE">
            <w:pPr>
              <w:pStyle w:val="TableParagraph"/>
              <w:rPr>
                <w:sz w:val="20"/>
                <w:szCs w:val="20"/>
              </w:rPr>
            </w:pPr>
          </w:p>
        </w:tc>
      </w:tr>
      <w:tr w:rsidR="001F3D67" w14:paraId="10330398" w14:textId="77777777" w:rsidTr="003E4A55">
        <w:trPr>
          <w:trHeight w:val="353"/>
        </w:trPr>
        <w:tc>
          <w:tcPr>
            <w:tcW w:w="1550" w:type="dxa"/>
          </w:tcPr>
          <w:p w14:paraId="06203E95" w14:textId="10255B7E" w:rsidR="001F3D67" w:rsidRPr="00BD3536" w:rsidRDefault="00C01DD5" w:rsidP="003F77CE">
            <w:pPr>
              <w:pStyle w:val="TableParagraph"/>
              <w:rPr>
                <w:rFonts w:cstheme="minorHAnsi"/>
                <w:sz w:val="20"/>
                <w:szCs w:val="20"/>
              </w:rPr>
            </w:pPr>
            <w:r>
              <w:rPr>
                <w:rFonts w:cstheme="minorHAnsi"/>
                <w:sz w:val="20"/>
                <w:szCs w:val="20"/>
              </w:rPr>
              <w:t>1</w:t>
            </w:r>
          </w:p>
        </w:tc>
        <w:tc>
          <w:tcPr>
            <w:tcW w:w="1276" w:type="dxa"/>
          </w:tcPr>
          <w:p w14:paraId="1E0D9ACB" w14:textId="0433A9CC" w:rsidR="001F3D67" w:rsidRPr="00BD3536" w:rsidRDefault="00C01DD5" w:rsidP="003F77CE">
            <w:pPr>
              <w:pStyle w:val="TableParagraph"/>
              <w:rPr>
                <w:rFonts w:cstheme="minorHAnsi"/>
                <w:sz w:val="20"/>
                <w:szCs w:val="20"/>
              </w:rPr>
            </w:pPr>
            <w:r>
              <w:rPr>
                <w:rFonts w:cstheme="minorHAnsi"/>
                <w:sz w:val="20"/>
                <w:szCs w:val="20"/>
              </w:rPr>
              <w:t>1.1</w:t>
            </w:r>
          </w:p>
        </w:tc>
        <w:tc>
          <w:tcPr>
            <w:tcW w:w="696" w:type="dxa"/>
          </w:tcPr>
          <w:p w14:paraId="0AF82E39" w14:textId="1E551115" w:rsidR="001F3D67" w:rsidRPr="00BD3536" w:rsidRDefault="001F3D67" w:rsidP="003F77CE">
            <w:pPr>
              <w:pStyle w:val="TableParagraph"/>
              <w:rPr>
                <w:rFonts w:cstheme="minorHAnsi"/>
                <w:sz w:val="20"/>
                <w:szCs w:val="20"/>
              </w:rPr>
            </w:pPr>
            <w:r w:rsidRPr="00BD3536">
              <w:rPr>
                <w:rFonts w:cstheme="minorHAnsi"/>
                <w:sz w:val="20"/>
                <w:szCs w:val="20"/>
              </w:rPr>
              <w:t>ESRR</w:t>
            </w:r>
          </w:p>
        </w:tc>
        <w:tc>
          <w:tcPr>
            <w:tcW w:w="1572" w:type="dxa"/>
          </w:tcPr>
          <w:p w14:paraId="407D2427" w14:textId="77777777" w:rsidR="001F3D67" w:rsidRPr="00BD3536" w:rsidRDefault="001F3D67" w:rsidP="003F77CE">
            <w:pPr>
              <w:rPr>
                <w:rFonts w:cstheme="minorHAnsi"/>
                <w:sz w:val="20"/>
                <w:szCs w:val="20"/>
              </w:rPr>
            </w:pPr>
            <w:r w:rsidRPr="00BD3536">
              <w:rPr>
                <w:rFonts w:cstheme="minorHAnsi"/>
                <w:sz w:val="20"/>
                <w:szCs w:val="20"/>
              </w:rPr>
              <w:t>Bolj razvite regije</w:t>
            </w:r>
          </w:p>
          <w:p w14:paraId="6E11F754" w14:textId="1159B773" w:rsidR="001F3D67" w:rsidRPr="00BD3536" w:rsidRDefault="001F3D67" w:rsidP="003F77CE">
            <w:pPr>
              <w:rPr>
                <w:rFonts w:cstheme="minorHAnsi"/>
                <w:sz w:val="20"/>
                <w:szCs w:val="20"/>
              </w:rPr>
            </w:pPr>
            <w:r w:rsidRPr="00BD3536">
              <w:rPr>
                <w:rFonts w:cstheme="minorHAnsi"/>
                <w:sz w:val="20"/>
                <w:szCs w:val="20"/>
              </w:rPr>
              <w:t>Manj razvite regije</w:t>
            </w:r>
          </w:p>
        </w:tc>
        <w:tc>
          <w:tcPr>
            <w:tcW w:w="850" w:type="dxa"/>
          </w:tcPr>
          <w:p w14:paraId="424A3B51" w14:textId="77777777" w:rsidR="001F3D67" w:rsidRPr="00BD3536" w:rsidRDefault="001F3D67" w:rsidP="003F77CE">
            <w:pPr>
              <w:pStyle w:val="TableParagraph"/>
              <w:rPr>
                <w:sz w:val="20"/>
                <w:szCs w:val="20"/>
              </w:rPr>
            </w:pPr>
          </w:p>
        </w:tc>
        <w:tc>
          <w:tcPr>
            <w:tcW w:w="2410" w:type="dxa"/>
          </w:tcPr>
          <w:p w14:paraId="34D2582F" w14:textId="571A36E9" w:rsidR="001F3D67" w:rsidRPr="00BD3536" w:rsidRDefault="001F3D67" w:rsidP="003F77CE">
            <w:pPr>
              <w:pStyle w:val="TableParagraph"/>
              <w:rPr>
                <w:rFonts w:cstheme="minorHAnsi"/>
                <w:sz w:val="20"/>
                <w:szCs w:val="20"/>
              </w:rPr>
            </w:pPr>
            <w:r w:rsidRPr="00BD3536">
              <w:rPr>
                <w:rFonts w:cstheme="minorHAnsi"/>
                <w:sz w:val="20"/>
                <w:szCs w:val="20"/>
              </w:rPr>
              <w:t xml:space="preserve">Delež </w:t>
            </w:r>
            <w:r w:rsidR="006F165C" w:rsidRPr="006F165C">
              <w:rPr>
                <w:rFonts w:cstheme="minorHAnsi"/>
                <w:sz w:val="20"/>
                <w:szCs w:val="20"/>
              </w:rPr>
              <w:t>izdatkov za raziskovalno razvojno dejavnost v BDP v poslovnem sektorju</w:t>
            </w:r>
          </w:p>
        </w:tc>
        <w:tc>
          <w:tcPr>
            <w:tcW w:w="851" w:type="dxa"/>
          </w:tcPr>
          <w:p w14:paraId="048DE10A" w14:textId="3DFC8AA0" w:rsidR="001F3D67" w:rsidRPr="00BD3536" w:rsidRDefault="001F3D67" w:rsidP="003F77CE">
            <w:pPr>
              <w:pStyle w:val="TableParagraph"/>
              <w:rPr>
                <w:rFonts w:cstheme="minorHAnsi"/>
                <w:sz w:val="20"/>
                <w:szCs w:val="20"/>
              </w:rPr>
            </w:pPr>
            <w:r>
              <w:rPr>
                <w:rFonts w:cstheme="minorHAnsi"/>
                <w:sz w:val="20"/>
                <w:szCs w:val="20"/>
              </w:rPr>
              <w:t>odstotek</w:t>
            </w:r>
          </w:p>
        </w:tc>
        <w:tc>
          <w:tcPr>
            <w:tcW w:w="1135" w:type="dxa"/>
          </w:tcPr>
          <w:p w14:paraId="51FEE791" w14:textId="18B48B32" w:rsidR="001F3D67" w:rsidRPr="00BD3536" w:rsidRDefault="001F3D67" w:rsidP="003F77CE">
            <w:pPr>
              <w:pStyle w:val="TableParagraph"/>
              <w:rPr>
                <w:sz w:val="20"/>
                <w:szCs w:val="20"/>
              </w:rPr>
            </w:pPr>
            <w:r>
              <w:rPr>
                <w:sz w:val="20"/>
                <w:szCs w:val="20"/>
              </w:rPr>
              <w:t>1,4</w:t>
            </w:r>
          </w:p>
        </w:tc>
        <w:tc>
          <w:tcPr>
            <w:tcW w:w="987" w:type="dxa"/>
          </w:tcPr>
          <w:p w14:paraId="3B068296" w14:textId="530CC6D0" w:rsidR="001F3D67" w:rsidRPr="00BD3536" w:rsidRDefault="006538AE" w:rsidP="003F77CE">
            <w:pPr>
              <w:pStyle w:val="TableParagraph"/>
              <w:rPr>
                <w:sz w:val="20"/>
                <w:szCs w:val="20"/>
              </w:rPr>
            </w:pPr>
            <w:r>
              <w:rPr>
                <w:sz w:val="20"/>
                <w:szCs w:val="20"/>
              </w:rPr>
              <w:t>2020</w:t>
            </w:r>
          </w:p>
        </w:tc>
        <w:tc>
          <w:tcPr>
            <w:tcW w:w="709" w:type="dxa"/>
          </w:tcPr>
          <w:p w14:paraId="03CC9754" w14:textId="58773A59" w:rsidR="001F3D67" w:rsidRPr="00BD3536" w:rsidRDefault="001F3D67" w:rsidP="003F77CE">
            <w:pPr>
              <w:pStyle w:val="TableParagraph"/>
              <w:rPr>
                <w:rFonts w:cstheme="minorHAnsi"/>
                <w:sz w:val="20"/>
                <w:szCs w:val="20"/>
              </w:rPr>
            </w:pPr>
            <w:r>
              <w:rPr>
                <w:rFonts w:cstheme="minorHAnsi"/>
                <w:sz w:val="20"/>
                <w:szCs w:val="20"/>
              </w:rPr>
              <w:t>2%</w:t>
            </w:r>
          </w:p>
        </w:tc>
        <w:tc>
          <w:tcPr>
            <w:tcW w:w="855" w:type="dxa"/>
          </w:tcPr>
          <w:p w14:paraId="5AD61508" w14:textId="71065AE5" w:rsidR="001F3D67" w:rsidRPr="00BD3536" w:rsidRDefault="001F3D67" w:rsidP="003F77CE">
            <w:pPr>
              <w:pStyle w:val="TableParagraph"/>
              <w:rPr>
                <w:sz w:val="20"/>
                <w:szCs w:val="20"/>
              </w:rPr>
            </w:pPr>
            <w:r>
              <w:rPr>
                <w:sz w:val="20"/>
                <w:szCs w:val="20"/>
              </w:rPr>
              <w:t>SURS</w:t>
            </w:r>
          </w:p>
        </w:tc>
        <w:tc>
          <w:tcPr>
            <w:tcW w:w="851" w:type="dxa"/>
          </w:tcPr>
          <w:p w14:paraId="61F1B17D" w14:textId="77777777" w:rsidR="001F3D67" w:rsidRPr="00BD3536" w:rsidRDefault="001F3D67" w:rsidP="003F77CE">
            <w:pPr>
              <w:pStyle w:val="TableParagraph"/>
              <w:rPr>
                <w:sz w:val="20"/>
                <w:szCs w:val="20"/>
              </w:rPr>
            </w:pPr>
          </w:p>
        </w:tc>
      </w:tr>
      <w:tr w:rsidR="00411796" w14:paraId="09680227" w14:textId="77777777" w:rsidTr="003E4A55">
        <w:trPr>
          <w:trHeight w:val="353"/>
        </w:trPr>
        <w:tc>
          <w:tcPr>
            <w:tcW w:w="1550" w:type="dxa"/>
          </w:tcPr>
          <w:p w14:paraId="7F27CD01" w14:textId="77777777" w:rsidR="00411796" w:rsidRPr="00BD3536" w:rsidRDefault="00411796" w:rsidP="004870F5">
            <w:pPr>
              <w:pStyle w:val="TableParagraph"/>
              <w:rPr>
                <w:rFonts w:cstheme="minorHAnsi"/>
                <w:sz w:val="20"/>
                <w:szCs w:val="20"/>
              </w:rPr>
            </w:pPr>
            <w:r>
              <w:rPr>
                <w:rFonts w:cstheme="minorHAnsi"/>
                <w:sz w:val="20"/>
                <w:szCs w:val="20"/>
              </w:rPr>
              <w:t>1</w:t>
            </w:r>
          </w:p>
        </w:tc>
        <w:tc>
          <w:tcPr>
            <w:tcW w:w="1276" w:type="dxa"/>
          </w:tcPr>
          <w:p w14:paraId="34F09287" w14:textId="77777777" w:rsidR="00411796" w:rsidRPr="00BD3536" w:rsidRDefault="00411796" w:rsidP="004870F5">
            <w:pPr>
              <w:pStyle w:val="TableParagraph"/>
              <w:rPr>
                <w:rFonts w:cstheme="minorHAnsi"/>
                <w:sz w:val="20"/>
                <w:szCs w:val="20"/>
              </w:rPr>
            </w:pPr>
            <w:r>
              <w:rPr>
                <w:rFonts w:cstheme="minorHAnsi"/>
                <w:sz w:val="20"/>
                <w:szCs w:val="20"/>
              </w:rPr>
              <w:t>1.1</w:t>
            </w:r>
          </w:p>
        </w:tc>
        <w:tc>
          <w:tcPr>
            <w:tcW w:w="696" w:type="dxa"/>
          </w:tcPr>
          <w:p w14:paraId="0C3225EE" w14:textId="77777777" w:rsidR="00411796" w:rsidRPr="00BD3536" w:rsidRDefault="00411796" w:rsidP="004870F5">
            <w:pPr>
              <w:pStyle w:val="TableParagraph"/>
              <w:rPr>
                <w:rFonts w:cstheme="minorHAnsi"/>
                <w:sz w:val="20"/>
                <w:szCs w:val="20"/>
              </w:rPr>
            </w:pPr>
            <w:r w:rsidRPr="00BD3536">
              <w:rPr>
                <w:rFonts w:cstheme="minorHAnsi"/>
                <w:sz w:val="20"/>
                <w:szCs w:val="20"/>
              </w:rPr>
              <w:t>ESRR</w:t>
            </w:r>
          </w:p>
        </w:tc>
        <w:tc>
          <w:tcPr>
            <w:tcW w:w="1572" w:type="dxa"/>
          </w:tcPr>
          <w:p w14:paraId="5C74880A" w14:textId="77777777" w:rsidR="00411796" w:rsidRPr="00BD3536" w:rsidRDefault="00411796" w:rsidP="004870F5">
            <w:pPr>
              <w:rPr>
                <w:rFonts w:cstheme="minorHAnsi"/>
                <w:sz w:val="20"/>
                <w:szCs w:val="20"/>
              </w:rPr>
            </w:pPr>
            <w:r w:rsidRPr="00BD3536">
              <w:rPr>
                <w:rFonts w:cstheme="minorHAnsi"/>
                <w:sz w:val="20"/>
                <w:szCs w:val="20"/>
              </w:rPr>
              <w:t>Manj razvite regije</w:t>
            </w:r>
          </w:p>
        </w:tc>
        <w:tc>
          <w:tcPr>
            <w:tcW w:w="850" w:type="dxa"/>
          </w:tcPr>
          <w:p w14:paraId="7D93D925" w14:textId="77777777" w:rsidR="00411796" w:rsidRPr="00BD3536" w:rsidRDefault="00411796" w:rsidP="004870F5">
            <w:pPr>
              <w:pStyle w:val="TableParagraph"/>
              <w:rPr>
                <w:rFonts w:cstheme="minorHAnsi"/>
                <w:sz w:val="20"/>
                <w:szCs w:val="20"/>
                <w:lang w:bidi="sl-SI"/>
              </w:rPr>
            </w:pPr>
          </w:p>
        </w:tc>
        <w:tc>
          <w:tcPr>
            <w:tcW w:w="2410" w:type="dxa"/>
          </w:tcPr>
          <w:p w14:paraId="2BFE67C3" w14:textId="77777777" w:rsidR="00411796" w:rsidRPr="00BD3536" w:rsidRDefault="00411796" w:rsidP="004870F5">
            <w:pPr>
              <w:pStyle w:val="TableParagraph"/>
              <w:rPr>
                <w:rFonts w:cstheme="minorHAnsi"/>
                <w:sz w:val="20"/>
                <w:szCs w:val="20"/>
                <w:lang w:bidi="sl-SI"/>
              </w:rPr>
            </w:pPr>
            <w:r w:rsidRPr="00BD3536">
              <w:rPr>
                <w:rFonts w:cstheme="minorHAnsi"/>
                <w:sz w:val="20"/>
                <w:szCs w:val="20"/>
                <w:lang w:bidi="sl-SI"/>
              </w:rPr>
              <w:t xml:space="preserve">Raziskovalci in drugo raziskovalno osebje, ki </w:t>
            </w:r>
            <w:r>
              <w:rPr>
                <w:rFonts w:cstheme="minorHAnsi"/>
                <w:sz w:val="20"/>
                <w:szCs w:val="20"/>
                <w:lang w:bidi="sl-SI"/>
              </w:rPr>
              <w:t>uporabljajo novo ali izboljšano opremo</w:t>
            </w:r>
          </w:p>
        </w:tc>
        <w:tc>
          <w:tcPr>
            <w:tcW w:w="851" w:type="dxa"/>
          </w:tcPr>
          <w:p w14:paraId="59DF7F7A" w14:textId="77777777" w:rsidR="00411796" w:rsidRPr="00BD3536" w:rsidRDefault="00411796" w:rsidP="004870F5">
            <w:pPr>
              <w:pStyle w:val="TableParagraph"/>
              <w:rPr>
                <w:rFonts w:cstheme="minorHAnsi"/>
                <w:sz w:val="20"/>
                <w:szCs w:val="20"/>
                <w:lang w:bidi="sl-SI"/>
              </w:rPr>
            </w:pPr>
            <w:r w:rsidRPr="00BD3536">
              <w:rPr>
                <w:rFonts w:cstheme="minorHAnsi"/>
                <w:sz w:val="20"/>
                <w:szCs w:val="20"/>
                <w:lang w:bidi="sl-SI"/>
              </w:rPr>
              <w:t>FTE</w:t>
            </w:r>
          </w:p>
        </w:tc>
        <w:tc>
          <w:tcPr>
            <w:tcW w:w="1135" w:type="dxa"/>
          </w:tcPr>
          <w:p w14:paraId="6E2A4AC7" w14:textId="77777777" w:rsidR="00411796" w:rsidRPr="00BD3536" w:rsidRDefault="00411796" w:rsidP="004870F5">
            <w:pPr>
              <w:pStyle w:val="TableParagraph"/>
              <w:rPr>
                <w:sz w:val="20"/>
                <w:szCs w:val="20"/>
              </w:rPr>
            </w:pPr>
            <w:r w:rsidRPr="00894D3A">
              <w:rPr>
                <w:sz w:val="20"/>
                <w:szCs w:val="20"/>
              </w:rPr>
              <w:t>0</w:t>
            </w:r>
          </w:p>
        </w:tc>
        <w:tc>
          <w:tcPr>
            <w:tcW w:w="987" w:type="dxa"/>
          </w:tcPr>
          <w:p w14:paraId="67839DDD" w14:textId="77777777" w:rsidR="00411796" w:rsidRPr="00BD3536" w:rsidRDefault="00411796" w:rsidP="004870F5">
            <w:pPr>
              <w:pStyle w:val="TableParagraph"/>
              <w:rPr>
                <w:sz w:val="20"/>
                <w:szCs w:val="20"/>
              </w:rPr>
            </w:pPr>
            <w:r w:rsidRPr="00894D3A">
              <w:rPr>
                <w:sz w:val="20"/>
                <w:szCs w:val="20"/>
              </w:rPr>
              <w:t>2020</w:t>
            </w:r>
          </w:p>
        </w:tc>
        <w:tc>
          <w:tcPr>
            <w:tcW w:w="709" w:type="dxa"/>
          </w:tcPr>
          <w:p w14:paraId="3F4C24F1" w14:textId="26806720" w:rsidR="00411796" w:rsidRPr="00BD3536" w:rsidRDefault="00411796" w:rsidP="004870F5">
            <w:pPr>
              <w:pStyle w:val="TableParagraph"/>
              <w:rPr>
                <w:rFonts w:cstheme="minorHAnsi"/>
                <w:sz w:val="20"/>
                <w:szCs w:val="20"/>
              </w:rPr>
            </w:pPr>
            <w:r>
              <w:rPr>
                <w:rFonts w:cstheme="minorHAnsi"/>
                <w:sz w:val="20"/>
                <w:szCs w:val="20"/>
              </w:rPr>
              <w:t>76</w:t>
            </w:r>
          </w:p>
        </w:tc>
        <w:tc>
          <w:tcPr>
            <w:tcW w:w="855" w:type="dxa"/>
          </w:tcPr>
          <w:p w14:paraId="6731FC7A" w14:textId="77777777" w:rsidR="00411796" w:rsidRPr="00BD3536" w:rsidRDefault="00411796" w:rsidP="004870F5">
            <w:pPr>
              <w:pStyle w:val="TableParagraph"/>
              <w:rPr>
                <w:sz w:val="20"/>
                <w:szCs w:val="20"/>
              </w:rPr>
            </w:pPr>
          </w:p>
        </w:tc>
        <w:tc>
          <w:tcPr>
            <w:tcW w:w="851" w:type="dxa"/>
          </w:tcPr>
          <w:p w14:paraId="03AFC6BD" w14:textId="77777777" w:rsidR="00411796" w:rsidRPr="00BD3536" w:rsidRDefault="00411796" w:rsidP="004870F5">
            <w:pPr>
              <w:pStyle w:val="TableParagraph"/>
              <w:rPr>
                <w:sz w:val="20"/>
                <w:szCs w:val="20"/>
              </w:rPr>
            </w:pPr>
          </w:p>
        </w:tc>
      </w:tr>
      <w:tr w:rsidR="00872BD7" w14:paraId="4509E212" w14:textId="77777777" w:rsidTr="003E4A55">
        <w:trPr>
          <w:trHeight w:val="353"/>
        </w:trPr>
        <w:tc>
          <w:tcPr>
            <w:tcW w:w="1550" w:type="dxa"/>
          </w:tcPr>
          <w:p w14:paraId="4C72B5BD" w14:textId="4D05B35A" w:rsidR="00684528" w:rsidRPr="00BD3536" w:rsidRDefault="00C01DD5" w:rsidP="003F77CE">
            <w:pPr>
              <w:pStyle w:val="TableParagraph"/>
              <w:rPr>
                <w:rFonts w:cstheme="minorHAnsi"/>
                <w:sz w:val="20"/>
                <w:szCs w:val="20"/>
              </w:rPr>
            </w:pPr>
            <w:r>
              <w:rPr>
                <w:rFonts w:cstheme="minorHAnsi"/>
                <w:sz w:val="20"/>
                <w:szCs w:val="20"/>
              </w:rPr>
              <w:t>1</w:t>
            </w:r>
          </w:p>
        </w:tc>
        <w:tc>
          <w:tcPr>
            <w:tcW w:w="1276" w:type="dxa"/>
          </w:tcPr>
          <w:p w14:paraId="67B2EB2D" w14:textId="18509FDC" w:rsidR="00684528" w:rsidRPr="00BD3536" w:rsidRDefault="00C01DD5" w:rsidP="003F77CE">
            <w:pPr>
              <w:pStyle w:val="TableParagraph"/>
              <w:rPr>
                <w:rFonts w:cstheme="minorHAnsi"/>
                <w:sz w:val="20"/>
                <w:szCs w:val="20"/>
              </w:rPr>
            </w:pPr>
            <w:r>
              <w:rPr>
                <w:rFonts w:cstheme="minorHAnsi"/>
                <w:sz w:val="20"/>
                <w:szCs w:val="20"/>
              </w:rPr>
              <w:t>1.1</w:t>
            </w:r>
          </w:p>
        </w:tc>
        <w:tc>
          <w:tcPr>
            <w:tcW w:w="696" w:type="dxa"/>
          </w:tcPr>
          <w:p w14:paraId="55F4FD2E" w14:textId="3E19AB78" w:rsidR="00684528" w:rsidRPr="00BD3536" w:rsidRDefault="00684528" w:rsidP="003F77CE">
            <w:pPr>
              <w:pStyle w:val="TableParagraph"/>
              <w:rPr>
                <w:rFonts w:cstheme="minorHAnsi"/>
                <w:sz w:val="20"/>
                <w:szCs w:val="20"/>
              </w:rPr>
            </w:pPr>
            <w:r w:rsidRPr="00BD3536">
              <w:rPr>
                <w:rFonts w:cstheme="minorHAnsi"/>
                <w:sz w:val="20"/>
                <w:szCs w:val="20"/>
              </w:rPr>
              <w:t>ESRR</w:t>
            </w:r>
          </w:p>
        </w:tc>
        <w:tc>
          <w:tcPr>
            <w:tcW w:w="1572" w:type="dxa"/>
          </w:tcPr>
          <w:p w14:paraId="32A1B3C4" w14:textId="424C47BD" w:rsidR="00684528" w:rsidRPr="00BD3536" w:rsidRDefault="00411796" w:rsidP="003F77CE">
            <w:pPr>
              <w:rPr>
                <w:rFonts w:cstheme="minorHAnsi"/>
                <w:sz w:val="20"/>
                <w:szCs w:val="20"/>
              </w:rPr>
            </w:pPr>
            <w:r>
              <w:rPr>
                <w:rFonts w:cstheme="minorHAnsi"/>
                <w:sz w:val="20"/>
                <w:szCs w:val="20"/>
              </w:rPr>
              <w:t>Bolj razvite regije</w:t>
            </w:r>
          </w:p>
        </w:tc>
        <w:tc>
          <w:tcPr>
            <w:tcW w:w="850" w:type="dxa"/>
          </w:tcPr>
          <w:p w14:paraId="007A28D2" w14:textId="77777777" w:rsidR="00684528" w:rsidRPr="00BD3536" w:rsidRDefault="00684528" w:rsidP="003F77CE">
            <w:pPr>
              <w:pStyle w:val="TableParagraph"/>
              <w:rPr>
                <w:rFonts w:cstheme="minorHAnsi"/>
                <w:sz w:val="20"/>
                <w:szCs w:val="20"/>
                <w:lang w:bidi="sl-SI"/>
              </w:rPr>
            </w:pPr>
          </w:p>
        </w:tc>
        <w:tc>
          <w:tcPr>
            <w:tcW w:w="2410" w:type="dxa"/>
          </w:tcPr>
          <w:p w14:paraId="697C9FC2" w14:textId="292ED6FA" w:rsidR="00684528" w:rsidRPr="00BD3536" w:rsidRDefault="00684528" w:rsidP="003F77CE">
            <w:pPr>
              <w:pStyle w:val="TableParagraph"/>
              <w:rPr>
                <w:rFonts w:cstheme="minorHAnsi"/>
                <w:sz w:val="20"/>
                <w:szCs w:val="20"/>
                <w:lang w:bidi="sl-SI"/>
              </w:rPr>
            </w:pPr>
            <w:r w:rsidRPr="00BD3536">
              <w:rPr>
                <w:rFonts w:cstheme="minorHAnsi"/>
                <w:sz w:val="20"/>
                <w:szCs w:val="20"/>
                <w:lang w:bidi="sl-SI"/>
              </w:rPr>
              <w:t xml:space="preserve">Raziskovalci in drugo raziskovalno osebje, ki </w:t>
            </w:r>
            <w:r w:rsidR="00323D9F">
              <w:rPr>
                <w:rFonts w:cstheme="minorHAnsi"/>
                <w:sz w:val="20"/>
                <w:szCs w:val="20"/>
                <w:lang w:bidi="sl-SI"/>
              </w:rPr>
              <w:t>uporabljajo novo ali izboljšano opremo</w:t>
            </w:r>
          </w:p>
        </w:tc>
        <w:tc>
          <w:tcPr>
            <w:tcW w:w="851" w:type="dxa"/>
          </w:tcPr>
          <w:p w14:paraId="6D09BA67" w14:textId="31D8ED16" w:rsidR="00684528" w:rsidRPr="00BD3536" w:rsidRDefault="00684528" w:rsidP="003F77CE">
            <w:pPr>
              <w:pStyle w:val="TableParagraph"/>
              <w:rPr>
                <w:rFonts w:cstheme="minorHAnsi"/>
                <w:sz w:val="20"/>
                <w:szCs w:val="20"/>
                <w:lang w:bidi="sl-SI"/>
              </w:rPr>
            </w:pPr>
            <w:r w:rsidRPr="00BD3536">
              <w:rPr>
                <w:rFonts w:cstheme="minorHAnsi"/>
                <w:sz w:val="20"/>
                <w:szCs w:val="20"/>
                <w:lang w:bidi="sl-SI"/>
              </w:rPr>
              <w:t>FTE</w:t>
            </w:r>
          </w:p>
        </w:tc>
        <w:tc>
          <w:tcPr>
            <w:tcW w:w="1135" w:type="dxa"/>
          </w:tcPr>
          <w:p w14:paraId="2941006C" w14:textId="397ECCE1" w:rsidR="00684528" w:rsidRPr="00BD3536" w:rsidRDefault="00323D9F" w:rsidP="003F77CE">
            <w:pPr>
              <w:pStyle w:val="TableParagraph"/>
              <w:rPr>
                <w:sz w:val="20"/>
                <w:szCs w:val="20"/>
              </w:rPr>
            </w:pPr>
            <w:r w:rsidRPr="00894D3A">
              <w:rPr>
                <w:sz w:val="20"/>
                <w:szCs w:val="20"/>
              </w:rPr>
              <w:t>0</w:t>
            </w:r>
          </w:p>
        </w:tc>
        <w:tc>
          <w:tcPr>
            <w:tcW w:w="987" w:type="dxa"/>
          </w:tcPr>
          <w:p w14:paraId="3DBA0494" w14:textId="50869B98" w:rsidR="00684528" w:rsidRPr="00BD3536" w:rsidRDefault="00323D9F" w:rsidP="003F77CE">
            <w:pPr>
              <w:pStyle w:val="TableParagraph"/>
              <w:rPr>
                <w:sz w:val="20"/>
                <w:szCs w:val="20"/>
              </w:rPr>
            </w:pPr>
            <w:r w:rsidRPr="00894D3A">
              <w:rPr>
                <w:sz w:val="20"/>
                <w:szCs w:val="20"/>
              </w:rPr>
              <w:t>2020</w:t>
            </w:r>
          </w:p>
        </w:tc>
        <w:tc>
          <w:tcPr>
            <w:tcW w:w="709" w:type="dxa"/>
          </w:tcPr>
          <w:p w14:paraId="244E7756" w14:textId="3B07FDF5" w:rsidR="00684528" w:rsidRPr="00BD3536" w:rsidRDefault="00411796" w:rsidP="003F77CE">
            <w:pPr>
              <w:pStyle w:val="TableParagraph"/>
              <w:rPr>
                <w:rFonts w:cstheme="minorHAnsi"/>
                <w:sz w:val="20"/>
                <w:szCs w:val="20"/>
              </w:rPr>
            </w:pPr>
            <w:r>
              <w:rPr>
                <w:rFonts w:cstheme="minorHAnsi"/>
                <w:sz w:val="20"/>
                <w:szCs w:val="20"/>
              </w:rPr>
              <w:t>39</w:t>
            </w:r>
          </w:p>
        </w:tc>
        <w:tc>
          <w:tcPr>
            <w:tcW w:w="855" w:type="dxa"/>
          </w:tcPr>
          <w:p w14:paraId="7144E259" w14:textId="77777777" w:rsidR="00684528" w:rsidRPr="00BD3536" w:rsidRDefault="00684528" w:rsidP="003F77CE">
            <w:pPr>
              <w:pStyle w:val="TableParagraph"/>
              <w:rPr>
                <w:sz w:val="20"/>
                <w:szCs w:val="20"/>
              </w:rPr>
            </w:pPr>
          </w:p>
        </w:tc>
        <w:tc>
          <w:tcPr>
            <w:tcW w:w="851" w:type="dxa"/>
          </w:tcPr>
          <w:p w14:paraId="7AAC74CD" w14:textId="77777777" w:rsidR="00684528" w:rsidRPr="00BD3536" w:rsidRDefault="00684528" w:rsidP="003F77CE">
            <w:pPr>
              <w:pStyle w:val="TableParagraph"/>
              <w:rPr>
                <w:sz w:val="20"/>
                <w:szCs w:val="20"/>
              </w:rPr>
            </w:pPr>
          </w:p>
        </w:tc>
      </w:tr>
      <w:tr w:rsidR="00422513" w14:paraId="43950A82" w14:textId="77777777" w:rsidTr="004870F5">
        <w:trPr>
          <w:trHeight w:val="353"/>
        </w:trPr>
        <w:tc>
          <w:tcPr>
            <w:tcW w:w="1550" w:type="dxa"/>
            <w:tcBorders>
              <w:bottom w:val="single" w:sz="4" w:space="0" w:color="auto"/>
            </w:tcBorders>
          </w:tcPr>
          <w:p w14:paraId="4E6CA625" w14:textId="77777777" w:rsidR="00422513" w:rsidRDefault="00422513" w:rsidP="004870F5">
            <w:pPr>
              <w:pStyle w:val="TableParagraph"/>
              <w:rPr>
                <w:rFonts w:cstheme="minorHAnsi"/>
                <w:sz w:val="20"/>
                <w:szCs w:val="20"/>
              </w:rPr>
            </w:pPr>
            <w:r>
              <w:rPr>
                <w:rFonts w:cstheme="minorHAnsi"/>
                <w:sz w:val="20"/>
                <w:szCs w:val="20"/>
              </w:rPr>
              <w:t>1</w:t>
            </w:r>
          </w:p>
        </w:tc>
        <w:tc>
          <w:tcPr>
            <w:tcW w:w="1276" w:type="dxa"/>
            <w:tcBorders>
              <w:bottom w:val="single" w:sz="4" w:space="0" w:color="auto"/>
            </w:tcBorders>
          </w:tcPr>
          <w:p w14:paraId="392EC4AA" w14:textId="77777777" w:rsidR="00422513" w:rsidRPr="00DB7947" w:rsidRDefault="00422513" w:rsidP="004870F5">
            <w:pPr>
              <w:pStyle w:val="TableParagraph"/>
              <w:rPr>
                <w:rFonts w:cstheme="minorHAnsi"/>
                <w:sz w:val="20"/>
                <w:szCs w:val="20"/>
              </w:rPr>
            </w:pPr>
            <w:r>
              <w:rPr>
                <w:rFonts w:cstheme="minorHAnsi"/>
                <w:sz w:val="20"/>
                <w:szCs w:val="20"/>
              </w:rPr>
              <w:t>1.1</w:t>
            </w:r>
          </w:p>
        </w:tc>
        <w:tc>
          <w:tcPr>
            <w:tcW w:w="696" w:type="dxa"/>
            <w:tcBorders>
              <w:bottom w:val="single" w:sz="4" w:space="0" w:color="auto"/>
            </w:tcBorders>
          </w:tcPr>
          <w:p w14:paraId="523B84D3" w14:textId="77777777" w:rsidR="00422513" w:rsidRPr="00BD3536" w:rsidRDefault="00422513" w:rsidP="004870F5">
            <w:pPr>
              <w:pStyle w:val="TableParagraph"/>
              <w:rPr>
                <w:rFonts w:cstheme="minorHAnsi"/>
                <w:sz w:val="20"/>
                <w:szCs w:val="20"/>
              </w:rPr>
            </w:pPr>
            <w:r w:rsidRPr="00484CA4">
              <w:rPr>
                <w:rFonts w:cstheme="minorHAnsi"/>
                <w:sz w:val="20"/>
                <w:szCs w:val="20"/>
              </w:rPr>
              <w:t>ESRR</w:t>
            </w:r>
          </w:p>
        </w:tc>
        <w:tc>
          <w:tcPr>
            <w:tcW w:w="1572" w:type="dxa"/>
            <w:tcBorders>
              <w:bottom w:val="single" w:sz="4" w:space="0" w:color="auto"/>
            </w:tcBorders>
          </w:tcPr>
          <w:p w14:paraId="11A7AB0D" w14:textId="77777777" w:rsidR="00422513" w:rsidRPr="00BD3536" w:rsidRDefault="00422513" w:rsidP="004870F5">
            <w:pPr>
              <w:rPr>
                <w:rFonts w:cstheme="minorHAnsi"/>
                <w:sz w:val="20"/>
                <w:szCs w:val="20"/>
              </w:rPr>
            </w:pPr>
            <w:r w:rsidRPr="00484CA4">
              <w:rPr>
                <w:rFonts w:cstheme="minorHAnsi"/>
                <w:sz w:val="20"/>
                <w:szCs w:val="20"/>
              </w:rPr>
              <w:t>Manj razvite regije</w:t>
            </w:r>
          </w:p>
        </w:tc>
        <w:tc>
          <w:tcPr>
            <w:tcW w:w="850" w:type="dxa"/>
            <w:tcBorders>
              <w:bottom w:val="single" w:sz="4" w:space="0" w:color="auto"/>
            </w:tcBorders>
          </w:tcPr>
          <w:p w14:paraId="6859D215" w14:textId="77777777" w:rsidR="00422513" w:rsidRPr="00BD3536" w:rsidRDefault="00422513" w:rsidP="004870F5">
            <w:pPr>
              <w:pStyle w:val="TableParagraph"/>
              <w:rPr>
                <w:rFonts w:cstheme="minorHAnsi"/>
                <w:sz w:val="20"/>
                <w:szCs w:val="20"/>
                <w:lang w:bidi="sl-SI"/>
              </w:rPr>
            </w:pPr>
          </w:p>
        </w:tc>
        <w:tc>
          <w:tcPr>
            <w:tcW w:w="2410" w:type="dxa"/>
            <w:tcBorders>
              <w:bottom w:val="single" w:sz="4" w:space="0" w:color="auto"/>
            </w:tcBorders>
          </w:tcPr>
          <w:p w14:paraId="58DD70F4" w14:textId="321086E4" w:rsidR="00422513" w:rsidRPr="003F5F8B" w:rsidRDefault="006538AE" w:rsidP="004870F5">
            <w:pPr>
              <w:pStyle w:val="TableParagraph"/>
              <w:rPr>
                <w:rFonts w:cstheme="minorHAnsi"/>
                <w:sz w:val="20"/>
                <w:szCs w:val="20"/>
                <w:lang w:bidi="sl-SI"/>
              </w:rPr>
            </w:pPr>
            <w:r w:rsidRPr="003F5F8B">
              <w:rPr>
                <w:rFonts w:cstheme="minorHAnsi"/>
                <w:sz w:val="20"/>
                <w:szCs w:val="20"/>
                <w:lang w:bidi="sl-SI"/>
              </w:rPr>
              <w:t>Predložene patentne prijave na EPU</w:t>
            </w:r>
          </w:p>
        </w:tc>
        <w:tc>
          <w:tcPr>
            <w:tcW w:w="851" w:type="dxa"/>
            <w:tcBorders>
              <w:bottom w:val="single" w:sz="4" w:space="0" w:color="auto"/>
            </w:tcBorders>
          </w:tcPr>
          <w:p w14:paraId="42432E1C" w14:textId="77777777" w:rsidR="00422513" w:rsidRPr="00BD3536" w:rsidRDefault="00422513" w:rsidP="004870F5">
            <w:pPr>
              <w:pStyle w:val="TableParagraph"/>
              <w:rPr>
                <w:rFonts w:cstheme="minorHAnsi"/>
                <w:sz w:val="20"/>
                <w:szCs w:val="20"/>
                <w:lang w:bidi="sl-SI"/>
              </w:rPr>
            </w:pPr>
            <w:r w:rsidRPr="00484CA4">
              <w:rPr>
                <w:rFonts w:cstheme="minorHAnsi"/>
                <w:sz w:val="20"/>
                <w:szCs w:val="20"/>
                <w:lang w:bidi="sl-SI"/>
              </w:rPr>
              <w:t>število</w:t>
            </w:r>
          </w:p>
        </w:tc>
        <w:tc>
          <w:tcPr>
            <w:tcW w:w="1135" w:type="dxa"/>
            <w:tcBorders>
              <w:bottom w:val="single" w:sz="4" w:space="0" w:color="auto"/>
            </w:tcBorders>
          </w:tcPr>
          <w:p w14:paraId="264CD079" w14:textId="77777777" w:rsidR="00422513" w:rsidRPr="00BD3536" w:rsidRDefault="00422513" w:rsidP="004870F5">
            <w:pPr>
              <w:pStyle w:val="TableParagraph"/>
              <w:rPr>
                <w:sz w:val="20"/>
                <w:szCs w:val="20"/>
              </w:rPr>
            </w:pPr>
            <w:r>
              <w:rPr>
                <w:sz w:val="20"/>
                <w:szCs w:val="20"/>
              </w:rPr>
              <w:t>0</w:t>
            </w:r>
          </w:p>
        </w:tc>
        <w:tc>
          <w:tcPr>
            <w:tcW w:w="987" w:type="dxa"/>
            <w:tcBorders>
              <w:bottom w:val="single" w:sz="4" w:space="0" w:color="auto"/>
            </w:tcBorders>
          </w:tcPr>
          <w:p w14:paraId="6BE685CD" w14:textId="77777777" w:rsidR="00422513" w:rsidRPr="00BD3536" w:rsidRDefault="00422513" w:rsidP="004870F5">
            <w:pPr>
              <w:pStyle w:val="TableParagraph"/>
              <w:rPr>
                <w:sz w:val="20"/>
                <w:szCs w:val="20"/>
              </w:rPr>
            </w:pPr>
            <w:r>
              <w:rPr>
                <w:sz w:val="20"/>
                <w:szCs w:val="20"/>
              </w:rPr>
              <w:t>2020</w:t>
            </w:r>
          </w:p>
        </w:tc>
        <w:tc>
          <w:tcPr>
            <w:tcW w:w="709" w:type="dxa"/>
            <w:tcBorders>
              <w:bottom w:val="single" w:sz="4" w:space="0" w:color="auto"/>
            </w:tcBorders>
          </w:tcPr>
          <w:p w14:paraId="05A7ED22" w14:textId="342B4556" w:rsidR="00422513" w:rsidRPr="00BD3536" w:rsidRDefault="00422513" w:rsidP="004870F5">
            <w:pPr>
              <w:pStyle w:val="TableParagraph"/>
              <w:rPr>
                <w:rFonts w:cstheme="minorHAnsi"/>
                <w:sz w:val="20"/>
                <w:szCs w:val="20"/>
              </w:rPr>
            </w:pPr>
            <w:r>
              <w:rPr>
                <w:rFonts w:cstheme="minorHAnsi"/>
                <w:sz w:val="20"/>
                <w:szCs w:val="20"/>
              </w:rPr>
              <w:t>10</w:t>
            </w:r>
          </w:p>
        </w:tc>
        <w:tc>
          <w:tcPr>
            <w:tcW w:w="855" w:type="dxa"/>
            <w:tcBorders>
              <w:bottom w:val="single" w:sz="4" w:space="0" w:color="auto"/>
            </w:tcBorders>
          </w:tcPr>
          <w:p w14:paraId="1640D4F2" w14:textId="77777777" w:rsidR="00422513" w:rsidRPr="00BD3536" w:rsidRDefault="00422513" w:rsidP="004870F5">
            <w:pPr>
              <w:pStyle w:val="TableParagraph"/>
              <w:rPr>
                <w:sz w:val="20"/>
                <w:szCs w:val="20"/>
              </w:rPr>
            </w:pPr>
          </w:p>
        </w:tc>
        <w:tc>
          <w:tcPr>
            <w:tcW w:w="851" w:type="dxa"/>
            <w:tcBorders>
              <w:bottom w:val="single" w:sz="4" w:space="0" w:color="auto"/>
            </w:tcBorders>
          </w:tcPr>
          <w:p w14:paraId="5036061B" w14:textId="77777777" w:rsidR="00422513" w:rsidRPr="00BD3536" w:rsidRDefault="00422513" w:rsidP="004870F5">
            <w:pPr>
              <w:pStyle w:val="TableParagraph"/>
              <w:rPr>
                <w:sz w:val="20"/>
                <w:szCs w:val="20"/>
              </w:rPr>
            </w:pPr>
          </w:p>
        </w:tc>
      </w:tr>
      <w:tr w:rsidR="00872BD7" w14:paraId="5913B821" w14:textId="77777777" w:rsidTr="003E4A55">
        <w:trPr>
          <w:trHeight w:val="353"/>
        </w:trPr>
        <w:tc>
          <w:tcPr>
            <w:tcW w:w="1550" w:type="dxa"/>
            <w:tcBorders>
              <w:bottom w:val="single" w:sz="4" w:space="0" w:color="auto"/>
            </w:tcBorders>
          </w:tcPr>
          <w:p w14:paraId="185593B7" w14:textId="68116867" w:rsidR="00C309ED" w:rsidRDefault="00C01DD5" w:rsidP="003F77CE">
            <w:pPr>
              <w:pStyle w:val="TableParagraph"/>
              <w:rPr>
                <w:rFonts w:cstheme="minorHAnsi"/>
                <w:sz w:val="20"/>
                <w:szCs w:val="20"/>
              </w:rPr>
            </w:pPr>
            <w:r>
              <w:rPr>
                <w:rFonts w:cstheme="minorHAnsi"/>
                <w:sz w:val="20"/>
                <w:szCs w:val="20"/>
              </w:rPr>
              <w:t>1</w:t>
            </w:r>
          </w:p>
        </w:tc>
        <w:tc>
          <w:tcPr>
            <w:tcW w:w="1276" w:type="dxa"/>
            <w:tcBorders>
              <w:bottom w:val="single" w:sz="4" w:space="0" w:color="auto"/>
            </w:tcBorders>
          </w:tcPr>
          <w:p w14:paraId="2610A454" w14:textId="501E71B5" w:rsidR="00C309ED" w:rsidRPr="00DB7947" w:rsidRDefault="00C01DD5" w:rsidP="003F77CE">
            <w:pPr>
              <w:pStyle w:val="TableParagraph"/>
              <w:rPr>
                <w:rFonts w:cstheme="minorHAnsi"/>
                <w:sz w:val="20"/>
                <w:szCs w:val="20"/>
              </w:rPr>
            </w:pPr>
            <w:r>
              <w:rPr>
                <w:rFonts w:cstheme="minorHAnsi"/>
                <w:sz w:val="20"/>
                <w:szCs w:val="20"/>
              </w:rPr>
              <w:t>1.1</w:t>
            </w:r>
          </w:p>
        </w:tc>
        <w:tc>
          <w:tcPr>
            <w:tcW w:w="696" w:type="dxa"/>
            <w:tcBorders>
              <w:bottom w:val="single" w:sz="4" w:space="0" w:color="auto"/>
            </w:tcBorders>
          </w:tcPr>
          <w:p w14:paraId="677D03FA" w14:textId="4E1FFB65" w:rsidR="00C309ED" w:rsidRPr="00BD3536" w:rsidRDefault="00C309ED" w:rsidP="003F77CE">
            <w:pPr>
              <w:pStyle w:val="TableParagraph"/>
              <w:rPr>
                <w:rFonts w:cstheme="minorHAnsi"/>
                <w:sz w:val="20"/>
                <w:szCs w:val="20"/>
              </w:rPr>
            </w:pPr>
            <w:r w:rsidRPr="00484CA4">
              <w:rPr>
                <w:rFonts w:cstheme="minorHAnsi"/>
                <w:sz w:val="20"/>
                <w:szCs w:val="20"/>
              </w:rPr>
              <w:t>ESRR</w:t>
            </w:r>
          </w:p>
        </w:tc>
        <w:tc>
          <w:tcPr>
            <w:tcW w:w="1572" w:type="dxa"/>
            <w:tcBorders>
              <w:bottom w:val="single" w:sz="4" w:space="0" w:color="auto"/>
            </w:tcBorders>
          </w:tcPr>
          <w:p w14:paraId="420E8961" w14:textId="6398FEFE" w:rsidR="00C309ED" w:rsidRPr="00BD3536" w:rsidRDefault="00422513" w:rsidP="003F77CE">
            <w:pPr>
              <w:rPr>
                <w:rFonts w:cstheme="minorHAnsi"/>
                <w:sz w:val="20"/>
                <w:szCs w:val="20"/>
              </w:rPr>
            </w:pPr>
            <w:r>
              <w:rPr>
                <w:rFonts w:cstheme="minorHAnsi"/>
                <w:sz w:val="20"/>
                <w:szCs w:val="20"/>
              </w:rPr>
              <w:t>Bolj razvite regije</w:t>
            </w:r>
          </w:p>
        </w:tc>
        <w:tc>
          <w:tcPr>
            <w:tcW w:w="850" w:type="dxa"/>
            <w:tcBorders>
              <w:bottom w:val="single" w:sz="4" w:space="0" w:color="auto"/>
            </w:tcBorders>
          </w:tcPr>
          <w:p w14:paraId="42B915DF" w14:textId="77777777" w:rsidR="00C309ED" w:rsidRPr="00BD3536" w:rsidRDefault="00C309ED" w:rsidP="003F77CE">
            <w:pPr>
              <w:pStyle w:val="TableParagraph"/>
              <w:rPr>
                <w:rFonts w:cstheme="minorHAnsi"/>
                <w:sz w:val="20"/>
                <w:szCs w:val="20"/>
                <w:lang w:bidi="sl-SI"/>
              </w:rPr>
            </w:pPr>
          </w:p>
        </w:tc>
        <w:tc>
          <w:tcPr>
            <w:tcW w:w="2410" w:type="dxa"/>
            <w:tcBorders>
              <w:bottom w:val="single" w:sz="4" w:space="0" w:color="auto"/>
            </w:tcBorders>
          </w:tcPr>
          <w:p w14:paraId="5188D85D" w14:textId="3D12D2D3" w:rsidR="00C309ED" w:rsidRPr="003F5F8B" w:rsidRDefault="00C309ED" w:rsidP="003F77CE">
            <w:pPr>
              <w:pStyle w:val="TableParagraph"/>
              <w:rPr>
                <w:rFonts w:cstheme="minorHAnsi"/>
                <w:sz w:val="20"/>
                <w:szCs w:val="20"/>
                <w:lang w:bidi="sl-SI"/>
              </w:rPr>
            </w:pPr>
            <w:r w:rsidRPr="003F5F8B">
              <w:rPr>
                <w:rFonts w:cstheme="minorHAnsi"/>
                <w:sz w:val="20"/>
                <w:szCs w:val="20"/>
                <w:lang w:bidi="sl-SI"/>
              </w:rPr>
              <w:t>Predložene patentne prijave na EPU</w:t>
            </w:r>
          </w:p>
        </w:tc>
        <w:tc>
          <w:tcPr>
            <w:tcW w:w="851" w:type="dxa"/>
            <w:tcBorders>
              <w:bottom w:val="single" w:sz="4" w:space="0" w:color="auto"/>
            </w:tcBorders>
          </w:tcPr>
          <w:p w14:paraId="09E14526" w14:textId="162EC318" w:rsidR="00C309ED" w:rsidRPr="00BD3536" w:rsidRDefault="00C309ED" w:rsidP="003F77CE">
            <w:pPr>
              <w:pStyle w:val="TableParagraph"/>
              <w:rPr>
                <w:rFonts w:cstheme="minorHAnsi"/>
                <w:sz w:val="20"/>
                <w:szCs w:val="20"/>
                <w:lang w:bidi="sl-SI"/>
              </w:rPr>
            </w:pPr>
            <w:r w:rsidRPr="00484CA4">
              <w:rPr>
                <w:rFonts w:cstheme="minorHAnsi"/>
                <w:sz w:val="20"/>
                <w:szCs w:val="20"/>
                <w:lang w:bidi="sl-SI"/>
              </w:rPr>
              <w:t>število</w:t>
            </w:r>
          </w:p>
        </w:tc>
        <w:tc>
          <w:tcPr>
            <w:tcW w:w="1135" w:type="dxa"/>
            <w:tcBorders>
              <w:bottom w:val="single" w:sz="4" w:space="0" w:color="auto"/>
            </w:tcBorders>
          </w:tcPr>
          <w:p w14:paraId="222682B8" w14:textId="54721D6E" w:rsidR="00C309ED" w:rsidRPr="00BD3536" w:rsidRDefault="000012A1" w:rsidP="003F77CE">
            <w:pPr>
              <w:pStyle w:val="TableParagraph"/>
              <w:rPr>
                <w:sz w:val="20"/>
                <w:szCs w:val="20"/>
              </w:rPr>
            </w:pPr>
            <w:r>
              <w:rPr>
                <w:sz w:val="20"/>
                <w:szCs w:val="20"/>
              </w:rPr>
              <w:t>0</w:t>
            </w:r>
          </w:p>
        </w:tc>
        <w:tc>
          <w:tcPr>
            <w:tcW w:w="987" w:type="dxa"/>
            <w:tcBorders>
              <w:bottom w:val="single" w:sz="4" w:space="0" w:color="auto"/>
            </w:tcBorders>
          </w:tcPr>
          <w:p w14:paraId="3A71A45C" w14:textId="4EE58BF0" w:rsidR="00C309ED" w:rsidRPr="00BD3536" w:rsidRDefault="000012A1" w:rsidP="003F77CE">
            <w:pPr>
              <w:pStyle w:val="TableParagraph"/>
              <w:rPr>
                <w:sz w:val="20"/>
                <w:szCs w:val="20"/>
              </w:rPr>
            </w:pPr>
            <w:r>
              <w:rPr>
                <w:sz w:val="20"/>
                <w:szCs w:val="20"/>
              </w:rPr>
              <w:t>2020</w:t>
            </w:r>
          </w:p>
        </w:tc>
        <w:tc>
          <w:tcPr>
            <w:tcW w:w="709" w:type="dxa"/>
            <w:tcBorders>
              <w:bottom w:val="single" w:sz="4" w:space="0" w:color="auto"/>
            </w:tcBorders>
          </w:tcPr>
          <w:p w14:paraId="34BB3D42" w14:textId="74E70975" w:rsidR="00C309ED" w:rsidRPr="00BD3536" w:rsidRDefault="00422513" w:rsidP="003F77CE">
            <w:pPr>
              <w:pStyle w:val="TableParagraph"/>
              <w:rPr>
                <w:rFonts w:cstheme="minorHAnsi"/>
                <w:sz w:val="20"/>
                <w:szCs w:val="20"/>
              </w:rPr>
            </w:pPr>
            <w:r>
              <w:rPr>
                <w:rFonts w:cstheme="minorHAnsi"/>
                <w:sz w:val="20"/>
                <w:szCs w:val="20"/>
              </w:rPr>
              <w:t>1</w:t>
            </w:r>
            <w:r w:rsidR="000012A1">
              <w:rPr>
                <w:rFonts w:cstheme="minorHAnsi"/>
                <w:sz w:val="20"/>
                <w:szCs w:val="20"/>
              </w:rPr>
              <w:t>3</w:t>
            </w:r>
          </w:p>
        </w:tc>
        <w:tc>
          <w:tcPr>
            <w:tcW w:w="855" w:type="dxa"/>
            <w:tcBorders>
              <w:bottom w:val="single" w:sz="4" w:space="0" w:color="auto"/>
            </w:tcBorders>
          </w:tcPr>
          <w:p w14:paraId="0E29CCAB" w14:textId="77777777" w:rsidR="00C309ED" w:rsidRPr="00BD3536" w:rsidRDefault="00C309ED" w:rsidP="003F77CE">
            <w:pPr>
              <w:pStyle w:val="TableParagraph"/>
              <w:rPr>
                <w:sz w:val="20"/>
                <w:szCs w:val="20"/>
              </w:rPr>
            </w:pPr>
          </w:p>
        </w:tc>
        <w:tc>
          <w:tcPr>
            <w:tcW w:w="851" w:type="dxa"/>
            <w:tcBorders>
              <w:bottom w:val="single" w:sz="4" w:space="0" w:color="auto"/>
            </w:tcBorders>
          </w:tcPr>
          <w:p w14:paraId="749D7EBB" w14:textId="77777777" w:rsidR="00C309ED" w:rsidRPr="00BD3536" w:rsidRDefault="00C309ED" w:rsidP="003F77CE">
            <w:pPr>
              <w:pStyle w:val="TableParagraph"/>
              <w:rPr>
                <w:sz w:val="20"/>
                <w:szCs w:val="20"/>
              </w:rPr>
            </w:pPr>
          </w:p>
        </w:tc>
      </w:tr>
      <w:tr w:rsidR="00950610" w14:paraId="6D7D946E" w14:textId="77777777" w:rsidTr="003E4A55">
        <w:trPr>
          <w:trHeight w:val="353"/>
        </w:trPr>
        <w:tc>
          <w:tcPr>
            <w:tcW w:w="1550" w:type="dxa"/>
            <w:tcBorders>
              <w:top w:val="single" w:sz="4" w:space="0" w:color="auto"/>
              <w:left w:val="single" w:sz="4" w:space="0" w:color="auto"/>
              <w:bottom w:val="single" w:sz="4" w:space="0" w:color="auto"/>
              <w:right w:val="single" w:sz="4" w:space="0" w:color="auto"/>
            </w:tcBorders>
          </w:tcPr>
          <w:p w14:paraId="244338A2" w14:textId="3AFD0372" w:rsidR="00950610" w:rsidRDefault="00C01DD5" w:rsidP="00950610">
            <w:pPr>
              <w:pStyle w:val="TableParagraph"/>
              <w:rPr>
                <w:rFonts w:cstheme="minorHAnsi"/>
                <w:sz w:val="20"/>
                <w:szCs w:val="20"/>
              </w:rPr>
            </w:pPr>
            <w:r>
              <w:rPr>
                <w:rFonts w:cstheme="minorHAnsi"/>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41E06E0D" w14:textId="403792CF" w:rsidR="00950610" w:rsidRPr="00DB7947" w:rsidRDefault="00C01DD5" w:rsidP="00950610">
            <w:pPr>
              <w:pStyle w:val="TableParagraph"/>
              <w:rPr>
                <w:rFonts w:cstheme="minorHAnsi"/>
                <w:sz w:val="20"/>
                <w:szCs w:val="20"/>
              </w:rPr>
            </w:pPr>
            <w:r>
              <w:rPr>
                <w:rFonts w:cstheme="minorHAnsi"/>
                <w:sz w:val="20"/>
                <w:szCs w:val="20"/>
              </w:rPr>
              <w:t>1.1</w:t>
            </w:r>
          </w:p>
        </w:tc>
        <w:tc>
          <w:tcPr>
            <w:tcW w:w="696" w:type="dxa"/>
            <w:tcBorders>
              <w:top w:val="single" w:sz="4" w:space="0" w:color="auto"/>
              <w:left w:val="single" w:sz="4" w:space="0" w:color="auto"/>
              <w:bottom w:val="single" w:sz="4" w:space="0" w:color="auto"/>
              <w:right w:val="single" w:sz="4" w:space="0" w:color="auto"/>
            </w:tcBorders>
          </w:tcPr>
          <w:p w14:paraId="59EAC256" w14:textId="77777777" w:rsidR="00950610" w:rsidRPr="00BD3536" w:rsidRDefault="00950610" w:rsidP="00950610">
            <w:pPr>
              <w:pStyle w:val="TableParagraph"/>
              <w:rPr>
                <w:rFonts w:cstheme="minorHAnsi"/>
                <w:sz w:val="20"/>
                <w:szCs w:val="20"/>
              </w:rPr>
            </w:pPr>
            <w:r w:rsidRPr="00484CA4">
              <w:rPr>
                <w:rFonts w:cstheme="minorHAnsi"/>
                <w:sz w:val="20"/>
                <w:szCs w:val="20"/>
              </w:rPr>
              <w:t>ESRR</w:t>
            </w:r>
          </w:p>
        </w:tc>
        <w:tc>
          <w:tcPr>
            <w:tcW w:w="1572" w:type="dxa"/>
            <w:tcBorders>
              <w:top w:val="single" w:sz="4" w:space="0" w:color="auto"/>
              <w:left w:val="single" w:sz="4" w:space="0" w:color="auto"/>
              <w:bottom w:val="single" w:sz="4" w:space="0" w:color="auto"/>
              <w:right w:val="single" w:sz="4" w:space="0" w:color="auto"/>
            </w:tcBorders>
          </w:tcPr>
          <w:p w14:paraId="6F686243" w14:textId="77777777" w:rsidR="00950610" w:rsidRPr="00BD3536" w:rsidRDefault="00950610" w:rsidP="00950610">
            <w:pPr>
              <w:rPr>
                <w:rFonts w:cstheme="minorHAnsi"/>
                <w:sz w:val="20"/>
                <w:szCs w:val="20"/>
              </w:rPr>
            </w:pPr>
            <w:r w:rsidRPr="00484CA4">
              <w:rPr>
                <w:rFonts w:cstheme="minorHAnsi"/>
                <w:sz w:val="20"/>
                <w:szCs w:val="20"/>
              </w:rPr>
              <w:t>Manj razvite regije</w:t>
            </w:r>
          </w:p>
        </w:tc>
        <w:tc>
          <w:tcPr>
            <w:tcW w:w="850" w:type="dxa"/>
            <w:tcBorders>
              <w:top w:val="single" w:sz="4" w:space="0" w:color="auto"/>
              <w:left w:val="single" w:sz="4" w:space="0" w:color="auto"/>
              <w:bottom w:val="single" w:sz="4" w:space="0" w:color="auto"/>
              <w:right w:val="single" w:sz="4" w:space="0" w:color="auto"/>
            </w:tcBorders>
          </w:tcPr>
          <w:p w14:paraId="128E97CF" w14:textId="77777777" w:rsidR="00950610" w:rsidRPr="00BD3536" w:rsidRDefault="00950610" w:rsidP="00950610">
            <w:pPr>
              <w:pStyle w:val="TableParagraph"/>
              <w:rPr>
                <w:rFonts w:cstheme="minorHAnsi"/>
                <w:sz w:val="20"/>
                <w:szCs w:val="20"/>
                <w:lang w:bidi="sl-SI"/>
              </w:rPr>
            </w:pPr>
          </w:p>
        </w:tc>
        <w:tc>
          <w:tcPr>
            <w:tcW w:w="2410" w:type="dxa"/>
            <w:tcBorders>
              <w:top w:val="single" w:sz="4" w:space="0" w:color="auto"/>
              <w:left w:val="single" w:sz="4" w:space="0" w:color="auto"/>
              <w:bottom w:val="single" w:sz="4" w:space="0" w:color="auto"/>
              <w:right w:val="single" w:sz="4" w:space="0" w:color="auto"/>
            </w:tcBorders>
          </w:tcPr>
          <w:p w14:paraId="0362903B" w14:textId="77777777" w:rsidR="00950610" w:rsidRPr="003F5F8B" w:rsidRDefault="00950610" w:rsidP="00950610">
            <w:pPr>
              <w:pStyle w:val="TableParagraph"/>
              <w:rPr>
                <w:rFonts w:cstheme="minorHAnsi"/>
                <w:sz w:val="20"/>
                <w:szCs w:val="20"/>
                <w:lang w:bidi="sl-SI"/>
              </w:rPr>
            </w:pPr>
            <w:r w:rsidRPr="003F5F8B">
              <w:rPr>
                <w:rFonts w:cstheme="minorHAnsi"/>
                <w:sz w:val="20"/>
                <w:szCs w:val="20"/>
                <w:lang w:bidi="sl-SI"/>
              </w:rPr>
              <w:t xml:space="preserve">Število patentnih prijav s </w:t>
            </w:r>
          </w:p>
          <w:p w14:paraId="7743EB77" w14:textId="77777777" w:rsidR="00950610" w:rsidRPr="003F5F8B" w:rsidRDefault="00950610" w:rsidP="00950610">
            <w:pPr>
              <w:pStyle w:val="TableParagraph"/>
              <w:rPr>
                <w:rFonts w:cstheme="minorHAnsi"/>
                <w:sz w:val="20"/>
                <w:szCs w:val="20"/>
                <w:lang w:bidi="sl-SI"/>
              </w:rPr>
            </w:pPr>
            <w:r w:rsidRPr="003F5F8B">
              <w:rPr>
                <w:rFonts w:cstheme="minorHAnsi"/>
                <w:sz w:val="20"/>
                <w:szCs w:val="20"/>
                <w:lang w:bidi="sl-SI"/>
              </w:rPr>
              <w:t xml:space="preserve">popolnim preizkusom, pri katerih je sodelovala </w:t>
            </w:r>
            <w:r>
              <w:rPr>
                <w:rFonts w:cstheme="minorHAnsi"/>
                <w:sz w:val="20"/>
                <w:szCs w:val="20"/>
                <w:lang w:bidi="sl-SI"/>
              </w:rPr>
              <w:t>K</w:t>
            </w:r>
            <w:r w:rsidRPr="003F5F8B">
              <w:rPr>
                <w:rFonts w:cstheme="minorHAnsi"/>
                <w:sz w:val="20"/>
                <w:szCs w:val="20"/>
                <w:lang w:bidi="sl-SI"/>
              </w:rPr>
              <w:t>TO</w:t>
            </w:r>
          </w:p>
        </w:tc>
        <w:tc>
          <w:tcPr>
            <w:tcW w:w="851" w:type="dxa"/>
            <w:tcBorders>
              <w:top w:val="single" w:sz="4" w:space="0" w:color="auto"/>
              <w:left w:val="single" w:sz="4" w:space="0" w:color="auto"/>
              <w:bottom w:val="single" w:sz="4" w:space="0" w:color="auto"/>
              <w:right w:val="single" w:sz="4" w:space="0" w:color="auto"/>
            </w:tcBorders>
          </w:tcPr>
          <w:p w14:paraId="03AD31BD" w14:textId="77777777" w:rsidR="00950610" w:rsidRPr="00BD3536" w:rsidRDefault="00950610" w:rsidP="00950610">
            <w:pPr>
              <w:pStyle w:val="TableParagraph"/>
              <w:rPr>
                <w:rFonts w:cstheme="minorHAnsi"/>
                <w:sz w:val="20"/>
                <w:szCs w:val="20"/>
                <w:lang w:bidi="sl-SI"/>
              </w:rPr>
            </w:pPr>
            <w:r w:rsidRPr="00484CA4">
              <w:rPr>
                <w:rFonts w:cstheme="minorHAnsi"/>
                <w:sz w:val="20"/>
                <w:szCs w:val="20"/>
                <w:lang w:bidi="sl-SI"/>
              </w:rPr>
              <w:t>število</w:t>
            </w:r>
          </w:p>
        </w:tc>
        <w:tc>
          <w:tcPr>
            <w:tcW w:w="1135" w:type="dxa"/>
            <w:tcBorders>
              <w:top w:val="single" w:sz="4" w:space="0" w:color="auto"/>
              <w:left w:val="single" w:sz="4" w:space="0" w:color="auto"/>
              <w:bottom w:val="single" w:sz="4" w:space="0" w:color="auto"/>
              <w:right w:val="single" w:sz="4" w:space="0" w:color="auto"/>
            </w:tcBorders>
          </w:tcPr>
          <w:p w14:paraId="2659DCBB" w14:textId="6E3D6814" w:rsidR="00950610" w:rsidRPr="00BD3536" w:rsidRDefault="00411796" w:rsidP="00950610">
            <w:pPr>
              <w:pStyle w:val="TableParagraph"/>
              <w:rPr>
                <w:sz w:val="20"/>
                <w:szCs w:val="20"/>
              </w:rPr>
            </w:pPr>
            <w:r>
              <w:rPr>
                <w:sz w:val="20"/>
                <w:szCs w:val="20"/>
              </w:rPr>
              <w:t>23</w:t>
            </w:r>
          </w:p>
        </w:tc>
        <w:tc>
          <w:tcPr>
            <w:tcW w:w="987" w:type="dxa"/>
            <w:tcBorders>
              <w:top w:val="single" w:sz="4" w:space="0" w:color="auto"/>
              <w:left w:val="single" w:sz="4" w:space="0" w:color="auto"/>
              <w:bottom w:val="single" w:sz="4" w:space="0" w:color="auto"/>
              <w:right w:val="single" w:sz="4" w:space="0" w:color="auto"/>
            </w:tcBorders>
          </w:tcPr>
          <w:p w14:paraId="6075A6D5" w14:textId="77777777" w:rsidR="00950610" w:rsidRPr="00BD3536" w:rsidRDefault="00950610" w:rsidP="00950610">
            <w:pPr>
              <w:pStyle w:val="TableParagraph"/>
              <w:rPr>
                <w:sz w:val="20"/>
                <w:szCs w:val="20"/>
              </w:rPr>
            </w:pPr>
            <w:r w:rsidRPr="00894D3A">
              <w:rPr>
                <w:sz w:val="20"/>
                <w:szCs w:val="20"/>
              </w:rPr>
              <w:t>2020</w:t>
            </w:r>
          </w:p>
        </w:tc>
        <w:tc>
          <w:tcPr>
            <w:tcW w:w="709" w:type="dxa"/>
            <w:tcBorders>
              <w:top w:val="single" w:sz="4" w:space="0" w:color="auto"/>
              <w:left w:val="single" w:sz="4" w:space="0" w:color="auto"/>
              <w:bottom w:val="single" w:sz="4" w:space="0" w:color="auto"/>
              <w:right w:val="single" w:sz="4" w:space="0" w:color="auto"/>
            </w:tcBorders>
          </w:tcPr>
          <w:p w14:paraId="1C8E1C5D" w14:textId="7384DC0A" w:rsidR="00950610" w:rsidRPr="00BD3536" w:rsidRDefault="00950610" w:rsidP="00950610">
            <w:pPr>
              <w:pStyle w:val="TableParagraph"/>
              <w:rPr>
                <w:rFonts w:cstheme="minorHAnsi"/>
                <w:sz w:val="20"/>
                <w:szCs w:val="20"/>
              </w:rPr>
            </w:pPr>
            <w:r>
              <w:rPr>
                <w:rFonts w:cstheme="minorHAnsi"/>
                <w:sz w:val="20"/>
                <w:szCs w:val="20"/>
              </w:rPr>
              <w:t>24</w:t>
            </w:r>
          </w:p>
        </w:tc>
        <w:tc>
          <w:tcPr>
            <w:tcW w:w="855" w:type="dxa"/>
            <w:tcBorders>
              <w:top w:val="single" w:sz="4" w:space="0" w:color="auto"/>
              <w:left w:val="single" w:sz="4" w:space="0" w:color="auto"/>
              <w:bottom w:val="single" w:sz="4" w:space="0" w:color="auto"/>
              <w:right w:val="single" w:sz="4" w:space="0" w:color="auto"/>
            </w:tcBorders>
          </w:tcPr>
          <w:p w14:paraId="12E2CD3E" w14:textId="77777777" w:rsidR="00950610" w:rsidRPr="00BD3536" w:rsidRDefault="00950610" w:rsidP="00950610">
            <w:pPr>
              <w:pStyle w:val="TableParagraph"/>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21E87281" w14:textId="77777777" w:rsidR="00950610" w:rsidRPr="00BD3536" w:rsidRDefault="00950610" w:rsidP="00950610">
            <w:pPr>
              <w:pStyle w:val="TableParagraph"/>
              <w:rPr>
                <w:sz w:val="20"/>
                <w:szCs w:val="20"/>
              </w:rPr>
            </w:pPr>
          </w:p>
        </w:tc>
      </w:tr>
      <w:tr w:rsidR="00872BD7" w14:paraId="5637BB94" w14:textId="77777777" w:rsidTr="003E4A55">
        <w:trPr>
          <w:trHeight w:val="353"/>
        </w:trPr>
        <w:tc>
          <w:tcPr>
            <w:tcW w:w="1550" w:type="dxa"/>
            <w:tcBorders>
              <w:top w:val="single" w:sz="4" w:space="0" w:color="auto"/>
              <w:left w:val="single" w:sz="4" w:space="0" w:color="auto"/>
              <w:bottom w:val="single" w:sz="4" w:space="0" w:color="auto"/>
              <w:right w:val="single" w:sz="4" w:space="0" w:color="auto"/>
            </w:tcBorders>
          </w:tcPr>
          <w:p w14:paraId="59979167" w14:textId="2F07F40E" w:rsidR="00C309ED" w:rsidRDefault="00C01DD5" w:rsidP="003F77CE">
            <w:pPr>
              <w:pStyle w:val="TableParagraph"/>
              <w:rPr>
                <w:rFonts w:cstheme="minorHAnsi"/>
                <w:sz w:val="20"/>
                <w:szCs w:val="20"/>
              </w:rPr>
            </w:pPr>
            <w:r>
              <w:rPr>
                <w:rFonts w:cstheme="minorHAnsi"/>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26B20193" w14:textId="7CFBB5A6" w:rsidR="00C309ED" w:rsidRPr="00DB7947" w:rsidRDefault="00C01DD5" w:rsidP="003F77CE">
            <w:pPr>
              <w:pStyle w:val="TableParagraph"/>
              <w:rPr>
                <w:rFonts w:cstheme="minorHAnsi"/>
                <w:sz w:val="20"/>
                <w:szCs w:val="20"/>
              </w:rPr>
            </w:pPr>
            <w:r>
              <w:rPr>
                <w:rFonts w:cstheme="minorHAnsi"/>
                <w:sz w:val="20"/>
                <w:szCs w:val="20"/>
              </w:rPr>
              <w:t>1.1</w:t>
            </w:r>
          </w:p>
        </w:tc>
        <w:tc>
          <w:tcPr>
            <w:tcW w:w="696" w:type="dxa"/>
            <w:tcBorders>
              <w:top w:val="single" w:sz="4" w:space="0" w:color="auto"/>
              <w:left w:val="single" w:sz="4" w:space="0" w:color="auto"/>
              <w:bottom w:val="single" w:sz="4" w:space="0" w:color="auto"/>
              <w:right w:val="single" w:sz="4" w:space="0" w:color="auto"/>
            </w:tcBorders>
          </w:tcPr>
          <w:p w14:paraId="15F32020" w14:textId="1D45F9B0" w:rsidR="00C309ED" w:rsidRPr="00BD3536" w:rsidRDefault="00C309ED" w:rsidP="003F77CE">
            <w:pPr>
              <w:pStyle w:val="TableParagraph"/>
              <w:rPr>
                <w:rFonts w:cstheme="minorHAnsi"/>
                <w:sz w:val="20"/>
                <w:szCs w:val="20"/>
              </w:rPr>
            </w:pPr>
            <w:r w:rsidRPr="00484CA4">
              <w:rPr>
                <w:rFonts w:cstheme="minorHAnsi"/>
                <w:sz w:val="20"/>
                <w:szCs w:val="20"/>
              </w:rPr>
              <w:t>ESRR</w:t>
            </w:r>
          </w:p>
        </w:tc>
        <w:tc>
          <w:tcPr>
            <w:tcW w:w="1572" w:type="dxa"/>
            <w:tcBorders>
              <w:top w:val="single" w:sz="4" w:space="0" w:color="auto"/>
              <w:left w:val="single" w:sz="4" w:space="0" w:color="auto"/>
              <w:bottom w:val="single" w:sz="4" w:space="0" w:color="auto"/>
              <w:right w:val="single" w:sz="4" w:space="0" w:color="auto"/>
            </w:tcBorders>
          </w:tcPr>
          <w:p w14:paraId="2B241630" w14:textId="192B4AB6" w:rsidR="00C309ED" w:rsidRPr="00BD3536" w:rsidRDefault="00950610" w:rsidP="003F77CE">
            <w:pPr>
              <w:rPr>
                <w:rFonts w:cstheme="minorHAnsi"/>
                <w:sz w:val="20"/>
                <w:szCs w:val="20"/>
              </w:rPr>
            </w:pPr>
            <w:r>
              <w:rPr>
                <w:rFonts w:cstheme="minorHAnsi"/>
                <w:sz w:val="20"/>
                <w:szCs w:val="20"/>
              </w:rPr>
              <w:t>Bolj razvite regije</w:t>
            </w:r>
          </w:p>
        </w:tc>
        <w:tc>
          <w:tcPr>
            <w:tcW w:w="850" w:type="dxa"/>
            <w:tcBorders>
              <w:top w:val="single" w:sz="4" w:space="0" w:color="auto"/>
              <w:left w:val="single" w:sz="4" w:space="0" w:color="auto"/>
              <w:bottom w:val="single" w:sz="4" w:space="0" w:color="auto"/>
              <w:right w:val="single" w:sz="4" w:space="0" w:color="auto"/>
            </w:tcBorders>
          </w:tcPr>
          <w:p w14:paraId="2273E982" w14:textId="77777777" w:rsidR="00C309ED" w:rsidRPr="00BD3536" w:rsidRDefault="00C309ED" w:rsidP="003F77CE">
            <w:pPr>
              <w:pStyle w:val="TableParagraph"/>
              <w:rPr>
                <w:rFonts w:cstheme="minorHAnsi"/>
                <w:sz w:val="20"/>
                <w:szCs w:val="20"/>
                <w:lang w:bidi="sl-SI"/>
              </w:rPr>
            </w:pPr>
          </w:p>
        </w:tc>
        <w:tc>
          <w:tcPr>
            <w:tcW w:w="2410" w:type="dxa"/>
            <w:tcBorders>
              <w:top w:val="single" w:sz="4" w:space="0" w:color="auto"/>
              <w:left w:val="single" w:sz="4" w:space="0" w:color="auto"/>
              <w:bottom w:val="single" w:sz="4" w:space="0" w:color="auto"/>
              <w:right w:val="single" w:sz="4" w:space="0" w:color="auto"/>
            </w:tcBorders>
          </w:tcPr>
          <w:p w14:paraId="208667CA" w14:textId="77777777" w:rsidR="00C309ED" w:rsidRPr="003F5F8B" w:rsidRDefault="00C309ED" w:rsidP="003F77CE">
            <w:pPr>
              <w:pStyle w:val="TableParagraph"/>
              <w:rPr>
                <w:rFonts w:cstheme="minorHAnsi"/>
                <w:sz w:val="20"/>
                <w:szCs w:val="20"/>
                <w:lang w:bidi="sl-SI"/>
              </w:rPr>
            </w:pPr>
            <w:r w:rsidRPr="003F5F8B">
              <w:rPr>
                <w:rFonts w:cstheme="minorHAnsi"/>
                <w:sz w:val="20"/>
                <w:szCs w:val="20"/>
                <w:lang w:bidi="sl-SI"/>
              </w:rPr>
              <w:t xml:space="preserve">Število patentnih prijav s </w:t>
            </w:r>
          </w:p>
          <w:p w14:paraId="53D1F14C" w14:textId="607B9F01" w:rsidR="00C309ED" w:rsidRPr="003F5F8B" w:rsidRDefault="00C309ED" w:rsidP="003F77CE">
            <w:pPr>
              <w:pStyle w:val="TableParagraph"/>
              <w:rPr>
                <w:rFonts w:cstheme="minorHAnsi"/>
                <w:sz w:val="20"/>
                <w:szCs w:val="20"/>
                <w:lang w:bidi="sl-SI"/>
              </w:rPr>
            </w:pPr>
            <w:r w:rsidRPr="003F5F8B">
              <w:rPr>
                <w:rFonts w:cstheme="minorHAnsi"/>
                <w:sz w:val="20"/>
                <w:szCs w:val="20"/>
                <w:lang w:bidi="sl-SI"/>
              </w:rPr>
              <w:t xml:space="preserve">popolnim preizkusom, pri katerih je sodelovala </w:t>
            </w:r>
            <w:r w:rsidR="00323D9F">
              <w:rPr>
                <w:rFonts w:cstheme="minorHAnsi"/>
                <w:sz w:val="20"/>
                <w:szCs w:val="20"/>
                <w:lang w:bidi="sl-SI"/>
              </w:rPr>
              <w:t>K</w:t>
            </w:r>
            <w:r w:rsidRPr="003F5F8B">
              <w:rPr>
                <w:rFonts w:cstheme="minorHAnsi"/>
                <w:sz w:val="20"/>
                <w:szCs w:val="20"/>
                <w:lang w:bidi="sl-SI"/>
              </w:rPr>
              <w:t>TO</w:t>
            </w:r>
          </w:p>
        </w:tc>
        <w:tc>
          <w:tcPr>
            <w:tcW w:w="851" w:type="dxa"/>
            <w:tcBorders>
              <w:top w:val="single" w:sz="4" w:space="0" w:color="auto"/>
              <w:left w:val="single" w:sz="4" w:space="0" w:color="auto"/>
              <w:bottom w:val="single" w:sz="4" w:space="0" w:color="auto"/>
              <w:right w:val="single" w:sz="4" w:space="0" w:color="auto"/>
            </w:tcBorders>
          </w:tcPr>
          <w:p w14:paraId="3822DEFB" w14:textId="7842940C" w:rsidR="00C309ED" w:rsidRPr="00BD3536" w:rsidRDefault="00C309ED" w:rsidP="003F77CE">
            <w:pPr>
              <w:pStyle w:val="TableParagraph"/>
              <w:rPr>
                <w:rFonts w:cstheme="minorHAnsi"/>
                <w:sz w:val="20"/>
                <w:szCs w:val="20"/>
                <w:lang w:bidi="sl-SI"/>
              </w:rPr>
            </w:pPr>
            <w:r w:rsidRPr="00484CA4">
              <w:rPr>
                <w:rFonts w:cstheme="minorHAnsi"/>
                <w:sz w:val="20"/>
                <w:szCs w:val="20"/>
                <w:lang w:bidi="sl-SI"/>
              </w:rPr>
              <w:t>število</w:t>
            </w:r>
          </w:p>
        </w:tc>
        <w:tc>
          <w:tcPr>
            <w:tcW w:w="1135" w:type="dxa"/>
            <w:tcBorders>
              <w:top w:val="single" w:sz="4" w:space="0" w:color="auto"/>
              <w:left w:val="single" w:sz="4" w:space="0" w:color="auto"/>
              <w:bottom w:val="single" w:sz="4" w:space="0" w:color="auto"/>
              <w:right w:val="single" w:sz="4" w:space="0" w:color="auto"/>
            </w:tcBorders>
          </w:tcPr>
          <w:p w14:paraId="2CD10C04" w14:textId="7DA3B7BB" w:rsidR="00C309ED" w:rsidRPr="00BD3536" w:rsidRDefault="00411796" w:rsidP="003F77CE">
            <w:pPr>
              <w:pStyle w:val="TableParagraph"/>
              <w:rPr>
                <w:sz w:val="20"/>
                <w:szCs w:val="20"/>
              </w:rPr>
            </w:pPr>
            <w:r>
              <w:rPr>
                <w:sz w:val="20"/>
                <w:szCs w:val="20"/>
              </w:rPr>
              <w:t>23</w:t>
            </w:r>
          </w:p>
        </w:tc>
        <w:tc>
          <w:tcPr>
            <w:tcW w:w="987" w:type="dxa"/>
            <w:tcBorders>
              <w:top w:val="single" w:sz="4" w:space="0" w:color="auto"/>
              <w:left w:val="single" w:sz="4" w:space="0" w:color="auto"/>
              <w:bottom w:val="single" w:sz="4" w:space="0" w:color="auto"/>
              <w:right w:val="single" w:sz="4" w:space="0" w:color="auto"/>
            </w:tcBorders>
          </w:tcPr>
          <w:p w14:paraId="6AC6BE35" w14:textId="33D4A7F8" w:rsidR="00C309ED" w:rsidRPr="00BD3536" w:rsidRDefault="00323D9F" w:rsidP="003F77CE">
            <w:pPr>
              <w:pStyle w:val="TableParagraph"/>
              <w:rPr>
                <w:sz w:val="20"/>
                <w:szCs w:val="20"/>
              </w:rPr>
            </w:pPr>
            <w:r w:rsidRPr="00894D3A">
              <w:rPr>
                <w:sz w:val="20"/>
                <w:szCs w:val="20"/>
              </w:rPr>
              <w:t>2020</w:t>
            </w:r>
          </w:p>
        </w:tc>
        <w:tc>
          <w:tcPr>
            <w:tcW w:w="709" w:type="dxa"/>
            <w:tcBorders>
              <w:top w:val="single" w:sz="4" w:space="0" w:color="auto"/>
              <w:left w:val="single" w:sz="4" w:space="0" w:color="auto"/>
              <w:bottom w:val="single" w:sz="4" w:space="0" w:color="auto"/>
              <w:right w:val="single" w:sz="4" w:space="0" w:color="auto"/>
            </w:tcBorders>
          </w:tcPr>
          <w:p w14:paraId="657BDF67" w14:textId="47577F3F" w:rsidR="00C309ED" w:rsidRPr="00BD3536" w:rsidRDefault="00950610" w:rsidP="003F77CE">
            <w:pPr>
              <w:pStyle w:val="TableParagraph"/>
              <w:rPr>
                <w:rFonts w:cstheme="minorHAnsi"/>
                <w:sz w:val="20"/>
                <w:szCs w:val="20"/>
              </w:rPr>
            </w:pPr>
            <w:r>
              <w:rPr>
                <w:rFonts w:cstheme="minorHAnsi"/>
                <w:sz w:val="20"/>
                <w:szCs w:val="20"/>
              </w:rPr>
              <w:t>22</w:t>
            </w:r>
          </w:p>
        </w:tc>
        <w:tc>
          <w:tcPr>
            <w:tcW w:w="855" w:type="dxa"/>
            <w:tcBorders>
              <w:top w:val="single" w:sz="4" w:space="0" w:color="auto"/>
              <w:left w:val="single" w:sz="4" w:space="0" w:color="auto"/>
              <w:bottom w:val="single" w:sz="4" w:space="0" w:color="auto"/>
              <w:right w:val="single" w:sz="4" w:space="0" w:color="auto"/>
            </w:tcBorders>
          </w:tcPr>
          <w:p w14:paraId="5C365ED6" w14:textId="77777777" w:rsidR="00C309ED" w:rsidRPr="00BD3536" w:rsidRDefault="00C309ED" w:rsidP="003F77CE">
            <w:pPr>
              <w:pStyle w:val="TableParagraph"/>
              <w:rPr>
                <w:sz w:val="20"/>
                <w:szCs w:val="20"/>
              </w:rPr>
            </w:pPr>
          </w:p>
        </w:tc>
        <w:tc>
          <w:tcPr>
            <w:tcW w:w="851" w:type="dxa"/>
            <w:tcBorders>
              <w:top w:val="single" w:sz="4" w:space="0" w:color="auto"/>
              <w:left w:val="single" w:sz="4" w:space="0" w:color="auto"/>
              <w:bottom w:val="single" w:sz="4" w:space="0" w:color="auto"/>
              <w:right w:val="single" w:sz="4" w:space="0" w:color="auto"/>
            </w:tcBorders>
          </w:tcPr>
          <w:p w14:paraId="2CE13194" w14:textId="77777777" w:rsidR="00C309ED" w:rsidRPr="00BD3536" w:rsidRDefault="00C309ED" w:rsidP="003F77CE">
            <w:pPr>
              <w:pStyle w:val="TableParagraph"/>
              <w:rPr>
                <w:sz w:val="20"/>
                <w:szCs w:val="20"/>
              </w:rPr>
            </w:pPr>
          </w:p>
        </w:tc>
      </w:tr>
    </w:tbl>
    <w:p w14:paraId="13D14D57" w14:textId="77777777" w:rsidR="00F81084" w:rsidRPr="00F81084" w:rsidRDefault="00F81084" w:rsidP="003F77CE">
      <w:pPr>
        <w:pStyle w:val="Telobesedila"/>
      </w:pPr>
    </w:p>
    <w:p w14:paraId="6347639A" w14:textId="605C372C" w:rsidR="00C54A04" w:rsidRDefault="00C1612C" w:rsidP="003F77CE">
      <w:pPr>
        <w:pStyle w:val="Naslov5"/>
        <w:spacing w:before="0"/>
      </w:pPr>
      <w:r>
        <w:rPr>
          <w:spacing w:val="-4"/>
        </w:rPr>
        <w:lastRenderedPageBreak/>
        <w:t>Okvirna</w:t>
      </w:r>
      <w:r>
        <w:t xml:space="preserve"> </w:t>
      </w:r>
      <w:r>
        <w:rPr>
          <w:spacing w:val="-4"/>
        </w:rPr>
        <w:t>razčlenitev</w:t>
      </w:r>
      <w:r>
        <w:t xml:space="preserve"> programskih</w:t>
      </w:r>
      <w:r>
        <w:rPr>
          <w:spacing w:val="-2"/>
        </w:rPr>
        <w:t xml:space="preserve"> </w:t>
      </w:r>
      <w:r w:rsidR="00586646">
        <w:t>sredstev (EU) po vrsti ukrepa</w:t>
      </w:r>
    </w:p>
    <w:p w14:paraId="71073315" w14:textId="77777777" w:rsidR="006B7178" w:rsidRDefault="006B7178" w:rsidP="003F77CE">
      <w:pPr>
        <w:ind w:left="640"/>
        <w:rPr>
          <w:spacing w:val="-5"/>
        </w:rPr>
      </w:pPr>
    </w:p>
    <w:p w14:paraId="44C4FA24" w14:textId="743C1D59" w:rsidR="00C54A04" w:rsidRPr="00673ADB" w:rsidRDefault="00C1612C" w:rsidP="003F77CE">
      <w:pPr>
        <w:ind w:left="339"/>
        <w:rPr>
          <w:spacing w:val="-7"/>
        </w:rPr>
      </w:pPr>
      <w:r w:rsidRPr="00673ADB">
        <w:rPr>
          <w:spacing w:val="-7"/>
        </w:rPr>
        <w:t>Razpredelnica 4: Razsežnost 1 – področje</w:t>
      </w:r>
      <w:r w:rsidR="007959C5">
        <w:rPr>
          <w:spacing w:val="-7"/>
        </w:rPr>
        <w:t xml:space="preserve"> </w:t>
      </w:r>
      <w:r w:rsidRPr="00673ADB">
        <w:rPr>
          <w:spacing w:val="-7"/>
        </w:rPr>
        <w:t>ukrepanja</w:t>
      </w:r>
    </w:p>
    <w:p w14:paraId="53BCFFD5" w14:textId="77777777" w:rsidR="00C54A04" w:rsidRDefault="00C54A04"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4F35134A" w14:textId="77777777" w:rsidTr="00343F17">
        <w:trPr>
          <w:trHeight w:val="353"/>
        </w:trPr>
        <w:tc>
          <w:tcPr>
            <w:tcW w:w="2088" w:type="dxa"/>
          </w:tcPr>
          <w:p w14:paraId="14AF7688"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A630551" w14:textId="77777777" w:rsidR="00C54A04" w:rsidRDefault="00C1612C" w:rsidP="003F77CE">
            <w:pPr>
              <w:pStyle w:val="TableParagraph"/>
              <w:ind w:left="320"/>
            </w:pPr>
            <w:r>
              <w:t>Sklad</w:t>
            </w:r>
          </w:p>
        </w:tc>
        <w:tc>
          <w:tcPr>
            <w:tcW w:w="3249" w:type="dxa"/>
          </w:tcPr>
          <w:p w14:paraId="33CFB9F6" w14:textId="77777777" w:rsidR="00C54A04" w:rsidRDefault="00C1612C" w:rsidP="003F77CE">
            <w:pPr>
              <w:pStyle w:val="TableParagraph"/>
              <w:ind w:left="907"/>
            </w:pPr>
            <w:r>
              <w:rPr>
                <w:spacing w:val="-3"/>
              </w:rPr>
              <w:t>Kategorija</w:t>
            </w:r>
            <w:r>
              <w:rPr>
                <w:spacing w:val="15"/>
              </w:rPr>
              <w:t xml:space="preserve"> </w:t>
            </w:r>
            <w:r>
              <w:rPr>
                <w:spacing w:val="-3"/>
              </w:rPr>
              <w:t>regije</w:t>
            </w:r>
          </w:p>
        </w:tc>
        <w:tc>
          <w:tcPr>
            <w:tcW w:w="3099" w:type="dxa"/>
          </w:tcPr>
          <w:p w14:paraId="431DDB6C" w14:textId="77777777" w:rsidR="00C54A04" w:rsidRDefault="00C1612C" w:rsidP="003F77CE">
            <w:pPr>
              <w:pStyle w:val="TableParagraph"/>
              <w:ind w:left="948"/>
            </w:pPr>
            <w:r>
              <w:rPr>
                <w:spacing w:val="-4"/>
              </w:rPr>
              <w:t>Specifični</w:t>
            </w:r>
            <w:r>
              <w:rPr>
                <w:spacing w:val="22"/>
              </w:rPr>
              <w:t xml:space="preserve"> </w:t>
            </w:r>
            <w:r>
              <w:rPr>
                <w:spacing w:val="-3"/>
              </w:rPr>
              <w:t>cilj</w:t>
            </w:r>
          </w:p>
        </w:tc>
        <w:tc>
          <w:tcPr>
            <w:tcW w:w="1161" w:type="dxa"/>
          </w:tcPr>
          <w:p w14:paraId="6B779BE4" w14:textId="77777777" w:rsidR="00C54A04" w:rsidRDefault="00C1612C" w:rsidP="003F77CE">
            <w:pPr>
              <w:pStyle w:val="TableParagraph"/>
              <w:ind w:left="333"/>
            </w:pPr>
            <w:r>
              <w:t>Koda</w:t>
            </w:r>
          </w:p>
        </w:tc>
        <w:tc>
          <w:tcPr>
            <w:tcW w:w="2731" w:type="dxa"/>
          </w:tcPr>
          <w:p w14:paraId="66A47BFA" w14:textId="6D178F5C" w:rsidR="00C54A04" w:rsidRDefault="00A5029F" w:rsidP="003F77CE">
            <w:pPr>
              <w:pStyle w:val="TableParagraph"/>
              <w:ind w:left="660"/>
            </w:pPr>
            <w:r>
              <w:t>Znesek (v EUR)</w:t>
            </w:r>
          </w:p>
        </w:tc>
      </w:tr>
      <w:tr w:rsidR="00950610" w14:paraId="5EC693E0" w14:textId="77777777" w:rsidTr="00950610">
        <w:trPr>
          <w:trHeight w:val="353"/>
        </w:trPr>
        <w:tc>
          <w:tcPr>
            <w:tcW w:w="2088" w:type="dxa"/>
          </w:tcPr>
          <w:p w14:paraId="7E5B205B" w14:textId="77777777" w:rsidR="00950610" w:rsidRDefault="00950610" w:rsidP="00950610">
            <w:pPr>
              <w:pStyle w:val="TableParagraph"/>
              <w:rPr>
                <w:sz w:val="20"/>
              </w:rPr>
            </w:pPr>
            <w:r>
              <w:rPr>
                <w:sz w:val="20"/>
              </w:rPr>
              <w:t>1</w:t>
            </w:r>
          </w:p>
        </w:tc>
        <w:tc>
          <w:tcPr>
            <w:tcW w:w="1133" w:type="dxa"/>
          </w:tcPr>
          <w:p w14:paraId="08F547FC" w14:textId="77777777" w:rsidR="00950610" w:rsidRDefault="00950610" w:rsidP="00950610">
            <w:pPr>
              <w:pStyle w:val="TableParagraph"/>
              <w:rPr>
                <w:sz w:val="20"/>
              </w:rPr>
            </w:pPr>
            <w:r>
              <w:rPr>
                <w:sz w:val="20"/>
              </w:rPr>
              <w:t>ESRR</w:t>
            </w:r>
          </w:p>
        </w:tc>
        <w:tc>
          <w:tcPr>
            <w:tcW w:w="3249" w:type="dxa"/>
          </w:tcPr>
          <w:p w14:paraId="44D74B04" w14:textId="3BE3BB5A" w:rsidR="00950610" w:rsidRDefault="00C01DD5" w:rsidP="00950610">
            <w:pPr>
              <w:pStyle w:val="TableParagraph"/>
              <w:rPr>
                <w:sz w:val="20"/>
              </w:rPr>
            </w:pPr>
            <w:r>
              <w:rPr>
                <w:sz w:val="20"/>
              </w:rPr>
              <w:t>Manj razvite regije</w:t>
            </w:r>
          </w:p>
        </w:tc>
        <w:tc>
          <w:tcPr>
            <w:tcW w:w="3099" w:type="dxa"/>
          </w:tcPr>
          <w:p w14:paraId="1265A256" w14:textId="77777777" w:rsidR="00950610" w:rsidRDefault="00950610" w:rsidP="00950610">
            <w:pPr>
              <w:pStyle w:val="TableParagraph"/>
              <w:rPr>
                <w:sz w:val="20"/>
              </w:rPr>
            </w:pPr>
            <w:r>
              <w:rPr>
                <w:sz w:val="20"/>
              </w:rPr>
              <w:t>1.1</w:t>
            </w:r>
          </w:p>
        </w:tc>
        <w:tc>
          <w:tcPr>
            <w:tcW w:w="1161" w:type="dxa"/>
          </w:tcPr>
          <w:p w14:paraId="60117476" w14:textId="5D03D050" w:rsidR="00950610" w:rsidRDefault="00C360FB" w:rsidP="00950610">
            <w:pPr>
              <w:pStyle w:val="TableParagraph"/>
              <w:rPr>
                <w:sz w:val="20"/>
              </w:rPr>
            </w:pPr>
            <w:r>
              <w:rPr>
                <w:sz w:val="20"/>
              </w:rPr>
              <w:t>00</w:t>
            </w:r>
            <w:r w:rsidR="00950610">
              <w:rPr>
                <w:sz w:val="20"/>
              </w:rPr>
              <w:t>2</w:t>
            </w:r>
          </w:p>
        </w:tc>
        <w:tc>
          <w:tcPr>
            <w:tcW w:w="2731" w:type="dxa"/>
          </w:tcPr>
          <w:p w14:paraId="18ADCE0D" w14:textId="552B7AA2" w:rsidR="00950610" w:rsidRDefault="00950610" w:rsidP="00950610">
            <w:pPr>
              <w:pStyle w:val="TableParagraph"/>
              <w:rPr>
                <w:sz w:val="20"/>
              </w:rPr>
            </w:pPr>
            <w:r>
              <w:rPr>
                <w:sz w:val="20"/>
              </w:rPr>
              <w:t>20.220.000</w:t>
            </w:r>
          </w:p>
        </w:tc>
      </w:tr>
      <w:tr w:rsidR="00950610" w14:paraId="40EC9C69" w14:textId="77777777" w:rsidTr="00950610">
        <w:trPr>
          <w:trHeight w:val="353"/>
        </w:trPr>
        <w:tc>
          <w:tcPr>
            <w:tcW w:w="2088" w:type="dxa"/>
          </w:tcPr>
          <w:p w14:paraId="0323D956" w14:textId="77777777" w:rsidR="00950610" w:rsidRDefault="00950610" w:rsidP="00950610">
            <w:pPr>
              <w:pStyle w:val="TableParagraph"/>
              <w:rPr>
                <w:sz w:val="20"/>
              </w:rPr>
            </w:pPr>
            <w:r>
              <w:rPr>
                <w:sz w:val="20"/>
              </w:rPr>
              <w:t>1</w:t>
            </w:r>
          </w:p>
        </w:tc>
        <w:tc>
          <w:tcPr>
            <w:tcW w:w="1133" w:type="dxa"/>
          </w:tcPr>
          <w:p w14:paraId="11556D5F" w14:textId="77777777" w:rsidR="00950610" w:rsidRDefault="00950610" w:rsidP="00950610">
            <w:pPr>
              <w:pStyle w:val="TableParagraph"/>
              <w:rPr>
                <w:sz w:val="20"/>
              </w:rPr>
            </w:pPr>
            <w:r>
              <w:rPr>
                <w:sz w:val="20"/>
              </w:rPr>
              <w:t>ESRR</w:t>
            </w:r>
          </w:p>
        </w:tc>
        <w:tc>
          <w:tcPr>
            <w:tcW w:w="3249" w:type="dxa"/>
          </w:tcPr>
          <w:p w14:paraId="155180AD" w14:textId="2A973A26" w:rsidR="00950610" w:rsidRDefault="00C01DD5" w:rsidP="00950610">
            <w:pPr>
              <w:pStyle w:val="TableParagraph"/>
              <w:rPr>
                <w:sz w:val="20"/>
              </w:rPr>
            </w:pPr>
            <w:r>
              <w:rPr>
                <w:sz w:val="20"/>
              </w:rPr>
              <w:t>Bolj razvite regije</w:t>
            </w:r>
          </w:p>
        </w:tc>
        <w:tc>
          <w:tcPr>
            <w:tcW w:w="3099" w:type="dxa"/>
          </w:tcPr>
          <w:p w14:paraId="72C228F0" w14:textId="77777777" w:rsidR="00950610" w:rsidRDefault="00950610" w:rsidP="00950610">
            <w:pPr>
              <w:pStyle w:val="TableParagraph"/>
              <w:rPr>
                <w:sz w:val="20"/>
              </w:rPr>
            </w:pPr>
            <w:r>
              <w:rPr>
                <w:sz w:val="20"/>
              </w:rPr>
              <w:t>1.1</w:t>
            </w:r>
          </w:p>
        </w:tc>
        <w:tc>
          <w:tcPr>
            <w:tcW w:w="1161" w:type="dxa"/>
          </w:tcPr>
          <w:p w14:paraId="1DA972F4" w14:textId="723596D0" w:rsidR="00950610" w:rsidRDefault="00C360FB" w:rsidP="00950610">
            <w:pPr>
              <w:pStyle w:val="TableParagraph"/>
              <w:rPr>
                <w:sz w:val="20"/>
              </w:rPr>
            </w:pPr>
            <w:r>
              <w:rPr>
                <w:sz w:val="20"/>
              </w:rPr>
              <w:t>002</w:t>
            </w:r>
          </w:p>
        </w:tc>
        <w:tc>
          <w:tcPr>
            <w:tcW w:w="2731" w:type="dxa"/>
          </w:tcPr>
          <w:p w14:paraId="08ABC68C" w14:textId="37DC8518" w:rsidR="00950610" w:rsidRDefault="00950610" w:rsidP="00950610">
            <w:pPr>
              <w:pStyle w:val="TableParagraph"/>
              <w:rPr>
                <w:sz w:val="20"/>
              </w:rPr>
            </w:pPr>
            <w:r>
              <w:rPr>
                <w:sz w:val="20"/>
              </w:rPr>
              <w:t>7.880.000</w:t>
            </w:r>
          </w:p>
        </w:tc>
      </w:tr>
      <w:tr w:rsidR="00C360FB" w14:paraId="26004DDF" w14:textId="77777777" w:rsidTr="00950610">
        <w:trPr>
          <w:trHeight w:val="353"/>
        </w:trPr>
        <w:tc>
          <w:tcPr>
            <w:tcW w:w="2088" w:type="dxa"/>
          </w:tcPr>
          <w:p w14:paraId="3EB0A659" w14:textId="77777777" w:rsidR="00C360FB" w:rsidRDefault="00C360FB" w:rsidP="00C360FB">
            <w:pPr>
              <w:pStyle w:val="TableParagraph"/>
              <w:rPr>
                <w:sz w:val="20"/>
              </w:rPr>
            </w:pPr>
            <w:r>
              <w:rPr>
                <w:sz w:val="20"/>
              </w:rPr>
              <w:t>1</w:t>
            </w:r>
          </w:p>
        </w:tc>
        <w:tc>
          <w:tcPr>
            <w:tcW w:w="1133" w:type="dxa"/>
          </w:tcPr>
          <w:p w14:paraId="19EA7FAC" w14:textId="77777777" w:rsidR="00C360FB" w:rsidRDefault="00C360FB" w:rsidP="00C360FB">
            <w:pPr>
              <w:pStyle w:val="TableParagraph"/>
              <w:rPr>
                <w:sz w:val="20"/>
              </w:rPr>
            </w:pPr>
            <w:r>
              <w:rPr>
                <w:sz w:val="20"/>
              </w:rPr>
              <w:t>ESRR</w:t>
            </w:r>
          </w:p>
        </w:tc>
        <w:tc>
          <w:tcPr>
            <w:tcW w:w="3249" w:type="dxa"/>
          </w:tcPr>
          <w:p w14:paraId="5430AD12" w14:textId="069E7E1A" w:rsidR="00C360FB" w:rsidRDefault="00C01DD5" w:rsidP="00C360FB">
            <w:pPr>
              <w:pStyle w:val="TableParagraph"/>
              <w:rPr>
                <w:sz w:val="20"/>
              </w:rPr>
            </w:pPr>
            <w:r>
              <w:rPr>
                <w:sz w:val="20"/>
              </w:rPr>
              <w:t>Manj razvite regije</w:t>
            </w:r>
          </w:p>
        </w:tc>
        <w:tc>
          <w:tcPr>
            <w:tcW w:w="3099" w:type="dxa"/>
          </w:tcPr>
          <w:p w14:paraId="6A6C5F3B" w14:textId="77777777" w:rsidR="00C360FB" w:rsidRDefault="00C360FB" w:rsidP="00C360FB">
            <w:pPr>
              <w:pStyle w:val="TableParagraph"/>
              <w:rPr>
                <w:sz w:val="20"/>
              </w:rPr>
            </w:pPr>
            <w:r>
              <w:rPr>
                <w:sz w:val="20"/>
              </w:rPr>
              <w:t>1.1</w:t>
            </w:r>
          </w:p>
        </w:tc>
        <w:tc>
          <w:tcPr>
            <w:tcW w:w="1161" w:type="dxa"/>
          </w:tcPr>
          <w:p w14:paraId="5A8E5683" w14:textId="6E289505" w:rsidR="00C360FB" w:rsidRDefault="00C360FB" w:rsidP="00C360FB">
            <w:pPr>
              <w:pStyle w:val="TableParagraph"/>
              <w:rPr>
                <w:sz w:val="20"/>
              </w:rPr>
            </w:pPr>
            <w:r w:rsidRPr="000974EC">
              <w:rPr>
                <w:sz w:val="20"/>
              </w:rPr>
              <w:t>00</w:t>
            </w:r>
            <w:r>
              <w:rPr>
                <w:sz w:val="20"/>
              </w:rPr>
              <w:t>3</w:t>
            </w:r>
          </w:p>
        </w:tc>
        <w:tc>
          <w:tcPr>
            <w:tcW w:w="2731" w:type="dxa"/>
          </w:tcPr>
          <w:p w14:paraId="2199D800" w14:textId="522E60DE" w:rsidR="00C360FB" w:rsidRDefault="00C360FB" w:rsidP="00C360FB">
            <w:pPr>
              <w:pStyle w:val="TableParagraph"/>
              <w:rPr>
                <w:sz w:val="20"/>
              </w:rPr>
            </w:pPr>
            <w:r>
              <w:rPr>
                <w:sz w:val="20"/>
              </w:rPr>
              <w:t>6.510.000</w:t>
            </w:r>
          </w:p>
        </w:tc>
      </w:tr>
      <w:tr w:rsidR="00C360FB" w14:paraId="6179701E" w14:textId="77777777" w:rsidTr="00950610">
        <w:trPr>
          <w:trHeight w:val="353"/>
        </w:trPr>
        <w:tc>
          <w:tcPr>
            <w:tcW w:w="2088" w:type="dxa"/>
          </w:tcPr>
          <w:p w14:paraId="74B81DA1" w14:textId="77777777" w:rsidR="00C360FB" w:rsidRDefault="00C360FB" w:rsidP="00C360FB">
            <w:pPr>
              <w:pStyle w:val="TableParagraph"/>
              <w:rPr>
                <w:sz w:val="20"/>
              </w:rPr>
            </w:pPr>
            <w:r>
              <w:rPr>
                <w:sz w:val="20"/>
              </w:rPr>
              <w:t>1</w:t>
            </w:r>
          </w:p>
        </w:tc>
        <w:tc>
          <w:tcPr>
            <w:tcW w:w="1133" w:type="dxa"/>
          </w:tcPr>
          <w:p w14:paraId="56559D7A" w14:textId="77777777" w:rsidR="00C360FB" w:rsidRDefault="00C360FB" w:rsidP="00C360FB">
            <w:pPr>
              <w:pStyle w:val="TableParagraph"/>
              <w:rPr>
                <w:sz w:val="20"/>
              </w:rPr>
            </w:pPr>
            <w:r>
              <w:rPr>
                <w:sz w:val="20"/>
              </w:rPr>
              <w:t>ESRR</w:t>
            </w:r>
          </w:p>
        </w:tc>
        <w:tc>
          <w:tcPr>
            <w:tcW w:w="3249" w:type="dxa"/>
          </w:tcPr>
          <w:p w14:paraId="2D87320E" w14:textId="09586B10" w:rsidR="00C360FB" w:rsidRDefault="00C01DD5" w:rsidP="00C360FB">
            <w:pPr>
              <w:pStyle w:val="TableParagraph"/>
              <w:rPr>
                <w:sz w:val="20"/>
              </w:rPr>
            </w:pPr>
            <w:r>
              <w:rPr>
                <w:sz w:val="20"/>
              </w:rPr>
              <w:t>Bolj razvite regije</w:t>
            </w:r>
          </w:p>
        </w:tc>
        <w:tc>
          <w:tcPr>
            <w:tcW w:w="3099" w:type="dxa"/>
          </w:tcPr>
          <w:p w14:paraId="369809AB" w14:textId="77777777" w:rsidR="00C360FB" w:rsidRDefault="00C360FB" w:rsidP="00C360FB">
            <w:pPr>
              <w:pStyle w:val="TableParagraph"/>
              <w:rPr>
                <w:sz w:val="20"/>
              </w:rPr>
            </w:pPr>
            <w:r>
              <w:rPr>
                <w:sz w:val="20"/>
              </w:rPr>
              <w:t>1.1</w:t>
            </w:r>
          </w:p>
        </w:tc>
        <w:tc>
          <w:tcPr>
            <w:tcW w:w="1161" w:type="dxa"/>
          </w:tcPr>
          <w:p w14:paraId="01B7C303" w14:textId="04E9789A" w:rsidR="00C360FB" w:rsidRDefault="00C360FB" w:rsidP="00C360FB">
            <w:pPr>
              <w:pStyle w:val="TableParagraph"/>
              <w:rPr>
                <w:sz w:val="20"/>
              </w:rPr>
            </w:pPr>
            <w:r w:rsidRPr="000974EC">
              <w:rPr>
                <w:sz w:val="20"/>
              </w:rPr>
              <w:t>00</w:t>
            </w:r>
            <w:r>
              <w:rPr>
                <w:sz w:val="20"/>
              </w:rPr>
              <w:t>3</w:t>
            </w:r>
          </w:p>
        </w:tc>
        <w:tc>
          <w:tcPr>
            <w:tcW w:w="2731" w:type="dxa"/>
          </w:tcPr>
          <w:p w14:paraId="01C0EE0F" w14:textId="6F40F5E5" w:rsidR="00C360FB" w:rsidRDefault="00C360FB" w:rsidP="00C360FB">
            <w:pPr>
              <w:pStyle w:val="TableParagraph"/>
              <w:rPr>
                <w:sz w:val="20"/>
              </w:rPr>
            </w:pPr>
            <w:r>
              <w:rPr>
                <w:sz w:val="20"/>
              </w:rPr>
              <w:t>2.850.000</w:t>
            </w:r>
          </w:p>
        </w:tc>
      </w:tr>
      <w:tr w:rsidR="00C360FB" w14:paraId="6BB9471F" w14:textId="77777777" w:rsidTr="00343F17">
        <w:trPr>
          <w:trHeight w:val="353"/>
        </w:trPr>
        <w:tc>
          <w:tcPr>
            <w:tcW w:w="2088" w:type="dxa"/>
          </w:tcPr>
          <w:p w14:paraId="4231E62F" w14:textId="322B52C7" w:rsidR="00C360FB" w:rsidRDefault="00C360FB" w:rsidP="00C360FB">
            <w:pPr>
              <w:pStyle w:val="TableParagraph"/>
              <w:rPr>
                <w:sz w:val="20"/>
              </w:rPr>
            </w:pPr>
            <w:r>
              <w:rPr>
                <w:sz w:val="20"/>
              </w:rPr>
              <w:t>1</w:t>
            </w:r>
          </w:p>
        </w:tc>
        <w:tc>
          <w:tcPr>
            <w:tcW w:w="1133" w:type="dxa"/>
          </w:tcPr>
          <w:p w14:paraId="0F586CEC" w14:textId="43137738" w:rsidR="00C360FB" w:rsidRDefault="00C360FB" w:rsidP="00C360FB">
            <w:pPr>
              <w:pStyle w:val="TableParagraph"/>
              <w:rPr>
                <w:sz w:val="20"/>
              </w:rPr>
            </w:pPr>
            <w:r>
              <w:rPr>
                <w:sz w:val="20"/>
              </w:rPr>
              <w:t>ESRR</w:t>
            </w:r>
          </w:p>
        </w:tc>
        <w:tc>
          <w:tcPr>
            <w:tcW w:w="3249" w:type="dxa"/>
          </w:tcPr>
          <w:p w14:paraId="4E575706" w14:textId="20100075" w:rsidR="00C360FB" w:rsidRDefault="00C01DD5" w:rsidP="00C360FB">
            <w:pPr>
              <w:pStyle w:val="TableParagraph"/>
              <w:rPr>
                <w:sz w:val="20"/>
              </w:rPr>
            </w:pPr>
            <w:r>
              <w:rPr>
                <w:sz w:val="20"/>
              </w:rPr>
              <w:t>Manj razvite regije</w:t>
            </w:r>
          </w:p>
        </w:tc>
        <w:tc>
          <w:tcPr>
            <w:tcW w:w="3099" w:type="dxa"/>
          </w:tcPr>
          <w:p w14:paraId="07B2715A" w14:textId="564E293A" w:rsidR="00C360FB" w:rsidRDefault="00C360FB" w:rsidP="00C360FB">
            <w:pPr>
              <w:pStyle w:val="TableParagraph"/>
              <w:rPr>
                <w:sz w:val="20"/>
              </w:rPr>
            </w:pPr>
            <w:r>
              <w:rPr>
                <w:sz w:val="20"/>
              </w:rPr>
              <w:t>1.1</w:t>
            </w:r>
          </w:p>
        </w:tc>
        <w:tc>
          <w:tcPr>
            <w:tcW w:w="1161" w:type="dxa"/>
          </w:tcPr>
          <w:p w14:paraId="63B339F3" w14:textId="7BBB0A18" w:rsidR="00C360FB" w:rsidRDefault="00C360FB" w:rsidP="00C360FB">
            <w:pPr>
              <w:pStyle w:val="TableParagraph"/>
              <w:rPr>
                <w:sz w:val="20"/>
              </w:rPr>
            </w:pPr>
            <w:r w:rsidRPr="002B36C0">
              <w:rPr>
                <w:sz w:val="20"/>
              </w:rPr>
              <w:t>00</w:t>
            </w:r>
            <w:r>
              <w:rPr>
                <w:sz w:val="20"/>
              </w:rPr>
              <w:t>4</w:t>
            </w:r>
          </w:p>
        </w:tc>
        <w:tc>
          <w:tcPr>
            <w:tcW w:w="2731" w:type="dxa"/>
          </w:tcPr>
          <w:p w14:paraId="6DC2F837" w14:textId="6D8A4D76" w:rsidR="00C360FB" w:rsidRDefault="009F6815" w:rsidP="00C90B4C">
            <w:pPr>
              <w:pStyle w:val="TableParagraph"/>
              <w:rPr>
                <w:sz w:val="20"/>
              </w:rPr>
            </w:pPr>
            <w:r>
              <w:rPr>
                <w:sz w:val="20"/>
              </w:rPr>
              <w:t>33.575</w:t>
            </w:r>
            <w:r w:rsidR="00C360FB">
              <w:rPr>
                <w:sz w:val="20"/>
              </w:rPr>
              <w:t>.000</w:t>
            </w:r>
          </w:p>
        </w:tc>
      </w:tr>
      <w:tr w:rsidR="00C360FB" w14:paraId="10F74A1D" w14:textId="77777777" w:rsidTr="00343F17">
        <w:trPr>
          <w:trHeight w:val="353"/>
        </w:trPr>
        <w:tc>
          <w:tcPr>
            <w:tcW w:w="2088" w:type="dxa"/>
          </w:tcPr>
          <w:p w14:paraId="0252A386" w14:textId="77777777" w:rsidR="00C360FB" w:rsidRDefault="00C360FB" w:rsidP="00C360FB">
            <w:pPr>
              <w:pStyle w:val="TableParagraph"/>
              <w:rPr>
                <w:sz w:val="20"/>
              </w:rPr>
            </w:pPr>
            <w:r>
              <w:rPr>
                <w:sz w:val="20"/>
              </w:rPr>
              <w:t>1</w:t>
            </w:r>
          </w:p>
        </w:tc>
        <w:tc>
          <w:tcPr>
            <w:tcW w:w="1133" w:type="dxa"/>
          </w:tcPr>
          <w:p w14:paraId="3757F74A" w14:textId="77777777" w:rsidR="00C360FB" w:rsidRDefault="00C360FB" w:rsidP="00C360FB">
            <w:pPr>
              <w:pStyle w:val="TableParagraph"/>
              <w:rPr>
                <w:sz w:val="20"/>
              </w:rPr>
            </w:pPr>
            <w:r>
              <w:rPr>
                <w:sz w:val="20"/>
              </w:rPr>
              <w:t>ESRR</w:t>
            </w:r>
          </w:p>
        </w:tc>
        <w:tc>
          <w:tcPr>
            <w:tcW w:w="3249" w:type="dxa"/>
          </w:tcPr>
          <w:p w14:paraId="44B6A0C9" w14:textId="71DE370E" w:rsidR="00C360FB" w:rsidRDefault="00C01DD5" w:rsidP="00C360FB">
            <w:pPr>
              <w:pStyle w:val="TableParagraph"/>
              <w:rPr>
                <w:sz w:val="20"/>
              </w:rPr>
            </w:pPr>
            <w:r>
              <w:rPr>
                <w:sz w:val="20"/>
              </w:rPr>
              <w:t>Bolj razvite regije</w:t>
            </w:r>
          </w:p>
        </w:tc>
        <w:tc>
          <w:tcPr>
            <w:tcW w:w="3099" w:type="dxa"/>
          </w:tcPr>
          <w:p w14:paraId="2D4313C4" w14:textId="0F906EB7" w:rsidR="00C360FB" w:rsidRDefault="00C360FB" w:rsidP="00C360FB">
            <w:pPr>
              <w:pStyle w:val="TableParagraph"/>
              <w:rPr>
                <w:sz w:val="20"/>
              </w:rPr>
            </w:pPr>
            <w:r>
              <w:rPr>
                <w:sz w:val="20"/>
              </w:rPr>
              <w:t>1.1</w:t>
            </w:r>
          </w:p>
        </w:tc>
        <w:tc>
          <w:tcPr>
            <w:tcW w:w="1161" w:type="dxa"/>
          </w:tcPr>
          <w:p w14:paraId="015A0A64" w14:textId="5EA47186" w:rsidR="00C360FB" w:rsidRDefault="00C360FB" w:rsidP="00C360FB">
            <w:pPr>
              <w:pStyle w:val="TableParagraph"/>
              <w:rPr>
                <w:sz w:val="20"/>
              </w:rPr>
            </w:pPr>
            <w:r w:rsidRPr="002B36C0">
              <w:rPr>
                <w:sz w:val="20"/>
              </w:rPr>
              <w:t>00</w:t>
            </w:r>
            <w:r>
              <w:rPr>
                <w:sz w:val="20"/>
              </w:rPr>
              <w:t>4</w:t>
            </w:r>
          </w:p>
        </w:tc>
        <w:tc>
          <w:tcPr>
            <w:tcW w:w="2731" w:type="dxa"/>
          </w:tcPr>
          <w:p w14:paraId="764D5D0A" w14:textId="15EA4B54" w:rsidR="00C360FB" w:rsidRDefault="009F6815" w:rsidP="00C360FB">
            <w:pPr>
              <w:pStyle w:val="TableParagraph"/>
              <w:rPr>
                <w:sz w:val="20"/>
              </w:rPr>
            </w:pPr>
            <w:r>
              <w:rPr>
                <w:sz w:val="20"/>
              </w:rPr>
              <w:t>8</w:t>
            </w:r>
            <w:r w:rsidR="00C360FB">
              <w:rPr>
                <w:sz w:val="20"/>
              </w:rPr>
              <w:t>.200.000</w:t>
            </w:r>
          </w:p>
        </w:tc>
      </w:tr>
      <w:tr w:rsidR="009258E2" w14:paraId="085B2846" w14:textId="77777777" w:rsidTr="006354EC">
        <w:trPr>
          <w:trHeight w:val="353"/>
        </w:trPr>
        <w:tc>
          <w:tcPr>
            <w:tcW w:w="2088" w:type="dxa"/>
          </w:tcPr>
          <w:p w14:paraId="18EF2572" w14:textId="77777777" w:rsidR="009258E2" w:rsidRDefault="009258E2" w:rsidP="006354EC">
            <w:pPr>
              <w:pStyle w:val="TableParagraph"/>
              <w:rPr>
                <w:sz w:val="20"/>
              </w:rPr>
            </w:pPr>
            <w:r>
              <w:rPr>
                <w:sz w:val="20"/>
              </w:rPr>
              <w:t>1</w:t>
            </w:r>
          </w:p>
        </w:tc>
        <w:tc>
          <w:tcPr>
            <w:tcW w:w="1133" w:type="dxa"/>
          </w:tcPr>
          <w:p w14:paraId="297C468E" w14:textId="77777777" w:rsidR="009258E2" w:rsidRDefault="009258E2" w:rsidP="006354EC">
            <w:pPr>
              <w:pStyle w:val="TableParagraph"/>
              <w:rPr>
                <w:sz w:val="20"/>
              </w:rPr>
            </w:pPr>
            <w:r>
              <w:rPr>
                <w:sz w:val="20"/>
              </w:rPr>
              <w:t>ESRR</w:t>
            </w:r>
          </w:p>
        </w:tc>
        <w:tc>
          <w:tcPr>
            <w:tcW w:w="3249" w:type="dxa"/>
          </w:tcPr>
          <w:p w14:paraId="1FAB7BA5" w14:textId="74F30B25" w:rsidR="009258E2" w:rsidRDefault="00C01DD5" w:rsidP="006354EC">
            <w:pPr>
              <w:pStyle w:val="TableParagraph"/>
              <w:rPr>
                <w:sz w:val="20"/>
              </w:rPr>
            </w:pPr>
            <w:r>
              <w:rPr>
                <w:sz w:val="20"/>
              </w:rPr>
              <w:t>Manj razvite regije</w:t>
            </w:r>
          </w:p>
        </w:tc>
        <w:tc>
          <w:tcPr>
            <w:tcW w:w="3099" w:type="dxa"/>
          </w:tcPr>
          <w:p w14:paraId="10B33C6A" w14:textId="77777777" w:rsidR="009258E2" w:rsidRDefault="009258E2" w:rsidP="006354EC">
            <w:pPr>
              <w:pStyle w:val="TableParagraph"/>
              <w:rPr>
                <w:sz w:val="20"/>
              </w:rPr>
            </w:pPr>
            <w:r>
              <w:rPr>
                <w:sz w:val="20"/>
              </w:rPr>
              <w:t>1.1</w:t>
            </w:r>
          </w:p>
        </w:tc>
        <w:tc>
          <w:tcPr>
            <w:tcW w:w="1161" w:type="dxa"/>
          </w:tcPr>
          <w:p w14:paraId="47216F52" w14:textId="56C13BB5" w:rsidR="009258E2" w:rsidRDefault="00C360FB" w:rsidP="006354EC">
            <w:pPr>
              <w:pStyle w:val="TableParagraph"/>
              <w:rPr>
                <w:sz w:val="20"/>
              </w:rPr>
            </w:pPr>
            <w:r>
              <w:rPr>
                <w:sz w:val="20"/>
              </w:rPr>
              <w:t>0</w:t>
            </w:r>
            <w:r w:rsidR="009258E2">
              <w:rPr>
                <w:sz w:val="20"/>
              </w:rPr>
              <w:t>10</w:t>
            </w:r>
          </w:p>
        </w:tc>
        <w:tc>
          <w:tcPr>
            <w:tcW w:w="2731" w:type="dxa"/>
          </w:tcPr>
          <w:p w14:paraId="68B87B32" w14:textId="40F55049" w:rsidR="009258E2" w:rsidRDefault="006F165C" w:rsidP="006F165C">
            <w:pPr>
              <w:pStyle w:val="TableParagraph"/>
              <w:rPr>
                <w:sz w:val="20"/>
              </w:rPr>
            </w:pPr>
            <w:r>
              <w:rPr>
                <w:sz w:val="20"/>
              </w:rPr>
              <w:t>79</w:t>
            </w:r>
            <w:r w:rsidR="009258E2">
              <w:rPr>
                <w:sz w:val="20"/>
              </w:rPr>
              <w:t>.</w:t>
            </w:r>
            <w:r>
              <w:rPr>
                <w:sz w:val="20"/>
              </w:rPr>
              <w:t>3</w:t>
            </w:r>
            <w:r w:rsidR="009258E2">
              <w:rPr>
                <w:sz w:val="20"/>
              </w:rPr>
              <w:t>40.000</w:t>
            </w:r>
          </w:p>
        </w:tc>
      </w:tr>
      <w:tr w:rsidR="009258E2" w14:paraId="7940F958" w14:textId="77777777" w:rsidTr="006354EC">
        <w:trPr>
          <w:trHeight w:val="353"/>
        </w:trPr>
        <w:tc>
          <w:tcPr>
            <w:tcW w:w="2088" w:type="dxa"/>
          </w:tcPr>
          <w:p w14:paraId="2C24C99E" w14:textId="77777777" w:rsidR="009258E2" w:rsidRDefault="009258E2" w:rsidP="006354EC">
            <w:pPr>
              <w:pStyle w:val="TableParagraph"/>
              <w:rPr>
                <w:sz w:val="20"/>
              </w:rPr>
            </w:pPr>
            <w:r>
              <w:rPr>
                <w:sz w:val="20"/>
              </w:rPr>
              <w:t>1</w:t>
            </w:r>
          </w:p>
        </w:tc>
        <w:tc>
          <w:tcPr>
            <w:tcW w:w="1133" w:type="dxa"/>
          </w:tcPr>
          <w:p w14:paraId="1A57711E" w14:textId="77777777" w:rsidR="009258E2" w:rsidRDefault="009258E2" w:rsidP="006354EC">
            <w:pPr>
              <w:pStyle w:val="TableParagraph"/>
              <w:rPr>
                <w:sz w:val="20"/>
              </w:rPr>
            </w:pPr>
            <w:r>
              <w:rPr>
                <w:sz w:val="20"/>
              </w:rPr>
              <w:t>ESRR</w:t>
            </w:r>
          </w:p>
        </w:tc>
        <w:tc>
          <w:tcPr>
            <w:tcW w:w="3249" w:type="dxa"/>
          </w:tcPr>
          <w:p w14:paraId="279B40A6" w14:textId="2AFF7C69" w:rsidR="009258E2" w:rsidRDefault="00C01DD5" w:rsidP="006354EC">
            <w:pPr>
              <w:pStyle w:val="TableParagraph"/>
              <w:rPr>
                <w:sz w:val="20"/>
              </w:rPr>
            </w:pPr>
            <w:r>
              <w:rPr>
                <w:sz w:val="20"/>
              </w:rPr>
              <w:t>Bolj razvite regije</w:t>
            </w:r>
          </w:p>
        </w:tc>
        <w:tc>
          <w:tcPr>
            <w:tcW w:w="3099" w:type="dxa"/>
          </w:tcPr>
          <w:p w14:paraId="0A0BF55A" w14:textId="77777777" w:rsidR="009258E2" w:rsidRDefault="009258E2" w:rsidP="006354EC">
            <w:pPr>
              <w:pStyle w:val="TableParagraph"/>
              <w:rPr>
                <w:sz w:val="20"/>
              </w:rPr>
            </w:pPr>
            <w:r>
              <w:rPr>
                <w:sz w:val="20"/>
              </w:rPr>
              <w:t>1.1</w:t>
            </w:r>
          </w:p>
        </w:tc>
        <w:tc>
          <w:tcPr>
            <w:tcW w:w="1161" w:type="dxa"/>
          </w:tcPr>
          <w:p w14:paraId="07D03765" w14:textId="6DAC2E97" w:rsidR="009258E2" w:rsidRDefault="00C360FB" w:rsidP="006354EC">
            <w:pPr>
              <w:pStyle w:val="TableParagraph"/>
              <w:rPr>
                <w:sz w:val="20"/>
              </w:rPr>
            </w:pPr>
            <w:r>
              <w:rPr>
                <w:sz w:val="20"/>
              </w:rPr>
              <w:t>0</w:t>
            </w:r>
            <w:r w:rsidR="009258E2">
              <w:rPr>
                <w:sz w:val="20"/>
              </w:rPr>
              <w:t>10</w:t>
            </w:r>
          </w:p>
        </w:tc>
        <w:tc>
          <w:tcPr>
            <w:tcW w:w="2731" w:type="dxa"/>
          </w:tcPr>
          <w:p w14:paraId="59E9CBEC" w14:textId="4006D90C" w:rsidR="009258E2" w:rsidRDefault="006F165C" w:rsidP="006F165C">
            <w:pPr>
              <w:pStyle w:val="TableParagraph"/>
              <w:rPr>
                <w:sz w:val="20"/>
              </w:rPr>
            </w:pPr>
            <w:r>
              <w:rPr>
                <w:sz w:val="20"/>
              </w:rPr>
              <w:t>27</w:t>
            </w:r>
            <w:r w:rsidR="009258E2">
              <w:rPr>
                <w:sz w:val="20"/>
              </w:rPr>
              <w:t>.</w:t>
            </w:r>
            <w:r>
              <w:rPr>
                <w:sz w:val="20"/>
              </w:rPr>
              <w:t>9</w:t>
            </w:r>
            <w:r w:rsidR="009258E2">
              <w:rPr>
                <w:sz w:val="20"/>
              </w:rPr>
              <w:t>80.000</w:t>
            </w:r>
          </w:p>
        </w:tc>
      </w:tr>
      <w:tr w:rsidR="009258E2" w14:paraId="78399454" w14:textId="77777777" w:rsidTr="006354EC">
        <w:trPr>
          <w:trHeight w:val="353"/>
        </w:trPr>
        <w:tc>
          <w:tcPr>
            <w:tcW w:w="2088" w:type="dxa"/>
          </w:tcPr>
          <w:p w14:paraId="1232DE15" w14:textId="77777777" w:rsidR="009258E2" w:rsidRDefault="009258E2" w:rsidP="006354EC">
            <w:pPr>
              <w:pStyle w:val="TableParagraph"/>
              <w:rPr>
                <w:sz w:val="20"/>
              </w:rPr>
            </w:pPr>
            <w:r>
              <w:rPr>
                <w:sz w:val="20"/>
              </w:rPr>
              <w:t>1</w:t>
            </w:r>
          </w:p>
        </w:tc>
        <w:tc>
          <w:tcPr>
            <w:tcW w:w="1133" w:type="dxa"/>
          </w:tcPr>
          <w:p w14:paraId="447E9210" w14:textId="77777777" w:rsidR="009258E2" w:rsidRDefault="009258E2" w:rsidP="006354EC">
            <w:pPr>
              <w:pStyle w:val="TableParagraph"/>
              <w:rPr>
                <w:sz w:val="20"/>
              </w:rPr>
            </w:pPr>
            <w:r>
              <w:rPr>
                <w:sz w:val="20"/>
              </w:rPr>
              <w:t>ESRR</w:t>
            </w:r>
          </w:p>
        </w:tc>
        <w:tc>
          <w:tcPr>
            <w:tcW w:w="3249" w:type="dxa"/>
          </w:tcPr>
          <w:p w14:paraId="46B63FC3" w14:textId="26548643" w:rsidR="009258E2" w:rsidRDefault="00C01DD5" w:rsidP="006354EC">
            <w:pPr>
              <w:pStyle w:val="TableParagraph"/>
              <w:rPr>
                <w:sz w:val="20"/>
              </w:rPr>
            </w:pPr>
            <w:r>
              <w:rPr>
                <w:sz w:val="20"/>
              </w:rPr>
              <w:t>Manj razvite regije</w:t>
            </w:r>
          </w:p>
        </w:tc>
        <w:tc>
          <w:tcPr>
            <w:tcW w:w="3099" w:type="dxa"/>
          </w:tcPr>
          <w:p w14:paraId="58B8EE69" w14:textId="77777777" w:rsidR="009258E2" w:rsidRDefault="009258E2" w:rsidP="006354EC">
            <w:pPr>
              <w:pStyle w:val="TableParagraph"/>
              <w:rPr>
                <w:sz w:val="20"/>
              </w:rPr>
            </w:pPr>
            <w:r>
              <w:rPr>
                <w:sz w:val="20"/>
              </w:rPr>
              <w:t>1.1</w:t>
            </w:r>
          </w:p>
        </w:tc>
        <w:tc>
          <w:tcPr>
            <w:tcW w:w="1161" w:type="dxa"/>
          </w:tcPr>
          <w:p w14:paraId="499F126D" w14:textId="35F4169D" w:rsidR="009258E2" w:rsidRDefault="00C360FB" w:rsidP="006354EC">
            <w:pPr>
              <w:pStyle w:val="TableParagraph"/>
              <w:rPr>
                <w:sz w:val="20"/>
              </w:rPr>
            </w:pPr>
            <w:r>
              <w:rPr>
                <w:sz w:val="20"/>
              </w:rPr>
              <w:t>0</w:t>
            </w:r>
            <w:r w:rsidR="009258E2">
              <w:rPr>
                <w:sz w:val="20"/>
              </w:rPr>
              <w:t>11</w:t>
            </w:r>
          </w:p>
        </w:tc>
        <w:tc>
          <w:tcPr>
            <w:tcW w:w="2731" w:type="dxa"/>
          </w:tcPr>
          <w:p w14:paraId="7692C918" w14:textId="47EB6138" w:rsidR="009258E2" w:rsidRDefault="006F165C" w:rsidP="00A026B7">
            <w:pPr>
              <w:pStyle w:val="TableParagraph"/>
              <w:rPr>
                <w:sz w:val="20"/>
              </w:rPr>
            </w:pPr>
            <w:r>
              <w:rPr>
                <w:sz w:val="20"/>
              </w:rPr>
              <w:t>18</w:t>
            </w:r>
            <w:r w:rsidR="009258E2">
              <w:rPr>
                <w:sz w:val="20"/>
              </w:rPr>
              <w:t>.</w:t>
            </w:r>
            <w:r w:rsidR="00A026B7">
              <w:rPr>
                <w:sz w:val="20"/>
              </w:rPr>
              <w:t>599</w:t>
            </w:r>
            <w:r w:rsidR="009258E2">
              <w:rPr>
                <w:sz w:val="20"/>
              </w:rPr>
              <w:t>.000</w:t>
            </w:r>
          </w:p>
        </w:tc>
      </w:tr>
      <w:tr w:rsidR="009258E2" w14:paraId="7C0A82AA" w14:textId="77777777" w:rsidTr="006354EC">
        <w:trPr>
          <w:trHeight w:val="353"/>
        </w:trPr>
        <w:tc>
          <w:tcPr>
            <w:tcW w:w="2088" w:type="dxa"/>
          </w:tcPr>
          <w:p w14:paraId="53FC4909" w14:textId="77777777" w:rsidR="009258E2" w:rsidRDefault="009258E2" w:rsidP="006354EC">
            <w:pPr>
              <w:pStyle w:val="TableParagraph"/>
              <w:rPr>
                <w:sz w:val="20"/>
              </w:rPr>
            </w:pPr>
            <w:r>
              <w:rPr>
                <w:sz w:val="20"/>
              </w:rPr>
              <w:t>1</w:t>
            </w:r>
          </w:p>
        </w:tc>
        <w:tc>
          <w:tcPr>
            <w:tcW w:w="1133" w:type="dxa"/>
          </w:tcPr>
          <w:p w14:paraId="108AB51D" w14:textId="77777777" w:rsidR="009258E2" w:rsidRDefault="009258E2" w:rsidP="006354EC">
            <w:pPr>
              <w:pStyle w:val="TableParagraph"/>
              <w:rPr>
                <w:sz w:val="20"/>
              </w:rPr>
            </w:pPr>
            <w:r>
              <w:rPr>
                <w:sz w:val="20"/>
              </w:rPr>
              <w:t>ESRR</w:t>
            </w:r>
          </w:p>
        </w:tc>
        <w:tc>
          <w:tcPr>
            <w:tcW w:w="3249" w:type="dxa"/>
          </w:tcPr>
          <w:p w14:paraId="3452E105" w14:textId="13AF8213" w:rsidR="009258E2" w:rsidRDefault="00C01DD5" w:rsidP="006354EC">
            <w:pPr>
              <w:pStyle w:val="TableParagraph"/>
              <w:rPr>
                <w:sz w:val="20"/>
              </w:rPr>
            </w:pPr>
            <w:r>
              <w:rPr>
                <w:sz w:val="20"/>
              </w:rPr>
              <w:t>Bolj razvite regije</w:t>
            </w:r>
          </w:p>
        </w:tc>
        <w:tc>
          <w:tcPr>
            <w:tcW w:w="3099" w:type="dxa"/>
          </w:tcPr>
          <w:p w14:paraId="6A8F3B3B" w14:textId="77777777" w:rsidR="009258E2" w:rsidRDefault="009258E2" w:rsidP="006354EC">
            <w:pPr>
              <w:pStyle w:val="TableParagraph"/>
              <w:rPr>
                <w:sz w:val="20"/>
              </w:rPr>
            </w:pPr>
            <w:r>
              <w:rPr>
                <w:sz w:val="20"/>
              </w:rPr>
              <w:t>1.1</w:t>
            </w:r>
          </w:p>
        </w:tc>
        <w:tc>
          <w:tcPr>
            <w:tcW w:w="1161" w:type="dxa"/>
          </w:tcPr>
          <w:p w14:paraId="13E02C0A" w14:textId="5BF6366C" w:rsidR="009258E2" w:rsidRDefault="00C360FB" w:rsidP="006354EC">
            <w:pPr>
              <w:pStyle w:val="TableParagraph"/>
              <w:rPr>
                <w:sz w:val="20"/>
              </w:rPr>
            </w:pPr>
            <w:r>
              <w:rPr>
                <w:sz w:val="20"/>
              </w:rPr>
              <w:t>0</w:t>
            </w:r>
            <w:r w:rsidR="009258E2">
              <w:rPr>
                <w:sz w:val="20"/>
              </w:rPr>
              <w:t>11</w:t>
            </w:r>
          </w:p>
        </w:tc>
        <w:tc>
          <w:tcPr>
            <w:tcW w:w="2731" w:type="dxa"/>
          </w:tcPr>
          <w:p w14:paraId="1A063ACD" w14:textId="21EC3BB5" w:rsidR="009258E2" w:rsidRDefault="009258E2" w:rsidP="00A026B7">
            <w:pPr>
              <w:pStyle w:val="TableParagraph"/>
              <w:rPr>
                <w:sz w:val="20"/>
              </w:rPr>
            </w:pPr>
            <w:r>
              <w:rPr>
                <w:sz w:val="20"/>
              </w:rPr>
              <w:t>8.</w:t>
            </w:r>
            <w:r w:rsidR="00A026B7">
              <w:rPr>
                <w:sz w:val="20"/>
              </w:rPr>
              <w:t>619</w:t>
            </w:r>
            <w:r>
              <w:rPr>
                <w:sz w:val="20"/>
              </w:rPr>
              <w:t>.000</w:t>
            </w:r>
          </w:p>
        </w:tc>
      </w:tr>
      <w:tr w:rsidR="00C65D54" w14:paraId="21C8F818" w14:textId="77777777" w:rsidTr="00343F17">
        <w:trPr>
          <w:trHeight w:val="353"/>
        </w:trPr>
        <w:tc>
          <w:tcPr>
            <w:tcW w:w="2088" w:type="dxa"/>
          </w:tcPr>
          <w:p w14:paraId="79E2F4C0" w14:textId="77777777" w:rsidR="00C65D54" w:rsidRDefault="00C65D54" w:rsidP="003F77CE">
            <w:pPr>
              <w:pStyle w:val="TableParagraph"/>
              <w:rPr>
                <w:sz w:val="20"/>
              </w:rPr>
            </w:pPr>
            <w:r>
              <w:rPr>
                <w:sz w:val="20"/>
              </w:rPr>
              <w:t>1</w:t>
            </w:r>
          </w:p>
        </w:tc>
        <w:tc>
          <w:tcPr>
            <w:tcW w:w="1133" w:type="dxa"/>
          </w:tcPr>
          <w:p w14:paraId="12D46F20" w14:textId="77777777" w:rsidR="00C65D54" w:rsidRDefault="00C65D54" w:rsidP="003F77CE">
            <w:pPr>
              <w:pStyle w:val="TableParagraph"/>
              <w:rPr>
                <w:sz w:val="20"/>
              </w:rPr>
            </w:pPr>
            <w:r>
              <w:rPr>
                <w:sz w:val="20"/>
              </w:rPr>
              <w:t>ESRR</w:t>
            </w:r>
          </w:p>
        </w:tc>
        <w:tc>
          <w:tcPr>
            <w:tcW w:w="3249" w:type="dxa"/>
          </w:tcPr>
          <w:p w14:paraId="7AB7DE63" w14:textId="4F1DBC30" w:rsidR="00C65D54" w:rsidRDefault="00C01DD5" w:rsidP="003F77CE">
            <w:pPr>
              <w:pStyle w:val="TableParagraph"/>
              <w:rPr>
                <w:sz w:val="20"/>
              </w:rPr>
            </w:pPr>
            <w:r>
              <w:rPr>
                <w:sz w:val="20"/>
              </w:rPr>
              <w:t>Manj razvite regije</w:t>
            </w:r>
          </w:p>
        </w:tc>
        <w:tc>
          <w:tcPr>
            <w:tcW w:w="3099" w:type="dxa"/>
          </w:tcPr>
          <w:p w14:paraId="7ADB6BE8" w14:textId="32F41163" w:rsidR="00C65D54" w:rsidRDefault="00C65D54" w:rsidP="003F77CE">
            <w:pPr>
              <w:pStyle w:val="TableParagraph"/>
              <w:rPr>
                <w:sz w:val="20"/>
              </w:rPr>
            </w:pPr>
            <w:r>
              <w:rPr>
                <w:sz w:val="20"/>
              </w:rPr>
              <w:t>1</w:t>
            </w:r>
            <w:r w:rsidR="00B93A08">
              <w:rPr>
                <w:sz w:val="20"/>
              </w:rPr>
              <w:t>.1</w:t>
            </w:r>
          </w:p>
        </w:tc>
        <w:tc>
          <w:tcPr>
            <w:tcW w:w="1161" w:type="dxa"/>
          </w:tcPr>
          <w:p w14:paraId="4EC78B82" w14:textId="498DE21E" w:rsidR="00C65D54" w:rsidRDefault="00C360FB" w:rsidP="003F77CE">
            <w:pPr>
              <w:pStyle w:val="TableParagraph"/>
              <w:rPr>
                <w:sz w:val="20"/>
              </w:rPr>
            </w:pPr>
            <w:r>
              <w:rPr>
                <w:sz w:val="20"/>
              </w:rPr>
              <w:t>0</w:t>
            </w:r>
            <w:r w:rsidR="00C65D54">
              <w:rPr>
                <w:sz w:val="20"/>
              </w:rPr>
              <w:t>12</w:t>
            </w:r>
          </w:p>
        </w:tc>
        <w:tc>
          <w:tcPr>
            <w:tcW w:w="2731" w:type="dxa"/>
          </w:tcPr>
          <w:p w14:paraId="583FC72D" w14:textId="5D36F64E" w:rsidR="00C65D54" w:rsidRDefault="009F6815" w:rsidP="009F6815">
            <w:pPr>
              <w:pStyle w:val="TableParagraph"/>
              <w:rPr>
                <w:sz w:val="20"/>
              </w:rPr>
            </w:pPr>
            <w:r>
              <w:rPr>
                <w:sz w:val="20"/>
              </w:rPr>
              <w:t>17</w:t>
            </w:r>
            <w:r w:rsidR="00C65D54">
              <w:rPr>
                <w:sz w:val="20"/>
              </w:rPr>
              <w:t>.</w:t>
            </w:r>
            <w:r>
              <w:rPr>
                <w:sz w:val="20"/>
              </w:rPr>
              <w:t>388</w:t>
            </w:r>
            <w:r w:rsidR="00C65D54">
              <w:rPr>
                <w:sz w:val="20"/>
              </w:rPr>
              <w:t>.000</w:t>
            </w:r>
          </w:p>
        </w:tc>
      </w:tr>
      <w:tr w:rsidR="00C65D54" w14:paraId="339C15E4" w14:textId="77777777" w:rsidTr="00343F17">
        <w:trPr>
          <w:trHeight w:val="353"/>
        </w:trPr>
        <w:tc>
          <w:tcPr>
            <w:tcW w:w="2088" w:type="dxa"/>
          </w:tcPr>
          <w:p w14:paraId="35E27607" w14:textId="77777777" w:rsidR="00C65D54" w:rsidRDefault="00C65D54" w:rsidP="003F77CE">
            <w:pPr>
              <w:pStyle w:val="TableParagraph"/>
              <w:rPr>
                <w:sz w:val="20"/>
              </w:rPr>
            </w:pPr>
            <w:r>
              <w:rPr>
                <w:sz w:val="20"/>
              </w:rPr>
              <w:t>1</w:t>
            </w:r>
          </w:p>
        </w:tc>
        <w:tc>
          <w:tcPr>
            <w:tcW w:w="1133" w:type="dxa"/>
          </w:tcPr>
          <w:p w14:paraId="4BD6C50E" w14:textId="77777777" w:rsidR="00C65D54" w:rsidRDefault="00C65D54" w:rsidP="003F77CE">
            <w:pPr>
              <w:pStyle w:val="TableParagraph"/>
              <w:rPr>
                <w:sz w:val="20"/>
              </w:rPr>
            </w:pPr>
            <w:r>
              <w:rPr>
                <w:sz w:val="20"/>
              </w:rPr>
              <w:t>ESRR</w:t>
            </w:r>
          </w:p>
        </w:tc>
        <w:tc>
          <w:tcPr>
            <w:tcW w:w="3249" w:type="dxa"/>
          </w:tcPr>
          <w:p w14:paraId="0952941D" w14:textId="42C95A80" w:rsidR="00C65D54" w:rsidRDefault="00C01DD5" w:rsidP="003F77CE">
            <w:pPr>
              <w:pStyle w:val="TableParagraph"/>
              <w:rPr>
                <w:sz w:val="20"/>
              </w:rPr>
            </w:pPr>
            <w:r>
              <w:rPr>
                <w:sz w:val="20"/>
              </w:rPr>
              <w:t>Bolj razvite regije</w:t>
            </w:r>
          </w:p>
        </w:tc>
        <w:tc>
          <w:tcPr>
            <w:tcW w:w="3099" w:type="dxa"/>
          </w:tcPr>
          <w:p w14:paraId="4008D0D6" w14:textId="584BD190" w:rsidR="00C65D54" w:rsidRDefault="00C65D54" w:rsidP="003F77CE">
            <w:pPr>
              <w:pStyle w:val="TableParagraph"/>
              <w:rPr>
                <w:sz w:val="20"/>
              </w:rPr>
            </w:pPr>
            <w:r>
              <w:rPr>
                <w:sz w:val="20"/>
              </w:rPr>
              <w:t>1</w:t>
            </w:r>
            <w:r w:rsidR="00B93A08">
              <w:rPr>
                <w:sz w:val="20"/>
              </w:rPr>
              <w:t>.1</w:t>
            </w:r>
          </w:p>
        </w:tc>
        <w:tc>
          <w:tcPr>
            <w:tcW w:w="1161" w:type="dxa"/>
          </w:tcPr>
          <w:p w14:paraId="2D407357" w14:textId="3C10EEF1" w:rsidR="00C65D54" w:rsidRDefault="00C360FB" w:rsidP="003F77CE">
            <w:pPr>
              <w:pStyle w:val="TableParagraph"/>
              <w:rPr>
                <w:sz w:val="20"/>
              </w:rPr>
            </w:pPr>
            <w:r>
              <w:rPr>
                <w:sz w:val="20"/>
              </w:rPr>
              <w:t>0</w:t>
            </w:r>
            <w:r w:rsidR="00C65D54">
              <w:rPr>
                <w:sz w:val="20"/>
              </w:rPr>
              <w:t>12</w:t>
            </w:r>
          </w:p>
        </w:tc>
        <w:tc>
          <w:tcPr>
            <w:tcW w:w="2731" w:type="dxa"/>
          </w:tcPr>
          <w:p w14:paraId="1C95A307" w14:textId="10BB17A8" w:rsidR="00C65D54" w:rsidRDefault="009F6815" w:rsidP="009258E2">
            <w:pPr>
              <w:pStyle w:val="TableParagraph"/>
              <w:rPr>
                <w:sz w:val="20"/>
              </w:rPr>
            </w:pPr>
            <w:r>
              <w:rPr>
                <w:sz w:val="20"/>
              </w:rPr>
              <w:t>19</w:t>
            </w:r>
            <w:r w:rsidR="00C65D54">
              <w:rPr>
                <w:sz w:val="20"/>
              </w:rPr>
              <w:t>.</w:t>
            </w:r>
            <w:r w:rsidR="009258E2">
              <w:rPr>
                <w:sz w:val="20"/>
              </w:rPr>
              <w:t>8</w:t>
            </w:r>
            <w:r>
              <w:rPr>
                <w:sz w:val="20"/>
              </w:rPr>
              <w:t>18</w:t>
            </w:r>
            <w:r w:rsidR="00C65D54">
              <w:rPr>
                <w:sz w:val="20"/>
              </w:rPr>
              <w:t>.000</w:t>
            </w:r>
          </w:p>
        </w:tc>
      </w:tr>
      <w:tr w:rsidR="009258E2" w14:paraId="172CB0BA" w14:textId="77777777" w:rsidTr="006354EC">
        <w:trPr>
          <w:trHeight w:val="353"/>
        </w:trPr>
        <w:tc>
          <w:tcPr>
            <w:tcW w:w="2088" w:type="dxa"/>
          </w:tcPr>
          <w:p w14:paraId="7E43B05E" w14:textId="77777777" w:rsidR="009258E2" w:rsidRDefault="009258E2" w:rsidP="006354EC">
            <w:pPr>
              <w:pStyle w:val="TableParagraph"/>
              <w:rPr>
                <w:sz w:val="20"/>
              </w:rPr>
            </w:pPr>
            <w:r>
              <w:rPr>
                <w:sz w:val="20"/>
              </w:rPr>
              <w:t>1</w:t>
            </w:r>
          </w:p>
        </w:tc>
        <w:tc>
          <w:tcPr>
            <w:tcW w:w="1133" w:type="dxa"/>
          </w:tcPr>
          <w:p w14:paraId="05D213D7" w14:textId="77777777" w:rsidR="009258E2" w:rsidRDefault="009258E2" w:rsidP="006354EC">
            <w:pPr>
              <w:pStyle w:val="TableParagraph"/>
              <w:rPr>
                <w:sz w:val="20"/>
              </w:rPr>
            </w:pPr>
            <w:r>
              <w:rPr>
                <w:sz w:val="20"/>
              </w:rPr>
              <w:t>ESRR</w:t>
            </w:r>
          </w:p>
        </w:tc>
        <w:tc>
          <w:tcPr>
            <w:tcW w:w="3249" w:type="dxa"/>
          </w:tcPr>
          <w:p w14:paraId="674FE529" w14:textId="41A1AAE7" w:rsidR="009258E2" w:rsidRDefault="00C01DD5" w:rsidP="006354EC">
            <w:pPr>
              <w:pStyle w:val="TableParagraph"/>
              <w:rPr>
                <w:sz w:val="20"/>
              </w:rPr>
            </w:pPr>
            <w:r>
              <w:rPr>
                <w:sz w:val="20"/>
              </w:rPr>
              <w:t>Manj razvite regije</w:t>
            </w:r>
          </w:p>
        </w:tc>
        <w:tc>
          <w:tcPr>
            <w:tcW w:w="3099" w:type="dxa"/>
          </w:tcPr>
          <w:p w14:paraId="7F174FB9" w14:textId="77777777" w:rsidR="009258E2" w:rsidRDefault="009258E2" w:rsidP="006354EC">
            <w:pPr>
              <w:pStyle w:val="TableParagraph"/>
              <w:rPr>
                <w:sz w:val="20"/>
              </w:rPr>
            </w:pPr>
            <w:r>
              <w:rPr>
                <w:sz w:val="20"/>
              </w:rPr>
              <w:t>1.1</w:t>
            </w:r>
          </w:p>
        </w:tc>
        <w:tc>
          <w:tcPr>
            <w:tcW w:w="1161" w:type="dxa"/>
          </w:tcPr>
          <w:p w14:paraId="3C5A79BF" w14:textId="7976D7EB" w:rsidR="009258E2" w:rsidRDefault="00C360FB" w:rsidP="006354EC">
            <w:pPr>
              <w:pStyle w:val="TableParagraph"/>
              <w:rPr>
                <w:sz w:val="20"/>
              </w:rPr>
            </w:pPr>
            <w:r>
              <w:rPr>
                <w:sz w:val="20"/>
              </w:rPr>
              <w:t>0</w:t>
            </w:r>
            <w:r w:rsidR="009258E2">
              <w:rPr>
                <w:sz w:val="20"/>
              </w:rPr>
              <w:t>23</w:t>
            </w:r>
          </w:p>
        </w:tc>
        <w:tc>
          <w:tcPr>
            <w:tcW w:w="2731" w:type="dxa"/>
          </w:tcPr>
          <w:p w14:paraId="75FD72DE" w14:textId="32A7549D" w:rsidR="009258E2" w:rsidRDefault="009258E2" w:rsidP="009258E2">
            <w:pPr>
              <w:pStyle w:val="TableParagraph"/>
              <w:rPr>
                <w:sz w:val="20"/>
              </w:rPr>
            </w:pPr>
            <w:r>
              <w:rPr>
                <w:sz w:val="20"/>
              </w:rPr>
              <w:t>13.200.000</w:t>
            </w:r>
          </w:p>
        </w:tc>
      </w:tr>
      <w:tr w:rsidR="009258E2" w14:paraId="2717F8CF" w14:textId="77777777" w:rsidTr="006354EC">
        <w:trPr>
          <w:trHeight w:val="353"/>
        </w:trPr>
        <w:tc>
          <w:tcPr>
            <w:tcW w:w="2088" w:type="dxa"/>
          </w:tcPr>
          <w:p w14:paraId="51B16B2A" w14:textId="77777777" w:rsidR="009258E2" w:rsidRDefault="009258E2" w:rsidP="006354EC">
            <w:pPr>
              <w:pStyle w:val="TableParagraph"/>
              <w:rPr>
                <w:sz w:val="20"/>
              </w:rPr>
            </w:pPr>
            <w:r>
              <w:rPr>
                <w:sz w:val="20"/>
              </w:rPr>
              <w:t>1</w:t>
            </w:r>
          </w:p>
        </w:tc>
        <w:tc>
          <w:tcPr>
            <w:tcW w:w="1133" w:type="dxa"/>
          </w:tcPr>
          <w:p w14:paraId="1E691063" w14:textId="77777777" w:rsidR="009258E2" w:rsidRDefault="009258E2" w:rsidP="006354EC">
            <w:pPr>
              <w:pStyle w:val="TableParagraph"/>
              <w:rPr>
                <w:sz w:val="20"/>
              </w:rPr>
            </w:pPr>
            <w:r>
              <w:rPr>
                <w:sz w:val="20"/>
              </w:rPr>
              <w:t>ESRR</w:t>
            </w:r>
          </w:p>
        </w:tc>
        <w:tc>
          <w:tcPr>
            <w:tcW w:w="3249" w:type="dxa"/>
          </w:tcPr>
          <w:p w14:paraId="3FA66F8B" w14:textId="722647EA" w:rsidR="009258E2" w:rsidRDefault="00C01DD5" w:rsidP="006354EC">
            <w:pPr>
              <w:pStyle w:val="TableParagraph"/>
              <w:rPr>
                <w:sz w:val="20"/>
              </w:rPr>
            </w:pPr>
            <w:r>
              <w:rPr>
                <w:sz w:val="20"/>
              </w:rPr>
              <w:t>Manj razvite regije</w:t>
            </w:r>
          </w:p>
        </w:tc>
        <w:tc>
          <w:tcPr>
            <w:tcW w:w="3099" w:type="dxa"/>
          </w:tcPr>
          <w:p w14:paraId="6F120F92" w14:textId="77777777" w:rsidR="009258E2" w:rsidRDefault="009258E2" w:rsidP="006354EC">
            <w:pPr>
              <w:pStyle w:val="TableParagraph"/>
              <w:rPr>
                <w:sz w:val="20"/>
              </w:rPr>
            </w:pPr>
            <w:r>
              <w:rPr>
                <w:sz w:val="20"/>
              </w:rPr>
              <w:t>1.1</w:t>
            </w:r>
          </w:p>
        </w:tc>
        <w:tc>
          <w:tcPr>
            <w:tcW w:w="1161" w:type="dxa"/>
          </w:tcPr>
          <w:p w14:paraId="22EC3958" w14:textId="5C127969" w:rsidR="009258E2" w:rsidRDefault="00C360FB" w:rsidP="006354EC">
            <w:pPr>
              <w:pStyle w:val="TableParagraph"/>
              <w:rPr>
                <w:sz w:val="20"/>
              </w:rPr>
            </w:pPr>
            <w:r>
              <w:rPr>
                <w:sz w:val="20"/>
              </w:rPr>
              <w:t>0</w:t>
            </w:r>
            <w:r w:rsidR="009258E2">
              <w:rPr>
                <w:sz w:val="20"/>
              </w:rPr>
              <w:t>23</w:t>
            </w:r>
          </w:p>
        </w:tc>
        <w:tc>
          <w:tcPr>
            <w:tcW w:w="2731" w:type="dxa"/>
          </w:tcPr>
          <w:p w14:paraId="5B60AE9F" w14:textId="2ACFFFB3" w:rsidR="009258E2" w:rsidRDefault="009258E2" w:rsidP="009258E2">
            <w:pPr>
              <w:pStyle w:val="TableParagraph"/>
              <w:rPr>
                <w:sz w:val="20"/>
              </w:rPr>
            </w:pPr>
            <w:r>
              <w:rPr>
                <w:sz w:val="20"/>
              </w:rPr>
              <w:t>6.800.000</w:t>
            </w:r>
          </w:p>
        </w:tc>
      </w:tr>
      <w:tr w:rsidR="009258E2" w14:paraId="5F768846" w14:textId="77777777" w:rsidTr="006354EC">
        <w:trPr>
          <w:trHeight w:val="353"/>
        </w:trPr>
        <w:tc>
          <w:tcPr>
            <w:tcW w:w="2088" w:type="dxa"/>
          </w:tcPr>
          <w:p w14:paraId="5DB0D804" w14:textId="77777777" w:rsidR="009258E2" w:rsidRDefault="009258E2" w:rsidP="006354EC">
            <w:pPr>
              <w:pStyle w:val="TableParagraph"/>
              <w:rPr>
                <w:sz w:val="20"/>
              </w:rPr>
            </w:pPr>
            <w:r>
              <w:rPr>
                <w:sz w:val="20"/>
              </w:rPr>
              <w:t>1</w:t>
            </w:r>
          </w:p>
        </w:tc>
        <w:tc>
          <w:tcPr>
            <w:tcW w:w="1133" w:type="dxa"/>
          </w:tcPr>
          <w:p w14:paraId="645C01D8" w14:textId="77777777" w:rsidR="009258E2" w:rsidRDefault="009258E2" w:rsidP="006354EC">
            <w:pPr>
              <w:pStyle w:val="TableParagraph"/>
              <w:rPr>
                <w:sz w:val="20"/>
              </w:rPr>
            </w:pPr>
            <w:r>
              <w:rPr>
                <w:sz w:val="20"/>
              </w:rPr>
              <w:t>ESRR</w:t>
            </w:r>
          </w:p>
        </w:tc>
        <w:tc>
          <w:tcPr>
            <w:tcW w:w="3249" w:type="dxa"/>
          </w:tcPr>
          <w:p w14:paraId="38BFA6FE" w14:textId="41A1E0B5" w:rsidR="009258E2" w:rsidRDefault="00C01DD5" w:rsidP="006354EC">
            <w:pPr>
              <w:pStyle w:val="TableParagraph"/>
              <w:rPr>
                <w:sz w:val="20"/>
              </w:rPr>
            </w:pPr>
            <w:r>
              <w:rPr>
                <w:sz w:val="20"/>
              </w:rPr>
              <w:t>Bolj razvite regije</w:t>
            </w:r>
          </w:p>
        </w:tc>
        <w:tc>
          <w:tcPr>
            <w:tcW w:w="3099" w:type="dxa"/>
          </w:tcPr>
          <w:p w14:paraId="2B762ADA" w14:textId="77777777" w:rsidR="009258E2" w:rsidRDefault="009258E2" w:rsidP="006354EC">
            <w:pPr>
              <w:pStyle w:val="TableParagraph"/>
              <w:rPr>
                <w:sz w:val="20"/>
              </w:rPr>
            </w:pPr>
            <w:r>
              <w:rPr>
                <w:sz w:val="20"/>
              </w:rPr>
              <w:t>1.1</w:t>
            </w:r>
          </w:p>
        </w:tc>
        <w:tc>
          <w:tcPr>
            <w:tcW w:w="1161" w:type="dxa"/>
          </w:tcPr>
          <w:p w14:paraId="6F56B918" w14:textId="63D5715D" w:rsidR="009258E2" w:rsidRDefault="00C360FB" w:rsidP="006354EC">
            <w:pPr>
              <w:pStyle w:val="TableParagraph"/>
              <w:rPr>
                <w:sz w:val="20"/>
              </w:rPr>
            </w:pPr>
            <w:r>
              <w:rPr>
                <w:sz w:val="20"/>
              </w:rPr>
              <w:t>0</w:t>
            </w:r>
            <w:r w:rsidR="009258E2">
              <w:rPr>
                <w:sz w:val="20"/>
              </w:rPr>
              <w:t>26</w:t>
            </w:r>
          </w:p>
        </w:tc>
        <w:tc>
          <w:tcPr>
            <w:tcW w:w="2731" w:type="dxa"/>
          </w:tcPr>
          <w:p w14:paraId="6D07CDFE" w14:textId="1E6F8246" w:rsidR="009258E2" w:rsidRDefault="009258E2" w:rsidP="009258E2">
            <w:pPr>
              <w:pStyle w:val="TableParagraph"/>
              <w:rPr>
                <w:sz w:val="20"/>
              </w:rPr>
            </w:pPr>
            <w:r>
              <w:rPr>
                <w:sz w:val="20"/>
              </w:rPr>
              <w:t>6.500.000</w:t>
            </w:r>
          </w:p>
        </w:tc>
      </w:tr>
      <w:tr w:rsidR="009258E2" w14:paraId="1E2CF7A4" w14:textId="77777777" w:rsidTr="006354EC">
        <w:trPr>
          <w:trHeight w:val="353"/>
        </w:trPr>
        <w:tc>
          <w:tcPr>
            <w:tcW w:w="2088" w:type="dxa"/>
          </w:tcPr>
          <w:p w14:paraId="28848FA3" w14:textId="77777777" w:rsidR="009258E2" w:rsidRDefault="009258E2" w:rsidP="006354EC">
            <w:pPr>
              <w:pStyle w:val="TableParagraph"/>
              <w:rPr>
                <w:sz w:val="20"/>
              </w:rPr>
            </w:pPr>
            <w:r>
              <w:rPr>
                <w:sz w:val="20"/>
              </w:rPr>
              <w:t>1</w:t>
            </w:r>
          </w:p>
        </w:tc>
        <w:tc>
          <w:tcPr>
            <w:tcW w:w="1133" w:type="dxa"/>
          </w:tcPr>
          <w:p w14:paraId="00871F4F" w14:textId="77777777" w:rsidR="009258E2" w:rsidRDefault="009258E2" w:rsidP="006354EC">
            <w:pPr>
              <w:pStyle w:val="TableParagraph"/>
              <w:rPr>
                <w:sz w:val="20"/>
              </w:rPr>
            </w:pPr>
            <w:r>
              <w:rPr>
                <w:sz w:val="20"/>
              </w:rPr>
              <w:t>ESRR</w:t>
            </w:r>
          </w:p>
        </w:tc>
        <w:tc>
          <w:tcPr>
            <w:tcW w:w="3249" w:type="dxa"/>
          </w:tcPr>
          <w:p w14:paraId="5AC8CAED" w14:textId="7A364D9A" w:rsidR="009258E2" w:rsidRDefault="00C01DD5" w:rsidP="006354EC">
            <w:pPr>
              <w:pStyle w:val="TableParagraph"/>
              <w:rPr>
                <w:sz w:val="20"/>
              </w:rPr>
            </w:pPr>
            <w:r>
              <w:rPr>
                <w:sz w:val="20"/>
              </w:rPr>
              <w:t>Bolj razvite regije</w:t>
            </w:r>
          </w:p>
        </w:tc>
        <w:tc>
          <w:tcPr>
            <w:tcW w:w="3099" w:type="dxa"/>
          </w:tcPr>
          <w:p w14:paraId="641DCCE6" w14:textId="77777777" w:rsidR="009258E2" w:rsidRDefault="009258E2" w:rsidP="006354EC">
            <w:pPr>
              <w:pStyle w:val="TableParagraph"/>
              <w:rPr>
                <w:sz w:val="20"/>
              </w:rPr>
            </w:pPr>
            <w:r>
              <w:rPr>
                <w:sz w:val="20"/>
              </w:rPr>
              <w:t>1.1</w:t>
            </w:r>
          </w:p>
        </w:tc>
        <w:tc>
          <w:tcPr>
            <w:tcW w:w="1161" w:type="dxa"/>
          </w:tcPr>
          <w:p w14:paraId="664A80F3" w14:textId="2C609254" w:rsidR="009258E2" w:rsidRDefault="00C360FB" w:rsidP="006354EC">
            <w:pPr>
              <w:pStyle w:val="TableParagraph"/>
              <w:rPr>
                <w:sz w:val="20"/>
              </w:rPr>
            </w:pPr>
            <w:r>
              <w:rPr>
                <w:sz w:val="20"/>
              </w:rPr>
              <w:t>0</w:t>
            </w:r>
            <w:r w:rsidR="009258E2">
              <w:rPr>
                <w:sz w:val="20"/>
              </w:rPr>
              <w:t>26</w:t>
            </w:r>
          </w:p>
        </w:tc>
        <w:tc>
          <w:tcPr>
            <w:tcW w:w="2731" w:type="dxa"/>
          </w:tcPr>
          <w:p w14:paraId="5341CB9C" w14:textId="331EEBB5" w:rsidR="009258E2" w:rsidRDefault="009258E2" w:rsidP="009258E2">
            <w:pPr>
              <w:pStyle w:val="TableParagraph"/>
              <w:rPr>
                <w:sz w:val="20"/>
              </w:rPr>
            </w:pPr>
            <w:r>
              <w:rPr>
                <w:sz w:val="20"/>
              </w:rPr>
              <w:t>6.500.000</w:t>
            </w:r>
          </w:p>
        </w:tc>
      </w:tr>
      <w:tr w:rsidR="00C65D54" w14:paraId="53B04822" w14:textId="77777777" w:rsidTr="00343F17">
        <w:trPr>
          <w:trHeight w:val="353"/>
        </w:trPr>
        <w:tc>
          <w:tcPr>
            <w:tcW w:w="2088" w:type="dxa"/>
          </w:tcPr>
          <w:p w14:paraId="06009736" w14:textId="77777777" w:rsidR="00C65D54" w:rsidRDefault="00C65D54" w:rsidP="003F77CE">
            <w:pPr>
              <w:pStyle w:val="TableParagraph"/>
              <w:rPr>
                <w:sz w:val="20"/>
              </w:rPr>
            </w:pPr>
            <w:r>
              <w:rPr>
                <w:sz w:val="20"/>
              </w:rPr>
              <w:t>1</w:t>
            </w:r>
          </w:p>
        </w:tc>
        <w:tc>
          <w:tcPr>
            <w:tcW w:w="1133" w:type="dxa"/>
          </w:tcPr>
          <w:p w14:paraId="5FB59BC0" w14:textId="77777777" w:rsidR="00C65D54" w:rsidRDefault="00C65D54" w:rsidP="003F77CE">
            <w:pPr>
              <w:pStyle w:val="TableParagraph"/>
              <w:rPr>
                <w:sz w:val="20"/>
              </w:rPr>
            </w:pPr>
            <w:r>
              <w:rPr>
                <w:sz w:val="20"/>
              </w:rPr>
              <w:t>ESRR</w:t>
            </w:r>
          </w:p>
        </w:tc>
        <w:tc>
          <w:tcPr>
            <w:tcW w:w="3249" w:type="dxa"/>
          </w:tcPr>
          <w:p w14:paraId="55250A3D" w14:textId="104C0296" w:rsidR="00C65D54" w:rsidRDefault="00C01DD5" w:rsidP="003F77CE">
            <w:pPr>
              <w:pStyle w:val="TableParagraph"/>
              <w:rPr>
                <w:sz w:val="20"/>
              </w:rPr>
            </w:pPr>
            <w:r>
              <w:rPr>
                <w:sz w:val="20"/>
              </w:rPr>
              <w:t>Manj razvite regije</w:t>
            </w:r>
          </w:p>
        </w:tc>
        <w:tc>
          <w:tcPr>
            <w:tcW w:w="3099" w:type="dxa"/>
          </w:tcPr>
          <w:p w14:paraId="090698CF" w14:textId="6FB36FE7" w:rsidR="00C65D54" w:rsidRDefault="00C65D54" w:rsidP="003F77CE">
            <w:pPr>
              <w:pStyle w:val="TableParagraph"/>
              <w:rPr>
                <w:sz w:val="20"/>
              </w:rPr>
            </w:pPr>
            <w:r>
              <w:rPr>
                <w:sz w:val="20"/>
              </w:rPr>
              <w:t>1</w:t>
            </w:r>
            <w:r w:rsidR="00B93A08">
              <w:rPr>
                <w:sz w:val="20"/>
              </w:rPr>
              <w:t>.1</w:t>
            </w:r>
          </w:p>
        </w:tc>
        <w:tc>
          <w:tcPr>
            <w:tcW w:w="1161" w:type="dxa"/>
          </w:tcPr>
          <w:p w14:paraId="5D20FE16" w14:textId="36BEE19C" w:rsidR="00C65D54" w:rsidRDefault="00C360FB" w:rsidP="003F77CE">
            <w:pPr>
              <w:pStyle w:val="TableParagraph"/>
              <w:rPr>
                <w:sz w:val="20"/>
              </w:rPr>
            </w:pPr>
            <w:r>
              <w:rPr>
                <w:sz w:val="20"/>
              </w:rPr>
              <w:t>0</w:t>
            </w:r>
            <w:r w:rsidR="00C65D54">
              <w:rPr>
                <w:sz w:val="20"/>
              </w:rPr>
              <w:t>28</w:t>
            </w:r>
          </w:p>
        </w:tc>
        <w:tc>
          <w:tcPr>
            <w:tcW w:w="2731" w:type="dxa"/>
          </w:tcPr>
          <w:p w14:paraId="55C0775F" w14:textId="4F0BEEDC" w:rsidR="00C65D54" w:rsidRDefault="001857FC" w:rsidP="003F77CE">
            <w:pPr>
              <w:pStyle w:val="TableParagraph"/>
              <w:rPr>
                <w:sz w:val="20"/>
              </w:rPr>
            </w:pPr>
            <w:r>
              <w:rPr>
                <w:sz w:val="20"/>
              </w:rPr>
              <w:t>1.9</w:t>
            </w:r>
            <w:r w:rsidR="00C90B4C">
              <w:rPr>
                <w:sz w:val="20"/>
              </w:rPr>
              <w:t>55</w:t>
            </w:r>
            <w:r>
              <w:rPr>
                <w:sz w:val="20"/>
              </w:rPr>
              <w:t>.000</w:t>
            </w:r>
          </w:p>
        </w:tc>
      </w:tr>
      <w:tr w:rsidR="00C65D54" w14:paraId="26FC6A1F" w14:textId="77777777" w:rsidTr="00343F17">
        <w:trPr>
          <w:trHeight w:val="353"/>
        </w:trPr>
        <w:tc>
          <w:tcPr>
            <w:tcW w:w="2088" w:type="dxa"/>
          </w:tcPr>
          <w:p w14:paraId="2CCC2B47" w14:textId="77777777" w:rsidR="00C65D54" w:rsidRDefault="00C65D54" w:rsidP="003F77CE">
            <w:pPr>
              <w:pStyle w:val="TableParagraph"/>
              <w:rPr>
                <w:sz w:val="20"/>
              </w:rPr>
            </w:pPr>
            <w:r>
              <w:rPr>
                <w:sz w:val="20"/>
              </w:rPr>
              <w:t>1</w:t>
            </w:r>
          </w:p>
        </w:tc>
        <w:tc>
          <w:tcPr>
            <w:tcW w:w="1133" w:type="dxa"/>
          </w:tcPr>
          <w:p w14:paraId="2FA4FDFD" w14:textId="77777777" w:rsidR="00C65D54" w:rsidRDefault="00C65D54" w:rsidP="003F77CE">
            <w:pPr>
              <w:pStyle w:val="TableParagraph"/>
              <w:rPr>
                <w:sz w:val="20"/>
              </w:rPr>
            </w:pPr>
            <w:r>
              <w:rPr>
                <w:sz w:val="20"/>
              </w:rPr>
              <w:t>ESRR</w:t>
            </w:r>
          </w:p>
        </w:tc>
        <w:tc>
          <w:tcPr>
            <w:tcW w:w="3249" w:type="dxa"/>
          </w:tcPr>
          <w:p w14:paraId="67B0996A" w14:textId="17D75ADF" w:rsidR="00C65D54" w:rsidRDefault="00C01DD5" w:rsidP="003F77CE">
            <w:pPr>
              <w:pStyle w:val="TableParagraph"/>
              <w:rPr>
                <w:sz w:val="20"/>
              </w:rPr>
            </w:pPr>
            <w:r>
              <w:rPr>
                <w:sz w:val="20"/>
              </w:rPr>
              <w:t>Bolj razvite regije</w:t>
            </w:r>
          </w:p>
        </w:tc>
        <w:tc>
          <w:tcPr>
            <w:tcW w:w="3099" w:type="dxa"/>
          </w:tcPr>
          <w:p w14:paraId="7CFA74C9" w14:textId="3453EAF6" w:rsidR="00C65D54" w:rsidRDefault="00C65D54" w:rsidP="003F77CE">
            <w:pPr>
              <w:pStyle w:val="TableParagraph"/>
              <w:rPr>
                <w:sz w:val="20"/>
              </w:rPr>
            </w:pPr>
            <w:r>
              <w:rPr>
                <w:sz w:val="20"/>
              </w:rPr>
              <w:t>1</w:t>
            </w:r>
            <w:r w:rsidR="00950610">
              <w:rPr>
                <w:sz w:val="20"/>
              </w:rPr>
              <w:t>.1</w:t>
            </w:r>
          </w:p>
        </w:tc>
        <w:tc>
          <w:tcPr>
            <w:tcW w:w="1161" w:type="dxa"/>
          </w:tcPr>
          <w:p w14:paraId="2F5F37D6" w14:textId="22CBBAFA" w:rsidR="00C65D54" w:rsidRDefault="00C360FB" w:rsidP="003F77CE">
            <w:pPr>
              <w:pStyle w:val="TableParagraph"/>
              <w:rPr>
                <w:sz w:val="20"/>
              </w:rPr>
            </w:pPr>
            <w:r>
              <w:rPr>
                <w:sz w:val="20"/>
              </w:rPr>
              <w:t>0</w:t>
            </w:r>
            <w:r w:rsidR="00C65D54">
              <w:rPr>
                <w:sz w:val="20"/>
              </w:rPr>
              <w:t>28</w:t>
            </w:r>
          </w:p>
        </w:tc>
        <w:tc>
          <w:tcPr>
            <w:tcW w:w="2731" w:type="dxa"/>
          </w:tcPr>
          <w:p w14:paraId="72EDC71C" w14:textId="77777777" w:rsidR="00C65D54" w:rsidRDefault="001857FC" w:rsidP="003F77CE">
            <w:pPr>
              <w:pStyle w:val="TableParagraph"/>
              <w:rPr>
                <w:sz w:val="20"/>
              </w:rPr>
            </w:pPr>
            <w:r>
              <w:rPr>
                <w:sz w:val="20"/>
              </w:rPr>
              <w:t>800.000</w:t>
            </w:r>
          </w:p>
        </w:tc>
      </w:tr>
      <w:tr w:rsidR="009F6815" w14:paraId="751AB3B1" w14:textId="77777777" w:rsidTr="004870F5">
        <w:trPr>
          <w:trHeight w:val="353"/>
        </w:trPr>
        <w:tc>
          <w:tcPr>
            <w:tcW w:w="2088" w:type="dxa"/>
          </w:tcPr>
          <w:p w14:paraId="45E457CD" w14:textId="77777777" w:rsidR="009F6815" w:rsidRDefault="009F6815" w:rsidP="004870F5">
            <w:pPr>
              <w:pStyle w:val="TableParagraph"/>
              <w:rPr>
                <w:sz w:val="20"/>
              </w:rPr>
            </w:pPr>
            <w:r>
              <w:rPr>
                <w:sz w:val="20"/>
              </w:rPr>
              <w:t>1</w:t>
            </w:r>
          </w:p>
        </w:tc>
        <w:tc>
          <w:tcPr>
            <w:tcW w:w="1133" w:type="dxa"/>
          </w:tcPr>
          <w:p w14:paraId="64092D9C" w14:textId="77777777" w:rsidR="009F6815" w:rsidRDefault="009F6815" w:rsidP="004870F5">
            <w:pPr>
              <w:pStyle w:val="TableParagraph"/>
              <w:rPr>
                <w:sz w:val="20"/>
              </w:rPr>
            </w:pPr>
            <w:r>
              <w:rPr>
                <w:sz w:val="20"/>
              </w:rPr>
              <w:t>ESRR</w:t>
            </w:r>
          </w:p>
        </w:tc>
        <w:tc>
          <w:tcPr>
            <w:tcW w:w="3249" w:type="dxa"/>
          </w:tcPr>
          <w:p w14:paraId="4F27A737" w14:textId="77777777" w:rsidR="009F6815" w:rsidRDefault="009F6815" w:rsidP="004870F5">
            <w:pPr>
              <w:pStyle w:val="TableParagraph"/>
              <w:rPr>
                <w:sz w:val="20"/>
              </w:rPr>
            </w:pPr>
            <w:r>
              <w:rPr>
                <w:sz w:val="20"/>
              </w:rPr>
              <w:t>Manj razvite regije</w:t>
            </w:r>
          </w:p>
        </w:tc>
        <w:tc>
          <w:tcPr>
            <w:tcW w:w="3099" w:type="dxa"/>
          </w:tcPr>
          <w:p w14:paraId="3F46D840" w14:textId="77777777" w:rsidR="009F6815" w:rsidRDefault="009F6815" w:rsidP="004870F5">
            <w:pPr>
              <w:pStyle w:val="TableParagraph"/>
              <w:rPr>
                <w:sz w:val="20"/>
              </w:rPr>
            </w:pPr>
            <w:r>
              <w:rPr>
                <w:sz w:val="20"/>
              </w:rPr>
              <w:t>1.1</w:t>
            </w:r>
          </w:p>
        </w:tc>
        <w:tc>
          <w:tcPr>
            <w:tcW w:w="1161" w:type="dxa"/>
          </w:tcPr>
          <w:p w14:paraId="1BE2DEFA" w14:textId="65DC3C65" w:rsidR="009F6815" w:rsidRDefault="009F6815" w:rsidP="004870F5">
            <w:pPr>
              <w:pStyle w:val="TableParagraph"/>
              <w:rPr>
                <w:sz w:val="20"/>
              </w:rPr>
            </w:pPr>
            <w:r>
              <w:rPr>
                <w:sz w:val="20"/>
              </w:rPr>
              <w:t>029</w:t>
            </w:r>
          </w:p>
        </w:tc>
        <w:tc>
          <w:tcPr>
            <w:tcW w:w="2731" w:type="dxa"/>
          </w:tcPr>
          <w:p w14:paraId="6990DA7C" w14:textId="52739A0E" w:rsidR="009F6815" w:rsidRDefault="009F6815" w:rsidP="006F165C">
            <w:pPr>
              <w:pStyle w:val="TableParagraph"/>
              <w:rPr>
                <w:sz w:val="20"/>
              </w:rPr>
            </w:pPr>
            <w:r>
              <w:rPr>
                <w:sz w:val="20"/>
              </w:rPr>
              <w:t>1</w:t>
            </w:r>
            <w:r w:rsidR="006F165C">
              <w:rPr>
                <w:sz w:val="20"/>
              </w:rPr>
              <w:t>5</w:t>
            </w:r>
            <w:r>
              <w:rPr>
                <w:sz w:val="20"/>
              </w:rPr>
              <w:t>.</w:t>
            </w:r>
            <w:r w:rsidR="006F165C">
              <w:rPr>
                <w:sz w:val="20"/>
              </w:rPr>
              <w:t>0</w:t>
            </w:r>
            <w:r>
              <w:rPr>
                <w:sz w:val="20"/>
              </w:rPr>
              <w:t>80.000</w:t>
            </w:r>
          </w:p>
        </w:tc>
      </w:tr>
      <w:tr w:rsidR="009F6815" w14:paraId="5A0A3BA2" w14:textId="77777777" w:rsidTr="004870F5">
        <w:trPr>
          <w:trHeight w:val="353"/>
        </w:trPr>
        <w:tc>
          <w:tcPr>
            <w:tcW w:w="2088" w:type="dxa"/>
          </w:tcPr>
          <w:p w14:paraId="1C6C75AE" w14:textId="77777777" w:rsidR="009F6815" w:rsidRDefault="009F6815" w:rsidP="004870F5">
            <w:pPr>
              <w:pStyle w:val="TableParagraph"/>
              <w:rPr>
                <w:sz w:val="20"/>
              </w:rPr>
            </w:pPr>
            <w:r>
              <w:rPr>
                <w:sz w:val="20"/>
              </w:rPr>
              <w:t>1</w:t>
            </w:r>
          </w:p>
        </w:tc>
        <w:tc>
          <w:tcPr>
            <w:tcW w:w="1133" w:type="dxa"/>
          </w:tcPr>
          <w:p w14:paraId="07EB48BD" w14:textId="77777777" w:rsidR="009F6815" w:rsidRDefault="009F6815" w:rsidP="004870F5">
            <w:pPr>
              <w:pStyle w:val="TableParagraph"/>
              <w:rPr>
                <w:sz w:val="20"/>
              </w:rPr>
            </w:pPr>
            <w:r>
              <w:rPr>
                <w:sz w:val="20"/>
              </w:rPr>
              <w:t>ESRR</w:t>
            </w:r>
          </w:p>
        </w:tc>
        <w:tc>
          <w:tcPr>
            <w:tcW w:w="3249" w:type="dxa"/>
          </w:tcPr>
          <w:p w14:paraId="68523ACC" w14:textId="77777777" w:rsidR="009F6815" w:rsidRDefault="009F6815" w:rsidP="004870F5">
            <w:pPr>
              <w:pStyle w:val="TableParagraph"/>
              <w:rPr>
                <w:sz w:val="20"/>
              </w:rPr>
            </w:pPr>
            <w:r>
              <w:rPr>
                <w:sz w:val="20"/>
              </w:rPr>
              <w:t>Bolj razvite regije</w:t>
            </w:r>
          </w:p>
        </w:tc>
        <w:tc>
          <w:tcPr>
            <w:tcW w:w="3099" w:type="dxa"/>
          </w:tcPr>
          <w:p w14:paraId="35A69088" w14:textId="77777777" w:rsidR="009F6815" w:rsidRDefault="009F6815" w:rsidP="004870F5">
            <w:pPr>
              <w:pStyle w:val="TableParagraph"/>
              <w:rPr>
                <w:sz w:val="20"/>
              </w:rPr>
            </w:pPr>
            <w:r>
              <w:rPr>
                <w:sz w:val="20"/>
              </w:rPr>
              <w:t>1.1</w:t>
            </w:r>
          </w:p>
        </w:tc>
        <w:tc>
          <w:tcPr>
            <w:tcW w:w="1161" w:type="dxa"/>
          </w:tcPr>
          <w:p w14:paraId="520384E0" w14:textId="6BD495DF" w:rsidR="009F6815" w:rsidRDefault="009F6815" w:rsidP="004870F5">
            <w:pPr>
              <w:pStyle w:val="TableParagraph"/>
              <w:rPr>
                <w:sz w:val="20"/>
              </w:rPr>
            </w:pPr>
            <w:r>
              <w:rPr>
                <w:sz w:val="20"/>
              </w:rPr>
              <w:t>029</w:t>
            </w:r>
          </w:p>
        </w:tc>
        <w:tc>
          <w:tcPr>
            <w:tcW w:w="2731" w:type="dxa"/>
          </w:tcPr>
          <w:p w14:paraId="6C0D6C8D" w14:textId="13845635" w:rsidR="009F6815" w:rsidRDefault="006F165C" w:rsidP="006F165C">
            <w:pPr>
              <w:pStyle w:val="TableParagraph"/>
              <w:rPr>
                <w:sz w:val="20"/>
              </w:rPr>
            </w:pPr>
            <w:r>
              <w:rPr>
                <w:sz w:val="20"/>
              </w:rPr>
              <w:t>9</w:t>
            </w:r>
            <w:r w:rsidR="009F6815">
              <w:rPr>
                <w:sz w:val="20"/>
              </w:rPr>
              <w:t>.</w:t>
            </w:r>
            <w:r>
              <w:rPr>
                <w:sz w:val="20"/>
              </w:rPr>
              <w:t>2</w:t>
            </w:r>
            <w:r w:rsidR="009F6815">
              <w:rPr>
                <w:sz w:val="20"/>
              </w:rPr>
              <w:t>14.000</w:t>
            </w:r>
          </w:p>
        </w:tc>
      </w:tr>
      <w:tr w:rsidR="009F6815" w14:paraId="1D0136D5" w14:textId="77777777" w:rsidTr="004870F5">
        <w:trPr>
          <w:trHeight w:val="353"/>
        </w:trPr>
        <w:tc>
          <w:tcPr>
            <w:tcW w:w="2088" w:type="dxa"/>
          </w:tcPr>
          <w:p w14:paraId="6E87D84A" w14:textId="77777777" w:rsidR="009F6815" w:rsidRDefault="009F6815" w:rsidP="004870F5">
            <w:pPr>
              <w:pStyle w:val="TableParagraph"/>
              <w:rPr>
                <w:sz w:val="20"/>
              </w:rPr>
            </w:pPr>
            <w:r>
              <w:rPr>
                <w:sz w:val="20"/>
              </w:rPr>
              <w:lastRenderedPageBreak/>
              <w:t>1</w:t>
            </w:r>
          </w:p>
        </w:tc>
        <w:tc>
          <w:tcPr>
            <w:tcW w:w="1133" w:type="dxa"/>
          </w:tcPr>
          <w:p w14:paraId="6C817B27" w14:textId="77777777" w:rsidR="009F6815" w:rsidRDefault="009F6815" w:rsidP="004870F5">
            <w:pPr>
              <w:pStyle w:val="TableParagraph"/>
              <w:rPr>
                <w:sz w:val="20"/>
              </w:rPr>
            </w:pPr>
            <w:r>
              <w:rPr>
                <w:sz w:val="20"/>
              </w:rPr>
              <w:t>ESRR</w:t>
            </w:r>
          </w:p>
        </w:tc>
        <w:tc>
          <w:tcPr>
            <w:tcW w:w="3249" w:type="dxa"/>
          </w:tcPr>
          <w:p w14:paraId="3E5E7324" w14:textId="77777777" w:rsidR="009F6815" w:rsidRDefault="009F6815" w:rsidP="004870F5">
            <w:pPr>
              <w:pStyle w:val="TableParagraph"/>
              <w:rPr>
                <w:sz w:val="20"/>
              </w:rPr>
            </w:pPr>
            <w:r>
              <w:rPr>
                <w:sz w:val="20"/>
              </w:rPr>
              <w:t>Manj razvite regije</w:t>
            </w:r>
          </w:p>
        </w:tc>
        <w:tc>
          <w:tcPr>
            <w:tcW w:w="3099" w:type="dxa"/>
          </w:tcPr>
          <w:p w14:paraId="4873FC2D" w14:textId="77777777" w:rsidR="009F6815" w:rsidRDefault="009F6815" w:rsidP="004870F5">
            <w:pPr>
              <w:pStyle w:val="TableParagraph"/>
              <w:rPr>
                <w:sz w:val="20"/>
              </w:rPr>
            </w:pPr>
            <w:r>
              <w:rPr>
                <w:sz w:val="20"/>
              </w:rPr>
              <w:t>1.1</w:t>
            </w:r>
          </w:p>
        </w:tc>
        <w:tc>
          <w:tcPr>
            <w:tcW w:w="1161" w:type="dxa"/>
          </w:tcPr>
          <w:p w14:paraId="249E2ADB" w14:textId="6988C1F7" w:rsidR="009F6815" w:rsidRDefault="009F6815" w:rsidP="009F6815">
            <w:pPr>
              <w:pStyle w:val="TableParagraph"/>
              <w:rPr>
                <w:sz w:val="20"/>
              </w:rPr>
            </w:pPr>
            <w:r>
              <w:rPr>
                <w:sz w:val="20"/>
              </w:rPr>
              <w:t>030</w:t>
            </w:r>
          </w:p>
        </w:tc>
        <w:tc>
          <w:tcPr>
            <w:tcW w:w="2731" w:type="dxa"/>
          </w:tcPr>
          <w:p w14:paraId="62DEEB99" w14:textId="229F0860" w:rsidR="009F6815" w:rsidRDefault="009F6815" w:rsidP="009F6815">
            <w:pPr>
              <w:pStyle w:val="TableParagraph"/>
              <w:rPr>
                <w:sz w:val="20"/>
              </w:rPr>
            </w:pPr>
            <w:r>
              <w:rPr>
                <w:sz w:val="20"/>
              </w:rPr>
              <w:t>1.253.000</w:t>
            </w:r>
          </w:p>
        </w:tc>
      </w:tr>
      <w:tr w:rsidR="009F6815" w14:paraId="4E4C966D" w14:textId="77777777" w:rsidTr="004870F5">
        <w:trPr>
          <w:trHeight w:val="353"/>
        </w:trPr>
        <w:tc>
          <w:tcPr>
            <w:tcW w:w="2088" w:type="dxa"/>
          </w:tcPr>
          <w:p w14:paraId="52A15295" w14:textId="77777777" w:rsidR="009F6815" w:rsidRDefault="009F6815" w:rsidP="004870F5">
            <w:pPr>
              <w:pStyle w:val="TableParagraph"/>
              <w:rPr>
                <w:sz w:val="20"/>
              </w:rPr>
            </w:pPr>
            <w:r>
              <w:rPr>
                <w:sz w:val="20"/>
              </w:rPr>
              <w:t>1</w:t>
            </w:r>
          </w:p>
        </w:tc>
        <w:tc>
          <w:tcPr>
            <w:tcW w:w="1133" w:type="dxa"/>
          </w:tcPr>
          <w:p w14:paraId="11EA09BB" w14:textId="77777777" w:rsidR="009F6815" w:rsidRDefault="009F6815" w:rsidP="004870F5">
            <w:pPr>
              <w:pStyle w:val="TableParagraph"/>
              <w:rPr>
                <w:sz w:val="20"/>
              </w:rPr>
            </w:pPr>
            <w:r>
              <w:rPr>
                <w:sz w:val="20"/>
              </w:rPr>
              <w:t>ESRR</w:t>
            </w:r>
          </w:p>
        </w:tc>
        <w:tc>
          <w:tcPr>
            <w:tcW w:w="3249" w:type="dxa"/>
          </w:tcPr>
          <w:p w14:paraId="5A83F81D" w14:textId="77777777" w:rsidR="009F6815" w:rsidRDefault="009F6815" w:rsidP="004870F5">
            <w:pPr>
              <w:pStyle w:val="TableParagraph"/>
              <w:rPr>
                <w:sz w:val="20"/>
              </w:rPr>
            </w:pPr>
            <w:r>
              <w:rPr>
                <w:sz w:val="20"/>
              </w:rPr>
              <w:t>Bolj razvite regije</w:t>
            </w:r>
          </w:p>
        </w:tc>
        <w:tc>
          <w:tcPr>
            <w:tcW w:w="3099" w:type="dxa"/>
          </w:tcPr>
          <w:p w14:paraId="13D25EAF" w14:textId="77777777" w:rsidR="009F6815" w:rsidRDefault="009F6815" w:rsidP="004870F5">
            <w:pPr>
              <w:pStyle w:val="TableParagraph"/>
              <w:rPr>
                <w:sz w:val="20"/>
              </w:rPr>
            </w:pPr>
            <w:r>
              <w:rPr>
                <w:sz w:val="20"/>
              </w:rPr>
              <w:t>1.1</w:t>
            </w:r>
          </w:p>
        </w:tc>
        <w:tc>
          <w:tcPr>
            <w:tcW w:w="1161" w:type="dxa"/>
          </w:tcPr>
          <w:p w14:paraId="08871381" w14:textId="2C9DA142" w:rsidR="009F6815" w:rsidRDefault="009F6815" w:rsidP="004870F5">
            <w:pPr>
              <w:pStyle w:val="TableParagraph"/>
              <w:rPr>
                <w:sz w:val="20"/>
              </w:rPr>
            </w:pPr>
            <w:r>
              <w:rPr>
                <w:sz w:val="20"/>
              </w:rPr>
              <w:t>030</w:t>
            </w:r>
          </w:p>
        </w:tc>
        <w:tc>
          <w:tcPr>
            <w:tcW w:w="2731" w:type="dxa"/>
          </w:tcPr>
          <w:p w14:paraId="4103EA9E" w14:textId="33E90FA7" w:rsidR="009F6815" w:rsidRDefault="009F6815" w:rsidP="004870F5">
            <w:pPr>
              <w:pStyle w:val="TableParagraph"/>
              <w:rPr>
                <w:sz w:val="20"/>
              </w:rPr>
            </w:pPr>
            <w:r>
              <w:rPr>
                <w:sz w:val="20"/>
              </w:rPr>
              <w:t>1.609.000</w:t>
            </w:r>
          </w:p>
        </w:tc>
      </w:tr>
      <w:tr w:rsidR="009F6815" w14:paraId="01204D71" w14:textId="77777777" w:rsidTr="00343F17">
        <w:trPr>
          <w:trHeight w:val="353"/>
        </w:trPr>
        <w:tc>
          <w:tcPr>
            <w:tcW w:w="2088" w:type="dxa"/>
          </w:tcPr>
          <w:p w14:paraId="1E17EF14" w14:textId="195D24A0" w:rsidR="009F6815" w:rsidRDefault="009F6815" w:rsidP="009F6815">
            <w:pPr>
              <w:pStyle w:val="TableParagraph"/>
              <w:rPr>
                <w:sz w:val="20"/>
              </w:rPr>
            </w:pPr>
            <w:r>
              <w:rPr>
                <w:sz w:val="20"/>
              </w:rPr>
              <w:t>1</w:t>
            </w:r>
          </w:p>
        </w:tc>
        <w:tc>
          <w:tcPr>
            <w:tcW w:w="1133" w:type="dxa"/>
          </w:tcPr>
          <w:p w14:paraId="173B92EE" w14:textId="2552C9B2" w:rsidR="009F6815" w:rsidRDefault="009F6815" w:rsidP="009F6815">
            <w:pPr>
              <w:pStyle w:val="TableParagraph"/>
              <w:rPr>
                <w:sz w:val="20"/>
              </w:rPr>
            </w:pPr>
            <w:r>
              <w:rPr>
                <w:sz w:val="20"/>
              </w:rPr>
              <w:t>ESRR</w:t>
            </w:r>
          </w:p>
        </w:tc>
        <w:tc>
          <w:tcPr>
            <w:tcW w:w="3249" w:type="dxa"/>
          </w:tcPr>
          <w:p w14:paraId="638084EF" w14:textId="741074A6" w:rsidR="009F6815" w:rsidRDefault="009F6815" w:rsidP="009F6815">
            <w:pPr>
              <w:pStyle w:val="TableParagraph"/>
              <w:rPr>
                <w:sz w:val="20"/>
              </w:rPr>
            </w:pPr>
            <w:r>
              <w:rPr>
                <w:sz w:val="20"/>
              </w:rPr>
              <w:t>Manj razvite regije</w:t>
            </w:r>
          </w:p>
        </w:tc>
        <w:tc>
          <w:tcPr>
            <w:tcW w:w="3099" w:type="dxa"/>
          </w:tcPr>
          <w:p w14:paraId="5478A1CF" w14:textId="3657ECFB" w:rsidR="009F6815" w:rsidRDefault="009F6815" w:rsidP="009F6815">
            <w:pPr>
              <w:pStyle w:val="TableParagraph"/>
              <w:rPr>
                <w:sz w:val="20"/>
              </w:rPr>
            </w:pPr>
            <w:r>
              <w:rPr>
                <w:sz w:val="20"/>
              </w:rPr>
              <w:t>1.1</w:t>
            </w:r>
          </w:p>
        </w:tc>
        <w:tc>
          <w:tcPr>
            <w:tcW w:w="1161" w:type="dxa"/>
          </w:tcPr>
          <w:p w14:paraId="32E46C00" w14:textId="412908CE" w:rsidR="009F6815" w:rsidRDefault="009F6815" w:rsidP="009F6815">
            <w:pPr>
              <w:pStyle w:val="TableParagraph"/>
              <w:rPr>
                <w:sz w:val="20"/>
              </w:rPr>
            </w:pPr>
            <w:r>
              <w:rPr>
                <w:sz w:val="20"/>
              </w:rPr>
              <w:t>043</w:t>
            </w:r>
          </w:p>
        </w:tc>
        <w:tc>
          <w:tcPr>
            <w:tcW w:w="2731" w:type="dxa"/>
          </w:tcPr>
          <w:p w14:paraId="001001C3" w14:textId="7CC6C672" w:rsidR="009F6815" w:rsidRDefault="009F6815" w:rsidP="009F6815">
            <w:pPr>
              <w:pStyle w:val="TableParagraph"/>
              <w:rPr>
                <w:sz w:val="20"/>
              </w:rPr>
            </w:pPr>
            <w:r>
              <w:rPr>
                <w:sz w:val="20"/>
              </w:rPr>
              <w:t>68.000.000</w:t>
            </w:r>
          </w:p>
        </w:tc>
      </w:tr>
      <w:tr w:rsidR="009F6815" w14:paraId="45176C0B" w14:textId="77777777" w:rsidTr="00343F17">
        <w:trPr>
          <w:trHeight w:val="353"/>
        </w:trPr>
        <w:tc>
          <w:tcPr>
            <w:tcW w:w="2088" w:type="dxa"/>
          </w:tcPr>
          <w:p w14:paraId="1B9FD0D3" w14:textId="2E98A881" w:rsidR="009F6815" w:rsidRDefault="009F6815" w:rsidP="009F6815">
            <w:pPr>
              <w:pStyle w:val="TableParagraph"/>
              <w:rPr>
                <w:sz w:val="20"/>
              </w:rPr>
            </w:pPr>
            <w:r>
              <w:rPr>
                <w:sz w:val="20"/>
              </w:rPr>
              <w:t>1</w:t>
            </w:r>
          </w:p>
        </w:tc>
        <w:tc>
          <w:tcPr>
            <w:tcW w:w="1133" w:type="dxa"/>
          </w:tcPr>
          <w:p w14:paraId="5D1AEA72" w14:textId="318533C8" w:rsidR="009F6815" w:rsidRDefault="009F6815" w:rsidP="009F6815">
            <w:pPr>
              <w:pStyle w:val="TableParagraph"/>
              <w:rPr>
                <w:sz w:val="20"/>
              </w:rPr>
            </w:pPr>
            <w:r>
              <w:rPr>
                <w:sz w:val="20"/>
              </w:rPr>
              <w:t>ESRR</w:t>
            </w:r>
          </w:p>
        </w:tc>
        <w:tc>
          <w:tcPr>
            <w:tcW w:w="3249" w:type="dxa"/>
          </w:tcPr>
          <w:p w14:paraId="6CA0EF4D" w14:textId="5E204E1B" w:rsidR="009F6815" w:rsidRDefault="009F6815" w:rsidP="009F6815">
            <w:pPr>
              <w:pStyle w:val="TableParagraph"/>
              <w:rPr>
                <w:sz w:val="20"/>
              </w:rPr>
            </w:pPr>
            <w:r>
              <w:rPr>
                <w:sz w:val="20"/>
              </w:rPr>
              <w:t>Bolj razvite regije</w:t>
            </w:r>
          </w:p>
        </w:tc>
        <w:tc>
          <w:tcPr>
            <w:tcW w:w="3099" w:type="dxa"/>
          </w:tcPr>
          <w:p w14:paraId="75095FA5" w14:textId="18614278" w:rsidR="009F6815" w:rsidRDefault="009F6815" w:rsidP="009F6815">
            <w:pPr>
              <w:pStyle w:val="TableParagraph"/>
              <w:rPr>
                <w:sz w:val="20"/>
              </w:rPr>
            </w:pPr>
            <w:r>
              <w:rPr>
                <w:sz w:val="20"/>
              </w:rPr>
              <w:t>1.1</w:t>
            </w:r>
          </w:p>
        </w:tc>
        <w:tc>
          <w:tcPr>
            <w:tcW w:w="1161" w:type="dxa"/>
          </w:tcPr>
          <w:p w14:paraId="03A734C1" w14:textId="488DFD8A" w:rsidR="009F6815" w:rsidRDefault="009F6815" w:rsidP="009F6815">
            <w:pPr>
              <w:pStyle w:val="TableParagraph"/>
              <w:rPr>
                <w:sz w:val="20"/>
              </w:rPr>
            </w:pPr>
            <w:r>
              <w:rPr>
                <w:sz w:val="20"/>
              </w:rPr>
              <w:t>043</w:t>
            </w:r>
          </w:p>
        </w:tc>
        <w:tc>
          <w:tcPr>
            <w:tcW w:w="2731" w:type="dxa"/>
          </w:tcPr>
          <w:p w14:paraId="409F94AC" w14:textId="21479778" w:rsidR="009F6815" w:rsidRDefault="009F6815" w:rsidP="009F6815">
            <w:pPr>
              <w:pStyle w:val="TableParagraph"/>
              <w:rPr>
                <w:sz w:val="20"/>
              </w:rPr>
            </w:pPr>
            <w:r>
              <w:rPr>
                <w:sz w:val="20"/>
              </w:rPr>
              <w:t>32.000.000</w:t>
            </w:r>
          </w:p>
        </w:tc>
      </w:tr>
    </w:tbl>
    <w:p w14:paraId="355FCC4F" w14:textId="77777777" w:rsidR="006B7178" w:rsidRDefault="006B7178" w:rsidP="003F77CE"/>
    <w:p w14:paraId="3E825D6A" w14:textId="78486D3E" w:rsidR="00C54A04" w:rsidRPr="00673ADB" w:rsidRDefault="00C54A04" w:rsidP="003F77CE">
      <w:pPr>
        <w:ind w:left="339"/>
        <w:rPr>
          <w:spacing w:val="-7"/>
        </w:rPr>
      </w:pPr>
    </w:p>
    <w:p w14:paraId="2A468533" w14:textId="77777777" w:rsidR="00C54A04" w:rsidRDefault="00C54A04"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62D626E" w14:textId="77777777" w:rsidTr="00343F17">
        <w:trPr>
          <w:trHeight w:val="353"/>
        </w:trPr>
        <w:tc>
          <w:tcPr>
            <w:tcW w:w="2088" w:type="dxa"/>
          </w:tcPr>
          <w:p w14:paraId="6E70B943"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58020F8" w14:textId="77777777" w:rsidR="00C54A04" w:rsidRDefault="00C1612C" w:rsidP="003F77CE">
            <w:pPr>
              <w:pStyle w:val="TableParagraph"/>
              <w:ind w:left="320"/>
            </w:pPr>
            <w:r>
              <w:t>Sklad</w:t>
            </w:r>
          </w:p>
        </w:tc>
        <w:tc>
          <w:tcPr>
            <w:tcW w:w="3249" w:type="dxa"/>
          </w:tcPr>
          <w:p w14:paraId="4F7DBE02" w14:textId="77777777" w:rsidR="00C54A04" w:rsidRDefault="00C1612C" w:rsidP="003F77CE">
            <w:pPr>
              <w:pStyle w:val="TableParagraph"/>
              <w:ind w:left="907"/>
            </w:pPr>
            <w:r>
              <w:rPr>
                <w:spacing w:val="-3"/>
              </w:rPr>
              <w:t>Kategorija</w:t>
            </w:r>
            <w:r>
              <w:rPr>
                <w:spacing w:val="15"/>
              </w:rPr>
              <w:t xml:space="preserve"> </w:t>
            </w:r>
            <w:r>
              <w:rPr>
                <w:spacing w:val="-3"/>
              </w:rPr>
              <w:t>regije</w:t>
            </w:r>
          </w:p>
        </w:tc>
        <w:tc>
          <w:tcPr>
            <w:tcW w:w="3099" w:type="dxa"/>
          </w:tcPr>
          <w:p w14:paraId="25EF2C91" w14:textId="77777777" w:rsidR="00C54A04" w:rsidRDefault="00C1612C" w:rsidP="003F77CE">
            <w:pPr>
              <w:pStyle w:val="TableParagraph"/>
              <w:ind w:left="948"/>
            </w:pPr>
            <w:r>
              <w:rPr>
                <w:spacing w:val="-4"/>
              </w:rPr>
              <w:t>Specifični</w:t>
            </w:r>
            <w:r>
              <w:rPr>
                <w:spacing w:val="22"/>
              </w:rPr>
              <w:t xml:space="preserve"> </w:t>
            </w:r>
            <w:r>
              <w:rPr>
                <w:spacing w:val="-3"/>
              </w:rPr>
              <w:t>cilj</w:t>
            </w:r>
          </w:p>
        </w:tc>
        <w:tc>
          <w:tcPr>
            <w:tcW w:w="1161" w:type="dxa"/>
          </w:tcPr>
          <w:p w14:paraId="638D8859" w14:textId="77777777" w:rsidR="00C54A04" w:rsidRDefault="00C1612C" w:rsidP="003F77CE">
            <w:pPr>
              <w:pStyle w:val="TableParagraph"/>
              <w:ind w:left="334"/>
            </w:pPr>
            <w:r>
              <w:t>Koda</w:t>
            </w:r>
          </w:p>
        </w:tc>
        <w:tc>
          <w:tcPr>
            <w:tcW w:w="2731" w:type="dxa"/>
          </w:tcPr>
          <w:p w14:paraId="47B497B9" w14:textId="3021E1C0" w:rsidR="00C54A04" w:rsidRDefault="00A5029F" w:rsidP="003F77CE">
            <w:pPr>
              <w:pStyle w:val="TableParagraph"/>
              <w:ind w:left="661"/>
            </w:pPr>
            <w:r>
              <w:t>Znesek (v EUR)</w:t>
            </w:r>
          </w:p>
        </w:tc>
      </w:tr>
      <w:tr w:rsidR="006354EC" w14:paraId="58887837" w14:textId="77777777" w:rsidTr="00343F17">
        <w:trPr>
          <w:trHeight w:val="353"/>
        </w:trPr>
        <w:tc>
          <w:tcPr>
            <w:tcW w:w="2088" w:type="dxa"/>
          </w:tcPr>
          <w:p w14:paraId="46260814" w14:textId="3C7FDEEF" w:rsidR="006354EC" w:rsidRDefault="006354EC" w:rsidP="006354EC">
            <w:pPr>
              <w:pStyle w:val="TableParagraph"/>
              <w:rPr>
                <w:sz w:val="20"/>
              </w:rPr>
            </w:pPr>
            <w:r>
              <w:rPr>
                <w:sz w:val="20"/>
              </w:rPr>
              <w:t>1</w:t>
            </w:r>
          </w:p>
        </w:tc>
        <w:tc>
          <w:tcPr>
            <w:tcW w:w="1133" w:type="dxa"/>
          </w:tcPr>
          <w:p w14:paraId="3C10B352" w14:textId="03FC6EB1" w:rsidR="006354EC" w:rsidRDefault="006354EC" w:rsidP="006354EC">
            <w:pPr>
              <w:pStyle w:val="TableParagraph"/>
              <w:rPr>
                <w:sz w:val="20"/>
              </w:rPr>
            </w:pPr>
            <w:r>
              <w:rPr>
                <w:sz w:val="20"/>
              </w:rPr>
              <w:t>ESRR</w:t>
            </w:r>
          </w:p>
        </w:tc>
        <w:tc>
          <w:tcPr>
            <w:tcW w:w="3249" w:type="dxa"/>
          </w:tcPr>
          <w:p w14:paraId="67BC1246" w14:textId="1EDE5CBE" w:rsidR="006354EC" w:rsidRDefault="00C01DD5" w:rsidP="006354EC">
            <w:pPr>
              <w:pStyle w:val="TableParagraph"/>
              <w:rPr>
                <w:sz w:val="20"/>
              </w:rPr>
            </w:pPr>
            <w:r>
              <w:rPr>
                <w:sz w:val="20"/>
              </w:rPr>
              <w:t>Manj razvite regije</w:t>
            </w:r>
          </w:p>
        </w:tc>
        <w:tc>
          <w:tcPr>
            <w:tcW w:w="3099" w:type="dxa"/>
          </w:tcPr>
          <w:p w14:paraId="3515FE31" w14:textId="51D8F504" w:rsidR="006354EC" w:rsidRDefault="006354EC" w:rsidP="006354EC">
            <w:pPr>
              <w:pStyle w:val="TableParagraph"/>
              <w:rPr>
                <w:sz w:val="20"/>
              </w:rPr>
            </w:pPr>
            <w:r>
              <w:rPr>
                <w:sz w:val="20"/>
              </w:rPr>
              <w:t>1.1</w:t>
            </w:r>
          </w:p>
        </w:tc>
        <w:tc>
          <w:tcPr>
            <w:tcW w:w="1161" w:type="dxa"/>
          </w:tcPr>
          <w:p w14:paraId="27C573D2" w14:textId="57DB822E" w:rsidR="006354EC" w:rsidRDefault="00CD55E9" w:rsidP="006354EC">
            <w:pPr>
              <w:pStyle w:val="TableParagraph"/>
              <w:rPr>
                <w:sz w:val="20"/>
              </w:rPr>
            </w:pPr>
            <w:r>
              <w:rPr>
                <w:sz w:val="20"/>
              </w:rPr>
              <w:t>0</w:t>
            </w:r>
            <w:r w:rsidR="006354EC">
              <w:rPr>
                <w:sz w:val="20"/>
              </w:rPr>
              <w:t>1</w:t>
            </w:r>
          </w:p>
        </w:tc>
        <w:tc>
          <w:tcPr>
            <w:tcW w:w="2731" w:type="dxa"/>
          </w:tcPr>
          <w:p w14:paraId="5CF906D8" w14:textId="0A3F27BF" w:rsidR="006354EC" w:rsidRDefault="006354EC" w:rsidP="006354EC">
            <w:pPr>
              <w:pStyle w:val="TableParagraph"/>
              <w:rPr>
                <w:sz w:val="20"/>
              </w:rPr>
            </w:pPr>
            <w:r>
              <w:rPr>
                <w:sz w:val="20"/>
              </w:rPr>
              <w:t>281.620.000</w:t>
            </w:r>
          </w:p>
        </w:tc>
      </w:tr>
      <w:tr w:rsidR="006354EC" w14:paraId="62778E42" w14:textId="77777777" w:rsidTr="00343F17">
        <w:trPr>
          <w:trHeight w:val="353"/>
        </w:trPr>
        <w:tc>
          <w:tcPr>
            <w:tcW w:w="2088" w:type="dxa"/>
          </w:tcPr>
          <w:p w14:paraId="22C3FD5B" w14:textId="77777777" w:rsidR="006354EC" w:rsidRDefault="006354EC" w:rsidP="006354EC">
            <w:pPr>
              <w:pStyle w:val="TableParagraph"/>
              <w:rPr>
                <w:sz w:val="20"/>
              </w:rPr>
            </w:pPr>
            <w:r>
              <w:rPr>
                <w:sz w:val="20"/>
              </w:rPr>
              <w:t>1</w:t>
            </w:r>
          </w:p>
        </w:tc>
        <w:tc>
          <w:tcPr>
            <w:tcW w:w="1133" w:type="dxa"/>
          </w:tcPr>
          <w:p w14:paraId="53DB459A" w14:textId="062F2A89" w:rsidR="006354EC" w:rsidRDefault="006354EC" w:rsidP="006354EC">
            <w:pPr>
              <w:pStyle w:val="TableParagraph"/>
              <w:rPr>
                <w:sz w:val="20"/>
              </w:rPr>
            </w:pPr>
            <w:r>
              <w:rPr>
                <w:sz w:val="20"/>
              </w:rPr>
              <w:t>ESRR</w:t>
            </w:r>
          </w:p>
        </w:tc>
        <w:tc>
          <w:tcPr>
            <w:tcW w:w="3249" w:type="dxa"/>
          </w:tcPr>
          <w:p w14:paraId="0D3A32E3" w14:textId="53989E45" w:rsidR="006354EC" w:rsidRDefault="00C01DD5" w:rsidP="006354EC">
            <w:pPr>
              <w:pStyle w:val="TableParagraph"/>
              <w:rPr>
                <w:sz w:val="20"/>
              </w:rPr>
            </w:pPr>
            <w:r>
              <w:rPr>
                <w:sz w:val="20"/>
              </w:rPr>
              <w:t>Bolj razvite regije</w:t>
            </w:r>
          </w:p>
          <w:p w14:paraId="1E0A11F8" w14:textId="3BB0A537" w:rsidR="00C90B4C" w:rsidRDefault="00C90B4C" w:rsidP="006354EC">
            <w:pPr>
              <w:pStyle w:val="TableParagraph"/>
              <w:rPr>
                <w:sz w:val="20"/>
              </w:rPr>
            </w:pPr>
          </w:p>
        </w:tc>
        <w:tc>
          <w:tcPr>
            <w:tcW w:w="3099" w:type="dxa"/>
          </w:tcPr>
          <w:p w14:paraId="03601597" w14:textId="0B3C7D49" w:rsidR="006354EC" w:rsidRDefault="006354EC" w:rsidP="006354EC">
            <w:pPr>
              <w:pStyle w:val="TableParagraph"/>
              <w:rPr>
                <w:sz w:val="20"/>
              </w:rPr>
            </w:pPr>
            <w:r>
              <w:rPr>
                <w:sz w:val="20"/>
              </w:rPr>
              <w:t>1.1</w:t>
            </w:r>
          </w:p>
        </w:tc>
        <w:tc>
          <w:tcPr>
            <w:tcW w:w="1161" w:type="dxa"/>
          </w:tcPr>
          <w:p w14:paraId="1828E1B4" w14:textId="1368157F" w:rsidR="006354EC" w:rsidRDefault="00CD55E9" w:rsidP="006354EC">
            <w:pPr>
              <w:pStyle w:val="TableParagraph"/>
              <w:rPr>
                <w:sz w:val="20"/>
              </w:rPr>
            </w:pPr>
            <w:r>
              <w:rPr>
                <w:sz w:val="20"/>
              </w:rPr>
              <w:t>0</w:t>
            </w:r>
            <w:r w:rsidR="006354EC">
              <w:rPr>
                <w:sz w:val="20"/>
              </w:rPr>
              <w:t>1</w:t>
            </w:r>
          </w:p>
        </w:tc>
        <w:tc>
          <w:tcPr>
            <w:tcW w:w="2731" w:type="dxa"/>
          </w:tcPr>
          <w:p w14:paraId="7367716E" w14:textId="0B139A54" w:rsidR="006354EC" w:rsidRDefault="006354EC" w:rsidP="006354EC">
            <w:pPr>
              <w:pStyle w:val="TableParagraph"/>
              <w:rPr>
                <w:sz w:val="20"/>
              </w:rPr>
            </w:pPr>
            <w:r>
              <w:rPr>
                <w:sz w:val="20"/>
              </w:rPr>
              <w:t>132.270.000</w:t>
            </w:r>
          </w:p>
        </w:tc>
      </w:tr>
    </w:tbl>
    <w:p w14:paraId="0678B777" w14:textId="77777777" w:rsidR="00C54A04" w:rsidRDefault="00C54A04" w:rsidP="003F77CE">
      <w:pPr>
        <w:rPr>
          <w:sz w:val="20"/>
        </w:rPr>
        <w:sectPr w:rsidR="00C54A04" w:rsidSect="00972BC9">
          <w:headerReference w:type="default" r:id="rId18"/>
          <w:headerReference w:type="first" r:id="rId19"/>
          <w:footerReference w:type="first" r:id="rId20"/>
          <w:pgSz w:w="16840" w:h="11910" w:orient="landscape"/>
          <w:pgMar w:top="1418" w:right="851" w:bottom="1418" w:left="851" w:header="709" w:footer="709" w:gutter="0"/>
          <w:cols w:space="708"/>
          <w:titlePg/>
          <w:docGrid w:linePitch="299"/>
        </w:sectPr>
      </w:pPr>
    </w:p>
    <w:p w14:paraId="457C41F4" w14:textId="77777777" w:rsidR="007D4266" w:rsidRDefault="007D4266" w:rsidP="000B7B2B">
      <w:pPr>
        <w:ind w:left="-284"/>
        <w:rPr>
          <w:spacing w:val="-7"/>
        </w:rPr>
      </w:pPr>
    </w:p>
    <w:p w14:paraId="60230FC5" w14:textId="6DD662E6" w:rsidR="00C54A04" w:rsidRDefault="00C1612C" w:rsidP="000B7B2B">
      <w:pPr>
        <w:ind w:left="-284"/>
      </w:pPr>
      <w:r>
        <w:rPr>
          <w:spacing w:val="-7"/>
        </w:rPr>
        <w:t>Razpredelnica</w:t>
      </w:r>
      <w:r w:rsidR="007959C5">
        <w:rPr>
          <w:spacing w:val="-7"/>
        </w:rPr>
        <w:t xml:space="preserve"> </w:t>
      </w:r>
      <w:r>
        <w:rPr>
          <w:spacing w:val="-7"/>
        </w:rPr>
        <w:t>6: Razsežnost</w:t>
      </w:r>
      <w:r>
        <w:rPr>
          <w:spacing w:val="61"/>
        </w:rPr>
        <w:t xml:space="preserve"> </w:t>
      </w:r>
      <w:r>
        <w:rPr>
          <w:spacing w:val="-7"/>
        </w:rPr>
        <w:t>3</w:t>
      </w:r>
      <w:r>
        <w:rPr>
          <w:spacing w:val="-1"/>
        </w:rPr>
        <w:t xml:space="preserve"> </w:t>
      </w:r>
      <w:r>
        <w:rPr>
          <w:spacing w:val="-7"/>
        </w:rPr>
        <w:t>–</w:t>
      </w:r>
      <w:r>
        <w:rPr>
          <w:spacing w:val="-1"/>
        </w:rPr>
        <w:t xml:space="preserve"> </w:t>
      </w:r>
      <w:r>
        <w:rPr>
          <w:spacing w:val="-7"/>
        </w:rPr>
        <w:t>mehanizem</w:t>
      </w:r>
      <w:r w:rsidR="007959C5">
        <w:rPr>
          <w:spacing w:val="-7"/>
        </w:rPr>
        <w:t xml:space="preserve"> </w:t>
      </w:r>
      <w:r>
        <w:rPr>
          <w:spacing w:val="-7"/>
        </w:rPr>
        <w:t>za</w:t>
      </w:r>
      <w:r w:rsidR="007959C5">
        <w:rPr>
          <w:spacing w:val="-7"/>
        </w:rPr>
        <w:t xml:space="preserve"> </w:t>
      </w:r>
      <w:r>
        <w:rPr>
          <w:spacing w:val="-7"/>
        </w:rPr>
        <w:t>ozemeljsko</w:t>
      </w:r>
      <w:r w:rsidR="007959C5">
        <w:rPr>
          <w:spacing w:val="-7"/>
        </w:rPr>
        <w:t xml:space="preserve"> </w:t>
      </w:r>
      <w:r>
        <w:rPr>
          <w:spacing w:val="-7"/>
        </w:rPr>
        <w:t>izvrševanje</w:t>
      </w:r>
      <w:r w:rsidR="007959C5">
        <w:rPr>
          <w:spacing w:val="-7"/>
        </w:rPr>
        <w:t xml:space="preserve"> </w:t>
      </w:r>
      <w:r>
        <w:rPr>
          <w:spacing w:val="-6"/>
        </w:rPr>
        <w:t>in</w:t>
      </w:r>
      <w:r w:rsidR="007959C5">
        <w:rPr>
          <w:spacing w:val="-6"/>
        </w:rPr>
        <w:t xml:space="preserve"> </w:t>
      </w:r>
      <w:r>
        <w:rPr>
          <w:spacing w:val="-6"/>
        </w:rPr>
        <w:t>ozemeljski</w:t>
      </w:r>
      <w:r w:rsidR="007959C5">
        <w:rPr>
          <w:spacing w:val="-6"/>
        </w:rPr>
        <w:t xml:space="preserve"> </w:t>
      </w:r>
      <w:r>
        <w:rPr>
          <w:spacing w:val="-6"/>
        </w:rPr>
        <w:t>pristop</w:t>
      </w:r>
    </w:p>
    <w:p w14:paraId="3C20D39B" w14:textId="77777777" w:rsidR="00C54A04" w:rsidRDefault="00C54A04" w:rsidP="003F77CE"/>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68A56B4" w14:textId="77777777" w:rsidTr="000B7B2B">
        <w:trPr>
          <w:trHeight w:val="353"/>
        </w:trPr>
        <w:tc>
          <w:tcPr>
            <w:tcW w:w="2088" w:type="dxa"/>
          </w:tcPr>
          <w:p w14:paraId="5262AF62"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EEF26C8" w14:textId="77777777" w:rsidR="00C54A04" w:rsidRDefault="00C1612C" w:rsidP="003F77CE">
            <w:pPr>
              <w:pStyle w:val="TableParagraph"/>
              <w:ind w:left="320"/>
            </w:pPr>
            <w:r>
              <w:t>Sklad</w:t>
            </w:r>
          </w:p>
        </w:tc>
        <w:tc>
          <w:tcPr>
            <w:tcW w:w="3248" w:type="dxa"/>
          </w:tcPr>
          <w:p w14:paraId="27AF9AE1" w14:textId="77777777" w:rsidR="00C54A04" w:rsidRDefault="00C1612C" w:rsidP="003F77CE">
            <w:pPr>
              <w:pStyle w:val="TableParagraph"/>
              <w:ind w:left="908"/>
            </w:pPr>
            <w:r>
              <w:rPr>
                <w:spacing w:val="-3"/>
              </w:rPr>
              <w:t>Kategorija</w:t>
            </w:r>
            <w:r>
              <w:rPr>
                <w:spacing w:val="15"/>
              </w:rPr>
              <w:t xml:space="preserve"> </w:t>
            </w:r>
            <w:r>
              <w:rPr>
                <w:spacing w:val="-3"/>
              </w:rPr>
              <w:t>regije</w:t>
            </w:r>
          </w:p>
        </w:tc>
        <w:tc>
          <w:tcPr>
            <w:tcW w:w="3098" w:type="dxa"/>
          </w:tcPr>
          <w:p w14:paraId="16D56383" w14:textId="77777777" w:rsidR="00C54A04" w:rsidRDefault="00C1612C" w:rsidP="003F77CE">
            <w:pPr>
              <w:pStyle w:val="TableParagraph"/>
              <w:ind w:left="950"/>
            </w:pPr>
            <w:r>
              <w:rPr>
                <w:spacing w:val="-4"/>
              </w:rPr>
              <w:t>Specifični</w:t>
            </w:r>
            <w:r>
              <w:rPr>
                <w:spacing w:val="22"/>
              </w:rPr>
              <w:t xml:space="preserve"> </w:t>
            </w:r>
            <w:r>
              <w:rPr>
                <w:spacing w:val="-3"/>
              </w:rPr>
              <w:t>cilj</w:t>
            </w:r>
          </w:p>
        </w:tc>
        <w:tc>
          <w:tcPr>
            <w:tcW w:w="1160" w:type="dxa"/>
          </w:tcPr>
          <w:p w14:paraId="13574DCB" w14:textId="77777777" w:rsidR="00C54A04" w:rsidRDefault="00C1612C" w:rsidP="003F77CE">
            <w:pPr>
              <w:pStyle w:val="TableParagraph"/>
              <w:ind w:left="336"/>
            </w:pPr>
            <w:r>
              <w:t>Koda</w:t>
            </w:r>
          </w:p>
        </w:tc>
        <w:tc>
          <w:tcPr>
            <w:tcW w:w="2730" w:type="dxa"/>
          </w:tcPr>
          <w:p w14:paraId="175016E0" w14:textId="1A1FCB5C" w:rsidR="00C54A04" w:rsidRDefault="00A5029F" w:rsidP="003F77CE">
            <w:pPr>
              <w:pStyle w:val="TableParagraph"/>
              <w:ind w:left="664"/>
            </w:pPr>
            <w:r>
              <w:t>Znesek (v EUR)</w:t>
            </w:r>
          </w:p>
        </w:tc>
      </w:tr>
      <w:tr w:rsidR="00BF3782" w14:paraId="108932D2" w14:textId="77777777" w:rsidTr="000B7B2B">
        <w:trPr>
          <w:trHeight w:val="353"/>
        </w:trPr>
        <w:tc>
          <w:tcPr>
            <w:tcW w:w="2088" w:type="dxa"/>
          </w:tcPr>
          <w:p w14:paraId="342D3499" w14:textId="142D10A7" w:rsidR="00C01DD5" w:rsidRDefault="00BF3782" w:rsidP="00BF3782">
            <w:pPr>
              <w:pStyle w:val="TableParagraph"/>
              <w:rPr>
                <w:sz w:val="20"/>
              </w:rPr>
            </w:pPr>
            <w:r>
              <w:rPr>
                <w:sz w:val="20"/>
              </w:rPr>
              <w:t>1</w:t>
            </w:r>
          </w:p>
        </w:tc>
        <w:tc>
          <w:tcPr>
            <w:tcW w:w="1132" w:type="dxa"/>
          </w:tcPr>
          <w:p w14:paraId="45479923" w14:textId="0496630C" w:rsidR="00BF3782" w:rsidRDefault="00BF3782" w:rsidP="00BF3782">
            <w:pPr>
              <w:pStyle w:val="TableParagraph"/>
              <w:rPr>
                <w:sz w:val="20"/>
              </w:rPr>
            </w:pPr>
            <w:r>
              <w:rPr>
                <w:sz w:val="20"/>
              </w:rPr>
              <w:t>ESRR</w:t>
            </w:r>
          </w:p>
        </w:tc>
        <w:tc>
          <w:tcPr>
            <w:tcW w:w="3248" w:type="dxa"/>
          </w:tcPr>
          <w:p w14:paraId="66CABF76" w14:textId="50C94BC8" w:rsidR="00BF3782" w:rsidRDefault="00C01DD5" w:rsidP="00BF3782">
            <w:pPr>
              <w:pStyle w:val="TableParagraph"/>
              <w:rPr>
                <w:sz w:val="20"/>
              </w:rPr>
            </w:pPr>
            <w:r>
              <w:rPr>
                <w:sz w:val="20"/>
              </w:rPr>
              <w:t>Manj razvite regije</w:t>
            </w:r>
          </w:p>
        </w:tc>
        <w:tc>
          <w:tcPr>
            <w:tcW w:w="3098" w:type="dxa"/>
          </w:tcPr>
          <w:p w14:paraId="0B1FF35A" w14:textId="2A9F2367" w:rsidR="00BF3782" w:rsidRDefault="00BF3782" w:rsidP="00BF3782">
            <w:pPr>
              <w:pStyle w:val="TableParagraph"/>
              <w:rPr>
                <w:sz w:val="20"/>
              </w:rPr>
            </w:pPr>
            <w:r>
              <w:rPr>
                <w:sz w:val="20"/>
              </w:rPr>
              <w:t>1.1</w:t>
            </w:r>
          </w:p>
        </w:tc>
        <w:tc>
          <w:tcPr>
            <w:tcW w:w="1160" w:type="dxa"/>
          </w:tcPr>
          <w:p w14:paraId="63C7833C" w14:textId="751765E4" w:rsidR="00BF3782" w:rsidRDefault="00BF3782" w:rsidP="00BF3782">
            <w:pPr>
              <w:pStyle w:val="TableParagraph"/>
              <w:rPr>
                <w:sz w:val="20"/>
              </w:rPr>
            </w:pPr>
            <w:r>
              <w:rPr>
                <w:sz w:val="20"/>
              </w:rPr>
              <w:t>26</w:t>
            </w:r>
          </w:p>
        </w:tc>
        <w:tc>
          <w:tcPr>
            <w:tcW w:w="2730" w:type="dxa"/>
          </w:tcPr>
          <w:p w14:paraId="78026FD5" w14:textId="79865A5C" w:rsidR="00BF3782" w:rsidRDefault="00BF3782" w:rsidP="00BF3782">
            <w:pPr>
              <w:pStyle w:val="TableParagraph"/>
              <w:rPr>
                <w:sz w:val="20"/>
              </w:rPr>
            </w:pPr>
            <w:r>
              <w:rPr>
                <w:sz w:val="20"/>
              </w:rPr>
              <w:t>124.050.000</w:t>
            </w:r>
          </w:p>
        </w:tc>
      </w:tr>
      <w:tr w:rsidR="00BF3782" w14:paraId="3299ED35" w14:textId="77777777" w:rsidTr="002D086B">
        <w:trPr>
          <w:trHeight w:val="353"/>
        </w:trPr>
        <w:tc>
          <w:tcPr>
            <w:tcW w:w="2088" w:type="dxa"/>
          </w:tcPr>
          <w:p w14:paraId="50FFD7C2" w14:textId="1FE49EFA" w:rsidR="00BF3782" w:rsidRDefault="00BF3782" w:rsidP="00BF3782">
            <w:pPr>
              <w:pStyle w:val="TableParagraph"/>
              <w:rPr>
                <w:sz w:val="20"/>
              </w:rPr>
            </w:pPr>
            <w:r>
              <w:rPr>
                <w:sz w:val="20"/>
              </w:rPr>
              <w:t>1</w:t>
            </w:r>
          </w:p>
        </w:tc>
        <w:tc>
          <w:tcPr>
            <w:tcW w:w="1132" w:type="dxa"/>
          </w:tcPr>
          <w:p w14:paraId="020512B5" w14:textId="77777777" w:rsidR="00BF3782" w:rsidRDefault="00BF3782" w:rsidP="00BF3782">
            <w:pPr>
              <w:pStyle w:val="TableParagraph"/>
              <w:rPr>
                <w:sz w:val="20"/>
              </w:rPr>
            </w:pPr>
            <w:r>
              <w:rPr>
                <w:sz w:val="20"/>
              </w:rPr>
              <w:t>ESRR</w:t>
            </w:r>
          </w:p>
        </w:tc>
        <w:tc>
          <w:tcPr>
            <w:tcW w:w="3248" w:type="dxa"/>
          </w:tcPr>
          <w:p w14:paraId="17AB6C71" w14:textId="556D1CCF" w:rsidR="00BF3782" w:rsidRDefault="00C01DD5" w:rsidP="00BF3782">
            <w:pPr>
              <w:pStyle w:val="TableParagraph"/>
              <w:rPr>
                <w:sz w:val="20"/>
              </w:rPr>
            </w:pPr>
            <w:r>
              <w:rPr>
                <w:sz w:val="20"/>
              </w:rPr>
              <w:t>Bolj razvite regije</w:t>
            </w:r>
          </w:p>
        </w:tc>
        <w:tc>
          <w:tcPr>
            <w:tcW w:w="3098" w:type="dxa"/>
          </w:tcPr>
          <w:p w14:paraId="266BF7DB" w14:textId="77777777" w:rsidR="00BF3782" w:rsidRDefault="00BF3782" w:rsidP="00BF3782">
            <w:pPr>
              <w:pStyle w:val="TableParagraph"/>
              <w:rPr>
                <w:sz w:val="20"/>
              </w:rPr>
            </w:pPr>
            <w:r>
              <w:rPr>
                <w:sz w:val="20"/>
              </w:rPr>
              <w:t>1.1</w:t>
            </w:r>
          </w:p>
        </w:tc>
        <w:tc>
          <w:tcPr>
            <w:tcW w:w="1160" w:type="dxa"/>
          </w:tcPr>
          <w:p w14:paraId="17105E02" w14:textId="77777777" w:rsidR="00BF3782" w:rsidRDefault="00BF3782" w:rsidP="00BF3782">
            <w:pPr>
              <w:pStyle w:val="TableParagraph"/>
              <w:rPr>
                <w:sz w:val="20"/>
              </w:rPr>
            </w:pPr>
            <w:r>
              <w:rPr>
                <w:sz w:val="20"/>
              </w:rPr>
              <w:t>26</w:t>
            </w:r>
          </w:p>
        </w:tc>
        <w:tc>
          <w:tcPr>
            <w:tcW w:w="2730" w:type="dxa"/>
          </w:tcPr>
          <w:p w14:paraId="69F33735" w14:textId="7F1D90EA" w:rsidR="00BF3782" w:rsidRDefault="00BF3782" w:rsidP="00BF3782">
            <w:pPr>
              <w:pStyle w:val="TableParagraph"/>
              <w:rPr>
                <w:sz w:val="20"/>
              </w:rPr>
            </w:pPr>
            <w:r>
              <w:rPr>
                <w:sz w:val="20"/>
              </w:rPr>
              <w:t>64.840.000</w:t>
            </w:r>
          </w:p>
        </w:tc>
      </w:tr>
      <w:tr w:rsidR="009F6815" w14:paraId="66A56F3C" w14:textId="77777777" w:rsidTr="002D086B">
        <w:trPr>
          <w:trHeight w:val="353"/>
        </w:trPr>
        <w:tc>
          <w:tcPr>
            <w:tcW w:w="2088" w:type="dxa"/>
          </w:tcPr>
          <w:p w14:paraId="562DD4E2" w14:textId="20B39B2A" w:rsidR="009F6815" w:rsidRDefault="009F6815" w:rsidP="009F6815">
            <w:pPr>
              <w:pStyle w:val="TableParagraph"/>
              <w:rPr>
                <w:sz w:val="20"/>
              </w:rPr>
            </w:pPr>
            <w:r>
              <w:rPr>
                <w:sz w:val="20"/>
              </w:rPr>
              <w:t>1</w:t>
            </w:r>
          </w:p>
        </w:tc>
        <w:tc>
          <w:tcPr>
            <w:tcW w:w="1132" w:type="dxa"/>
          </w:tcPr>
          <w:p w14:paraId="374CB8A5" w14:textId="77777777" w:rsidR="009F6815" w:rsidRDefault="009F6815" w:rsidP="009F6815">
            <w:pPr>
              <w:pStyle w:val="TableParagraph"/>
              <w:rPr>
                <w:sz w:val="20"/>
              </w:rPr>
            </w:pPr>
            <w:r>
              <w:rPr>
                <w:sz w:val="20"/>
              </w:rPr>
              <w:t>ESRR</w:t>
            </w:r>
          </w:p>
        </w:tc>
        <w:tc>
          <w:tcPr>
            <w:tcW w:w="3248" w:type="dxa"/>
          </w:tcPr>
          <w:p w14:paraId="155463EA" w14:textId="55F71348" w:rsidR="009F6815" w:rsidRDefault="009F6815" w:rsidP="009F6815">
            <w:pPr>
              <w:pStyle w:val="TableParagraph"/>
              <w:rPr>
                <w:sz w:val="20"/>
              </w:rPr>
            </w:pPr>
            <w:r>
              <w:rPr>
                <w:sz w:val="20"/>
              </w:rPr>
              <w:t>Manj razvite regije</w:t>
            </w:r>
          </w:p>
        </w:tc>
        <w:tc>
          <w:tcPr>
            <w:tcW w:w="3098" w:type="dxa"/>
          </w:tcPr>
          <w:p w14:paraId="6189D6E8" w14:textId="77777777" w:rsidR="009F6815" w:rsidRDefault="009F6815" w:rsidP="009F6815">
            <w:pPr>
              <w:pStyle w:val="TableParagraph"/>
              <w:rPr>
                <w:sz w:val="20"/>
              </w:rPr>
            </w:pPr>
            <w:r>
              <w:rPr>
                <w:sz w:val="20"/>
              </w:rPr>
              <w:t>1.1</w:t>
            </w:r>
          </w:p>
        </w:tc>
        <w:tc>
          <w:tcPr>
            <w:tcW w:w="1160" w:type="dxa"/>
          </w:tcPr>
          <w:p w14:paraId="00066664" w14:textId="6DD3D476" w:rsidR="009F6815" w:rsidRDefault="009F6815" w:rsidP="009F6815">
            <w:pPr>
              <w:pStyle w:val="TableParagraph"/>
              <w:rPr>
                <w:sz w:val="20"/>
              </w:rPr>
            </w:pPr>
            <w:r>
              <w:rPr>
                <w:sz w:val="20"/>
              </w:rPr>
              <w:t>33</w:t>
            </w:r>
          </w:p>
        </w:tc>
        <w:tc>
          <w:tcPr>
            <w:tcW w:w="2730" w:type="dxa"/>
          </w:tcPr>
          <w:p w14:paraId="1092B138" w14:textId="5B5B6EA2" w:rsidR="009F6815" w:rsidRDefault="009F6815" w:rsidP="009F6815">
            <w:pPr>
              <w:pStyle w:val="TableParagraph"/>
              <w:rPr>
                <w:sz w:val="20"/>
              </w:rPr>
            </w:pPr>
            <w:r>
              <w:rPr>
                <w:sz w:val="20"/>
              </w:rPr>
              <w:t>281.620.000</w:t>
            </w:r>
          </w:p>
        </w:tc>
      </w:tr>
      <w:tr w:rsidR="009F6815" w14:paraId="6723B6AD" w14:textId="77777777" w:rsidTr="000B7B2B">
        <w:trPr>
          <w:trHeight w:val="353"/>
        </w:trPr>
        <w:tc>
          <w:tcPr>
            <w:tcW w:w="2088" w:type="dxa"/>
          </w:tcPr>
          <w:p w14:paraId="0B5112EE" w14:textId="25545288" w:rsidR="009F6815" w:rsidRDefault="009F6815" w:rsidP="009F6815">
            <w:pPr>
              <w:pStyle w:val="TableParagraph"/>
              <w:rPr>
                <w:sz w:val="20"/>
              </w:rPr>
            </w:pPr>
            <w:r>
              <w:rPr>
                <w:sz w:val="20"/>
              </w:rPr>
              <w:t>1</w:t>
            </w:r>
          </w:p>
        </w:tc>
        <w:tc>
          <w:tcPr>
            <w:tcW w:w="1132" w:type="dxa"/>
          </w:tcPr>
          <w:p w14:paraId="404FEEC1" w14:textId="77777777" w:rsidR="009F6815" w:rsidRDefault="009F6815" w:rsidP="009F6815">
            <w:pPr>
              <w:pStyle w:val="TableParagraph"/>
              <w:rPr>
                <w:sz w:val="20"/>
              </w:rPr>
            </w:pPr>
            <w:r>
              <w:rPr>
                <w:sz w:val="20"/>
              </w:rPr>
              <w:t>ESRR</w:t>
            </w:r>
          </w:p>
        </w:tc>
        <w:tc>
          <w:tcPr>
            <w:tcW w:w="3248" w:type="dxa"/>
          </w:tcPr>
          <w:p w14:paraId="55874817" w14:textId="02AB8215" w:rsidR="009F6815" w:rsidRDefault="009F6815" w:rsidP="009F6815">
            <w:pPr>
              <w:pStyle w:val="TableParagraph"/>
              <w:rPr>
                <w:sz w:val="20"/>
              </w:rPr>
            </w:pPr>
            <w:r>
              <w:rPr>
                <w:sz w:val="20"/>
              </w:rPr>
              <w:t>Bolj razvite regije</w:t>
            </w:r>
          </w:p>
        </w:tc>
        <w:tc>
          <w:tcPr>
            <w:tcW w:w="3098" w:type="dxa"/>
          </w:tcPr>
          <w:p w14:paraId="41E57C5D" w14:textId="45A7AB12" w:rsidR="009F6815" w:rsidRDefault="009F6815" w:rsidP="009F6815">
            <w:pPr>
              <w:pStyle w:val="TableParagraph"/>
              <w:rPr>
                <w:sz w:val="20"/>
              </w:rPr>
            </w:pPr>
            <w:r>
              <w:rPr>
                <w:sz w:val="20"/>
              </w:rPr>
              <w:t>1.1</w:t>
            </w:r>
          </w:p>
        </w:tc>
        <w:tc>
          <w:tcPr>
            <w:tcW w:w="1160" w:type="dxa"/>
          </w:tcPr>
          <w:p w14:paraId="1BE0C5BE" w14:textId="31A8DF05" w:rsidR="009F6815" w:rsidRDefault="009F6815" w:rsidP="009F6815">
            <w:pPr>
              <w:pStyle w:val="TableParagraph"/>
              <w:rPr>
                <w:sz w:val="20"/>
              </w:rPr>
            </w:pPr>
            <w:r>
              <w:rPr>
                <w:sz w:val="20"/>
              </w:rPr>
              <w:t>33</w:t>
            </w:r>
          </w:p>
        </w:tc>
        <w:tc>
          <w:tcPr>
            <w:tcW w:w="2730" w:type="dxa"/>
          </w:tcPr>
          <w:p w14:paraId="190EC837" w14:textId="4B5CE831" w:rsidR="009F6815" w:rsidRDefault="009F6815" w:rsidP="009F6815">
            <w:pPr>
              <w:pStyle w:val="TableParagraph"/>
              <w:rPr>
                <w:sz w:val="20"/>
              </w:rPr>
            </w:pPr>
            <w:r>
              <w:rPr>
                <w:sz w:val="20"/>
              </w:rPr>
              <w:t>132.270.000</w:t>
            </w:r>
          </w:p>
        </w:tc>
      </w:tr>
    </w:tbl>
    <w:p w14:paraId="1DCC7FC6" w14:textId="77777777" w:rsidR="00C54A04" w:rsidRDefault="00C54A04" w:rsidP="003F77CE"/>
    <w:p w14:paraId="494E809B" w14:textId="78FCD7DD" w:rsidR="00C54A04" w:rsidRDefault="00C1612C" w:rsidP="000B7B2B">
      <w:pPr>
        <w:ind w:left="-284"/>
      </w:pPr>
      <w:r>
        <w:rPr>
          <w:spacing w:val="-5"/>
        </w:rPr>
        <w:t>Razpredelnica</w:t>
      </w:r>
      <w:r w:rsidR="007959C5">
        <w:rPr>
          <w:spacing w:val="-5"/>
        </w:rPr>
        <w:t xml:space="preserve"> </w:t>
      </w:r>
      <w:r>
        <w:rPr>
          <w:spacing w:val="-5"/>
        </w:rPr>
        <w:t>7:</w:t>
      </w:r>
      <w:r>
        <w:rPr>
          <w:spacing w:val="-9"/>
        </w:rPr>
        <w:t xml:space="preserve"> </w:t>
      </w:r>
      <w:r>
        <w:rPr>
          <w:spacing w:val="-5"/>
        </w:rPr>
        <w:t>Razsežnost</w:t>
      </w:r>
      <w:r>
        <w:rPr>
          <w:spacing w:val="59"/>
        </w:rPr>
        <w:t xml:space="preserve"> </w:t>
      </w:r>
      <w:r>
        <w:rPr>
          <w:spacing w:val="-5"/>
        </w:rPr>
        <w:t>6</w:t>
      </w:r>
      <w:r>
        <w:rPr>
          <w:spacing w:val="-2"/>
        </w:rPr>
        <w:t xml:space="preserve"> </w:t>
      </w:r>
      <w:r>
        <w:rPr>
          <w:spacing w:val="-5"/>
        </w:rPr>
        <w:t>–</w:t>
      </w:r>
      <w:r>
        <w:rPr>
          <w:spacing w:val="-2"/>
        </w:rPr>
        <w:t xml:space="preserve"> </w:t>
      </w:r>
      <w:r>
        <w:rPr>
          <w:spacing w:val="-5"/>
        </w:rPr>
        <w:t>sekundarna</w:t>
      </w:r>
      <w:r w:rsidR="007959C5">
        <w:rPr>
          <w:spacing w:val="-5"/>
        </w:rPr>
        <w:t xml:space="preserve"> </w:t>
      </w:r>
      <w:r>
        <w:rPr>
          <w:spacing w:val="-4"/>
        </w:rPr>
        <w:t>področja</w:t>
      </w:r>
      <w:r w:rsidR="007959C5">
        <w:rPr>
          <w:spacing w:val="-4"/>
        </w:rPr>
        <w:t xml:space="preserve"> </w:t>
      </w:r>
      <w:r>
        <w:rPr>
          <w:spacing w:val="-4"/>
        </w:rPr>
        <w:t>ESS+</w:t>
      </w:r>
    </w:p>
    <w:p w14:paraId="63A8A48E" w14:textId="77777777" w:rsidR="00C54A04" w:rsidRDefault="00C54A04" w:rsidP="003F77CE"/>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BE4FCAE" w14:textId="77777777" w:rsidTr="000B7B2B">
        <w:trPr>
          <w:trHeight w:val="353"/>
        </w:trPr>
        <w:tc>
          <w:tcPr>
            <w:tcW w:w="2088" w:type="dxa"/>
          </w:tcPr>
          <w:p w14:paraId="57BDCB27"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72782C4" w14:textId="77777777" w:rsidR="00C54A04" w:rsidRDefault="00C1612C" w:rsidP="003F77CE">
            <w:pPr>
              <w:pStyle w:val="TableParagraph"/>
              <w:ind w:left="321"/>
            </w:pPr>
            <w:r>
              <w:t>Sklad</w:t>
            </w:r>
          </w:p>
        </w:tc>
        <w:tc>
          <w:tcPr>
            <w:tcW w:w="3248" w:type="dxa"/>
          </w:tcPr>
          <w:p w14:paraId="31D06CC0" w14:textId="77777777" w:rsidR="00C54A04" w:rsidRDefault="00C1612C" w:rsidP="003F77CE">
            <w:pPr>
              <w:pStyle w:val="TableParagraph"/>
              <w:ind w:left="909"/>
            </w:pPr>
            <w:r>
              <w:rPr>
                <w:spacing w:val="-3"/>
              </w:rPr>
              <w:t>Kategorija</w:t>
            </w:r>
            <w:r>
              <w:rPr>
                <w:spacing w:val="15"/>
              </w:rPr>
              <w:t xml:space="preserve"> </w:t>
            </w:r>
            <w:r>
              <w:rPr>
                <w:spacing w:val="-3"/>
              </w:rPr>
              <w:t>regije</w:t>
            </w:r>
          </w:p>
        </w:tc>
        <w:tc>
          <w:tcPr>
            <w:tcW w:w="3098" w:type="dxa"/>
          </w:tcPr>
          <w:p w14:paraId="23E8C989" w14:textId="77777777" w:rsidR="00C54A04" w:rsidRDefault="00C1612C" w:rsidP="003F77CE">
            <w:pPr>
              <w:pStyle w:val="TableParagraph"/>
              <w:ind w:left="950"/>
            </w:pPr>
            <w:r>
              <w:rPr>
                <w:spacing w:val="-4"/>
              </w:rPr>
              <w:t>Specifični</w:t>
            </w:r>
            <w:r>
              <w:rPr>
                <w:spacing w:val="22"/>
              </w:rPr>
              <w:t xml:space="preserve"> </w:t>
            </w:r>
            <w:r>
              <w:rPr>
                <w:spacing w:val="-3"/>
              </w:rPr>
              <w:t>cilj</w:t>
            </w:r>
          </w:p>
        </w:tc>
        <w:tc>
          <w:tcPr>
            <w:tcW w:w="1160" w:type="dxa"/>
          </w:tcPr>
          <w:p w14:paraId="348840B2" w14:textId="77777777" w:rsidR="00C54A04" w:rsidRDefault="00C1612C" w:rsidP="003F77CE">
            <w:pPr>
              <w:pStyle w:val="TableParagraph"/>
              <w:ind w:left="337"/>
            </w:pPr>
            <w:r>
              <w:t>Koda</w:t>
            </w:r>
          </w:p>
        </w:tc>
        <w:tc>
          <w:tcPr>
            <w:tcW w:w="2730" w:type="dxa"/>
          </w:tcPr>
          <w:p w14:paraId="6A26C1C8" w14:textId="292B4531" w:rsidR="00C54A04" w:rsidRDefault="00A5029F" w:rsidP="003F77CE">
            <w:pPr>
              <w:pStyle w:val="TableParagraph"/>
              <w:ind w:left="665"/>
            </w:pPr>
            <w:r>
              <w:t>Znesek (v EUR)</w:t>
            </w:r>
          </w:p>
        </w:tc>
      </w:tr>
      <w:tr w:rsidR="00872BD7" w14:paraId="09F9D5FF" w14:textId="77777777" w:rsidTr="000B7B2B">
        <w:trPr>
          <w:trHeight w:val="353"/>
        </w:trPr>
        <w:tc>
          <w:tcPr>
            <w:tcW w:w="2088" w:type="dxa"/>
          </w:tcPr>
          <w:p w14:paraId="4ABE960C" w14:textId="77777777" w:rsidR="00C54A04" w:rsidRDefault="00C54A04" w:rsidP="003F77CE">
            <w:pPr>
              <w:pStyle w:val="TableParagraph"/>
              <w:rPr>
                <w:sz w:val="20"/>
              </w:rPr>
            </w:pPr>
          </w:p>
        </w:tc>
        <w:tc>
          <w:tcPr>
            <w:tcW w:w="1132" w:type="dxa"/>
          </w:tcPr>
          <w:p w14:paraId="0C8F2780" w14:textId="77777777" w:rsidR="00C54A04" w:rsidRDefault="00C54A04" w:rsidP="003F77CE">
            <w:pPr>
              <w:pStyle w:val="TableParagraph"/>
              <w:rPr>
                <w:sz w:val="20"/>
              </w:rPr>
            </w:pPr>
          </w:p>
        </w:tc>
        <w:tc>
          <w:tcPr>
            <w:tcW w:w="3248" w:type="dxa"/>
          </w:tcPr>
          <w:p w14:paraId="6AEB0482" w14:textId="77777777" w:rsidR="00C54A04" w:rsidRDefault="00C54A04" w:rsidP="003F77CE">
            <w:pPr>
              <w:pStyle w:val="TableParagraph"/>
              <w:rPr>
                <w:sz w:val="20"/>
              </w:rPr>
            </w:pPr>
          </w:p>
        </w:tc>
        <w:tc>
          <w:tcPr>
            <w:tcW w:w="3098" w:type="dxa"/>
          </w:tcPr>
          <w:p w14:paraId="5518D31B" w14:textId="77777777" w:rsidR="00C54A04" w:rsidRDefault="00C54A04" w:rsidP="003F77CE">
            <w:pPr>
              <w:pStyle w:val="TableParagraph"/>
              <w:rPr>
                <w:sz w:val="20"/>
              </w:rPr>
            </w:pPr>
          </w:p>
        </w:tc>
        <w:tc>
          <w:tcPr>
            <w:tcW w:w="1160" w:type="dxa"/>
          </w:tcPr>
          <w:p w14:paraId="34679198" w14:textId="77777777" w:rsidR="00C54A04" w:rsidRDefault="00C54A04" w:rsidP="003F77CE">
            <w:pPr>
              <w:pStyle w:val="TableParagraph"/>
              <w:rPr>
                <w:sz w:val="20"/>
              </w:rPr>
            </w:pPr>
          </w:p>
        </w:tc>
        <w:tc>
          <w:tcPr>
            <w:tcW w:w="2730" w:type="dxa"/>
          </w:tcPr>
          <w:p w14:paraId="04494572" w14:textId="77777777" w:rsidR="00C54A04" w:rsidRDefault="00C54A04" w:rsidP="003F77CE">
            <w:pPr>
              <w:pStyle w:val="TableParagraph"/>
              <w:rPr>
                <w:sz w:val="20"/>
              </w:rPr>
            </w:pPr>
          </w:p>
        </w:tc>
      </w:tr>
    </w:tbl>
    <w:p w14:paraId="50935839" w14:textId="77777777" w:rsidR="00C54A04" w:rsidRPr="00673ADB" w:rsidRDefault="00C54A04" w:rsidP="003F77CE"/>
    <w:p w14:paraId="55B45282" w14:textId="21693534" w:rsidR="00C54A04" w:rsidRDefault="00C1612C" w:rsidP="000B7B2B">
      <w:pPr>
        <w:ind w:left="-284"/>
      </w:pPr>
      <w:r>
        <w:rPr>
          <w:spacing w:val="-5"/>
        </w:rPr>
        <w:t>Razpredelnica</w:t>
      </w:r>
      <w:r w:rsidR="007959C5">
        <w:rPr>
          <w:spacing w:val="-5"/>
        </w:rPr>
        <w:t xml:space="preserve"> </w:t>
      </w:r>
      <w:r>
        <w:rPr>
          <w:spacing w:val="-5"/>
        </w:rPr>
        <w:t>8:</w:t>
      </w:r>
      <w:r>
        <w:rPr>
          <w:spacing w:val="-9"/>
        </w:rPr>
        <w:t xml:space="preserve"> </w:t>
      </w:r>
      <w:r>
        <w:rPr>
          <w:spacing w:val="-5"/>
        </w:rPr>
        <w:t>Razsežnost</w:t>
      </w:r>
      <w:r w:rsidR="007959C5">
        <w:rPr>
          <w:spacing w:val="-5"/>
        </w:rPr>
        <w:t xml:space="preserve"> </w:t>
      </w:r>
      <w:r>
        <w:rPr>
          <w:spacing w:val="-5"/>
        </w:rPr>
        <w:t>7</w:t>
      </w:r>
      <w:r>
        <w:rPr>
          <w:spacing w:val="-3"/>
        </w:rPr>
        <w:t xml:space="preserve"> </w:t>
      </w:r>
      <w:r>
        <w:rPr>
          <w:spacing w:val="-5"/>
        </w:rPr>
        <w:t>–</w:t>
      </w:r>
      <w:r>
        <w:rPr>
          <w:spacing w:val="-3"/>
        </w:rPr>
        <w:t xml:space="preserve"> </w:t>
      </w:r>
      <w:r>
        <w:rPr>
          <w:spacing w:val="-5"/>
        </w:rPr>
        <w:t>razsežnost</w:t>
      </w:r>
      <w:r w:rsidR="007959C5">
        <w:rPr>
          <w:spacing w:val="-5"/>
        </w:rPr>
        <w:t xml:space="preserve"> </w:t>
      </w:r>
      <w:r>
        <w:rPr>
          <w:spacing w:val="-5"/>
        </w:rPr>
        <w:t>enakosti</w:t>
      </w:r>
      <w:r w:rsidR="007959C5">
        <w:rPr>
          <w:spacing w:val="-5"/>
        </w:rPr>
        <w:t xml:space="preserve"> </w:t>
      </w:r>
      <w:r>
        <w:rPr>
          <w:spacing w:val="-5"/>
        </w:rPr>
        <w:t>spolov</w:t>
      </w:r>
      <w:r>
        <w:rPr>
          <w:spacing w:val="23"/>
        </w:rPr>
        <w:t xml:space="preserve"> </w:t>
      </w:r>
      <w:r>
        <w:rPr>
          <w:spacing w:val="-5"/>
        </w:rPr>
        <w:t>ESS+</w:t>
      </w:r>
      <w:r>
        <w:rPr>
          <w:b/>
          <w:spacing w:val="-5"/>
          <w:position w:val="7"/>
          <w:sz w:val="15"/>
        </w:rPr>
        <w:t>*</w:t>
      </w:r>
      <w:r>
        <w:rPr>
          <w:spacing w:val="-5"/>
        </w:rPr>
        <w:t>,</w:t>
      </w:r>
      <w:r>
        <w:rPr>
          <w:spacing w:val="-3"/>
        </w:rPr>
        <w:t xml:space="preserve"> </w:t>
      </w:r>
      <w:r>
        <w:rPr>
          <w:spacing w:val="-5"/>
        </w:rPr>
        <w:t>ESRR,</w:t>
      </w:r>
      <w:r w:rsidR="007959C5">
        <w:rPr>
          <w:spacing w:val="-5"/>
        </w:rPr>
        <w:t xml:space="preserve"> </w:t>
      </w:r>
      <w:r>
        <w:rPr>
          <w:spacing w:val="-5"/>
        </w:rPr>
        <w:t>Kohezijskega</w:t>
      </w:r>
      <w:r w:rsidR="007959C5">
        <w:rPr>
          <w:spacing w:val="-5"/>
        </w:rPr>
        <w:t xml:space="preserve"> </w:t>
      </w:r>
      <w:r>
        <w:rPr>
          <w:spacing w:val="-5"/>
        </w:rPr>
        <w:t>sklada</w:t>
      </w:r>
      <w:r w:rsidR="007959C5">
        <w:rPr>
          <w:spacing w:val="-5"/>
        </w:rPr>
        <w:t xml:space="preserve"> </w:t>
      </w:r>
      <w:r>
        <w:rPr>
          <w:spacing w:val="-4"/>
        </w:rPr>
        <w:t>in</w:t>
      </w:r>
      <w:r w:rsidR="007959C5">
        <w:rPr>
          <w:spacing w:val="-4"/>
        </w:rPr>
        <w:t xml:space="preserve"> </w:t>
      </w:r>
      <w:r>
        <w:rPr>
          <w:spacing w:val="-4"/>
        </w:rPr>
        <w:t>SPP</w:t>
      </w:r>
    </w:p>
    <w:p w14:paraId="01CE2EA8" w14:textId="77777777" w:rsidR="00C54A04" w:rsidRDefault="00C54A04" w:rsidP="003F77CE">
      <w:pPr>
        <w:rPr>
          <w:sz w:val="21"/>
        </w:rPr>
      </w:pPr>
    </w:p>
    <w:tbl>
      <w:tblPr>
        <w:tblStyle w:val="TableNormal"/>
        <w:tblW w:w="0" w:type="auto"/>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91D72BE" w14:textId="77777777" w:rsidTr="000B7B2B">
        <w:trPr>
          <w:trHeight w:val="353"/>
        </w:trPr>
        <w:tc>
          <w:tcPr>
            <w:tcW w:w="2088" w:type="dxa"/>
          </w:tcPr>
          <w:p w14:paraId="5DE085F2" w14:textId="77777777" w:rsidR="00C54A04" w:rsidRDefault="00C1612C"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97F877C" w14:textId="77777777" w:rsidR="00C54A04" w:rsidRDefault="00C1612C" w:rsidP="003F77CE">
            <w:pPr>
              <w:pStyle w:val="TableParagraph"/>
              <w:ind w:left="320"/>
            </w:pPr>
            <w:r>
              <w:t>Sklad</w:t>
            </w:r>
          </w:p>
        </w:tc>
        <w:tc>
          <w:tcPr>
            <w:tcW w:w="3248" w:type="dxa"/>
          </w:tcPr>
          <w:p w14:paraId="7C7D601B" w14:textId="77777777" w:rsidR="00C54A04" w:rsidRDefault="00C1612C" w:rsidP="003F77CE">
            <w:pPr>
              <w:pStyle w:val="TableParagraph"/>
              <w:ind w:left="908"/>
            </w:pPr>
            <w:r>
              <w:rPr>
                <w:spacing w:val="-3"/>
              </w:rPr>
              <w:t>Kategorija</w:t>
            </w:r>
            <w:r>
              <w:rPr>
                <w:spacing w:val="15"/>
              </w:rPr>
              <w:t xml:space="preserve"> </w:t>
            </w:r>
            <w:r>
              <w:rPr>
                <w:spacing w:val="-3"/>
              </w:rPr>
              <w:t>regije</w:t>
            </w:r>
          </w:p>
        </w:tc>
        <w:tc>
          <w:tcPr>
            <w:tcW w:w="3098" w:type="dxa"/>
          </w:tcPr>
          <w:p w14:paraId="70DCF79F" w14:textId="77777777" w:rsidR="00C54A04" w:rsidRDefault="00C1612C" w:rsidP="003F77CE">
            <w:pPr>
              <w:pStyle w:val="TableParagraph"/>
              <w:ind w:left="950"/>
            </w:pPr>
            <w:r>
              <w:rPr>
                <w:spacing w:val="-4"/>
              </w:rPr>
              <w:t>Specifični</w:t>
            </w:r>
            <w:r>
              <w:rPr>
                <w:spacing w:val="22"/>
              </w:rPr>
              <w:t xml:space="preserve"> </w:t>
            </w:r>
            <w:r>
              <w:rPr>
                <w:spacing w:val="-3"/>
              </w:rPr>
              <w:t>cilj</w:t>
            </w:r>
          </w:p>
        </w:tc>
        <w:tc>
          <w:tcPr>
            <w:tcW w:w="1160" w:type="dxa"/>
          </w:tcPr>
          <w:p w14:paraId="68148CDD" w14:textId="77777777" w:rsidR="00C54A04" w:rsidRDefault="00C1612C" w:rsidP="003F77CE">
            <w:pPr>
              <w:pStyle w:val="TableParagraph"/>
              <w:ind w:left="336"/>
            </w:pPr>
            <w:r>
              <w:t>Koda</w:t>
            </w:r>
          </w:p>
        </w:tc>
        <w:tc>
          <w:tcPr>
            <w:tcW w:w="2730" w:type="dxa"/>
          </w:tcPr>
          <w:p w14:paraId="776CEF18" w14:textId="1A60369F" w:rsidR="00C54A04" w:rsidRDefault="00A5029F" w:rsidP="003F77CE">
            <w:pPr>
              <w:pStyle w:val="TableParagraph"/>
              <w:ind w:left="664"/>
            </w:pPr>
            <w:r>
              <w:t>Znesek (v EUR)</w:t>
            </w:r>
          </w:p>
        </w:tc>
      </w:tr>
      <w:tr w:rsidR="006354EC" w14:paraId="3466B3F3" w14:textId="77777777" w:rsidTr="000B7B2B">
        <w:trPr>
          <w:trHeight w:val="353"/>
        </w:trPr>
        <w:tc>
          <w:tcPr>
            <w:tcW w:w="2088" w:type="dxa"/>
          </w:tcPr>
          <w:p w14:paraId="69C7A2C9" w14:textId="6023FCBD" w:rsidR="006354EC" w:rsidRDefault="006354EC" w:rsidP="006354EC">
            <w:pPr>
              <w:pStyle w:val="TableParagraph"/>
              <w:rPr>
                <w:sz w:val="20"/>
              </w:rPr>
            </w:pPr>
            <w:r>
              <w:rPr>
                <w:sz w:val="20"/>
              </w:rPr>
              <w:lastRenderedPageBreak/>
              <w:t>1</w:t>
            </w:r>
          </w:p>
        </w:tc>
        <w:tc>
          <w:tcPr>
            <w:tcW w:w="1132" w:type="dxa"/>
          </w:tcPr>
          <w:p w14:paraId="2ABCE8F7" w14:textId="077FF918" w:rsidR="006354EC" w:rsidRDefault="006354EC" w:rsidP="006354EC">
            <w:pPr>
              <w:pStyle w:val="TableParagraph"/>
              <w:rPr>
                <w:sz w:val="20"/>
              </w:rPr>
            </w:pPr>
            <w:r>
              <w:rPr>
                <w:sz w:val="20"/>
              </w:rPr>
              <w:t>ESRR</w:t>
            </w:r>
          </w:p>
        </w:tc>
        <w:tc>
          <w:tcPr>
            <w:tcW w:w="3248" w:type="dxa"/>
          </w:tcPr>
          <w:p w14:paraId="2C420D72" w14:textId="781C253C" w:rsidR="006354EC" w:rsidRDefault="00C01DD5" w:rsidP="006354EC">
            <w:pPr>
              <w:pStyle w:val="TableParagraph"/>
              <w:rPr>
                <w:sz w:val="20"/>
              </w:rPr>
            </w:pPr>
            <w:r>
              <w:rPr>
                <w:sz w:val="20"/>
              </w:rPr>
              <w:t>Manj razvite regije</w:t>
            </w:r>
          </w:p>
        </w:tc>
        <w:tc>
          <w:tcPr>
            <w:tcW w:w="3098" w:type="dxa"/>
          </w:tcPr>
          <w:p w14:paraId="7D0A8D5A" w14:textId="4C5ABB1D" w:rsidR="006354EC" w:rsidRDefault="006354EC" w:rsidP="006354EC">
            <w:pPr>
              <w:pStyle w:val="TableParagraph"/>
              <w:rPr>
                <w:sz w:val="20"/>
              </w:rPr>
            </w:pPr>
            <w:r>
              <w:rPr>
                <w:sz w:val="20"/>
              </w:rPr>
              <w:t>1.1</w:t>
            </w:r>
          </w:p>
        </w:tc>
        <w:tc>
          <w:tcPr>
            <w:tcW w:w="1160" w:type="dxa"/>
          </w:tcPr>
          <w:p w14:paraId="18DDA5B7" w14:textId="39991326" w:rsidR="006354EC" w:rsidRDefault="006354EC" w:rsidP="006354EC">
            <w:pPr>
              <w:pStyle w:val="TableParagraph"/>
              <w:rPr>
                <w:sz w:val="20"/>
              </w:rPr>
            </w:pPr>
            <w:r>
              <w:rPr>
                <w:sz w:val="20"/>
              </w:rPr>
              <w:t>03</w:t>
            </w:r>
          </w:p>
        </w:tc>
        <w:tc>
          <w:tcPr>
            <w:tcW w:w="2730" w:type="dxa"/>
          </w:tcPr>
          <w:p w14:paraId="0A2B263D" w14:textId="1047572F" w:rsidR="006354EC" w:rsidRDefault="006354EC" w:rsidP="006354EC">
            <w:pPr>
              <w:pStyle w:val="TableParagraph"/>
              <w:rPr>
                <w:sz w:val="20"/>
              </w:rPr>
            </w:pPr>
            <w:r>
              <w:rPr>
                <w:sz w:val="20"/>
              </w:rPr>
              <w:t>281.620.000</w:t>
            </w:r>
          </w:p>
        </w:tc>
      </w:tr>
      <w:tr w:rsidR="006354EC" w14:paraId="6FDEFCD1" w14:textId="77777777" w:rsidTr="000B7B2B">
        <w:trPr>
          <w:trHeight w:val="353"/>
        </w:trPr>
        <w:tc>
          <w:tcPr>
            <w:tcW w:w="2088" w:type="dxa"/>
          </w:tcPr>
          <w:p w14:paraId="1D984F04" w14:textId="77777777" w:rsidR="006354EC" w:rsidRDefault="006354EC" w:rsidP="006354EC">
            <w:pPr>
              <w:pStyle w:val="TableParagraph"/>
              <w:rPr>
                <w:sz w:val="20"/>
              </w:rPr>
            </w:pPr>
            <w:r>
              <w:rPr>
                <w:sz w:val="20"/>
              </w:rPr>
              <w:t>1</w:t>
            </w:r>
          </w:p>
        </w:tc>
        <w:tc>
          <w:tcPr>
            <w:tcW w:w="1132" w:type="dxa"/>
          </w:tcPr>
          <w:p w14:paraId="771C1428" w14:textId="117E1E02" w:rsidR="006354EC" w:rsidRDefault="006354EC" w:rsidP="006354EC">
            <w:pPr>
              <w:pStyle w:val="TableParagraph"/>
              <w:rPr>
                <w:sz w:val="20"/>
              </w:rPr>
            </w:pPr>
            <w:r>
              <w:rPr>
                <w:sz w:val="20"/>
              </w:rPr>
              <w:t>ESRR</w:t>
            </w:r>
          </w:p>
        </w:tc>
        <w:tc>
          <w:tcPr>
            <w:tcW w:w="3248" w:type="dxa"/>
          </w:tcPr>
          <w:p w14:paraId="0B3E3C38" w14:textId="6ACD66D4" w:rsidR="006354EC" w:rsidRDefault="00C01DD5" w:rsidP="006354EC">
            <w:pPr>
              <w:pStyle w:val="TableParagraph"/>
              <w:rPr>
                <w:sz w:val="20"/>
              </w:rPr>
            </w:pPr>
            <w:r>
              <w:rPr>
                <w:sz w:val="20"/>
              </w:rPr>
              <w:t>Bolj razvite regije</w:t>
            </w:r>
          </w:p>
        </w:tc>
        <w:tc>
          <w:tcPr>
            <w:tcW w:w="3098" w:type="dxa"/>
          </w:tcPr>
          <w:p w14:paraId="6D98E338" w14:textId="4FC91EC0" w:rsidR="006354EC" w:rsidRDefault="006354EC" w:rsidP="006354EC">
            <w:pPr>
              <w:pStyle w:val="TableParagraph"/>
              <w:rPr>
                <w:sz w:val="20"/>
              </w:rPr>
            </w:pPr>
            <w:r>
              <w:rPr>
                <w:sz w:val="20"/>
              </w:rPr>
              <w:t>1.1</w:t>
            </w:r>
          </w:p>
        </w:tc>
        <w:tc>
          <w:tcPr>
            <w:tcW w:w="1160" w:type="dxa"/>
          </w:tcPr>
          <w:p w14:paraId="1D51C1FF" w14:textId="03741078" w:rsidR="006354EC" w:rsidRDefault="006354EC" w:rsidP="006354EC">
            <w:pPr>
              <w:pStyle w:val="TableParagraph"/>
              <w:rPr>
                <w:sz w:val="20"/>
              </w:rPr>
            </w:pPr>
            <w:r>
              <w:rPr>
                <w:sz w:val="20"/>
              </w:rPr>
              <w:t>03</w:t>
            </w:r>
          </w:p>
        </w:tc>
        <w:tc>
          <w:tcPr>
            <w:tcW w:w="2730" w:type="dxa"/>
          </w:tcPr>
          <w:p w14:paraId="648C27C7" w14:textId="3D24B7DC" w:rsidR="006354EC" w:rsidRDefault="006354EC" w:rsidP="006354EC">
            <w:pPr>
              <w:pStyle w:val="TableParagraph"/>
              <w:rPr>
                <w:sz w:val="20"/>
              </w:rPr>
            </w:pPr>
            <w:r>
              <w:rPr>
                <w:sz w:val="20"/>
              </w:rPr>
              <w:t>132.270.000</w:t>
            </w:r>
          </w:p>
        </w:tc>
      </w:tr>
    </w:tbl>
    <w:p w14:paraId="2CDEA683" w14:textId="67743C2C" w:rsidR="00C54A04" w:rsidRPr="00BF3782" w:rsidRDefault="00C1612C" w:rsidP="00BF3782">
      <w:pPr>
        <w:tabs>
          <w:tab w:val="left" w:pos="142"/>
        </w:tabs>
        <w:rPr>
          <w:sz w:val="16"/>
          <w:szCs w:val="16"/>
        </w:rPr>
        <w:sectPr w:rsidR="00C54A04" w:rsidRPr="00BF3782" w:rsidSect="000B7B2B">
          <w:headerReference w:type="default" r:id="rId21"/>
          <w:footerReference w:type="first" r:id="rId22"/>
          <w:type w:val="continuous"/>
          <w:pgSz w:w="16840" w:h="11910" w:orient="landscape"/>
          <w:pgMar w:top="1418" w:right="1418" w:bottom="1418" w:left="1418" w:header="709" w:footer="709" w:gutter="0"/>
          <w:cols w:space="708"/>
        </w:sect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sidR="00673ADB">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00BF3782">
        <w:rPr>
          <w:spacing w:val="-2"/>
          <w:sz w:val="16"/>
          <w:szCs w:val="16"/>
        </w:rPr>
        <w:t>spolov</w:t>
      </w:r>
    </w:p>
    <w:p w14:paraId="4850B39A" w14:textId="55116847" w:rsidR="00955938" w:rsidRDefault="00955938" w:rsidP="003F77CE">
      <w:pPr>
        <w:sectPr w:rsidR="00955938" w:rsidSect="00FC3010">
          <w:headerReference w:type="default" r:id="rId23"/>
          <w:footerReference w:type="first" r:id="rId24"/>
          <w:type w:val="continuous"/>
          <w:pgSz w:w="16840" w:h="11910" w:orient="landscape"/>
          <w:pgMar w:top="1417" w:right="1417" w:bottom="1417" w:left="1417" w:header="708" w:footer="708" w:gutter="0"/>
          <w:cols w:space="708"/>
        </w:sectPr>
      </w:pPr>
    </w:p>
    <w:p w14:paraId="297E5F01" w14:textId="25610A6A" w:rsidR="000B7B2B" w:rsidRDefault="000B7B2B" w:rsidP="00515AB2"/>
    <w:p w14:paraId="34E666FF" w14:textId="77777777" w:rsidR="00515AB2" w:rsidRDefault="00515AB2" w:rsidP="00515AB2">
      <w:bookmarkStart w:id="14" w:name="_Toc96856133"/>
      <w:r>
        <w:br w:type="page"/>
      </w:r>
    </w:p>
    <w:p w14:paraId="39F86D7F" w14:textId="784973A5" w:rsidR="00BD3536" w:rsidRPr="00BD3536" w:rsidRDefault="00586646" w:rsidP="003F77CE">
      <w:pPr>
        <w:pStyle w:val="Naslov4"/>
        <w:spacing w:before="0" w:line="240" w:lineRule="auto"/>
      </w:pPr>
      <w:r>
        <w:lastRenderedPageBreak/>
        <w:t>Specifični cilj 1.2</w:t>
      </w:r>
      <w:r w:rsidR="00BD3536" w:rsidRPr="00BD3536">
        <w:t xml:space="preserve">: </w:t>
      </w:r>
      <w:r w:rsidR="00B478EA">
        <w:t>Krepitev</w:t>
      </w:r>
      <w:r w:rsidR="0033422B" w:rsidRPr="00347461">
        <w:t xml:space="preserve"> trajnostne rasti in kon</w:t>
      </w:r>
      <w:r w:rsidR="00B478EA">
        <w:t>kurenčnosti MSP ter ustvarjanje</w:t>
      </w:r>
      <w:r w:rsidR="0033422B" w:rsidRPr="00347461">
        <w:t xml:space="preserve"> delovnih mest v MSP, vključno s produktivnimi naložbami</w:t>
      </w:r>
      <w:bookmarkEnd w:id="14"/>
    </w:p>
    <w:p w14:paraId="0A8D7C8E" w14:textId="77777777" w:rsidR="00BD3536" w:rsidRDefault="00BD3536" w:rsidP="003F77CE">
      <w:pPr>
        <w:rPr>
          <w:sz w:val="30"/>
        </w:rPr>
      </w:pPr>
    </w:p>
    <w:p w14:paraId="70EFF7C6" w14:textId="77777777" w:rsidR="00BD3536" w:rsidRPr="00C10464" w:rsidRDefault="00BD3536" w:rsidP="003F77CE">
      <w:pPr>
        <w:pStyle w:val="Naslov5"/>
        <w:spacing w:before="0"/>
      </w:pPr>
      <w:r w:rsidRPr="00C10464">
        <w:t>Ukrepi skladov</w:t>
      </w:r>
    </w:p>
    <w:p w14:paraId="41015CDE" w14:textId="77777777" w:rsidR="00BD3536" w:rsidRDefault="00BD3536" w:rsidP="003F77CE">
      <w:pPr>
        <w:rPr>
          <w:sz w:val="30"/>
        </w:rPr>
      </w:pPr>
    </w:p>
    <w:p w14:paraId="6C5486E3"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1C7B54B"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62C34E0D" w14:textId="77777777" w:rsidTr="001F3D67">
        <w:trPr>
          <w:trHeight w:val="316"/>
        </w:trPr>
        <w:tc>
          <w:tcPr>
            <w:tcW w:w="12758" w:type="dxa"/>
          </w:tcPr>
          <w:p w14:paraId="1CF87E72" w14:textId="42CFC981" w:rsidR="00D23CB9" w:rsidRPr="00D23CB9" w:rsidRDefault="00D23CB9" w:rsidP="003F77CE">
            <w:pPr>
              <w:jc w:val="both"/>
              <w:rPr>
                <w:lang w:bidi="sl-SI"/>
              </w:rPr>
            </w:pPr>
            <w:r w:rsidRPr="00D23CB9">
              <w:rPr>
                <w:rFonts w:cstheme="minorHAnsi"/>
                <w:lang w:bidi="sl-SI"/>
              </w:rPr>
              <w:t xml:space="preserve">Stopnje razširitve in rasti podjetij so še vedno nizke, kar skupaj z zahtevnim poslovnim okoljem in nizkimi zmogljivostmi za prenos tehnologij ovira </w:t>
            </w:r>
            <w:r w:rsidRPr="00D23CB9">
              <w:rPr>
                <w:lang w:bidi="sl-SI"/>
              </w:rPr>
              <w:t xml:space="preserve">rast gospodarstva. </w:t>
            </w:r>
            <w:r w:rsidR="00B31CFF">
              <w:rPr>
                <w:lang w:bidi="sl-SI"/>
              </w:rPr>
              <w:t>P</w:t>
            </w:r>
            <w:r w:rsidR="00B31CFF" w:rsidRPr="00B31CFF">
              <w:rPr>
                <w:lang w:bidi="sl-SI"/>
              </w:rPr>
              <w:t xml:space="preserve">ovečati </w:t>
            </w:r>
            <w:r w:rsidR="00B31CFF">
              <w:rPr>
                <w:lang w:bidi="sl-SI"/>
              </w:rPr>
              <w:t xml:space="preserve">je treba </w:t>
            </w:r>
            <w:r w:rsidR="00B31CFF" w:rsidRPr="00B31CFF">
              <w:rPr>
                <w:lang w:bidi="sl-SI"/>
              </w:rPr>
              <w:t>konkurenčnost gospodarstva z ustvarjanjem izdelkov in storitev z visoko dodano vrednostjo ter okrepiti družbeno odgovornost podjetij</w:t>
            </w:r>
            <w:r w:rsidR="008F119A">
              <w:rPr>
                <w:lang w:bidi="sl-SI"/>
              </w:rPr>
              <w:t>, ki bo omogočala hitrejši prehod v podnebno nevtralno družbo</w:t>
            </w:r>
            <w:r w:rsidR="00B31CFF" w:rsidRPr="00B31CFF">
              <w:rPr>
                <w:lang w:bidi="sl-SI"/>
              </w:rPr>
              <w:t>. Ustvarjanje visoke dodane vrednosti bo podprto z inovacijami, spodbujanjem ustvarjalnosti ter izkoriščanjem vseh priložnosti, ki jih prinaša četrta industrijska revolucija. Pomemben dejavnik za dvig dodane vrednosti je tudi zagotavljanje spodbudnega in predvidljivega okolja za poslovanje in investicije z upoštevanjem posebnosti malih podjetij</w:t>
            </w:r>
            <w:r w:rsidR="00F25E75">
              <w:rPr>
                <w:lang w:bidi="sl-SI"/>
              </w:rPr>
              <w:t>, spodbujanje povezovanja s kulturno kreativnimi sektorji</w:t>
            </w:r>
            <w:r w:rsidR="006C59C1">
              <w:rPr>
                <w:lang w:bidi="sl-SI"/>
              </w:rPr>
              <w:t xml:space="preserve"> ter</w:t>
            </w:r>
            <w:r w:rsidR="006C59C1" w:rsidRPr="00B31CFF">
              <w:rPr>
                <w:lang w:bidi="sl-SI"/>
              </w:rPr>
              <w:t xml:space="preserve"> </w:t>
            </w:r>
            <w:r w:rsidR="00B31CFF" w:rsidRPr="00B31CFF">
              <w:rPr>
                <w:lang w:bidi="sl-SI"/>
              </w:rPr>
              <w:t>internacionalizacija podjetij</w:t>
            </w:r>
            <w:r w:rsidR="006C59C1">
              <w:rPr>
                <w:lang w:bidi="sl-SI"/>
              </w:rPr>
              <w:t>.</w:t>
            </w:r>
            <w:r w:rsidR="00B31CFF" w:rsidRPr="00B31CFF">
              <w:rPr>
                <w:lang w:bidi="sl-SI"/>
              </w:rPr>
              <w:t xml:space="preserve"> </w:t>
            </w:r>
            <w:r w:rsidR="00635F03">
              <w:rPr>
                <w:lang w:bidi="sl-SI"/>
              </w:rPr>
              <w:t>Da</w:t>
            </w:r>
            <w:r w:rsidRPr="00D23CB9">
              <w:rPr>
                <w:lang w:bidi="sl-SI"/>
              </w:rPr>
              <w:t xml:space="preserve"> se okrepi rast in konkurenčnost </w:t>
            </w:r>
            <w:r w:rsidR="00635F03">
              <w:rPr>
                <w:lang w:bidi="sl-SI"/>
              </w:rPr>
              <w:t>MSP</w:t>
            </w:r>
            <w:r w:rsidRPr="00D23CB9">
              <w:rPr>
                <w:lang w:bidi="sl-SI"/>
              </w:rPr>
              <w:t xml:space="preserve">, bodo vlaganja </w:t>
            </w:r>
            <w:r w:rsidR="00635F03">
              <w:rPr>
                <w:lang w:bidi="sl-SI"/>
              </w:rPr>
              <w:t>osredotočena</w:t>
            </w:r>
            <w:r w:rsidRPr="00D23CB9">
              <w:rPr>
                <w:lang w:bidi="sl-SI"/>
              </w:rPr>
              <w:t xml:space="preserve"> na:</w:t>
            </w:r>
          </w:p>
          <w:p w14:paraId="33B27070" w14:textId="77777777" w:rsidR="00D23CB9" w:rsidRPr="00D23CB9" w:rsidRDefault="00D23CB9" w:rsidP="003F77CE">
            <w:pPr>
              <w:jc w:val="both"/>
              <w:rPr>
                <w:lang w:bidi="sl-SI"/>
              </w:rPr>
            </w:pPr>
          </w:p>
          <w:p w14:paraId="39C2B869" w14:textId="5C825815" w:rsidR="00347461" w:rsidRPr="00D23CB9" w:rsidRDefault="00D23CB9" w:rsidP="00F3605D">
            <w:pPr>
              <w:pStyle w:val="Odstavekseznama"/>
              <w:numPr>
                <w:ilvl w:val="0"/>
                <w:numId w:val="9"/>
              </w:numPr>
              <w:jc w:val="both"/>
              <w:rPr>
                <w:rFonts w:ascii="Times New Roman" w:hAnsi="Times New Roman" w:cs="Times New Roman"/>
                <w:i/>
                <w:lang w:bidi="sl-SI"/>
              </w:rPr>
            </w:pPr>
            <w:r w:rsidRPr="00D23CB9">
              <w:rPr>
                <w:rFonts w:ascii="Times New Roman" w:hAnsi="Times New Roman" w:cs="Times New Roman"/>
                <w:lang w:bidi="sl-SI"/>
              </w:rPr>
              <w:t>področje</w:t>
            </w:r>
            <w:r w:rsidR="00F7609D">
              <w:rPr>
                <w:rFonts w:ascii="Times New Roman" w:hAnsi="Times New Roman" w:cs="Times New Roman"/>
                <w:i/>
                <w:lang w:bidi="sl-SI"/>
              </w:rPr>
              <w:t xml:space="preserve"> r</w:t>
            </w:r>
            <w:r w:rsidR="00347461" w:rsidRPr="00D23CB9">
              <w:rPr>
                <w:rFonts w:ascii="Times New Roman" w:hAnsi="Times New Roman" w:cs="Times New Roman"/>
                <w:i/>
                <w:lang w:bidi="sl-SI"/>
              </w:rPr>
              <w:t>azvoj</w:t>
            </w:r>
            <w:r w:rsidR="00F7609D">
              <w:rPr>
                <w:rFonts w:ascii="Times New Roman" w:hAnsi="Times New Roman" w:cs="Times New Roman"/>
                <w:i/>
                <w:lang w:bidi="sl-SI"/>
              </w:rPr>
              <w:t>a</w:t>
            </w:r>
            <w:r w:rsidR="00347461" w:rsidRPr="00D23CB9">
              <w:rPr>
                <w:rFonts w:ascii="Times New Roman" w:hAnsi="Times New Roman" w:cs="Times New Roman"/>
                <w:i/>
                <w:lang w:bidi="sl-SI"/>
              </w:rPr>
              <w:t xml:space="preserve"> in optimizacij</w:t>
            </w:r>
            <w:r w:rsidR="00F7609D">
              <w:rPr>
                <w:rFonts w:ascii="Times New Roman" w:hAnsi="Times New Roman" w:cs="Times New Roman"/>
                <w:i/>
                <w:lang w:bidi="sl-SI"/>
              </w:rPr>
              <w:t>e</w:t>
            </w:r>
            <w:r w:rsidR="00347461" w:rsidRPr="00D23CB9">
              <w:rPr>
                <w:rFonts w:ascii="Times New Roman" w:hAnsi="Times New Roman" w:cs="Times New Roman"/>
                <w:i/>
                <w:lang w:bidi="sl-SI"/>
              </w:rPr>
              <w:t xml:space="preserve"> ekosistema za podporo podjetništvu in inovativnosti</w:t>
            </w:r>
            <w:r>
              <w:rPr>
                <w:rFonts w:ascii="Times New Roman" w:hAnsi="Times New Roman" w:cs="Times New Roman"/>
                <w:i/>
                <w:lang w:bidi="sl-SI"/>
              </w:rPr>
              <w:t xml:space="preserve">, </w:t>
            </w:r>
            <w:r w:rsidR="005B06E9">
              <w:rPr>
                <w:rFonts w:ascii="Times New Roman" w:hAnsi="Times New Roman" w:cs="Times New Roman"/>
                <w:lang w:bidi="sl-SI"/>
              </w:rPr>
              <w:t>zato</w:t>
            </w:r>
            <w:r w:rsidR="005B06E9" w:rsidRPr="00D23CB9">
              <w:rPr>
                <w:rFonts w:ascii="Times New Roman" w:hAnsi="Times New Roman" w:cs="Times New Roman"/>
                <w:i/>
                <w:lang w:bidi="sl-SI"/>
              </w:rPr>
              <w:t xml:space="preserve"> </w:t>
            </w:r>
            <w:r w:rsidR="005B06E9" w:rsidRPr="00D23CB9">
              <w:rPr>
                <w:rFonts w:ascii="Times New Roman" w:hAnsi="Times New Roman" w:cs="Times New Roman"/>
                <w:lang w:bidi="sl-SI"/>
              </w:rPr>
              <w:t>bodo izvedeni naslednji ukrepi:</w:t>
            </w:r>
          </w:p>
          <w:p w14:paraId="7E2977A5" w14:textId="230A15E6" w:rsidR="00347461" w:rsidRPr="002D086B" w:rsidRDefault="00D23CB9" w:rsidP="000F0D79">
            <w:pPr>
              <w:pStyle w:val="Odstavekseznama"/>
              <w:numPr>
                <w:ilvl w:val="1"/>
                <w:numId w:val="9"/>
              </w:numPr>
              <w:jc w:val="both"/>
              <w:rPr>
                <w:rFonts w:ascii="Times New Roman" w:hAnsi="Times New Roman" w:cs="Times New Roman"/>
                <w:lang w:bidi="sl-SI"/>
              </w:rPr>
            </w:pPr>
            <w:r w:rsidRPr="002D086B">
              <w:rPr>
                <w:rFonts w:ascii="Times New Roman" w:hAnsi="Times New Roman" w:cs="Times New Roman"/>
              </w:rPr>
              <w:t>nadgradnja in izvajanje</w:t>
            </w:r>
            <w:r w:rsidR="00347461" w:rsidRPr="002D086B">
              <w:rPr>
                <w:rFonts w:ascii="Times New Roman" w:hAnsi="Times New Roman" w:cs="Times New Roman"/>
                <w:lang w:bidi="sl-SI"/>
              </w:rPr>
              <w:t xml:space="preserve"> </w:t>
            </w:r>
            <w:r w:rsidR="00347461" w:rsidRPr="002D086B">
              <w:rPr>
                <w:rFonts w:ascii="Times New Roman" w:hAnsi="Times New Roman" w:cs="Times New Roman"/>
              </w:rPr>
              <w:t>storit</w:t>
            </w:r>
            <w:r w:rsidRPr="002D086B">
              <w:rPr>
                <w:rFonts w:ascii="Times New Roman" w:hAnsi="Times New Roman" w:cs="Times New Roman"/>
              </w:rPr>
              <w:t>e</w:t>
            </w:r>
            <w:r w:rsidR="00347461" w:rsidRPr="002D086B">
              <w:rPr>
                <w:rFonts w:ascii="Times New Roman" w:hAnsi="Times New Roman" w:cs="Times New Roman"/>
              </w:rPr>
              <w:t xml:space="preserve">v podpornega </w:t>
            </w:r>
            <w:r w:rsidR="00347461" w:rsidRPr="002D086B">
              <w:rPr>
                <w:rFonts w:ascii="Times New Roman" w:hAnsi="Times New Roman" w:cs="Times New Roman"/>
                <w:lang w:bidi="sl-SI"/>
              </w:rPr>
              <w:t xml:space="preserve">podjetniškega </w:t>
            </w:r>
            <w:r w:rsidR="00347461" w:rsidRPr="002D086B">
              <w:rPr>
                <w:rFonts w:ascii="Times New Roman" w:hAnsi="Times New Roman" w:cs="Times New Roman"/>
              </w:rPr>
              <w:t>in inovacijskega okolja</w:t>
            </w:r>
            <w:r w:rsidR="00347461" w:rsidRPr="002D086B">
              <w:rPr>
                <w:rFonts w:ascii="Times New Roman" w:hAnsi="Times New Roman" w:cs="Times New Roman"/>
                <w:lang w:bidi="sl-SI"/>
              </w:rPr>
              <w:t xml:space="preserve"> za konkurenčno podjetništvo z uporabo celovitih storitev </w:t>
            </w:r>
            <w:r w:rsidR="000F0D79">
              <w:rPr>
                <w:rFonts w:ascii="Times New Roman" w:hAnsi="Times New Roman" w:cs="Times New Roman"/>
                <w:lang w:bidi="sl-SI"/>
              </w:rPr>
              <w:t xml:space="preserve">za </w:t>
            </w:r>
            <w:r w:rsidR="000F0D79" w:rsidRPr="000F0D79">
              <w:rPr>
                <w:rFonts w:ascii="Times New Roman" w:hAnsi="Times New Roman" w:cs="Times New Roman"/>
                <w:lang w:bidi="sl-SI"/>
              </w:rPr>
              <w:t xml:space="preserve">podporo podjetjem pri prehodu v nizkoogljično krožno gospodarstvo. Storitve bodo izvajali </w:t>
            </w:r>
            <w:r w:rsidR="00347461" w:rsidRPr="002D086B">
              <w:rPr>
                <w:rFonts w:ascii="Times New Roman" w:hAnsi="Times New Roman" w:cs="Times New Roman"/>
                <w:lang w:bidi="sl-SI"/>
              </w:rPr>
              <w:t>izbrani izvajalci (</w:t>
            </w:r>
            <w:r w:rsidRPr="002D086B">
              <w:rPr>
                <w:rFonts w:ascii="Times New Roman" w:hAnsi="Times New Roman" w:cs="Times New Roman"/>
                <w:lang w:bidi="sl-SI"/>
              </w:rPr>
              <w:t xml:space="preserve">npr.: </w:t>
            </w:r>
            <w:r w:rsidR="00347461" w:rsidRPr="002D086B">
              <w:rPr>
                <w:rFonts w:ascii="Times New Roman" w:hAnsi="Times New Roman" w:cs="Times New Roman"/>
                <w:lang w:bidi="sl-SI"/>
              </w:rPr>
              <w:t xml:space="preserve">točke SPOT Svetovanje in subjekti inovativnega okolja: univerzitetni in podjetniški inkubatorji, tehnološki parki, pospeševalniki, co-working prostori, učni laboratoriji, </w:t>
            </w:r>
            <w:r w:rsidR="00440749" w:rsidRPr="002D086B">
              <w:rPr>
                <w:rFonts w:ascii="Times New Roman" w:hAnsi="Times New Roman" w:cs="Times New Roman"/>
                <w:lang w:bidi="sl-SI"/>
              </w:rPr>
              <w:t xml:space="preserve">kompetenčni centri, </w:t>
            </w:r>
            <w:r w:rsidR="00347461" w:rsidRPr="002D086B">
              <w:rPr>
                <w:rFonts w:ascii="Times New Roman" w:hAnsi="Times New Roman" w:cs="Times New Roman"/>
                <w:lang w:bidi="sl-SI"/>
              </w:rPr>
              <w:t xml:space="preserve">itd.). Storitve bomo nadgradili na osnovi dosedanjih izkušenj pri izvajanju podpor in/ali na osnovi študij, poseben poudarek bo tudi na </w:t>
            </w:r>
            <w:r w:rsidR="000F0D79" w:rsidRPr="000F0D79">
              <w:rPr>
                <w:rFonts w:ascii="Times New Roman" w:hAnsi="Times New Roman" w:cs="Times New Roman"/>
                <w:lang w:bidi="sl-SI"/>
              </w:rPr>
              <w:t xml:space="preserve">vzpostavitvi nacionalnega stičišča/platforme za prehod v pametno krožno gospodarstvo ter </w:t>
            </w:r>
            <w:r w:rsidR="00347461" w:rsidRPr="002D086B">
              <w:rPr>
                <w:rFonts w:ascii="Times New Roman" w:hAnsi="Times New Roman" w:cs="Times New Roman"/>
              </w:rPr>
              <w:t>posebnih ciljnih skupinah</w:t>
            </w:r>
            <w:r w:rsidR="00347461" w:rsidRPr="002D086B">
              <w:rPr>
                <w:rFonts w:ascii="Times New Roman" w:hAnsi="Times New Roman" w:cs="Times New Roman"/>
                <w:lang w:bidi="sl-SI"/>
              </w:rPr>
              <w:t xml:space="preserve"> (npr. mladi, ženske, starejši, kulturno kreativni sektor</w:t>
            </w:r>
            <w:r w:rsidR="00F25E75" w:rsidRPr="002D086B">
              <w:rPr>
                <w:rFonts w:ascii="Times New Roman" w:hAnsi="Times New Roman" w:cs="Times New Roman"/>
                <w:lang w:bidi="sl-SI"/>
              </w:rPr>
              <w:t>ji</w:t>
            </w:r>
            <w:r w:rsidR="006C59C1" w:rsidRPr="002D086B">
              <w:rPr>
                <w:rFonts w:ascii="Times New Roman" w:hAnsi="Times New Roman" w:cs="Times New Roman"/>
                <w:lang w:bidi="sl-SI"/>
              </w:rPr>
              <w:t>, itd.</w:t>
            </w:r>
            <w:r w:rsidR="00347461" w:rsidRPr="002D086B">
              <w:rPr>
                <w:rFonts w:ascii="Times New Roman" w:hAnsi="Times New Roman" w:cs="Times New Roman"/>
                <w:lang w:bidi="sl-SI"/>
              </w:rPr>
              <w:t>).</w:t>
            </w:r>
          </w:p>
          <w:p w14:paraId="17DFFD8A" w14:textId="61B8B5CE" w:rsidR="00347461" w:rsidRPr="00D23CB9" w:rsidRDefault="00635F03" w:rsidP="00F3605D">
            <w:pPr>
              <w:pStyle w:val="Odstavekseznama"/>
              <w:numPr>
                <w:ilvl w:val="1"/>
                <w:numId w:val="9"/>
              </w:numPr>
              <w:jc w:val="both"/>
              <w:rPr>
                <w:rFonts w:ascii="Times New Roman" w:hAnsi="Times New Roman" w:cs="Times New Roman"/>
              </w:rPr>
            </w:pPr>
            <w:r>
              <w:rPr>
                <w:rFonts w:ascii="Times New Roman" w:hAnsi="Times New Roman" w:cs="Times New Roman"/>
              </w:rPr>
              <w:t>N</w:t>
            </w:r>
            <w:r w:rsidR="00D23CB9">
              <w:rPr>
                <w:rFonts w:ascii="Times New Roman" w:hAnsi="Times New Roman" w:cs="Times New Roman"/>
              </w:rPr>
              <w:t>adgradnja</w:t>
            </w:r>
            <w:r w:rsidR="00347461" w:rsidRPr="00D23CB9">
              <w:rPr>
                <w:rFonts w:ascii="Times New Roman" w:hAnsi="Times New Roman" w:cs="Times New Roman"/>
              </w:rPr>
              <w:t xml:space="preserve"> sistem</w:t>
            </w:r>
            <w:r w:rsidR="00D23CB9">
              <w:rPr>
                <w:rFonts w:ascii="Times New Roman" w:hAnsi="Times New Roman" w:cs="Times New Roman"/>
              </w:rPr>
              <w:t>a</w:t>
            </w:r>
            <w:r w:rsidR="00347461" w:rsidRPr="00D23CB9">
              <w:rPr>
                <w:rFonts w:ascii="Times New Roman" w:hAnsi="Times New Roman" w:cs="Times New Roman"/>
              </w:rPr>
              <w:t xml:space="preserve"> SPOT Global za domače izvoznike in tuje vlagatelje v smeri učinkovitejše in prilagojene podpore pri mednarodnem poslovanju. Podpora bo zajemala npr. informacije, predstavitve, svetovanje, pisarne v tujini, prilagojene programe mentorstva in usposabljanja s področja mednarodnega poslovanja z namenom krepitve potencialov v podjetjih. </w:t>
            </w:r>
          </w:p>
          <w:p w14:paraId="4B148B8D" w14:textId="77777777" w:rsidR="00347461" w:rsidRPr="00D23CB9" w:rsidRDefault="00347461" w:rsidP="00F3605D">
            <w:pPr>
              <w:pStyle w:val="Odstavekseznama"/>
              <w:numPr>
                <w:ilvl w:val="1"/>
                <w:numId w:val="9"/>
              </w:numPr>
              <w:jc w:val="both"/>
              <w:rPr>
                <w:rFonts w:ascii="Times New Roman" w:hAnsi="Times New Roman" w:cs="Times New Roman"/>
                <w:lang w:bidi="sl-SI"/>
              </w:rPr>
            </w:pPr>
            <w:r w:rsidRPr="00D23CB9">
              <w:rPr>
                <w:rFonts w:ascii="Times New Roman" w:hAnsi="Times New Roman" w:cs="Times New Roman"/>
              </w:rPr>
              <w:t>Ureditev okolij v ekonomsko poslovnih conah</w:t>
            </w:r>
            <w:r w:rsidRPr="00D23CB9">
              <w:rPr>
                <w:rFonts w:ascii="Times New Roman" w:hAnsi="Times New Roman" w:cs="Times New Roman"/>
                <w:lang w:bidi="sl-SI"/>
              </w:rPr>
              <w:t>, s katerimi bomo komplementarno z ukrepi NOO spodbudili lokalna podjetja in tudi podjetniški ekosistem k večji produktivnosti in inovativnosti, v smeri ozelenitve in digitalizacije procesov.</w:t>
            </w:r>
          </w:p>
          <w:p w14:paraId="67A99F79" w14:textId="5765C078" w:rsidR="0094021F" w:rsidRPr="008C109E" w:rsidRDefault="00820485" w:rsidP="00F3605D">
            <w:pPr>
              <w:pStyle w:val="Odstavekseznama"/>
              <w:numPr>
                <w:ilvl w:val="1"/>
                <w:numId w:val="9"/>
              </w:numPr>
              <w:jc w:val="both"/>
              <w:rPr>
                <w:rFonts w:ascii="Times New Roman" w:hAnsi="Times New Roman"/>
              </w:rPr>
            </w:pPr>
            <w:r w:rsidRPr="008C109E">
              <w:rPr>
                <w:rFonts w:ascii="Times New Roman" w:hAnsi="Times New Roman"/>
              </w:rPr>
              <w:t>P</w:t>
            </w:r>
            <w:r w:rsidR="0094021F" w:rsidRPr="008C109E">
              <w:rPr>
                <w:rFonts w:ascii="Times New Roman" w:hAnsi="Times New Roman"/>
              </w:rPr>
              <w:t xml:space="preserve">ametno upravljanje makro destinacij in vodilnih destinacij slovenskega turizma </w:t>
            </w:r>
            <w:r w:rsidRPr="008C109E">
              <w:rPr>
                <w:rFonts w:ascii="Times New Roman" w:hAnsi="Times New Roman"/>
              </w:rPr>
              <w:t>ter ukrepi</w:t>
            </w:r>
            <w:r w:rsidR="0094021F" w:rsidRPr="008C109E">
              <w:rPr>
                <w:rFonts w:ascii="Times New Roman" w:hAnsi="Times New Roman"/>
              </w:rPr>
              <w:t xml:space="preserve"> za vključevanje in spodbujanje potencialov kulture, kulturne in naravne dediščine za podjetništvo in turizem</w:t>
            </w:r>
            <w:r w:rsidR="00EF171E">
              <w:rPr>
                <w:rFonts w:ascii="Times New Roman" w:hAnsi="Times New Roman"/>
              </w:rPr>
              <w:t>, v skladu s S5</w:t>
            </w:r>
            <w:r w:rsidR="0094021F" w:rsidRPr="008C109E">
              <w:rPr>
                <w:rFonts w:ascii="Times New Roman" w:hAnsi="Times New Roman"/>
              </w:rPr>
              <w:t>. Pri tem bo poudarek na razvoju turističnih destinacij in njihovem aktivnem upravljanju (strateško načrtovanje, razvoj turističnih produktov, vključno z valorizacijo kulturne in naravne dediščine, povezovanje turistične ponudbe, dvig kompetenc zaposlenih v turizmu na območju turističnih destinacij, promocija</w:t>
            </w:r>
            <w:r w:rsidR="0094021F" w:rsidRPr="005B06E9">
              <w:rPr>
                <w:rFonts w:ascii="Times New Roman" w:hAnsi="Times New Roman" w:cs="Times New Roman"/>
                <w:lang w:bidi="sl-SI"/>
              </w:rPr>
              <w:t>).</w:t>
            </w:r>
            <w:r w:rsidR="005B06E9">
              <w:rPr>
                <w:rFonts w:ascii="Times New Roman" w:hAnsi="Times New Roman" w:cs="Times New Roman"/>
                <w:lang w:bidi="sl-SI"/>
              </w:rPr>
              <w:t xml:space="preserve"> </w:t>
            </w:r>
            <w:r w:rsidR="005B06E9" w:rsidRPr="005B06E9">
              <w:rPr>
                <w:rFonts w:ascii="Times New Roman" w:hAnsi="Times New Roman" w:cs="Times New Roman"/>
                <w:lang w:bidi="sl-SI"/>
              </w:rPr>
              <w:t>Ukrep naslavlja podporno okolje za upravljanje in razvoj celotnega turizma</w:t>
            </w:r>
            <w:r w:rsidR="005B06E9">
              <w:rPr>
                <w:rFonts w:ascii="Times New Roman" w:hAnsi="Times New Roman" w:cs="Times New Roman"/>
                <w:lang w:bidi="sl-SI"/>
              </w:rPr>
              <w:t xml:space="preserve"> ter</w:t>
            </w:r>
            <w:r w:rsidR="005B06E9" w:rsidRPr="005B06E9">
              <w:rPr>
                <w:rFonts w:ascii="Times New Roman" w:hAnsi="Times New Roman" w:cs="Times New Roman"/>
                <w:lang w:bidi="sl-SI"/>
              </w:rPr>
              <w:t xml:space="preserve"> je </w:t>
            </w:r>
            <w:r w:rsidR="005B06E9" w:rsidRPr="005B06E9">
              <w:rPr>
                <w:rFonts w:ascii="Times New Roman" w:hAnsi="Times New Roman" w:cs="Times New Roman"/>
                <w:lang w:bidi="sl-SI"/>
              </w:rPr>
              <w:lastRenderedPageBreak/>
              <w:t xml:space="preserve">komplementaren </w:t>
            </w:r>
            <w:r w:rsidR="005B06E9">
              <w:rPr>
                <w:rFonts w:ascii="Times New Roman" w:hAnsi="Times New Roman" w:cs="Times New Roman"/>
                <w:lang w:bidi="sl-SI"/>
              </w:rPr>
              <w:t xml:space="preserve">s predvidenimi </w:t>
            </w:r>
            <w:r w:rsidR="005B06E9" w:rsidRPr="005B06E9">
              <w:rPr>
                <w:rFonts w:ascii="Times New Roman" w:hAnsi="Times New Roman" w:cs="Times New Roman"/>
                <w:lang w:bidi="sl-SI"/>
              </w:rPr>
              <w:t>investicij</w:t>
            </w:r>
            <w:r w:rsidR="005B06E9">
              <w:rPr>
                <w:rFonts w:ascii="Times New Roman" w:hAnsi="Times New Roman" w:cs="Times New Roman"/>
                <w:lang w:bidi="sl-SI"/>
              </w:rPr>
              <w:t>ami</w:t>
            </w:r>
            <w:r w:rsidR="005B06E9" w:rsidRPr="005B06E9">
              <w:rPr>
                <w:rFonts w:ascii="Times New Roman" w:hAnsi="Times New Roman" w:cs="Times New Roman"/>
                <w:lang w:bidi="sl-SI"/>
              </w:rPr>
              <w:t xml:space="preserve"> v javno turistično infrastrukturo, povezano z lokalnim razvojem in vključevanjem lokalnih skupnosti, </w:t>
            </w:r>
            <w:r w:rsidR="005B06E9">
              <w:rPr>
                <w:rFonts w:ascii="Times New Roman" w:hAnsi="Times New Roman" w:cs="Times New Roman"/>
                <w:lang w:bidi="sl-SI"/>
              </w:rPr>
              <w:t>ki so predvidena v okviru SC 8.1.</w:t>
            </w:r>
          </w:p>
          <w:p w14:paraId="6E3A6DEC" w14:textId="0A8CA65E" w:rsidR="00347461" w:rsidRPr="00D23CB9" w:rsidRDefault="00347461" w:rsidP="00F3605D">
            <w:pPr>
              <w:pStyle w:val="Odstavekseznama"/>
              <w:numPr>
                <w:ilvl w:val="1"/>
                <w:numId w:val="9"/>
              </w:numPr>
              <w:jc w:val="both"/>
              <w:rPr>
                <w:rFonts w:ascii="Times New Roman" w:hAnsi="Times New Roman" w:cs="Times New Roman"/>
              </w:rPr>
            </w:pPr>
            <w:r w:rsidRPr="00D23CB9">
              <w:rPr>
                <w:rFonts w:ascii="Times New Roman" w:hAnsi="Times New Roman" w:cs="Times New Roman"/>
              </w:rPr>
              <w:t>Podpora nacionalni platformi kulturnih in kreativnih industrij</w:t>
            </w:r>
            <w:r w:rsidR="00F25E75">
              <w:rPr>
                <w:rFonts w:ascii="Times New Roman" w:hAnsi="Times New Roman" w:cs="Times New Roman"/>
              </w:rPr>
              <w:t xml:space="preserve"> (</w:t>
            </w:r>
            <w:r w:rsidR="007C138C">
              <w:rPr>
                <w:rFonts w:ascii="Times New Roman" w:hAnsi="Times New Roman" w:cs="Times New Roman"/>
              </w:rPr>
              <w:t>kulturno-kreativni sektor</w:t>
            </w:r>
            <w:r w:rsidR="00F25E75">
              <w:rPr>
                <w:rFonts w:ascii="Times New Roman" w:hAnsi="Times New Roman" w:cs="Times New Roman"/>
              </w:rPr>
              <w:t>)</w:t>
            </w:r>
            <w:r w:rsidRPr="00D23CB9">
              <w:rPr>
                <w:rFonts w:ascii="Times New Roman" w:hAnsi="Times New Roman" w:cs="Times New Roman"/>
                <w:lang w:bidi="sl-SI"/>
              </w:rPr>
              <w:t xml:space="preserve">. </w:t>
            </w:r>
            <w:r w:rsidRPr="00D23CB9">
              <w:rPr>
                <w:rFonts w:ascii="Times New Roman" w:hAnsi="Times New Roman" w:cs="Times New Roman"/>
              </w:rPr>
              <w:t xml:space="preserve">Za krepitev družbe znanja ter dvig inovativnosti in ustvarjalnosti je pomembno tudi pospešiti uporabo in povezovanje novega znanja, umetniških dosežkov, kulturnih in kreativnih industrij s preostalimi sektorji gospodarstva </w:t>
            </w:r>
            <w:r w:rsidR="00F25E75">
              <w:rPr>
                <w:rFonts w:ascii="Times New Roman" w:hAnsi="Times New Roman" w:cs="Times New Roman"/>
              </w:rPr>
              <w:t xml:space="preserve">in družbe </w:t>
            </w:r>
            <w:r w:rsidRPr="00D23CB9">
              <w:rPr>
                <w:rFonts w:ascii="Times New Roman" w:hAnsi="Times New Roman" w:cs="Times New Roman"/>
              </w:rPr>
              <w:t xml:space="preserve">ter </w:t>
            </w:r>
            <w:r w:rsidR="00F25E75">
              <w:rPr>
                <w:rFonts w:ascii="Times New Roman" w:hAnsi="Times New Roman" w:cs="Times New Roman"/>
              </w:rPr>
              <w:t xml:space="preserve">z </w:t>
            </w:r>
            <w:r w:rsidRPr="00D23CB9">
              <w:rPr>
                <w:rFonts w:ascii="Times New Roman" w:hAnsi="Times New Roman" w:cs="Times New Roman"/>
              </w:rPr>
              <w:t>najnaprednejši</w:t>
            </w:r>
            <w:r w:rsidR="00F25E75">
              <w:rPr>
                <w:rFonts w:ascii="Times New Roman" w:hAnsi="Times New Roman" w:cs="Times New Roman"/>
              </w:rPr>
              <w:t>mi</w:t>
            </w:r>
            <w:r w:rsidRPr="00D23CB9">
              <w:rPr>
                <w:rFonts w:ascii="Times New Roman" w:hAnsi="Times New Roman" w:cs="Times New Roman"/>
              </w:rPr>
              <w:t xml:space="preserve"> tehnologij</w:t>
            </w:r>
            <w:r w:rsidR="00F25E75">
              <w:rPr>
                <w:rFonts w:ascii="Times New Roman" w:hAnsi="Times New Roman" w:cs="Times New Roman"/>
              </w:rPr>
              <w:t>ami</w:t>
            </w:r>
            <w:r w:rsidRPr="00D23CB9">
              <w:rPr>
                <w:rFonts w:ascii="Times New Roman" w:hAnsi="Times New Roman" w:cs="Times New Roman"/>
              </w:rPr>
              <w:t>.</w:t>
            </w:r>
          </w:p>
          <w:p w14:paraId="5297DE6F" w14:textId="0B51F2AC" w:rsidR="00347461" w:rsidRPr="00D23CB9" w:rsidRDefault="00347461" w:rsidP="00F3605D">
            <w:pPr>
              <w:pStyle w:val="Odstavekseznama"/>
              <w:numPr>
                <w:ilvl w:val="1"/>
                <w:numId w:val="9"/>
              </w:numPr>
              <w:jc w:val="both"/>
              <w:rPr>
                <w:rFonts w:ascii="Times New Roman" w:hAnsi="Times New Roman" w:cs="Times New Roman"/>
                <w:lang w:bidi="sl-SI"/>
              </w:rPr>
            </w:pPr>
            <w:r w:rsidRPr="00D23CB9">
              <w:rPr>
                <w:rFonts w:ascii="Times New Roman" w:hAnsi="Times New Roman" w:cs="Times New Roman"/>
                <w:lang w:bidi="sl-SI"/>
              </w:rPr>
              <w:t>Krepitev administrativne usposobljenosti podjetij na področju e-javnega naročanja</w:t>
            </w:r>
            <w:r w:rsidR="004505DF">
              <w:rPr>
                <w:rFonts w:ascii="Times New Roman" w:hAnsi="Times New Roman" w:cs="Times New Roman"/>
                <w:lang w:bidi="sl-SI"/>
              </w:rPr>
              <w:t>;</w:t>
            </w:r>
          </w:p>
          <w:p w14:paraId="273D3127" w14:textId="77777777" w:rsidR="00347461" w:rsidRPr="00D23CB9" w:rsidRDefault="00347461" w:rsidP="003F77CE">
            <w:pPr>
              <w:jc w:val="both"/>
              <w:rPr>
                <w:i/>
                <w:lang w:bidi="sl-SI"/>
              </w:rPr>
            </w:pPr>
          </w:p>
          <w:p w14:paraId="71935D10" w14:textId="0F2A63DF" w:rsidR="00347461" w:rsidRPr="00D23CB9" w:rsidRDefault="00347461" w:rsidP="00F3605D">
            <w:pPr>
              <w:pStyle w:val="Odstavekseznama"/>
              <w:numPr>
                <w:ilvl w:val="0"/>
                <w:numId w:val="9"/>
              </w:numPr>
              <w:jc w:val="both"/>
              <w:rPr>
                <w:rFonts w:ascii="Times New Roman" w:hAnsi="Times New Roman" w:cs="Times New Roman"/>
                <w:i/>
                <w:lang w:bidi="sl-SI"/>
              </w:rPr>
            </w:pPr>
            <w:r w:rsidRPr="00D23CB9">
              <w:rPr>
                <w:rFonts w:ascii="Times New Roman" w:hAnsi="Times New Roman" w:cs="Times New Roman"/>
                <w:lang w:bidi="sl-SI"/>
              </w:rPr>
              <w:t>področj</w:t>
            </w:r>
            <w:r w:rsidR="00D23CB9">
              <w:rPr>
                <w:rFonts w:ascii="Times New Roman" w:hAnsi="Times New Roman" w:cs="Times New Roman"/>
                <w:lang w:bidi="sl-SI"/>
              </w:rPr>
              <w:t>e</w:t>
            </w:r>
            <w:r w:rsidRPr="00D23CB9">
              <w:rPr>
                <w:rFonts w:ascii="Times New Roman" w:hAnsi="Times New Roman" w:cs="Times New Roman"/>
                <w:i/>
                <w:lang w:bidi="sl-SI"/>
              </w:rPr>
              <w:t xml:space="preserve"> </w:t>
            </w:r>
            <w:r w:rsidR="00F7609D">
              <w:rPr>
                <w:rFonts w:ascii="Times New Roman" w:hAnsi="Times New Roman" w:cs="Times New Roman"/>
                <w:i/>
                <w:lang w:bidi="sl-SI"/>
              </w:rPr>
              <w:t>p</w:t>
            </w:r>
            <w:r w:rsidRPr="00D23CB9">
              <w:rPr>
                <w:rFonts w:ascii="Times New Roman" w:hAnsi="Times New Roman" w:cs="Times New Roman"/>
                <w:i/>
              </w:rPr>
              <w:t>rehod</w:t>
            </w:r>
            <w:r w:rsidR="00F7609D">
              <w:rPr>
                <w:rFonts w:ascii="Times New Roman" w:hAnsi="Times New Roman" w:cs="Times New Roman"/>
                <w:i/>
              </w:rPr>
              <w:t>a</w:t>
            </w:r>
            <w:r w:rsidRPr="00D23CB9">
              <w:rPr>
                <w:rFonts w:ascii="Times New Roman" w:hAnsi="Times New Roman" w:cs="Times New Roman"/>
                <w:i/>
              </w:rPr>
              <w:t xml:space="preserve"> novih podjetniških podjemov in novonastalih podjetij v fazo hitrejše rasti (start-up podjetja in podjetja v prehodu v naslednjo fazo rasti) in </w:t>
            </w:r>
            <w:r w:rsidR="00F7609D">
              <w:rPr>
                <w:rFonts w:ascii="Times New Roman" w:hAnsi="Times New Roman" w:cs="Times New Roman"/>
                <w:i/>
              </w:rPr>
              <w:t xml:space="preserve">ukrepov </w:t>
            </w:r>
            <w:r w:rsidRPr="00D23CB9">
              <w:rPr>
                <w:rFonts w:ascii="Times New Roman" w:hAnsi="Times New Roman" w:cs="Times New Roman"/>
                <w:i/>
              </w:rPr>
              <w:t>za hitrorastoča podjetja za (scale-up podjetja)</w:t>
            </w:r>
            <w:r w:rsidR="00D23CB9">
              <w:rPr>
                <w:rFonts w:ascii="Times New Roman" w:hAnsi="Times New Roman" w:cs="Times New Roman"/>
                <w:lang w:bidi="sl-SI"/>
              </w:rPr>
              <w:t>, kjer načrtujemo</w:t>
            </w:r>
            <w:r w:rsidRPr="00D23CB9">
              <w:rPr>
                <w:rFonts w:ascii="Times New Roman" w:hAnsi="Times New Roman" w:cs="Times New Roman"/>
                <w:i/>
                <w:lang w:bidi="sl-SI"/>
              </w:rPr>
              <w:t xml:space="preserve"> </w:t>
            </w:r>
            <w:r w:rsidRPr="00D23CB9">
              <w:rPr>
                <w:rFonts w:ascii="Times New Roman" w:hAnsi="Times New Roman" w:cs="Times New Roman"/>
                <w:lang w:bidi="sl-SI"/>
              </w:rPr>
              <w:t>naslednj</w:t>
            </w:r>
            <w:r w:rsidR="00D23CB9">
              <w:rPr>
                <w:rFonts w:ascii="Times New Roman" w:hAnsi="Times New Roman" w:cs="Times New Roman"/>
                <w:lang w:bidi="sl-SI"/>
              </w:rPr>
              <w:t>e</w:t>
            </w:r>
            <w:r w:rsidRPr="00D23CB9">
              <w:rPr>
                <w:rFonts w:ascii="Times New Roman" w:hAnsi="Times New Roman" w:cs="Times New Roman"/>
                <w:lang w:bidi="sl-SI"/>
              </w:rPr>
              <w:t xml:space="preserve"> ukrep</w:t>
            </w:r>
            <w:r w:rsidR="00D23CB9">
              <w:rPr>
                <w:rFonts w:ascii="Times New Roman" w:hAnsi="Times New Roman" w:cs="Times New Roman"/>
                <w:lang w:bidi="sl-SI"/>
              </w:rPr>
              <w:t>e:</w:t>
            </w:r>
          </w:p>
          <w:p w14:paraId="3D661BFC" w14:textId="11E37597" w:rsidR="00347461" w:rsidRPr="00D23CB9" w:rsidRDefault="005B06E9" w:rsidP="000F0D79">
            <w:pPr>
              <w:pStyle w:val="Odstavekseznama"/>
              <w:numPr>
                <w:ilvl w:val="1"/>
                <w:numId w:val="9"/>
              </w:numPr>
              <w:jc w:val="both"/>
              <w:rPr>
                <w:rFonts w:ascii="Times New Roman" w:hAnsi="Times New Roman" w:cs="Times New Roman"/>
                <w:lang w:bidi="sl-SI"/>
              </w:rPr>
            </w:pPr>
            <w:r>
              <w:rPr>
                <w:rFonts w:ascii="Times New Roman" w:hAnsi="Times New Roman" w:cs="Times New Roman"/>
              </w:rPr>
              <w:t>s</w:t>
            </w:r>
            <w:r w:rsidR="00347461" w:rsidRPr="00D23CB9">
              <w:rPr>
                <w:rFonts w:ascii="Times New Roman" w:hAnsi="Times New Roman" w:cs="Times New Roman"/>
              </w:rPr>
              <w:t>podbuja</w:t>
            </w:r>
            <w:r w:rsidR="00D23CB9">
              <w:rPr>
                <w:rFonts w:ascii="Times New Roman" w:hAnsi="Times New Roman" w:cs="Times New Roman"/>
              </w:rPr>
              <w:t>nje</w:t>
            </w:r>
            <w:r w:rsidR="00347461" w:rsidRPr="00D23CB9">
              <w:rPr>
                <w:rFonts w:ascii="Times New Roman" w:hAnsi="Times New Roman" w:cs="Times New Roman"/>
              </w:rPr>
              <w:t xml:space="preserve"> </w:t>
            </w:r>
            <w:r w:rsidR="00D23CB9">
              <w:rPr>
                <w:rFonts w:ascii="Times New Roman" w:hAnsi="Times New Roman" w:cs="Times New Roman"/>
              </w:rPr>
              <w:t>mladih</w:t>
            </w:r>
            <w:r w:rsidR="00347461" w:rsidRPr="00D23CB9">
              <w:rPr>
                <w:rFonts w:ascii="Times New Roman" w:hAnsi="Times New Roman" w:cs="Times New Roman"/>
              </w:rPr>
              <w:t xml:space="preserve"> podjet</w:t>
            </w:r>
            <w:r w:rsidR="00D23CB9">
              <w:rPr>
                <w:rFonts w:ascii="Times New Roman" w:hAnsi="Times New Roman" w:cs="Times New Roman"/>
              </w:rPr>
              <w:t>i</w:t>
            </w:r>
            <w:r w:rsidR="00347461" w:rsidRPr="00D23CB9">
              <w:rPr>
                <w:rFonts w:ascii="Times New Roman" w:hAnsi="Times New Roman" w:cs="Times New Roman"/>
              </w:rPr>
              <w:t>j</w:t>
            </w:r>
            <w:r w:rsidR="00D23CB9">
              <w:rPr>
                <w:rFonts w:ascii="Times New Roman" w:hAnsi="Times New Roman" w:cs="Times New Roman"/>
              </w:rPr>
              <w:t xml:space="preserve"> in novih podjetniških podjemov</w:t>
            </w:r>
            <w:r w:rsidR="00347461" w:rsidRPr="00D23CB9">
              <w:rPr>
                <w:rFonts w:ascii="Times New Roman" w:hAnsi="Times New Roman" w:cs="Times New Roman"/>
              </w:rPr>
              <w:t xml:space="preserve"> (start-up podjet</w:t>
            </w:r>
            <w:r w:rsidR="00D23CB9">
              <w:rPr>
                <w:rFonts w:ascii="Times New Roman" w:hAnsi="Times New Roman" w:cs="Times New Roman"/>
              </w:rPr>
              <w:t>i</w:t>
            </w:r>
            <w:r w:rsidR="00347461" w:rsidRPr="00D23CB9">
              <w:rPr>
                <w:rFonts w:ascii="Times New Roman" w:hAnsi="Times New Roman" w:cs="Times New Roman"/>
              </w:rPr>
              <w:t>j)</w:t>
            </w:r>
            <w:r w:rsidR="00347461" w:rsidRPr="00D23CB9">
              <w:rPr>
                <w:rFonts w:ascii="Times New Roman" w:hAnsi="Times New Roman" w:cs="Times New Roman"/>
                <w:lang w:bidi="sl-SI"/>
              </w:rPr>
              <w:t xml:space="preserve"> za začetno delovanje</w:t>
            </w:r>
            <w:r w:rsidR="000F0D79" w:rsidRPr="000F0D79">
              <w:rPr>
                <w:rFonts w:ascii="Times New Roman" w:hAnsi="Times New Roman" w:cs="Times New Roman"/>
                <w:lang w:bidi="sl-SI"/>
              </w:rPr>
              <w:t>, ki se bo prednostno osredotočalo na področja skladna z načeli podnebne nevtralnosti in krožnega gospodarstva</w:t>
            </w:r>
            <w:r w:rsidR="00347461" w:rsidRPr="00D23CB9">
              <w:rPr>
                <w:rFonts w:ascii="Times New Roman" w:hAnsi="Times New Roman" w:cs="Times New Roman"/>
                <w:lang w:bidi="sl-SI"/>
              </w:rPr>
              <w:t>. S podporo se bo</w:t>
            </w:r>
            <w:r w:rsidR="00BC0F5F">
              <w:rPr>
                <w:rFonts w:ascii="Times New Roman" w:hAnsi="Times New Roman" w:cs="Times New Roman"/>
                <w:lang w:bidi="sl-SI"/>
              </w:rPr>
              <w:t>do</w:t>
            </w:r>
            <w:r w:rsidR="00347461" w:rsidRPr="00D23CB9">
              <w:rPr>
                <w:rFonts w:ascii="Times New Roman" w:hAnsi="Times New Roman" w:cs="Times New Roman"/>
                <w:lang w:bidi="sl-SI"/>
              </w:rPr>
              <w:t xml:space="preserve"> izboljšal</w:t>
            </w:r>
            <w:r w:rsidR="00BC0F5F">
              <w:rPr>
                <w:rFonts w:ascii="Times New Roman" w:hAnsi="Times New Roman" w:cs="Times New Roman"/>
                <w:lang w:bidi="sl-SI"/>
              </w:rPr>
              <w:t>i</w:t>
            </w:r>
            <w:r w:rsidR="002E058C">
              <w:rPr>
                <w:rFonts w:ascii="Times New Roman" w:hAnsi="Times New Roman" w:cs="Times New Roman"/>
                <w:lang w:bidi="sl-SI"/>
              </w:rPr>
              <w:t xml:space="preserve"> ustanavljanje, </w:t>
            </w:r>
            <w:r w:rsidR="00347461" w:rsidRPr="00D23CB9">
              <w:rPr>
                <w:rFonts w:ascii="Times New Roman" w:hAnsi="Times New Roman" w:cs="Times New Roman"/>
                <w:lang w:bidi="sl-SI"/>
              </w:rPr>
              <w:t xml:space="preserve">poslovanje </w:t>
            </w:r>
            <w:r w:rsidR="00BC0F5F">
              <w:rPr>
                <w:rFonts w:ascii="Times New Roman" w:hAnsi="Times New Roman" w:cs="Times New Roman"/>
                <w:lang w:bidi="sl-SI"/>
              </w:rPr>
              <w:t>podjetij</w:t>
            </w:r>
            <w:r w:rsidR="00347461" w:rsidRPr="00D23CB9">
              <w:rPr>
                <w:rFonts w:ascii="Times New Roman" w:hAnsi="Times New Roman" w:cs="Times New Roman"/>
                <w:lang w:bidi="sl-SI"/>
              </w:rPr>
              <w:t xml:space="preserve"> in realizacija </w:t>
            </w:r>
            <w:r w:rsidR="000F0D79" w:rsidRPr="000F0D79">
              <w:rPr>
                <w:rFonts w:ascii="Times New Roman" w:hAnsi="Times New Roman" w:cs="Times New Roman"/>
                <w:lang w:bidi="sl-SI"/>
              </w:rPr>
              <w:t xml:space="preserve">njihovih </w:t>
            </w:r>
            <w:r w:rsidR="00347461" w:rsidRPr="00D23CB9">
              <w:rPr>
                <w:rFonts w:ascii="Times New Roman" w:hAnsi="Times New Roman" w:cs="Times New Roman"/>
                <w:lang w:bidi="sl-SI"/>
              </w:rPr>
              <w:t>razvojnih potencialov ter konkurenčnost na domačih oz. tujih trgih, kar bo prispevalo k zniža</w:t>
            </w:r>
            <w:r w:rsidR="00D23CB9">
              <w:rPr>
                <w:rFonts w:ascii="Times New Roman" w:hAnsi="Times New Roman" w:cs="Times New Roman"/>
                <w:lang w:bidi="sl-SI"/>
              </w:rPr>
              <w:t>nju stopnje</w:t>
            </w:r>
            <w:r w:rsidR="00347461" w:rsidRPr="00D23CB9">
              <w:rPr>
                <w:rFonts w:ascii="Times New Roman" w:hAnsi="Times New Roman" w:cs="Times New Roman"/>
                <w:lang w:bidi="sl-SI"/>
              </w:rPr>
              <w:t xml:space="preserve"> umrljivosti podjetij v začetnem obdobju poslovanja in spodbudilo njihovo rast.</w:t>
            </w:r>
          </w:p>
          <w:p w14:paraId="114C5F0D" w14:textId="5D1632FC" w:rsidR="00347461" w:rsidRPr="00D23CB9" w:rsidRDefault="00635F03" w:rsidP="00F3605D">
            <w:pPr>
              <w:pStyle w:val="Odstavekseznama"/>
              <w:numPr>
                <w:ilvl w:val="1"/>
                <w:numId w:val="9"/>
              </w:numPr>
              <w:jc w:val="both"/>
              <w:rPr>
                <w:rFonts w:ascii="Times New Roman" w:hAnsi="Times New Roman" w:cs="Times New Roman"/>
                <w:lang w:bidi="sl-SI"/>
              </w:rPr>
            </w:pPr>
            <w:r>
              <w:rPr>
                <w:rFonts w:ascii="Times New Roman" w:hAnsi="Times New Roman" w:cs="Times New Roman"/>
              </w:rPr>
              <w:t>Različni u</w:t>
            </w:r>
            <w:r w:rsidR="00347461" w:rsidRPr="00D23CB9">
              <w:rPr>
                <w:rFonts w:ascii="Times New Roman" w:hAnsi="Times New Roman" w:cs="Times New Roman"/>
              </w:rPr>
              <w:t>krepi za hitrorastoča</w:t>
            </w:r>
            <w:r w:rsidR="00347461" w:rsidRPr="00D23CB9">
              <w:rPr>
                <w:rFonts w:ascii="Times New Roman" w:hAnsi="Times New Roman" w:cs="Times New Roman"/>
                <w:lang w:bidi="sl-SI"/>
              </w:rPr>
              <w:t xml:space="preserve"> podjetja (scale-up in scale-out)</w:t>
            </w:r>
            <w:r>
              <w:rPr>
                <w:rFonts w:ascii="Times New Roman" w:hAnsi="Times New Roman" w:cs="Times New Roman"/>
                <w:lang w:bidi="sl-SI"/>
              </w:rPr>
              <w:t>, ki</w:t>
            </w:r>
            <w:r w:rsidR="00347461" w:rsidRPr="00D23CB9">
              <w:rPr>
                <w:rFonts w:ascii="Times New Roman" w:hAnsi="Times New Roman" w:cs="Times New Roman"/>
                <w:lang w:bidi="sl-SI"/>
              </w:rPr>
              <w:t xml:space="preserve"> bodo zajemali identifikacijo (potencialnih) hitrorastočih podjetij, oblikovanje izkušene mentorske ekipe (</w:t>
            </w:r>
            <w:r w:rsidR="00347461" w:rsidRPr="001609AF">
              <w:rPr>
                <w:rFonts w:ascii="Times New Roman" w:hAnsi="Times New Roman" w:cs="Times New Roman"/>
                <w:lang w:bidi="sl-SI"/>
              </w:rPr>
              <w:t>coaching, mentoring</w:t>
            </w:r>
            <w:r w:rsidR="00347461" w:rsidRPr="00D23CB9">
              <w:rPr>
                <w:rFonts w:ascii="Times New Roman" w:hAnsi="Times New Roman" w:cs="Times New Roman"/>
                <w:lang w:bidi="sl-SI"/>
              </w:rPr>
              <w:t xml:space="preserve">) v podporo rasti in razvoju podjetja (usposabljanje podjetij v tujini), izmenjavo izkušenj uspešnih podjetnikov (preko promocijskih in </w:t>
            </w:r>
            <w:r w:rsidR="00347461" w:rsidRPr="001609AF">
              <w:rPr>
                <w:rFonts w:ascii="Times New Roman" w:hAnsi="Times New Roman" w:cs="Times New Roman"/>
                <w:lang w:bidi="sl-SI"/>
              </w:rPr>
              <w:t>networking</w:t>
            </w:r>
            <w:r w:rsidR="00347461" w:rsidRPr="00D23CB9">
              <w:rPr>
                <w:rFonts w:ascii="Times New Roman" w:hAnsi="Times New Roman" w:cs="Times New Roman"/>
                <w:lang w:bidi="sl-SI"/>
              </w:rPr>
              <w:t xml:space="preserve"> dogodkov), sodelovanje z izobraževalnimi in raziskovalnimi institucijami ter ponudniki svetovalnih storitev ter tesno sodelovanje s finančnimi institucijami in investitorji (</w:t>
            </w:r>
            <w:r w:rsidR="004505DF">
              <w:rPr>
                <w:rFonts w:ascii="Times New Roman" w:hAnsi="Times New Roman" w:cs="Times New Roman"/>
                <w:lang w:bidi="sl-SI"/>
              </w:rPr>
              <w:t>financiranje scale-up podjetij</w:t>
            </w:r>
            <w:r w:rsidR="002E058C">
              <w:rPr>
                <w:rFonts w:ascii="Times New Roman" w:hAnsi="Times New Roman" w:cs="Times New Roman"/>
                <w:lang w:bidi="sl-SI"/>
              </w:rPr>
              <w:t>, predvsem lastniško</w:t>
            </w:r>
            <w:r w:rsidR="004505DF">
              <w:rPr>
                <w:rFonts w:ascii="Times New Roman" w:hAnsi="Times New Roman" w:cs="Times New Roman"/>
                <w:lang w:bidi="sl-SI"/>
              </w:rPr>
              <w:t>);</w:t>
            </w:r>
          </w:p>
          <w:p w14:paraId="39E73AA8" w14:textId="77777777" w:rsidR="00347461" w:rsidRPr="00D23CB9" w:rsidRDefault="00347461" w:rsidP="003F77CE">
            <w:pPr>
              <w:jc w:val="both"/>
              <w:rPr>
                <w:lang w:bidi="sl-SI"/>
              </w:rPr>
            </w:pPr>
          </w:p>
          <w:p w14:paraId="2EFE31B5" w14:textId="0C22A9D0" w:rsidR="009D752D" w:rsidRPr="009D752D" w:rsidRDefault="00347461" w:rsidP="00F3605D">
            <w:pPr>
              <w:pStyle w:val="Odstavekseznama"/>
              <w:numPr>
                <w:ilvl w:val="0"/>
                <w:numId w:val="9"/>
              </w:numPr>
              <w:jc w:val="both"/>
              <w:rPr>
                <w:rFonts w:ascii="Times New Roman" w:hAnsi="Times New Roman" w:cs="Times New Roman"/>
                <w:i/>
                <w:lang w:bidi="sl-SI"/>
              </w:rPr>
            </w:pPr>
            <w:r w:rsidRPr="00D07EC3">
              <w:rPr>
                <w:rFonts w:ascii="Times New Roman" w:hAnsi="Times New Roman" w:cs="Times New Roman"/>
                <w:lang w:bidi="sl-SI"/>
              </w:rPr>
              <w:t>področj</w:t>
            </w:r>
            <w:r w:rsidR="00635F03" w:rsidRPr="00D07EC3">
              <w:rPr>
                <w:rFonts w:ascii="Times New Roman" w:hAnsi="Times New Roman" w:cs="Times New Roman"/>
                <w:lang w:bidi="sl-SI"/>
              </w:rPr>
              <w:t>e</w:t>
            </w:r>
            <w:r w:rsidR="00F7609D" w:rsidRPr="00D07EC3">
              <w:rPr>
                <w:rFonts w:ascii="Times New Roman" w:hAnsi="Times New Roman" w:cs="Times New Roman"/>
                <w:i/>
                <w:lang w:bidi="sl-SI"/>
              </w:rPr>
              <w:t xml:space="preserve"> r</w:t>
            </w:r>
            <w:r w:rsidRPr="00D07EC3">
              <w:rPr>
                <w:rFonts w:ascii="Times New Roman" w:hAnsi="Times New Roman" w:cs="Times New Roman"/>
                <w:i/>
                <w:lang w:bidi="sl-SI"/>
              </w:rPr>
              <w:t>ast</w:t>
            </w:r>
            <w:r w:rsidR="00F7609D" w:rsidRPr="00D07EC3">
              <w:rPr>
                <w:rFonts w:ascii="Times New Roman" w:hAnsi="Times New Roman" w:cs="Times New Roman"/>
                <w:i/>
                <w:lang w:bidi="sl-SI"/>
              </w:rPr>
              <w:t>i</w:t>
            </w:r>
            <w:r w:rsidRPr="00D07EC3">
              <w:rPr>
                <w:rFonts w:ascii="Times New Roman" w:hAnsi="Times New Roman" w:cs="Times New Roman"/>
                <w:i/>
                <w:lang w:bidi="sl-SI"/>
              </w:rPr>
              <w:t xml:space="preserve"> in razvoj</w:t>
            </w:r>
            <w:r w:rsidR="00F7609D" w:rsidRPr="00D07EC3">
              <w:rPr>
                <w:rFonts w:ascii="Times New Roman" w:hAnsi="Times New Roman" w:cs="Times New Roman"/>
                <w:i/>
                <w:lang w:bidi="sl-SI"/>
              </w:rPr>
              <w:t>a</w:t>
            </w:r>
            <w:r w:rsidRPr="00D07EC3">
              <w:rPr>
                <w:rFonts w:ascii="Times New Roman" w:hAnsi="Times New Roman" w:cs="Times New Roman"/>
                <w:i/>
                <w:lang w:bidi="sl-SI"/>
              </w:rPr>
              <w:t xml:space="preserve"> podjetij (</w:t>
            </w:r>
            <w:r w:rsidR="00D07EC3" w:rsidRPr="00D07EC3">
              <w:rPr>
                <w:rFonts w:ascii="Times New Roman" w:hAnsi="Times New Roman" w:cs="Times New Roman"/>
                <w:i/>
                <w:lang w:bidi="sl-SI"/>
              </w:rPr>
              <w:t>različne</w:t>
            </w:r>
            <w:r w:rsidRPr="00D07EC3">
              <w:rPr>
                <w:rFonts w:ascii="Times New Roman" w:hAnsi="Times New Roman" w:cs="Times New Roman"/>
                <w:i/>
                <w:lang w:bidi="sl-SI"/>
              </w:rPr>
              <w:t xml:space="preserve"> spodbude</w:t>
            </w:r>
            <w:r w:rsidR="00D07EC3" w:rsidRPr="00D07EC3">
              <w:rPr>
                <w:rFonts w:ascii="Times New Roman" w:hAnsi="Times New Roman" w:cs="Times New Roman"/>
                <w:i/>
                <w:lang w:bidi="sl-SI"/>
              </w:rPr>
              <w:t xml:space="preserve">, kot npr. </w:t>
            </w:r>
            <w:r w:rsidRPr="00D07EC3">
              <w:rPr>
                <w:rFonts w:ascii="Times New Roman" w:hAnsi="Times New Roman" w:cs="Times New Roman"/>
                <w:i/>
                <w:lang w:bidi="sl-SI"/>
              </w:rPr>
              <w:t xml:space="preserve">spodbude za inovacije, </w:t>
            </w:r>
            <w:r w:rsidR="00B52A2D">
              <w:rPr>
                <w:rFonts w:ascii="Times New Roman" w:hAnsi="Times New Roman" w:cs="Times New Roman"/>
                <w:i/>
                <w:lang w:bidi="sl-SI"/>
              </w:rPr>
              <w:t xml:space="preserve">vključno z </w:t>
            </w:r>
            <w:r w:rsidR="00F22694">
              <w:rPr>
                <w:rFonts w:ascii="Times New Roman" w:hAnsi="Times New Roman" w:cs="Times New Roman"/>
                <w:i/>
                <w:lang w:bidi="sl-SI"/>
              </w:rPr>
              <w:t>družben</w:t>
            </w:r>
            <w:r w:rsidR="00B52A2D">
              <w:rPr>
                <w:rFonts w:ascii="Times New Roman" w:hAnsi="Times New Roman" w:cs="Times New Roman"/>
                <w:i/>
                <w:lang w:bidi="sl-SI"/>
              </w:rPr>
              <w:t>imi</w:t>
            </w:r>
            <w:r w:rsidR="00F22694">
              <w:rPr>
                <w:rFonts w:ascii="Times New Roman" w:hAnsi="Times New Roman" w:cs="Times New Roman"/>
                <w:i/>
                <w:lang w:bidi="sl-SI"/>
              </w:rPr>
              <w:t>, idr.</w:t>
            </w:r>
            <w:r w:rsidRPr="00D07EC3">
              <w:rPr>
                <w:rFonts w:ascii="Times New Roman" w:hAnsi="Times New Roman" w:cs="Times New Roman"/>
                <w:i/>
                <w:lang w:bidi="sl-SI"/>
              </w:rPr>
              <w:t>)</w:t>
            </w:r>
            <w:r w:rsidR="00635F03" w:rsidRPr="00D07EC3">
              <w:rPr>
                <w:rFonts w:ascii="Times New Roman" w:hAnsi="Times New Roman" w:cs="Times New Roman"/>
                <w:i/>
                <w:lang w:bidi="sl-SI"/>
              </w:rPr>
              <w:t>,</w:t>
            </w:r>
            <w:r w:rsidRPr="00D07EC3">
              <w:rPr>
                <w:rFonts w:ascii="Times New Roman" w:hAnsi="Times New Roman" w:cs="Times New Roman"/>
                <w:i/>
                <w:lang w:bidi="sl-SI"/>
              </w:rPr>
              <w:t xml:space="preserve"> </w:t>
            </w:r>
            <w:r w:rsidR="00F22694">
              <w:rPr>
                <w:rFonts w:ascii="Times New Roman" w:hAnsi="Times New Roman" w:cs="Times New Roman"/>
                <w:lang w:bidi="sl-SI"/>
              </w:rPr>
              <w:t xml:space="preserve">kjer bodo ukrepi usmerjeni v </w:t>
            </w:r>
            <w:r w:rsidRPr="00F22694">
              <w:rPr>
                <w:rFonts w:ascii="Times New Roman" w:hAnsi="Times New Roman" w:cs="Times New Roman"/>
              </w:rPr>
              <w:t xml:space="preserve">uvedbo inovativnih pristopov v različnih segmentih poslovanja podjetij, </w:t>
            </w:r>
            <w:r w:rsidR="00635F03" w:rsidRPr="00F22694">
              <w:rPr>
                <w:rFonts w:ascii="Times New Roman" w:hAnsi="Times New Roman" w:cs="Times New Roman"/>
              </w:rPr>
              <w:t xml:space="preserve">kar narekujejo trendi globalnega okolja (prehod v nizkoogljično </w:t>
            </w:r>
            <w:r w:rsidR="000F0D79">
              <w:rPr>
                <w:rFonts w:ascii="Times New Roman" w:hAnsi="Times New Roman" w:cs="Times New Roman"/>
              </w:rPr>
              <w:t xml:space="preserve">krožno </w:t>
            </w:r>
            <w:r w:rsidR="00635F03" w:rsidRPr="00F22694">
              <w:rPr>
                <w:rFonts w:ascii="Times New Roman" w:hAnsi="Times New Roman" w:cs="Times New Roman"/>
              </w:rPr>
              <w:t>družbo, staranje prebivalstva idr.). S tem bomo</w:t>
            </w:r>
            <w:r w:rsidRPr="00F22694">
              <w:rPr>
                <w:rFonts w:ascii="Times New Roman" w:hAnsi="Times New Roman" w:cs="Times New Roman"/>
              </w:rPr>
              <w:t xml:space="preserve"> zagotavljati njihovo nadaljnjo rast in razvoj ter poveča</w:t>
            </w:r>
            <w:r w:rsidR="00635F03" w:rsidRPr="00F22694">
              <w:rPr>
                <w:rFonts w:ascii="Times New Roman" w:hAnsi="Times New Roman" w:cs="Times New Roman"/>
              </w:rPr>
              <w:t>l</w:t>
            </w:r>
            <w:r w:rsidRPr="00F22694">
              <w:rPr>
                <w:rFonts w:ascii="Times New Roman" w:hAnsi="Times New Roman" w:cs="Times New Roman"/>
              </w:rPr>
              <w:t xml:space="preserve">i njihovo inovativnost in konkurenčnost. </w:t>
            </w:r>
            <w:r w:rsidR="009D752D">
              <w:rPr>
                <w:rFonts w:ascii="Times New Roman" w:hAnsi="Times New Roman" w:cs="Times New Roman"/>
              </w:rPr>
              <w:t>Izvajali bomo naslednje ukrepe:</w:t>
            </w:r>
          </w:p>
          <w:p w14:paraId="522F90F3" w14:textId="344E572A" w:rsidR="009D752D" w:rsidRPr="00820485" w:rsidRDefault="00347461" w:rsidP="000F0D79">
            <w:pPr>
              <w:pStyle w:val="Odstavekseznama"/>
              <w:numPr>
                <w:ilvl w:val="1"/>
                <w:numId w:val="9"/>
              </w:numPr>
              <w:jc w:val="both"/>
              <w:rPr>
                <w:rFonts w:ascii="Times New Roman" w:hAnsi="Times New Roman" w:cs="Times New Roman"/>
                <w:i/>
                <w:lang w:bidi="sl-SI"/>
              </w:rPr>
            </w:pPr>
            <w:r w:rsidRPr="00F22694">
              <w:rPr>
                <w:rFonts w:ascii="Times New Roman" w:hAnsi="Times New Roman" w:cs="Times New Roman"/>
              </w:rPr>
              <w:t>spodbujanj</w:t>
            </w:r>
            <w:r w:rsidR="00635F03" w:rsidRPr="00F22694">
              <w:rPr>
                <w:rFonts w:ascii="Times New Roman" w:hAnsi="Times New Roman" w:cs="Times New Roman"/>
              </w:rPr>
              <w:t>e procesnih izboljšav in prenove</w:t>
            </w:r>
            <w:r w:rsidRPr="00F22694">
              <w:rPr>
                <w:rFonts w:ascii="Times New Roman" w:hAnsi="Times New Roman" w:cs="Times New Roman"/>
              </w:rPr>
              <w:t xml:space="preserve"> poslovnih</w:t>
            </w:r>
            <w:r w:rsidR="00441D5C" w:rsidRPr="00F22694">
              <w:rPr>
                <w:rFonts w:ascii="Times New Roman" w:hAnsi="Times New Roman" w:cs="Times New Roman"/>
              </w:rPr>
              <w:t xml:space="preserve"> procesov</w:t>
            </w:r>
            <w:r w:rsidRPr="00F22694">
              <w:rPr>
                <w:rFonts w:ascii="Times New Roman" w:hAnsi="Times New Roman" w:cs="Times New Roman"/>
              </w:rPr>
              <w:t xml:space="preserve">, spodbujanje strateške transformacije in novih poslovnih modelov </w:t>
            </w:r>
            <w:r w:rsidR="000F0D79">
              <w:rPr>
                <w:rFonts w:ascii="Times New Roman" w:hAnsi="Times New Roman" w:cs="Times New Roman"/>
              </w:rPr>
              <w:t>na področjih relevantnih z</w:t>
            </w:r>
            <w:r w:rsidR="000F0D79" w:rsidRPr="000F0D79">
              <w:rPr>
                <w:rFonts w:ascii="Times New Roman" w:hAnsi="Times New Roman" w:cs="Times New Roman"/>
              </w:rPr>
              <w:t xml:space="preserve">a prehod v nizkoogljično krožno gospodarstvo </w:t>
            </w:r>
            <w:r w:rsidRPr="00F22694">
              <w:rPr>
                <w:rFonts w:ascii="Times New Roman" w:hAnsi="Times New Roman" w:cs="Times New Roman"/>
              </w:rPr>
              <w:t>ter uvajanje poslovne odličnosti v podjetja, vključno z zagotavljanjem internih sistemov za zagotavljanje kakovosti storitev, iskanjem boljših inovativnih načinov obvladovanja izzivov in tveganj, ki jih podjetje ima oz</w:t>
            </w:r>
            <w:r w:rsidR="00441D5C" w:rsidRPr="00F22694">
              <w:rPr>
                <w:rFonts w:ascii="Times New Roman" w:hAnsi="Times New Roman" w:cs="Times New Roman"/>
              </w:rPr>
              <w:t>.</w:t>
            </w:r>
            <w:r w:rsidRPr="00F22694">
              <w:rPr>
                <w:rFonts w:ascii="Times New Roman" w:hAnsi="Times New Roman" w:cs="Times New Roman"/>
              </w:rPr>
              <w:t xml:space="preserve"> jih lahko pričakuje, </w:t>
            </w:r>
          </w:p>
          <w:p w14:paraId="17200A08" w14:textId="73A8E25C" w:rsidR="009D752D" w:rsidRPr="009D752D" w:rsidRDefault="00347461" w:rsidP="00F3605D">
            <w:pPr>
              <w:pStyle w:val="Odstavekseznama"/>
              <w:numPr>
                <w:ilvl w:val="1"/>
                <w:numId w:val="9"/>
              </w:numPr>
              <w:jc w:val="both"/>
              <w:rPr>
                <w:rFonts w:ascii="Times New Roman" w:hAnsi="Times New Roman" w:cs="Times New Roman"/>
                <w:i/>
                <w:lang w:bidi="sl-SI"/>
              </w:rPr>
            </w:pPr>
            <w:r w:rsidRPr="00F22694">
              <w:rPr>
                <w:rFonts w:ascii="Times New Roman" w:hAnsi="Times New Roman" w:cs="Times New Roman"/>
              </w:rPr>
              <w:t>razvoj novih in izboljšanih proizvodov in storitev s ciljem dviga dodane vrednosti ali ustvarjanja delovnih mest, vključno z razvojem proizvodov in storitev</w:t>
            </w:r>
            <w:r w:rsidR="00635F03" w:rsidRPr="00F22694">
              <w:rPr>
                <w:rFonts w:ascii="Times New Roman" w:hAnsi="Times New Roman" w:cs="Times New Roman"/>
              </w:rPr>
              <w:t xml:space="preserve"> na področju srebrne ekonomije</w:t>
            </w:r>
            <w:r w:rsidRPr="00F22694">
              <w:rPr>
                <w:rFonts w:ascii="Times New Roman" w:hAnsi="Times New Roman" w:cs="Times New Roman"/>
              </w:rPr>
              <w:t xml:space="preserve"> </w:t>
            </w:r>
            <w:r w:rsidR="008F119A">
              <w:rPr>
                <w:rFonts w:ascii="Times New Roman" w:hAnsi="Times New Roman" w:cs="Times New Roman"/>
              </w:rPr>
              <w:t>in na področju uporabe naravnih obnovljivih materialov, ki omogočajo hitrejši zeleni prehod,</w:t>
            </w:r>
            <w:r w:rsidRPr="00F22694">
              <w:rPr>
                <w:rFonts w:ascii="Times New Roman" w:hAnsi="Times New Roman" w:cs="Times New Roman"/>
              </w:rPr>
              <w:t xml:space="preserve"> </w:t>
            </w:r>
          </w:p>
          <w:p w14:paraId="31BFDFCE" w14:textId="538F49FD" w:rsidR="009D752D" w:rsidRPr="009D752D" w:rsidRDefault="009D752D" w:rsidP="000F0D79">
            <w:pPr>
              <w:pStyle w:val="Odstavekseznama"/>
              <w:numPr>
                <w:ilvl w:val="1"/>
                <w:numId w:val="9"/>
              </w:numPr>
              <w:jc w:val="both"/>
              <w:rPr>
                <w:rFonts w:ascii="Times New Roman" w:hAnsi="Times New Roman" w:cs="Times New Roman"/>
                <w:i/>
                <w:lang w:bidi="sl-SI"/>
              </w:rPr>
            </w:pPr>
            <w:r w:rsidRPr="009D752D">
              <w:rPr>
                <w:rFonts w:ascii="Times New Roman" w:hAnsi="Times New Roman" w:cs="Times New Roman"/>
              </w:rPr>
              <w:t>s</w:t>
            </w:r>
            <w:r w:rsidR="00B52A2D" w:rsidRPr="009D752D">
              <w:rPr>
                <w:rFonts w:ascii="Times New Roman" w:hAnsi="Times New Roman" w:cs="Times New Roman"/>
              </w:rPr>
              <w:t xml:space="preserve">podbude </w:t>
            </w:r>
            <w:r w:rsidR="00347461" w:rsidRPr="00F22694">
              <w:rPr>
                <w:rFonts w:ascii="Times New Roman" w:hAnsi="Times New Roman" w:cs="Times New Roman"/>
              </w:rPr>
              <w:t>manjših vrednosti (vavčerji) na specifičnih področjih, kjer obstajajo vrzeli znanja in kompetenc</w:t>
            </w:r>
            <w:r w:rsidR="00441D5C" w:rsidRPr="00F22694">
              <w:rPr>
                <w:rFonts w:ascii="Times New Roman" w:hAnsi="Times New Roman" w:cs="Times New Roman"/>
              </w:rPr>
              <w:t>, s čimer bodo</w:t>
            </w:r>
            <w:r w:rsidR="00347461" w:rsidRPr="00F22694">
              <w:rPr>
                <w:rFonts w:ascii="Times New Roman" w:hAnsi="Times New Roman" w:cs="Times New Roman"/>
              </w:rPr>
              <w:t xml:space="preserve"> MSP krepila svojo konkurenčnost, kompetence in inovativnost na področjih,  ki izhajajo iz njihovih potreb (kot npr. zaščita intelektualne lastnine, certificiranje, </w:t>
            </w:r>
            <w:r w:rsidR="000F0D79" w:rsidRPr="000F0D79">
              <w:rPr>
                <w:rFonts w:ascii="Times New Roman" w:hAnsi="Times New Roman" w:cs="Times New Roman"/>
              </w:rPr>
              <w:t xml:space="preserve">znaki za okolje, </w:t>
            </w:r>
            <w:r w:rsidR="00347461" w:rsidRPr="00F22694">
              <w:rPr>
                <w:rFonts w:ascii="Times New Roman" w:hAnsi="Times New Roman" w:cs="Times New Roman"/>
              </w:rPr>
              <w:t>standardi kakovosti, prenos lastništva, internacionalizacija, poslovna odličnost, …)</w:t>
            </w:r>
          </w:p>
          <w:p w14:paraId="00D0EEE0" w14:textId="594CA161" w:rsidR="009D752D" w:rsidRPr="009D752D" w:rsidRDefault="00347461" w:rsidP="00F3605D">
            <w:pPr>
              <w:pStyle w:val="Odstavekseznama"/>
              <w:numPr>
                <w:ilvl w:val="1"/>
                <w:numId w:val="9"/>
              </w:numPr>
              <w:jc w:val="both"/>
              <w:rPr>
                <w:rFonts w:ascii="Times New Roman" w:hAnsi="Times New Roman" w:cs="Times New Roman"/>
                <w:i/>
                <w:lang w:bidi="sl-SI"/>
              </w:rPr>
            </w:pPr>
            <w:r w:rsidRPr="00F22694">
              <w:rPr>
                <w:rFonts w:ascii="Times New Roman" w:hAnsi="Times New Roman" w:cs="Times New Roman"/>
              </w:rPr>
              <w:lastRenderedPageBreak/>
              <w:t xml:space="preserve">spodbujanje socialnih (družbenih) inovacij in socialnih podjetij za reševanje družbenih potreb z razvojem novih izdelkov, storitev in modelov (razvoj podpornega okolja za družbene inovacije, kompetenčnimi centri, razvoj orodij za merjenje družbenih učinkov, platform za družbene inovacije oz. za skupni nastop na trgu ipd.) </w:t>
            </w:r>
            <w:r w:rsidR="009D752D">
              <w:rPr>
                <w:rFonts w:ascii="Times New Roman" w:hAnsi="Times New Roman" w:cs="Times New Roman"/>
              </w:rPr>
              <w:t xml:space="preserve"> </w:t>
            </w:r>
          </w:p>
          <w:p w14:paraId="695EE0FD" w14:textId="578D84F7" w:rsidR="00347461" w:rsidRPr="00F22694" w:rsidRDefault="00441D5C" w:rsidP="00F3605D">
            <w:pPr>
              <w:pStyle w:val="Odstavekseznama"/>
              <w:numPr>
                <w:ilvl w:val="1"/>
                <w:numId w:val="9"/>
              </w:numPr>
              <w:jc w:val="both"/>
              <w:rPr>
                <w:rFonts w:ascii="Times New Roman" w:hAnsi="Times New Roman" w:cs="Times New Roman"/>
                <w:i/>
                <w:lang w:bidi="sl-SI"/>
              </w:rPr>
            </w:pPr>
            <w:r w:rsidRPr="00F22694">
              <w:rPr>
                <w:rFonts w:ascii="Times New Roman" w:hAnsi="Times New Roman" w:cs="Times New Roman"/>
              </w:rPr>
              <w:t>spodbujanje</w:t>
            </w:r>
            <w:r w:rsidR="00347461" w:rsidRPr="00F22694">
              <w:rPr>
                <w:rFonts w:ascii="Times New Roman" w:hAnsi="Times New Roman" w:cs="Times New Roman"/>
              </w:rPr>
              <w:t xml:space="preserve"> </w:t>
            </w:r>
            <w:r w:rsidR="009D752D">
              <w:rPr>
                <w:rFonts w:ascii="Times New Roman" w:hAnsi="Times New Roman" w:cs="Times New Roman"/>
              </w:rPr>
              <w:t xml:space="preserve">investicij in </w:t>
            </w:r>
            <w:r w:rsidR="00347461" w:rsidRPr="00F22694">
              <w:rPr>
                <w:rFonts w:ascii="Times New Roman" w:hAnsi="Times New Roman" w:cs="Times New Roman"/>
              </w:rPr>
              <w:t>tekoče</w:t>
            </w:r>
            <w:r w:rsidRPr="00F22694">
              <w:rPr>
                <w:rFonts w:ascii="Times New Roman" w:hAnsi="Times New Roman" w:cs="Times New Roman"/>
              </w:rPr>
              <w:t xml:space="preserve">ga poslovanja </w:t>
            </w:r>
            <w:r w:rsidR="00347461" w:rsidRPr="00F22694">
              <w:rPr>
                <w:rFonts w:ascii="Times New Roman" w:hAnsi="Times New Roman" w:cs="Times New Roman"/>
              </w:rPr>
              <w:t xml:space="preserve">v obliki mikrokreditov </w:t>
            </w:r>
            <w:r w:rsidR="009D752D">
              <w:rPr>
                <w:rFonts w:ascii="Times New Roman" w:hAnsi="Times New Roman" w:cs="Times New Roman"/>
              </w:rPr>
              <w:t>in garancij (možno s subvencijo obrestne mere)</w:t>
            </w:r>
            <w:r w:rsidR="00347461" w:rsidRPr="00F22694">
              <w:rPr>
                <w:rFonts w:ascii="Times New Roman" w:hAnsi="Times New Roman" w:cs="Times New Roman"/>
              </w:rPr>
              <w:t xml:space="preserve"> (vključno za ženske podjetnice in druge ciljne skupine (npr. mlad</w:t>
            </w:r>
            <w:r w:rsidR="00545A57">
              <w:rPr>
                <w:rFonts w:ascii="Times New Roman" w:hAnsi="Times New Roman" w:cs="Times New Roman"/>
              </w:rPr>
              <w:t>e</w:t>
            </w:r>
            <w:r w:rsidR="00347461" w:rsidRPr="00F22694">
              <w:rPr>
                <w:rFonts w:ascii="Times New Roman" w:hAnsi="Times New Roman" w:cs="Times New Roman"/>
              </w:rPr>
              <w:t>))</w:t>
            </w:r>
            <w:r w:rsidR="004505DF" w:rsidRPr="00F22694">
              <w:rPr>
                <w:rFonts w:ascii="Times New Roman" w:hAnsi="Times New Roman" w:cs="Times New Roman"/>
              </w:rPr>
              <w:t>;</w:t>
            </w:r>
          </w:p>
          <w:p w14:paraId="77EA3B0C" w14:textId="77777777" w:rsidR="00347461" w:rsidRPr="00D23CB9" w:rsidRDefault="00347461" w:rsidP="003F77CE">
            <w:pPr>
              <w:jc w:val="both"/>
            </w:pPr>
          </w:p>
          <w:p w14:paraId="6FE84633" w14:textId="55D89AF4" w:rsidR="00347461" w:rsidRPr="00D23CB9" w:rsidRDefault="00347461" w:rsidP="00F3605D">
            <w:pPr>
              <w:pStyle w:val="Odstavekseznama"/>
              <w:numPr>
                <w:ilvl w:val="0"/>
                <w:numId w:val="9"/>
              </w:numPr>
              <w:jc w:val="both"/>
              <w:rPr>
                <w:rFonts w:ascii="Times New Roman" w:hAnsi="Times New Roman" w:cs="Times New Roman"/>
                <w:i/>
                <w:lang w:bidi="sl-SI"/>
              </w:rPr>
            </w:pPr>
            <w:r w:rsidRPr="00441D5C">
              <w:rPr>
                <w:rFonts w:ascii="Times New Roman" w:hAnsi="Times New Roman" w:cs="Times New Roman"/>
                <w:lang w:bidi="sl-SI"/>
              </w:rPr>
              <w:t>področj</w:t>
            </w:r>
            <w:r w:rsidR="00441D5C">
              <w:rPr>
                <w:rFonts w:ascii="Times New Roman" w:hAnsi="Times New Roman" w:cs="Times New Roman"/>
                <w:lang w:bidi="sl-SI"/>
              </w:rPr>
              <w:t>e</w:t>
            </w:r>
            <w:r w:rsidRPr="00D23CB9">
              <w:rPr>
                <w:rFonts w:ascii="Times New Roman" w:hAnsi="Times New Roman" w:cs="Times New Roman"/>
                <w:i/>
                <w:lang w:bidi="sl-SI"/>
              </w:rPr>
              <w:t xml:space="preserve"> </w:t>
            </w:r>
            <w:r w:rsidR="00F7609D">
              <w:rPr>
                <w:rFonts w:ascii="Times New Roman" w:hAnsi="Times New Roman" w:cs="Times New Roman"/>
                <w:i/>
                <w:lang w:bidi="sl-SI"/>
              </w:rPr>
              <w:t>internacionalizacije in sodelovanja</w:t>
            </w:r>
            <w:r w:rsidRPr="00D23CB9">
              <w:rPr>
                <w:rFonts w:ascii="Times New Roman" w:hAnsi="Times New Roman" w:cs="Times New Roman"/>
                <w:i/>
                <w:lang w:bidi="sl-SI"/>
              </w:rPr>
              <w:t xml:space="preserve"> na področju makroregij preko oblikovanja partnerstev s podjetji na tujih trgih, promocije in krepitve blagovnih znamk proizvodov in storitev slovenskih podjetij v tujini ter skupn</w:t>
            </w:r>
            <w:r w:rsidR="00F7609D">
              <w:rPr>
                <w:rFonts w:ascii="Times New Roman" w:hAnsi="Times New Roman" w:cs="Times New Roman"/>
                <w:i/>
                <w:lang w:bidi="sl-SI"/>
              </w:rPr>
              <w:t>ih vlaganj na tujih trgih</w:t>
            </w:r>
            <w:r w:rsidR="00441D5C">
              <w:rPr>
                <w:rFonts w:ascii="Times New Roman" w:hAnsi="Times New Roman" w:cs="Times New Roman"/>
                <w:i/>
                <w:lang w:bidi="sl-SI"/>
              </w:rPr>
              <w:t>,</w:t>
            </w:r>
            <w:r w:rsidRPr="00D23CB9">
              <w:rPr>
                <w:rFonts w:ascii="Times New Roman" w:hAnsi="Times New Roman" w:cs="Times New Roman"/>
                <w:i/>
                <w:lang w:bidi="sl-SI"/>
              </w:rPr>
              <w:t xml:space="preserve"> </w:t>
            </w:r>
            <w:r w:rsidR="00441D5C">
              <w:rPr>
                <w:rFonts w:ascii="Times New Roman" w:hAnsi="Times New Roman" w:cs="Times New Roman"/>
                <w:lang w:bidi="sl-SI"/>
              </w:rPr>
              <w:t>kjer pa bomo</w:t>
            </w:r>
            <w:r w:rsidRPr="00441D5C">
              <w:rPr>
                <w:rFonts w:ascii="Times New Roman" w:hAnsi="Times New Roman" w:cs="Times New Roman"/>
                <w:lang w:bidi="sl-SI"/>
              </w:rPr>
              <w:t xml:space="preserve"> </w:t>
            </w:r>
            <w:r w:rsidR="00441D5C">
              <w:rPr>
                <w:rFonts w:ascii="Times New Roman" w:hAnsi="Times New Roman" w:cs="Times New Roman"/>
                <w:lang w:bidi="sl-SI"/>
              </w:rPr>
              <w:t>izvajal</w:t>
            </w:r>
            <w:r w:rsidRPr="00441D5C">
              <w:rPr>
                <w:rFonts w:ascii="Times New Roman" w:hAnsi="Times New Roman" w:cs="Times New Roman"/>
                <w:lang w:bidi="sl-SI"/>
              </w:rPr>
              <w:t xml:space="preserve">i </w:t>
            </w:r>
            <w:r w:rsidR="00441D5C">
              <w:rPr>
                <w:rFonts w:ascii="Times New Roman" w:hAnsi="Times New Roman" w:cs="Times New Roman"/>
                <w:lang w:bidi="sl-SI"/>
              </w:rPr>
              <w:t xml:space="preserve">naslednje </w:t>
            </w:r>
            <w:r w:rsidRPr="00441D5C">
              <w:rPr>
                <w:rFonts w:ascii="Times New Roman" w:hAnsi="Times New Roman" w:cs="Times New Roman"/>
                <w:lang w:bidi="sl-SI"/>
              </w:rPr>
              <w:t>ukrep</w:t>
            </w:r>
            <w:r w:rsidR="00441D5C">
              <w:rPr>
                <w:rFonts w:ascii="Times New Roman" w:hAnsi="Times New Roman" w:cs="Times New Roman"/>
                <w:lang w:bidi="sl-SI"/>
              </w:rPr>
              <w:t>e</w:t>
            </w:r>
            <w:r w:rsidRPr="00441D5C">
              <w:rPr>
                <w:rFonts w:ascii="Times New Roman" w:hAnsi="Times New Roman" w:cs="Times New Roman"/>
                <w:lang w:bidi="sl-SI"/>
              </w:rPr>
              <w:t>:</w:t>
            </w:r>
          </w:p>
          <w:p w14:paraId="3CDA02B2" w14:textId="37D6355D" w:rsidR="00347461" w:rsidRPr="00D23CB9" w:rsidRDefault="00441D5C" w:rsidP="00F3605D">
            <w:pPr>
              <w:pStyle w:val="Odstavekseznama"/>
              <w:numPr>
                <w:ilvl w:val="1"/>
                <w:numId w:val="9"/>
              </w:numPr>
              <w:jc w:val="both"/>
              <w:rPr>
                <w:rFonts w:ascii="Times New Roman" w:hAnsi="Times New Roman" w:cs="Times New Roman"/>
              </w:rPr>
            </w:pPr>
            <w:r>
              <w:rPr>
                <w:rFonts w:ascii="Times New Roman" w:hAnsi="Times New Roman" w:cs="Times New Roman"/>
              </w:rPr>
              <w:t>spodbujanje diverzifikacije</w:t>
            </w:r>
            <w:r w:rsidR="00347461" w:rsidRPr="00D23CB9">
              <w:rPr>
                <w:rFonts w:ascii="Times New Roman" w:hAnsi="Times New Roman" w:cs="Times New Roman"/>
              </w:rPr>
              <w:t xml:space="preserve"> slovenskega izvoza na tretje trge zaradi prevelike odvisnosti od tradicionalnih trgovinskih partneric v EU. </w:t>
            </w:r>
            <w:r>
              <w:rPr>
                <w:rFonts w:ascii="Times New Roman" w:hAnsi="Times New Roman" w:cs="Times New Roman"/>
              </w:rPr>
              <w:t>V ta namen bomo</w:t>
            </w:r>
            <w:r w:rsidR="00347461" w:rsidRPr="00D23CB9">
              <w:rPr>
                <w:rFonts w:ascii="Times New Roman" w:hAnsi="Times New Roman" w:cs="Times New Roman"/>
              </w:rPr>
              <w:t xml:space="preserve"> podpirali celostni izvoz znanja v obliki novih inovativnih ukrepov, kot so mednarodno razvojno sodelovanje, skupna vlaganja na tujih trgih in mentoriranje podjetij v tujini.</w:t>
            </w:r>
          </w:p>
          <w:p w14:paraId="12A63D5C" w14:textId="45C2DE34" w:rsidR="00347461" w:rsidRPr="00D23CB9" w:rsidRDefault="00D65F78" w:rsidP="00F3605D">
            <w:pPr>
              <w:pStyle w:val="Odstavekseznama"/>
              <w:numPr>
                <w:ilvl w:val="1"/>
                <w:numId w:val="9"/>
              </w:numPr>
              <w:jc w:val="both"/>
              <w:rPr>
                <w:rFonts w:ascii="Times New Roman" w:hAnsi="Times New Roman" w:cs="Times New Roman"/>
                <w:lang w:bidi="sl-SI"/>
              </w:rPr>
            </w:pPr>
            <w:r>
              <w:rPr>
                <w:rFonts w:ascii="Times New Roman" w:hAnsi="Times New Roman" w:cs="Times New Roman"/>
              </w:rPr>
              <w:t>R</w:t>
            </w:r>
            <w:r w:rsidR="009D752D" w:rsidRPr="009D752D">
              <w:rPr>
                <w:rFonts w:ascii="Times New Roman" w:hAnsi="Times New Roman" w:cs="Times New Roman"/>
              </w:rPr>
              <w:t>azvoj in krepitev blagovnih znamk s ciljem dviga dodane vrednosti in boljšega pozicioniranja v globalnih verigah vrednosti</w:t>
            </w:r>
            <w:r w:rsidR="009D752D" w:rsidRPr="00F22694">
              <w:rPr>
                <w:rFonts w:ascii="Times New Roman" w:hAnsi="Times New Roman" w:cs="Times New Roman"/>
              </w:rPr>
              <w:t xml:space="preserve"> </w:t>
            </w:r>
            <w:r w:rsidR="00441D5C">
              <w:rPr>
                <w:rFonts w:ascii="Times New Roman" w:hAnsi="Times New Roman" w:cs="Times New Roman"/>
                <w:lang w:bidi="sl-SI"/>
              </w:rPr>
              <w:t>Spodbujanje</w:t>
            </w:r>
            <w:r w:rsidR="00347461" w:rsidRPr="00D23CB9">
              <w:rPr>
                <w:rFonts w:ascii="Times New Roman" w:hAnsi="Times New Roman" w:cs="Times New Roman"/>
                <w:lang w:bidi="sl-SI"/>
              </w:rPr>
              <w:t xml:space="preserve"> pilotn</w:t>
            </w:r>
            <w:r w:rsidR="00441D5C">
              <w:rPr>
                <w:rFonts w:ascii="Times New Roman" w:hAnsi="Times New Roman" w:cs="Times New Roman"/>
                <w:lang w:bidi="sl-SI"/>
              </w:rPr>
              <w:t>ih</w:t>
            </w:r>
            <w:r w:rsidR="00347461" w:rsidRPr="00D23CB9">
              <w:rPr>
                <w:rFonts w:ascii="Times New Roman" w:hAnsi="Times New Roman" w:cs="Times New Roman"/>
                <w:lang w:bidi="sl-SI"/>
              </w:rPr>
              <w:t xml:space="preserve"> in demonstracijsk</w:t>
            </w:r>
            <w:r w:rsidR="00441D5C">
              <w:rPr>
                <w:rFonts w:ascii="Times New Roman" w:hAnsi="Times New Roman" w:cs="Times New Roman"/>
                <w:lang w:bidi="sl-SI"/>
              </w:rPr>
              <w:t>ih</w:t>
            </w:r>
            <w:r w:rsidR="00347461" w:rsidRPr="00D23CB9">
              <w:rPr>
                <w:rFonts w:ascii="Times New Roman" w:hAnsi="Times New Roman" w:cs="Times New Roman"/>
                <w:lang w:bidi="sl-SI"/>
              </w:rPr>
              <w:t xml:space="preserve"> projekt</w:t>
            </w:r>
            <w:r w:rsidR="00441D5C">
              <w:rPr>
                <w:rFonts w:ascii="Times New Roman" w:hAnsi="Times New Roman" w:cs="Times New Roman"/>
                <w:lang w:bidi="sl-SI"/>
              </w:rPr>
              <w:t>ov,</w:t>
            </w:r>
            <w:r w:rsidR="00347461" w:rsidRPr="00D23CB9">
              <w:rPr>
                <w:rFonts w:ascii="Times New Roman" w:hAnsi="Times New Roman" w:cs="Times New Roman"/>
                <w:lang w:bidi="sl-SI"/>
              </w:rPr>
              <w:t xml:space="preserve"> namenjen</w:t>
            </w:r>
            <w:r w:rsidR="00441D5C">
              <w:rPr>
                <w:rFonts w:ascii="Times New Roman" w:hAnsi="Times New Roman" w:cs="Times New Roman"/>
                <w:lang w:bidi="sl-SI"/>
              </w:rPr>
              <w:t>ih</w:t>
            </w:r>
            <w:r w:rsidR="00347461" w:rsidRPr="00D23CB9">
              <w:rPr>
                <w:rFonts w:ascii="Times New Roman" w:hAnsi="Times New Roman" w:cs="Times New Roman"/>
                <w:lang w:bidi="sl-SI"/>
              </w:rPr>
              <w:t xml:space="preserve"> preizkušanju novih konceptov izvedbe projektov, možno tudi na podlagi izvedenih študij izvedljivosti, ki bodo ob uspešnem zagonu širše uporabljeni kot komercia</w:t>
            </w:r>
            <w:r w:rsidR="00441D5C">
              <w:rPr>
                <w:rFonts w:ascii="Times New Roman" w:hAnsi="Times New Roman" w:cs="Times New Roman"/>
                <w:lang w:bidi="sl-SI"/>
              </w:rPr>
              <w:t>lizacija proizvodov in storitev</w:t>
            </w:r>
            <w:r w:rsidR="00347461" w:rsidRPr="00D23CB9">
              <w:rPr>
                <w:rFonts w:ascii="Times New Roman" w:hAnsi="Times New Roman" w:cs="Times New Roman"/>
                <w:lang w:bidi="sl-SI"/>
              </w:rPr>
              <w:t xml:space="preserve"> za tuje trge. </w:t>
            </w:r>
          </w:p>
          <w:p w14:paraId="0E8CABF8" w14:textId="77777777" w:rsidR="00347461" w:rsidRPr="00D23CB9" w:rsidRDefault="00347461" w:rsidP="00F3605D">
            <w:pPr>
              <w:pStyle w:val="Odstavekseznama"/>
              <w:numPr>
                <w:ilvl w:val="1"/>
                <w:numId w:val="9"/>
              </w:numPr>
              <w:jc w:val="both"/>
              <w:rPr>
                <w:rFonts w:ascii="Times New Roman" w:hAnsi="Times New Roman" w:cs="Times New Roman"/>
                <w:lang w:bidi="sl-SI"/>
              </w:rPr>
            </w:pPr>
            <w:r w:rsidRPr="00D23CB9">
              <w:rPr>
                <w:rFonts w:ascii="Times New Roman" w:hAnsi="Times New Roman" w:cs="Times New Roman"/>
                <w:lang w:bidi="sl-SI"/>
              </w:rPr>
              <w:t>Z namenom zmanjšanja poslovnih tveganj slovenskih podjetij na tujih trgih bomo spodbujali izvedbo študij izvedljivosti in izvoznih načrtov, ki bodo naslovile glavne izzive, priložnosti, nevarnosti in tveganja slovenskih podjetij z novimi in obstoječimi produkti/storitvami na tujih trgih.</w:t>
            </w:r>
          </w:p>
          <w:p w14:paraId="45AE0FC0" w14:textId="2AB96D9F" w:rsidR="00347461" w:rsidRPr="00D23CB9" w:rsidRDefault="00441D5C" w:rsidP="00F3605D">
            <w:pPr>
              <w:pStyle w:val="Odstavekseznama"/>
              <w:numPr>
                <w:ilvl w:val="1"/>
                <w:numId w:val="9"/>
              </w:numPr>
              <w:jc w:val="both"/>
              <w:rPr>
                <w:rFonts w:ascii="Times New Roman" w:hAnsi="Times New Roman" w:cs="Times New Roman"/>
                <w:lang w:bidi="sl-SI"/>
              </w:rPr>
            </w:pPr>
            <w:r>
              <w:rPr>
                <w:rFonts w:ascii="Times New Roman" w:hAnsi="Times New Roman" w:cs="Times New Roman"/>
                <w:lang w:bidi="sl-SI"/>
              </w:rPr>
              <w:t>Podpora poslovnih in razvojnih</w:t>
            </w:r>
            <w:r w:rsidR="00347461" w:rsidRPr="00D23CB9">
              <w:rPr>
                <w:rFonts w:ascii="Times New Roman" w:hAnsi="Times New Roman" w:cs="Times New Roman"/>
                <w:lang w:bidi="sl-SI"/>
              </w:rPr>
              <w:t xml:space="preserve"> partnerst</w:t>
            </w:r>
            <w:r>
              <w:rPr>
                <w:rFonts w:ascii="Times New Roman" w:hAnsi="Times New Roman" w:cs="Times New Roman"/>
                <w:lang w:bidi="sl-SI"/>
              </w:rPr>
              <w:t>e</w:t>
            </w:r>
            <w:r w:rsidR="00347461" w:rsidRPr="00D23CB9">
              <w:rPr>
                <w:rFonts w:ascii="Times New Roman" w:hAnsi="Times New Roman" w:cs="Times New Roman"/>
                <w:lang w:bidi="sl-SI"/>
              </w:rPr>
              <w:t>v za krepitev sodelovanja v globalnih verigah vrednosti z vključevanjem v mednarodne procese ter oblikovanjem kritične mase na regionalni ravni za globalni preboj na podlagi povezovanja kompetenc in potencialov deležnikov (uvajanje sodobnih poslovnih modelov, vstop na medn</w:t>
            </w:r>
            <w:r>
              <w:rPr>
                <w:rFonts w:ascii="Times New Roman" w:hAnsi="Times New Roman" w:cs="Times New Roman"/>
                <w:lang w:bidi="sl-SI"/>
              </w:rPr>
              <w:t xml:space="preserve">arodne trge, nišni preboj ipd.), s čimer bomo </w:t>
            </w:r>
            <w:r w:rsidRPr="00D23CB9">
              <w:rPr>
                <w:rFonts w:ascii="Times New Roman" w:hAnsi="Times New Roman" w:cs="Times New Roman"/>
                <w:lang w:bidi="sl-SI"/>
              </w:rPr>
              <w:t>poveča</w:t>
            </w:r>
            <w:r>
              <w:rPr>
                <w:rFonts w:ascii="Times New Roman" w:hAnsi="Times New Roman" w:cs="Times New Roman"/>
                <w:lang w:bidi="sl-SI"/>
              </w:rPr>
              <w:t>li</w:t>
            </w:r>
            <w:r w:rsidRPr="00D23CB9">
              <w:rPr>
                <w:rFonts w:ascii="Times New Roman" w:hAnsi="Times New Roman" w:cs="Times New Roman"/>
                <w:lang w:bidi="sl-SI"/>
              </w:rPr>
              <w:t xml:space="preserve"> sinergij</w:t>
            </w:r>
            <w:r>
              <w:rPr>
                <w:rFonts w:ascii="Times New Roman" w:hAnsi="Times New Roman" w:cs="Times New Roman"/>
                <w:lang w:bidi="sl-SI"/>
              </w:rPr>
              <w:t>e</w:t>
            </w:r>
            <w:r w:rsidRPr="00D23CB9">
              <w:rPr>
                <w:rFonts w:ascii="Times New Roman" w:hAnsi="Times New Roman" w:cs="Times New Roman"/>
                <w:lang w:bidi="sl-SI"/>
              </w:rPr>
              <w:t xml:space="preserve"> med slovenskimi izvozniki in zmanjša</w:t>
            </w:r>
            <w:r>
              <w:rPr>
                <w:rFonts w:ascii="Times New Roman" w:hAnsi="Times New Roman" w:cs="Times New Roman"/>
                <w:lang w:bidi="sl-SI"/>
              </w:rPr>
              <w:t>li</w:t>
            </w:r>
            <w:r w:rsidRPr="00D23CB9">
              <w:rPr>
                <w:rFonts w:ascii="Times New Roman" w:hAnsi="Times New Roman" w:cs="Times New Roman"/>
                <w:lang w:bidi="sl-SI"/>
              </w:rPr>
              <w:t xml:space="preserve"> tveganja pri vstopu na tuje trge</w:t>
            </w:r>
            <w:r>
              <w:rPr>
                <w:rFonts w:ascii="Times New Roman" w:hAnsi="Times New Roman" w:cs="Times New Roman"/>
                <w:lang w:bidi="sl-SI"/>
              </w:rPr>
              <w:t>.</w:t>
            </w:r>
          </w:p>
          <w:p w14:paraId="04A6E057" w14:textId="77777777" w:rsidR="00BD3536" w:rsidRPr="000F0D79" w:rsidRDefault="00441D5C" w:rsidP="00F3605D">
            <w:pPr>
              <w:pStyle w:val="Odstavekseznama"/>
              <w:numPr>
                <w:ilvl w:val="1"/>
                <w:numId w:val="9"/>
              </w:numPr>
              <w:jc w:val="both"/>
              <w:rPr>
                <w:rFonts w:cstheme="minorHAnsi"/>
              </w:rPr>
            </w:pPr>
            <w:r>
              <w:rPr>
                <w:rFonts w:ascii="Times New Roman" w:hAnsi="Times New Roman" w:cs="Times New Roman"/>
                <w:lang w:bidi="sl-SI"/>
              </w:rPr>
              <w:t>Izvedba o</w:t>
            </w:r>
            <w:r w:rsidR="00347461" w:rsidRPr="00D23CB9">
              <w:rPr>
                <w:rFonts w:ascii="Times New Roman" w:hAnsi="Times New Roman" w:cs="Times New Roman"/>
                <w:lang w:bidi="sl-SI"/>
              </w:rPr>
              <w:t>rganiziran</w:t>
            </w:r>
            <w:r>
              <w:rPr>
                <w:rFonts w:ascii="Times New Roman" w:hAnsi="Times New Roman" w:cs="Times New Roman"/>
                <w:lang w:bidi="sl-SI"/>
              </w:rPr>
              <w:t>ih</w:t>
            </w:r>
            <w:r w:rsidR="00347461" w:rsidRPr="00D23CB9">
              <w:rPr>
                <w:rFonts w:ascii="Times New Roman" w:hAnsi="Times New Roman" w:cs="Times New Roman"/>
                <w:lang w:bidi="sl-SI"/>
              </w:rPr>
              <w:t xml:space="preserve"> dejavnosti na specializiranih mednarodnih sejmih ter drugih pomembnejših dogodkih doma in v tujini</w:t>
            </w:r>
            <w:r w:rsidRPr="00D23CB9">
              <w:rPr>
                <w:rFonts w:ascii="Times New Roman" w:hAnsi="Times New Roman" w:cs="Times New Roman"/>
                <w:lang w:bidi="sl-SI"/>
              </w:rPr>
              <w:t xml:space="preserve"> </w:t>
            </w:r>
            <w:r>
              <w:rPr>
                <w:rFonts w:ascii="Times New Roman" w:hAnsi="Times New Roman" w:cs="Times New Roman"/>
                <w:lang w:bidi="sl-SI"/>
              </w:rPr>
              <w:t xml:space="preserve">z </w:t>
            </w:r>
            <w:r w:rsidRPr="00D23CB9">
              <w:rPr>
                <w:rFonts w:ascii="Times New Roman" w:hAnsi="Times New Roman" w:cs="Times New Roman"/>
                <w:lang w:bidi="sl-SI"/>
              </w:rPr>
              <w:t>namenom iskanja novih mednarodnih tržnih priložnosti za uspešno uveljavljanje podjetij na trgu</w:t>
            </w:r>
            <w:r w:rsidR="00347461" w:rsidRPr="00D23CB9">
              <w:rPr>
                <w:rFonts w:ascii="Times New Roman" w:hAnsi="Times New Roman" w:cs="Times New Roman"/>
                <w:lang w:bidi="sl-SI"/>
              </w:rPr>
              <w:t>. Hkrati bomo podprli prenos dobrih mednarodnih podjetniških praks in inovativne načine iskanja tujih poslovnih partnerjev. Dejavnosti bodo namenjene tudi krepitvi prepoznavnosti Slovenije in slovenskega gospodarstva.</w:t>
            </w:r>
            <w:r w:rsidRPr="00D23CB9">
              <w:rPr>
                <w:rFonts w:ascii="Times New Roman" w:hAnsi="Times New Roman" w:cs="Times New Roman"/>
                <w:lang w:bidi="sl-SI"/>
              </w:rPr>
              <w:t xml:space="preserve"> </w:t>
            </w:r>
          </w:p>
          <w:p w14:paraId="6008875D" w14:textId="77777777" w:rsidR="000F0D79" w:rsidRDefault="000F0D79" w:rsidP="000F0D79">
            <w:pPr>
              <w:jc w:val="both"/>
              <w:rPr>
                <w:rFonts w:cstheme="minorHAnsi"/>
              </w:rPr>
            </w:pPr>
          </w:p>
          <w:p w14:paraId="6582B76A" w14:textId="11CB796C" w:rsidR="000F0D79" w:rsidRPr="000F0D79" w:rsidRDefault="000F0D79" w:rsidP="000F0D79">
            <w:pPr>
              <w:jc w:val="both"/>
              <w:rPr>
                <w:rFonts w:cstheme="minorHAnsi"/>
              </w:rPr>
            </w:pPr>
            <w:r>
              <w:rPr>
                <w:rFonts w:eastAsia="Calibri"/>
              </w:rPr>
              <w:t>Pri oblikovanju končne</w:t>
            </w:r>
            <w:r w:rsidRPr="000F0D79">
              <w:rPr>
                <w:rFonts w:eastAsia="Calibri"/>
              </w:rPr>
              <w:t xml:space="preserve"> vsebine ukrepov </w:t>
            </w:r>
            <w:r>
              <w:rPr>
                <w:rFonts w:eastAsia="Calibri"/>
              </w:rPr>
              <w:t>ter</w:t>
            </w:r>
            <w:r w:rsidRPr="000F0D79">
              <w:rPr>
                <w:rFonts w:eastAsia="Calibri"/>
              </w:rPr>
              <w:t xml:space="preserve"> meril za njihov izbor in izvedbo bomo upoštevali relevantne omilitvene ukrepe v skladu s Celovito presojo vplivov na okolje.</w:t>
            </w:r>
          </w:p>
        </w:tc>
      </w:tr>
    </w:tbl>
    <w:p w14:paraId="799632D1" w14:textId="77777777" w:rsidR="00BD3536" w:rsidRDefault="00BD3536" w:rsidP="003F77CE">
      <w:pPr>
        <w:ind w:left="1349"/>
        <w:rPr>
          <w:spacing w:val="-6"/>
        </w:rPr>
      </w:pPr>
    </w:p>
    <w:p w14:paraId="122883EC" w14:textId="530F325C" w:rsidR="00BD3536" w:rsidRDefault="00BD3536" w:rsidP="003F77CE">
      <w:pPr>
        <w:ind w:left="1349"/>
      </w:pPr>
      <w:r>
        <w:rPr>
          <w:spacing w:val="-6"/>
        </w:rPr>
        <w:t>Glavne</w:t>
      </w:r>
      <w:r w:rsidR="007959C5">
        <w:rPr>
          <w:spacing w:val="-6"/>
        </w:rPr>
        <w:t xml:space="preserve"> </w:t>
      </w:r>
      <w:r>
        <w:rPr>
          <w:spacing w:val="-6"/>
        </w:rPr>
        <w:t>ciljne</w:t>
      </w:r>
      <w:r w:rsidR="007959C5">
        <w:rPr>
          <w:spacing w:val="-6"/>
        </w:rPr>
        <w:t xml:space="preserve"> </w:t>
      </w:r>
      <w:r>
        <w:rPr>
          <w:spacing w:val="-6"/>
        </w:rPr>
        <w:t>skupine:</w:t>
      </w:r>
    </w:p>
    <w:p w14:paraId="3759C249"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726B6F38" w14:textId="77777777" w:rsidTr="001F3D67">
        <w:tc>
          <w:tcPr>
            <w:tcW w:w="12763" w:type="dxa"/>
          </w:tcPr>
          <w:p w14:paraId="097F444A" w14:textId="113539E9" w:rsidR="00BD3536" w:rsidRPr="00B3569A" w:rsidRDefault="00347461" w:rsidP="003F77CE">
            <w:pPr>
              <w:jc w:val="both"/>
              <w:rPr>
                <w:rFonts w:cstheme="minorHAnsi"/>
              </w:rPr>
            </w:pPr>
            <w:r w:rsidRPr="00347461">
              <w:rPr>
                <w:rFonts w:cstheme="minorHAnsi"/>
                <w:lang w:bidi="sl-SI"/>
              </w:rPr>
              <w:t xml:space="preserve">Potencialni podjetniki, mikro, mala in srednje velika podjetja, socialna podjetja, subjekti podjetniškega </w:t>
            </w:r>
            <w:r w:rsidR="00546FA2">
              <w:rPr>
                <w:rFonts w:cstheme="minorHAnsi"/>
                <w:lang w:bidi="sl-SI"/>
              </w:rPr>
              <w:t xml:space="preserve">in inovativnega okolja, </w:t>
            </w:r>
            <w:r w:rsidRPr="00347461">
              <w:rPr>
                <w:rFonts w:cstheme="minorHAnsi"/>
                <w:lang w:bidi="sl-SI"/>
              </w:rPr>
              <w:t>ministrstva, izvajalske institucije.</w:t>
            </w:r>
          </w:p>
        </w:tc>
      </w:tr>
    </w:tbl>
    <w:p w14:paraId="1E96BB38" w14:textId="77777777" w:rsidR="00BD3536" w:rsidRPr="006B7178" w:rsidRDefault="00BD3536" w:rsidP="003F77CE">
      <w:pPr>
        <w:ind w:left="1349"/>
      </w:pPr>
    </w:p>
    <w:p w14:paraId="17992132" w14:textId="39D3B398" w:rsidR="00BD3536" w:rsidRDefault="00BD3536" w:rsidP="003F77CE">
      <w:pPr>
        <w:ind w:left="1349"/>
        <w:rPr>
          <w:spacing w:val="-2"/>
        </w:rPr>
      </w:pPr>
      <w:r w:rsidRPr="006B7178">
        <w:t>Ukrepi za</w:t>
      </w:r>
      <w:r w:rsidR="007959C5">
        <w:t xml:space="preserve"> </w:t>
      </w:r>
      <w:r>
        <w:rPr>
          <w:spacing w:val="-3"/>
        </w:rPr>
        <w:t>zaščito</w:t>
      </w:r>
      <w:r w:rsidR="007959C5">
        <w:rPr>
          <w:spacing w:val="-3"/>
        </w:rPr>
        <w:t xml:space="preserve"> </w:t>
      </w:r>
      <w:r>
        <w:rPr>
          <w:spacing w:val="-3"/>
        </w:rPr>
        <w:t>enakosti,</w:t>
      </w:r>
      <w:r w:rsidR="007959C5">
        <w:rPr>
          <w:spacing w:val="-3"/>
        </w:rPr>
        <w:t xml:space="preserve"> </w:t>
      </w:r>
      <w:r>
        <w:rPr>
          <w:spacing w:val="-3"/>
        </w:rPr>
        <w:t>vključenosti</w:t>
      </w:r>
      <w:r w:rsidR="007959C5">
        <w:rPr>
          <w:spacing w:val="-3"/>
        </w:rPr>
        <w:t xml:space="preserve"> </w:t>
      </w:r>
      <w:r>
        <w:rPr>
          <w:spacing w:val="-3"/>
        </w:rPr>
        <w:t>in</w:t>
      </w:r>
      <w:r>
        <w:rPr>
          <w:spacing w:val="1"/>
        </w:rPr>
        <w:t xml:space="preserve"> </w:t>
      </w:r>
      <w:r>
        <w:rPr>
          <w:spacing w:val="-3"/>
        </w:rPr>
        <w:t>nediskriminacije</w:t>
      </w:r>
      <w:r>
        <w:rPr>
          <w:spacing w:val="44"/>
        </w:rPr>
        <w:t>:</w:t>
      </w:r>
    </w:p>
    <w:p w14:paraId="689B4A70" w14:textId="77777777" w:rsidR="00BD3536" w:rsidRDefault="00BD3536" w:rsidP="003F77CE"/>
    <w:tbl>
      <w:tblPr>
        <w:tblStyle w:val="Tabelamrea"/>
        <w:tblW w:w="12715" w:type="dxa"/>
        <w:tblInd w:w="1314" w:type="dxa"/>
        <w:tblLook w:val="04A0" w:firstRow="1" w:lastRow="0" w:firstColumn="1" w:lastColumn="0" w:noHBand="0" w:noVBand="1"/>
      </w:tblPr>
      <w:tblGrid>
        <w:gridCol w:w="12715"/>
      </w:tblGrid>
      <w:tr w:rsidR="00BD3536" w:rsidRPr="00B3569A" w14:paraId="5982B513" w14:textId="77777777" w:rsidTr="001F3D67">
        <w:tc>
          <w:tcPr>
            <w:tcW w:w="12715" w:type="dxa"/>
          </w:tcPr>
          <w:p w14:paraId="1E90053D" w14:textId="39E17EB1" w:rsidR="00BD3536" w:rsidRDefault="0007385A" w:rsidP="005B06E9">
            <w:pPr>
              <w:jc w:val="both"/>
            </w:pPr>
            <w:r w:rsidRPr="00474B22">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p>
          <w:p w14:paraId="44178D56" w14:textId="77777777" w:rsidR="005B06E9" w:rsidRDefault="005B06E9" w:rsidP="005B06E9">
            <w:pPr>
              <w:jc w:val="both"/>
            </w:pPr>
          </w:p>
          <w:p w14:paraId="28838B46" w14:textId="6B4FD590" w:rsidR="005B06E9" w:rsidRPr="00B3569A" w:rsidRDefault="005B06E9" w:rsidP="006354EC">
            <w:pPr>
              <w:jc w:val="both"/>
              <w:rPr>
                <w:rFonts w:cstheme="minorHAnsi"/>
              </w:rPr>
            </w:pPr>
            <w:r w:rsidRPr="001D00A5">
              <w:rPr>
                <w:rFonts w:cstheme="minorHAnsi"/>
              </w:rPr>
              <w:t>V podjetništvu, politiki in družbi kot celoti lahko ves naš potencial uresničimo le, če bomo izkoristili vse naše talente in raznolikost. Enakost spolov prinaša nova delovna mesta in večjo produktivnost</w:t>
            </w:r>
            <w:r>
              <w:rPr>
                <w:rStyle w:val="Sprotnaopomba-sklic"/>
                <w:rFonts w:cstheme="minorHAnsi"/>
              </w:rPr>
              <w:footnoteReference w:id="85"/>
            </w:r>
            <w:r w:rsidRPr="001D00A5">
              <w:rPr>
                <w:rFonts w:cstheme="minorHAnsi"/>
              </w:rPr>
              <w:t>.</w:t>
            </w:r>
            <w:r>
              <w:rPr>
                <w:noProof/>
                <w:sz w:val="24"/>
                <w:szCs w:val="24"/>
              </w:rPr>
              <w:t xml:space="preserve"> </w:t>
            </w:r>
            <w:r w:rsidRPr="005D1D41">
              <w:rPr>
                <w:rFonts w:cstheme="minorHAnsi"/>
              </w:rPr>
              <w:t>Za ženske, ki želijo postati podjetnice, je potrebna podpora pred vstopom na podjetniško pot kakor tudi po ustanovitvi podjetja</w:t>
            </w:r>
            <w:r>
              <w:rPr>
                <w:rFonts w:cstheme="minorHAnsi"/>
              </w:rPr>
              <w:t>, zato bodo ukrepi usmerjeni v usposabljanje in finančno podporo</w:t>
            </w:r>
            <w:r w:rsidRPr="005D1D41">
              <w:rPr>
                <w:rFonts w:cstheme="minorHAnsi"/>
              </w:rPr>
              <w:t xml:space="preserve">. Ženske se namreč </w:t>
            </w:r>
            <w:r w:rsidR="00D65F78">
              <w:rPr>
                <w:rFonts w:cstheme="minorHAnsi"/>
              </w:rPr>
              <w:t xml:space="preserve">pogosteje </w:t>
            </w:r>
            <w:r>
              <w:rPr>
                <w:rFonts w:cstheme="minorHAnsi"/>
              </w:rPr>
              <w:t xml:space="preserve">bolj </w:t>
            </w:r>
            <w:r w:rsidR="00D65F78">
              <w:rPr>
                <w:rFonts w:cstheme="minorHAnsi"/>
              </w:rPr>
              <w:t>pa</w:t>
            </w:r>
            <w:r>
              <w:rPr>
                <w:rFonts w:cstheme="minorHAnsi"/>
              </w:rPr>
              <w:t xml:space="preserve"> moški </w:t>
            </w:r>
            <w:r w:rsidRPr="005D1D41">
              <w:rPr>
                <w:rFonts w:cstheme="minorHAnsi"/>
              </w:rPr>
              <w:t>spopadajo s številnimi izzivi, ko se podajajo na samostojn</w:t>
            </w:r>
            <w:r>
              <w:rPr>
                <w:rFonts w:cstheme="minorHAnsi"/>
              </w:rPr>
              <w:t>o</w:t>
            </w:r>
            <w:r w:rsidRPr="005D1D41">
              <w:rPr>
                <w:rFonts w:cstheme="minorHAnsi"/>
              </w:rPr>
              <w:t xml:space="preserve"> pot</w:t>
            </w:r>
            <w:r>
              <w:rPr>
                <w:rFonts w:cstheme="minorHAnsi"/>
              </w:rPr>
              <w:t xml:space="preserve">, to </w:t>
            </w:r>
            <w:r w:rsidRPr="005D1D41">
              <w:rPr>
                <w:rFonts w:cstheme="minorHAnsi"/>
              </w:rPr>
              <w:t>velja zlasti pri dostopu do finančnih sredstev, usposabljanju, povezovanju v mreže ter usklajevanju poslovnega in družinskega življenja</w:t>
            </w:r>
            <w:r>
              <w:rPr>
                <w:rFonts w:cstheme="minorHAnsi"/>
              </w:rPr>
              <w:t>. Poleg žensk</w:t>
            </w:r>
            <w:r w:rsidR="00D65F78">
              <w:rPr>
                <w:rFonts w:cstheme="minorHAnsi"/>
              </w:rPr>
              <w:t>,</w:t>
            </w:r>
            <w:r>
              <w:rPr>
                <w:rFonts w:cstheme="minorHAnsi"/>
              </w:rPr>
              <w:t xml:space="preserve"> </w:t>
            </w:r>
            <w:r w:rsidR="00D65F78">
              <w:rPr>
                <w:rFonts w:cstheme="minorHAnsi"/>
              </w:rPr>
              <w:t xml:space="preserve">dodatno </w:t>
            </w:r>
            <w:r>
              <w:rPr>
                <w:rFonts w:cstheme="minorHAnsi"/>
              </w:rPr>
              <w:t>podporo pri vključevanju v podjetništvo potrebujejo tudi druge ranljive ciljne skupine, ki lahko s svojim izkušnjami bistveno prispevajo k razvoju družbenih inovacij. Ravno slednje bistveno prispevajo k povečevanju (socialne) vključenosti ter s ponudbo blaga in storitev povečujejo dostopnost ter nediskriminacijo v vseh segmentih družbe</w:t>
            </w:r>
            <w:r w:rsidRPr="002065A2">
              <w:rPr>
                <w:rFonts w:cstheme="minorHAnsi"/>
              </w:rPr>
              <w:t xml:space="preserve">. </w:t>
            </w:r>
            <w:r>
              <w:rPr>
                <w:rFonts w:cstheme="minorHAnsi"/>
              </w:rPr>
              <w:t>Hkrati bodo ukrepi usmerjeni tudi v prekinitev</w:t>
            </w:r>
            <w:r w:rsidRPr="002065A2">
              <w:rPr>
                <w:rFonts w:cstheme="minorHAnsi"/>
              </w:rPr>
              <w:t xml:space="preserve"> krog</w:t>
            </w:r>
            <w:r>
              <w:rPr>
                <w:rFonts w:cstheme="minorHAnsi"/>
              </w:rPr>
              <w:t>a</w:t>
            </w:r>
            <w:r w:rsidRPr="002065A2">
              <w:rPr>
                <w:rFonts w:cstheme="minorHAnsi"/>
              </w:rPr>
              <w:t xml:space="preserve"> medgeneracijske prikrajšanosti</w:t>
            </w:r>
            <w:r>
              <w:rPr>
                <w:rFonts w:cstheme="minorHAnsi"/>
              </w:rPr>
              <w:t xml:space="preserve"> predvsem na področju spodbujanja srebrne ekonomije.</w:t>
            </w:r>
            <w:r w:rsidR="006354EC" w:rsidRPr="006354EC">
              <w:rPr>
                <w:rFonts w:ascii="Arial" w:hAnsi="Arial" w:cs="Arial"/>
                <w:sz w:val="20"/>
                <w:szCs w:val="20"/>
              </w:rPr>
              <w:t xml:space="preserve"> </w:t>
            </w:r>
            <w:r w:rsidR="006354EC">
              <w:rPr>
                <w:rFonts w:cstheme="minorHAnsi"/>
              </w:rPr>
              <w:t>Ukrepi se bodo smiselno dopolnjevali z ukrepi, ki so predvideni v okviru CP 4 in prav tako naslavljajo podjetnice in mlade.</w:t>
            </w:r>
          </w:p>
        </w:tc>
      </w:tr>
    </w:tbl>
    <w:p w14:paraId="06698009" w14:textId="77777777" w:rsidR="00BD3536" w:rsidRDefault="00BD3536" w:rsidP="003F77CE">
      <w:pPr>
        <w:rPr>
          <w:sz w:val="20"/>
        </w:rPr>
      </w:pPr>
    </w:p>
    <w:p w14:paraId="18617C7D" w14:textId="0CDD298A" w:rsidR="00BD3536" w:rsidRDefault="00BD3536" w:rsidP="003F77CE">
      <w:pPr>
        <w:ind w:left="1415"/>
        <w:rPr>
          <w:spacing w:val="-4"/>
        </w:rPr>
      </w:pPr>
      <w:r>
        <w:rPr>
          <w:spacing w:val="-4"/>
        </w:rPr>
        <w:t>Navedba</w:t>
      </w:r>
      <w:r>
        <w:rPr>
          <w:spacing w:val="1"/>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Pr>
          <w:spacing w:val="-1"/>
        </w:rPr>
        <w:t xml:space="preserve"> </w:t>
      </w:r>
      <w:r>
        <w:rPr>
          <w:spacing w:val="-4"/>
        </w:rPr>
        <w:t>z</w:t>
      </w:r>
      <w:r>
        <w:rPr>
          <w:spacing w:val="-9"/>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p>
    <w:p w14:paraId="6EF1891F" w14:textId="77777777" w:rsidR="00BD3536" w:rsidRDefault="00BD3536" w:rsidP="003F77CE"/>
    <w:tbl>
      <w:tblPr>
        <w:tblStyle w:val="Tabelamrea"/>
        <w:tblW w:w="12763" w:type="dxa"/>
        <w:tblInd w:w="1266" w:type="dxa"/>
        <w:tblLook w:val="04A0" w:firstRow="1" w:lastRow="0" w:firstColumn="1" w:lastColumn="0" w:noHBand="0" w:noVBand="1"/>
      </w:tblPr>
      <w:tblGrid>
        <w:gridCol w:w="12763"/>
      </w:tblGrid>
      <w:tr w:rsidR="00BD3536" w:rsidRPr="00B3569A" w14:paraId="2FC73755" w14:textId="77777777" w:rsidTr="001F3D67">
        <w:tc>
          <w:tcPr>
            <w:tcW w:w="12763" w:type="dxa"/>
          </w:tcPr>
          <w:p w14:paraId="43264F91" w14:textId="30E39C47" w:rsidR="00BD3536" w:rsidRPr="00B3569A" w:rsidRDefault="009729B9" w:rsidP="003F77CE">
            <w:pPr>
              <w:rPr>
                <w:rFonts w:cstheme="minorHAnsi"/>
              </w:rPr>
            </w:pPr>
            <w:r w:rsidRPr="009729B9">
              <w:rPr>
                <w:rFonts w:cstheme="minorHAnsi"/>
              </w:rPr>
              <w:t xml:space="preserve">V okviru navedenega specifičnega cilja </w:t>
            </w:r>
            <w:r>
              <w:rPr>
                <w:rFonts w:cstheme="minorHAnsi"/>
              </w:rPr>
              <w:t>ni</w:t>
            </w:r>
            <w:r w:rsidRPr="009729B9">
              <w:rPr>
                <w:rFonts w:cstheme="minorHAnsi"/>
              </w:rPr>
              <w:t xml:space="preserve"> predvidena uporaba teritorialnih orodij</w:t>
            </w:r>
            <w:r>
              <w:rPr>
                <w:rFonts w:cstheme="minorHAnsi"/>
              </w:rPr>
              <w:t>.</w:t>
            </w:r>
          </w:p>
        </w:tc>
      </w:tr>
    </w:tbl>
    <w:p w14:paraId="08A28090" w14:textId="77777777" w:rsidR="00BD3536" w:rsidRDefault="00BD3536" w:rsidP="003F77CE">
      <w:pPr>
        <w:rPr>
          <w:sz w:val="18"/>
        </w:rPr>
      </w:pPr>
    </w:p>
    <w:p w14:paraId="5D2ACF21" w14:textId="38F146D5" w:rsidR="00BD3536" w:rsidRDefault="00BD3536" w:rsidP="003F77CE">
      <w:pPr>
        <w:ind w:left="1415"/>
      </w:pPr>
      <w:r>
        <w:rPr>
          <w:spacing w:val="-4"/>
        </w:rPr>
        <w:t>Medregionalni,</w:t>
      </w:r>
      <w:r w:rsidR="007959C5">
        <w:rPr>
          <w:spacing w:val="-4"/>
        </w:rPr>
        <w:t xml:space="preserve"> </w:t>
      </w:r>
      <w:r>
        <w:rPr>
          <w:spacing w:val="-3"/>
        </w:rPr>
        <w:t>čezmejni</w:t>
      </w:r>
      <w:r w:rsidR="007959C5">
        <w:rPr>
          <w:spacing w:val="-3"/>
        </w:rPr>
        <w:t xml:space="preserve"> </w:t>
      </w:r>
      <w:r>
        <w:rPr>
          <w:spacing w:val="-3"/>
        </w:rPr>
        <w:t>in</w:t>
      </w:r>
      <w:r w:rsidR="007959C5">
        <w:rPr>
          <w:spacing w:val="-3"/>
        </w:rPr>
        <w:t xml:space="preserve"> </w:t>
      </w:r>
      <w:r>
        <w:rPr>
          <w:spacing w:val="-3"/>
        </w:rPr>
        <w:t>transnacionalni</w:t>
      </w:r>
      <w:r w:rsidR="007959C5">
        <w:rPr>
          <w:spacing w:val="-3"/>
        </w:rPr>
        <w:t xml:space="preserve"> </w:t>
      </w:r>
      <w:r>
        <w:rPr>
          <w:spacing w:val="-3"/>
        </w:rPr>
        <w:t>ukrepi</w:t>
      </w:r>
      <w:r>
        <w:rPr>
          <w:spacing w:val="7"/>
        </w:rPr>
        <w:t>:</w:t>
      </w:r>
    </w:p>
    <w:p w14:paraId="4E591561"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7ACDA66A" w14:textId="77777777" w:rsidTr="001F3D67">
        <w:tc>
          <w:tcPr>
            <w:tcW w:w="12763" w:type="dxa"/>
          </w:tcPr>
          <w:p w14:paraId="4F1AEF5F" w14:textId="028E4313" w:rsidR="004E23A2" w:rsidRPr="008B706D" w:rsidRDefault="004E23A2" w:rsidP="00A30B36">
            <w:pPr>
              <w:jc w:val="both"/>
              <w:rPr>
                <w:i/>
                <w:lang w:bidi="sl-SI"/>
              </w:rPr>
            </w:pPr>
            <w:r w:rsidRPr="00E62779">
              <w:rPr>
                <w:lang w:bidi="sl-SI"/>
              </w:rPr>
              <w:t>Ad. Področje</w:t>
            </w:r>
            <w:r w:rsidRPr="00E62779">
              <w:rPr>
                <w:i/>
                <w:lang w:bidi="sl-SI"/>
              </w:rPr>
              <w:t xml:space="preserve"> razvoja in optimizacije ekosistema za podporo podjetništvu in inovativnosti</w:t>
            </w:r>
            <w:r w:rsidR="00A30B36">
              <w:rPr>
                <w:i/>
                <w:lang w:bidi="sl-SI"/>
              </w:rPr>
              <w:t>:</w:t>
            </w:r>
            <w:r w:rsidRPr="008B706D">
              <w:rPr>
                <w:i/>
                <w:lang w:bidi="sl-SI"/>
              </w:rPr>
              <w:t xml:space="preserve"> </w:t>
            </w:r>
          </w:p>
          <w:p w14:paraId="575DF7F6" w14:textId="77777777" w:rsidR="004E23A2" w:rsidRPr="00083DD1" w:rsidRDefault="004E23A2" w:rsidP="00A30B36">
            <w:pPr>
              <w:jc w:val="both"/>
              <w:rPr>
                <w:i/>
                <w:lang w:bidi="sl-SI"/>
              </w:rPr>
            </w:pPr>
            <w:r w:rsidRPr="00533CEA">
              <w:rPr>
                <w:i/>
                <w:lang w:bidi="sl-SI"/>
              </w:rPr>
              <w:t>o</w:t>
            </w:r>
            <w:r w:rsidRPr="00533CEA">
              <w:rPr>
                <w:i/>
                <w:lang w:bidi="sl-SI"/>
              </w:rPr>
              <w:tab/>
              <w:t>Pametno upravljanje makro destinacij in vodilnih destinacij slovenskega t</w:t>
            </w:r>
            <w:r w:rsidRPr="00C2560E">
              <w:rPr>
                <w:i/>
                <w:lang w:bidi="sl-SI"/>
              </w:rPr>
              <w:t>urizma ter ukrepi za vključevanje in spodbujanje potencialov kulture, kulturne in naravne dediščine za podjetništvo in turizem</w:t>
            </w:r>
            <w:r w:rsidRPr="00510865">
              <w:rPr>
                <w:i/>
                <w:lang w:bidi="sl-SI"/>
              </w:rPr>
              <w:t>,</w:t>
            </w:r>
            <w:r w:rsidRPr="00083DD1" w:rsidDel="00E35046">
              <w:rPr>
                <w:i/>
                <w:lang w:bidi="sl-SI"/>
              </w:rPr>
              <w:t xml:space="preserve"> </w:t>
            </w:r>
          </w:p>
          <w:p w14:paraId="4AFE7A26" w14:textId="77777777" w:rsidR="004E23A2" w:rsidRDefault="004E23A2" w:rsidP="00A30B36">
            <w:pPr>
              <w:jc w:val="both"/>
            </w:pPr>
            <w:r w:rsidRPr="00E62779">
              <w:rPr>
                <w:i/>
                <w:lang w:bidi="sl-SI"/>
              </w:rPr>
              <w:t>o</w:t>
            </w:r>
            <w:r w:rsidRPr="00E62779">
              <w:rPr>
                <w:i/>
                <w:lang w:bidi="sl-SI"/>
              </w:rPr>
              <w:tab/>
              <w:t>Uporaba najnaprednejših tehnologij in povezovanje novega znanja, umetniških dosežkov, kulturnih in kreativnih industrij s preostalimi sektorji gospodarstva.</w:t>
            </w:r>
          </w:p>
          <w:p w14:paraId="1FA0DF38" w14:textId="77777777" w:rsidR="004E23A2" w:rsidRDefault="004E23A2" w:rsidP="00A30B36">
            <w:pPr>
              <w:jc w:val="both"/>
            </w:pPr>
          </w:p>
          <w:p w14:paraId="79A031E5" w14:textId="77777777" w:rsidR="004E23A2" w:rsidRPr="00EA6297" w:rsidRDefault="004E23A2" w:rsidP="00A30B36">
            <w:pPr>
              <w:jc w:val="both"/>
            </w:pPr>
            <w:r w:rsidRPr="00EA6297">
              <w:t>IP SLO-IT 2021-2027:</w:t>
            </w:r>
          </w:p>
          <w:p w14:paraId="11A71422" w14:textId="77777777" w:rsidR="004E23A2" w:rsidRPr="00510865" w:rsidRDefault="004E23A2" w:rsidP="00A30B36">
            <w:pPr>
              <w:jc w:val="both"/>
            </w:pPr>
            <w:r w:rsidRPr="00533CEA">
              <w:t xml:space="preserve">Prioriteta 1: </w:t>
            </w:r>
            <w:r w:rsidRPr="00C2560E">
              <w:t>Bolj povezana in pametnejša Evropa s spodbujanjem inovativne in pametne gospodarske preobrazbe ter regionalne prilagodljivosti na področju IKT</w:t>
            </w:r>
          </w:p>
          <w:p w14:paraId="51BC0C3B" w14:textId="77777777" w:rsidR="004E23A2" w:rsidRPr="00277AAE" w:rsidRDefault="004E23A2" w:rsidP="00F3605D">
            <w:pPr>
              <w:pStyle w:val="Odstavekseznama"/>
              <w:numPr>
                <w:ilvl w:val="1"/>
                <w:numId w:val="68"/>
              </w:numPr>
              <w:jc w:val="both"/>
              <w:rPr>
                <w:rFonts w:cs="Times New Roman"/>
              </w:rPr>
            </w:pPr>
            <w:r w:rsidRPr="00C23314">
              <w:rPr>
                <w:rFonts w:ascii="Times New Roman" w:hAnsi="Times New Roman" w:cs="Times New Roman"/>
              </w:rPr>
              <w:lastRenderedPageBreak/>
              <w:t>Razvoj kompetenc za pametno specializacijo, industrijsko tranzicijo in podjetništvo</w:t>
            </w:r>
          </w:p>
          <w:p w14:paraId="362E0FE5" w14:textId="77777777" w:rsidR="004E23A2" w:rsidRPr="001F3D67" w:rsidRDefault="004E23A2" w:rsidP="00A30B36">
            <w:pPr>
              <w:jc w:val="both"/>
            </w:pPr>
          </w:p>
          <w:p w14:paraId="2024A394" w14:textId="77777777" w:rsidR="004E23A2" w:rsidRDefault="004E23A2" w:rsidP="00A30B36">
            <w:pPr>
              <w:jc w:val="both"/>
              <w:rPr>
                <w:bCs/>
                <w:color w:val="000000"/>
              </w:rPr>
            </w:pPr>
            <w:r w:rsidRPr="001F3D67">
              <w:t xml:space="preserve">Program </w:t>
            </w:r>
            <w:r w:rsidRPr="008B706D">
              <w:rPr>
                <w:bCs/>
                <w:color w:val="000000"/>
              </w:rPr>
              <w:t>Interreg ADRION</w:t>
            </w:r>
            <w:r>
              <w:rPr>
                <w:bCs/>
                <w:color w:val="000000"/>
              </w:rPr>
              <w:t>:</w:t>
            </w:r>
            <w:r w:rsidRPr="008B706D">
              <w:rPr>
                <w:bCs/>
                <w:color w:val="000000"/>
              </w:rPr>
              <w:t xml:space="preserve"> </w:t>
            </w:r>
          </w:p>
          <w:p w14:paraId="38A42102" w14:textId="77777777" w:rsidR="004E23A2" w:rsidRPr="008B706D" w:rsidRDefault="004E23A2" w:rsidP="00A30B36">
            <w:pPr>
              <w:jc w:val="both"/>
              <w:rPr>
                <w:bCs/>
                <w:color w:val="000000"/>
              </w:rPr>
            </w:pPr>
            <w:r>
              <w:rPr>
                <w:bCs/>
                <w:color w:val="000000"/>
              </w:rPr>
              <w:t>Prioriteta 1: P</w:t>
            </w:r>
            <w:r w:rsidRPr="008B706D">
              <w:rPr>
                <w:bCs/>
                <w:color w:val="000000"/>
              </w:rPr>
              <w:t>ametna regija</w:t>
            </w:r>
          </w:p>
          <w:p w14:paraId="0B932511" w14:textId="77777777" w:rsidR="004E23A2" w:rsidRPr="00C23314" w:rsidRDefault="004E23A2" w:rsidP="00A30B36">
            <w:pPr>
              <w:jc w:val="both"/>
              <w:rPr>
                <w:bCs/>
                <w:color w:val="000000"/>
              </w:rPr>
            </w:pPr>
            <w:r>
              <w:rPr>
                <w:bCs/>
                <w:color w:val="000000"/>
              </w:rPr>
              <w:t xml:space="preserve">1.2 </w:t>
            </w:r>
            <w:r w:rsidRPr="008B706D">
              <w:rPr>
                <w:bCs/>
                <w:color w:val="000000"/>
              </w:rPr>
              <w:t>Krepitev kompetenc za pametno specializacijo, industrijski prehod in podjetništvo</w:t>
            </w:r>
          </w:p>
          <w:p w14:paraId="2701C0C3" w14:textId="77777777" w:rsidR="004E23A2" w:rsidRPr="008B706D" w:rsidRDefault="004E23A2" w:rsidP="00A30B36">
            <w:pPr>
              <w:jc w:val="both"/>
              <w:rPr>
                <w:rFonts w:cstheme="minorHAnsi"/>
              </w:rPr>
            </w:pPr>
            <w:r>
              <w:rPr>
                <w:rFonts w:cstheme="minorHAnsi"/>
              </w:rPr>
              <w:t xml:space="preserve">Prioriteta 4: </w:t>
            </w:r>
            <w:r w:rsidRPr="008B706D">
              <w:rPr>
                <w:rFonts w:cstheme="minorHAnsi"/>
              </w:rPr>
              <w:t>Podpora makro-regionalni strategiji EUSAIR</w:t>
            </w:r>
          </w:p>
          <w:p w14:paraId="094CCC8A" w14:textId="77777777" w:rsidR="004E23A2" w:rsidRDefault="004E23A2" w:rsidP="00A30B36">
            <w:pPr>
              <w:jc w:val="both"/>
              <w:rPr>
                <w:rFonts w:cstheme="minorHAnsi"/>
              </w:rPr>
            </w:pPr>
            <w:r>
              <w:rPr>
                <w:rFonts w:cstheme="minorHAnsi"/>
              </w:rPr>
              <w:t xml:space="preserve">4.1 </w:t>
            </w:r>
            <w:r w:rsidRPr="008B706D">
              <w:rPr>
                <w:rFonts w:cstheme="minorHAnsi"/>
              </w:rPr>
              <w:t>Povečanje institucionalnih zmogljivosti za izvajanje makro-regionalne strategije</w:t>
            </w:r>
          </w:p>
          <w:p w14:paraId="624F797C" w14:textId="77777777" w:rsidR="004E23A2" w:rsidRDefault="004E23A2" w:rsidP="00A30B36">
            <w:pPr>
              <w:jc w:val="both"/>
              <w:rPr>
                <w:rFonts w:cstheme="minorHAnsi"/>
              </w:rPr>
            </w:pPr>
          </w:p>
          <w:p w14:paraId="1DF48276" w14:textId="77777777" w:rsidR="004E23A2" w:rsidRDefault="004E23A2" w:rsidP="00A30B36">
            <w:pPr>
              <w:jc w:val="both"/>
              <w:rPr>
                <w:rFonts w:cstheme="minorHAnsi"/>
              </w:rPr>
            </w:pPr>
            <w:r w:rsidRPr="006B7B0C">
              <w:rPr>
                <w:rFonts w:cstheme="minorHAnsi"/>
              </w:rPr>
              <w:t>Program Interreg Srednja Evropa</w:t>
            </w:r>
            <w:r>
              <w:rPr>
                <w:rFonts w:cstheme="minorHAnsi"/>
              </w:rPr>
              <w:t>:</w:t>
            </w:r>
          </w:p>
          <w:p w14:paraId="483D985F" w14:textId="77777777" w:rsidR="004E23A2" w:rsidRPr="006B7B0C" w:rsidRDefault="004E23A2" w:rsidP="00A30B36">
            <w:pPr>
              <w:jc w:val="both"/>
              <w:rPr>
                <w:rFonts w:cstheme="minorHAnsi"/>
              </w:rPr>
            </w:pPr>
            <w:r>
              <w:rPr>
                <w:rFonts w:cstheme="minorHAnsi"/>
              </w:rPr>
              <w:t xml:space="preserve">Prioriteta 1: </w:t>
            </w:r>
            <w:r w:rsidRPr="006B7B0C">
              <w:rPr>
                <w:rFonts w:cstheme="minorHAnsi"/>
              </w:rPr>
              <w:t>Sodelovanje za »pametno« Srednjo Evropo</w:t>
            </w:r>
          </w:p>
          <w:p w14:paraId="7E0B547E" w14:textId="3FB21CFA" w:rsidR="004E23A2" w:rsidRDefault="004E23A2" w:rsidP="00A30B36">
            <w:pPr>
              <w:jc w:val="both"/>
              <w:rPr>
                <w:rFonts w:cstheme="minorHAnsi"/>
              </w:rPr>
            </w:pPr>
            <w:r>
              <w:rPr>
                <w:rFonts w:cstheme="minorHAnsi"/>
              </w:rPr>
              <w:t xml:space="preserve">1.2 </w:t>
            </w:r>
            <w:r w:rsidRPr="006B7B0C">
              <w:rPr>
                <w:rFonts w:cstheme="minorHAnsi"/>
              </w:rPr>
              <w:t>Izboljšanje kompetenc za pametno specializacijo, industrijski prehod in podjetništvo</w:t>
            </w:r>
          </w:p>
          <w:p w14:paraId="2F0E8B92" w14:textId="5C0D3754" w:rsidR="00D4318B" w:rsidRDefault="00D4318B" w:rsidP="00A30B36">
            <w:pPr>
              <w:jc w:val="both"/>
              <w:rPr>
                <w:rFonts w:cstheme="minorHAnsi"/>
              </w:rPr>
            </w:pPr>
          </w:p>
          <w:p w14:paraId="4E770B40" w14:textId="77777777" w:rsidR="00D4318B" w:rsidRPr="00EF171E" w:rsidRDefault="00D4318B" w:rsidP="00A30B36">
            <w:pPr>
              <w:jc w:val="both"/>
              <w:rPr>
                <w:rFonts w:cstheme="minorHAnsi"/>
              </w:rPr>
            </w:pPr>
            <w:r w:rsidRPr="00EF171E">
              <w:rPr>
                <w:rFonts w:cstheme="minorHAnsi"/>
              </w:rPr>
              <w:t>Ukrep je del koncepta trajnostnega turizma v vseh treh MRS.</w:t>
            </w:r>
          </w:p>
          <w:p w14:paraId="13B559C4" w14:textId="77777777" w:rsidR="004E23A2" w:rsidRDefault="004E23A2" w:rsidP="00A30B36">
            <w:pPr>
              <w:jc w:val="both"/>
              <w:rPr>
                <w:rFonts w:cstheme="minorHAnsi"/>
              </w:rPr>
            </w:pPr>
          </w:p>
          <w:p w14:paraId="2F416E93" w14:textId="77777777" w:rsidR="004E23A2" w:rsidRDefault="004E23A2" w:rsidP="00A30B36">
            <w:pPr>
              <w:jc w:val="both"/>
              <w:rPr>
                <w:rFonts w:cstheme="minorHAnsi"/>
              </w:rPr>
            </w:pPr>
            <w:r w:rsidRPr="00EA6297">
              <w:rPr>
                <w:rFonts w:cstheme="minorHAnsi"/>
              </w:rPr>
              <w:t>Splošni opis ukrepa:</w:t>
            </w:r>
          </w:p>
          <w:p w14:paraId="7C3BC3FB" w14:textId="77777777" w:rsidR="004E23A2" w:rsidRPr="005800D5" w:rsidRDefault="004E23A2" w:rsidP="00A30B36">
            <w:pPr>
              <w:jc w:val="both"/>
              <w:rPr>
                <w:rFonts w:cstheme="minorHAnsi"/>
              </w:rPr>
            </w:pPr>
            <w:r w:rsidRPr="005800D5">
              <w:rPr>
                <w:rFonts w:cstheme="minorHAnsi"/>
              </w:rPr>
              <w:t xml:space="preserve">Pri snovanju koncepta </w:t>
            </w:r>
            <w:r w:rsidRPr="005800D5">
              <w:rPr>
                <w:rFonts w:cstheme="minorHAnsi"/>
                <w:b/>
                <w:bCs/>
              </w:rPr>
              <w:t>pametnega (inovativnega, digitalnega), zelenega, krožnega</w:t>
            </w:r>
            <w:r>
              <w:rPr>
                <w:rFonts w:cstheme="minorHAnsi"/>
                <w:b/>
                <w:bCs/>
              </w:rPr>
              <w:t xml:space="preserve"> in </w:t>
            </w:r>
            <w:r w:rsidRPr="00533CEA">
              <w:rPr>
                <w:rFonts w:cstheme="minorHAnsi"/>
                <w:b/>
                <w:bCs/>
              </w:rPr>
              <w:t>vključujočega</w:t>
            </w:r>
            <w:r w:rsidRPr="00C23314">
              <w:rPr>
                <w:rFonts w:cstheme="minorHAnsi"/>
                <w:b/>
                <w:bCs/>
              </w:rPr>
              <w:t xml:space="preserve"> odgovornega turizma</w:t>
            </w:r>
            <w:r w:rsidRPr="005800D5">
              <w:rPr>
                <w:rFonts w:cstheme="minorHAnsi"/>
              </w:rPr>
              <w:t xml:space="preserve"> </w:t>
            </w:r>
            <w:r>
              <w:rPr>
                <w:rFonts w:cstheme="minorHAnsi"/>
              </w:rPr>
              <w:t>sledimo dvema ukrepoma:</w:t>
            </w:r>
          </w:p>
          <w:p w14:paraId="1BDA786F" w14:textId="77777777" w:rsidR="004E23A2" w:rsidRDefault="004E23A2" w:rsidP="00A30B36">
            <w:pPr>
              <w:jc w:val="both"/>
              <w:rPr>
                <w:rFonts w:cstheme="minorHAnsi"/>
              </w:rPr>
            </w:pPr>
          </w:p>
          <w:p w14:paraId="274B04BB" w14:textId="77777777" w:rsidR="004E23A2" w:rsidRPr="00510865" w:rsidRDefault="004E23A2" w:rsidP="00A30B36">
            <w:pPr>
              <w:jc w:val="both"/>
              <w:rPr>
                <w:rFonts w:cstheme="minorHAnsi"/>
              </w:rPr>
            </w:pPr>
            <w:r w:rsidRPr="005800D5">
              <w:rPr>
                <w:rFonts w:cstheme="minorHAnsi"/>
              </w:rPr>
              <w:t>1</w:t>
            </w:r>
            <w:r w:rsidRPr="00C23314">
              <w:rPr>
                <w:rFonts w:cstheme="minorHAnsi"/>
                <w:b/>
                <w:bCs/>
              </w:rPr>
              <w:t>. Spodbujanju raznolike turistične ponudbe (izdelkov in storitev</w:t>
            </w:r>
            <w:r w:rsidRPr="00C2560E">
              <w:rPr>
                <w:rFonts w:cstheme="minorHAnsi"/>
              </w:rPr>
              <w:t>), kjer gre za povezavo kulture in turizma s ciljem povečanja dodane vrednosti obeh panog:</w:t>
            </w:r>
          </w:p>
          <w:p w14:paraId="04013B93" w14:textId="77777777" w:rsidR="004E23A2" w:rsidRPr="005800D5" w:rsidRDefault="004E23A2" w:rsidP="00A30B36">
            <w:pPr>
              <w:jc w:val="both"/>
              <w:rPr>
                <w:rFonts w:cstheme="minorHAnsi"/>
              </w:rPr>
            </w:pPr>
            <w:r>
              <w:rPr>
                <w:rFonts w:cstheme="minorHAnsi"/>
              </w:rPr>
              <w:t xml:space="preserve">- </w:t>
            </w:r>
            <w:r w:rsidRPr="00C23314">
              <w:rPr>
                <w:rFonts w:cstheme="minorHAnsi"/>
                <w:b/>
                <w:bCs/>
              </w:rPr>
              <w:t>s povezavo navidezne in razširjene realnosti ter elementov zabavne industrije soustvarjati in obogatiti izkušnjo končnega uporabnika</w:t>
            </w:r>
            <w:r w:rsidRPr="005800D5">
              <w:rPr>
                <w:rFonts w:cstheme="minorHAnsi"/>
              </w:rPr>
              <w:t xml:space="preserve"> in</w:t>
            </w:r>
          </w:p>
          <w:p w14:paraId="3E572E60" w14:textId="77777777" w:rsidR="004E23A2" w:rsidRPr="005800D5" w:rsidRDefault="004E23A2" w:rsidP="00A30B36">
            <w:pPr>
              <w:jc w:val="both"/>
              <w:rPr>
                <w:rFonts w:cstheme="minorHAnsi"/>
              </w:rPr>
            </w:pPr>
            <w:r>
              <w:rPr>
                <w:rFonts w:cstheme="minorHAnsi"/>
              </w:rPr>
              <w:t>- z u</w:t>
            </w:r>
            <w:r w:rsidRPr="005800D5">
              <w:rPr>
                <w:rFonts w:cstheme="minorHAnsi"/>
              </w:rPr>
              <w:t>vajanje</w:t>
            </w:r>
            <w:r>
              <w:rPr>
                <w:rFonts w:cstheme="minorHAnsi"/>
              </w:rPr>
              <w:t>m</w:t>
            </w:r>
            <w:r w:rsidRPr="005800D5">
              <w:rPr>
                <w:rFonts w:cstheme="minorHAnsi"/>
              </w:rPr>
              <w:t xml:space="preserve"> različnih konceptov kulturnih tematskih poti kot preverjen</w:t>
            </w:r>
            <w:r>
              <w:rPr>
                <w:rFonts w:cstheme="minorHAnsi"/>
              </w:rPr>
              <w:t>em</w:t>
            </w:r>
            <w:r w:rsidRPr="005800D5">
              <w:rPr>
                <w:rFonts w:cstheme="minorHAnsi"/>
              </w:rPr>
              <w:t xml:space="preserve"> model</w:t>
            </w:r>
            <w:r>
              <w:rPr>
                <w:rFonts w:cstheme="minorHAnsi"/>
              </w:rPr>
              <w:t>u</w:t>
            </w:r>
            <w:r w:rsidRPr="005800D5">
              <w:rPr>
                <w:rFonts w:cstheme="minorHAnsi"/>
              </w:rPr>
              <w:t xml:space="preserve"> medsektorskega sodelovanja na lokalni, regionalni in transnacionalni ravni, tudi v najbolj oddaljenih in nišnih destinacijah.</w:t>
            </w:r>
          </w:p>
          <w:p w14:paraId="319AE6A7" w14:textId="77777777" w:rsidR="004E23A2" w:rsidRPr="005800D5" w:rsidRDefault="004E23A2" w:rsidP="00A30B36">
            <w:pPr>
              <w:jc w:val="both"/>
              <w:rPr>
                <w:rFonts w:cstheme="minorHAnsi"/>
              </w:rPr>
            </w:pPr>
            <w:r>
              <w:rPr>
                <w:rFonts w:cstheme="minorHAnsi"/>
              </w:rPr>
              <w:t>Predvideni u</w:t>
            </w:r>
            <w:r w:rsidRPr="005800D5">
              <w:rPr>
                <w:rFonts w:cstheme="minorHAnsi"/>
              </w:rPr>
              <w:t>činki</w:t>
            </w:r>
            <w:r>
              <w:rPr>
                <w:rFonts w:cstheme="minorHAnsi"/>
              </w:rPr>
              <w:t xml:space="preserve"> ukrepa</w:t>
            </w:r>
            <w:r w:rsidRPr="005800D5">
              <w:rPr>
                <w:rFonts w:cstheme="minorHAnsi"/>
              </w:rPr>
              <w:t>:</w:t>
            </w:r>
          </w:p>
          <w:p w14:paraId="1E8F5CFA" w14:textId="77777777" w:rsidR="004E23A2" w:rsidRPr="00533CEA" w:rsidRDefault="004E23A2" w:rsidP="00A30B36">
            <w:pPr>
              <w:jc w:val="both"/>
              <w:rPr>
                <w:rFonts w:cstheme="minorHAnsi"/>
              </w:rPr>
            </w:pPr>
            <w:r>
              <w:rPr>
                <w:rFonts w:cstheme="minorHAnsi"/>
              </w:rPr>
              <w:t>- z</w:t>
            </w:r>
            <w:r w:rsidRPr="00533CEA">
              <w:rPr>
                <w:rFonts w:cstheme="minorHAnsi"/>
              </w:rPr>
              <w:t>manjšana ali celo odpravljena sezonska nihanja in</w:t>
            </w:r>
          </w:p>
          <w:p w14:paraId="7CEEA128" w14:textId="77777777" w:rsidR="004E23A2" w:rsidRDefault="004E23A2" w:rsidP="00A30B36">
            <w:pPr>
              <w:jc w:val="both"/>
              <w:rPr>
                <w:rFonts w:cstheme="minorHAnsi"/>
              </w:rPr>
            </w:pPr>
            <w:r>
              <w:rPr>
                <w:rFonts w:cstheme="minorHAnsi"/>
              </w:rPr>
              <w:t>- n</w:t>
            </w:r>
            <w:r w:rsidRPr="005800D5">
              <w:rPr>
                <w:rFonts w:cstheme="minorHAnsi"/>
              </w:rPr>
              <w:t>ove zaposlitvene možnosti – nova delovna mesta in celo novi profili delovnih mest (ne samo v turizmu, ampak tudi na področju KKS).</w:t>
            </w:r>
          </w:p>
          <w:p w14:paraId="69A98087" w14:textId="77777777" w:rsidR="004E23A2" w:rsidRPr="005800D5" w:rsidRDefault="004E23A2" w:rsidP="00A30B36">
            <w:pPr>
              <w:jc w:val="both"/>
              <w:rPr>
                <w:rFonts w:cstheme="minorHAnsi"/>
              </w:rPr>
            </w:pPr>
          </w:p>
          <w:p w14:paraId="26B4A4C5" w14:textId="77777777" w:rsidR="004E23A2" w:rsidRPr="005800D5" w:rsidRDefault="004E23A2" w:rsidP="00A30B36">
            <w:pPr>
              <w:jc w:val="both"/>
              <w:rPr>
                <w:rFonts w:cstheme="minorHAnsi"/>
              </w:rPr>
            </w:pPr>
            <w:r w:rsidRPr="00C23314">
              <w:rPr>
                <w:rFonts w:cstheme="minorHAnsi"/>
                <w:b/>
                <w:bCs/>
              </w:rPr>
              <w:t>2. Trajnostnemu in odgovornemu upravljanje turizma</w:t>
            </w:r>
            <w:r>
              <w:rPr>
                <w:rFonts w:cstheme="minorHAnsi"/>
                <w:b/>
                <w:bCs/>
              </w:rPr>
              <w:t xml:space="preserve"> </w:t>
            </w:r>
            <w:r w:rsidRPr="00C23314">
              <w:rPr>
                <w:rFonts w:cstheme="minorHAnsi"/>
              </w:rPr>
              <w:t>z v</w:t>
            </w:r>
            <w:r w:rsidRPr="005800D5">
              <w:rPr>
                <w:rFonts w:cstheme="minorHAnsi"/>
              </w:rPr>
              <w:t>ključevanje</w:t>
            </w:r>
            <w:r>
              <w:rPr>
                <w:rFonts w:cstheme="minorHAnsi"/>
              </w:rPr>
              <w:t>m</w:t>
            </w:r>
            <w:r w:rsidRPr="005800D5">
              <w:rPr>
                <w:rFonts w:cstheme="minorHAnsi"/>
              </w:rPr>
              <w:t xml:space="preserve"> vseh zainteresiranih deležnikov in zagotavljanje</w:t>
            </w:r>
            <w:r>
              <w:rPr>
                <w:rFonts w:cstheme="minorHAnsi"/>
              </w:rPr>
              <w:t>m</w:t>
            </w:r>
            <w:r w:rsidRPr="005800D5">
              <w:rPr>
                <w:rFonts w:cstheme="minorHAnsi"/>
              </w:rPr>
              <w:t xml:space="preserve"> skupnih in enotnih standardov z:</w:t>
            </w:r>
          </w:p>
          <w:p w14:paraId="7B21D85A" w14:textId="77777777" w:rsidR="004E23A2" w:rsidRPr="00C23314" w:rsidRDefault="004E23A2" w:rsidP="00A30B36">
            <w:pPr>
              <w:jc w:val="both"/>
              <w:rPr>
                <w:rFonts w:cstheme="minorHAnsi"/>
                <w:b/>
                <w:bCs/>
              </w:rPr>
            </w:pPr>
            <w:r>
              <w:rPr>
                <w:rFonts w:cstheme="minorHAnsi"/>
              </w:rPr>
              <w:t xml:space="preserve">- </w:t>
            </w:r>
            <w:r w:rsidRPr="00C23314">
              <w:rPr>
                <w:rFonts w:cstheme="minorHAnsi"/>
                <w:b/>
                <w:bCs/>
              </w:rPr>
              <w:t xml:space="preserve">z ustvarjanjem platform, centrov za izobraževanje in usposabljanje na področju interpretacije snovne in nesnovne kulturne dediščine in </w:t>
            </w:r>
          </w:p>
          <w:p w14:paraId="5C75FD23" w14:textId="77777777" w:rsidR="004E23A2" w:rsidRPr="00C23314" w:rsidRDefault="004E23A2" w:rsidP="00A30B36">
            <w:pPr>
              <w:jc w:val="both"/>
              <w:rPr>
                <w:rFonts w:cstheme="minorHAnsi"/>
                <w:b/>
                <w:bCs/>
              </w:rPr>
            </w:pPr>
            <w:r w:rsidRPr="00C23314">
              <w:rPr>
                <w:rFonts w:cstheme="minorHAnsi"/>
                <w:b/>
                <w:bCs/>
              </w:rPr>
              <w:t>- z zagotavljanjem jasnega izvedbenega okvira na nacionalni in regionalni ravni.</w:t>
            </w:r>
          </w:p>
          <w:p w14:paraId="357D1F14" w14:textId="77777777" w:rsidR="004E23A2" w:rsidRPr="005800D5" w:rsidRDefault="004E23A2" w:rsidP="00A30B36">
            <w:pPr>
              <w:jc w:val="both"/>
              <w:rPr>
                <w:rFonts w:cstheme="minorHAnsi"/>
              </w:rPr>
            </w:pPr>
            <w:r>
              <w:rPr>
                <w:rFonts w:cstheme="minorHAnsi"/>
              </w:rPr>
              <w:t>Predvideni u</w:t>
            </w:r>
            <w:r w:rsidRPr="005800D5">
              <w:rPr>
                <w:rFonts w:cstheme="minorHAnsi"/>
              </w:rPr>
              <w:t>činki</w:t>
            </w:r>
            <w:r>
              <w:rPr>
                <w:rFonts w:cstheme="minorHAnsi"/>
              </w:rPr>
              <w:t xml:space="preserve"> ukrepa</w:t>
            </w:r>
            <w:r w:rsidRPr="005800D5">
              <w:rPr>
                <w:rFonts w:cstheme="minorHAnsi"/>
              </w:rPr>
              <w:t xml:space="preserve">: </w:t>
            </w:r>
          </w:p>
          <w:p w14:paraId="1C1E034E" w14:textId="77777777" w:rsidR="004E23A2" w:rsidRPr="005800D5" w:rsidRDefault="004E23A2" w:rsidP="00A30B36">
            <w:pPr>
              <w:jc w:val="both"/>
              <w:rPr>
                <w:rFonts w:cstheme="minorHAnsi"/>
              </w:rPr>
            </w:pPr>
            <w:r>
              <w:rPr>
                <w:rFonts w:cstheme="minorHAnsi"/>
              </w:rPr>
              <w:t>-z</w:t>
            </w:r>
            <w:r w:rsidRPr="005800D5">
              <w:rPr>
                <w:rFonts w:cstheme="minorHAnsi"/>
              </w:rPr>
              <w:t>manjšanje negativnih učinkov masovnega turizma;</w:t>
            </w:r>
          </w:p>
          <w:p w14:paraId="4671944A" w14:textId="77777777" w:rsidR="004E23A2" w:rsidRPr="005800D5" w:rsidRDefault="004E23A2" w:rsidP="00A30B36">
            <w:pPr>
              <w:jc w:val="both"/>
              <w:rPr>
                <w:rFonts w:cstheme="minorHAnsi"/>
              </w:rPr>
            </w:pPr>
            <w:r>
              <w:rPr>
                <w:rFonts w:cstheme="minorHAnsi"/>
              </w:rPr>
              <w:lastRenderedPageBreak/>
              <w:t>-</w:t>
            </w:r>
            <w:r w:rsidRPr="00C23314">
              <w:rPr>
                <w:rFonts w:cstheme="minorHAnsi"/>
                <w:b/>
                <w:bCs/>
              </w:rPr>
              <w:t>povečanje zanimanja za nišne oblike turizma: kulturni, podeželski, MICE itd.  in</w:t>
            </w:r>
            <w:r w:rsidRPr="005800D5">
              <w:rPr>
                <w:rFonts w:cstheme="minorHAnsi"/>
              </w:rPr>
              <w:t xml:space="preserve"> </w:t>
            </w:r>
          </w:p>
          <w:p w14:paraId="0E52A344" w14:textId="77777777" w:rsidR="004E23A2" w:rsidRDefault="004E23A2" w:rsidP="00A30B36">
            <w:pPr>
              <w:jc w:val="both"/>
              <w:rPr>
                <w:rFonts w:cstheme="minorHAnsi"/>
              </w:rPr>
            </w:pPr>
            <w:r>
              <w:rPr>
                <w:rFonts w:cstheme="minorHAnsi"/>
              </w:rPr>
              <w:t>-</w:t>
            </w:r>
            <w:r w:rsidRPr="00C23314">
              <w:rPr>
                <w:rFonts w:cstheme="minorHAnsi"/>
                <w:b/>
                <w:bCs/>
              </w:rPr>
              <w:t>spodbujanje privlačnosti okolja za  inoviranje, podjetništvo in zaposlovanje, predvsem mladih</w:t>
            </w:r>
            <w:r w:rsidRPr="005800D5">
              <w:rPr>
                <w:rFonts w:cstheme="minorHAnsi"/>
              </w:rPr>
              <w:t>.</w:t>
            </w:r>
          </w:p>
          <w:p w14:paraId="134E2D04" w14:textId="77777777" w:rsidR="004E23A2" w:rsidRDefault="004E23A2" w:rsidP="00A30B36">
            <w:pPr>
              <w:jc w:val="both"/>
              <w:rPr>
                <w:rFonts w:cstheme="minorHAnsi"/>
              </w:rPr>
            </w:pPr>
          </w:p>
          <w:p w14:paraId="4A9615C3" w14:textId="564E0A33" w:rsidR="00BD3536" w:rsidRPr="00B3569A" w:rsidRDefault="004E23A2" w:rsidP="00A30B36">
            <w:pPr>
              <w:jc w:val="both"/>
              <w:rPr>
                <w:rFonts w:cstheme="minorHAnsi"/>
              </w:rPr>
            </w:pPr>
            <w:r w:rsidRPr="00D02DE1">
              <w:rPr>
                <w:rFonts w:cstheme="minorHAnsi"/>
              </w:rPr>
              <w:t>Osnova za zgoraj navedene intervencije ukrepov, ki podpirajo kulturo in trajnostni turizem ter digitalizacijo kulture programskih dokument</w:t>
            </w:r>
            <w:r>
              <w:rPr>
                <w:rFonts w:cstheme="minorHAnsi"/>
              </w:rPr>
              <w:t>ov</w:t>
            </w:r>
            <w:r w:rsidRPr="00D02DE1">
              <w:rPr>
                <w:rFonts w:cstheme="minorHAnsi"/>
              </w:rPr>
              <w:t xml:space="preserve"> evropskega teritorialnega sodelovanja je v osnutku S5 za programsko obdobje 2021-</w:t>
            </w:r>
            <w:r w:rsidR="00EF171E">
              <w:rPr>
                <w:rFonts w:cstheme="minorHAnsi"/>
              </w:rPr>
              <w:t>2027 (poglavje 3.3.6., str. 38).</w:t>
            </w:r>
          </w:p>
        </w:tc>
      </w:tr>
    </w:tbl>
    <w:p w14:paraId="01947521" w14:textId="77777777" w:rsidR="006B7178" w:rsidRDefault="006B7178" w:rsidP="003F77CE">
      <w:pPr>
        <w:rPr>
          <w:sz w:val="17"/>
        </w:rPr>
      </w:pPr>
    </w:p>
    <w:p w14:paraId="375E33F4" w14:textId="77777777" w:rsidR="00C54A04" w:rsidRDefault="00C1612C" w:rsidP="003F77CE">
      <w:pPr>
        <w:ind w:left="1415"/>
        <w:rPr>
          <w:spacing w:val="-3"/>
        </w:rPr>
      </w:pPr>
      <w:r>
        <w:rPr>
          <w:spacing w:val="-4"/>
        </w:rPr>
        <w:t>Načrtovana</w:t>
      </w:r>
      <w:r w:rsidR="007959C5">
        <w:rPr>
          <w:spacing w:val="-4"/>
        </w:rPr>
        <w:t xml:space="preserve"> </w:t>
      </w:r>
      <w:r>
        <w:rPr>
          <w:spacing w:val="-3"/>
        </w:rPr>
        <w:t>uporaba</w:t>
      </w:r>
      <w:r w:rsidRPr="001F3D67">
        <w:rPr>
          <w:spacing w:val="-3"/>
        </w:rPr>
        <w:t xml:space="preserve"> </w:t>
      </w:r>
      <w:r>
        <w:rPr>
          <w:spacing w:val="-3"/>
        </w:rPr>
        <w:t>finančnih</w:t>
      </w:r>
      <w:r w:rsidR="007959C5">
        <w:rPr>
          <w:spacing w:val="-3"/>
        </w:rPr>
        <w:t xml:space="preserve"> </w:t>
      </w:r>
      <w:r>
        <w:rPr>
          <w:spacing w:val="-3"/>
        </w:rPr>
        <w:t>instrumentov</w:t>
      </w:r>
      <w:r w:rsidR="006B7178">
        <w:rPr>
          <w:spacing w:val="34"/>
        </w:rPr>
        <w:t>:</w:t>
      </w:r>
    </w:p>
    <w:p w14:paraId="33FBDDA0" w14:textId="77777777" w:rsidR="00F81084" w:rsidRDefault="00F81084" w:rsidP="003F77CE">
      <w:pPr>
        <w:rPr>
          <w:spacing w:val="-3"/>
        </w:rPr>
      </w:pPr>
    </w:p>
    <w:tbl>
      <w:tblPr>
        <w:tblStyle w:val="Tabelamrea"/>
        <w:tblW w:w="12758" w:type="dxa"/>
        <w:tblInd w:w="1271" w:type="dxa"/>
        <w:tblLook w:val="04A0" w:firstRow="1" w:lastRow="0" w:firstColumn="1" w:lastColumn="0" w:noHBand="0" w:noVBand="1"/>
      </w:tblPr>
      <w:tblGrid>
        <w:gridCol w:w="12758"/>
      </w:tblGrid>
      <w:tr w:rsidR="00F81084" w:rsidRPr="00B3569A" w14:paraId="148624A3" w14:textId="77777777" w:rsidTr="001F3D67">
        <w:tc>
          <w:tcPr>
            <w:tcW w:w="12758" w:type="dxa"/>
          </w:tcPr>
          <w:p w14:paraId="60721B17" w14:textId="29AC21F1" w:rsidR="00F81084" w:rsidRPr="00B3569A" w:rsidRDefault="006354EC" w:rsidP="006354EC">
            <w:pPr>
              <w:jc w:val="both"/>
              <w:rPr>
                <w:rFonts w:cstheme="minorHAnsi"/>
              </w:rPr>
            </w:pPr>
            <w:r>
              <w:rPr>
                <w:rFonts w:cstheme="minorHAnsi"/>
              </w:rPr>
              <w:t xml:space="preserve">V okviru Ukrepov </w:t>
            </w:r>
            <w:r w:rsidRPr="006354EC">
              <w:rPr>
                <w:rFonts w:cstheme="minorHAnsi"/>
              </w:rPr>
              <w:t xml:space="preserve">za prehod novih podjetniških </w:t>
            </w:r>
            <w:r>
              <w:rPr>
                <w:rFonts w:cstheme="minorHAnsi"/>
              </w:rPr>
              <w:t>podjemov in novonastalih podjet</w:t>
            </w:r>
            <w:r w:rsidRPr="006354EC">
              <w:rPr>
                <w:rFonts w:cstheme="minorHAnsi"/>
              </w:rPr>
              <w:t>ij v fazo hitrejše rasti in za hitrorastoča podjetja</w:t>
            </w:r>
            <w:r>
              <w:rPr>
                <w:rFonts w:cstheme="minorHAnsi"/>
              </w:rPr>
              <w:t xml:space="preserve"> je predvidena </w:t>
            </w:r>
            <w:r w:rsidR="00B478EA" w:rsidRPr="00B478EA">
              <w:rPr>
                <w:rFonts w:cstheme="minorHAnsi"/>
              </w:rPr>
              <w:t>uporaba finančnih instrumentov</w:t>
            </w:r>
            <w:r>
              <w:rPr>
                <w:rFonts w:cstheme="minorHAnsi"/>
              </w:rPr>
              <w:t>. Za ostale ukrepe bomo počakali na presojo</w:t>
            </w:r>
            <w:r w:rsidR="00B478EA" w:rsidRPr="00B478EA">
              <w:rPr>
                <w:rFonts w:cstheme="minorHAnsi"/>
              </w:rPr>
              <w:t xml:space="preserve"> </w:t>
            </w:r>
            <w:r>
              <w:rPr>
                <w:rFonts w:cstheme="minorHAnsi"/>
              </w:rPr>
              <w:t>v skladu z izsledki</w:t>
            </w:r>
            <w:r w:rsidR="00B478EA" w:rsidRPr="00B478EA">
              <w:rPr>
                <w:rFonts w:cstheme="minorHAnsi"/>
              </w:rPr>
              <w:t xml:space="preserve"> analize Predhodnih ocen potreb trga in vrzeli financiranja na trgu za izvajanje finančnih instrumentov </w:t>
            </w:r>
            <w:r w:rsidR="00B478EA">
              <w:rPr>
                <w:rFonts w:cstheme="minorHAnsi"/>
              </w:rPr>
              <w:t>v programskem obdobju 2021-2027</w:t>
            </w:r>
            <w:r w:rsidR="005B06E9">
              <w:rPr>
                <w:rFonts w:cstheme="minorHAnsi"/>
              </w:rPr>
              <w:t>.</w:t>
            </w:r>
          </w:p>
        </w:tc>
      </w:tr>
    </w:tbl>
    <w:p w14:paraId="79384E8A" w14:textId="77777777" w:rsidR="00673331" w:rsidRDefault="00673331" w:rsidP="003F77CE">
      <w:pPr>
        <w:rPr>
          <w:sz w:val="20"/>
        </w:rPr>
      </w:pPr>
    </w:p>
    <w:p w14:paraId="0029EF5C" w14:textId="77777777" w:rsidR="00673ADB" w:rsidRDefault="00673ADB" w:rsidP="003F77CE">
      <w:pPr>
        <w:rPr>
          <w:sz w:val="20"/>
        </w:rPr>
      </w:pPr>
    </w:p>
    <w:p w14:paraId="63D04D33" w14:textId="77777777" w:rsidR="00C54A04" w:rsidRDefault="00C1612C" w:rsidP="003F77CE">
      <w:pPr>
        <w:pStyle w:val="Naslov5"/>
        <w:spacing w:before="0"/>
      </w:pPr>
      <w:r>
        <w:t>Kazalniki</w:t>
      </w:r>
    </w:p>
    <w:p w14:paraId="492E80E2" w14:textId="77777777" w:rsidR="00C54A04" w:rsidRDefault="00C54A04" w:rsidP="003F77CE"/>
    <w:p w14:paraId="181340C9" w14:textId="77777777" w:rsidR="00C54A04" w:rsidRPr="001F3D67" w:rsidRDefault="00C1612C" w:rsidP="003F77CE">
      <w:pPr>
        <w:ind w:left="379"/>
        <w:rPr>
          <w:spacing w:val="-6"/>
        </w:rPr>
      </w:pPr>
      <w:r>
        <w:rPr>
          <w:spacing w:val="-7"/>
        </w:rPr>
        <w:t>Razpredelnica</w:t>
      </w:r>
      <w:r w:rsidR="007959C5">
        <w:rPr>
          <w:spacing w:val="-7"/>
        </w:rPr>
        <w:t xml:space="preserve"> </w:t>
      </w:r>
      <w:r>
        <w:rPr>
          <w:spacing w:val="-6"/>
        </w:rPr>
        <w:t>2:</w:t>
      </w:r>
      <w:r>
        <w:rPr>
          <w:spacing w:val="-7"/>
        </w:rPr>
        <w:t xml:space="preserve"> </w:t>
      </w:r>
      <w:r>
        <w:rPr>
          <w:spacing w:val="-6"/>
        </w:rPr>
        <w:t>Kazalniki</w:t>
      </w:r>
      <w:r w:rsidR="007959C5">
        <w:rPr>
          <w:spacing w:val="-6"/>
        </w:rPr>
        <w:t xml:space="preserve"> </w:t>
      </w:r>
      <w:r>
        <w:rPr>
          <w:spacing w:val="-6"/>
        </w:rPr>
        <w:t>učinka</w:t>
      </w:r>
    </w:p>
    <w:p w14:paraId="35A91AF7" w14:textId="77777777" w:rsidR="00C54A04" w:rsidRPr="001F3D67" w:rsidRDefault="00C54A04" w:rsidP="003F77CE">
      <w:pPr>
        <w:ind w:left="380"/>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696"/>
        <w:gridCol w:w="12"/>
        <w:gridCol w:w="1701"/>
        <w:gridCol w:w="778"/>
        <w:gridCol w:w="3475"/>
        <w:gridCol w:w="1276"/>
        <w:gridCol w:w="1418"/>
        <w:gridCol w:w="1133"/>
      </w:tblGrid>
      <w:tr w:rsidR="0090166E" w14:paraId="627BC1EA" w14:textId="77777777" w:rsidTr="003744C4">
        <w:trPr>
          <w:trHeight w:val="339"/>
        </w:trPr>
        <w:tc>
          <w:tcPr>
            <w:tcW w:w="1834" w:type="dxa"/>
          </w:tcPr>
          <w:p w14:paraId="337C3532" w14:textId="77777777" w:rsidR="00BD3536" w:rsidRPr="001F3D67" w:rsidRDefault="00BD3536" w:rsidP="003F77CE">
            <w:pPr>
              <w:pStyle w:val="TableParagraph"/>
              <w:ind w:right="82"/>
            </w:pPr>
            <w:r w:rsidRPr="00B3569A">
              <w:rPr>
                <w:rFonts w:cstheme="minorHAnsi"/>
              </w:rPr>
              <w:t>Prednostna naloga</w:t>
            </w:r>
          </w:p>
        </w:tc>
        <w:tc>
          <w:tcPr>
            <w:tcW w:w="1417" w:type="dxa"/>
          </w:tcPr>
          <w:p w14:paraId="3F11933C" w14:textId="77777777" w:rsidR="00BD3536" w:rsidRPr="001F3D67" w:rsidRDefault="00BD3536" w:rsidP="003F77CE">
            <w:pPr>
              <w:pStyle w:val="TableParagraph"/>
            </w:pPr>
            <w:r w:rsidRPr="00B3569A">
              <w:rPr>
                <w:rFonts w:cstheme="minorHAnsi"/>
              </w:rPr>
              <w:t>Specifični cilj</w:t>
            </w:r>
          </w:p>
        </w:tc>
        <w:tc>
          <w:tcPr>
            <w:tcW w:w="696" w:type="dxa"/>
          </w:tcPr>
          <w:p w14:paraId="204A36FF" w14:textId="77777777" w:rsidR="00BD3536" w:rsidRPr="001F3D67" w:rsidRDefault="00BD3536" w:rsidP="003F77CE">
            <w:pPr>
              <w:pStyle w:val="TableParagraph"/>
            </w:pPr>
            <w:r w:rsidRPr="00B3569A">
              <w:rPr>
                <w:rFonts w:cstheme="minorHAnsi"/>
              </w:rPr>
              <w:t>Sklad</w:t>
            </w:r>
          </w:p>
        </w:tc>
        <w:tc>
          <w:tcPr>
            <w:tcW w:w="1713" w:type="dxa"/>
            <w:gridSpan w:val="2"/>
          </w:tcPr>
          <w:p w14:paraId="5A2C9214" w14:textId="77777777" w:rsidR="00BD3536" w:rsidRPr="001F3D67" w:rsidRDefault="00BD3536" w:rsidP="003F77CE">
            <w:pPr>
              <w:pStyle w:val="TableParagraph"/>
            </w:pPr>
            <w:r w:rsidRPr="00B3569A">
              <w:rPr>
                <w:rFonts w:cstheme="minorHAnsi"/>
              </w:rPr>
              <w:t>Kategorija regije</w:t>
            </w:r>
          </w:p>
        </w:tc>
        <w:tc>
          <w:tcPr>
            <w:tcW w:w="778" w:type="dxa"/>
          </w:tcPr>
          <w:p w14:paraId="7AECE101" w14:textId="77777777" w:rsidR="00BD3536" w:rsidRDefault="00347461" w:rsidP="003F77CE">
            <w:pPr>
              <w:pStyle w:val="TableParagraph"/>
              <w:rPr>
                <w:sz w:val="20"/>
              </w:rPr>
            </w:pPr>
            <w:r>
              <w:rPr>
                <w:rFonts w:cstheme="minorHAnsi"/>
              </w:rPr>
              <w:t>ID</w:t>
            </w:r>
          </w:p>
        </w:tc>
        <w:tc>
          <w:tcPr>
            <w:tcW w:w="3475" w:type="dxa"/>
          </w:tcPr>
          <w:p w14:paraId="6C80D819" w14:textId="77777777" w:rsidR="00BD3536" w:rsidRDefault="00E67B38" w:rsidP="003F77CE">
            <w:pPr>
              <w:pStyle w:val="TableParagraph"/>
              <w:rPr>
                <w:sz w:val="20"/>
              </w:rPr>
            </w:pPr>
            <w:r>
              <w:rPr>
                <w:rFonts w:cstheme="minorHAnsi"/>
              </w:rPr>
              <w:t>Kazalniki</w:t>
            </w:r>
          </w:p>
        </w:tc>
        <w:tc>
          <w:tcPr>
            <w:tcW w:w="1276" w:type="dxa"/>
          </w:tcPr>
          <w:p w14:paraId="25EF3749" w14:textId="77777777" w:rsidR="00BD3536" w:rsidRDefault="00BD3536" w:rsidP="003F77CE">
            <w:pPr>
              <w:pStyle w:val="TableParagraph"/>
              <w:rPr>
                <w:sz w:val="20"/>
              </w:rPr>
            </w:pPr>
            <w:r w:rsidRPr="00B3569A">
              <w:rPr>
                <w:rFonts w:cstheme="minorHAnsi"/>
              </w:rPr>
              <w:t>Merska enota</w:t>
            </w:r>
          </w:p>
        </w:tc>
        <w:tc>
          <w:tcPr>
            <w:tcW w:w="1418" w:type="dxa"/>
          </w:tcPr>
          <w:p w14:paraId="6528BD44" w14:textId="77777777" w:rsidR="00BD3536" w:rsidRDefault="00BD3536" w:rsidP="003F77CE">
            <w:pPr>
              <w:pStyle w:val="TableParagraph"/>
              <w:rPr>
                <w:sz w:val="20"/>
              </w:rPr>
            </w:pPr>
            <w:r w:rsidRPr="00B3569A">
              <w:rPr>
                <w:rFonts w:cstheme="minorHAnsi"/>
              </w:rPr>
              <w:t>Mejnik (2024)</w:t>
            </w:r>
          </w:p>
        </w:tc>
        <w:tc>
          <w:tcPr>
            <w:tcW w:w="1133" w:type="dxa"/>
          </w:tcPr>
          <w:p w14:paraId="66F1BA0F" w14:textId="77777777" w:rsidR="00BD3536" w:rsidRPr="001F3D67" w:rsidRDefault="00BD3536" w:rsidP="003F77CE">
            <w:pPr>
              <w:pStyle w:val="TableParagraph"/>
            </w:pPr>
            <w:r w:rsidRPr="00B3569A">
              <w:rPr>
                <w:rFonts w:cstheme="minorHAnsi"/>
              </w:rPr>
              <w:t>Cilj (2029)</w:t>
            </w:r>
          </w:p>
        </w:tc>
      </w:tr>
      <w:tr w:rsidR="001F3D67" w14:paraId="2AD55F09" w14:textId="77777777" w:rsidTr="003744C4">
        <w:trPr>
          <w:trHeight w:val="367"/>
        </w:trPr>
        <w:tc>
          <w:tcPr>
            <w:tcW w:w="1834" w:type="dxa"/>
          </w:tcPr>
          <w:p w14:paraId="4BC69C32" w14:textId="391E5D9C"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1D62F77E" w14:textId="7C1844C5" w:rsidR="001F3D67" w:rsidRPr="00347461" w:rsidRDefault="00C01DD5" w:rsidP="003F77CE">
            <w:pPr>
              <w:pStyle w:val="TableParagraph"/>
              <w:rPr>
                <w:iCs/>
                <w:sz w:val="20"/>
                <w:lang w:bidi="sl-SI"/>
              </w:rPr>
            </w:pPr>
            <w:r>
              <w:rPr>
                <w:iCs/>
                <w:sz w:val="20"/>
                <w:lang w:bidi="sl-SI"/>
              </w:rPr>
              <w:t>1.2</w:t>
            </w:r>
          </w:p>
        </w:tc>
        <w:tc>
          <w:tcPr>
            <w:tcW w:w="708" w:type="dxa"/>
            <w:gridSpan w:val="2"/>
          </w:tcPr>
          <w:p w14:paraId="78BD61A1" w14:textId="57459524" w:rsidR="001F3D67" w:rsidRDefault="001F3D67" w:rsidP="003F77CE">
            <w:pPr>
              <w:pStyle w:val="TableParagraph"/>
              <w:rPr>
                <w:sz w:val="20"/>
              </w:rPr>
            </w:pPr>
            <w:r>
              <w:rPr>
                <w:sz w:val="20"/>
              </w:rPr>
              <w:t>ESRR</w:t>
            </w:r>
          </w:p>
        </w:tc>
        <w:tc>
          <w:tcPr>
            <w:tcW w:w="1701" w:type="dxa"/>
          </w:tcPr>
          <w:p w14:paraId="14575AEC" w14:textId="37DDD291" w:rsidR="001F3D67" w:rsidRDefault="001F3D67" w:rsidP="003F77CE">
            <w:pPr>
              <w:pStyle w:val="TableParagraph"/>
              <w:rPr>
                <w:sz w:val="20"/>
              </w:rPr>
            </w:pPr>
            <w:r>
              <w:rPr>
                <w:sz w:val="20"/>
              </w:rPr>
              <w:t>Manj razvi</w:t>
            </w:r>
            <w:r w:rsidRPr="00347461">
              <w:rPr>
                <w:sz w:val="20"/>
              </w:rPr>
              <w:t>te regije</w:t>
            </w:r>
          </w:p>
        </w:tc>
        <w:tc>
          <w:tcPr>
            <w:tcW w:w="778" w:type="dxa"/>
          </w:tcPr>
          <w:p w14:paraId="7647C5E8" w14:textId="54CFD891" w:rsidR="001F3D67" w:rsidRPr="00347461" w:rsidRDefault="001F3D67" w:rsidP="003F77CE">
            <w:pPr>
              <w:pStyle w:val="TableParagraph"/>
              <w:rPr>
                <w:sz w:val="20"/>
                <w:szCs w:val="20"/>
              </w:rPr>
            </w:pPr>
            <w:r w:rsidRPr="00347461">
              <w:rPr>
                <w:rFonts w:cstheme="minorHAnsi"/>
                <w:sz w:val="20"/>
                <w:szCs w:val="20"/>
                <w:lang w:bidi="sl-SI"/>
              </w:rPr>
              <w:t>RCO01</w:t>
            </w:r>
          </w:p>
        </w:tc>
        <w:tc>
          <w:tcPr>
            <w:tcW w:w="3475" w:type="dxa"/>
          </w:tcPr>
          <w:p w14:paraId="3A803BA2" w14:textId="44B40639" w:rsidR="001F3D67" w:rsidRPr="00347461" w:rsidRDefault="001F3D67" w:rsidP="003F77CE">
            <w:pPr>
              <w:pStyle w:val="TableParagraph"/>
              <w:rPr>
                <w:sz w:val="20"/>
                <w:szCs w:val="20"/>
              </w:rPr>
            </w:pPr>
            <w:r w:rsidRPr="00347461">
              <w:rPr>
                <w:rFonts w:cstheme="minorHAnsi"/>
                <w:noProof/>
                <w:sz w:val="20"/>
                <w:szCs w:val="20"/>
              </w:rPr>
              <w:t>Podprta podjetja (od tega mikro, mala, srednja)</w:t>
            </w:r>
          </w:p>
        </w:tc>
        <w:tc>
          <w:tcPr>
            <w:tcW w:w="1276" w:type="dxa"/>
          </w:tcPr>
          <w:p w14:paraId="647C947C" w14:textId="78CC2E48" w:rsidR="001F3D67" w:rsidRPr="00347461" w:rsidRDefault="001F3D67" w:rsidP="003F77CE">
            <w:pPr>
              <w:pStyle w:val="TableParagraph"/>
              <w:rPr>
                <w:sz w:val="20"/>
                <w:szCs w:val="20"/>
              </w:rPr>
            </w:pPr>
            <w:r w:rsidRPr="00702384">
              <w:rPr>
                <w:rFonts w:cstheme="minorHAnsi"/>
                <w:sz w:val="20"/>
                <w:szCs w:val="20"/>
                <w:lang w:bidi="sl-SI"/>
              </w:rPr>
              <w:t>število</w:t>
            </w:r>
          </w:p>
        </w:tc>
        <w:tc>
          <w:tcPr>
            <w:tcW w:w="1418" w:type="dxa"/>
          </w:tcPr>
          <w:p w14:paraId="1A5942B3" w14:textId="241C977B" w:rsidR="001F3D67" w:rsidRPr="00347461" w:rsidRDefault="001F3D67" w:rsidP="003F77CE">
            <w:pPr>
              <w:pStyle w:val="TableParagraph"/>
              <w:rPr>
                <w:sz w:val="20"/>
                <w:szCs w:val="20"/>
              </w:rPr>
            </w:pPr>
            <w:r>
              <w:rPr>
                <w:sz w:val="20"/>
                <w:szCs w:val="20"/>
              </w:rPr>
              <w:t>1821</w:t>
            </w:r>
          </w:p>
        </w:tc>
        <w:tc>
          <w:tcPr>
            <w:tcW w:w="1133" w:type="dxa"/>
          </w:tcPr>
          <w:p w14:paraId="6D6084D9" w14:textId="2E628EA0" w:rsidR="001F3D67" w:rsidRDefault="001F3D67" w:rsidP="003F77CE">
            <w:pPr>
              <w:pStyle w:val="TableParagraph"/>
              <w:rPr>
                <w:sz w:val="20"/>
              </w:rPr>
            </w:pPr>
            <w:r>
              <w:rPr>
                <w:sz w:val="20"/>
              </w:rPr>
              <w:t>9024</w:t>
            </w:r>
          </w:p>
        </w:tc>
      </w:tr>
      <w:tr w:rsidR="006354EC" w14:paraId="32FE6E3A" w14:textId="77777777" w:rsidTr="003744C4">
        <w:trPr>
          <w:trHeight w:val="367"/>
        </w:trPr>
        <w:tc>
          <w:tcPr>
            <w:tcW w:w="1834" w:type="dxa"/>
          </w:tcPr>
          <w:p w14:paraId="14C91103" w14:textId="5EAA6B97" w:rsidR="006354EC" w:rsidRPr="00BD3536" w:rsidRDefault="00C01DD5" w:rsidP="006354EC">
            <w:pPr>
              <w:pStyle w:val="TableParagraph"/>
              <w:rPr>
                <w:rFonts w:cstheme="minorHAnsi"/>
                <w:sz w:val="20"/>
                <w:szCs w:val="20"/>
              </w:rPr>
            </w:pPr>
            <w:r>
              <w:rPr>
                <w:rFonts w:cstheme="minorHAnsi"/>
                <w:sz w:val="20"/>
                <w:szCs w:val="20"/>
              </w:rPr>
              <w:t>1</w:t>
            </w:r>
          </w:p>
        </w:tc>
        <w:tc>
          <w:tcPr>
            <w:tcW w:w="1417" w:type="dxa"/>
          </w:tcPr>
          <w:p w14:paraId="009E6EB2" w14:textId="378BD576" w:rsidR="006354EC" w:rsidRPr="00347461" w:rsidRDefault="00C01DD5" w:rsidP="006354EC">
            <w:pPr>
              <w:pStyle w:val="TableParagraph"/>
              <w:rPr>
                <w:iCs/>
                <w:sz w:val="20"/>
                <w:lang w:bidi="sl-SI"/>
              </w:rPr>
            </w:pPr>
            <w:r>
              <w:rPr>
                <w:iCs/>
                <w:sz w:val="20"/>
                <w:lang w:bidi="sl-SI"/>
              </w:rPr>
              <w:t>1.2</w:t>
            </w:r>
          </w:p>
        </w:tc>
        <w:tc>
          <w:tcPr>
            <w:tcW w:w="708" w:type="dxa"/>
            <w:gridSpan w:val="2"/>
          </w:tcPr>
          <w:p w14:paraId="59094488" w14:textId="77777777" w:rsidR="006354EC" w:rsidRDefault="006354EC" w:rsidP="006354EC">
            <w:pPr>
              <w:pStyle w:val="TableParagraph"/>
              <w:rPr>
                <w:sz w:val="20"/>
              </w:rPr>
            </w:pPr>
            <w:r>
              <w:rPr>
                <w:sz w:val="20"/>
              </w:rPr>
              <w:t>ESRR</w:t>
            </w:r>
          </w:p>
        </w:tc>
        <w:tc>
          <w:tcPr>
            <w:tcW w:w="1701" w:type="dxa"/>
          </w:tcPr>
          <w:p w14:paraId="60FA9A4C" w14:textId="5F6AEC07" w:rsidR="006354EC" w:rsidRDefault="006354EC" w:rsidP="006354EC">
            <w:pPr>
              <w:pStyle w:val="TableParagraph"/>
              <w:rPr>
                <w:sz w:val="20"/>
              </w:rPr>
            </w:pPr>
            <w:r w:rsidRPr="00347461">
              <w:rPr>
                <w:sz w:val="20"/>
              </w:rPr>
              <w:t>Bolj razvite re</w:t>
            </w:r>
            <w:r>
              <w:rPr>
                <w:sz w:val="20"/>
              </w:rPr>
              <w:t>gije</w:t>
            </w:r>
          </w:p>
        </w:tc>
        <w:tc>
          <w:tcPr>
            <w:tcW w:w="778" w:type="dxa"/>
          </w:tcPr>
          <w:p w14:paraId="08FE36DF" w14:textId="77777777" w:rsidR="006354EC" w:rsidRPr="00347461" w:rsidRDefault="006354EC" w:rsidP="006354EC">
            <w:pPr>
              <w:pStyle w:val="TableParagraph"/>
              <w:rPr>
                <w:sz w:val="20"/>
                <w:szCs w:val="20"/>
              </w:rPr>
            </w:pPr>
            <w:r w:rsidRPr="00347461">
              <w:rPr>
                <w:rFonts w:cstheme="minorHAnsi"/>
                <w:sz w:val="20"/>
                <w:szCs w:val="20"/>
                <w:lang w:bidi="sl-SI"/>
              </w:rPr>
              <w:t>RCO01</w:t>
            </w:r>
          </w:p>
        </w:tc>
        <w:tc>
          <w:tcPr>
            <w:tcW w:w="3475" w:type="dxa"/>
          </w:tcPr>
          <w:p w14:paraId="1B8BB3A6" w14:textId="77777777" w:rsidR="006354EC" w:rsidRPr="00347461" w:rsidRDefault="006354EC" w:rsidP="006354EC">
            <w:pPr>
              <w:pStyle w:val="TableParagraph"/>
              <w:rPr>
                <w:sz w:val="20"/>
                <w:szCs w:val="20"/>
              </w:rPr>
            </w:pPr>
            <w:r w:rsidRPr="00347461">
              <w:rPr>
                <w:rFonts w:cstheme="minorHAnsi"/>
                <w:noProof/>
                <w:sz w:val="20"/>
                <w:szCs w:val="20"/>
              </w:rPr>
              <w:t>Podprta podjetja (od tega mikro, mala, srednja)</w:t>
            </w:r>
          </w:p>
        </w:tc>
        <w:tc>
          <w:tcPr>
            <w:tcW w:w="1276" w:type="dxa"/>
          </w:tcPr>
          <w:p w14:paraId="5977A857" w14:textId="77777777" w:rsidR="006354EC" w:rsidRPr="00347461" w:rsidRDefault="006354EC" w:rsidP="006354EC">
            <w:pPr>
              <w:pStyle w:val="TableParagraph"/>
              <w:rPr>
                <w:sz w:val="20"/>
                <w:szCs w:val="20"/>
              </w:rPr>
            </w:pPr>
            <w:r w:rsidRPr="00702384">
              <w:rPr>
                <w:rFonts w:cstheme="minorHAnsi"/>
                <w:sz w:val="20"/>
                <w:szCs w:val="20"/>
                <w:lang w:bidi="sl-SI"/>
              </w:rPr>
              <w:t>število</w:t>
            </w:r>
          </w:p>
        </w:tc>
        <w:tc>
          <w:tcPr>
            <w:tcW w:w="1418" w:type="dxa"/>
          </w:tcPr>
          <w:p w14:paraId="3D039A1E" w14:textId="773CF3D4" w:rsidR="006354EC" w:rsidRPr="00347461" w:rsidRDefault="006354EC" w:rsidP="006354EC">
            <w:pPr>
              <w:pStyle w:val="TableParagraph"/>
              <w:rPr>
                <w:sz w:val="20"/>
                <w:szCs w:val="20"/>
              </w:rPr>
            </w:pPr>
            <w:r>
              <w:rPr>
                <w:sz w:val="20"/>
                <w:szCs w:val="20"/>
              </w:rPr>
              <w:t>967</w:t>
            </w:r>
          </w:p>
        </w:tc>
        <w:tc>
          <w:tcPr>
            <w:tcW w:w="1133" w:type="dxa"/>
          </w:tcPr>
          <w:p w14:paraId="76F869C4" w14:textId="3DD61C1E" w:rsidR="006354EC" w:rsidRDefault="006354EC" w:rsidP="006354EC">
            <w:pPr>
              <w:pStyle w:val="TableParagraph"/>
              <w:rPr>
                <w:sz w:val="20"/>
              </w:rPr>
            </w:pPr>
            <w:r>
              <w:rPr>
                <w:sz w:val="20"/>
              </w:rPr>
              <w:t>4915</w:t>
            </w:r>
          </w:p>
        </w:tc>
      </w:tr>
      <w:tr w:rsidR="006354EC" w14:paraId="11EDEB0A" w14:textId="77777777" w:rsidTr="003744C4">
        <w:trPr>
          <w:trHeight w:val="367"/>
        </w:trPr>
        <w:tc>
          <w:tcPr>
            <w:tcW w:w="1834" w:type="dxa"/>
          </w:tcPr>
          <w:p w14:paraId="7BF34B6A" w14:textId="427A6AEA" w:rsidR="006354EC" w:rsidRPr="00BD3536" w:rsidRDefault="00C01DD5" w:rsidP="006354EC">
            <w:pPr>
              <w:pStyle w:val="TableParagraph"/>
              <w:rPr>
                <w:rFonts w:cstheme="minorHAnsi"/>
                <w:sz w:val="20"/>
                <w:szCs w:val="20"/>
              </w:rPr>
            </w:pPr>
            <w:r>
              <w:rPr>
                <w:rFonts w:cstheme="minorHAnsi"/>
                <w:sz w:val="20"/>
                <w:szCs w:val="20"/>
              </w:rPr>
              <w:t>1</w:t>
            </w:r>
          </w:p>
        </w:tc>
        <w:tc>
          <w:tcPr>
            <w:tcW w:w="1417" w:type="dxa"/>
          </w:tcPr>
          <w:p w14:paraId="3FA11A84" w14:textId="6D647D41" w:rsidR="006354EC" w:rsidRPr="00347461" w:rsidRDefault="00C01DD5" w:rsidP="006354EC">
            <w:pPr>
              <w:pStyle w:val="TableParagraph"/>
              <w:rPr>
                <w:iCs/>
                <w:sz w:val="20"/>
                <w:lang w:bidi="sl-SI"/>
              </w:rPr>
            </w:pPr>
            <w:r>
              <w:rPr>
                <w:iCs/>
                <w:sz w:val="20"/>
                <w:lang w:bidi="sl-SI"/>
              </w:rPr>
              <w:t>1.2</w:t>
            </w:r>
          </w:p>
        </w:tc>
        <w:tc>
          <w:tcPr>
            <w:tcW w:w="708" w:type="dxa"/>
            <w:gridSpan w:val="2"/>
          </w:tcPr>
          <w:p w14:paraId="22832148" w14:textId="77777777" w:rsidR="006354EC" w:rsidRDefault="006354EC" w:rsidP="006354EC">
            <w:pPr>
              <w:pStyle w:val="TableParagraph"/>
              <w:rPr>
                <w:sz w:val="20"/>
              </w:rPr>
            </w:pPr>
            <w:r>
              <w:rPr>
                <w:sz w:val="20"/>
              </w:rPr>
              <w:t>ESRR</w:t>
            </w:r>
          </w:p>
        </w:tc>
        <w:tc>
          <w:tcPr>
            <w:tcW w:w="1701" w:type="dxa"/>
          </w:tcPr>
          <w:p w14:paraId="79536A94" w14:textId="77777777" w:rsidR="006354EC" w:rsidRDefault="006354EC" w:rsidP="006354EC">
            <w:pPr>
              <w:pStyle w:val="TableParagraph"/>
              <w:rPr>
                <w:sz w:val="20"/>
              </w:rPr>
            </w:pPr>
            <w:r>
              <w:rPr>
                <w:sz w:val="20"/>
              </w:rPr>
              <w:t>Manj razvi</w:t>
            </w:r>
            <w:r w:rsidRPr="00347461">
              <w:rPr>
                <w:sz w:val="20"/>
              </w:rPr>
              <w:t>te regije</w:t>
            </w:r>
          </w:p>
        </w:tc>
        <w:tc>
          <w:tcPr>
            <w:tcW w:w="778" w:type="dxa"/>
          </w:tcPr>
          <w:p w14:paraId="102C9B11" w14:textId="77777777" w:rsidR="006354EC" w:rsidRPr="00347461" w:rsidRDefault="006354EC" w:rsidP="006354EC">
            <w:pPr>
              <w:pStyle w:val="TableParagraph"/>
              <w:rPr>
                <w:sz w:val="20"/>
                <w:szCs w:val="20"/>
              </w:rPr>
            </w:pPr>
            <w:r w:rsidRPr="00347461">
              <w:rPr>
                <w:rFonts w:cstheme="minorHAnsi"/>
                <w:sz w:val="20"/>
                <w:szCs w:val="20"/>
                <w:lang w:bidi="sl-SI"/>
              </w:rPr>
              <w:t>RCO02</w:t>
            </w:r>
          </w:p>
        </w:tc>
        <w:tc>
          <w:tcPr>
            <w:tcW w:w="3475" w:type="dxa"/>
          </w:tcPr>
          <w:p w14:paraId="1A4592DA" w14:textId="77777777" w:rsidR="006354EC" w:rsidRPr="00347461" w:rsidRDefault="006354EC" w:rsidP="006354EC">
            <w:pPr>
              <w:pStyle w:val="TableParagraph"/>
              <w:rPr>
                <w:sz w:val="20"/>
                <w:szCs w:val="20"/>
              </w:rPr>
            </w:pPr>
            <w:r w:rsidRPr="00347461">
              <w:rPr>
                <w:rFonts w:cstheme="minorHAnsi"/>
                <w:noProof/>
                <w:sz w:val="20"/>
                <w:szCs w:val="20"/>
              </w:rPr>
              <w:t xml:space="preserve">Podjetja, </w:t>
            </w:r>
            <w:r>
              <w:rPr>
                <w:rFonts w:cstheme="minorHAnsi"/>
                <w:noProof/>
                <w:sz w:val="20"/>
                <w:szCs w:val="20"/>
              </w:rPr>
              <w:t>podprta</w:t>
            </w:r>
            <w:r w:rsidRPr="00347461">
              <w:rPr>
                <w:rFonts w:cstheme="minorHAnsi"/>
                <w:sz w:val="20"/>
                <w:szCs w:val="20"/>
              </w:rPr>
              <w:t xml:space="preserve"> z nepovratnimi </w:t>
            </w:r>
            <w:r w:rsidRPr="00347461">
              <w:rPr>
                <w:rFonts w:cstheme="minorHAnsi"/>
                <w:noProof/>
                <w:sz w:val="20"/>
                <w:szCs w:val="20"/>
              </w:rPr>
              <w:t>sredstvi</w:t>
            </w:r>
          </w:p>
        </w:tc>
        <w:tc>
          <w:tcPr>
            <w:tcW w:w="1276" w:type="dxa"/>
          </w:tcPr>
          <w:p w14:paraId="7A1F6718" w14:textId="77777777" w:rsidR="006354EC" w:rsidRPr="00347461" w:rsidRDefault="006354EC" w:rsidP="006354EC">
            <w:pPr>
              <w:pStyle w:val="TableParagraph"/>
              <w:rPr>
                <w:sz w:val="20"/>
                <w:szCs w:val="20"/>
              </w:rPr>
            </w:pPr>
            <w:r w:rsidRPr="00702384">
              <w:rPr>
                <w:rFonts w:cstheme="minorHAnsi"/>
                <w:sz w:val="20"/>
                <w:szCs w:val="20"/>
                <w:lang w:bidi="sl-SI"/>
              </w:rPr>
              <w:t>število</w:t>
            </w:r>
          </w:p>
        </w:tc>
        <w:tc>
          <w:tcPr>
            <w:tcW w:w="1418" w:type="dxa"/>
          </w:tcPr>
          <w:p w14:paraId="5314F292" w14:textId="301676CF" w:rsidR="006354EC" w:rsidRPr="00347461" w:rsidRDefault="00DE0D13" w:rsidP="006354EC">
            <w:pPr>
              <w:pStyle w:val="TableParagraph"/>
              <w:rPr>
                <w:sz w:val="20"/>
                <w:szCs w:val="20"/>
              </w:rPr>
            </w:pPr>
            <w:r>
              <w:rPr>
                <w:sz w:val="20"/>
                <w:szCs w:val="20"/>
              </w:rPr>
              <w:t>1.024</w:t>
            </w:r>
          </w:p>
        </w:tc>
        <w:tc>
          <w:tcPr>
            <w:tcW w:w="1133" w:type="dxa"/>
          </w:tcPr>
          <w:p w14:paraId="7D39152A" w14:textId="5E2A04CD" w:rsidR="006354EC" w:rsidRDefault="006354EC" w:rsidP="00DE0D13">
            <w:pPr>
              <w:pStyle w:val="TableParagraph"/>
              <w:rPr>
                <w:sz w:val="20"/>
              </w:rPr>
            </w:pPr>
            <w:r w:rsidRPr="001F3D67">
              <w:rPr>
                <w:sz w:val="20"/>
              </w:rPr>
              <w:t>54</w:t>
            </w:r>
            <w:r w:rsidR="00DE0D13">
              <w:rPr>
                <w:sz w:val="20"/>
              </w:rPr>
              <w:t>6</w:t>
            </w:r>
            <w:r w:rsidRPr="001F3D67">
              <w:rPr>
                <w:sz w:val="20"/>
              </w:rPr>
              <w:t>4</w:t>
            </w:r>
          </w:p>
        </w:tc>
      </w:tr>
      <w:tr w:rsidR="001F3D67" w14:paraId="7BAC24D9" w14:textId="77777777" w:rsidTr="003744C4">
        <w:trPr>
          <w:trHeight w:val="367"/>
        </w:trPr>
        <w:tc>
          <w:tcPr>
            <w:tcW w:w="1834" w:type="dxa"/>
          </w:tcPr>
          <w:p w14:paraId="1A60D7E4" w14:textId="272DCE62"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10470D3D" w14:textId="2353601E" w:rsidR="001F3D67" w:rsidRPr="00347461" w:rsidRDefault="00C01DD5" w:rsidP="003F77CE">
            <w:pPr>
              <w:pStyle w:val="TableParagraph"/>
              <w:rPr>
                <w:iCs/>
                <w:sz w:val="20"/>
                <w:lang w:bidi="sl-SI"/>
              </w:rPr>
            </w:pPr>
            <w:r>
              <w:rPr>
                <w:iCs/>
                <w:sz w:val="20"/>
                <w:lang w:bidi="sl-SI"/>
              </w:rPr>
              <w:t>1.2</w:t>
            </w:r>
          </w:p>
        </w:tc>
        <w:tc>
          <w:tcPr>
            <w:tcW w:w="708" w:type="dxa"/>
            <w:gridSpan w:val="2"/>
          </w:tcPr>
          <w:p w14:paraId="10D3949C" w14:textId="3106E63F" w:rsidR="001F3D67" w:rsidRDefault="001F3D67" w:rsidP="003F77CE">
            <w:pPr>
              <w:pStyle w:val="TableParagraph"/>
              <w:rPr>
                <w:sz w:val="20"/>
              </w:rPr>
            </w:pPr>
            <w:r>
              <w:rPr>
                <w:sz w:val="20"/>
              </w:rPr>
              <w:t>ESRR</w:t>
            </w:r>
          </w:p>
        </w:tc>
        <w:tc>
          <w:tcPr>
            <w:tcW w:w="1701" w:type="dxa"/>
          </w:tcPr>
          <w:p w14:paraId="1FF8E809" w14:textId="03C01D27" w:rsidR="001F3D67" w:rsidRDefault="006354EC" w:rsidP="003F77CE">
            <w:pPr>
              <w:pStyle w:val="TableParagraph"/>
              <w:rPr>
                <w:sz w:val="20"/>
              </w:rPr>
            </w:pPr>
            <w:r>
              <w:rPr>
                <w:sz w:val="20"/>
              </w:rPr>
              <w:t>Bolj razvite regije</w:t>
            </w:r>
          </w:p>
        </w:tc>
        <w:tc>
          <w:tcPr>
            <w:tcW w:w="778" w:type="dxa"/>
          </w:tcPr>
          <w:p w14:paraId="2AEA6010" w14:textId="6FD115B2" w:rsidR="001F3D67" w:rsidRPr="00347461" w:rsidRDefault="001F3D67" w:rsidP="003F77CE">
            <w:pPr>
              <w:pStyle w:val="TableParagraph"/>
              <w:rPr>
                <w:sz w:val="20"/>
                <w:szCs w:val="20"/>
              </w:rPr>
            </w:pPr>
            <w:r w:rsidRPr="00347461">
              <w:rPr>
                <w:rFonts w:cstheme="minorHAnsi"/>
                <w:sz w:val="20"/>
                <w:szCs w:val="20"/>
                <w:lang w:bidi="sl-SI"/>
              </w:rPr>
              <w:t>RCO02</w:t>
            </w:r>
          </w:p>
        </w:tc>
        <w:tc>
          <w:tcPr>
            <w:tcW w:w="3475" w:type="dxa"/>
          </w:tcPr>
          <w:p w14:paraId="7C740187" w14:textId="2BD57FFF" w:rsidR="001F3D67" w:rsidRPr="00347461" w:rsidRDefault="001F3D67" w:rsidP="003F77CE">
            <w:pPr>
              <w:pStyle w:val="TableParagraph"/>
              <w:rPr>
                <w:sz w:val="20"/>
                <w:szCs w:val="20"/>
              </w:rPr>
            </w:pPr>
            <w:r w:rsidRPr="00347461">
              <w:rPr>
                <w:rFonts w:cstheme="minorHAnsi"/>
                <w:noProof/>
                <w:sz w:val="20"/>
                <w:szCs w:val="20"/>
              </w:rPr>
              <w:t xml:space="preserve">Podjetja, </w:t>
            </w:r>
            <w:r>
              <w:rPr>
                <w:rFonts w:cstheme="minorHAnsi"/>
                <w:noProof/>
                <w:sz w:val="20"/>
                <w:szCs w:val="20"/>
              </w:rPr>
              <w:t>podprta</w:t>
            </w:r>
            <w:r w:rsidRPr="00347461">
              <w:rPr>
                <w:rFonts w:cstheme="minorHAnsi"/>
                <w:sz w:val="20"/>
                <w:szCs w:val="20"/>
              </w:rPr>
              <w:t xml:space="preserve"> z nepovratnimi </w:t>
            </w:r>
            <w:r w:rsidRPr="00347461">
              <w:rPr>
                <w:rFonts w:cstheme="minorHAnsi"/>
                <w:noProof/>
                <w:sz w:val="20"/>
                <w:szCs w:val="20"/>
              </w:rPr>
              <w:t>sredstvi</w:t>
            </w:r>
          </w:p>
        </w:tc>
        <w:tc>
          <w:tcPr>
            <w:tcW w:w="1276" w:type="dxa"/>
          </w:tcPr>
          <w:p w14:paraId="096B8F55" w14:textId="5F7A83C6" w:rsidR="001F3D67" w:rsidRPr="00347461" w:rsidRDefault="001F3D67" w:rsidP="003F77CE">
            <w:pPr>
              <w:pStyle w:val="TableParagraph"/>
              <w:rPr>
                <w:sz w:val="20"/>
                <w:szCs w:val="20"/>
              </w:rPr>
            </w:pPr>
            <w:r w:rsidRPr="00702384">
              <w:rPr>
                <w:rFonts w:cstheme="minorHAnsi"/>
                <w:sz w:val="20"/>
                <w:szCs w:val="20"/>
                <w:lang w:bidi="sl-SI"/>
              </w:rPr>
              <w:t>število</w:t>
            </w:r>
          </w:p>
        </w:tc>
        <w:tc>
          <w:tcPr>
            <w:tcW w:w="1418" w:type="dxa"/>
          </w:tcPr>
          <w:p w14:paraId="7E6669F2" w14:textId="205BCBE6" w:rsidR="001F3D67" w:rsidRPr="00347461" w:rsidRDefault="00DE0D13" w:rsidP="00DE0D13">
            <w:pPr>
              <w:pStyle w:val="TableParagraph"/>
              <w:rPr>
                <w:sz w:val="20"/>
                <w:szCs w:val="20"/>
              </w:rPr>
            </w:pPr>
            <w:r>
              <w:rPr>
                <w:sz w:val="20"/>
                <w:szCs w:val="20"/>
              </w:rPr>
              <w:t>534</w:t>
            </w:r>
          </w:p>
        </w:tc>
        <w:tc>
          <w:tcPr>
            <w:tcW w:w="1133" w:type="dxa"/>
          </w:tcPr>
          <w:p w14:paraId="79717BC5" w14:textId="7C325118" w:rsidR="001F3D67" w:rsidRPr="001F3D67" w:rsidRDefault="001F3D67" w:rsidP="003F77CE">
            <w:pPr>
              <w:pStyle w:val="TableParagraph"/>
              <w:rPr>
                <w:sz w:val="20"/>
              </w:rPr>
            </w:pPr>
            <w:r w:rsidRPr="001F3D67">
              <w:rPr>
                <w:sz w:val="20"/>
              </w:rPr>
              <w:t>28</w:t>
            </w:r>
            <w:r w:rsidR="00DE0D13">
              <w:rPr>
                <w:sz w:val="20"/>
              </w:rPr>
              <w:t>9</w:t>
            </w:r>
            <w:r w:rsidRPr="001F3D67">
              <w:rPr>
                <w:sz w:val="20"/>
              </w:rPr>
              <w:t>8</w:t>
            </w:r>
          </w:p>
          <w:p w14:paraId="39FB605A" w14:textId="439D9388" w:rsidR="001F3D67" w:rsidRDefault="001F3D67" w:rsidP="003F77CE">
            <w:pPr>
              <w:pStyle w:val="TableParagraph"/>
              <w:rPr>
                <w:sz w:val="20"/>
              </w:rPr>
            </w:pPr>
          </w:p>
        </w:tc>
      </w:tr>
      <w:tr w:rsidR="00DE0D13" w14:paraId="021FDAE8" w14:textId="77777777" w:rsidTr="003744C4">
        <w:trPr>
          <w:trHeight w:val="367"/>
        </w:trPr>
        <w:tc>
          <w:tcPr>
            <w:tcW w:w="1834" w:type="dxa"/>
          </w:tcPr>
          <w:p w14:paraId="473E4500" w14:textId="6A89A29C" w:rsidR="00DE0D13" w:rsidRPr="00BD3536" w:rsidRDefault="00C01DD5" w:rsidP="002D086B">
            <w:pPr>
              <w:pStyle w:val="TableParagraph"/>
              <w:rPr>
                <w:rFonts w:cstheme="minorHAnsi"/>
                <w:sz w:val="20"/>
                <w:szCs w:val="20"/>
              </w:rPr>
            </w:pPr>
            <w:r>
              <w:rPr>
                <w:rFonts w:cstheme="minorHAnsi"/>
                <w:sz w:val="20"/>
                <w:szCs w:val="20"/>
              </w:rPr>
              <w:t>1</w:t>
            </w:r>
          </w:p>
        </w:tc>
        <w:tc>
          <w:tcPr>
            <w:tcW w:w="1417" w:type="dxa"/>
          </w:tcPr>
          <w:p w14:paraId="3AE9E85E" w14:textId="3D3032A2" w:rsidR="00DE0D13" w:rsidRPr="00347461" w:rsidRDefault="00C01DD5" w:rsidP="002D086B">
            <w:pPr>
              <w:pStyle w:val="TableParagraph"/>
              <w:rPr>
                <w:iCs/>
                <w:sz w:val="20"/>
                <w:lang w:bidi="sl-SI"/>
              </w:rPr>
            </w:pPr>
            <w:r>
              <w:rPr>
                <w:iCs/>
                <w:sz w:val="20"/>
                <w:lang w:bidi="sl-SI"/>
              </w:rPr>
              <w:t>1.2</w:t>
            </w:r>
          </w:p>
        </w:tc>
        <w:tc>
          <w:tcPr>
            <w:tcW w:w="708" w:type="dxa"/>
            <w:gridSpan w:val="2"/>
          </w:tcPr>
          <w:p w14:paraId="3A84300C" w14:textId="77777777" w:rsidR="00DE0D13" w:rsidRDefault="00DE0D13" w:rsidP="002D086B">
            <w:pPr>
              <w:pStyle w:val="TableParagraph"/>
              <w:rPr>
                <w:sz w:val="20"/>
              </w:rPr>
            </w:pPr>
            <w:r>
              <w:rPr>
                <w:sz w:val="20"/>
              </w:rPr>
              <w:t>ESRR</w:t>
            </w:r>
          </w:p>
        </w:tc>
        <w:tc>
          <w:tcPr>
            <w:tcW w:w="1701" w:type="dxa"/>
          </w:tcPr>
          <w:p w14:paraId="7295731B" w14:textId="77777777" w:rsidR="00DE0D13" w:rsidRDefault="00DE0D13" w:rsidP="002D086B">
            <w:pPr>
              <w:pStyle w:val="TableParagraph"/>
              <w:rPr>
                <w:sz w:val="20"/>
              </w:rPr>
            </w:pPr>
            <w:r>
              <w:rPr>
                <w:sz w:val="20"/>
              </w:rPr>
              <w:t>Manj razvi</w:t>
            </w:r>
            <w:r w:rsidRPr="00347461">
              <w:rPr>
                <w:sz w:val="20"/>
              </w:rPr>
              <w:t>te regije</w:t>
            </w:r>
          </w:p>
        </w:tc>
        <w:tc>
          <w:tcPr>
            <w:tcW w:w="778" w:type="dxa"/>
          </w:tcPr>
          <w:p w14:paraId="6A6DC61F" w14:textId="77777777" w:rsidR="00DE0D13" w:rsidRPr="00347461" w:rsidRDefault="00DE0D13" w:rsidP="002D086B">
            <w:pPr>
              <w:pStyle w:val="TableParagraph"/>
              <w:rPr>
                <w:sz w:val="20"/>
                <w:szCs w:val="20"/>
              </w:rPr>
            </w:pPr>
            <w:r w:rsidRPr="00347461">
              <w:rPr>
                <w:rFonts w:cstheme="minorHAnsi"/>
                <w:sz w:val="20"/>
                <w:szCs w:val="20"/>
                <w:lang w:bidi="sl-SI"/>
              </w:rPr>
              <w:t>RCO03</w:t>
            </w:r>
          </w:p>
        </w:tc>
        <w:tc>
          <w:tcPr>
            <w:tcW w:w="3475" w:type="dxa"/>
          </w:tcPr>
          <w:p w14:paraId="10568215" w14:textId="77777777" w:rsidR="00DE0D13" w:rsidRPr="00347461" w:rsidRDefault="00DE0D13" w:rsidP="002D086B">
            <w:pPr>
              <w:pStyle w:val="TableParagraph"/>
              <w:rPr>
                <w:sz w:val="20"/>
                <w:szCs w:val="20"/>
              </w:rPr>
            </w:pPr>
            <w:r w:rsidRPr="00347461">
              <w:rPr>
                <w:rFonts w:cstheme="minorHAnsi"/>
                <w:noProof/>
                <w:sz w:val="20"/>
                <w:szCs w:val="20"/>
              </w:rPr>
              <w:t xml:space="preserve">Podjetja, </w:t>
            </w:r>
            <w:r w:rsidRPr="009D7314">
              <w:rPr>
                <w:rFonts w:cstheme="minorHAnsi"/>
                <w:noProof/>
                <w:sz w:val="20"/>
                <w:szCs w:val="20"/>
              </w:rPr>
              <w:t xml:space="preserve">podprta </w:t>
            </w:r>
            <w:r w:rsidRPr="00347461">
              <w:rPr>
                <w:rFonts w:cstheme="minorHAnsi"/>
                <w:noProof/>
                <w:sz w:val="20"/>
                <w:szCs w:val="20"/>
              </w:rPr>
              <w:t>s finančnimi instrumenti</w:t>
            </w:r>
          </w:p>
        </w:tc>
        <w:tc>
          <w:tcPr>
            <w:tcW w:w="1276" w:type="dxa"/>
          </w:tcPr>
          <w:p w14:paraId="61C92BE7" w14:textId="77777777" w:rsidR="00DE0D13" w:rsidRPr="00347461" w:rsidRDefault="00DE0D13" w:rsidP="002D086B">
            <w:pPr>
              <w:pStyle w:val="TableParagraph"/>
              <w:rPr>
                <w:sz w:val="20"/>
                <w:szCs w:val="20"/>
              </w:rPr>
            </w:pPr>
            <w:r w:rsidRPr="007205E4">
              <w:rPr>
                <w:rFonts w:cstheme="minorHAnsi"/>
                <w:sz w:val="20"/>
                <w:szCs w:val="20"/>
                <w:lang w:bidi="sl-SI"/>
              </w:rPr>
              <w:t>število</w:t>
            </w:r>
          </w:p>
        </w:tc>
        <w:tc>
          <w:tcPr>
            <w:tcW w:w="1418" w:type="dxa"/>
          </w:tcPr>
          <w:p w14:paraId="6CFF65E1" w14:textId="77E25859" w:rsidR="00DE0D13" w:rsidRPr="00347461" w:rsidRDefault="00DE0D13" w:rsidP="002D086B">
            <w:pPr>
              <w:pStyle w:val="TableParagraph"/>
              <w:rPr>
                <w:sz w:val="20"/>
                <w:szCs w:val="20"/>
              </w:rPr>
            </w:pPr>
            <w:r>
              <w:rPr>
                <w:sz w:val="20"/>
                <w:szCs w:val="20"/>
              </w:rPr>
              <w:t>230</w:t>
            </w:r>
          </w:p>
        </w:tc>
        <w:tc>
          <w:tcPr>
            <w:tcW w:w="1133" w:type="dxa"/>
          </w:tcPr>
          <w:p w14:paraId="67033BF4" w14:textId="5C888CC2" w:rsidR="00DE0D13" w:rsidRDefault="00DE0D13" w:rsidP="002D086B">
            <w:pPr>
              <w:pStyle w:val="TableParagraph"/>
              <w:rPr>
                <w:sz w:val="20"/>
              </w:rPr>
            </w:pPr>
            <w:r>
              <w:rPr>
                <w:sz w:val="20"/>
              </w:rPr>
              <w:t>809</w:t>
            </w:r>
          </w:p>
        </w:tc>
      </w:tr>
      <w:tr w:rsidR="001F3D67" w14:paraId="734E34CA" w14:textId="77777777" w:rsidTr="003744C4">
        <w:trPr>
          <w:trHeight w:val="367"/>
        </w:trPr>
        <w:tc>
          <w:tcPr>
            <w:tcW w:w="1834" w:type="dxa"/>
          </w:tcPr>
          <w:p w14:paraId="0B437AAF" w14:textId="6708A6C6"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36C6310A" w14:textId="51F2EBBF" w:rsidR="001F3D67" w:rsidRPr="00347461" w:rsidRDefault="00C01DD5" w:rsidP="003F77CE">
            <w:pPr>
              <w:pStyle w:val="TableParagraph"/>
              <w:rPr>
                <w:iCs/>
                <w:sz w:val="20"/>
                <w:lang w:bidi="sl-SI"/>
              </w:rPr>
            </w:pPr>
            <w:r>
              <w:rPr>
                <w:iCs/>
                <w:sz w:val="20"/>
                <w:lang w:bidi="sl-SI"/>
              </w:rPr>
              <w:t>1.2</w:t>
            </w:r>
          </w:p>
        </w:tc>
        <w:tc>
          <w:tcPr>
            <w:tcW w:w="708" w:type="dxa"/>
            <w:gridSpan w:val="2"/>
          </w:tcPr>
          <w:p w14:paraId="6C541F93" w14:textId="3768BFCE" w:rsidR="001F3D67" w:rsidRDefault="001F3D67" w:rsidP="003F77CE">
            <w:pPr>
              <w:pStyle w:val="TableParagraph"/>
              <w:rPr>
                <w:sz w:val="20"/>
              </w:rPr>
            </w:pPr>
            <w:r>
              <w:rPr>
                <w:sz w:val="20"/>
              </w:rPr>
              <w:t>ESRR</w:t>
            </w:r>
          </w:p>
        </w:tc>
        <w:tc>
          <w:tcPr>
            <w:tcW w:w="1701" w:type="dxa"/>
          </w:tcPr>
          <w:p w14:paraId="724C4D86" w14:textId="0BBEC92D" w:rsidR="001F3D67" w:rsidRDefault="00DE0D13" w:rsidP="003F77CE">
            <w:pPr>
              <w:pStyle w:val="TableParagraph"/>
              <w:rPr>
                <w:sz w:val="20"/>
              </w:rPr>
            </w:pPr>
            <w:r>
              <w:rPr>
                <w:sz w:val="20"/>
              </w:rPr>
              <w:t>Bolj razvite regije</w:t>
            </w:r>
          </w:p>
        </w:tc>
        <w:tc>
          <w:tcPr>
            <w:tcW w:w="778" w:type="dxa"/>
          </w:tcPr>
          <w:p w14:paraId="74470915" w14:textId="75668710" w:rsidR="001F3D67" w:rsidRPr="00347461" w:rsidRDefault="001F3D67" w:rsidP="003F77CE">
            <w:pPr>
              <w:pStyle w:val="TableParagraph"/>
              <w:rPr>
                <w:sz w:val="20"/>
                <w:szCs w:val="20"/>
              </w:rPr>
            </w:pPr>
            <w:r w:rsidRPr="00347461">
              <w:rPr>
                <w:rFonts w:cstheme="minorHAnsi"/>
                <w:sz w:val="20"/>
                <w:szCs w:val="20"/>
                <w:lang w:bidi="sl-SI"/>
              </w:rPr>
              <w:t>RCO03</w:t>
            </w:r>
          </w:p>
        </w:tc>
        <w:tc>
          <w:tcPr>
            <w:tcW w:w="3475" w:type="dxa"/>
          </w:tcPr>
          <w:p w14:paraId="64347120" w14:textId="625CAD16" w:rsidR="001F3D67" w:rsidRPr="00347461" w:rsidRDefault="001F3D67" w:rsidP="003F77CE">
            <w:pPr>
              <w:pStyle w:val="TableParagraph"/>
              <w:rPr>
                <w:sz w:val="20"/>
                <w:szCs w:val="20"/>
              </w:rPr>
            </w:pPr>
            <w:r w:rsidRPr="00347461">
              <w:rPr>
                <w:rFonts w:cstheme="minorHAnsi"/>
                <w:noProof/>
                <w:sz w:val="20"/>
                <w:szCs w:val="20"/>
              </w:rPr>
              <w:t xml:space="preserve">Podjetja, </w:t>
            </w:r>
            <w:r w:rsidRPr="009D7314">
              <w:rPr>
                <w:rFonts w:cstheme="minorHAnsi"/>
                <w:noProof/>
                <w:sz w:val="20"/>
                <w:szCs w:val="20"/>
              </w:rPr>
              <w:t xml:space="preserve">podprta </w:t>
            </w:r>
            <w:r w:rsidRPr="00347461">
              <w:rPr>
                <w:rFonts w:cstheme="minorHAnsi"/>
                <w:noProof/>
                <w:sz w:val="20"/>
                <w:szCs w:val="20"/>
              </w:rPr>
              <w:t>s finančnimi instrumenti</w:t>
            </w:r>
          </w:p>
        </w:tc>
        <w:tc>
          <w:tcPr>
            <w:tcW w:w="1276" w:type="dxa"/>
          </w:tcPr>
          <w:p w14:paraId="4AE4B443" w14:textId="756FA79E" w:rsidR="001F3D67" w:rsidRPr="00347461" w:rsidRDefault="001F3D67" w:rsidP="003F77CE">
            <w:pPr>
              <w:pStyle w:val="TableParagraph"/>
              <w:rPr>
                <w:sz w:val="20"/>
                <w:szCs w:val="20"/>
              </w:rPr>
            </w:pPr>
            <w:r w:rsidRPr="007205E4">
              <w:rPr>
                <w:rFonts w:cstheme="minorHAnsi"/>
                <w:sz w:val="20"/>
                <w:szCs w:val="20"/>
                <w:lang w:bidi="sl-SI"/>
              </w:rPr>
              <w:t>število</w:t>
            </w:r>
          </w:p>
        </w:tc>
        <w:tc>
          <w:tcPr>
            <w:tcW w:w="1418" w:type="dxa"/>
          </w:tcPr>
          <w:p w14:paraId="1C0170C6" w14:textId="5F3A8B81" w:rsidR="001F3D67" w:rsidRDefault="001F3D67" w:rsidP="003F77CE">
            <w:pPr>
              <w:pStyle w:val="TableParagraph"/>
              <w:rPr>
                <w:sz w:val="20"/>
                <w:szCs w:val="20"/>
              </w:rPr>
            </w:pPr>
            <w:r>
              <w:rPr>
                <w:sz w:val="20"/>
                <w:szCs w:val="20"/>
              </w:rPr>
              <w:t>117</w:t>
            </w:r>
          </w:p>
          <w:p w14:paraId="42E44DCC" w14:textId="57630673" w:rsidR="001F3D67" w:rsidRPr="00347461" w:rsidRDefault="001F3D67" w:rsidP="003F77CE">
            <w:pPr>
              <w:pStyle w:val="TableParagraph"/>
              <w:rPr>
                <w:sz w:val="20"/>
                <w:szCs w:val="20"/>
              </w:rPr>
            </w:pPr>
          </w:p>
        </w:tc>
        <w:tc>
          <w:tcPr>
            <w:tcW w:w="1133" w:type="dxa"/>
          </w:tcPr>
          <w:p w14:paraId="4B8974AF" w14:textId="1CB5D585" w:rsidR="001F3D67" w:rsidRDefault="001F3D67" w:rsidP="00DE0D13">
            <w:pPr>
              <w:pStyle w:val="TableParagraph"/>
              <w:rPr>
                <w:sz w:val="20"/>
              </w:rPr>
            </w:pPr>
            <w:r>
              <w:rPr>
                <w:sz w:val="20"/>
              </w:rPr>
              <w:t>418</w:t>
            </w:r>
          </w:p>
        </w:tc>
      </w:tr>
      <w:tr w:rsidR="00DE0D13" w14:paraId="55071A65" w14:textId="77777777" w:rsidTr="003744C4">
        <w:trPr>
          <w:trHeight w:val="367"/>
        </w:trPr>
        <w:tc>
          <w:tcPr>
            <w:tcW w:w="1834" w:type="dxa"/>
          </w:tcPr>
          <w:p w14:paraId="7CE50E33" w14:textId="24D4A090" w:rsidR="00DE0D13" w:rsidRPr="00BD3536" w:rsidRDefault="00C01DD5" w:rsidP="002D086B">
            <w:pPr>
              <w:pStyle w:val="TableParagraph"/>
              <w:rPr>
                <w:rFonts w:cstheme="minorHAnsi"/>
                <w:sz w:val="20"/>
                <w:szCs w:val="20"/>
              </w:rPr>
            </w:pPr>
            <w:r>
              <w:rPr>
                <w:rFonts w:cstheme="minorHAnsi"/>
                <w:sz w:val="20"/>
                <w:szCs w:val="20"/>
              </w:rPr>
              <w:t>1</w:t>
            </w:r>
          </w:p>
        </w:tc>
        <w:tc>
          <w:tcPr>
            <w:tcW w:w="1417" w:type="dxa"/>
          </w:tcPr>
          <w:p w14:paraId="7A5EB09C" w14:textId="0C208769" w:rsidR="00DE0D13" w:rsidRPr="00347461" w:rsidRDefault="00C01DD5" w:rsidP="002D086B">
            <w:pPr>
              <w:pStyle w:val="TableParagraph"/>
              <w:rPr>
                <w:iCs/>
                <w:sz w:val="20"/>
                <w:lang w:bidi="sl-SI"/>
              </w:rPr>
            </w:pPr>
            <w:r>
              <w:rPr>
                <w:iCs/>
                <w:sz w:val="20"/>
                <w:lang w:bidi="sl-SI"/>
              </w:rPr>
              <w:t>1.2</w:t>
            </w:r>
          </w:p>
        </w:tc>
        <w:tc>
          <w:tcPr>
            <w:tcW w:w="708" w:type="dxa"/>
            <w:gridSpan w:val="2"/>
          </w:tcPr>
          <w:p w14:paraId="1DAA5B11" w14:textId="77777777" w:rsidR="00DE0D13" w:rsidRDefault="00DE0D13" w:rsidP="002D086B">
            <w:pPr>
              <w:pStyle w:val="TableParagraph"/>
              <w:rPr>
                <w:sz w:val="20"/>
              </w:rPr>
            </w:pPr>
            <w:r>
              <w:rPr>
                <w:sz w:val="20"/>
              </w:rPr>
              <w:t>ESRR</w:t>
            </w:r>
          </w:p>
        </w:tc>
        <w:tc>
          <w:tcPr>
            <w:tcW w:w="1701" w:type="dxa"/>
          </w:tcPr>
          <w:p w14:paraId="2ACE8DC0" w14:textId="77777777" w:rsidR="00DE0D13" w:rsidRDefault="00DE0D13" w:rsidP="002D086B">
            <w:pPr>
              <w:pStyle w:val="TableParagraph"/>
              <w:rPr>
                <w:sz w:val="20"/>
              </w:rPr>
            </w:pPr>
            <w:r>
              <w:rPr>
                <w:sz w:val="20"/>
              </w:rPr>
              <w:t>Manj razvi</w:t>
            </w:r>
            <w:r w:rsidRPr="00347461">
              <w:rPr>
                <w:sz w:val="20"/>
              </w:rPr>
              <w:t>te regije</w:t>
            </w:r>
          </w:p>
        </w:tc>
        <w:tc>
          <w:tcPr>
            <w:tcW w:w="778" w:type="dxa"/>
          </w:tcPr>
          <w:p w14:paraId="5120D571" w14:textId="77777777" w:rsidR="00DE0D13" w:rsidRPr="00347461" w:rsidRDefault="00DE0D13" w:rsidP="002D086B">
            <w:pPr>
              <w:pStyle w:val="TableParagraph"/>
              <w:rPr>
                <w:sz w:val="20"/>
                <w:szCs w:val="20"/>
              </w:rPr>
            </w:pPr>
            <w:r w:rsidRPr="00347461">
              <w:rPr>
                <w:rFonts w:cstheme="minorHAnsi"/>
                <w:sz w:val="20"/>
                <w:szCs w:val="20"/>
                <w:lang w:bidi="sl-SI"/>
              </w:rPr>
              <w:t>RCO04</w:t>
            </w:r>
          </w:p>
        </w:tc>
        <w:tc>
          <w:tcPr>
            <w:tcW w:w="3475" w:type="dxa"/>
          </w:tcPr>
          <w:p w14:paraId="73A92FF5" w14:textId="77777777" w:rsidR="00DE0D13" w:rsidRPr="00347461" w:rsidRDefault="00DE0D13" w:rsidP="002D086B">
            <w:pPr>
              <w:pStyle w:val="TableParagraph"/>
              <w:rPr>
                <w:sz w:val="20"/>
                <w:szCs w:val="20"/>
              </w:rPr>
            </w:pPr>
            <w:r w:rsidRPr="00347461">
              <w:rPr>
                <w:rFonts w:cstheme="minorHAnsi"/>
                <w:noProof/>
                <w:sz w:val="20"/>
                <w:szCs w:val="20"/>
              </w:rPr>
              <w:t>Podjetja z nefinančno podporo</w:t>
            </w:r>
          </w:p>
        </w:tc>
        <w:tc>
          <w:tcPr>
            <w:tcW w:w="1276" w:type="dxa"/>
          </w:tcPr>
          <w:p w14:paraId="3CA1B706" w14:textId="77777777" w:rsidR="00DE0D13" w:rsidRPr="00347461" w:rsidRDefault="00DE0D13" w:rsidP="002D086B">
            <w:pPr>
              <w:pStyle w:val="TableParagraph"/>
              <w:rPr>
                <w:sz w:val="20"/>
                <w:szCs w:val="20"/>
              </w:rPr>
            </w:pPr>
            <w:r w:rsidRPr="007205E4">
              <w:rPr>
                <w:rFonts w:cstheme="minorHAnsi"/>
                <w:sz w:val="20"/>
                <w:szCs w:val="20"/>
                <w:lang w:bidi="sl-SI"/>
              </w:rPr>
              <w:t>število</w:t>
            </w:r>
          </w:p>
        </w:tc>
        <w:tc>
          <w:tcPr>
            <w:tcW w:w="1418" w:type="dxa"/>
          </w:tcPr>
          <w:p w14:paraId="03496D5A" w14:textId="41A7474F" w:rsidR="00DE0D13" w:rsidRPr="00347461" w:rsidRDefault="00DE0D13" w:rsidP="002D086B">
            <w:pPr>
              <w:pStyle w:val="TableParagraph"/>
              <w:rPr>
                <w:sz w:val="20"/>
                <w:szCs w:val="20"/>
              </w:rPr>
            </w:pPr>
            <w:r>
              <w:rPr>
                <w:sz w:val="20"/>
                <w:szCs w:val="20"/>
              </w:rPr>
              <w:t>1090</w:t>
            </w:r>
          </w:p>
        </w:tc>
        <w:tc>
          <w:tcPr>
            <w:tcW w:w="1133" w:type="dxa"/>
          </w:tcPr>
          <w:p w14:paraId="745AA8B5" w14:textId="6007AE30" w:rsidR="00DE0D13" w:rsidRDefault="00DE0D13" w:rsidP="002D086B">
            <w:pPr>
              <w:pStyle w:val="TableParagraph"/>
              <w:rPr>
                <w:sz w:val="20"/>
              </w:rPr>
            </w:pPr>
            <w:r>
              <w:rPr>
                <w:sz w:val="20"/>
              </w:rPr>
              <w:t>2983</w:t>
            </w:r>
          </w:p>
        </w:tc>
      </w:tr>
      <w:tr w:rsidR="001F3D67" w14:paraId="2AB5AB92" w14:textId="77777777" w:rsidTr="003744C4">
        <w:trPr>
          <w:trHeight w:val="367"/>
        </w:trPr>
        <w:tc>
          <w:tcPr>
            <w:tcW w:w="1834" w:type="dxa"/>
          </w:tcPr>
          <w:p w14:paraId="36FCFDE9" w14:textId="71AEBA55"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22A59E80" w14:textId="572F481D" w:rsidR="001F3D67" w:rsidRPr="00347461" w:rsidRDefault="00C01DD5" w:rsidP="003F77CE">
            <w:pPr>
              <w:pStyle w:val="TableParagraph"/>
              <w:rPr>
                <w:iCs/>
                <w:sz w:val="20"/>
                <w:lang w:bidi="sl-SI"/>
              </w:rPr>
            </w:pPr>
            <w:r>
              <w:rPr>
                <w:iCs/>
                <w:sz w:val="20"/>
                <w:lang w:bidi="sl-SI"/>
              </w:rPr>
              <w:t>1.2</w:t>
            </w:r>
          </w:p>
        </w:tc>
        <w:tc>
          <w:tcPr>
            <w:tcW w:w="708" w:type="dxa"/>
            <w:gridSpan w:val="2"/>
          </w:tcPr>
          <w:p w14:paraId="46BE5995" w14:textId="0293D8D2" w:rsidR="001F3D67" w:rsidRDefault="001F3D67" w:rsidP="003F77CE">
            <w:pPr>
              <w:pStyle w:val="TableParagraph"/>
              <w:rPr>
                <w:sz w:val="20"/>
              </w:rPr>
            </w:pPr>
            <w:r>
              <w:rPr>
                <w:sz w:val="20"/>
              </w:rPr>
              <w:t>ESRR</w:t>
            </w:r>
          </w:p>
        </w:tc>
        <w:tc>
          <w:tcPr>
            <w:tcW w:w="1701" w:type="dxa"/>
          </w:tcPr>
          <w:p w14:paraId="0F7F951B" w14:textId="4FE42F89" w:rsidR="001F3D67" w:rsidRDefault="00DE0D13" w:rsidP="003F77CE">
            <w:pPr>
              <w:pStyle w:val="TableParagraph"/>
              <w:rPr>
                <w:sz w:val="20"/>
              </w:rPr>
            </w:pPr>
            <w:r>
              <w:rPr>
                <w:sz w:val="20"/>
              </w:rPr>
              <w:t>Bolj razvite regije</w:t>
            </w:r>
          </w:p>
        </w:tc>
        <w:tc>
          <w:tcPr>
            <w:tcW w:w="778" w:type="dxa"/>
          </w:tcPr>
          <w:p w14:paraId="2C87D678" w14:textId="65417C5E" w:rsidR="001F3D67" w:rsidRPr="00347461" w:rsidRDefault="001F3D67" w:rsidP="003F77CE">
            <w:pPr>
              <w:pStyle w:val="TableParagraph"/>
              <w:rPr>
                <w:sz w:val="20"/>
                <w:szCs w:val="20"/>
              </w:rPr>
            </w:pPr>
            <w:r w:rsidRPr="00347461">
              <w:rPr>
                <w:rFonts w:cstheme="minorHAnsi"/>
                <w:sz w:val="20"/>
                <w:szCs w:val="20"/>
                <w:lang w:bidi="sl-SI"/>
              </w:rPr>
              <w:t>RCO04</w:t>
            </w:r>
          </w:p>
        </w:tc>
        <w:tc>
          <w:tcPr>
            <w:tcW w:w="3475" w:type="dxa"/>
          </w:tcPr>
          <w:p w14:paraId="723B9321" w14:textId="1C4D02F5" w:rsidR="001F3D67" w:rsidRPr="00347461" w:rsidRDefault="001F3D67" w:rsidP="003F77CE">
            <w:pPr>
              <w:pStyle w:val="TableParagraph"/>
              <w:rPr>
                <w:sz w:val="20"/>
                <w:szCs w:val="20"/>
              </w:rPr>
            </w:pPr>
            <w:r w:rsidRPr="00347461">
              <w:rPr>
                <w:rFonts w:cstheme="minorHAnsi"/>
                <w:noProof/>
                <w:sz w:val="20"/>
                <w:szCs w:val="20"/>
              </w:rPr>
              <w:t>Podjetja z nefinančno podporo</w:t>
            </w:r>
          </w:p>
        </w:tc>
        <w:tc>
          <w:tcPr>
            <w:tcW w:w="1276" w:type="dxa"/>
          </w:tcPr>
          <w:p w14:paraId="72885B83" w14:textId="220C00DF" w:rsidR="001F3D67" w:rsidRPr="00347461" w:rsidRDefault="001F3D67" w:rsidP="003F77CE">
            <w:pPr>
              <w:pStyle w:val="TableParagraph"/>
              <w:rPr>
                <w:sz w:val="20"/>
                <w:szCs w:val="20"/>
              </w:rPr>
            </w:pPr>
            <w:r w:rsidRPr="007205E4">
              <w:rPr>
                <w:rFonts w:cstheme="minorHAnsi"/>
                <w:sz w:val="20"/>
                <w:szCs w:val="20"/>
                <w:lang w:bidi="sl-SI"/>
              </w:rPr>
              <w:t>število</w:t>
            </w:r>
          </w:p>
        </w:tc>
        <w:tc>
          <w:tcPr>
            <w:tcW w:w="1418" w:type="dxa"/>
          </w:tcPr>
          <w:p w14:paraId="742B9A9C" w14:textId="7AB4D556" w:rsidR="001F3D67" w:rsidRPr="00347461" w:rsidRDefault="00DE0D13" w:rsidP="003F77CE">
            <w:pPr>
              <w:pStyle w:val="TableParagraph"/>
              <w:rPr>
                <w:sz w:val="20"/>
                <w:szCs w:val="20"/>
              </w:rPr>
            </w:pPr>
            <w:r>
              <w:rPr>
                <w:sz w:val="20"/>
                <w:szCs w:val="20"/>
              </w:rPr>
              <w:t>524</w:t>
            </w:r>
          </w:p>
        </w:tc>
        <w:tc>
          <w:tcPr>
            <w:tcW w:w="1133" w:type="dxa"/>
          </w:tcPr>
          <w:p w14:paraId="47D753C6" w14:textId="2C341991" w:rsidR="001F3D67" w:rsidRDefault="00DE0D13" w:rsidP="003F77CE">
            <w:pPr>
              <w:pStyle w:val="TableParagraph"/>
              <w:rPr>
                <w:sz w:val="20"/>
              </w:rPr>
            </w:pPr>
            <w:r>
              <w:rPr>
                <w:sz w:val="20"/>
              </w:rPr>
              <w:t>1732</w:t>
            </w:r>
          </w:p>
        </w:tc>
      </w:tr>
      <w:tr w:rsidR="00DE0D13" w14:paraId="59EF5C1E" w14:textId="77777777" w:rsidTr="003744C4">
        <w:trPr>
          <w:trHeight w:val="367"/>
        </w:trPr>
        <w:tc>
          <w:tcPr>
            <w:tcW w:w="1834" w:type="dxa"/>
          </w:tcPr>
          <w:p w14:paraId="3D0AA267" w14:textId="4BEE567A" w:rsidR="00DE0D13" w:rsidRPr="00BD3536" w:rsidRDefault="00C01DD5" w:rsidP="002D086B">
            <w:pPr>
              <w:pStyle w:val="TableParagraph"/>
              <w:rPr>
                <w:rFonts w:cstheme="minorHAnsi"/>
                <w:sz w:val="20"/>
                <w:szCs w:val="20"/>
              </w:rPr>
            </w:pPr>
            <w:r>
              <w:rPr>
                <w:rFonts w:cstheme="minorHAnsi"/>
                <w:sz w:val="20"/>
                <w:szCs w:val="20"/>
              </w:rPr>
              <w:t>1</w:t>
            </w:r>
          </w:p>
        </w:tc>
        <w:tc>
          <w:tcPr>
            <w:tcW w:w="1417" w:type="dxa"/>
          </w:tcPr>
          <w:p w14:paraId="5C05116C" w14:textId="5404DFEF" w:rsidR="00DE0D13" w:rsidRPr="00347461" w:rsidRDefault="00C01DD5" w:rsidP="002D086B">
            <w:pPr>
              <w:pStyle w:val="TableParagraph"/>
              <w:rPr>
                <w:iCs/>
                <w:sz w:val="20"/>
                <w:lang w:bidi="sl-SI"/>
              </w:rPr>
            </w:pPr>
            <w:r>
              <w:rPr>
                <w:iCs/>
                <w:sz w:val="20"/>
                <w:lang w:bidi="sl-SI"/>
              </w:rPr>
              <w:t>1.2</w:t>
            </w:r>
          </w:p>
        </w:tc>
        <w:tc>
          <w:tcPr>
            <w:tcW w:w="708" w:type="dxa"/>
            <w:gridSpan w:val="2"/>
          </w:tcPr>
          <w:p w14:paraId="497A4B6D" w14:textId="77777777" w:rsidR="00DE0D13" w:rsidRDefault="00DE0D13" w:rsidP="002D086B">
            <w:pPr>
              <w:pStyle w:val="TableParagraph"/>
              <w:rPr>
                <w:sz w:val="20"/>
              </w:rPr>
            </w:pPr>
            <w:r>
              <w:rPr>
                <w:sz w:val="20"/>
              </w:rPr>
              <w:t>ESRR</w:t>
            </w:r>
          </w:p>
        </w:tc>
        <w:tc>
          <w:tcPr>
            <w:tcW w:w="1701" w:type="dxa"/>
          </w:tcPr>
          <w:p w14:paraId="3C45EBA2" w14:textId="77777777" w:rsidR="00DE0D13" w:rsidRDefault="00DE0D13" w:rsidP="002D086B">
            <w:pPr>
              <w:pStyle w:val="TableParagraph"/>
              <w:rPr>
                <w:sz w:val="20"/>
              </w:rPr>
            </w:pPr>
            <w:r>
              <w:rPr>
                <w:sz w:val="20"/>
              </w:rPr>
              <w:t>Manj razvi</w:t>
            </w:r>
            <w:r w:rsidRPr="00347461">
              <w:rPr>
                <w:sz w:val="20"/>
              </w:rPr>
              <w:t>te regije</w:t>
            </w:r>
          </w:p>
        </w:tc>
        <w:tc>
          <w:tcPr>
            <w:tcW w:w="778" w:type="dxa"/>
          </w:tcPr>
          <w:p w14:paraId="616D6BE8" w14:textId="77777777" w:rsidR="00DE0D13" w:rsidRPr="00347461" w:rsidRDefault="00DE0D13" w:rsidP="002D086B">
            <w:pPr>
              <w:pStyle w:val="TableParagraph"/>
              <w:rPr>
                <w:sz w:val="20"/>
                <w:szCs w:val="20"/>
              </w:rPr>
            </w:pPr>
            <w:r w:rsidRPr="00347461">
              <w:rPr>
                <w:rFonts w:cstheme="minorHAnsi"/>
                <w:sz w:val="20"/>
                <w:szCs w:val="20"/>
                <w:lang w:bidi="sl-SI"/>
              </w:rPr>
              <w:t>RCO05</w:t>
            </w:r>
          </w:p>
        </w:tc>
        <w:tc>
          <w:tcPr>
            <w:tcW w:w="3475" w:type="dxa"/>
          </w:tcPr>
          <w:p w14:paraId="3DD19D1D" w14:textId="77777777" w:rsidR="00DE0D13" w:rsidRPr="00347461" w:rsidRDefault="00DE0D13" w:rsidP="002D086B">
            <w:pPr>
              <w:pStyle w:val="TableParagraph"/>
              <w:rPr>
                <w:sz w:val="20"/>
                <w:szCs w:val="20"/>
              </w:rPr>
            </w:pPr>
            <w:r w:rsidRPr="00347461">
              <w:rPr>
                <w:rFonts w:cstheme="minorHAnsi"/>
                <w:noProof/>
                <w:sz w:val="20"/>
                <w:szCs w:val="20"/>
              </w:rPr>
              <w:t xml:space="preserve">Podprta </w:t>
            </w:r>
            <w:r>
              <w:rPr>
                <w:rFonts w:cstheme="minorHAnsi"/>
                <w:noProof/>
                <w:sz w:val="20"/>
                <w:szCs w:val="20"/>
              </w:rPr>
              <w:t>nova</w:t>
            </w:r>
            <w:r w:rsidRPr="00347461">
              <w:rPr>
                <w:rFonts w:cstheme="minorHAnsi"/>
                <w:noProof/>
                <w:sz w:val="20"/>
                <w:szCs w:val="20"/>
              </w:rPr>
              <w:t xml:space="preserve"> podjetja</w:t>
            </w:r>
          </w:p>
        </w:tc>
        <w:tc>
          <w:tcPr>
            <w:tcW w:w="1276" w:type="dxa"/>
          </w:tcPr>
          <w:p w14:paraId="2D8548B6" w14:textId="77777777" w:rsidR="00DE0D13" w:rsidRPr="00347461" w:rsidRDefault="00DE0D13" w:rsidP="002D086B">
            <w:pPr>
              <w:pStyle w:val="TableParagraph"/>
              <w:rPr>
                <w:sz w:val="20"/>
                <w:szCs w:val="20"/>
              </w:rPr>
            </w:pPr>
            <w:r w:rsidRPr="007205E4">
              <w:rPr>
                <w:rFonts w:cstheme="minorHAnsi"/>
                <w:sz w:val="20"/>
                <w:szCs w:val="20"/>
                <w:lang w:bidi="sl-SI"/>
              </w:rPr>
              <w:t>število</w:t>
            </w:r>
          </w:p>
        </w:tc>
        <w:tc>
          <w:tcPr>
            <w:tcW w:w="1418" w:type="dxa"/>
          </w:tcPr>
          <w:p w14:paraId="49DBABC9" w14:textId="752D0649" w:rsidR="00DE0D13" w:rsidRPr="00347461" w:rsidRDefault="00DE0D13" w:rsidP="002D086B">
            <w:pPr>
              <w:pStyle w:val="TableParagraph"/>
              <w:rPr>
                <w:sz w:val="20"/>
                <w:szCs w:val="20"/>
              </w:rPr>
            </w:pPr>
            <w:r>
              <w:rPr>
                <w:sz w:val="20"/>
                <w:szCs w:val="20"/>
              </w:rPr>
              <w:t>273</w:t>
            </w:r>
          </w:p>
        </w:tc>
        <w:tc>
          <w:tcPr>
            <w:tcW w:w="1133" w:type="dxa"/>
          </w:tcPr>
          <w:p w14:paraId="1CD607A1" w14:textId="2891A9AC" w:rsidR="00DE0D13" w:rsidRDefault="00DE0D13" w:rsidP="002D086B">
            <w:pPr>
              <w:pStyle w:val="TableParagraph"/>
              <w:rPr>
                <w:sz w:val="20"/>
              </w:rPr>
            </w:pPr>
            <w:r>
              <w:rPr>
                <w:sz w:val="20"/>
              </w:rPr>
              <w:t>931</w:t>
            </w:r>
          </w:p>
        </w:tc>
      </w:tr>
      <w:tr w:rsidR="001F3D67" w14:paraId="1D41A6C0" w14:textId="77777777" w:rsidTr="003744C4">
        <w:trPr>
          <w:trHeight w:val="367"/>
        </w:trPr>
        <w:tc>
          <w:tcPr>
            <w:tcW w:w="1834" w:type="dxa"/>
          </w:tcPr>
          <w:p w14:paraId="50E4B858" w14:textId="5A0FB4EE" w:rsidR="001F3D67" w:rsidRPr="00BD3536" w:rsidRDefault="00C01DD5" w:rsidP="003F77CE">
            <w:pPr>
              <w:pStyle w:val="TableParagraph"/>
              <w:rPr>
                <w:rFonts w:cstheme="minorHAnsi"/>
                <w:sz w:val="20"/>
                <w:szCs w:val="20"/>
              </w:rPr>
            </w:pPr>
            <w:r>
              <w:rPr>
                <w:rFonts w:cstheme="minorHAnsi"/>
                <w:sz w:val="20"/>
                <w:szCs w:val="20"/>
              </w:rPr>
              <w:t>1</w:t>
            </w:r>
          </w:p>
        </w:tc>
        <w:tc>
          <w:tcPr>
            <w:tcW w:w="1417" w:type="dxa"/>
          </w:tcPr>
          <w:p w14:paraId="7180D824" w14:textId="4BDE88BF" w:rsidR="001F3D67" w:rsidRPr="00347461" w:rsidRDefault="00C01DD5" w:rsidP="003F77CE">
            <w:pPr>
              <w:pStyle w:val="TableParagraph"/>
              <w:rPr>
                <w:iCs/>
                <w:sz w:val="20"/>
                <w:lang w:bidi="sl-SI"/>
              </w:rPr>
            </w:pPr>
            <w:r>
              <w:rPr>
                <w:iCs/>
                <w:sz w:val="20"/>
                <w:lang w:bidi="sl-SI"/>
              </w:rPr>
              <w:t>1.2</w:t>
            </w:r>
          </w:p>
        </w:tc>
        <w:tc>
          <w:tcPr>
            <w:tcW w:w="708" w:type="dxa"/>
            <w:gridSpan w:val="2"/>
          </w:tcPr>
          <w:p w14:paraId="76F0C48D" w14:textId="3F8D540A" w:rsidR="001F3D67" w:rsidRDefault="001F3D67" w:rsidP="003F77CE">
            <w:pPr>
              <w:pStyle w:val="TableParagraph"/>
              <w:rPr>
                <w:sz w:val="20"/>
              </w:rPr>
            </w:pPr>
            <w:r>
              <w:rPr>
                <w:sz w:val="20"/>
              </w:rPr>
              <w:t>ESRR</w:t>
            </w:r>
          </w:p>
        </w:tc>
        <w:tc>
          <w:tcPr>
            <w:tcW w:w="1701" w:type="dxa"/>
          </w:tcPr>
          <w:p w14:paraId="2BDDE6FD" w14:textId="77777777" w:rsidR="001F3D67" w:rsidRPr="00347461" w:rsidRDefault="001F3D67" w:rsidP="003F77CE">
            <w:pPr>
              <w:pStyle w:val="TableParagraph"/>
              <w:rPr>
                <w:sz w:val="20"/>
              </w:rPr>
            </w:pPr>
            <w:r w:rsidRPr="00347461">
              <w:rPr>
                <w:sz w:val="20"/>
              </w:rPr>
              <w:t>Bolj razvite regije</w:t>
            </w:r>
          </w:p>
          <w:p w14:paraId="0DB14F95" w14:textId="6DE69074" w:rsidR="001F3D67" w:rsidRDefault="001F3D67" w:rsidP="003F77CE">
            <w:pPr>
              <w:pStyle w:val="TableParagraph"/>
              <w:rPr>
                <w:sz w:val="20"/>
              </w:rPr>
            </w:pPr>
          </w:p>
        </w:tc>
        <w:tc>
          <w:tcPr>
            <w:tcW w:w="778" w:type="dxa"/>
          </w:tcPr>
          <w:p w14:paraId="6646D26E" w14:textId="66A7A759" w:rsidR="001F3D67" w:rsidRPr="00347461" w:rsidRDefault="001F3D67" w:rsidP="003F77CE">
            <w:pPr>
              <w:pStyle w:val="TableParagraph"/>
              <w:rPr>
                <w:sz w:val="20"/>
                <w:szCs w:val="20"/>
              </w:rPr>
            </w:pPr>
            <w:r w:rsidRPr="00347461">
              <w:rPr>
                <w:rFonts w:cstheme="minorHAnsi"/>
                <w:sz w:val="20"/>
                <w:szCs w:val="20"/>
                <w:lang w:bidi="sl-SI"/>
              </w:rPr>
              <w:t>RCO05</w:t>
            </w:r>
          </w:p>
        </w:tc>
        <w:tc>
          <w:tcPr>
            <w:tcW w:w="3475" w:type="dxa"/>
          </w:tcPr>
          <w:p w14:paraId="4603B4DB" w14:textId="4C0EA549" w:rsidR="001F3D67" w:rsidRPr="00347461" w:rsidRDefault="001F3D67" w:rsidP="003F77CE">
            <w:pPr>
              <w:pStyle w:val="TableParagraph"/>
              <w:rPr>
                <w:sz w:val="20"/>
                <w:szCs w:val="20"/>
              </w:rPr>
            </w:pPr>
            <w:r w:rsidRPr="00347461">
              <w:rPr>
                <w:rFonts w:cstheme="minorHAnsi"/>
                <w:noProof/>
                <w:sz w:val="20"/>
                <w:szCs w:val="20"/>
              </w:rPr>
              <w:t xml:space="preserve">Podprta </w:t>
            </w:r>
            <w:r>
              <w:rPr>
                <w:rFonts w:cstheme="minorHAnsi"/>
                <w:noProof/>
                <w:sz w:val="20"/>
                <w:szCs w:val="20"/>
              </w:rPr>
              <w:t>nova</w:t>
            </w:r>
            <w:r w:rsidRPr="00347461">
              <w:rPr>
                <w:rFonts w:cstheme="minorHAnsi"/>
                <w:noProof/>
                <w:sz w:val="20"/>
                <w:szCs w:val="20"/>
              </w:rPr>
              <w:t xml:space="preserve"> podjetja</w:t>
            </w:r>
          </w:p>
        </w:tc>
        <w:tc>
          <w:tcPr>
            <w:tcW w:w="1276" w:type="dxa"/>
          </w:tcPr>
          <w:p w14:paraId="173E08CF" w14:textId="6CFC7958" w:rsidR="001F3D67" w:rsidRPr="00347461" w:rsidRDefault="001F3D67" w:rsidP="003F77CE">
            <w:pPr>
              <w:pStyle w:val="TableParagraph"/>
              <w:rPr>
                <w:sz w:val="20"/>
                <w:szCs w:val="20"/>
              </w:rPr>
            </w:pPr>
            <w:r w:rsidRPr="007205E4">
              <w:rPr>
                <w:rFonts w:cstheme="minorHAnsi"/>
                <w:sz w:val="20"/>
                <w:szCs w:val="20"/>
                <w:lang w:bidi="sl-SI"/>
              </w:rPr>
              <w:t>število</w:t>
            </w:r>
          </w:p>
        </w:tc>
        <w:tc>
          <w:tcPr>
            <w:tcW w:w="1418" w:type="dxa"/>
          </w:tcPr>
          <w:p w14:paraId="41E4991B" w14:textId="12F5BEC9" w:rsidR="001F3D67" w:rsidRPr="00347461" w:rsidRDefault="00DE0D13" w:rsidP="003F77CE">
            <w:pPr>
              <w:pStyle w:val="TableParagraph"/>
              <w:rPr>
                <w:sz w:val="20"/>
                <w:szCs w:val="20"/>
              </w:rPr>
            </w:pPr>
            <w:r>
              <w:rPr>
                <w:sz w:val="20"/>
                <w:szCs w:val="20"/>
              </w:rPr>
              <w:t>142</w:t>
            </w:r>
          </w:p>
        </w:tc>
        <w:tc>
          <w:tcPr>
            <w:tcW w:w="1133" w:type="dxa"/>
          </w:tcPr>
          <w:p w14:paraId="79D28B94" w14:textId="5B197AAA" w:rsidR="001F3D67" w:rsidRDefault="00DE0D13" w:rsidP="003F77CE">
            <w:pPr>
              <w:pStyle w:val="TableParagraph"/>
              <w:rPr>
                <w:sz w:val="20"/>
              </w:rPr>
            </w:pPr>
            <w:r>
              <w:rPr>
                <w:sz w:val="20"/>
              </w:rPr>
              <w:t>479</w:t>
            </w:r>
          </w:p>
        </w:tc>
      </w:tr>
      <w:tr w:rsidR="00DE0D13" w14:paraId="6E08EF9B" w14:textId="77777777" w:rsidTr="003744C4">
        <w:trPr>
          <w:trHeight w:val="339"/>
        </w:trPr>
        <w:tc>
          <w:tcPr>
            <w:tcW w:w="1834" w:type="dxa"/>
          </w:tcPr>
          <w:p w14:paraId="60086C97" w14:textId="3330D397" w:rsidR="00DE0D13" w:rsidRDefault="00C01DD5" w:rsidP="002D086B">
            <w:pPr>
              <w:pStyle w:val="TableParagraph"/>
              <w:rPr>
                <w:sz w:val="20"/>
              </w:rPr>
            </w:pPr>
            <w:r>
              <w:rPr>
                <w:rFonts w:cstheme="minorHAnsi"/>
                <w:sz w:val="20"/>
                <w:szCs w:val="20"/>
              </w:rPr>
              <w:lastRenderedPageBreak/>
              <w:t>1</w:t>
            </w:r>
          </w:p>
        </w:tc>
        <w:tc>
          <w:tcPr>
            <w:tcW w:w="1417" w:type="dxa"/>
          </w:tcPr>
          <w:p w14:paraId="3E3ABA9C" w14:textId="63B3ED4F" w:rsidR="00DE0D13" w:rsidRDefault="00C01DD5" w:rsidP="002D086B">
            <w:pPr>
              <w:pStyle w:val="TableParagraph"/>
              <w:rPr>
                <w:sz w:val="20"/>
              </w:rPr>
            </w:pPr>
            <w:r>
              <w:rPr>
                <w:iCs/>
                <w:sz w:val="20"/>
                <w:lang w:bidi="sl-SI"/>
              </w:rPr>
              <w:t>1.2</w:t>
            </w:r>
          </w:p>
        </w:tc>
        <w:tc>
          <w:tcPr>
            <w:tcW w:w="708" w:type="dxa"/>
            <w:gridSpan w:val="2"/>
          </w:tcPr>
          <w:p w14:paraId="6E15CD8F" w14:textId="77777777" w:rsidR="00DE0D13" w:rsidRDefault="00DE0D13" w:rsidP="002D086B">
            <w:pPr>
              <w:pStyle w:val="TableParagraph"/>
              <w:rPr>
                <w:sz w:val="20"/>
              </w:rPr>
            </w:pPr>
            <w:r>
              <w:rPr>
                <w:sz w:val="20"/>
              </w:rPr>
              <w:t>ESRR</w:t>
            </w:r>
          </w:p>
        </w:tc>
        <w:tc>
          <w:tcPr>
            <w:tcW w:w="1701" w:type="dxa"/>
          </w:tcPr>
          <w:p w14:paraId="0985A134" w14:textId="77777777" w:rsidR="00DE0D13" w:rsidRDefault="00DE0D13" w:rsidP="002D086B">
            <w:pPr>
              <w:pStyle w:val="TableParagraph"/>
              <w:rPr>
                <w:sz w:val="20"/>
              </w:rPr>
            </w:pPr>
            <w:r>
              <w:rPr>
                <w:sz w:val="20"/>
              </w:rPr>
              <w:t>Manj razvi</w:t>
            </w:r>
            <w:r w:rsidRPr="00347461">
              <w:rPr>
                <w:sz w:val="20"/>
              </w:rPr>
              <w:t>te regije</w:t>
            </w:r>
          </w:p>
        </w:tc>
        <w:tc>
          <w:tcPr>
            <w:tcW w:w="778" w:type="dxa"/>
          </w:tcPr>
          <w:p w14:paraId="6685F4FF" w14:textId="77777777" w:rsidR="00DE0D13" w:rsidRPr="00347461" w:rsidRDefault="00DE0D13" w:rsidP="002D086B">
            <w:pPr>
              <w:pStyle w:val="TableParagraph"/>
              <w:rPr>
                <w:sz w:val="20"/>
                <w:szCs w:val="20"/>
              </w:rPr>
            </w:pPr>
          </w:p>
        </w:tc>
        <w:tc>
          <w:tcPr>
            <w:tcW w:w="3475" w:type="dxa"/>
          </w:tcPr>
          <w:p w14:paraId="3C14C1D0" w14:textId="0F949929" w:rsidR="00DE0D13" w:rsidRPr="00347461" w:rsidRDefault="004376F1" w:rsidP="002D086B">
            <w:pPr>
              <w:pStyle w:val="TableParagraph"/>
              <w:rPr>
                <w:sz w:val="20"/>
                <w:szCs w:val="20"/>
              </w:rPr>
            </w:pPr>
            <w:r w:rsidRPr="00347461">
              <w:rPr>
                <w:rFonts w:cstheme="minorHAnsi"/>
                <w:noProof/>
                <w:sz w:val="20"/>
                <w:szCs w:val="20"/>
              </w:rPr>
              <w:t>Podprti projekti vodilnih destinacij</w:t>
            </w:r>
          </w:p>
        </w:tc>
        <w:tc>
          <w:tcPr>
            <w:tcW w:w="1276" w:type="dxa"/>
          </w:tcPr>
          <w:p w14:paraId="035C26FA" w14:textId="77777777" w:rsidR="00DE0D13" w:rsidRPr="00347461" w:rsidRDefault="00DE0D13" w:rsidP="002D086B">
            <w:pPr>
              <w:pStyle w:val="TableParagraph"/>
              <w:rPr>
                <w:sz w:val="20"/>
                <w:szCs w:val="20"/>
              </w:rPr>
            </w:pPr>
            <w:r w:rsidRPr="00AF747D">
              <w:rPr>
                <w:rFonts w:cstheme="minorHAnsi"/>
                <w:sz w:val="20"/>
                <w:szCs w:val="20"/>
                <w:lang w:bidi="sl-SI"/>
              </w:rPr>
              <w:t>število</w:t>
            </w:r>
          </w:p>
        </w:tc>
        <w:tc>
          <w:tcPr>
            <w:tcW w:w="1418" w:type="dxa"/>
          </w:tcPr>
          <w:p w14:paraId="7331D613" w14:textId="70489B04" w:rsidR="00DE0D13" w:rsidRPr="00347461" w:rsidRDefault="00DE0D13" w:rsidP="00DE0D13">
            <w:pPr>
              <w:pStyle w:val="TableParagraph"/>
              <w:rPr>
                <w:sz w:val="20"/>
                <w:szCs w:val="20"/>
              </w:rPr>
            </w:pPr>
            <w:r>
              <w:rPr>
                <w:sz w:val="20"/>
                <w:szCs w:val="20"/>
              </w:rPr>
              <w:t>15</w:t>
            </w:r>
          </w:p>
        </w:tc>
        <w:tc>
          <w:tcPr>
            <w:tcW w:w="1133" w:type="dxa"/>
          </w:tcPr>
          <w:p w14:paraId="2D1732E9" w14:textId="0362CED0" w:rsidR="00DE0D13" w:rsidRDefault="00DE0D13" w:rsidP="002D086B">
            <w:pPr>
              <w:pStyle w:val="TableParagraph"/>
              <w:rPr>
                <w:sz w:val="20"/>
              </w:rPr>
            </w:pPr>
            <w:r>
              <w:rPr>
                <w:sz w:val="20"/>
              </w:rPr>
              <w:t>15</w:t>
            </w:r>
          </w:p>
        </w:tc>
      </w:tr>
      <w:tr w:rsidR="00DE0D13" w14:paraId="2535A21F" w14:textId="77777777" w:rsidTr="003744C4">
        <w:trPr>
          <w:trHeight w:val="339"/>
        </w:trPr>
        <w:tc>
          <w:tcPr>
            <w:tcW w:w="1834" w:type="dxa"/>
          </w:tcPr>
          <w:p w14:paraId="4EC6C7CE" w14:textId="08A3ECE8" w:rsidR="00DE0D13" w:rsidRDefault="00C01DD5" w:rsidP="00DE0D13">
            <w:pPr>
              <w:pStyle w:val="TableParagraph"/>
              <w:rPr>
                <w:sz w:val="20"/>
              </w:rPr>
            </w:pPr>
            <w:r>
              <w:rPr>
                <w:rFonts w:cstheme="minorHAnsi"/>
                <w:sz w:val="20"/>
                <w:szCs w:val="20"/>
              </w:rPr>
              <w:t>1</w:t>
            </w:r>
          </w:p>
        </w:tc>
        <w:tc>
          <w:tcPr>
            <w:tcW w:w="1417" w:type="dxa"/>
          </w:tcPr>
          <w:p w14:paraId="3AEC1343" w14:textId="6C01E89E" w:rsidR="00DE0D13" w:rsidRDefault="00C01DD5" w:rsidP="00DE0D13">
            <w:pPr>
              <w:pStyle w:val="TableParagraph"/>
              <w:rPr>
                <w:sz w:val="20"/>
              </w:rPr>
            </w:pPr>
            <w:r>
              <w:rPr>
                <w:iCs/>
                <w:sz w:val="20"/>
                <w:lang w:bidi="sl-SI"/>
              </w:rPr>
              <w:t>1.2</w:t>
            </w:r>
          </w:p>
        </w:tc>
        <w:tc>
          <w:tcPr>
            <w:tcW w:w="708" w:type="dxa"/>
            <w:gridSpan w:val="2"/>
          </w:tcPr>
          <w:p w14:paraId="0DABBAA0" w14:textId="2EF0C123" w:rsidR="00DE0D13" w:rsidRDefault="00DE0D13" w:rsidP="00DE0D13">
            <w:pPr>
              <w:pStyle w:val="TableParagraph"/>
              <w:rPr>
                <w:sz w:val="20"/>
              </w:rPr>
            </w:pPr>
            <w:r>
              <w:rPr>
                <w:sz w:val="20"/>
              </w:rPr>
              <w:t>ESRR</w:t>
            </w:r>
          </w:p>
        </w:tc>
        <w:tc>
          <w:tcPr>
            <w:tcW w:w="1701" w:type="dxa"/>
          </w:tcPr>
          <w:p w14:paraId="102331F8" w14:textId="3FBB04B3" w:rsidR="00DE0D13" w:rsidRDefault="00DE0D13" w:rsidP="00DE0D13">
            <w:pPr>
              <w:pStyle w:val="TableParagraph"/>
              <w:rPr>
                <w:sz w:val="20"/>
              </w:rPr>
            </w:pPr>
            <w:r>
              <w:rPr>
                <w:sz w:val="20"/>
              </w:rPr>
              <w:t>Bolj razvite regije</w:t>
            </w:r>
          </w:p>
        </w:tc>
        <w:tc>
          <w:tcPr>
            <w:tcW w:w="778" w:type="dxa"/>
          </w:tcPr>
          <w:p w14:paraId="3140A028" w14:textId="77777777" w:rsidR="00DE0D13" w:rsidRPr="00347461" w:rsidRDefault="00DE0D13" w:rsidP="00DE0D13">
            <w:pPr>
              <w:pStyle w:val="TableParagraph"/>
              <w:rPr>
                <w:sz w:val="20"/>
                <w:szCs w:val="20"/>
              </w:rPr>
            </w:pPr>
          </w:p>
        </w:tc>
        <w:tc>
          <w:tcPr>
            <w:tcW w:w="3475" w:type="dxa"/>
          </w:tcPr>
          <w:p w14:paraId="174CE6B1" w14:textId="010A1D2B" w:rsidR="00DE0D13" w:rsidRPr="00347461" w:rsidRDefault="00DE0D13" w:rsidP="00DE0D13">
            <w:pPr>
              <w:pStyle w:val="TableParagraph"/>
              <w:rPr>
                <w:sz w:val="20"/>
                <w:szCs w:val="20"/>
              </w:rPr>
            </w:pPr>
            <w:r w:rsidRPr="00347461">
              <w:rPr>
                <w:rFonts w:cstheme="minorHAnsi"/>
                <w:noProof/>
                <w:sz w:val="20"/>
                <w:szCs w:val="20"/>
              </w:rPr>
              <w:t>Podprti projekti vodilnih destinacij</w:t>
            </w:r>
          </w:p>
        </w:tc>
        <w:tc>
          <w:tcPr>
            <w:tcW w:w="1276" w:type="dxa"/>
          </w:tcPr>
          <w:p w14:paraId="7C3AC4B3" w14:textId="3611FD1C" w:rsidR="00DE0D13" w:rsidRPr="00347461" w:rsidRDefault="00DE0D13" w:rsidP="00DE0D13">
            <w:pPr>
              <w:pStyle w:val="TableParagraph"/>
              <w:rPr>
                <w:sz w:val="20"/>
                <w:szCs w:val="20"/>
              </w:rPr>
            </w:pPr>
            <w:r w:rsidRPr="00AF747D">
              <w:rPr>
                <w:rFonts w:cstheme="minorHAnsi"/>
                <w:sz w:val="20"/>
                <w:szCs w:val="20"/>
                <w:lang w:bidi="sl-SI"/>
              </w:rPr>
              <w:t>število</w:t>
            </w:r>
          </w:p>
        </w:tc>
        <w:tc>
          <w:tcPr>
            <w:tcW w:w="1418" w:type="dxa"/>
          </w:tcPr>
          <w:p w14:paraId="75991444" w14:textId="489639EB" w:rsidR="00DE0D13" w:rsidRPr="00347461" w:rsidRDefault="00DE0D13" w:rsidP="00DE0D13">
            <w:pPr>
              <w:pStyle w:val="TableParagraph"/>
              <w:rPr>
                <w:sz w:val="20"/>
                <w:szCs w:val="20"/>
              </w:rPr>
            </w:pPr>
            <w:r>
              <w:rPr>
                <w:sz w:val="20"/>
                <w:szCs w:val="20"/>
              </w:rPr>
              <w:t>15</w:t>
            </w:r>
          </w:p>
        </w:tc>
        <w:tc>
          <w:tcPr>
            <w:tcW w:w="1133" w:type="dxa"/>
          </w:tcPr>
          <w:p w14:paraId="0CAB5DAE" w14:textId="356C46ED" w:rsidR="00DE0D13" w:rsidRDefault="00DE0D13" w:rsidP="00DE0D13">
            <w:pPr>
              <w:pStyle w:val="TableParagraph"/>
              <w:rPr>
                <w:sz w:val="20"/>
              </w:rPr>
            </w:pPr>
            <w:r>
              <w:rPr>
                <w:sz w:val="20"/>
              </w:rPr>
              <w:t>15</w:t>
            </w:r>
          </w:p>
        </w:tc>
      </w:tr>
    </w:tbl>
    <w:p w14:paraId="159944CC" w14:textId="77777777" w:rsidR="00BD3536" w:rsidRDefault="00BD3536" w:rsidP="003F77CE">
      <w:pPr>
        <w:rPr>
          <w:sz w:val="24"/>
        </w:rPr>
      </w:pPr>
    </w:p>
    <w:p w14:paraId="33F10F2A" w14:textId="57BDD033" w:rsidR="00BD3536" w:rsidRDefault="00BD3536" w:rsidP="003F77CE">
      <w:pPr>
        <w:ind w:left="379"/>
      </w:pPr>
      <w:r>
        <w:rPr>
          <w:spacing w:val="-6"/>
        </w:rPr>
        <w:t>Razpredelnica</w:t>
      </w:r>
      <w:r w:rsidR="007959C5">
        <w:rPr>
          <w:spacing w:val="-6"/>
        </w:rPr>
        <w:t xml:space="preserve"> </w:t>
      </w:r>
      <w:r>
        <w:rPr>
          <w:spacing w:val="-6"/>
        </w:rPr>
        <w:t>3:</w:t>
      </w:r>
      <w:r>
        <w:rPr>
          <w:spacing w:val="-7"/>
        </w:rPr>
        <w:t xml:space="preserve"> </w:t>
      </w:r>
      <w:r w:rsidRPr="00857652">
        <w:rPr>
          <w:spacing w:val="-6"/>
        </w:rPr>
        <w:t>Kazalniki</w:t>
      </w:r>
      <w:r w:rsidR="007959C5" w:rsidRPr="00857652">
        <w:rPr>
          <w:spacing w:val="-6"/>
        </w:rPr>
        <w:t xml:space="preserve"> </w:t>
      </w:r>
      <w:r w:rsidRPr="00857652">
        <w:rPr>
          <w:spacing w:val="-6"/>
        </w:rPr>
        <w:t>rezultatov</w:t>
      </w:r>
    </w:p>
    <w:p w14:paraId="4B3C8BAA" w14:textId="77777777" w:rsidR="00347461" w:rsidRDefault="00347461"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696"/>
        <w:gridCol w:w="1572"/>
        <w:gridCol w:w="709"/>
        <w:gridCol w:w="1984"/>
        <w:gridCol w:w="708"/>
        <w:gridCol w:w="1134"/>
        <w:gridCol w:w="993"/>
        <w:gridCol w:w="708"/>
        <w:gridCol w:w="1135"/>
        <w:gridCol w:w="850"/>
      </w:tblGrid>
      <w:tr w:rsidR="00872BD7" w14:paraId="1FD5CB9B" w14:textId="77777777" w:rsidTr="00230DD7">
        <w:trPr>
          <w:trHeight w:val="353"/>
        </w:trPr>
        <w:tc>
          <w:tcPr>
            <w:tcW w:w="1834" w:type="dxa"/>
          </w:tcPr>
          <w:p w14:paraId="0B07E1B6" w14:textId="7B0A2D5F" w:rsidR="00347461" w:rsidRPr="00347461" w:rsidRDefault="00347461" w:rsidP="003F77CE">
            <w:pPr>
              <w:pStyle w:val="TableParagraph"/>
              <w:rPr>
                <w:sz w:val="20"/>
                <w:szCs w:val="20"/>
              </w:rPr>
            </w:pPr>
            <w:r w:rsidRPr="00347461">
              <w:rPr>
                <w:sz w:val="20"/>
                <w:szCs w:val="20"/>
              </w:rPr>
              <w:t>Prednostna naloga</w:t>
            </w:r>
          </w:p>
        </w:tc>
        <w:tc>
          <w:tcPr>
            <w:tcW w:w="1417" w:type="dxa"/>
          </w:tcPr>
          <w:p w14:paraId="486AB458" w14:textId="507B9F9B" w:rsidR="00347461" w:rsidRPr="00347461" w:rsidRDefault="00347461" w:rsidP="003F77CE">
            <w:pPr>
              <w:pStyle w:val="TableParagraph"/>
              <w:rPr>
                <w:sz w:val="20"/>
                <w:szCs w:val="20"/>
              </w:rPr>
            </w:pPr>
            <w:r w:rsidRPr="00347461">
              <w:rPr>
                <w:sz w:val="20"/>
                <w:szCs w:val="20"/>
              </w:rPr>
              <w:t>Specifični cilj</w:t>
            </w:r>
          </w:p>
        </w:tc>
        <w:tc>
          <w:tcPr>
            <w:tcW w:w="696" w:type="dxa"/>
          </w:tcPr>
          <w:p w14:paraId="40957AC5" w14:textId="31A6CE28" w:rsidR="00347461" w:rsidRPr="00347461" w:rsidRDefault="00347461" w:rsidP="003F77CE">
            <w:pPr>
              <w:pStyle w:val="TableParagraph"/>
              <w:rPr>
                <w:sz w:val="20"/>
                <w:szCs w:val="20"/>
              </w:rPr>
            </w:pPr>
            <w:r w:rsidRPr="00347461">
              <w:rPr>
                <w:sz w:val="20"/>
                <w:szCs w:val="20"/>
              </w:rPr>
              <w:t>Sklad</w:t>
            </w:r>
          </w:p>
        </w:tc>
        <w:tc>
          <w:tcPr>
            <w:tcW w:w="1572" w:type="dxa"/>
          </w:tcPr>
          <w:p w14:paraId="4193B97F" w14:textId="673FADFE" w:rsidR="00347461" w:rsidRPr="00347461" w:rsidRDefault="00347461" w:rsidP="003F77CE">
            <w:pPr>
              <w:pStyle w:val="TableParagraph"/>
              <w:rPr>
                <w:sz w:val="20"/>
                <w:szCs w:val="20"/>
              </w:rPr>
            </w:pPr>
            <w:r w:rsidRPr="00347461">
              <w:rPr>
                <w:sz w:val="20"/>
                <w:szCs w:val="20"/>
              </w:rPr>
              <w:t>Kategorija regija</w:t>
            </w:r>
          </w:p>
        </w:tc>
        <w:tc>
          <w:tcPr>
            <w:tcW w:w="709" w:type="dxa"/>
          </w:tcPr>
          <w:p w14:paraId="5B40267C" w14:textId="63BEE176" w:rsidR="00347461" w:rsidRPr="00347461" w:rsidRDefault="00347461" w:rsidP="003F77CE">
            <w:pPr>
              <w:pStyle w:val="TableParagraph"/>
              <w:rPr>
                <w:sz w:val="20"/>
                <w:szCs w:val="20"/>
              </w:rPr>
            </w:pPr>
            <w:r w:rsidRPr="00347461">
              <w:rPr>
                <w:sz w:val="20"/>
                <w:szCs w:val="20"/>
              </w:rPr>
              <w:t>ID</w:t>
            </w:r>
          </w:p>
        </w:tc>
        <w:tc>
          <w:tcPr>
            <w:tcW w:w="1984" w:type="dxa"/>
          </w:tcPr>
          <w:p w14:paraId="47114BB9" w14:textId="02A4CD13" w:rsidR="00347461" w:rsidRPr="00347461" w:rsidRDefault="00347461" w:rsidP="003F77CE">
            <w:pPr>
              <w:pStyle w:val="TableParagraph"/>
              <w:rPr>
                <w:sz w:val="20"/>
                <w:szCs w:val="20"/>
              </w:rPr>
            </w:pPr>
            <w:r w:rsidRPr="00347461">
              <w:rPr>
                <w:sz w:val="20"/>
                <w:szCs w:val="20"/>
              </w:rPr>
              <w:t>Kazalnik</w:t>
            </w:r>
          </w:p>
        </w:tc>
        <w:tc>
          <w:tcPr>
            <w:tcW w:w="708" w:type="dxa"/>
          </w:tcPr>
          <w:p w14:paraId="7D92C887" w14:textId="36754A71" w:rsidR="00347461" w:rsidRPr="00347461" w:rsidRDefault="00347461" w:rsidP="003F77CE">
            <w:pPr>
              <w:pStyle w:val="TableParagraph"/>
              <w:rPr>
                <w:sz w:val="20"/>
                <w:szCs w:val="20"/>
              </w:rPr>
            </w:pPr>
            <w:r w:rsidRPr="00347461">
              <w:rPr>
                <w:sz w:val="20"/>
                <w:szCs w:val="20"/>
              </w:rPr>
              <w:t>Merska enota</w:t>
            </w:r>
          </w:p>
        </w:tc>
        <w:tc>
          <w:tcPr>
            <w:tcW w:w="1134" w:type="dxa"/>
          </w:tcPr>
          <w:p w14:paraId="0323D876" w14:textId="4CB5AE69" w:rsidR="00347461" w:rsidRPr="00347461" w:rsidRDefault="00347461" w:rsidP="003F77CE">
            <w:pPr>
              <w:pStyle w:val="TableParagraph"/>
              <w:rPr>
                <w:sz w:val="20"/>
                <w:szCs w:val="20"/>
              </w:rPr>
            </w:pPr>
            <w:r w:rsidRPr="00347461">
              <w:rPr>
                <w:sz w:val="20"/>
                <w:szCs w:val="20"/>
              </w:rPr>
              <w:t>Izhodišče ali referenčna vrednost</w:t>
            </w:r>
          </w:p>
        </w:tc>
        <w:tc>
          <w:tcPr>
            <w:tcW w:w="993" w:type="dxa"/>
          </w:tcPr>
          <w:p w14:paraId="1133CC42" w14:textId="70F0D86B" w:rsidR="00347461" w:rsidRPr="00347461" w:rsidRDefault="00347461" w:rsidP="003F77CE">
            <w:pPr>
              <w:pStyle w:val="TableParagraph"/>
              <w:rPr>
                <w:sz w:val="20"/>
                <w:szCs w:val="20"/>
              </w:rPr>
            </w:pPr>
            <w:r w:rsidRPr="00347461">
              <w:rPr>
                <w:sz w:val="20"/>
                <w:szCs w:val="20"/>
              </w:rPr>
              <w:t>Referenčno leto</w:t>
            </w:r>
          </w:p>
        </w:tc>
        <w:tc>
          <w:tcPr>
            <w:tcW w:w="708" w:type="dxa"/>
          </w:tcPr>
          <w:p w14:paraId="0B2FCBF6" w14:textId="62AB7EC0" w:rsidR="00347461" w:rsidRPr="00347461" w:rsidRDefault="00347461" w:rsidP="003F77CE">
            <w:pPr>
              <w:pStyle w:val="TableParagraph"/>
              <w:rPr>
                <w:sz w:val="20"/>
                <w:szCs w:val="20"/>
              </w:rPr>
            </w:pPr>
            <w:r w:rsidRPr="00347461">
              <w:rPr>
                <w:sz w:val="20"/>
                <w:szCs w:val="20"/>
              </w:rPr>
              <w:t>Cilj (2029)</w:t>
            </w:r>
          </w:p>
        </w:tc>
        <w:tc>
          <w:tcPr>
            <w:tcW w:w="1135" w:type="dxa"/>
          </w:tcPr>
          <w:p w14:paraId="43B04787" w14:textId="79E8F26B" w:rsidR="00347461" w:rsidRPr="00347461" w:rsidRDefault="00347461" w:rsidP="003F77CE">
            <w:pPr>
              <w:pStyle w:val="TableParagraph"/>
              <w:rPr>
                <w:sz w:val="20"/>
                <w:szCs w:val="20"/>
              </w:rPr>
            </w:pPr>
            <w:r w:rsidRPr="00347461">
              <w:rPr>
                <w:sz w:val="20"/>
                <w:szCs w:val="20"/>
              </w:rPr>
              <w:t>Vir podatkov</w:t>
            </w:r>
          </w:p>
        </w:tc>
        <w:tc>
          <w:tcPr>
            <w:tcW w:w="850" w:type="dxa"/>
          </w:tcPr>
          <w:p w14:paraId="5CB4D17F" w14:textId="53569073" w:rsidR="00347461" w:rsidRPr="00347461" w:rsidRDefault="00347461" w:rsidP="003F77CE">
            <w:pPr>
              <w:pStyle w:val="TableParagraph"/>
              <w:rPr>
                <w:sz w:val="20"/>
                <w:szCs w:val="20"/>
              </w:rPr>
            </w:pPr>
            <w:r w:rsidRPr="00347461">
              <w:rPr>
                <w:sz w:val="20"/>
                <w:szCs w:val="20"/>
              </w:rPr>
              <w:t>Opombe</w:t>
            </w:r>
          </w:p>
        </w:tc>
      </w:tr>
      <w:tr w:rsidR="00857652" w14:paraId="711056BA" w14:textId="77777777" w:rsidTr="00230DD7">
        <w:trPr>
          <w:trHeight w:val="353"/>
        </w:trPr>
        <w:tc>
          <w:tcPr>
            <w:tcW w:w="1834" w:type="dxa"/>
          </w:tcPr>
          <w:p w14:paraId="5FFE0E2F" w14:textId="2045DB01" w:rsidR="00857652" w:rsidRPr="00347461" w:rsidRDefault="00C01DD5" w:rsidP="002D086B">
            <w:pPr>
              <w:pStyle w:val="TableParagraph"/>
              <w:rPr>
                <w:sz w:val="20"/>
                <w:szCs w:val="20"/>
              </w:rPr>
            </w:pPr>
            <w:r>
              <w:rPr>
                <w:rFonts w:cstheme="minorHAnsi"/>
                <w:sz w:val="20"/>
                <w:szCs w:val="20"/>
              </w:rPr>
              <w:t>1</w:t>
            </w:r>
          </w:p>
        </w:tc>
        <w:tc>
          <w:tcPr>
            <w:tcW w:w="1417" w:type="dxa"/>
          </w:tcPr>
          <w:p w14:paraId="307316F0" w14:textId="27563D9B" w:rsidR="00857652" w:rsidRPr="00347461" w:rsidRDefault="00C01DD5" w:rsidP="002D086B">
            <w:pPr>
              <w:pStyle w:val="TableParagraph"/>
              <w:rPr>
                <w:sz w:val="20"/>
                <w:szCs w:val="20"/>
              </w:rPr>
            </w:pPr>
            <w:r>
              <w:rPr>
                <w:iCs/>
                <w:sz w:val="20"/>
                <w:lang w:bidi="sl-SI"/>
              </w:rPr>
              <w:t>1.2</w:t>
            </w:r>
          </w:p>
        </w:tc>
        <w:tc>
          <w:tcPr>
            <w:tcW w:w="696" w:type="dxa"/>
          </w:tcPr>
          <w:p w14:paraId="4A43C450" w14:textId="77777777" w:rsidR="00857652" w:rsidRPr="00347461" w:rsidRDefault="00857652" w:rsidP="002D086B">
            <w:pPr>
              <w:pStyle w:val="TableParagraph"/>
              <w:rPr>
                <w:sz w:val="20"/>
                <w:szCs w:val="20"/>
              </w:rPr>
            </w:pPr>
            <w:r w:rsidRPr="00347461">
              <w:rPr>
                <w:sz w:val="20"/>
                <w:szCs w:val="20"/>
              </w:rPr>
              <w:t>ESRR</w:t>
            </w:r>
          </w:p>
        </w:tc>
        <w:tc>
          <w:tcPr>
            <w:tcW w:w="1572" w:type="dxa"/>
          </w:tcPr>
          <w:p w14:paraId="34CE1E02" w14:textId="77777777" w:rsidR="00857652" w:rsidRPr="00347461" w:rsidRDefault="00857652" w:rsidP="002D086B">
            <w:pPr>
              <w:rPr>
                <w:sz w:val="20"/>
                <w:szCs w:val="20"/>
              </w:rPr>
            </w:pPr>
            <w:r w:rsidRPr="00347461">
              <w:rPr>
                <w:sz w:val="20"/>
                <w:szCs w:val="20"/>
              </w:rPr>
              <w:t>Manj razvite regije</w:t>
            </w:r>
          </w:p>
        </w:tc>
        <w:tc>
          <w:tcPr>
            <w:tcW w:w="709" w:type="dxa"/>
          </w:tcPr>
          <w:p w14:paraId="6261F1BD" w14:textId="77777777" w:rsidR="00857652" w:rsidRPr="00347461" w:rsidRDefault="00857652" w:rsidP="002D086B">
            <w:pPr>
              <w:pStyle w:val="TableParagraph"/>
              <w:rPr>
                <w:sz w:val="20"/>
                <w:szCs w:val="20"/>
                <w:lang w:bidi="sl-SI"/>
              </w:rPr>
            </w:pPr>
            <w:r w:rsidRPr="00347461">
              <w:rPr>
                <w:sz w:val="20"/>
                <w:szCs w:val="20"/>
                <w:lang w:bidi="sl-SI"/>
              </w:rPr>
              <w:t>RCR02</w:t>
            </w:r>
          </w:p>
        </w:tc>
        <w:tc>
          <w:tcPr>
            <w:tcW w:w="1984" w:type="dxa"/>
          </w:tcPr>
          <w:p w14:paraId="6283D6A5" w14:textId="77777777" w:rsidR="00857652" w:rsidRPr="00347461" w:rsidRDefault="00857652" w:rsidP="002D086B">
            <w:pPr>
              <w:rPr>
                <w:noProof/>
                <w:sz w:val="20"/>
                <w:szCs w:val="20"/>
              </w:rPr>
            </w:pPr>
            <w:r w:rsidRPr="00347461">
              <w:rPr>
                <w:noProof/>
                <w:sz w:val="20"/>
                <w:szCs w:val="20"/>
              </w:rPr>
              <w:t>Zasebne naložbe, ki dopolnjujejo javno podporo (od tega: nepovratna sredstva, finančni instrumenti)</w:t>
            </w:r>
          </w:p>
        </w:tc>
        <w:tc>
          <w:tcPr>
            <w:tcW w:w="708" w:type="dxa"/>
          </w:tcPr>
          <w:p w14:paraId="76CE62DC" w14:textId="11A2CD61" w:rsidR="00857652" w:rsidRPr="00347461" w:rsidRDefault="00230DD7" w:rsidP="002D086B">
            <w:pPr>
              <w:pStyle w:val="TableParagraph"/>
              <w:rPr>
                <w:sz w:val="20"/>
                <w:szCs w:val="20"/>
                <w:lang w:bidi="sl-SI"/>
              </w:rPr>
            </w:pPr>
            <w:r>
              <w:rPr>
                <w:sz w:val="20"/>
                <w:szCs w:val="20"/>
                <w:lang w:bidi="sl-SI"/>
              </w:rPr>
              <w:t>EUR (mio)</w:t>
            </w:r>
            <w:r w:rsidR="00857652">
              <w:rPr>
                <w:sz w:val="20"/>
                <w:szCs w:val="20"/>
                <w:lang w:bidi="sl-SI"/>
              </w:rPr>
              <w:t xml:space="preserve"> </w:t>
            </w:r>
          </w:p>
        </w:tc>
        <w:tc>
          <w:tcPr>
            <w:tcW w:w="1134" w:type="dxa"/>
          </w:tcPr>
          <w:p w14:paraId="66B399D7" w14:textId="77777777" w:rsidR="00857652" w:rsidRPr="00347461" w:rsidRDefault="00857652" w:rsidP="002D086B">
            <w:pPr>
              <w:pStyle w:val="TableParagraph"/>
              <w:rPr>
                <w:sz w:val="20"/>
                <w:szCs w:val="20"/>
              </w:rPr>
            </w:pPr>
            <w:r>
              <w:rPr>
                <w:sz w:val="20"/>
                <w:szCs w:val="20"/>
              </w:rPr>
              <w:t>0</w:t>
            </w:r>
          </w:p>
        </w:tc>
        <w:tc>
          <w:tcPr>
            <w:tcW w:w="993" w:type="dxa"/>
          </w:tcPr>
          <w:p w14:paraId="1321BA21" w14:textId="77777777" w:rsidR="00857652" w:rsidRPr="00347461" w:rsidRDefault="00857652" w:rsidP="002D086B">
            <w:pPr>
              <w:pStyle w:val="TableParagraph"/>
              <w:rPr>
                <w:sz w:val="20"/>
                <w:szCs w:val="20"/>
              </w:rPr>
            </w:pPr>
            <w:r>
              <w:rPr>
                <w:sz w:val="20"/>
                <w:szCs w:val="20"/>
              </w:rPr>
              <w:t>2022</w:t>
            </w:r>
          </w:p>
        </w:tc>
        <w:tc>
          <w:tcPr>
            <w:tcW w:w="708" w:type="dxa"/>
          </w:tcPr>
          <w:p w14:paraId="0FEE427B" w14:textId="23500CA4" w:rsidR="00857652" w:rsidRPr="00347461" w:rsidRDefault="00857652" w:rsidP="00857652">
            <w:pPr>
              <w:pStyle w:val="TableParagraph"/>
              <w:rPr>
                <w:sz w:val="20"/>
                <w:szCs w:val="20"/>
              </w:rPr>
            </w:pPr>
            <w:r>
              <w:rPr>
                <w:sz w:val="20"/>
                <w:szCs w:val="20"/>
              </w:rPr>
              <w:t>62,7</w:t>
            </w:r>
          </w:p>
        </w:tc>
        <w:tc>
          <w:tcPr>
            <w:tcW w:w="1135" w:type="dxa"/>
          </w:tcPr>
          <w:p w14:paraId="42792EE4" w14:textId="77777777" w:rsidR="00857652" w:rsidRPr="00347461" w:rsidRDefault="00857652" w:rsidP="002D086B">
            <w:pPr>
              <w:pStyle w:val="TableParagraph"/>
              <w:rPr>
                <w:sz w:val="20"/>
                <w:szCs w:val="20"/>
              </w:rPr>
            </w:pPr>
            <w:r>
              <w:rPr>
                <w:sz w:val="20"/>
                <w:szCs w:val="20"/>
              </w:rPr>
              <w:t>IS eMA, IO MGRT, MGRT</w:t>
            </w:r>
          </w:p>
        </w:tc>
        <w:tc>
          <w:tcPr>
            <w:tcW w:w="850" w:type="dxa"/>
          </w:tcPr>
          <w:p w14:paraId="3E08C23C" w14:textId="77777777" w:rsidR="00857652" w:rsidRPr="00347461" w:rsidRDefault="00857652" w:rsidP="002D086B">
            <w:pPr>
              <w:pStyle w:val="TableParagraph"/>
              <w:rPr>
                <w:sz w:val="20"/>
                <w:szCs w:val="20"/>
              </w:rPr>
            </w:pPr>
          </w:p>
        </w:tc>
      </w:tr>
      <w:tr w:rsidR="00111998" w14:paraId="4CB361F7" w14:textId="77777777" w:rsidTr="00230DD7">
        <w:trPr>
          <w:trHeight w:val="353"/>
        </w:trPr>
        <w:tc>
          <w:tcPr>
            <w:tcW w:w="1834" w:type="dxa"/>
          </w:tcPr>
          <w:p w14:paraId="3252024F" w14:textId="5E781F6E" w:rsidR="00111998" w:rsidRPr="00347461" w:rsidRDefault="00111998" w:rsidP="00111998">
            <w:pPr>
              <w:pStyle w:val="TableParagraph"/>
              <w:rPr>
                <w:sz w:val="20"/>
                <w:szCs w:val="20"/>
              </w:rPr>
            </w:pPr>
            <w:r>
              <w:rPr>
                <w:rFonts w:cstheme="minorHAnsi"/>
                <w:sz w:val="20"/>
                <w:szCs w:val="20"/>
              </w:rPr>
              <w:t>1</w:t>
            </w:r>
          </w:p>
        </w:tc>
        <w:tc>
          <w:tcPr>
            <w:tcW w:w="1417" w:type="dxa"/>
          </w:tcPr>
          <w:p w14:paraId="0F2F62C0" w14:textId="4D70AD74" w:rsidR="00111998" w:rsidRPr="00347461" w:rsidRDefault="00111998" w:rsidP="00111998">
            <w:pPr>
              <w:pStyle w:val="TableParagraph"/>
              <w:rPr>
                <w:sz w:val="20"/>
                <w:szCs w:val="20"/>
              </w:rPr>
            </w:pPr>
            <w:r>
              <w:rPr>
                <w:iCs/>
                <w:sz w:val="20"/>
                <w:lang w:bidi="sl-SI"/>
              </w:rPr>
              <w:t>1.2</w:t>
            </w:r>
          </w:p>
        </w:tc>
        <w:tc>
          <w:tcPr>
            <w:tcW w:w="696" w:type="dxa"/>
          </w:tcPr>
          <w:p w14:paraId="27EC0F42" w14:textId="77777777" w:rsidR="00111998" w:rsidRPr="00347461" w:rsidRDefault="00111998" w:rsidP="00111998">
            <w:pPr>
              <w:pStyle w:val="TableParagraph"/>
              <w:rPr>
                <w:sz w:val="20"/>
                <w:szCs w:val="20"/>
              </w:rPr>
            </w:pPr>
            <w:r w:rsidRPr="00347461">
              <w:rPr>
                <w:sz w:val="20"/>
                <w:szCs w:val="20"/>
              </w:rPr>
              <w:t>ESRR</w:t>
            </w:r>
          </w:p>
        </w:tc>
        <w:tc>
          <w:tcPr>
            <w:tcW w:w="1572" w:type="dxa"/>
          </w:tcPr>
          <w:p w14:paraId="1E138B36" w14:textId="33A36526" w:rsidR="00111998" w:rsidRPr="00347461" w:rsidRDefault="00111998" w:rsidP="00111998">
            <w:pPr>
              <w:rPr>
                <w:sz w:val="20"/>
                <w:szCs w:val="20"/>
              </w:rPr>
            </w:pPr>
            <w:r>
              <w:rPr>
                <w:sz w:val="20"/>
                <w:szCs w:val="20"/>
              </w:rPr>
              <w:t>Bolj razvite regij</w:t>
            </w:r>
          </w:p>
        </w:tc>
        <w:tc>
          <w:tcPr>
            <w:tcW w:w="709" w:type="dxa"/>
          </w:tcPr>
          <w:p w14:paraId="6ED050FC" w14:textId="77777777" w:rsidR="00111998" w:rsidRPr="00347461" w:rsidRDefault="00111998" w:rsidP="00111998">
            <w:pPr>
              <w:pStyle w:val="TableParagraph"/>
              <w:rPr>
                <w:sz w:val="20"/>
                <w:szCs w:val="20"/>
                <w:lang w:bidi="sl-SI"/>
              </w:rPr>
            </w:pPr>
            <w:r w:rsidRPr="00347461">
              <w:rPr>
                <w:sz w:val="20"/>
                <w:szCs w:val="20"/>
                <w:lang w:bidi="sl-SI"/>
              </w:rPr>
              <w:t>RCR02</w:t>
            </w:r>
          </w:p>
        </w:tc>
        <w:tc>
          <w:tcPr>
            <w:tcW w:w="1984" w:type="dxa"/>
          </w:tcPr>
          <w:p w14:paraId="48BFC07E" w14:textId="77777777" w:rsidR="00111998" w:rsidRPr="00347461" w:rsidRDefault="00111998" w:rsidP="00111998">
            <w:pPr>
              <w:rPr>
                <w:noProof/>
                <w:sz w:val="20"/>
                <w:szCs w:val="20"/>
              </w:rPr>
            </w:pPr>
            <w:r w:rsidRPr="00347461">
              <w:rPr>
                <w:noProof/>
                <w:sz w:val="20"/>
                <w:szCs w:val="20"/>
              </w:rPr>
              <w:t>Zasebne naložbe, ki dopolnjujejo javno podporo (od tega: nepovratna sredstva, finančni instrumenti)</w:t>
            </w:r>
          </w:p>
        </w:tc>
        <w:tc>
          <w:tcPr>
            <w:tcW w:w="708" w:type="dxa"/>
          </w:tcPr>
          <w:p w14:paraId="7F487FCE" w14:textId="55A31E4F" w:rsidR="00111998" w:rsidRPr="00347461" w:rsidRDefault="00111998" w:rsidP="00111998">
            <w:pPr>
              <w:pStyle w:val="TableParagraph"/>
              <w:rPr>
                <w:sz w:val="20"/>
                <w:szCs w:val="20"/>
                <w:lang w:bidi="sl-SI"/>
              </w:rPr>
            </w:pPr>
            <w:r>
              <w:rPr>
                <w:sz w:val="20"/>
                <w:szCs w:val="20"/>
                <w:lang w:bidi="sl-SI"/>
              </w:rPr>
              <w:t xml:space="preserve">EUR (mio) </w:t>
            </w:r>
          </w:p>
        </w:tc>
        <w:tc>
          <w:tcPr>
            <w:tcW w:w="1134" w:type="dxa"/>
          </w:tcPr>
          <w:p w14:paraId="1B5C0078" w14:textId="7A603217" w:rsidR="00111998" w:rsidRPr="00347461" w:rsidRDefault="00111998" w:rsidP="00111998">
            <w:pPr>
              <w:pStyle w:val="TableParagraph"/>
              <w:rPr>
                <w:sz w:val="20"/>
                <w:szCs w:val="20"/>
              </w:rPr>
            </w:pPr>
            <w:r>
              <w:rPr>
                <w:sz w:val="20"/>
                <w:szCs w:val="20"/>
              </w:rPr>
              <w:t>0</w:t>
            </w:r>
          </w:p>
        </w:tc>
        <w:tc>
          <w:tcPr>
            <w:tcW w:w="993" w:type="dxa"/>
          </w:tcPr>
          <w:p w14:paraId="338AAE2C" w14:textId="576E834F" w:rsidR="00111998" w:rsidRPr="00347461" w:rsidRDefault="00111998" w:rsidP="00111998">
            <w:pPr>
              <w:pStyle w:val="TableParagraph"/>
              <w:rPr>
                <w:sz w:val="20"/>
                <w:szCs w:val="20"/>
              </w:rPr>
            </w:pPr>
            <w:r>
              <w:rPr>
                <w:sz w:val="20"/>
                <w:szCs w:val="20"/>
              </w:rPr>
              <w:t>2022</w:t>
            </w:r>
          </w:p>
        </w:tc>
        <w:tc>
          <w:tcPr>
            <w:tcW w:w="708" w:type="dxa"/>
          </w:tcPr>
          <w:p w14:paraId="6A4898C3" w14:textId="6F2E95F7" w:rsidR="00111998" w:rsidRPr="00347461" w:rsidRDefault="00111998" w:rsidP="00111998">
            <w:pPr>
              <w:pStyle w:val="TableParagraph"/>
              <w:rPr>
                <w:sz w:val="20"/>
                <w:szCs w:val="20"/>
              </w:rPr>
            </w:pPr>
            <w:r>
              <w:rPr>
                <w:sz w:val="20"/>
                <w:szCs w:val="20"/>
              </w:rPr>
              <w:t>32,3</w:t>
            </w:r>
          </w:p>
        </w:tc>
        <w:tc>
          <w:tcPr>
            <w:tcW w:w="1135" w:type="dxa"/>
          </w:tcPr>
          <w:p w14:paraId="7E195551" w14:textId="15FD5316" w:rsidR="00111998" w:rsidRPr="00347461" w:rsidRDefault="00111998" w:rsidP="00111998">
            <w:pPr>
              <w:pStyle w:val="TableParagraph"/>
              <w:rPr>
                <w:sz w:val="20"/>
                <w:szCs w:val="20"/>
              </w:rPr>
            </w:pPr>
            <w:r>
              <w:rPr>
                <w:sz w:val="20"/>
                <w:szCs w:val="20"/>
              </w:rPr>
              <w:t>IS eMA, IO MGRT, MGRT</w:t>
            </w:r>
          </w:p>
        </w:tc>
        <w:tc>
          <w:tcPr>
            <w:tcW w:w="850" w:type="dxa"/>
          </w:tcPr>
          <w:p w14:paraId="2CEAF485" w14:textId="77777777" w:rsidR="00111998" w:rsidRPr="00347461" w:rsidRDefault="00111998" w:rsidP="00111998">
            <w:pPr>
              <w:pStyle w:val="TableParagraph"/>
              <w:rPr>
                <w:sz w:val="20"/>
                <w:szCs w:val="20"/>
              </w:rPr>
            </w:pPr>
          </w:p>
        </w:tc>
      </w:tr>
      <w:tr w:rsidR="00111998" w14:paraId="42AED158" w14:textId="77777777" w:rsidTr="00230DD7">
        <w:trPr>
          <w:trHeight w:val="353"/>
        </w:trPr>
        <w:tc>
          <w:tcPr>
            <w:tcW w:w="1834" w:type="dxa"/>
          </w:tcPr>
          <w:p w14:paraId="341E4C7F" w14:textId="00FB800D" w:rsidR="00111998" w:rsidRPr="00347461" w:rsidRDefault="00111998" w:rsidP="00111998">
            <w:pPr>
              <w:pStyle w:val="TableParagraph"/>
              <w:rPr>
                <w:sz w:val="20"/>
                <w:szCs w:val="20"/>
              </w:rPr>
            </w:pPr>
            <w:r>
              <w:rPr>
                <w:rFonts w:cstheme="minorHAnsi"/>
                <w:sz w:val="20"/>
                <w:szCs w:val="20"/>
              </w:rPr>
              <w:t>1</w:t>
            </w:r>
          </w:p>
        </w:tc>
        <w:tc>
          <w:tcPr>
            <w:tcW w:w="1417" w:type="dxa"/>
          </w:tcPr>
          <w:p w14:paraId="09697570" w14:textId="4B6C241A" w:rsidR="00111998" w:rsidRPr="00347461" w:rsidRDefault="00111998" w:rsidP="00111998">
            <w:pPr>
              <w:pStyle w:val="TableParagraph"/>
              <w:rPr>
                <w:sz w:val="20"/>
                <w:szCs w:val="20"/>
              </w:rPr>
            </w:pPr>
            <w:r>
              <w:rPr>
                <w:iCs/>
                <w:sz w:val="20"/>
                <w:lang w:bidi="sl-SI"/>
              </w:rPr>
              <w:t>1.2</w:t>
            </w:r>
          </w:p>
        </w:tc>
        <w:tc>
          <w:tcPr>
            <w:tcW w:w="696" w:type="dxa"/>
          </w:tcPr>
          <w:p w14:paraId="2DCB003D" w14:textId="77777777" w:rsidR="00111998" w:rsidRPr="00347461" w:rsidRDefault="00111998" w:rsidP="00111998">
            <w:pPr>
              <w:pStyle w:val="TableParagraph"/>
              <w:rPr>
                <w:sz w:val="20"/>
                <w:szCs w:val="20"/>
              </w:rPr>
            </w:pPr>
            <w:r w:rsidRPr="00347461">
              <w:rPr>
                <w:sz w:val="20"/>
                <w:szCs w:val="20"/>
              </w:rPr>
              <w:t>ESRR</w:t>
            </w:r>
          </w:p>
        </w:tc>
        <w:tc>
          <w:tcPr>
            <w:tcW w:w="1572" w:type="dxa"/>
          </w:tcPr>
          <w:p w14:paraId="04BA4A5F" w14:textId="77777777" w:rsidR="00111998" w:rsidRPr="00347461" w:rsidRDefault="00111998" w:rsidP="00111998">
            <w:pPr>
              <w:rPr>
                <w:sz w:val="20"/>
                <w:szCs w:val="20"/>
              </w:rPr>
            </w:pPr>
            <w:r w:rsidRPr="00347461">
              <w:rPr>
                <w:sz w:val="20"/>
                <w:szCs w:val="20"/>
              </w:rPr>
              <w:t>Manj razvite regije</w:t>
            </w:r>
          </w:p>
        </w:tc>
        <w:tc>
          <w:tcPr>
            <w:tcW w:w="709" w:type="dxa"/>
          </w:tcPr>
          <w:p w14:paraId="79C3D5BB" w14:textId="77777777" w:rsidR="00111998" w:rsidRPr="00347461" w:rsidRDefault="00111998" w:rsidP="00111998">
            <w:pPr>
              <w:pStyle w:val="TableParagraph"/>
              <w:rPr>
                <w:sz w:val="20"/>
                <w:szCs w:val="20"/>
                <w:lang w:bidi="sl-SI"/>
              </w:rPr>
            </w:pPr>
            <w:r w:rsidRPr="00347461">
              <w:rPr>
                <w:sz w:val="20"/>
                <w:szCs w:val="20"/>
                <w:lang w:bidi="sl-SI"/>
              </w:rPr>
              <w:t>RCR19</w:t>
            </w:r>
          </w:p>
        </w:tc>
        <w:tc>
          <w:tcPr>
            <w:tcW w:w="1984" w:type="dxa"/>
          </w:tcPr>
          <w:p w14:paraId="68EB621D" w14:textId="77777777" w:rsidR="00111998" w:rsidRPr="00347461" w:rsidRDefault="00111998" w:rsidP="00111998">
            <w:pPr>
              <w:rPr>
                <w:sz w:val="20"/>
                <w:szCs w:val="20"/>
                <w:lang w:bidi="sl-SI"/>
              </w:rPr>
            </w:pPr>
            <w:r>
              <w:rPr>
                <w:sz w:val="20"/>
                <w:szCs w:val="20"/>
                <w:lang w:bidi="sl-SI"/>
              </w:rPr>
              <w:t>P</w:t>
            </w:r>
            <w:r w:rsidRPr="00347461">
              <w:rPr>
                <w:sz w:val="20"/>
                <w:szCs w:val="20"/>
                <w:lang w:bidi="sl-SI"/>
              </w:rPr>
              <w:t xml:space="preserve">odjetja z </w:t>
            </w:r>
            <w:r>
              <w:rPr>
                <w:sz w:val="20"/>
                <w:szCs w:val="20"/>
                <w:lang w:bidi="sl-SI"/>
              </w:rPr>
              <w:t>večjim prometom</w:t>
            </w:r>
          </w:p>
          <w:p w14:paraId="291FE40E" w14:textId="77777777" w:rsidR="00111998" w:rsidRPr="00347461" w:rsidRDefault="00111998" w:rsidP="00111998">
            <w:pPr>
              <w:pStyle w:val="TableParagraph"/>
              <w:rPr>
                <w:sz w:val="20"/>
                <w:szCs w:val="20"/>
                <w:lang w:bidi="sl-SI"/>
              </w:rPr>
            </w:pPr>
          </w:p>
        </w:tc>
        <w:tc>
          <w:tcPr>
            <w:tcW w:w="708" w:type="dxa"/>
          </w:tcPr>
          <w:p w14:paraId="477CA7AE" w14:textId="77777777" w:rsidR="00111998" w:rsidRPr="00347461" w:rsidRDefault="00111998" w:rsidP="00111998">
            <w:pPr>
              <w:pStyle w:val="TableParagraph"/>
              <w:rPr>
                <w:sz w:val="20"/>
                <w:szCs w:val="20"/>
                <w:lang w:bidi="sl-SI"/>
              </w:rPr>
            </w:pPr>
            <w:r>
              <w:rPr>
                <w:sz w:val="20"/>
                <w:szCs w:val="20"/>
                <w:lang w:bidi="sl-SI"/>
              </w:rPr>
              <w:t>število</w:t>
            </w:r>
          </w:p>
        </w:tc>
        <w:tc>
          <w:tcPr>
            <w:tcW w:w="1134" w:type="dxa"/>
          </w:tcPr>
          <w:p w14:paraId="143999B4" w14:textId="77777777" w:rsidR="00111998" w:rsidRPr="00347461" w:rsidRDefault="00111998" w:rsidP="00111998">
            <w:pPr>
              <w:pStyle w:val="TableParagraph"/>
              <w:rPr>
                <w:sz w:val="20"/>
                <w:szCs w:val="20"/>
              </w:rPr>
            </w:pPr>
            <w:r>
              <w:rPr>
                <w:sz w:val="20"/>
                <w:szCs w:val="20"/>
              </w:rPr>
              <w:t>0</w:t>
            </w:r>
          </w:p>
        </w:tc>
        <w:tc>
          <w:tcPr>
            <w:tcW w:w="993" w:type="dxa"/>
          </w:tcPr>
          <w:p w14:paraId="00CA398E" w14:textId="77777777" w:rsidR="00111998" w:rsidRPr="00347461" w:rsidRDefault="00111998" w:rsidP="00111998">
            <w:pPr>
              <w:pStyle w:val="TableParagraph"/>
              <w:rPr>
                <w:sz w:val="20"/>
                <w:szCs w:val="20"/>
              </w:rPr>
            </w:pPr>
            <w:r>
              <w:rPr>
                <w:sz w:val="20"/>
                <w:szCs w:val="20"/>
              </w:rPr>
              <w:t>2022</w:t>
            </w:r>
          </w:p>
        </w:tc>
        <w:tc>
          <w:tcPr>
            <w:tcW w:w="708" w:type="dxa"/>
          </w:tcPr>
          <w:p w14:paraId="690EA1AC" w14:textId="71A63216" w:rsidR="00111998" w:rsidRPr="00347461" w:rsidRDefault="00111998" w:rsidP="00111998">
            <w:pPr>
              <w:pStyle w:val="TableParagraph"/>
              <w:rPr>
                <w:sz w:val="20"/>
                <w:szCs w:val="20"/>
              </w:rPr>
            </w:pPr>
            <w:r>
              <w:rPr>
                <w:sz w:val="20"/>
                <w:szCs w:val="20"/>
              </w:rPr>
              <w:t>498</w:t>
            </w:r>
          </w:p>
        </w:tc>
        <w:tc>
          <w:tcPr>
            <w:tcW w:w="1135" w:type="dxa"/>
          </w:tcPr>
          <w:p w14:paraId="715D4050" w14:textId="77777777" w:rsidR="00111998" w:rsidRPr="00347461" w:rsidRDefault="00111998" w:rsidP="00111998">
            <w:pPr>
              <w:pStyle w:val="TableParagraph"/>
              <w:rPr>
                <w:sz w:val="20"/>
                <w:szCs w:val="20"/>
              </w:rPr>
            </w:pPr>
            <w:r>
              <w:rPr>
                <w:sz w:val="20"/>
                <w:szCs w:val="20"/>
              </w:rPr>
              <w:t>IS eMA, IO MGRT, MGRT</w:t>
            </w:r>
          </w:p>
        </w:tc>
        <w:tc>
          <w:tcPr>
            <w:tcW w:w="850" w:type="dxa"/>
          </w:tcPr>
          <w:p w14:paraId="217939E5" w14:textId="77777777" w:rsidR="00111998" w:rsidRPr="00347461" w:rsidRDefault="00111998" w:rsidP="00111998">
            <w:pPr>
              <w:pStyle w:val="TableParagraph"/>
              <w:rPr>
                <w:sz w:val="20"/>
                <w:szCs w:val="20"/>
              </w:rPr>
            </w:pPr>
          </w:p>
        </w:tc>
      </w:tr>
      <w:tr w:rsidR="00111998" w14:paraId="53CCB4F7" w14:textId="77777777" w:rsidTr="00230DD7">
        <w:trPr>
          <w:trHeight w:val="353"/>
        </w:trPr>
        <w:tc>
          <w:tcPr>
            <w:tcW w:w="1834" w:type="dxa"/>
          </w:tcPr>
          <w:p w14:paraId="718FC802" w14:textId="0EB1C7D3" w:rsidR="00111998" w:rsidRPr="00347461" w:rsidRDefault="00111998" w:rsidP="00111998">
            <w:pPr>
              <w:pStyle w:val="TableParagraph"/>
              <w:rPr>
                <w:sz w:val="20"/>
                <w:szCs w:val="20"/>
              </w:rPr>
            </w:pPr>
            <w:r>
              <w:rPr>
                <w:rFonts w:cstheme="minorHAnsi"/>
                <w:sz w:val="20"/>
                <w:szCs w:val="20"/>
              </w:rPr>
              <w:t>1</w:t>
            </w:r>
          </w:p>
        </w:tc>
        <w:tc>
          <w:tcPr>
            <w:tcW w:w="1417" w:type="dxa"/>
          </w:tcPr>
          <w:p w14:paraId="33F8F9CD" w14:textId="554BA871" w:rsidR="00111998" w:rsidRPr="00347461" w:rsidRDefault="00111998" w:rsidP="00111998">
            <w:pPr>
              <w:pStyle w:val="TableParagraph"/>
              <w:rPr>
                <w:sz w:val="20"/>
                <w:szCs w:val="20"/>
              </w:rPr>
            </w:pPr>
            <w:r>
              <w:rPr>
                <w:iCs/>
                <w:sz w:val="20"/>
                <w:lang w:bidi="sl-SI"/>
              </w:rPr>
              <w:t>1.2</w:t>
            </w:r>
          </w:p>
        </w:tc>
        <w:tc>
          <w:tcPr>
            <w:tcW w:w="696" w:type="dxa"/>
          </w:tcPr>
          <w:p w14:paraId="7193F7B9" w14:textId="3D574C5E" w:rsidR="00111998" w:rsidRPr="00347461" w:rsidRDefault="00111998" w:rsidP="00111998">
            <w:pPr>
              <w:pStyle w:val="TableParagraph"/>
              <w:rPr>
                <w:sz w:val="20"/>
                <w:szCs w:val="20"/>
              </w:rPr>
            </w:pPr>
            <w:r w:rsidRPr="00347461">
              <w:rPr>
                <w:sz w:val="20"/>
                <w:szCs w:val="20"/>
              </w:rPr>
              <w:t>ESRR</w:t>
            </w:r>
          </w:p>
        </w:tc>
        <w:tc>
          <w:tcPr>
            <w:tcW w:w="1572" w:type="dxa"/>
          </w:tcPr>
          <w:p w14:paraId="549374A2" w14:textId="78E8DE67" w:rsidR="00111998" w:rsidRPr="00347461" w:rsidRDefault="00111998" w:rsidP="00111998">
            <w:pPr>
              <w:rPr>
                <w:sz w:val="20"/>
                <w:szCs w:val="20"/>
              </w:rPr>
            </w:pPr>
            <w:r>
              <w:rPr>
                <w:sz w:val="20"/>
                <w:szCs w:val="20"/>
              </w:rPr>
              <w:t>Bolj razvite regije</w:t>
            </w:r>
          </w:p>
        </w:tc>
        <w:tc>
          <w:tcPr>
            <w:tcW w:w="709" w:type="dxa"/>
          </w:tcPr>
          <w:p w14:paraId="37EE5194" w14:textId="0DE3D407" w:rsidR="00111998" w:rsidRPr="00347461" w:rsidRDefault="00111998" w:rsidP="00111998">
            <w:pPr>
              <w:pStyle w:val="TableParagraph"/>
              <w:rPr>
                <w:sz w:val="20"/>
                <w:szCs w:val="20"/>
                <w:lang w:bidi="sl-SI"/>
              </w:rPr>
            </w:pPr>
            <w:r w:rsidRPr="00347461">
              <w:rPr>
                <w:sz w:val="20"/>
                <w:szCs w:val="20"/>
                <w:lang w:bidi="sl-SI"/>
              </w:rPr>
              <w:t>RCR19</w:t>
            </w:r>
          </w:p>
        </w:tc>
        <w:tc>
          <w:tcPr>
            <w:tcW w:w="1984" w:type="dxa"/>
          </w:tcPr>
          <w:p w14:paraId="64BF56E8" w14:textId="091A4BB2" w:rsidR="00111998" w:rsidRPr="00347461" w:rsidRDefault="00111998" w:rsidP="00111998">
            <w:pPr>
              <w:rPr>
                <w:sz w:val="20"/>
                <w:szCs w:val="20"/>
                <w:lang w:bidi="sl-SI"/>
              </w:rPr>
            </w:pPr>
            <w:r>
              <w:rPr>
                <w:sz w:val="20"/>
                <w:szCs w:val="20"/>
                <w:lang w:bidi="sl-SI"/>
              </w:rPr>
              <w:t>P</w:t>
            </w:r>
            <w:r w:rsidRPr="00347461">
              <w:rPr>
                <w:sz w:val="20"/>
                <w:szCs w:val="20"/>
                <w:lang w:bidi="sl-SI"/>
              </w:rPr>
              <w:t xml:space="preserve">odjetja z </w:t>
            </w:r>
            <w:r>
              <w:rPr>
                <w:sz w:val="20"/>
                <w:szCs w:val="20"/>
                <w:lang w:bidi="sl-SI"/>
              </w:rPr>
              <w:t>večjim prometom</w:t>
            </w:r>
          </w:p>
          <w:p w14:paraId="4CBC75BA" w14:textId="77777777" w:rsidR="00111998" w:rsidRPr="00347461" w:rsidRDefault="00111998" w:rsidP="00111998">
            <w:pPr>
              <w:pStyle w:val="TableParagraph"/>
              <w:rPr>
                <w:sz w:val="20"/>
                <w:szCs w:val="20"/>
                <w:lang w:bidi="sl-SI"/>
              </w:rPr>
            </w:pPr>
          </w:p>
        </w:tc>
        <w:tc>
          <w:tcPr>
            <w:tcW w:w="708" w:type="dxa"/>
          </w:tcPr>
          <w:p w14:paraId="74FD4E0A" w14:textId="2132C957" w:rsidR="00111998" w:rsidRPr="00347461" w:rsidRDefault="00111998" w:rsidP="00111998">
            <w:pPr>
              <w:pStyle w:val="TableParagraph"/>
              <w:rPr>
                <w:sz w:val="20"/>
                <w:szCs w:val="20"/>
                <w:lang w:bidi="sl-SI"/>
              </w:rPr>
            </w:pPr>
            <w:r>
              <w:rPr>
                <w:sz w:val="20"/>
                <w:szCs w:val="20"/>
                <w:lang w:bidi="sl-SI"/>
              </w:rPr>
              <w:t>število</w:t>
            </w:r>
          </w:p>
        </w:tc>
        <w:tc>
          <w:tcPr>
            <w:tcW w:w="1134" w:type="dxa"/>
          </w:tcPr>
          <w:p w14:paraId="34A7BDEF" w14:textId="69EA0340" w:rsidR="00111998" w:rsidRPr="00347461" w:rsidRDefault="00111998" w:rsidP="00111998">
            <w:pPr>
              <w:pStyle w:val="TableParagraph"/>
              <w:rPr>
                <w:sz w:val="20"/>
                <w:szCs w:val="20"/>
              </w:rPr>
            </w:pPr>
            <w:r>
              <w:rPr>
                <w:sz w:val="20"/>
                <w:szCs w:val="20"/>
              </w:rPr>
              <w:t>0</w:t>
            </w:r>
          </w:p>
        </w:tc>
        <w:tc>
          <w:tcPr>
            <w:tcW w:w="993" w:type="dxa"/>
          </w:tcPr>
          <w:p w14:paraId="222E4DAC" w14:textId="518BACA7" w:rsidR="00111998" w:rsidRPr="00347461" w:rsidRDefault="00111998" w:rsidP="00111998">
            <w:pPr>
              <w:pStyle w:val="TableParagraph"/>
              <w:rPr>
                <w:sz w:val="20"/>
                <w:szCs w:val="20"/>
              </w:rPr>
            </w:pPr>
            <w:r>
              <w:rPr>
                <w:sz w:val="20"/>
                <w:szCs w:val="20"/>
              </w:rPr>
              <w:t>2022</w:t>
            </w:r>
          </w:p>
        </w:tc>
        <w:tc>
          <w:tcPr>
            <w:tcW w:w="708" w:type="dxa"/>
          </w:tcPr>
          <w:p w14:paraId="65667CC6" w14:textId="096B8D93" w:rsidR="00111998" w:rsidRPr="00347461" w:rsidRDefault="00111998" w:rsidP="00111998">
            <w:pPr>
              <w:pStyle w:val="TableParagraph"/>
              <w:rPr>
                <w:sz w:val="20"/>
                <w:szCs w:val="20"/>
              </w:rPr>
            </w:pPr>
            <w:r>
              <w:rPr>
                <w:sz w:val="20"/>
                <w:szCs w:val="20"/>
              </w:rPr>
              <w:t>257</w:t>
            </w:r>
          </w:p>
        </w:tc>
        <w:tc>
          <w:tcPr>
            <w:tcW w:w="1135" w:type="dxa"/>
          </w:tcPr>
          <w:p w14:paraId="27CDA819" w14:textId="123E3C94" w:rsidR="00111998" w:rsidRPr="00347461" w:rsidRDefault="00111998" w:rsidP="00111998">
            <w:pPr>
              <w:pStyle w:val="TableParagraph"/>
              <w:rPr>
                <w:sz w:val="20"/>
                <w:szCs w:val="20"/>
              </w:rPr>
            </w:pPr>
            <w:r>
              <w:rPr>
                <w:sz w:val="20"/>
                <w:szCs w:val="20"/>
              </w:rPr>
              <w:t>IS eMA, IO MGRT, MGRT</w:t>
            </w:r>
          </w:p>
        </w:tc>
        <w:tc>
          <w:tcPr>
            <w:tcW w:w="850" w:type="dxa"/>
          </w:tcPr>
          <w:p w14:paraId="17B69DB4" w14:textId="77777777" w:rsidR="00111998" w:rsidRPr="00347461" w:rsidRDefault="00111998" w:rsidP="00111998">
            <w:pPr>
              <w:pStyle w:val="TableParagraph"/>
              <w:rPr>
                <w:sz w:val="20"/>
                <w:szCs w:val="20"/>
              </w:rPr>
            </w:pPr>
          </w:p>
        </w:tc>
      </w:tr>
    </w:tbl>
    <w:p w14:paraId="0B29D9A7" w14:textId="77777777" w:rsidR="00BD3536" w:rsidRPr="00F81084" w:rsidRDefault="00BD3536" w:rsidP="003F77CE">
      <w:pPr>
        <w:pStyle w:val="Telobesedila"/>
      </w:pPr>
    </w:p>
    <w:p w14:paraId="5F8F9297" w14:textId="7BE8B618" w:rsidR="00BD3536" w:rsidRPr="00EF171E" w:rsidRDefault="00BD3536" w:rsidP="003F77CE">
      <w:pPr>
        <w:pStyle w:val="Naslov5"/>
        <w:spacing w:before="0"/>
      </w:pPr>
      <w:r w:rsidRPr="00EF171E">
        <w:rPr>
          <w:spacing w:val="-4"/>
        </w:rPr>
        <w:t>Okvirna</w:t>
      </w:r>
      <w:r w:rsidRPr="00EF171E">
        <w:t xml:space="preserve"> </w:t>
      </w:r>
      <w:r w:rsidRPr="00EF171E">
        <w:rPr>
          <w:spacing w:val="-4"/>
        </w:rPr>
        <w:t>razčlenitev</w:t>
      </w:r>
      <w:r w:rsidRPr="00EF171E">
        <w:t xml:space="preserve"> programskih</w:t>
      </w:r>
      <w:r w:rsidRPr="00EF171E">
        <w:rPr>
          <w:spacing w:val="-2"/>
        </w:rPr>
        <w:t xml:space="preserve"> </w:t>
      </w:r>
      <w:r w:rsidRPr="00EF171E">
        <w:t>sredstev (EU) po vrsti ukrepa</w:t>
      </w:r>
      <w:r w:rsidRPr="00EF171E">
        <w:rPr>
          <w:spacing w:val="-52"/>
        </w:rPr>
        <w:t xml:space="preserve"> </w:t>
      </w:r>
    </w:p>
    <w:p w14:paraId="21F78A2B" w14:textId="77777777" w:rsidR="00BD3536" w:rsidRDefault="00BD3536" w:rsidP="003F77CE">
      <w:pPr>
        <w:ind w:left="640"/>
        <w:rPr>
          <w:spacing w:val="-5"/>
        </w:rPr>
      </w:pPr>
    </w:p>
    <w:p w14:paraId="7FFFB2B8" w14:textId="46970CC5" w:rsidR="0007385A" w:rsidRPr="007959C5" w:rsidRDefault="0007385A" w:rsidP="003F77CE">
      <w:pPr>
        <w:ind w:left="339"/>
        <w:rPr>
          <w:spacing w:val="-7"/>
        </w:rPr>
      </w:pPr>
      <w:r w:rsidRPr="007959C5">
        <w:rPr>
          <w:spacing w:val="-7"/>
        </w:rPr>
        <w:t>Razpredelnica 4: Razsežnost 1 – področje ukrepanja</w:t>
      </w:r>
    </w:p>
    <w:p w14:paraId="0F782778" w14:textId="77777777" w:rsidR="0007385A" w:rsidRDefault="0007385A"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07385A" w14:paraId="386269E5" w14:textId="77777777" w:rsidTr="00B5071D">
        <w:trPr>
          <w:trHeight w:val="353"/>
        </w:trPr>
        <w:tc>
          <w:tcPr>
            <w:tcW w:w="2088" w:type="dxa"/>
          </w:tcPr>
          <w:p w14:paraId="0F8EEC5B"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90E16A7" w14:textId="77777777" w:rsidR="0007385A" w:rsidRDefault="0007385A" w:rsidP="003F77CE">
            <w:pPr>
              <w:pStyle w:val="TableParagraph"/>
              <w:ind w:left="320"/>
            </w:pPr>
            <w:r>
              <w:t>Sklad</w:t>
            </w:r>
          </w:p>
        </w:tc>
        <w:tc>
          <w:tcPr>
            <w:tcW w:w="3249" w:type="dxa"/>
          </w:tcPr>
          <w:p w14:paraId="2C87FC54" w14:textId="77777777" w:rsidR="0007385A" w:rsidRDefault="0007385A" w:rsidP="003F77CE">
            <w:pPr>
              <w:pStyle w:val="TableParagraph"/>
              <w:ind w:left="907"/>
            </w:pPr>
            <w:r>
              <w:rPr>
                <w:spacing w:val="-3"/>
              </w:rPr>
              <w:t>Kategorija</w:t>
            </w:r>
            <w:r>
              <w:rPr>
                <w:spacing w:val="15"/>
              </w:rPr>
              <w:t xml:space="preserve"> </w:t>
            </w:r>
            <w:r>
              <w:rPr>
                <w:spacing w:val="-3"/>
              </w:rPr>
              <w:t>regije</w:t>
            </w:r>
          </w:p>
        </w:tc>
        <w:tc>
          <w:tcPr>
            <w:tcW w:w="3099" w:type="dxa"/>
          </w:tcPr>
          <w:p w14:paraId="77E7FF80" w14:textId="77777777" w:rsidR="0007385A" w:rsidRDefault="0007385A" w:rsidP="003F77CE">
            <w:pPr>
              <w:pStyle w:val="TableParagraph"/>
              <w:ind w:left="948"/>
            </w:pPr>
            <w:r>
              <w:rPr>
                <w:spacing w:val="-4"/>
              </w:rPr>
              <w:t>Specifični</w:t>
            </w:r>
            <w:r>
              <w:rPr>
                <w:spacing w:val="22"/>
              </w:rPr>
              <w:t xml:space="preserve"> </w:t>
            </w:r>
            <w:r>
              <w:rPr>
                <w:spacing w:val="-3"/>
              </w:rPr>
              <w:t>cilj</w:t>
            </w:r>
          </w:p>
        </w:tc>
        <w:tc>
          <w:tcPr>
            <w:tcW w:w="1161" w:type="dxa"/>
          </w:tcPr>
          <w:p w14:paraId="1A41BB4D" w14:textId="77777777" w:rsidR="0007385A" w:rsidRDefault="0007385A" w:rsidP="003F77CE">
            <w:pPr>
              <w:pStyle w:val="TableParagraph"/>
              <w:ind w:left="333"/>
            </w:pPr>
            <w:r>
              <w:t>Koda</w:t>
            </w:r>
          </w:p>
        </w:tc>
        <w:tc>
          <w:tcPr>
            <w:tcW w:w="2731" w:type="dxa"/>
          </w:tcPr>
          <w:p w14:paraId="66BB3EBB" w14:textId="12AAF76F" w:rsidR="0007385A" w:rsidRDefault="00A5029F" w:rsidP="003F77CE">
            <w:pPr>
              <w:pStyle w:val="TableParagraph"/>
              <w:ind w:left="660"/>
            </w:pPr>
            <w:r>
              <w:t>Znesek (v EUR)</w:t>
            </w:r>
          </w:p>
        </w:tc>
      </w:tr>
      <w:tr w:rsidR="00857652" w14:paraId="2BBFBBFE" w14:textId="77777777" w:rsidTr="002D086B">
        <w:trPr>
          <w:trHeight w:val="353"/>
        </w:trPr>
        <w:tc>
          <w:tcPr>
            <w:tcW w:w="2088" w:type="dxa"/>
          </w:tcPr>
          <w:p w14:paraId="33A850C9" w14:textId="77777777" w:rsidR="00857652" w:rsidRDefault="00857652" w:rsidP="002D086B">
            <w:pPr>
              <w:pStyle w:val="TableParagraph"/>
              <w:rPr>
                <w:sz w:val="20"/>
              </w:rPr>
            </w:pPr>
            <w:r>
              <w:rPr>
                <w:sz w:val="20"/>
              </w:rPr>
              <w:t>1</w:t>
            </w:r>
          </w:p>
        </w:tc>
        <w:tc>
          <w:tcPr>
            <w:tcW w:w="1133" w:type="dxa"/>
          </w:tcPr>
          <w:p w14:paraId="5B2FFD65" w14:textId="77777777" w:rsidR="00857652" w:rsidRDefault="00857652" w:rsidP="002D086B">
            <w:pPr>
              <w:pStyle w:val="TableParagraph"/>
              <w:rPr>
                <w:sz w:val="20"/>
              </w:rPr>
            </w:pPr>
            <w:r>
              <w:rPr>
                <w:sz w:val="20"/>
              </w:rPr>
              <w:t>ESRR</w:t>
            </w:r>
          </w:p>
        </w:tc>
        <w:tc>
          <w:tcPr>
            <w:tcW w:w="3249" w:type="dxa"/>
          </w:tcPr>
          <w:p w14:paraId="5B18E561" w14:textId="5289D922" w:rsidR="00857652" w:rsidRDefault="00C01DD5" w:rsidP="00857652">
            <w:pPr>
              <w:pStyle w:val="TableParagraph"/>
              <w:rPr>
                <w:sz w:val="20"/>
              </w:rPr>
            </w:pPr>
            <w:r>
              <w:rPr>
                <w:sz w:val="20"/>
              </w:rPr>
              <w:t>Manj razvite regije</w:t>
            </w:r>
          </w:p>
        </w:tc>
        <w:tc>
          <w:tcPr>
            <w:tcW w:w="3099" w:type="dxa"/>
          </w:tcPr>
          <w:p w14:paraId="6524A456" w14:textId="77777777" w:rsidR="00857652" w:rsidRDefault="00857652" w:rsidP="002D086B">
            <w:pPr>
              <w:pStyle w:val="TableParagraph"/>
              <w:rPr>
                <w:sz w:val="20"/>
              </w:rPr>
            </w:pPr>
            <w:r>
              <w:rPr>
                <w:sz w:val="20"/>
              </w:rPr>
              <w:t>1.2</w:t>
            </w:r>
          </w:p>
        </w:tc>
        <w:tc>
          <w:tcPr>
            <w:tcW w:w="1161" w:type="dxa"/>
          </w:tcPr>
          <w:p w14:paraId="49C158E0" w14:textId="12FCF558" w:rsidR="00857652" w:rsidRDefault="00C360FB" w:rsidP="002D086B">
            <w:pPr>
              <w:pStyle w:val="TableParagraph"/>
              <w:rPr>
                <w:sz w:val="20"/>
              </w:rPr>
            </w:pPr>
            <w:r>
              <w:rPr>
                <w:sz w:val="20"/>
              </w:rPr>
              <w:t>0</w:t>
            </w:r>
            <w:r w:rsidR="00857652">
              <w:rPr>
                <w:sz w:val="20"/>
              </w:rPr>
              <w:t>21</w:t>
            </w:r>
          </w:p>
        </w:tc>
        <w:tc>
          <w:tcPr>
            <w:tcW w:w="2731" w:type="dxa"/>
          </w:tcPr>
          <w:p w14:paraId="197B56DB" w14:textId="0DD3B09E" w:rsidR="00857652" w:rsidRDefault="007D4266" w:rsidP="00857652">
            <w:pPr>
              <w:pStyle w:val="TableParagraph"/>
              <w:rPr>
                <w:sz w:val="20"/>
              </w:rPr>
            </w:pPr>
            <w:r>
              <w:rPr>
                <w:sz w:val="20"/>
              </w:rPr>
              <w:t>38.330.000</w:t>
            </w:r>
          </w:p>
        </w:tc>
      </w:tr>
      <w:tr w:rsidR="00857652" w14:paraId="3F99CD93" w14:textId="77777777" w:rsidTr="002D086B">
        <w:trPr>
          <w:trHeight w:val="353"/>
        </w:trPr>
        <w:tc>
          <w:tcPr>
            <w:tcW w:w="2088" w:type="dxa"/>
          </w:tcPr>
          <w:p w14:paraId="064922F4" w14:textId="77777777" w:rsidR="00857652" w:rsidRDefault="00857652" w:rsidP="002D086B">
            <w:pPr>
              <w:pStyle w:val="TableParagraph"/>
              <w:rPr>
                <w:sz w:val="20"/>
              </w:rPr>
            </w:pPr>
            <w:r>
              <w:rPr>
                <w:sz w:val="20"/>
              </w:rPr>
              <w:t>1</w:t>
            </w:r>
          </w:p>
        </w:tc>
        <w:tc>
          <w:tcPr>
            <w:tcW w:w="1133" w:type="dxa"/>
          </w:tcPr>
          <w:p w14:paraId="3ECE9713" w14:textId="77777777" w:rsidR="00857652" w:rsidRDefault="00857652" w:rsidP="002D086B">
            <w:pPr>
              <w:pStyle w:val="TableParagraph"/>
              <w:rPr>
                <w:sz w:val="20"/>
              </w:rPr>
            </w:pPr>
            <w:r>
              <w:rPr>
                <w:sz w:val="20"/>
              </w:rPr>
              <w:t>ESRR</w:t>
            </w:r>
          </w:p>
        </w:tc>
        <w:tc>
          <w:tcPr>
            <w:tcW w:w="3249" w:type="dxa"/>
          </w:tcPr>
          <w:p w14:paraId="168682BB" w14:textId="0D5BBE47" w:rsidR="00857652" w:rsidRDefault="00C01DD5" w:rsidP="002D086B">
            <w:pPr>
              <w:pStyle w:val="TableParagraph"/>
              <w:rPr>
                <w:sz w:val="20"/>
              </w:rPr>
            </w:pPr>
            <w:r>
              <w:rPr>
                <w:sz w:val="20"/>
              </w:rPr>
              <w:t>Bolj razvite regije</w:t>
            </w:r>
          </w:p>
        </w:tc>
        <w:tc>
          <w:tcPr>
            <w:tcW w:w="3099" w:type="dxa"/>
          </w:tcPr>
          <w:p w14:paraId="4151F6B5" w14:textId="77777777" w:rsidR="00857652" w:rsidRDefault="00857652" w:rsidP="002D086B">
            <w:pPr>
              <w:pStyle w:val="TableParagraph"/>
              <w:rPr>
                <w:sz w:val="20"/>
              </w:rPr>
            </w:pPr>
            <w:r>
              <w:rPr>
                <w:sz w:val="20"/>
              </w:rPr>
              <w:t>1.2</w:t>
            </w:r>
          </w:p>
        </w:tc>
        <w:tc>
          <w:tcPr>
            <w:tcW w:w="1161" w:type="dxa"/>
          </w:tcPr>
          <w:p w14:paraId="00724F21" w14:textId="5398891A" w:rsidR="00857652" w:rsidRDefault="00C360FB" w:rsidP="002D086B">
            <w:pPr>
              <w:pStyle w:val="TableParagraph"/>
              <w:rPr>
                <w:sz w:val="20"/>
              </w:rPr>
            </w:pPr>
            <w:r>
              <w:rPr>
                <w:sz w:val="20"/>
              </w:rPr>
              <w:t>0</w:t>
            </w:r>
            <w:r w:rsidR="00857652">
              <w:rPr>
                <w:sz w:val="20"/>
              </w:rPr>
              <w:t>21</w:t>
            </w:r>
          </w:p>
        </w:tc>
        <w:tc>
          <w:tcPr>
            <w:tcW w:w="2731" w:type="dxa"/>
          </w:tcPr>
          <w:p w14:paraId="3C526281" w14:textId="2768B3A2" w:rsidR="00857652" w:rsidRDefault="00857652" w:rsidP="00857652">
            <w:pPr>
              <w:pStyle w:val="TableParagraph"/>
              <w:rPr>
                <w:sz w:val="20"/>
              </w:rPr>
            </w:pPr>
            <w:r>
              <w:rPr>
                <w:sz w:val="20"/>
              </w:rPr>
              <w:t>22.16</w:t>
            </w:r>
            <w:r w:rsidR="007D4266">
              <w:rPr>
                <w:sz w:val="20"/>
              </w:rPr>
              <w:t>0.000</w:t>
            </w:r>
          </w:p>
        </w:tc>
      </w:tr>
      <w:tr w:rsidR="00857652" w14:paraId="2124FFB5" w14:textId="77777777" w:rsidTr="002D086B">
        <w:trPr>
          <w:trHeight w:val="353"/>
        </w:trPr>
        <w:tc>
          <w:tcPr>
            <w:tcW w:w="2088" w:type="dxa"/>
          </w:tcPr>
          <w:p w14:paraId="6C0C21F9" w14:textId="77777777" w:rsidR="00857652" w:rsidRDefault="00857652" w:rsidP="002D086B">
            <w:pPr>
              <w:pStyle w:val="TableParagraph"/>
              <w:rPr>
                <w:sz w:val="20"/>
              </w:rPr>
            </w:pPr>
            <w:r>
              <w:rPr>
                <w:sz w:val="20"/>
              </w:rPr>
              <w:t>1</w:t>
            </w:r>
          </w:p>
        </w:tc>
        <w:tc>
          <w:tcPr>
            <w:tcW w:w="1133" w:type="dxa"/>
          </w:tcPr>
          <w:p w14:paraId="28803F0D" w14:textId="77777777" w:rsidR="00857652" w:rsidRDefault="00857652" w:rsidP="002D086B">
            <w:pPr>
              <w:pStyle w:val="TableParagraph"/>
              <w:rPr>
                <w:sz w:val="20"/>
              </w:rPr>
            </w:pPr>
            <w:r>
              <w:rPr>
                <w:sz w:val="20"/>
              </w:rPr>
              <w:t>ESRR</w:t>
            </w:r>
          </w:p>
        </w:tc>
        <w:tc>
          <w:tcPr>
            <w:tcW w:w="3249" w:type="dxa"/>
          </w:tcPr>
          <w:p w14:paraId="5AFF9749" w14:textId="64C6E65B" w:rsidR="00857652" w:rsidRDefault="00C01DD5" w:rsidP="00857652">
            <w:pPr>
              <w:pStyle w:val="TableParagraph"/>
              <w:rPr>
                <w:sz w:val="20"/>
              </w:rPr>
            </w:pPr>
            <w:r>
              <w:rPr>
                <w:sz w:val="20"/>
              </w:rPr>
              <w:t>Manj razvite regije</w:t>
            </w:r>
          </w:p>
        </w:tc>
        <w:tc>
          <w:tcPr>
            <w:tcW w:w="3099" w:type="dxa"/>
          </w:tcPr>
          <w:p w14:paraId="1A5BA2E3" w14:textId="77777777" w:rsidR="00857652" w:rsidRDefault="00857652" w:rsidP="002D086B">
            <w:pPr>
              <w:pStyle w:val="TableParagraph"/>
              <w:rPr>
                <w:sz w:val="20"/>
              </w:rPr>
            </w:pPr>
            <w:r>
              <w:rPr>
                <w:sz w:val="20"/>
              </w:rPr>
              <w:t>1.2</w:t>
            </w:r>
          </w:p>
        </w:tc>
        <w:tc>
          <w:tcPr>
            <w:tcW w:w="1161" w:type="dxa"/>
          </w:tcPr>
          <w:p w14:paraId="4884B05C" w14:textId="1649086B" w:rsidR="00857652" w:rsidRDefault="00C360FB" w:rsidP="002D086B">
            <w:pPr>
              <w:pStyle w:val="TableParagraph"/>
              <w:rPr>
                <w:sz w:val="20"/>
              </w:rPr>
            </w:pPr>
            <w:r>
              <w:rPr>
                <w:sz w:val="20"/>
              </w:rPr>
              <w:t>0</w:t>
            </w:r>
            <w:r w:rsidR="00857652">
              <w:rPr>
                <w:sz w:val="20"/>
              </w:rPr>
              <w:t>24</w:t>
            </w:r>
          </w:p>
        </w:tc>
        <w:tc>
          <w:tcPr>
            <w:tcW w:w="2731" w:type="dxa"/>
          </w:tcPr>
          <w:p w14:paraId="256EA7B8" w14:textId="56F2965C" w:rsidR="00857652" w:rsidRDefault="007D4266" w:rsidP="00857652">
            <w:pPr>
              <w:pStyle w:val="TableParagraph"/>
              <w:rPr>
                <w:sz w:val="20"/>
              </w:rPr>
            </w:pPr>
            <w:r>
              <w:rPr>
                <w:sz w:val="20"/>
              </w:rPr>
              <w:t>22.560.000</w:t>
            </w:r>
          </w:p>
        </w:tc>
      </w:tr>
      <w:tr w:rsidR="00857652" w14:paraId="70547DC1" w14:textId="77777777" w:rsidTr="002D086B">
        <w:trPr>
          <w:trHeight w:val="353"/>
        </w:trPr>
        <w:tc>
          <w:tcPr>
            <w:tcW w:w="2088" w:type="dxa"/>
          </w:tcPr>
          <w:p w14:paraId="55D6A71E" w14:textId="77777777" w:rsidR="00857652" w:rsidRDefault="00857652" w:rsidP="002D086B">
            <w:pPr>
              <w:pStyle w:val="TableParagraph"/>
              <w:rPr>
                <w:sz w:val="20"/>
              </w:rPr>
            </w:pPr>
            <w:r>
              <w:rPr>
                <w:sz w:val="20"/>
              </w:rPr>
              <w:t>1</w:t>
            </w:r>
          </w:p>
        </w:tc>
        <w:tc>
          <w:tcPr>
            <w:tcW w:w="1133" w:type="dxa"/>
          </w:tcPr>
          <w:p w14:paraId="26D6096F" w14:textId="77777777" w:rsidR="00857652" w:rsidRDefault="00857652" w:rsidP="002D086B">
            <w:pPr>
              <w:pStyle w:val="TableParagraph"/>
              <w:rPr>
                <w:sz w:val="20"/>
              </w:rPr>
            </w:pPr>
            <w:r>
              <w:rPr>
                <w:sz w:val="20"/>
              </w:rPr>
              <w:t>ESRR</w:t>
            </w:r>
          </w:p>
        </w:tc>
        <w:tc>
          <w:tcPr>
            <w:tcW w:w="3249" w:type="dxa"/>
          </w:tcPr>
          <w:p w14:paraId="7C34B180" w14:textId="3D801F6E" w:rsidR="00857652" w:rsidRDefault="00C01DD5" w:rsidP="002D086B">
            <w:pPr>
              <w:pStyle w:val="TableParagraph"/>
              <w:rPr>
                <w:sz w:val="20"/>
              </w:rPr>
            </w:pPr>
            <w:r>
              <w:rPr>
                <w:sz w:val="20"/>
              </w:rPr>
              <w:t>Bolj razvite regije</w:t>
            </w:r>
          </w:p>
        </w:tc>
        <w:tc>
          <w:tcPr>
            <w:tcW w:w="3099" w:type="dxa"/>
          </w:tcPr>
          <w:p w14:paraId="0C8A74F6" w14:textId="77777777" w:rsidR="00857652" w:rsidRDefault="00857652" w:rsidP="002D086B">
            <w:pPr>
              <w:pStyle w:val="TableParagraph"/>
              <w:rPr>
                <w:sz w:val="20"/>
              </w:rPr>
            </w:pPr>
            <w:r>
              <w:rPr>
                <w:sz w:val="20"/>
              </w:rPr>
              <w:t>1.2</w:t>
            </w:r>
          </w:p>
        </w:tc>
        <w:tc>
          <w:tcPr>
            <w:tcW w:w="1161" w:type="dxa"/>
          </w:tcPr>
          <w:p w14:paraId="36B5C5C7" w14:textId="4E00EF19" w:rsidR="00857652" w:rsidRDefault="00C360FB" w:rsidP="002D086B">
            <w:pPr>
              <w:pStyle w:val="TableParagraph"/>
              <w:rPr>
                <w:sz w:val="20"/>
              </w:rPr>
            </w:pPr>
            <w:r>
              <w:rPr>
                <w:sz w:val="20"/>
              </w:rPr>
              <w:t>0</w:t>
            </w:r>
            <w:r w:rsidR="00857652">
              <w:rPr>
                <w:sz w:val="20"/>
              </w:rPr>
              <w:t>24</w:t>
            </w:r>
          </w:p>
        </w:tc>
        <w:tc>
          <w:tcPr>
            <w:tcW w:w="2731" w:type="dxa"/>
          </w:tcPr>
          <w:p w14:paraId="767136E9" w14:textId="2C4F1B91" w:rsidR="00857652" w:rsidRDefault="007D4266" w:rsidP="00857652">
            <w:pPr>
              <w:pStyle w:val="TableParagraph"/>
              <w:rPr>
                <w:sz w:val="20"/>
              </w:rPr>
            </w:pPr>
            <w:r>
              <w:rPr>
                <w:sz w:val="20"/>
              </w:rPr>
              <w:t>12.760.000</w:t>
            </w:r>
          </w:p>
        </w:tc>
      </w:tr>
      <w:tr w:rsidR="00857652" w14:paraId="69BD9B13" w14:textId="77777777" w:rsidTr="002D086B">
        <w:trPr>
          <w:trHeight w:val="353"/>
        </w:trPr>
        <w:tc>
          <w:tcPr>
            <w:tcW w:w="2088" w:type="dxa"/>
          </w:tcPr>
          <w:p w14:paraId="411478EF" w14:textId="77777777" w:rsidR="00857652" w:rsidRDefault="00857652" w:rsidP="002D086B">
            <w:pPr>
              <w:pStyle w:val="TableParagraph"/>
              <w:rPr>
                <w:sz w:val="20"/>
              </w:rPr>
            </w:pPr>
            <w:r>
              <w:rPr>
                <w:sz w:val="20"/>
              </w:rPr>
              <w:lastRenderedPageBreak/>
              <w:t>1</w:t>
            </w:r>
          </w:p>
        </w:tc>
        <w:tc>
          <w:tcPr>
            <w:tcW w:w="1133" w:type="dxa"/>
          </w:tcPr>
          <w:p w14:paraId="497042BD" w14:textId="77777777" w:rsidR="00857652" w:rsidRDefault="00857652" w:rsidP="002D086B">
            <w:pPr>
              <w:pStyle w:val="TableParagraph"/>
              <w:rPr>
                <w:sz w:val="20"/>
              </w:rPr>
            </w:pPr>
            <w:r>
              <w:rPr>
                <w:sz w:val="20"/>
              </w:rPr>
              <w:t>ESRR</w:t>
            </w:r>
          </w:p>
        </w:tc>
        <w:tc>
          <w:tcPr>
            <w:tcW w:w="3249" w:type="dxa"/>
          </w:tcPr>
          <w:p w14:paraId="72BD254C" w14:textId="774287CA" w:rsidR="00857652" w:rsidRDefault="00C01DD5" w:rsidP="00857652">
            <w:pPr>
              <w:pStyle w:val="TableParagraph"/>
              <w:rPr>
                <w:sz w:val="20"/>
              </w:rPr>
            </w:pPr>
            <w:r>
              <w:rPr>
                <w:sz w:val="20"/>
              </w:rPr>
              <w:t>Manj razvite regije</w:t>
            </w:r>
          </w:p>
        </w:tc>
        <w:tc>
          <w:tcPr>
            <w:tcW w:w="3099" w:type="dxa"/>
          </w:tcPr>
          <w:p w14:paraId="5D4CD03D" w14:textId="77777777" w:rsidR="00857652" w:rsidRDefault="00857652" w:rsidP="002D086B">
            <w:pPr>
              <w:pStyle w:val="TableParagraph"/>
              <w:rPr>
                <w:sz w:val="20"/>
              </w:rPr>
            </w:pPr>
            <w:r>
              <w:rPr>
                <w:sz w:val="20"/>
              </w:rPr>
              <w:t>1.2</w:t>
            </w:r>
          </w:p>
        </w:tc>
        <w:tc>
          <w:tcPr>
            <w:tcW w:w="1161" w:type="dxa"/>
          </w:tcPr>
          <w:p w14:paraId="66DDA945" w14:textId="2205E911" w:rsidR="00857652" w:rsidRDefault="00C360FB" w:rsidP="002D086B">
            <w:pPr>
              <w:pStyle w:val="TableParagraph"/>
              <w:rPr>
                <w:sz w:val="20"/>
              </w:rPr>
            </w:pPr>
            <w:r>
              <w:rPr>
                <w:sz w:val="20"/>
              </w:rPr>
              <w:t>0</w:t>
            </w:r>
            <w:r w:rsidR="00857652">
              <w:rPr>
                <w:sz w:val="20"/>
              </w:rPr>
              <w:t>25</w:t>
            </w:r>
          </w:p>
        </w:tc>
        <w:tc>
          <w:tcPr>
            <w:tcW w:w="2731" w:type="dxa"/>
          </w:tcPr>
          <w:p w14:paraId="60B3B898" w14:textId="1EAC7274" w:rsidR="00857652" w:rsidRDefault="007D4266" w:rsidP="00857652">
            <w:pPr>
              <w:pStyle w:val="TableParagraph"/>
              <w:rPr>
                <w:sz w:val="20"/>
              </w:rPr>
            </w:pPr>
            <w:r>
              <w:rPr>
                <w:sz w:val="20"/>
              </w:rPr>
              <w:t>60.060.000</w:t>
            </w:r>
          </w:p>
        </w:tc>
      </w:tr>
      <w:tr w:rsidR="0007385A" w14:paraId="10C8C76C" w14:textId="77777777" w:rsidTr="00B5071D">
        <w:trPr>
          <w:trHeight w:val="353"/>
        </w:trPr>
        <w:tc>
          <w:tcPr>
            <w:tcW w:w="2088" w:type="dxa"/>
          </w:tcPr>
          <w:p w14:paraId="3285477D" w14:textId="77777777" w:rsidR="0007385A" w:rsidRDefault="0007385A" w:rsidP="003F77CE">
            <w:pPr>
              <w:pStyle w:val="TableParagraph"/>
              <w:rPr>
                <w:sz w:val="20"/>
              </w:rPr>
            </w:pPr>
            <w:r>
              <w:rPr>
                <w:sz w:val="20"/>
              </w:rPr>
              <w:t>1</w:t>
            </w:r>
          </w:p>
        </w:tc>
        <w:tc>
          <w:tcPr>
            <w:tcW w:w="1133" w:type="dxa"/>
          </w:tcPr>
          <w:p w14:paraId="3E146352" w14:textId="77777777" w:rsidR="0007385A" w:rsidRDefault="0007385A" w:rsidP="003F77CE">
            <w:pPr>
              <w:pStyle w:val="TableParagraph"/>
              <w:rPr>
                <w:sz w:val="20"/>
              </w:rPr>
            </w:pPr>
            <w:r>
              <w:rPr>
                <w:sz w:val="20"/>
              </w:rPr>
              <w:t>ESRR</w:t>
            </w:r>
          </w:p>
        </w:tc>
        <w:tc>
          <w:tcPr>
            <w:tcW w:w="3249" w:type="dxa"/>
          </w:tcPr>
          <w:p w14:paraId="2F33239F" w14:textId="5D70F9B9" w:rsidR="0007385A" w:rsidRDefault="00C01DD5" w:rsidP="003F77CE">
            <w:pPr>
              <w:pStyle w:val="TableParagraph"/>
              <w:rPr>
                <w:sz w:val="20"/>
              </w:rPr>
            </w:pPr>
            <w:r>
              <w:rPr>
                <w:sz w:val="20"/>
              </w:rPr>
              <w:t>Bolj razvite regije</w:t>
            </w:r>
          </w:p>
        </w:tc>
        <w:tc>
          <w:tcPr>
            <w:tcW w:w="3099" w:type="dxa"/>
          </w:tcPr>
          <w:p w14:paraId="57EA54A4" w14:textId="77777777" w:rsidR="0007385A" w:rsidRDefault="0007385A" w:rsidP="003F77CE">
            <w:pPr>
              <w:pStyle w:val="TableParagraph"/>
              <w:rPr>
                <w:sz w:val="20"/>
              </w:rPr>
            </w:pPr>
            <w:r>
              <w:rPr>
                <w:sz w:val="20"/>
              </w:rPr>
              <w:t>1.2</w:t>
            </w:r>
          </w:p>
        </w:tc>
        <w:tc>
          <w:tcPr>
            <w:tcW w:w="1161" w:type="dxa"/>
          </w:tcPr>
          <w:p w14:paraId="53BDF52A" w14:textId="75EFECB8" w:rsidR="0007385A" w:rsidRDefault="00C360FB" w:rsidP="003F77CE">
            <w:pPr>
              <w:pStyle w:val="TableParagraph"/>
              <w:rPr>
                <w:sz w:val="20"/>
              </w:rPr>
            </w:pPr>
            <w:r>
              <w:rPr>
                <w:sz w:val="20"/>
              </w:rPr>
              <w:t>0</w:t>
            </w:r>
            <w:r w:rsidR="00857652">
              <w:rPr>
                <w:sz w:val="20"/>
              </w:rPr>
              <w:t>25</w:t>
            </w:r>
          </w:p>
        </w:tc>
        <w:tc>
          <w:tcPr>
            <w:tcW w:w="2731" w:type="dxa"/>
          </w:tcPr>
          <w:p w14:paraId="39732114" w14:textId="4861E917" w:rsidR="0007385A" w:rsidRDefault="00857652" w:rsidP="00857652">
            <w:pPr>
              <w:pStyle w:val="TableParagraph"/>
              <w:rPr>
                <w:sz w:val="20"/>
              </w:rPr>
            </w:pPr>
            <w:r>
              <w:rPr>
                <w:sz w:val="20"/>
              </w:rPr>
              <w:t>30</w:t>
            </w:r>
            <w:r w:rsidR="0007385A">
              <w:rPr>
                <w:sz w:val="20"/>
              </w:rPr>
              <w:t>.</w:t>
            </w:r>
            <w:r>
              <w:rPr>
                <w:sz w:val="20"/>
              </w:rPr>
              <w:t>9</w:t>
            </w:r>
            <w:r w:rsidR="007D4266">
              <w:rPr>
                <w:sz w:val="20"/>
              </w:rPr>
              <w:t>40.000</w:t>
            </w:r>
          </w:p>
        </w:tc>
      </w:tr>
    </w:tbl>
    <w:p w14:paraId="019734D5" w14:textId="77777777" w:rsidR="0007385A" w:rsidRDefault="0007385A" w:rsidP="003F77CE"/>
    <w:p w14:paraId="20D28481" w14:textId="77777777" w:rsidR="0007385A" w:rsidRPr="007959C5" w:rsidRDefault="0007385A" w:rsidP="003F77CE">
      <w:pPr>
        <w:ind w:left="339"/>
        <w:rPr>
          <w:spacing w:val="-7"/>
        </w:rPr>
      </w:pPr>
      <w:r w:rsidRPr="007959C5">
        <w:rPr>
          <w:spacing w:val="-7"/>
        </w:rPr>
        <w:t>Razpredelnica 5: Razsežnost 2 – oblika financiranja</w:t>
      </w:r>
    </w:p>
    <w:p w14:paraId="47321A63" w14:textId="77777777" w:rsidR="0007385A" w:rsidRPr="007959C5" w:rsidRDefault="0007385A"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07385A" w14:paraId="3D1AF0DF" w14:textId="77777777" w:rsidTr="00B5071D">
        <w:trPr>
          <w:trHeight w:val="353"/>
        </w:trPr>
        <w:tc>
          <w:tcPr>
            <w:tcW w:w="2088" w:type="dxa"/>
          </w:tcPr>
          <w:p w14:paraId="682B1EEB"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94E0286" w14:textId="77777777" w:rsidR="0007385A" w:rsidRDefault="0007385A" w:rsidP="003F77CE">
            <w:pPr>
              <w:pStyle w:val="TableParagraph"/>
              <w:ind w:left="320"/>
            </w:pPr>
            <w:r>
              <w:t>Sklad</w:t>
            </w:r>
          </w:p>
        </w:tc>
        <w:tc>
          <w:tcPr>
            <w:tcW w:w="3249" w:type="dxa"/>
          </w:tcPr>
          <w:p w14:paraId="20C3B0C3" w14:textId="77777777" w:rsidR="0007385A" w:rsidRDefault="0007385A" w:rsidP="003F77CE">
            <w:pPr>
              <w:pStyle w:val="TableParagraph"/>
              <w:ind w:left="907"/>
            </w:pPr>
            <w:r>
              <w:rPr>
                <w:spacing w:val="-3"/>
              </w:rPr>
              <w:t>Kategorija</w:t>
            </w:r>
            <w:r>
              <w:rPr>
                <w:spacing w:val="15"/>
              </w:rPr>
              <w:t xml:space="preserve"> </w:t>
            </w:r>
            <w:r>
              <w:rPr>
                <w:spacing w:val="-3"/>
              </w:rPr>
              <w:t>regije</w:t>
            </w:r>
          </w:p>
        </w:tc>
        <w:tc>
          <w:tcPr>
            <w:tcW w:w="3099" w:type="dxa"/>
          </w:tcPr>
          <w:p w14:paraId="0E60F9C4" w14:textId="77777777" w:rsidR="0007385A" w:rsidRDefault="0007385A" w:rsidP="003F77CE">
            <w:pPr>
              <w:pStyle w:val="TableParagraph"/>
              <w:ind w:left="948"/>
            </w:pPr>
            <w:r>
              <w:rPr>
                <w:spacing w:val="-4"/>
              </w:rPr>
              <w:t>Specifični</w:t>
            </w:r>
            <w:r>
              <w:rPr>
                <w:spacing w:val="22"/>
              </w:rPr>
              <w:t xml:space="preserve"> </w:t>
            </w:r>
            <w:r>
              <w:rPr>
                <w:spacing w:val="-3"/>
              </w:rPr>
              <w:t>cilj</w:t>
            </w:r>
          </w:p>
        </w:tc>
        <w:tc>
          <w:tcPr>
            <w:tcW w:w="1161" w:type="dxa"/>
          </w:tcPr>
          <w:p w14:paraId="395A8E46" w14:textId="77777777" w:rsidR="0007385A" w:rsidRDefault="0007385A" w:rsidP="003F77CE">
            <w:pPr>
              <w:pStyle w:val="TableParagraph"/>
              <w:ind w:left="334"/>
            </w:pPr>
            <w:r>
              <w:t>Koda</w:t>
            </w:r>
          </w:p>
        </w:tc>
        <w:tc>
          <w:tcPr>
            <w:tcW w:w="2731" w:type="dxa"/>
          </w:tcPr>
          <w:p w14:paraId="6210E480" w14:textId="72D3D165" w:rsidR="0007385A" w:rsidRDefault="00A5029F" w:rsidP="003F77CE">
            <w:pPr>
              <w:pStyle w:val="TableParagraph"/>
              <w:ind w:left="661"/>
            </w:pPr>
            <w:r>
              <w:t>Znesek (v EUR)</w:t>
            </w:r>
          </w:p>
        </w:tc>
      </w:tr>
      <w:tr w:rsidR="00857652" w14:paraId="36543272" w14:textId="77777777" w:rsidTr="002D086B">
        <w:trPr>
          <w:trHeight w:val="353"/>
        </w:trPr>
        <w:tc>
          <w:tcPr>
            <w:tcW w:w="2088" w:type="dxa"/>
          </w:tcPr>
          <w:p w14:paraId="5FD01824" w14:textId="77777777" w:rsidR="00857652" w:rsidRDefault="00857652" w:rsidP="002D086B">
            <w:pPr>
              <w:pStyle w:val="TableParagraph"/>
              <w:rPr>
                <w:sz w:val="20"/>
              </w:rPr>
            </w:pPr>
            <w:r>
              <w:rPr>
                <w:sz w:val="20"/>
              </w:rPr>
              <w:t>1</w:t>
            </w:r>
          </w:p>
        </w:tc>
        <w:tc>
          <w:tcPr>
            <w:tcW w:w="1133" w:type="dxa"/>
          </w:tcPr>
          <w:p w14:paraId="4D3B0BBF" w14:textId="77777777" w:rsidR="00857652" w:rsidRDefault="00857652" w:rsidP="002D086B">
            <w:pPr>
              <w:pStyle w:val="TableParagraph"/>
              <w:rPr>
                <w:sz w:val="20"/>
              </w:rPr>
            </w:pPr>
            <w:r>
              <w:rPr>
                <w:sz w:val="20"/>
              </w:rPr>
              <w:t>ESRR</w:t>
            </w:r>
          </w:p>
        </w:tc>
        <w:tc>
          <w:tcPr>
            <w:tcW w:w="3249" w:type="dxa"/>
          </w:tcPr>
          <w:p w14:paraId="6D3E8317" w14:textId="431505C7" w:rsidR="00857652" w:rsidRDefault="00C01DD5" w:rsidP="00857652">
            <w:pPr>
              <w:pStyle w:val="TableParagraph"/>
              <w:rPr>
                <w:sz w:val="20"/>
              </w:rPr>
            </w:pPr>
            <w:r>
              <w:rPr>
                <w:sz w:val="20"/>
              </w:rPr>
              <w:t>Manj razvite regije</w:t>
            </w:r>
          </w:p>
        </w:tc>
        <w:tc>
          <w:tcPr>
            <w:tcW w:w="3099" w:type="dxa"/>
          </w:tcPr>
          <w:p w14:paraId="1237E7FE" w14:textId="77777777" w:rsidR="00857652" w:rsidRDefault="00857652" w:rsidP="002D086B">
            <w:pPr>
              <w:pStyle w:val="TableParagraph"/>
              <w:rPr>
                <w:sz w:val="20"/>
              </w:rPr>
            </w:pPr>
            <w:r>
              <w:rPr>
                <w:sz w:val="20"/>
              </w:rPr>
              <w:t>1.2</w:t>
            </w:r>
          </w:p>
        </w:tc>
        <w:tc>
          <w:tcPr>
            <w:tcW w:w="1161" w:type="dxa"/>
          </w:tcPr>
          <w:p w14:paraId="05CBBEA3" w14:textId="77777777" w:rsidR="00857652" w:rsidRDefault="00857652" w:rsidP="002D086B">
            <w:pPr>
              <w:pStyle w:val="TableParagraph"/>
              <w:rPr>
                <w:sz w:val="20"/>
              </w:rPr>
            </w:pPr>
            <w:r>
              <w:rPr>
                <w:sz w:val="20"/>
              </w:rPr>
              <w:t>01</w:t>
            </w:r>
          </w:p>
        </w:tc>
        <w:tc>
          <w:tcPr>
            <w:tcW w:w="2731" w:type="dxa"/>
          </w:tcPr>
          <w:p w14:paraId="745D3200" w14:textId="3E3004F4" w:rsidR="00857652" w:rsidRDefault="00766388" w:rsidP="00766388">
            <w:pPr>
              <w:pStyle w:val="TableParagraph"/>
              <w:rPr>
                <w:sz w:val="20"/>
              </w:rPr>
            </w:pPr>
            <w:r>
              <w:rPr>
                <w:sz w:val="20"/>
              </w:rPr>
              <w:t>72</w:t>
            </w:r>
            <w:r w:rsidR="00857652">
              <w:rPr>
                <w:sz w:val="20"/>
              </w:rPr>
              <w:t>.</w:t>
            </w:r>
            <w:r>
              <w:rPr>
                <w:sz w:val="20"/>
              </w:rPr>
              <w:t>77</w:t>
            </w:r>
            <w:r w:rsidR="007D4266">
              <w:rPr>
                <w:sz w:val="20"/>
              </w:rPr>
              <w:t>0.000</w:t>
            </w:r>
          </w:p>
        </w:tc>
      </w:tr>
      <w:tr w:rsidR="00857652" w14:paraId="08935DC9" w14:textId="77777777" w:rsidTr="002D086B">
        <w:trPr>
          <w:trHeight w:val="353"/>
        </w:trPr>
        <w:tc>
          <w:tcPr>
            <w:tcW w:w="2088" w:type="dxa"/>
          </w:tcPr>
          <w:p w14:paraId="22CD743B" w14:textId="77777777" w:rsidR="00857652" w:rsidRDefault="00857652" w:rsidP="002D086B">
            <w:pPr>
              <w:pStyle w:val="TableParagraph"/>
              <w:rPr>
                <w:sz w:val="20"/>
              </w:rPr>
            </w:pPr>
            <w:r>
              <w:rPr>
                <w:sz w:val="20"/>
              </w:rPr>
              <w:t>1</w:t>
            </w:r>
          </w:p>
        </w:tc>
        <w:tc>
          <w:tcPr>
            <w:tcW w:w="1133" w:type="dxa"/>
          </w:tcPr>
          <w:p w14:paraId="3EF0CD68" w14:textId="77777777" w:rsidR="00857652" w:rsidRDefault="00857652" w:rsidP="002D086B">
            <w:pPr>
              <w:pStyle w:val="TableParagraph"/>
              <w:rPr>
                <w:sz w:val="20"/>
              </w:rPr>
            </w:pPr>
            <w:r>
              <w:rPr>
                <w:sz w:val="20"/>
              </w:rPr>
              <w:t>ESRR</w:t>
            </w:r>
          </w:p>
        </w:tc>
        <w:tc>
          <w:tcPr>
            <w:tcW w:w="3249" w:type="dxa"/>
          </w:tcPr>
          <w:p w14:paraId="3704DDAE" w14:textId="188B8753" w:rsidR="00857652" w:rsidRDefault="00C01DD5" w:rsidP="002D086B">
            <w:pPr>
              <w:pStyle w:val="TableParagraph"/>
              <w:rPr>
                <w:sz w:val="20"/>
              </w:rPr>
            </w:pPr>
            <w:r>
              <w:rPr>
                <w:sz w:val="20"/>
              </w:rPr>
              <w:t>Bolj razvite regije</w:t>
            </w:r>
          </w:p>
        </w:tc>
        <w:tc>
          <w:tcPr>
            <w:tcW w:w="3099" w:type="dxa"/>
          </w:tcPr>
          <w:p w14:paraId="50B94050" w14:textId="77777777" w:rsidR="00857652" w:rsidRDefault="00857652" w:rsidP="002D086B">
            <w:pPr>
              <w:pStyle w:val="TableParagraph"/>
              <w:rPr>
                <w:sz w:val="20"/>
              </w:rPr>
            </w:pPr>
            <w:r>
              <w:rPr>
                <w:sz w:val="20"/>
              </w:rPr>
              <w:t>1.2</w:t>
            </w:r>
          </w:p>
        </w:tc>
        <w:tc>
          <w:tcPr>
            <w:tcW w:w="1161" w:type="dxa"/>
          </w:tcPr>
          <w:p w14:paraId="6DE530AD" w14:textId="77777777" w:rsidR="00857652" w:rsidRDefault="00857652" w:rsidP="002D086B">
            <w:pPr>
              <w:pStyle w:val="TableParagraph"/>
              <w:rPr>
                <w:sz w:val="20"/>
              </w:rPr>
            </w:pPr>
            <w:r>
              <w:rPr>
                <w:sz w:val="20"/>
              </w:rPr>
              <w:t>01</w:t>
            </w:r>
          </w:p>
        </w:tc>
        <w:tc>
          <w:tcPr>
            <w:tcW w:w="2731" w:type="dxa"/>
          </w:tcPr>
          <w:p w14:paraId="0C89411B" w14:textId="372515BA" w:rsidR="00857652" w:rsidRDefault="00766388" w:rsidP="00766388">
            <w:pPr>
              <w:pStyle w:val="TableParagraph"/>
              <w:rPr>
                <w:sz w:val="20"/>
              </w:rPr>
            </w:pPr>
            <w:r>
              <w:rPr>
                <w:sz w:val="20"/>
              </w:rPr>
              <w:t>41</w:t>
            </w:r>
            <w:r w:rsidR="00857652">
              <w:rPr>
                <w:sz w:val="20"/>
              </w:rPr>
              <w:t>.</w:t>
            </w:r>
            <w:r>
              <w:rPr>
                <w:sz w:val="20"/>
              </w:rPr>
              <w:t>04</w:t>
            </w:r>
            <w:r w:rsidR="007D4266">
              <w:rPr>
                <w:sz w:val="20"/>
              </w:rPr>
              <w:t>0.000</w:t>
            </w:r>
          </w:p>
        </w:tc>
      </w:tr>
      <w:tr w:rsidR="00857652" w14:paraId="19FA2476" w14:textId="77777777" w:rsidTr="002D086B">
        <w:trPr>
          <w:trHeight w:val="353"/>
        </w:trPr>
        <w:tc>
          <w:tcPr>
            <w:tcW w:w="2088" w:type="dxa"/>
          </w:tcPr>
          <w:p w14:paraId="2E6E7ABC" w14:textId="77777777" w:rsidR="00857652" w:rsidRDefault="00857652" w:rsidP="002D086B">
            <w:pPr>
              <w:pStyle w:val="TableParagraph"/>
              <w:rPr>
                <w:sz w:val="20"/>
              </w:rPr>
            </w:pPr>
            <w:r>
              <w:rPr>
                <w:sz w:val="20"/>
              </w:rPr>
              <w:t>1</w:t>
            </w:r>
          </w:p>
        </w:tc>
        <w:tc>
          <w:tcPr>
            <w:tcW w:w="1133" w:type="dxa"/>
          </w:tcPr>
          <w:p w14:paraId="5F675417" w14:textId="77777777" w:rsidR="00857652" w:rsidRDefault="00857652" w:rsidP="002D086B">
            <w:pPr>
              <w:pStyle w:val="TableParagraph"/>
              <w:rPr>
                <w:sz w:val="20"/>
              </w:rPr>
            </w:pPr>
            <w:r>
              <w:rPr>
                <w:sz w:val="20"/>
              </w:rPr>
              <w:t>ESRR</w:t>
            </w:r>
          </w:p>
        </w:tc>
        <w:tc>
          <w:tcPr>
            <w:tcW w:w="3249" w:type="dxa"/>
          </w:tcPr>
          <w:p w14:paraId="1A11CF5F" w14:textId="3BD34170" w:rsidR="00857652" w:rsidRDefault="00C01DD5" w:rsidP="00857652">
            <w:pPr>
              <w:pStyle w:val="TableParagraph"/>
              <w:rPr>
                <w:sz w:val="20"/>
              </w:rPr>
            </w:pPr>
            <w:r>
              <w:rPr>
                <w:sz w:val="20"/>
              </w:rPr>
              <w:t>Manj razvite regije</w:t>
            </w:r>
          </w:p>
        </w:tc>
        <w:tc>
          <w:tcPr>
            <w:tcW w:w="3099" w:type="dxa"/>
          </w:tcPr>
          <w:p w14:paraId="384D4142" w14:textId="77777777" w:rsidR="00857652" w:rsidRDefault="00857652" w:rsidP="002D086B">
            <w:pPr>
              <w:pStyle w:val="TableParagraph"/>
              <w:rPr>
                <w:sz w:val="20"/>
              </w:rPr>
            </w:pPr>
            <w:r>
              <w:rPr>
                <w:sz w:val="20"/>
              </w:rPr>
              <w:t>1.2</w:t>
            </w:r>
          </w:p>
        </w:tc>
        <w:tc>
          <w:tcPr>
            <w:tcW w:w="1161" w:type="dxa"/>
          </w:tcPr>
          <w:p w14:paraId="06CD6157" w14:textId="0B936CCF" w:rsidR="00857652" w:rsidRDefault="00766388" w:rsidP="002D086B">
            <w:pPr>
              <w:pStyle w:val="TableParagraph"/>
              <w:rPr>
                <w:sz w:val="20"/>
              </w:rPr>
            </w:pPr>
            <w:r>
              <w:rPr>
                <w:sz w:val="20"/>
              </w:rPr>
              <w:t>05</w:t>
            </w:r>
          </w:p>
        </w:tc>
        <w:tc>
          <w:tcPr>
            <w:tcW w:w="2731" w:type="dxa"/>
          </w:tcPr>
          <w:p w14:paraId="101BEA59" w14:textId="3C611A39" w:rsidR="00857652" w:rsidRDefault="004A454E" w:rsidP="004A454E">
            <w:pPr>
              <w:pStyle w:val="TableParagraph"/>
              <w:rPr>
                <w:sz w:val="20"/>
              </w:rPr>
            </w:pPr>
            <w:r>
              <w:rPr>
                <w:sz w:val="20"/>
              </w:rPr>
              <w:t>48</w:t>
            </w:r>
            <w:r w:rsidR="00857652">
              <w:rPr>
                <w:sz w:val="20"/>
              </w:rPr>
              <w:t>.</w:t>
            </w:r>
            <w:r>
              <w:rPr>
                <w:sz w:val="20"/>
              </w:rPr>
              <w:t>18</w:t>
            </w:r>
            <w:r w:rsidR="007D4266">
              <w:rPr>
                <w:sz w:val="20"/>
              </w:rPr>
              <w:t>0.000</w:t>
            </w:r>
          </w:p>
        </w:tc>
      </w:tr>
      <w:tr w:rsidR="0007385A" w14:paraId="186A2E7A" w14:textId="77777777" w:rsidTr="00B5071D">
        <w:trPr>
          <w:trHeight w:val="353"/>
        </w:trPr>
        <w:tc>
          <w:tcPr>
            <w:tcW w:w="2088" w:type="dxa"/>
          </w:tcPr>
          <w:p w14:paraId="4D9763D7" w14:textId="77777777" w:rsidR="0007385A" w:rsidRDefault="0007385A" w:rsidP="003F77CE">
            <w:pPr>
              <w:pStyle w:val="TableParagraph"/>
              <w:rPr>
                <w:sz w:val="20"/>
              </w:rPr>
            </w:pPr>
            <w:r>
              <w:rPr>
                <w:sz w:val="20"/>
              </w:rPr>
              <w:t>1</w:t>
            </w:r>
          </w:p>
        </w:tc>
        <w:tc>
          <w:tcPr>
            <w:tcW w:w="1133" w:type="dxa"/>
          </w:tcPr>
          <w:p w14:paraId="43DE1E39" w14:textId="77777777" w:rsidR="0007385A" w:rsidRDefault="0007385A" w:rsidP="003F77CE">
            <w:pPr>
              <w:pStyle w:val="TableParagraph"/>
              <w:rPr>
                <w:sz w:val="20"/>
              </w:rPr>
            </w:pPr>
            <w:r>
              <w:rPr>
                <w:sz w:val="20"/>
              </w:rPr>
              <w:t>ESRR</w:t>
            </w:r>
          </w:p>
        </w:tc>
        <w:tc>
          <w:tcPr>
            <w:tcW w:w="3249" w:type="dxa"/>
          </w:tcPr>
          <w:p w14:paraId="3B3A58DC" w14:textId="328227B3" w:rsidR="0007385A" w:rsidRDefault="00C01DD5" w:rsidP="003F77CE">
            <w:pPr>
              <w:pStyle w:val="TableParagraph"/>
              <w:rPr>
                <w:sz w:val="20"/>
              </w:rPr>
            </w:pPr>
            <w:r>
              <w:rPr>
                <w:sz w:val="20"/>
              </w:rPr>
              <w:t>Bolj razvite regije</w:t>
            </w:r>
          </w:p>
        </w:tc>
        <w:tc>
          <w:tcPr>
            <w:tcW w:w="3099" w:type="dxa"/>
          </w:tcPr>
          <w:p w14:paraId="486FB5D4" w14:textId="77777777" w:rsidR="0007385A" w:rsidRDefault="0007385A" w:rsidP="003F77CE">
            <w:pPr>
              <w:pStyle w:val="TableParagraph"/>
              <w:rPr>
                <w:sz w:val="20"/>
              </w:rPr>
            </w:pPr>
            <w:r>
              <w:rPr>
                <w:sz w:val="20"/>
              </w:rPr>
              <w:t>1.2</w:t>
            </w:r>
          </w:p>
        </w:tc>
        <w:tc>
          <w:tcPr>
            <w:tcW w:w="1161" w:type="dxa"/>
          </w:tcPr>
          <w:p w14:paraId="009F71EB" w14:textId="46E24EEA" w:rsidR="0007385A" w:rsidRDefault="00766388" w:rsidP="003F77CE">
            <w:pPr>
              <w:pStyle w:val="TableParagraph"/>
              <w:rPr>
                <w:sz w:val="20"/>
              </w:rPr>
            </w:pPr>
            <w:r>
              <w:rPr>
                <w:sz w:val="20"/>
              </w:rPr>
              <w:t>05</w:t>
            </w:r>
          </w:p>
        </w:tc>
        <w:tc>
          <w:tcPr>
            <w:tcW w:w="2731" w:type="dxa"/>
          </w:tcPr>
          <w:p w14:paraId="7FE1E70F" w14:textId="004E0262" w:rsidR="0007385A" w:rsidRDefault="004A454E" w:rsidP="004A454E">
            <w:pPr>
              <w:pStyle w:val="TableParagraph"/>
              <w:rPr>
                <w:sz w:val="20"/>
              </w:rPr>
            </w:pPr>
            <w:r>
              <w:rPr>
                <w:sz w:val="20"/>
              </w:rPr>
              <w:t>24</w:t>
            </w:r>
            <w:r w:rsidR="0007385A">
              <w:rPr>
                <w:sz w:val="20"/>
              </w:rPr>
              <w:t>.</w:t>
            </w:r>
            <w:r>
              <w:rPr>
                <w:sz w:val="20"/>
              </w:rPr>
              <w:t>82</w:t>
            </w:r>
            <w:r w:rsidR="007D4266">
              <w:rPr>
                <w:sz w:val="20"/>
              </w:rPr>
              <w:t>0.000</w:t>
            </w:r>
          </w:p>
        </w:tc>
      </w:tr>
    </w:tbl>
    <w:p w14:paraId="3C85BF49" w14:textId="77777777" w:rsidR="0007385A" w:rsidRDefault="0007385A" w:rsidP="003F77CE">
      <w:pPr>
        <w:rPr>
          <w:sz w:val="20"/>
        </w:rPr>
        <w:sectPr w:rsidR="0007385A" w:rsidSect="00BD3536">
          <w:headerReference w:type="default" r:id="rId25"/>
          <w:footerReference w:type="first" r:id="rId26"/>
          <w:type w:val="continuous"/>
          <w:pgSz w:w="16840" w:h="11910" w:orient="landscape"/>
          <w:pgMar w:top="1417" w:right="1417" w:bottom="1417" w:left="1417" w:header="708" w:footer="708" w:gutter="0"/>
          <w:cols w:space="708"/>
          <w:titlePg/>
          <w:docGrid w:linePitch="299"/>
        </w:sectPr>
      </w:pPr>
    </w:p>
    <w:p w14:paraId="4AFAFBCA" w14:textId="77777777" w:rsidR="007D4266" w:rsidRDefault="007D4266" w:rsidP="003F77CE">
      <w:pPr>
        <w:ind w:left="339"/>
        <w:rPr>
          <w:spacing w:val="-7"/>
        </w:rPr>
      </w:pPr>
    </w:p>
    <w:p w14:paraId="72081980" w14:textId="77777777" w:rsidR="0007385A" w:rsidRDefault="0007385A" w:rsidP="003F77CE">
      <w:pPr>
        <w:ind w:left="339"/>
      </w:pPr>
      <w:r>
        <w:rPr>
          <w:spacing w:val="-7"/>
        </w:rPr>
        <w:t>Razpredelnica</w:t>
      </w:r>
      <w:r>
        <w:rPr>
          <w:spacing w:val="19"/>
        </w:rPr>
        <w:t xml:space="preserve"> </w:t>
      </w:r>
      <w:r>
        <w:rPr>
          <w:spacing w:val="-7"/>
        </w:rPr>
        <w:t>6: Razsežnost 3</w:t>
      </w:r>
      <w:r>
        <w:rPr>
          <w:spacing w:val="-1"/>
        </w:rPr>
        <w:t xml:space="preserve"> </w:t>
      </w:r>
      <w:r>
        <w:rPr>
          <w:spacing w:val="-7"/>
        </w:rPr>
        <w:t>–</w:t>
      </w:r>
      <w:r>
        <w:rPr>
          <w:spacing w:val="-1"/>
        </w:rPr>
        <w:t xml:space="preserve"> </w:t>
      </w:r>
      <w:r>
        <w:rPr>
          <w:spacing w:val="-7"/>
        </w:rPr>
        <w:t xml:space="preserve">mehanizem za ozemeljsko izvrševanje </w:t>
      </w:r>
      <w:r>
        <w:rPr>
          <w:spacing w:val="-6"/>
        </w:rPr>
        <w:t>in</w:t>
      </w:r>
      <w:r>
        <w:rPr>
          <w:spacing w:val="13"/>
        </w:rPr>
        <w:t xml:space="preserve"> </w:t>
      </w:r>
      <w:r>
        <w:rPr>
          <w:spacing w:val="-6"/>
        </w:rPr>
        <w:t>ozemeljski pristop</w:t>
      </w:r>
    </w:p>
    <w:p w14:paraId="3BC7365E" w14:textId="77777777" w:rsidR="0007385A" w:rsidRDefault="0007385A"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07385A" w14:paraId="375BCB04" w14:textId="77777777" w:rsidTr="00B5071D">
        <w:trPr>
          <w:trHeight w:val="353"/>
        </w:trPr>
        <w:tc>
          <w:tcPr>
            <w:tcW w:w="2088" w:type="dxa"/>
          </w:tcPr>
          <w:p w14:paraId="647D7928"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C9DD889" w14:textId="77777777" w:rsidR="0007385A" w:rsidRDefault="0007385A" w:rsidP="003F77CE">
            <w:pPr>
              <w:pStyle w:val="TableParagraph"/>
              <w:ind w:left="320"/>
            </w:pPr>
            <w:r>
              <w:t>Sklad</w:t>
            </w:r>
          </w:p>
        </w:tc>
        <w:tc>
          <w:tcPr>
            <w:tcW w:w="3248" w:type="dxa"/>
          </w:tcPr>
          <w:p w14:paraId="0E88D3EB" w14:textId="77777777" w:rsidR="0007385A" w:rsidRDefault="0007385A" w:rsidP="003F77CE">
            <w:pPr>
              <w:pStyle w:val="TableParagraph"/>
              <w:ind w:left="908"/>
            </w:pPr>
            <w:r>
              <w:rPr>
                <w:spacing w:val="-3"/>
              </w:rPr>
              <w:t>Kategorija</w:t>
            </w:r>
            <w:r>
              <w:rPr>
                <w:spacing w:val="15"/>
              </w:rPr>
              <w:t xml:space="preserve"> </w:t>
            </w:r>
            <w:r>
              <w:rPr>
                <w:spacing w:val="-3"/>
              </w:rPr>
              <w:t>regije</w:t>
            </w:r>
          </w:p>
        </w:tc>
        <w:tc>
          <w:tcPr>
            <w:tcW w:w="3098" w:type="dxa"/>
          </w:tcPr>
          <w:p w14:paraId="3236912C" w14:textId="77777777" w:rsidR="0007385A" w:rsidRDefault="0007385A" w:rsidP="003F77CE">
            <w:pPr>
              <w:pStyle w:val="TableParagraph"/>
              <w:ind w:left="950"/>
            </w:pPr>
            <w:r>
              <w:rPr>
                <w:spacing w:val="-4"/>
              </w:rPr>
              <w:t>Specifični</w:t>
            </w:r>
            <w:r>
              <w:rPr>
                <w:spacing w:val="22"/>
              </w:rPr>
              <w:t xml:space="preserve"> </w:t>
            </w:r>
            <w:r>
              <w:rPr>
                <w:spacing w:val="-3"/>
              </w:rPr>
              <w:t>cilj</w:t>
            </w:r>
          </w:p>
        </w:tc>
        <w:tc>
          <w:tcPr>
            <w:tcW w:w="1160" w:type="dxa"/>
          </w:tcPr>
          <w:p w14:paraId="726C24AA" w14:textId="77777777" w:rsidR="0007385A" w:rsidRDefault="0007385A" w:rsidP="003F77CE">
            <w:pPr>
              <w:pStyle w:val="TableParagraph"/>
              <w:ind w:left="336"/>
            </w:pPr>
            <w:r>
              <w:t>Koda</w:t>
            </w:r>
          </w:p>
        </w:tc>
        <w:tc>
          <w:tcPr>
            <w:tcW w:w="2730" w:type="dxa"/>
          </w:tcPr>
          <w:p w14:paraId="39C78C3D" w14:textId="55413EEF" w:rsidR="0007385A" w:rsidRDefault="00A5029F" w:rsidP="003F77CE">
            <w:pPr>
              <w:pStyle w:val="TableParagraph"/>
              <w:ind w:left="664"/>
            </w:pPr>
            <w:r>
              <w:t>Znesek (v EUR)</w:t>
            </w:r>
          </w:p>
        </w:tc>
      </w:tr>
      <w:tr w:rsidR="00BF3782" w14:paraId="741E2D27" w14:textId="77777777" w:rsidTr="002D086B">
        <w:trPr>
          <w:trHeight w:val="353"/>
        </w:trPr>
        <w:tc>
          <w:tcPr>
            <w:tcW w:w="2088" w:type="dxa"/>
          </w:tcPr>
          <w:p w14:paraId="35496CFE" w14:textId="77777777" w:rsidR="00BF3782" w:rsidRDefault="00BF3782" w:rsidP="002D086B">
            <w:pPr>
              <w:pStyle w:val="TableParagraph"/>
              <w:rPr>
                <w:sz w:val="20"/>
              </w:rPr>
            </w:pPr>
            <w:r>
              <w:rPr>
                <w:sz w:val="20"/>
              </w:rPr>
              <w:t>1</w:t>
            </w:r>
          </w:p>
        </w:tc>
        <w:tc>
          <w:tcPr>
            <w:tcW w:w="1132" w:type="dxa"/>
          </w:tcPr>
          <w:p w14:paraId="5CE71D1F" w14:textId="77777777" w:rsidR="00BF3782" w:rsidRDefault="00BF3782" w:rsidP="002D086B">
            <w:pPr>
              <w:pStyle w:val="TableParagraph"/>
              <w:rPr>
                <w:sz w:val="20"/>
              </w:rPr>
            </w:pPr>
            <w:r>
              <w:rPr>
                <w:sz w:val="20"/>
              </w:rPr>
              <w:t>ESRR</w:t>
            </w:r>
          </w:p>
        </w:tc>
        <w:tc>
          <w:tcPr>
            <w:tcW w:w="3248" w:type="dxa"/>
          </w:tcPr>
          <w:p w14:paraId="295507BA" w14:textId="43182C9E" w:rsidR="00BF3782" w:rsidRDefault="00C01DD5" w:rsidP="002D086B">
            <w:pPr>
              <w:pStyle w:val="TableParagraph"/>
              <w:rPr>
                <w:sz w:val="20"/>
              </w:rPr>
            </w:pPr>
            <w:r>
              <w:rPr>
                <w:sz w:val="20"/>
              </w:rPr>
              <w:t>Manj razvite regije</w:t>
            </w:r>
          </w:p>
        </w:tc>
        <w:tc>
          <w:tcPr>
            <w:tcW w:w="3098" w:type="dxa"/>
          </w:tcPr>
          <w:p w14:paraId="3E163FC4" w14:textId="77777777" w:rsidR="00BF3782" w:rsidRDefault="00BF3782" w:rsidP="002D086B">
            <w:pPr>
              <w:pStyle w:val="TableParagraph"/>
              <w:rPr>
                <w:sz w:val="20"/>
              </w:rPr>
            </w:pPr>
            <w:r>
              <w:rPr>
                <w:sz w:val="20"/>
              </w:rPr>
              <w:t>1.2</w:t>
            </w:r>
          </w:p>
        </w:tc>
        <w:tc>
          <w:tcPr>
            <w:tcW w:w="1160" w:type="dxa"/>
          </w:tcPr>
          <w:p w14:paraId="769909D5" w14:textId="77777777" w:rsidR="00BF3782" w:rsidRDefault="00BF3782" w:rsidP="002D086B">
            <w:pPr>
              <w:pStyle w:val="TableParagraph"/>
              <w:rPr>
                <w:sz w:val="20"/>
              </w:rPr>
            </w:pPr>
            <w:r>
              <w:rPr>
                <w:sz w:val="20"/>
              </w:rPr>
              <w:t>26</w:t>
            </w:r>
          </w:p>
        </w:tc>
        <w:tc>
          <w:tcPr>
            <w:tcW w:w="2730" w:type="dxa"/>
          </w:tcPr>
          <w:p w14:paraId="681B2318" w14:textId="4F2E49B5" w:rsidR="00BF3782" w:rsidRDefault="007D4266" w:rsidP="00BF3782">
            <w:pPr>
              <w:pStyle w:val="TableParagraph"/>
              <w:rPr>
                <w:sz w:val="20"/>
              </w:rPr>
            </w:pPr>
            <w:r>
              <w:rPr>
                <w:sz w:val="20"/>
              </w:rPr>
              <w:t>5.450.000</w:t>
            </w:r>
          </w:p>
        </w:tc>
      </w:tr>
      <w:tr w:rsidR="00BF3782" w14:paraId="0179A943" w14:textId="77777777" w:rsidTr="002D086B">
        <w:trPr>
          <w:trHeight w:val="353"/>
        </w:trPr>
        <w:tc>
          <w:tcPr>
            <w:tcW w:w="2088" w:type="dxa"/>
          </w:tcPr>
          <w:p w14:paraId="44B71E6A" w14:textId="77777777" w:rsidR="00BF3782" w:rsidRDefault="00BF3782" w:rsidP="002D086B">
            <w:pPr>
              <w:pStyle w:val="TableParagraph"/>
              <w:rPr>
                <w:sz w:val="20"/>
              </w:rPr>
            </w:pPr>
            <w:r>
              <w:rPr>
                <w:sz w:val="20"/>
              </w:rPr>
              <w:t>1</w:t>
            </w:r>
          </w:p>
        </w:tc>
        <w:tc>
          <w:tcPr>
            <w:tcW w:w="1132" w:type="dxa"/>
          </w:tcPr>
          <w:p w14:paraId="40169C0E" w14:textId="77777777" w:rsidR="00BF3782" w:rsidRDefault="00BF3782" w:rsidP="002D086B">
            <w:pPr>
              <w:pStyle w:val="TableParagraph"/>
              <w:rPr>
                <w:sz w:val="20"/>
              </w:rPr>
            </w:pPr>
            <w:r>
              <w:rPr>
                <w:sz w:val="20"/>
              </w:rPr>
              <w:t>ESRR</w:t>
            </w:r>
          </w:p>
        </w:tc>
        <w:tc>
          <w:tcPr>
            <w:tcW w:w="3248" w:type="dxa"/>
          </w:tcPr>
          <w:p w14:paraId="3E6D8CDE" w14:textId="1174826B" w:rsidR="00BF3782" w:rsidRDefault="00C01DD5" w:rsidP="002D086B">
            <w:pPr>
              <w:pStyle w:val="TableParagraph"/>
              <w:rPr>
                <w:sz w:val="20"/>
              </w:rPr>
            </w:pPr>
            <w:r>
              <w:rPr>
                <w:sz w:val="20"/>
              </w:rPr>
              <w:t>Bolj razvite regije</w:t>
            </w:r>
          </w:p>
        </w:tc>
        <w:tc>
          <w:tcPr>
            <w:tcW w:w="3098" w:type="dxa"/>
          </w:tcPr>
          <w:p w14:paraId="0BC1FAF1" w14:textId="77777777" w:rsidR="00BF3782" w:rsidRDefault="00BF3782" w:rsidP="002D086B">
            <w:pPr>
              <w:pStyle w:val="TableParagraph"/>
              <w:rPr>
                <w:sz w:val="20"/>
              </w:rPr>
            </w:pPr>
            <w:r>
              <w:rPr>
                <w:sz w:val="20"/>
              </w:rPr>
              <w:t>1.2</w:t>
            </w:r>
          </w:p>
        </w:tc>
        <w:tc>
          <w:tcPr>
            <w:tcW w:w="1160" w:type="dxa"/>
          </w:tcPr>
          <w:p w14:paraId="2BC49E4F" w14:textId="77777777" w:rsidR="00BF3782" w:rsidRDefault="00BF3782" w:rsidP="002D086B">
            <w:pPr>
              <w:pStyle w:val="TableParagraph"/>
              <w:rPr>
                <w:sz w:val="20"/>
              </w:rPr>
            </w:pPr>
            <w:r>
              <w:rPr>
                <w:sz w:val="20"/>
              </w:rPr>
              <w:t>26</w:t>
            </w:r>
          </w:p>
        </w:tc>
        <w:tc>
          <w:tcPr>
            <w:tcW w:w="2730" w:type="dxa"/>
          </w:tcPr>
          <w:p w14:paraId="30F9FD5D" w14:textId="576A9938" w:rsidR="00BF3782" w:rsidRDefault="007D4266" w:rsidP="00BF3782">
            <w:pPr>
              <w:pStyle w:val="TableParagraph"/>
              <w:rPr>
                <w:sz w:val="20"/>
              </w:rPr>
            </w:pPr>
            <w:r>
              <w:rPr>
                <w:sz w:val="20"/>
              </w:rPr>
              <w:t>2.000.000</w:t>
            </w:r>
          </w:p>
        </w:tc>
      </w:tr>
      <w:tr w:rsidR="004A454E" w14:paraId="43796874" w14:textId="77777777" w:rsidTr="002D086B">
        <w:trPr>
          <w:trHeight w:val="353"/>
        </w:trPr>
        <w:tc>
          <w:tcPr>
            <w:tcW w:w="2088" w:type="dxa"/>
          </w:tcPr>
          <w:p w14:paraId="5ED4B820" w14:textId="77777777" w:rsidR="004A454E" w:rsidRDefault="004A454E" w:rsidP="004A454E">
            <w:pPr>
              <w:pStyle w:val="TableParagraph"/>
              <w:rPr>
                <w:sz w:val="20"/>
              </w:rPr>
            </w:pPr>
            <w:r>
              <w:rPr>
                <w:sz w:val="20"/>
              </w:rPr>
              <w:t>1</w:t>
            </w:r>
          </w:p>
        </w:tc>
        <w:tc>
          <w:tcPr>
            <w:tcW w:w="1132" w:type="dxa"/>
          </w:tcPr>
          <w:p w14:paraId="21A88A0E" w14:textId="77777777" w:rsidR="004A454E" w:rsidRDefault="004A454E" w:rsidP="004A454E">
            <w:pPr>
              <w:pStyle w:val="TableParagraph"/>
              <w:rPr>
                <w:sz w:val="20"/>
              </w:rPr>
            </w:pPr>
            <w:r>
              <w:rPr>
                <w:sz w:val="20"/>
              </w:rPr>
              <w:t>ESRR</w:t>
            </w:r>
          </w:p>
        </w:tc>
        <w:tc>
          <w:tcPr>
            <w:tcW w:w="3248" w:type="dxa"/>
          </w:tcPr>
          <w:p w14:paraId="59C4FA2D" w14:textId="3DBBEE41" w:rsidR="004A454E" w:rsidRDefault="00C01DD5" w:rsidP="004A454E">
            <w:pPr>
              <w:pStyle w:val="TableParagraph"/>
              <w:rPr>
                <w:sz w:val="20"/>
              </w:rPr>
            </w:pPr>
            <w:r>
              <w:rPr>
                <w:sz w:val="20"/>
              </w:rPr>
              <w:t>Manj razvite regije</w:t>
            </w:r>
          </w:p>
        </w:tc>
        <w:tc>
          <w:tcPr>
            <w:tcW w:w="3098" w:type="dxa"/>
          </w:tcPr>
          <w:p w14:paraId="74BE67F0" w14:textId="77777777" w:rsidR="004A454E" w:rsidRDefault="004A454E" w:rsidP="004A454E">
            <w:pPr>
              <w:pStyle w:val="TableParagraph"/>
              <w:rPr>
                <w:sz w:val="20"/>
              </w:rPr>
            </w:pPr>
            <w:r>
              <w:rPr>
                <w:sz w:val="20"/>
              </w:rPr>
              <w:t>1.2</w:t>
            </w:r>
          </w:p>
        </w:tc>
        <w:tc>
          <w:tcPr>
            <w:tcW w:w="1160" w:type="dxa"/>
          </w:tcPr>
          <w:p w14:paraId="47A648FD" w14:textId="4C82FCF4" w:rsidR="004A454E" w:rsidRDefault="00BF3782" w:rsidP="004A454E">
            <w:pPr>
              <w:pStyle w:val="TableParagraph"/>
              <w:rPr>
                <w:sz w:val="20"/>
              </w:rPr>
            </w:pPr>
            <w:r>
              <w:rPr>
                <w:sz w:val="20"/>
              </w:rPr>
              <w:t>33</w:t>
            </w:r>
          </w:p>
        </w:tc>
        <w:tc>
          <w:tcPr>
            <w:tcW w:w="2730" w:type="dxa"/>
          </w:tcPr>
          <w:p w14:paraId="514AF3D7" w14:textId="21AB9210" w:rsidR="004A454E" w:rsidRDefault="004A454E" w:rsidP="00BF3782">
            <w:pPr>
              <w:pStyle w:val="TableParagraph"/>
              <w:rPr>
                <w:sz w:val="20"/>
              </w:rPr>
            </w:pPr>
            <w:r>
              <w:rPr>
                <w:sz w:val="20"/>
              </w:rPr>
              <w:t>1</w:t>
            </w:r>
            <w:r w:rsidR="00BF3782">
              <w:rPr>
                <w:sz w:val="20"/>
              </w:rPr>
              <w:t>15</w:t>
            </w:r>
            <w:r>
              <w:rPr>
                <w:sz w:val="20"/>
              </w:rPr>
              <w:t>.</w:t>
            </w:r>
            <w:r w:rsidR="00BF3782">
              <w:rPr>
                <w:sz w:val="20"/>
              </w:rPr>
              <w:t>50</w:t>
            </w:r>
            <w:r w:rsidR="007D4266">
              <w:rPr>
                <w:sz w:val="20"/>
              </w:rPr>
              <w:t>0.000</w:t>
            </w:r>
          </w:p>
        </w:tc>
      </w:tr>
      <w:tr w:rsidR="004A454E" w14:paraId="187FF6CA" w14:textId="77777777" w:rsidTr="00B5071D">
        <w:trPr>
          <w:trHeight w:val="353"/>
        </w:trPr>
        <w:tc>
          <w:tcPr>
            <w:tcW w:w="2088" w:type="dxa"/>
          </w:tcPr>
          <w:p w14:paraId="57881D89" w14:textId="77777777" w:rsidR="004A454E" w:rsidRDefault="004A454E" w:rsidP="004A454E">
            <w:pPr>
              <w:pStyle w:val="TableParagraph"/>
              <w:rPr>
                <w:sz w:val="20"/>
              </w:rPr>
            </w:pPr>
            <w:r>
              <w:rPr>
                <w:sz w:val="20"/>
              </w:rPr>
              <w:t>1</w:t>
            </w:r>
          </w:p>
        </w:tc>
        <w:tc>
          <w:tcPr>
            <w:tcW w:w="1132" w:type="dxa"/>
          </w:tcPr>
          <w:p w14:paraId="1BE1FCBE" w14:textId="77777777" w:rsidR="004A454E" w:rsidRDefault="004A454E" w:rsidP="004A454E">
            <w:pPr>
              <w:pStyle w:val="TableParagraph"/>
              <w:rPr>
                <w:sz w:val="20"/>
              </w:rPr>
            </w:pPr>
            <w:r>
              <w:rPr>
                <w:sz w:val="20"/>
              </w:rPr>
              <w:t>ESRR</w:t>
            </w:r>
          </w:p>
        </w:tc>
        <w:tc>
          <w:tcPr>
            <w:tcW w:w="3248" w:type="dxa"/>
          </w:tcPr>
          <w:p w14:paraId="47A9D50C" w14:textId="6DB013F8" w:rsidR="004A454E" w:rsidRDefault="00C01DD5" w:rsidP="004A454E">
            <w:pPr>
              <w:pStyle w:val="TableParagraph"/>
              <w:rPr>
                <w:sz w:val="20"/>
              </w:rPr>
            </w:pPr>
            <w:r>
              <w:rPr>
                <w:sz w:val="20"/>
              </w:rPr>
              <w:t>Bolj razvite regije</w:t>
            </w:r>
          </w:p>
        </w:tc>
        <w:tc>
          <w:tcPr>
            <w:tcW w:w="3098" w:type="dxa"/>
          </w:tcPr>
          <w:p w14:paraId="595F06E6" w14:textId="77777777" w:rsidR="004A454E" w:rsidRDefault="004A454E" w:rsidP="004A454E">
            <w:pPr>
              <w:pStyle w:val="TableParagraph"/>
              <w:rPr>
                <w:sz w:val="20"/>
              </w:rPr>
            </w:pPr>
            <w:r>
              <w:rPr>
                <w:sz w:val="20"/>
              </w:rPr>
              <w:t>1.2</w:t>
            </w:r>
          </w:p>
        </w:tc>
        <w:tc>
          <w:tcPr>
            <w:tcW w:w="1160" w:type="dxa"/>
          </w:tcPr>
          <w:p w14:paraId="2D9881B8" w14:textId="7F2CF3B2" w:rsidR="004A454E" w:rsidRDefault="00BF3782" w:rsidP="004A454E">
            <w:pPr>
              <w:pStyle w:val="TableParagraph"/>
              <w:rPr>
                <w:sz w:val="20"/>
              </w:rPr>
            </w:pPr>
            <w:r>
              <w:rPr>
                <w:sz w:val="20"/>
              </w:rPr>
              <w:t>33</w:t>
            </w:r>
          </w:p>
        </w:tc>
        <w:tc>
          <w:tcPr>
            <w:tcW w:w="2730" w:type="dxa"/>
          </w:tcPr>
          <w:p w14:paraId="4EB5335B" w14:textId="4853EF80" w:rsidR="004A454E" w:rsidRDefault="004A454E" w:rsidP="00BF3782">
            <w:pPr>
              <w:pStyle w:val="TableParagraph"/>
              <w:rPr>
                <w:sz w:val="20"/>
              </w:rPr>
            </w:pPr>
            <w:r>
              <w:rPr>
                <w:sz w:val="20"/>
              </w:rPr>
              <w:t>6</w:t>
            </w:r>
            <w:r w:rsidR="00BF3782">
              <w:rPr>
                <w:sz w:val="20"/>
              </w:rPr>
              <w:t>3</w:t>
            </w:r>
            <w:r w:rsidR="007D4266">
              <w:rPr>
                <w:sz w:val="20"/>
              </w:rPr>
              <w:t>.860.000</w:t>
            </w:r>
          </w:p>
        </w:tc>
      </w:tr>
    </w:tbl>
    <w:p w14:paraId="002B56DD" w14:textId="77777777" w:rsidR="0007385A" w:rsidRDefault="0007385A" w:rsidP="003F77CE"/>
    <w:p w14:paraId="19B00799" w14:textId="77777777" w:rsidR="0007385A" w:rsidRDefault="0007385A" w:rsidP="003F77CE">
      <w:pPr>
        <w:ind w:left="339"/>
      </w:pPr>
      <w:r>
        <w:rPr>
          <w:spacing w:val="-5"/>
        </w:rPr>
        <w:t>Razpredelnica</w:t>
      </w:r>
      <w:r>
        <w:rPr>
          <w:spacing w:val="14"/>
        </w:rPr>
        <w:t xml:space="preserve"> </w:t>
      </w:r>
      <w:r>
        <w:rPr>
          <w:spacing w:val="-5"/>
        </w:rPr>
        <w:t>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w:t>
      </w:r>
      <w:r>
        <w:rPr>
          <w:spacing w:val="10"/>
        </w:rPr>
        <w:t xml:space="preserve"> </w:t>
      </w:r>
      <w:r>
        <w:rPr>
          <w:spacing w:val="-4"/>
        </w:rPr>
        <w:t>ESS+</w:t>
      </w:r>
    </w:p>
    <w:p w14:paraId="11202B9D" w14:textId="77777777" w:rsidR="0007385A" w:rsidRDefault="0007385A"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07385A" w14:paraId="2CEC5FC4" w14:textId="77777777" w:rsidTr="00B5071D">
        <w:trPr>
          <w:trHeight w:val="353"/>
        </w:trPr>
        <w:tc>
          <w:tcPr>
            <w:tcW w:w="2088" w:type="dxa"/>
          </w:tcPr>
          <w:p w14:paraId="1A35DC44"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F4FEB83" w14:textId="77777777" w:rsidR="0007385A" w:rsidRDefault="0007385A" w:rsidP="003F77CE">
            <w:pPr>
              <w:pStyle w:val="TableParagraph"/>
              <w:ind w:left="321"/>
            </w:pPr>
            <w:r>
              <w:t>Sklad</w:t>
            </w:r>
          </w:p>
        </w:tc>
        <w:tc>
          <w:tcPr>
            <w:tcW w:w="3248" w:type="dxa"/>
          </w:tcPr>
          <w:p w14:paraId="580ABF36" w14:textId="77777777" w:rsidR="0007385A" w:rsidRDefault="0007385A" w:rsidP="003F77CE">
            <w:pPr>
              <w:pStyle w:val="TableParagraph"/>
              <w:ind w:left="909"/>
            </w:pPr>
            <w:r>
              <w:rPr>
                <w:spacing w:val="-3"/>
              </w:rPr>
              <w:t>Kategorija</w:t>
            </w:r>
            <w:r>
              <w:rPr>
                <w:spacing w:val="15"/>
              </w:rPr>
              <w:t xml:space="preserve"> </w:t>
            </w:r>
            <w:r>
              <w:rPr>
                <w:spacing w:val="-3"/>
              </w:rPr>
              <w:t>regije</w:t>
            </w:r>
          </w:p>
        </w:tc>
        <w:tc>
          <w:tcPr>
            <w:tcW w:w="3098" w:type="dxa"/>
          </w:tcPr>
          <w:p w14:paraId="2F5656A1" w14:textId="77777777" w:rsidR="0007385A" w:rsidRDefault="0007385A" w:rsidP="003F77CE">
            <w:pPr>
              <w:pStyle w:val="TableParagraph"/>
              <w:ind w:left="950"/>
            </w:pPr>
            <w:r>
              <w:rPr>
                <w:spacing w:val="-4"/>
              </w:rPr>
              <w:t>Specifični</w:t>
            </w:r>
            <w:r>
              <w:rPr>
                <w:spacing w:val="22"/>
              </w:rPr>
              <w:t xml:space="preserve"> </w:t>
            </w:r>
            <w:r>
              <w:rPr>
                <w:spacing w:val="-3"/>
              </w:rPr>
              <w:t>cilj</w:t>
            </w:r>
          </w:p>
        </w:tc>
        <w:tc>
          <w:tcPr>
            <w:tcW w:w="1160" w:type="dxa"/>
          </w:tcPr>
          <w:p w14:paraId="1E463A6D" w14:textId="77777777" w:rsidR="0007385A" w:rsidRDefault="0007385A" w:rsidP="003F77CE">
            <w:pPr>
              <w:pStyle w:val="TableParagraph"/>
              <w:ind w:left="337"/>
            </w:pPr>
            <w:r>
              <w:t>Koda</w:t>
            </w:r>
          </w:p>
        </w:tc>
        <w:tc>
          <w:tcPr>
            <w:tcW w:w="2730" w:type="dxa"/>
          </w:tcPr>
          <w:p w14:paraId="073C3C92" w14:textId="34E4BD88" w:rsidR="0007385A" w:rsidRDefault="00A5029F" w:rsidP="003F77CE">
            <w:pPr>
              <w:pStyle w:val="TableParagraph"/>
              <w:ind w:left="665"/>
            </w:pPr>
            <w:r>
              <w:t>Znesek (v EUR)</w:t>
            </w:r>
          </w:p>
        </w:tc>
      </w:tr>
      <w:tr w:rsidR="0007385A" w14:paraId="67044140" w14:textId="77777777" w:rsidTr="00B5071D">
        <w:trPr>
          <w:trHeight w:val="353"/>
        </w:trPr>
        <w:tc>
          <w:tcPr>
            <w:tcW w:w="2088" w:type="dxa"/>
          </w:tcPr>
          <w:p w14:paraId="0322BAEC" w14:textId="266A7E6B" w:rsidR="0007385A" w:rsidRDefault="0007385A" w:rsidP="003F77CE">
            <w:pPr>
              <w:pStyle w:val="TableParagraph"/>
              <w:rPr>
                <w:sz w:val="20"/>
              </w:rPr>
            </w:pPr>
          </w:p>
        </w:tc>
        <w:tc>
          <w:tcPr>
            <w:tcW w:w="1132" w:type="dxa"/>
          </w:tcPr>
          <w:p w14:paraId="6669A59B" w14:textId="7CD8DB85" w:rsidR="0007385A" w:rsidRDefault="0007385A" w:rsidP="003F77CE">
            <w:pPr>
              <w:pStyle w:val="TableParagraph"/>
              <w:rPr>
                <w:sz w:val="20"/>
              </w:rPr>
            </w:pPr>
          </w:p>
        </w:tc>
        <w:tc>
          <w:tcPr>
            <w:tcW w:w="3248" w:type="dxa"/>
          </w:tcPr>
          <w:p w14:paraId="7E031C26" w14:textId="0C539070" w:rsidR="0007385A" w:rsidRDefault="0007385A" w:rsidP="003F77CE">
            <w:pPr>
              <w:pStyle w:val="TableParagraph"/>
              <w:rPr>
                <w:sz w:val="20"/>
              </w:rPr>
            </w:pPr>
          </w:p>
        </w:tc>
        <w:tc>
          <w:tcPr>
            <w:tcW w:w="3098" w:type="dxa"/>
          </w:tcPr>
          <w:p w14:paraId="585BE3C6" w14:textId="59577C97" w:rsidR="0007385A" w:rsidRDefault="0007385A" w:rsidP="003F77CE">
            <w:pPr>
              <w:pStyle w:val="TableParagraph"/>
              <w:rPr>
                <w:sz w:val="20"/>
              </w:rPr>
            </w:pPr>
          </w:p>
        </w:tc>
        <w:tc>
          <w:tcPr>
            <w:tcW w:w="1160" w:type="dxa"/>
          </w:tcPr>
          <w:p w14:paraId="583E1A70" w14:textId="2AD570DC" w:rsidR="0007385A" w:rsidRDefault="0007385A" w:rsidP="003F77CE">
            <w:pPr>
              <w:pStyle w:val="TableParagraph"/>
              <w:rPr>
                <w:sz w:val="20"/>
              </w:rPr>
            </w:pPr>
          </w:p>
        </w:tc>
        <w:tc>
          <w:tcPr>
            <w:tcW w:w="2730" w:type="dxa"/>
          </w:tcPr>
          <w:p w14:paraId="61893006" w14:textId="1E4A7E21" w:rsidR="0007385A" w:rsidRDefault="0007385A" w:rsidP="003F77CE">
            <w:pPr>
              <w:pStyle w:val="TableParagraph"/>
              <w:rPr>
                <w:sz w:val="20"/>
              </w:rPr>
            </w:pPr>
          </w:p>
        </w:tc>
      </w:tr>
    </w:tbl>
    <w:p w14:paraId="294823BF" w14:textId="77777777" w:rsidR="0007385A" w:rsidRPr="00673ADB" w:rsidRDefault="0007385A" w:rsidP="003F77CE"/>
    <w:p w14:paraId="4F9014A7" w14:textId="77777777" w:rsidR="0007385A" w:rsidRDefault="0007385A" w:rsidP="003F77CE">
      <w:pPr>
        <w:ind w:left="339"/>
      </w:pPr>
      <w:r>
        <w:rPr>
          <w:spacing w:val="-5"/>
        </w:rPr>
        <w:t>Razpredelnica</w:t>
      </w:r>
      <w:r>
        <w:rPr>
          <w:spacing w:val="13"/>
        </w:rPr>
        <w:t xml:space="preserve"> </w:t>
      </w:r>
      <w:r>
        <w:rPr>
          <w:spacing w:val="-5"/>
        </w:rPr>
        <w:t>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 spolov ESS+</w:t>
      </w:r>
      <w:r>
        <w:rPr>
          <w:b/>
          <w:spacing w:val="-5"/>
          <w:position w:val="7"/>
          <w:sz w:val="15"/>
        </w:rPr>
        <w:t>*</w:t>
      </w:r>
      <w:r>
        <w:rPr>
          <w:spacing w:val="-5"/>
        </w:rPr>
        <w:t xml:space="preserve">, ESRR, Kohezijskega sklada </w:t>
      </w:r>
      <w:r>
        <w:rPr>
          <w:spacing w:val="-4"/>
        </w:rPr>
        <w:t>in SPP</w:t>
      </w:r>
    </w:p>
    <w:p w14:paraId="65752255" w14:textId="77777777" w:rsidR="0007385A" w:rsidRDefault="0007385A"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07385A" w14:paraId="6509B34C" w14:textId="77777777" w:rsidTr="00B5071D">
        <w:trPr>
          <w:trHeight w:val="353"/>
        </w:trPr>
        <w:tc>
          <w:tcPr>
            <w:tcW w:w="2088" w:type="dxa"/>
          </w:tcPr>
          <w:p w14:paraId="59B304A6" w14:textId="77777777" w:rsidR="0007385A" w:rsidRDefault="0007385A"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3C6321D" w14:textId="77777777" w:rsidR="0007385A" w:rsidRDefault="0007385A" w:rsidP="003F77CE">
            <w:pPr>
              <w:pStyle w:val="TableParagraph"/>
              <w:ind w:left="320"/>
            </w:pPr>
            <w:r>
              <w:t>Sklad</w:t>
            </w:r>
          </w:p>
        </w:tc>
        <w:tc>
          <w:tcPr>
            <w:tcW w:w="3248" w:type="dxa"/>
          </w:tcPr>
          <w:p w14:paraId="257D6C43" w14:textId="77777777" w:rsidR="0007385A" w:rsidRDefault="0007385A" w:rsidP="003F77CE">
            <w:pPr>
              <w:pStyle w:val="TableParagraph"/>
              <w:ind w:left="908"/>
            </w:pPr>
            <w:r>
              <w:rPr>
                <w:spacing w:val="-3"/>
              </w:rPr>
              <w:t>Kategorija</w:t>
            </w:r>
            <w:r>
              <w:rPr>
                <w:spacing w:val="15"/>
              </w:rPr>
              <w:t xml:space="preserve"> </w:t>
            </w:r>
            <w:r>
              <w:rPr>
                <w:spacing w:val="-3"/>
              </w:rPr>
              <w:t>regije</w:t>
            </w:r>
          </w:p>
        </w:tc>
        <w:tc>
          <w:tcPr>
            <w:tcW w:w="3098" w:type="dxa"/>
          </w:tcPr>
          <w:p w14:paraId="57AF0521" w14:textId="77777777" w:rsidR="0007385A" w:rsidRDefault="0007385A" w:rsidP="003F77CE">
            <w:pPr>
              <w:pStyle w:val="TableParagraph"/>
              <w:ind w:left="950"/>
            </w:pPr>
            <w:r>
              <w:rPr>
                <w:spacing w:val="-4"/>
              </w:rPr>
              <w:t>Specifični</w:t>
            </w:r>
            <w:r>
              <w:rPr>
                <w:spacing w:val="22"/>
              </w:rPr>
              <w:t xml:space="preserve"> </w:t>
            </w:r>
            <w:r>
              <w:rPr>
                <w:spacing w:val="-3"/>
              </w:rPr>
              <w:t>cilj</w:t>
            </w:r>
          </w:p>
        </w:tc>
        <w:tc>
          <w:tcPr>
            <w:tcW w:w="1160" w:type="dxa"/>
          </w:tcPr>
          <w:p w14:paraId="7064A511" w14:textId="77777777" w:rsidR="0007385A" w:rsidRDefault="0007385A" w:rsidP="003F77CE">
            <w:pPr>
              <w:pStyle w:val="TableParagraph"/>
              <w:ind w:left="336"/>
            </w:pPr>
            <w:r>
              <w:t>Koda</w:t>
            </w:r>
          </w:p>
        </w:tc>
        <w:tc>
          <w:tcPr>
            <w:tcW w:w="2730" w:type="dxa"/>
          </w:tcPr>
          <w:p w14:paraId="601D7476" w14:textId="016BDC07" w:rsidR="0007385A" w:rsidRDefault="00A5029F" w:rsidP="003F77CE">
            <w:pPr>
              <w:pStyle w:val="TableParagraph"/>
              <w:ind w:left="664"/>
            </w:pPr>
            <w:r>
              <w:t>Znesek (v EUR)</w:t>
            </w:r>
          </w:p>
        </w:tc>
      </w:tr>
      <w:tr w:rsidR="004A454E" w14:paraId="44EAA47D" w14:textId="77777777" w:rsidTr="00B5071D">
        <w:trPr>
          <w:trHeight w:val="353"/>
        </w:trPr>
        <w:tc>
          <w:tcPr>
            <w:tcW w:w="2088" w:type="dxa"/>
          </w:tcPr>
          <w:p w14:paraId="4030620C" w14:textId="77777777" w:rsidR="004A454E" w:rsidRDefault="004A454E" w:rsidP="004A454E">
            <w:pPr>
              <w:pStyle w:val="TableParagraph"/>
              <w:rPr>
                <w:sz w:val="20"/>
              </w:rPr>
            </w:pPr>
            <w:r>
              <w:rPr>
                <w:sz w:val="20"/>
              </w:rPr>
              <w:lastRenderedPageBreak/>
              <w:t>1</w:t>
            </w:r>
          </w:p>
        </w:tc>
        <w:tc>
          <w:tcPr>
            <w:tcW w:w="1132" w:type="dxa"/>
          </w:tcPr>
          <w:p w14:paraId="1B2E2E5E" w14:textId="77777777" w:rsidR="004A454E" w:rsidRDefault="004A454E" w:rsidP="004A454E">
            <w:pPr>
              <w:pStyle w:val="TableParagraph"/>
              <w:rPr>
                <w:sz w:val="20"/>
              </w:rPr>
            </w:pPr>
            <w:r>
              <w:rPr>
                <w:sz w:val="20"/>
              </w:rPr>
              <w:t>ESRR</w:t>
            </w:r>
          </w:p>
        </w:tc>
        <w:tc>
          <w:tcPr>
            <w:tcW w:w="3248" w:type="dxa"/>
          </w:tcPr>
          <w:p w14:paraId="55B594FA" w14:textId="21E4AF18" w:rsidR="004A454E" w:rsidRDefault="00C01DD5" w:rsidP="004A454E">
            <w:pPr>
              <w:pStyle w:val="TableParagraph"/>
              <w:rPr>
                <w:sz w:val="20"/>
              </w:rPr>
            </w:pPr>
            <w:r>
              <w:t>Manj razvite regije</w:t>
            </w:r>
          </w:p>
        </w:tc>
        <w:tc>
          <w:tcPr>
            <w:tcW w:w="3098" w:type="dxa"/>
          </w:tcPr>
          <w:p w14:paraId="322129F1" w14:textId="77777777" w:rsidR="004A454E" w:rsidRDefault="004A454E" w:rsidP="004A454E">
            <w:pPr>
              <w:pStyle w:val="TableParagraph"/>
              <w:rPr>
                <w:sz w:val="20"/>
              </w:rPr>
            </w:pPr>
            <w:r>
              <w:rPr>
                <w:sz w:val="20"/>
              </w:rPr>
              <w:t>1.2</w:t>
            </w:r>
          </w:p>
        </w:tc>
        <w:tc>
          <w:tcPr>
            <w:tcW w:w="1160" w:type="dxa"/>
          </w:tcPr>
          <w:p w14:paraId="3D52C457" w14:textId="476158D8" w:rsidR="004A454E" w:rsidRDefault="006E3313" w:rsidP="004A454E">
            <w:pPr>
              <w:pStyle w:val="TableParagraph"/>
              <w:rPr>
                <w:sz w:val="20"/>
              </w:rPr>
            </w:pPr>
            <w:r>
              <w:rPr>
                <w:sz w:val="20"/>
              </w:rPr>
              <w:t>02</w:t>
            </w:r>
          </w:p>
        </w:tc>
        <w:tc>
          <w:tcPr>
            <w:tcW w:w="2730" w:type="dxa"/>
          </w:tcPr>
          <w:p w14:paraId="2B430384" w14:textId="61565BAE" w:rsidR="004A454E" w:rsidRDefault="004A454E" w:rsidP="006E3313">
            <w:pPr>
              <w:pStyle w:val="TableParagraph"/>
              <w:rPr>
                <w:sz w:val="20"/>
              </w:rPr>
            </w:pPr>
            <w:r w:rsidRPr="00A57E13">
              <w:t>1.9</w:t>
            </w:r>
            <w:r w:rsidR="006E3313">
              <w:t>4</w:t>
            </w:r>
            <w:r w:rsidRPr="00A57E13">
              <w:t>0.000</w:t>
            </w:r>
          </w:p>
        </w:tc>
      </w:tr>
      <w:tr w:rsidR="006E3313" w14:paraId="7A8603D0" w14:textId="77777777" w:rsidTr="004870F5">
        <w:trPr>
          <w:trHeight w:val="353"/>
        </w:trPr>
        <w:tc>
          <w:tcPr>
            <w:tcW w:w="2088" w:type="dxa"/>
          </w:tcPr>
          <w:p w14:paraId="1F607C54" w14:textId="77777777" w:rsidR="006E3313" w:rsidRDefault="006E3313" w:rsidP="004870F5">
            <w:pPr>
              <w:pStyle w:val="TableParagraph"/>
              <w:rPr>
                <w:sz w:val="20"/>
              </w:rPr>
            </w:pPr>
            <w:r>
              <w:rPr>
                <w:sz w:val="20"/>
              </w:rPr>
              <w:t>1</w:t>
            </w:r>
          </w:p>
        </w:tc>
        <w:tc>
          <w:tcPr>
            <w:tcW w:w="1132" w:type="dxa"/>
          </w:tcPr>
          <w:p w14:paraId="538E717D" w14:textId="77777777" w:rsidR="006E3313" w:rsidRDefault="006E3313" w:rsidP="004870F5">
            <w:pPr>
              <w:pStyle w:val="TableParagraph"/>
              <w:rPr>
                <w:sz w:val="20"/>
              </w:rPr>
            </w:pPr>
            <w:r>
              <w:rPr>
                <w:sz w:val="20"/>
              </w:rPr>
              <w:t>ESRR</w:t>
            </w:r>
          </w:p>
        </w:tc>
        <w:tc>
          <w:tcPr>
            <w:tcW w:w="3248" w:type="dxa"/>
          </w:tcPr>
          <w:p w14:paraId="1AA4B37C" w14:textId="77777777" w:rsidR="006E3313" w:rsidRDefault="006E3313" w:rsidP="004870F5">
            <w:pPr>
              <w:pStyle w:val="TableParagraph"/>
              <w:rPr>
                <w:sz w:val="20"/>
              </w:rPr>
            </w:pPr>
            <w:r>
              <w:t>Bolj razvite regije</w:t>
            </w:r>
          </w:p>
        </w:tc>
        <w:tc>
          <w:tcPr>
            <w:tcW w:w="3098" w:type="dxa"/>
          </w:tcPr>
          <w:p w14:paraId="3B86652D" w14:textId="77777777" w:rsidR="006E3313" w:rsidRDefault="006E3313" w:rsidP="004870F5">
            <w:pPr>
              <w:pStyle w:val="TableParagraph"/>
              <w:rPr>
                <w:sz w:val="20"/>
              </w:rPr>
            </w:pPr>
            <w:r>
              <w:rPr>
                <w:sz w:val="20"/>
              </w:rPr>
              <w:t>1.2</w:t>
            </w:r>
          </w:p>
        </w:tc>
        <w:tc>
          <w:tcPr>
            <w:tcW w:w="1160" w:type="dxa"/>
          </w:tcPr>
          <w:p w14:paraId="2DE453FA" w14:textId="6A8128FD" w:rsidR="006E3313" w:rsidRDefault="006E3313" w:rsidP="004870F5">
            <w:pPr>
              <w:pStyle w:val="TableParagraph"/>
              <w:rPr>
                <w:sz w:val="20"/>
              </w:rPr>
            </w:pPr>
            <w:r>
              <w:rPr>
                <w:sz w:val="20"/>
              </w:rPr>
              <w:t>02</w:t>
            </w:r>
          </w:p>
        </w:tc>
        <w:tc>
          <w:tcPr>
            <w:tcW w:w="2730" w:type="dxa"/>
          </w:tcPr>
          <w:p w14:paraId="2B76757D" w14:textId="6B5EB43D" w:rsidR="006E3313" w:rsidRDefault="006E3313" w:rsidP="006E3313">
            <w:pPr>
              <w:pStyle w:val="TableParagraph"/>
              <w:rPr>
                <w:sz w:val="20"/>
              </w:rPr>
            </w:pPr>
            <w:r>
              <w:t>1</w:t>
            </w:r>
            <w:r w:rsidRPr="00A57E13">
              <w:t>.</w:t>
            </w:r>
            <w:r>
              <w:t>0</w:t>
            </w:r>
            <w:r w:rsidRPr="00A57E13">
              <w:t>60.000</w:t>
            </w:r>
          </w:p>
        </w:tc>
      </w:tr>
      <w:tr w:rsidR="006E3313" w14:paraId="2D834017" w14:textId="77777777" w:rsidTr="004870F5">
        <w:trPr>
          <w:trHeight w:val="353"/>
        </w:trPr>
        <w:tc>
          <w:tcPr>
            <w:tcW w:w="2088" w:type="dxa"/>
          </w:tcPr>
          <w:p w14:paraId="06F06D8D" w14:textId="77777777" w:rsidR="006E3313" w:rsidRDefault="006E3313" w:rsidP="004870F5">
            <w:pPr>
              <w:pStyle w:val="TableParagraph"/>
              <w:rPr>
                <w:sz w:val="20"/>
              </w:rPr>
            </w:pPr>
            <w:r>
              <w:rPr>
                <w:sz w:val="20"/>
              </w:rPr>
              <w:t>1</w:t>
            </w:r>
          </w:p>
        </w:tc>
        <w:tc>
          <w:tcPr>
            <w:tcW w:w="1132" w:type="dxa"/>
          </w:tcPr>
          <w:p w14:paraId="50A777D0" w14:textId="77777777" w:rsidR="006E3313" w:rsidRDefault="006E3313" w:rsidP="004870F5">
            <w:pPr>
              <w:pStyle w:val="TableParagraph"/>
              <w:rPr>
                <w:sz w:val="20"/>
              </w:rPr>
            </w:pPr>
            <w:r>
              <w:rPr>
                <w:sz w:val="20"/>
              </w:rPr>
              <w:t>ESRR</w:t>
            </w:r>
          </w:p>
        </w:tc>
        <w:tc>
          <w:tcPr>
            <w:tcW w:w="3248" w:type="dxa"/>
          </w:tcPr>
          <w:p w14:paraId="43AC4C3E" w14:textId="77777777" w:rsidR="006E3313" w:rsidRDefault="006E3313" w:rsidP="004870F5">
            <w:pPr>
              <w:pStyle w:val="TableParagraph"/>
              <w:rPr>
                <w:sz w:val="20"/>
              </w:rPr>
            </w:pPr>
            <w:r>
              <w:t>Manj razvite regije</w:t>
            </w:r>
          </w:p>
        </w:tc>
        <w:tc>
          <w:tcPr>
            <w:tcW w:w="3098" w:type="dxa"/>
          </w:tcPr>
          <w:p w14:paraId="43F5ACA8" w14:textId="77777777" w:rsidR="006E3313" w:rsidRDefault="006E3313" w:rsidP="004870F5">
            <w:pPr>
              <w:pStyle w:val="TableParagraph"/>
              <w:rPr>
                <w:sz w:val="20"/>
              </w:rPr>
            </w:pPr>
            <w:r>
              <w:rPr>
                <w:sz w:val="20"/>
              </w:rPr>
              <w:t>1.2</w:t>
            </w:r>
          </w:p>
        </w:tc>
        <w:tc>
          <w:tcPr>
            <w:tcW w:w="1160" w:type="dxa"/>
          </w:tcPr>
          <w:p w14:paraId="42ED8378" w14:textId="77777777" w:rsidR="006E3313" w:rsidRDefault="006E3313" w:rsidP="004870F5">
            <w:pPr>
              <w:pStyle w:val="TableParagraph"/>
              <w:rPr>
                <w:sz w:val="20"/>
              </w:rPr>
            </w:pPr>
            <w:r>
              <w:rPr>
                <w:sz w:val="20"/>
              </w:rPr>
              <w:t>03</w:t>
            </w:r>
          </w:p>
        </w:tc>
        <w:tc>
          <w:tcPr>
            <w:tcW w:w="2730" w:type="dxa"/>
          </w:tcPr>
          <w:p w14:paraId="2CD975A7" w14:textId="04569D96" w:rsidR="006E3313" w:rsidRDefault="006E3313" w:rsidP="006E3313">
            <w:pPr>
              <w:pStyle w:val="TableParagraph"/>
              <w:rPr>
                <w:sz w:val="20"/>
              </w:rPr>
            </w:pPr>
            <w:r>
              <w:t>119</w:t>
            </w:r>
            <w:r w:rsidRPr="00A57E13">
              <w:t>.</w:t>
            </w:r>
            <w:r>
              <w:t>01</w:t>
            </w:r>
            <w:r w:rsidRPr="00A57E13">
              <w:t>0.000</w:t>
            </w:r>
          </w:p>
        </w:tc>
      </w:tr>
      <w:tr w:rsidR="006E3313" w14:paraId="6E7F075D" w14:textId="77777777" w:rsidTr="004870F5">
        <w:trPr>
          <w:trHeight w:val="353"/>
        </w:trPr>
        <w:tc>
          <w:tcPr>
            <w:tcW w:w="2088" w:type="dxa"/>
          </w:tcPr>
          <w:p w14:paraId="1F3E8394" w14:textId="77777777" w:rsidR="006E3313" w:rsidRDefault="006E3313" w:rsidP="004870F5">
            <w:pPr>
              <w:pStyle w:val="TableParagraph"/>
              <w:rPr>
                <w:sz w:val="20"/>
              </w:rPr>
            </w:pPr>
            <w:r>
              <w:rPr>
                <w:sz w:val="20"/>
              </w:rPr>
              <w:t>1</w:t>
            </w:r>
          </w:p>
        </w:tc>
        <w:tc>
          <w:tcPr>
            <w:tcW w:w="1132" w:type="dxa"/>
          </w:tcPr>
          <w:p w14:paraId="3C4A9AB5" w14:textId="77777777" w:rsidR="006E3313" w:rsidRDefault="006E3313" w:rsidP="004870F5">
            <w:pPr>
              <w:pStyle w:val="TableParagraph"/>
              <w:rPr>
                <w:sz w:val="20"/>
              </w:rPr>
            </w:pPr>
            <w:r>
              <w:rPr>
                <w:sz w:val="20"/>
              </w:rPr>
              <w:t>ESRR</w:t>
            </w:r>
          </w:p>
        </w:tc>
        <w:tc>
          <w:tcPr>
            <w:tcW w:w="3248" w:type="dxa"/>
          </w:tcPr>
          <w:p w14:paraId="151DF8B5" w14:textId="77777777" w:rsidR="006E3313" w:rsidRDefault="006E3313" w:rsidP="004870F5">
            <w:pPr>
              <w:pStyle w:val="TableParagraph"/>
              <w:rPr>
                <w:sz w:val="20"/>
              </w:rPr>
            </w:pPr>
            <w:r>
              <w:t>Bolj razvite regije</w:t>
            </w:r>
          </w:p>
        </w:tc>
        <w:tc>
          <w:tcPr>
            <w:tcW w:w="3098" w:type="dxa"/>
          </w:tcPr>
          <w:p w14:paraId="39DB0142" w14:textId="77777777" w:rsidR="006E3313" w:rsidRDefault="006E3313" w:rsidP="004870F5">
            <w:pPr>
              <w:pStyle w:val="TableParagraph"/>
              <w:rPr>
                <w:sz w:val="20"/>
              </w:rPr>
            </w:pPr>
            <w:r>
              <w:rPr>
                <w:sz w:val="20"/>
              </w:rPr>
              <w:t>1.2</w:t>
            </w:r>
          </w:p>
        </w:tc>
        <w:tc>
          <w:tcPr>
            <w:tcW w:w="1160" w:type="dxa"/>
          </w:tcPr>
          <w:p w14:paraId="21CC2216" w14:textId="77777777" w:rsidR="006E3313" w:rsidRDefault="006E3313" w:rsidP="004870F5">
            <w:pPr>
              <w:pStyle w:val="TableParagraph"/>
              <w:rPr>
                <w:sz w:val="20"/>
              </w:rPr>
            </w:pPr>
            <w:r>
              <w:rPr>
                <w:sz w:val="20"/>
              </w:rPr>
              <w:t>03</w:t>
            </w:r>
          </w:p>
        </w:tc>
        <w:tc>
          <w:tcPr>
            <w:tcW w:w="2730" w:type="dxa"/>
          </w:tcPr>
          <w:p w14:paraId="2F44690E" w14:textId="08077AD7" w:rsidR="006E3313" w:rsidRDefault="006E3313" w:rsidP="006E3313">
            <w:pPr>
              <w:pStyle w:val="TableParagraph"/>
              <w:rPr>
                <w:sz w:val="20"/>
              </w:rPr>
            </w:pPr>
            <w:r w:rsidRPr="00A57E13">
              <w:t>6</w:t>
            </w:r>
            <w:r>
              <w:t>4</w:t>
            </w:r>
            <w:r w:rsidRPr="00A57E13">
              <w:t>.8</w:t>
            </w:r>
            <w:r>
              <w:t>0</w:t>
            </w:r>
            <w:r w:rsidRPr="00A57E13">
              <w:t>0.000</w:t>
            </w:r>
          </w:p>
        </w:tc>
      </w:tr>
    </w:tbl>
    <w:p w14:paraId="78B51876" w14:textId="77777777" w:rsidR="0007385A" w:rsidRPr="00673ADB" w:rsidRDefault="0007385A"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09A7124" w14:textId="0FF33332" w:rsidR="0007385A" w:rsidRDefault="0007385A" w:rsidP="00A30B36"/>
    <w:p w14:paraId="546BC1AE" w14:textId="4D1B96D2" w:rsidR="00586646" w:rsidRDefault="00586646" w:rsidP="00A30B36"/>
    <w:p w14:paraId="3675C68A" w14:textId="77777777" w:rsidR="00586646" w:rsidRDefault="00586646" w:rsidP="00A30B36">
      <w:pPr>
        <w:sectPr w:rsidR="00586646" w:rsidSect="00FC3010">
          <w:headerReference w:type="default" r:id="rId27"/>
          <w:footerReference w:type="first" r:id="rId28"/>
          <w:type w:val="continuous"/>
          <w:pgSz w:w="16840" w:h="11910" w:orient="landscape"/>
          <w:pgMar w:top="1417" w:right="1417" w:bottom="1417" w:left="1417" w:header="708" w:footer="708" w:gutter="0"/>
          <w:cols w:space="708"/>
        </w:sectPr>
      </w:pPr>
    </w:p>
    <w:p w14:paraId="72779554" w14:textId="77777777" w:rsidR="00A30B36" w:rsidRDefault="00A30B36" w:rsidP="00A30B36">
      <w:r>
        <w:lastRenderedPageBreak/>
        <w:br w:type="page"/>
      </w:r>
    </w:p>
    <w:p w14:paraId="3E9382CB" w14:textId="0FA97198" w:rsidR="00BD3536" w:rsidRPr="00586646" w:rsidRDefault="00586646" w:rsidP="003F77CE">
      <w:pPr>
        <w:pStyle w:val="Naslov4"/>
        <w:spacing w:before="0" w:line="240" w:lineRule="auto"/>
      </w:pPr>
      <w:bookmarkStart w:id="15" w:name="_Toc96856134"/>
      <w:r>
        <w:lastRenderedPageBreak/>
        <w:t>Specifični cilj 1.3</w:t>
      </w:r>
      <w:r w:rsidR="00BD3536" w:rsidRPr="00586646">
        <w:t xml:space="preserve">: </w:t>
      </w:r>
      <w:r w:rsidR="00B478EA">
        <w:t>R</w:t>
      </w:r>
      <w:r w:rsidR="0033422B" w:rsidRPr="00586646">
        <w:t>azvoj znanj in spretnosti za pametno specializacijo, industrijsko tranzicijo in podjetništvo</w:t>
      </w:r>
      <w:bookmarkEnd w:id="15"/>
    </w:p>
    <w:p w14:paraId="3C0D8C06" w14:textId="77777777" w:rsidR="00BD3536" w:rsidRDefault="00BD3536" w:rsidP="003F77CE">
      <w:pPr>
        <w:rPr>
          <w:sz w:val="30"/>
        </w:rPr>
      </w:pPr>
    </w:p>
    <w:p w14:paraId="6EC199B2" w14:textId="77777777" w:rsidR="00BD3536" w:rsidRPr="00C10464" w:rsidRDefault="00BD3536" w:rsidP="003F77CE">
      <w:pPr>
        <w:pStyle w:val="Naslov5"/>
        <w:spacing w:before="0"/>
      </w:pPr>
      <w:r w:rsidRPr="00C10464">
        <w:t xml:space="preserve">Ukrepi </w:t>
      </w:r>
      <w:r w:rsidRPr="000721D7">
        <w:t>skladov</w:t>
      </w:r>
    </w:p>
    <w:p w14:paraId="14322180" w14:textId="77777777" w:rsidR="00BD3536" w:rsidRDefault="00BD3536" w:rsidP="003F77CE">
      <w:pPr>
        <w:rPr>
          <w:sz w:val="30"/>
        </w:rPr>
      </w:pPr>
    </w:p>
    <w:p w14:paraId="623BEB43"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2FBD5949"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247D47BD" w14:textId="77777777" w:rsidTr="00AF37DA">
        <w:trPr>
          <w:trHeight w:val="316"/>
        </w:trPr>
        <w:tc>
          <w:tcPr>
            <w:tcW w:w="12758" w:type="dxa"/>
          </w:tcPr>
          <w:p w14:paraId="7A78886F" w14:textId="7FE0768C" w:rsidR="009075AA" w:rsidRPr="00020931" w:rsidRDefault="009075AA" w:rsidP="003F77CE">
            <w:pPr>
              <w:jc w:val="both"/>
              <w:rPr>
                <w:lang w:bidi="sl-SI"/>
              </w:rPr>
            </w:pPr>
            <w:r w:rsidRPr="00020931">
              <w:rPr>
                <w:lang w:bidi="sl-SI"/>
              </w:rPr>
              <w:t>Z namenom spodbujanja nadaljnjega gospodarskega razvoja Slovenije je nujno, da se razvijejo znanja in spretnosti</w:t>
            </w:r>
            <w:r w:rsidR="008C109E">
              <w:rPr>
                <w:lang w:bidi="sl-SI"/>
              </w:rPr>
              <w:t>,</w:t>
            </w:r>
            <w:r w:rsidRPr="00020931">
              <w:rPr>
                <w:lang w:bidi="sl-SI"/>
              </w:rPr>
              <w:t xml:space="preserve"> </w:t>
            </w:r>
            <w:r w:rsidR="39DE0756" w:rsidRPr="22A53A72">
              <w:rPr>
                <w:lang w:bidi="sl-SI"/>
              </w:rPr>
              <w:t xml:space="preserve">potrebne za pametno specializacijo, industrijski prehod ter </w:t>
            </w:r>
            <w:r w:rsidR="008C109E">
              <w:rPr>
                <w:lang w:bidi="sl-SI"/>
              </w:rPr>
              <w:t xml:space="preserve">zeleno in </w:t>
            </w:r>
            <w:r w:rsidR="39DE0756" w:rsidRPr="22A53A72">
              <w:rPr>
                <w:lang w:bidi="sl-SI"/>
              </w:rPr>
              <w:t>digitalno preobrazbo na celotnem inovacijskem ciklu od razvoja, uvajanja do upo</w:t>
            </w:r>
            <w:r w:rsidR="00A30B36">
              <w:rPr>
                <w:lang w:bidi="sl-SI"/>
              </w:rPr>
              <w:t>rabe tehnologij in postopkov – s</w:t>
            </w:r>
            <w:r w:rsidR="39DE0756" w:rsidRPr="22A53A72">
              <w:rPr>
                <w:lang w:bidi="sl-SI"/>
              </w:rPr>
              <w:t>pecifično za razvojna podjetja, ki razvijajo najnaprednejše tehnologije (npr. digitalne, umetna inteligenca) kot tudi podjetja, ki te tehnologije uporabljajo za razvoj novih inovativnih proizvodov in storitev v vseh segmentih gospodarstva in družbe. Slednje vkl</w:t>
            </w:r>
            <w:r w:rsidR="00343F17">
              <w:rPr>
                <w:lang w:bidi="sl-SI"/>
              </w:rPr>
              <w:t>j</w:t>
            </w:r>
            <w:r w:rsidR="39DE0756" w:rsidRPr="22A53A72">
              <w:rPr>
                <w:lang w:bidi="sl-SI"/>
              </w:rPr>
              <w:t xml:space="preserve">učuje vse od gospodarskih subjektov, institucij znanja do deležnikov podpornega okolja pametne specializacije, vključno s </w:t>
            </w:r>
            <w:r w:rsidR="00A30B36">
              <w:rPr>
                <w:lang w:bidi="sl-SI"/>
              </w:rPr>
              <w:t>SRIP</w:t>
            </w:r>
            <w:r w:rsidR="00EF171E">
              <w:rPr>
                <w:lang w:bidi="sl-SI"/>
              </w:rPr>
              <w:t xml:space="preserve"> </w:t>
            </w:r>
            <w:r w:rsidR="39DE0756" w:rsidRPr="22A53A72">
              <w:rPr>
                <w:lang w:bidi="sl-SI"/>
              </w:rPr>
              <w:t xml:space="preserve">ter javnim sektorjem, ki </w:t>
            </w:r>
            <w:r w:rsidR="007B3D7E" w:rsidRPr="007B3D7E">
              <w:rPr>
                <w:lang w:bidi="sl-SI"/>
              </w:rPr>
              <w:t>mora raziskave in razvoj podpirati tudi z inovativnim oblikovanjem politik in predpisov ter kot prvi kupec inovacij (inovativno, zeleno, predkomercialno javno naročanje)</w:t>
            </w:r>
            <w:r w:rsidR="007B3D7E">
              <w:rPr>
                <w:lang w:bidi="sl-SI"/>
              </w:rPr>
              <w:t xml:space="preserve">. </w:t>
            </w:r>
            <w:r w:rsidRPr="00020931">
              <w:rPr>
                <w:lang w:bidi="sl-SI"/>
              </w:rPr>
              <w:t>Na ta način bomo poskušali nasloviti pomanjkanje znanj in spretnosti ter neskladja med ponudbo znanj in spretnosti ter povpraševanjem po njih. S ciljem zlasti da se:</w:t>
            </w:r>
          </w:p>
          <w:p w14:paraId="7D1714A3" w14:textId="263205E0" w:rsidR="009075AA" w:rsidRPr="00020931" w:rsidRDefault="009075AA" w:rsidP="00F3605D">
            <w:pPr>
              <w:pStyle w:val="Odstavekseznama"/>
              <w:numPr>
                <w:ilvl w:val="0"/>
                <w:numId w:val="10"/>
              </w:numPr>
              <w:jc w:val="both"/>
              <w:rPr>
                <w:rFonts w:ascii="Times New Roman" w:hAnsi="Times New Roman" w:cs="Times New Roman"/>
                <w:lang w:bidi="sl-SI"/>
              </w:rPr>
            </w:pPr>
            <w:r w:rsidRPr="00020931">
              <w:rPr>
                <w:rFonts w:ascii="Times New Roman" w:hAnsi="Times New Roman" w:cs="Times New Roman"/>
                <w:lang w:bidi="sl-SI"/>
              </w:rPr>
              <w:t>zmanjšajo omejitve zmogljivosti v gospodarstvu in obravnavajo izzivi, povezani s tehnološkimi spremembami in industrijskim prehodom</w:t>
            </w:r>
            <w:r w:rsidR="00020931" w:rsidRPr="00020931">
              <w:rPr>
                <w:rFonts w:ascii="Times New Roman" w:hAnsi="Times New Roman" w:cs="Times New Roman"/>
                <w:lang w:bidi="sl-SI"/>
              </w:rPr>
              <w:t xml:space="preserve"> ter</w:t>
            </w:r>
            <w:r w:rsidRPr="00020931">
              <w:rPr>
                <w:rFonts w:ascii="Times New Roman" w:hAnsi="Times New Roman" w:cs="Times New Roman"/>
                <w:lang w:bidi="sl-SI"/>
              </w:rPr>
              <w:t xml:space="preserve"> </w:t>
            </w:r>
          </w:p>
          <w:p w14:paraId="53722F93" w14:textId="77777777" w:rsidR="00020931" w:rsidRPr="00020931" w:rsidRDefault="00020931" w:rsidP="00F3605D">
            <w:pPr>
              <w:pStyle w:val="Odstavekseznama"/>
              <w:numPr>
                <w:ilvl w:val="0"/>
                <w:numId w:val="10"/>
              </w:numPr>
              <w:jc w:val="both"/>
              <w:rPr>
                <w:rFonts w:ascii="Times New Roman" w:hAnsi="Times New Roman" w:cs="Times New Roman"/>
                <w:lang w:bidi="sl-SI"/>
              </w:rPr>
            </w:pPr>
            <w:r w:rsidRPr="00020931">
              <w:rPr>
                <w:rFonts w:ascii="Times New Roman" w:hAnsi="Times New Roman" w:cs="Times New Roman"/>
                <w:lang w:bidi="sl-SI"/>
              </w:rPr>
              <w:t>podpre</w:t>
            </w:r>
            <w:r w:rsidR="009075AA" w:rsidRPr="00020931">
              <w:rPr>
                <w:rFonts w:ascii="Times New Roman" w:hAnsi="Times New Roman" w:cs="Times New Roman"/>
                <w:lang w:bidi="sl-SI"/>
              </w:rPr>
              <w:t xml:space="preserve"> rast </w:t>
            </w:r>
            <w:r w:rsidRPr="00020931">
              <w:rPr>
                <w:rFonts w:ascii="Times New Roman" w:hAnsi="Times New Roman" w:cs="Times New Roman"/>
                <w:lang w:bidi="sl-SI"/>
              </w:rPr>
              <w:t>MSP ter omogoči</w:t>
            </w:r>
            <w:r w:rsidR="009075AA" w:rsidRPr="00020931">
              <w:rPr>
                <w:rFonts w:ascii="Times New Roman" w:hAnsi="Times New Roman" w:cs="Times New Roman"/>
                <w:lang w:bidi="sl-SI"/>
              </w:rPr>
              <w:t xml:space="preserve"> internacionalizacija</w:t>
            </w:r>
            <w:r w:rsidRPr="00020931">
              <w:rPr>
                <w:rFonts w:ascii="Times New Roman" w:hAnsi="Times New Roman" w:cs="Times New Roman"/>
                <w:lang w:bidi="sl-SI"/>
              </w:rPr>
              <w:t>,</w:t>
            </w:r>
          </w:p>
          <w:p w14:paraId="58F1FD90" w14:textId="239E2243" w:rsidR="009075AA" w:rsidRPr="00020931" w:rsidRDefault="00020931" w:rsidP="003F77CE">
            <w:pPr>
              <w:jc w:val="both"/>
              <w:rPr>
                <w:lang w:bidi="sl-SI"/>
              </w:rPr>
            </w:pPr>
            <w:r w:rsidRPr="00020931">
              <w:rPr>
                <w:lang w:bidi="sl-SI"/>
              </w:rPr>
              <w:t>bodo ukrepi tega specifičnega cilja</w:t>
            </w:r>
            <w:r w:rsidR="009075AA" w:rsidRPr="00020931">
              <w:rPr>
                <w:lang w:bidi="sl-SI"/>
              </w:rPr>
              <w:t xml:space="preserve"> namenjeni ožanju </w:t>
            </w:r>
            <w:r w:rsidR="2453E7EB" w:rsidRPr="22A53A72">
              <w:rPr>
                <w:lang w:bidi="sl-SI"/>
              </w:rPr>
              <w:t>razkoraka</w:t>
            </w:r>
            <w:r w:rsidR="009075AA" w:rsidRPr="00020931">
              <w:rPr>
                <w:lang w:bidi="sl-SI"/>
              </w:rPr>
              <w:t xml:space="preserve"> med sistemom izobraževanja in trgom dela prvenstveno na prednostnih področjih S5, vlaganjem v </w:t>
            </w:r>
            <w:r w:rsidR="00A30B36">
              <w:rPr>
                <w:lang w:bidi="sl-SI"/>
              </w:rPr>
              <w:t>spretnosti</w:t>
            </w:r>
            <w:r w:rsidR="009075AA" w:rsidRPr="00020931">
              <w:rPr>
                <w:lang w:bidi="sl-SI"/>
              </w:rPr>
              <w:t xml:space="preserve"> in kompetence na področju družbene inovativnosti, obenem pa se bodo določeni komplementarni ukrepi (med katerimi je za S5 najpomembnejši razvoj in polna vzpostavitev orodja Platforma za napovedovanje kompetenc) izvedli znotraj </w:t>
            </w:r>
            <w:r w:rsidR="007B41C6">
              <w:rPr>
                <w:lang w:bidi="sl-SI"/>
              </w:rPr>
              <w:t xml:space="preserve">CP </w:t>
            </w:r>
            <w:r w:rsidR="009075AA" w:rsidRPr="00020931">
              <w:rPr>
                <w:lang w:bidi="sl-SI"/>
              </w:rPr>
              <w:t>4.</w:t>
            </w:r>
          </w:p>
          <w:p w14:paraId="0CD4B759" w14:textId="77777777" w:rsidR="00020931" w:rsidRDefault="00020931" w:rsidP="003F77CE">
            <w:pPr>
              <w:jc w:val="both"/>
              <w:rPr>
                <w:rFonts w:cstheme="minorHAnsi"/>
                <w:lang w:bidi="sl-SI"/>
              </w:rPr>
            </w:pPr>
          </w:p>
          <w:p w14:paraId="7721425C" w14:textId="5726DE26" w:rsidR="00020931" w:rsidRDefault="00020931" w:rsidP="003F77CE">
            <w:pPr>
              <w:jc w:val="both"/>
              <w:rPr>
                <w:rFonts w:cstheme="minorHAnsi"/>
                <w:lang w:bidi="sl-SI"/>
              </w:rPr>
            </w:pPr>
            <w:r w:rsidRPr="00020931">
              <w:rPr>
                <w:rFonts w:cstheme="minorHAnsi"/>
                <w:lang w:bidi="sl-SI"/>
              </w:rPr>
              <w:t xml:space="preserve">V okviru </w:t>
            </w:r>
            <w:r w:rsidR="009E5869">
              <w:rPr>
                <w:rFonts w:cstheme="minorHAnsi"/>
                <w:lang w:bidi="sl-SI"/>
              </w:rPr>
              <w:t>tega</w:t>
            </w:r>
            <w:r w:rsidRPr="00020931">
              <w:rPr>
                <w:rFonts w:cstheme="minorHAnsi"/>
                <w:lang w:bidi="sl-SI"/>
              </w:rPr>
              <w:t xml:space="preserve"> specifičnega cilja bodo </w:t>
            </w:r>
            <w:r w:rsidR="009E5869">
              <w:rPr>
                <w:rFonts w:cstheme="minorHAnsi"/>
                <w:lang w:bidi="sl-SI"/>
              </w:rPr>
              <w:t xml:space="preserve">zato </w:t>
            </w:r>
            <w:r w:rsidRPr="00020931">
              <w:rPr>
                <w:rFonts w:cstheme="minorHAnsi"/>
                <w:lang w:bidi="sl-SI"/>
              </w:rPr>
              <w:t>z ukrepi naslovljena predvsem naslednja področja:</w:t>
            </w:r>
          </w:p>
          <w:p w14:paraId="09254C19" w14:textId="77777777" w:rsidR="00907D98" w:rsidRDefault="00907D98" w:rsidP="003F77CE">
            <w:pPr>
              <w:jc w:val="both"/>
              <w:rPr>
                <w:rFonts w:cstheme="minorHAnsi"/>
                <w:lang w:bidi="sl-SI"/>
              </w:rPr>
            </w:pPr>
          </w:p>
          <w:p w14:paraId="106E33A7" w14:textId="725FCE0D" w:rsidR="00586646" w:rsidRPr="00020931" w:rsidRDefault="009E5869" w:rsidP="00F3605D">
            <w:pPr>
              <w:pStyle w:val="Odstavekseznama"/>
              <w:numPr>
                <w:ilvl w:val="0"/>
                <w:numId w:val="11"/>
              </w:numPr>
              <w:jc w:val="both"/>
              <w:rPr>
                <w:rFonts w:ascii="Times New Roman" w:hAnsi="Times New Roman" w:cs="Times New Roman"/>
                <w:i/>
                <w:lang w:bidi="sl-SI"/>
              </w:rPr>
            </w:pPr>
            <w:r w:rsidRPr="007B21A8">
              <w:rPr>
                <w:rFonts w:ascii="Times New Roman" w:hAnsi="Times New Roman" w:cs="Times New Roman"/>
                <w:i/>
                <w:lang w:bidi="sl-SI"/>
              </w:rPr>
              <w:t>k</w:t>
            </w:r>
            <w:r w:rsidR="00586646" w:rsidRPr="007B21A8">
              <w:rPr>
                <w:rFonts w:ascii="Times New Roman" w:hAnsi="Times New Roman" w:cs="Times New Roman"/>
                <w:i/>
                <w:lang w:bidi="sl-SI"/>
              </w:rPr>
              <w:t>repitev znanj in spretnosti za pametno specializacijo, industrijsko tranzicijo in v podporo inovativnosti za podjetja in ostale deležnike v gospodarstvu</w:t>
            </w:r>
            <w:r w:rsidR="00020931" w:rsidRPr="009E5869">
              <w:rPr>
                <w:rFonts w:ascii="Times New Roman" w:hAnsi="Times New Roman" w:cs="Times New Roman"/>
                <w:lang w:bidi="sl-SI"/>
              </w:rPr>
              <w:t>,</w:t>
            </w:r>
            <w:r w:rsidR="00020931">
              <w:rPr>
                <w:rFonts w:ascii="Times New Roman" w:hAnsi="Times New Roman" w:cs="Times New Roman"/>
                <w:i/>
                <w:lang w:bidi="sl-SI"/>
              </w:rPr>
              <w:t xml:space="preserve"> </w:t>
            </w:r>
            <w:r w:rsidR="00020931" w:rsidRPr="00020931">
              <w:rPr>
                <w:rFonts w:ascii="Times New Roman" w:hAnsi="Times New Roman" w:cs="Times New Roman"/>
                <w:lang w:bidi="sl-SI"/>
              </w:rPr>
              <w:t>kjer</w:t>
            </w:r>
            <w:r w:rsidR="00586646" w:rsidRPr="00020931">
              <w:rPr>
                <w:rFonts w:ascii="Times New Roman" w:hAnsi="Times New Roman" w:cs="Times New Roman"/>
                <w:i/>
                <w:lang w:bidi="sl-SI"/>
              </w:rPr>
              <w:t xml:space="preserve"> </w:t>
            </w:r>
            <w:r>
              <w:rPr>
                <w:rFonts w:ascii="Times New Roman" w:hAnsi="Times New Roman" w:cs="Times New Roman"/>
                <w:lang w:bidi="sl-SI"/>
              </w:rPr>
              <w:t>bodo</w:t>
            </w:r>
            <w:r w:rsidR="00020931">
              <w:rPr>
                <w:rFonts w:ascii="Times New Roman" w:hAnsi="Times New Roman" w:cs="Times New Roman"/>
                <w:lang w:bidi="sl-SI"/>
              </w:rPr>
              <w:t xml:space="preserve"> aktivnosti</w:t>
            </w:r>
            <w:r w:rsidR="00586646" w:rsidRPr="00020931">
              <w:rPr>
                <w:rFonts w:ascii="Times New Roman" w:hAnsi="Times New Roman" w:cs="Times New Roman"/>
                <w:lang w:bidi="sl-SI"/>
              </w:rPr>
              <w:t xml:space="preserve"> usmerjen</w:t>
            </w:r>
            <w:r w:rsidR="00020931">
              <w:rPr>
                <w:rFonts w:ascii="Times New Roman" w:hAnsi="Times New Roman" w:cs="Times New Roman"/>
                <w:lang w:bidi="sl-SI"/>
              </w:rPr>
              <w:t>e</w:t>
            </w:r>
            <w:r w:rsidR="00586646" w:rsidRPr="00020931">
              <w:rPr>
                <w:rFonts w:ascii="Times New Roman" w:hAnsi="Times New Roman" w:cs="Times New Roman"/>
                <w:lang w:bidi="sl-SI"/>
              </w:rPr>
              <w:t xml:space="preserve"> </w:t>
            </w:r>
            <w:r>
              <w:rPr>
                <w:rFonts w:ascii="Times New Roman" w:hAnsi="Times New Roman" w:cs="Times New Roman"/>
                <w:lang w:bidi="sl-SI"/>
              </w:rPr>
              <w:t xml:space="preserve">predvsem </w:t>
            </w:r>
            <w:r w:rsidR="00586646" w:rsidRPr="00020931">
              <w:rPr>
                <w:rFonts w:ascii="Times New Roman" w:hAnsi="Times New Roman" w:cs="Times New Roman"/>
                <w:lang w:bidi="sl-SI"/>
              </w:rPr>
              <w:t>v nadaljnjo krepitev in osredotočenje delovanja kompetenčnih centrov za razvoj kadrov na vseh prednostnih področjih in prečnih vsebin</w:t>
            </w:r>
            <w:r w:rsidR="00F44F49">
              <w:rPr>
                <w:rFonts w:ascii="Times New Roman" w:hAnsi="Times New Roman" w:cs="Times New Roman"/>
                <w:lang w:bidi="sl-SI"/>
              </w:rPr>
              <w:t>ah</w:t>
            </w:r>
            <w:r w:rsidR="00586646" w:rsidRPr="00020931">
              <w:rPr>
                <w:rFonts w:ascii="Times New Roman" w:hAnsi="Times New Roman" w:cs="Times New Roman"/>
                <w:lang w:bidi="sl-SI"/>
              </w:rPr>
              <w:t xml:space="preserve"> svežnja ukrepov S5. </w:t>
            </w:r>
            <w:r>
              <w:rPr>
                <w:rFonts w:ascii="Times New Roman" w:hAnsi="Times New Roman" w:cs="Times New Roman"/>
                <w:lang w:bidi="sl-SI"/>
              </w:rPr>
              <w:t>Ukrep</w:t>
            </w:r>
            <w:r w:rsidR="00586646" w:rsidRPr="00020931">
              <w:rPr>
                <w:rFonts w:ascii="Times New Roman" w:hAnsi="Times New Roman" w:cs="Times New Roman"/>
                <w:lang w:bidi="sl-SI"/>
              </w:rPr>
              <w:t xml:space="preserve"> </w:t>
            </w:r>
            <w:r>
              <w:rPr>
                <w:rFonts w:ascii="Times New Roman" w:hAnsi="Times New Roman" w:cs="Times New Roman"/>
                <w:lang w:bidi="sl-SI"/>
              </w:rPr>
              <w:t>je</w:t>
            </w:r>
            <w:r w:rsidR="00586646" w:rsidRPr="00020931">
              <w:rPr>
                <w:rFonts w:ascii="Times New Roman" w:hAnsi="Times New Roman" w:cs="Times New Roman"/>
                <w:lang w:bidi="sl-SI"/>
              </w:rPr>
              <w:t xml:space="preserve"> namenjen </w:t>
            </w:r>
            <w:r w:rsidRPr="00020931">
              <w:rPr>
                <w:rFonts w:ascii="Times New Roman" w:hAnsi="Times New Roman" w:cs="Times New Roman"/>
                <w:lang w:bidi="sl-SI"/>
              </w:rPr>
              <w:t xml:space="preserve">izpopolnjevanju in razvoju znanj, </w:t>
            </w:r>
            <w:r w:rsidR="00A30B36">
              <w:rPr>
                <w:rFonts w:ascii="Times New Roman" w:hAnsi="Times New Roman" w:cs="Times New Roman"/>
                <w:lang w:bidi="sl-SI"/>
              </w:rPr>
              <w:t>spretnosti</w:t>
            </w:r>
            <w:r w:rsidRPr="00020931">
              <w:rPr>
                <w:rFonts w:ascii="Times New Roman" w:hAnsi="Times New Roman" w:cs="Times New Roman"/>
                <w:lang w:bidi="sl-SI"/>
              </w:rPr>
              <w:t xml:space="preserve"> in kompetenc zaposlenih </w:t>
            </w:r>
            <w:r>
              <w:rPr>
                <w:rFonts w:ascii="Times New Roman" w:hAnsi="Times New Roman" w:cs="Times New Roman"/>
                <w:lang w:bidi="sl-SI"/>
              </w:rPr>
              <w:t>s pomočjo</w:t>
            </w:r>
            <w:r w:rsidR="007B41C6">
              <w:rPr>
                <w:rFonts w:ascii="Times New Roman" w:hAnsi="Times New Roman" w:cs="Times New Roman"/>
                <w:lang w:bidi="sl-SI"/>
              </w:rPr>
              <w:t xml:space="preserve"> </w:t>
            </w:r>
            <w:r w:rsidR="00586646" w:rsidRPr="00020931">
              <w:rPr>
                <w:rFonts w:ascii="Times New Roman" w:hAnsi="Times New Roman" w:cs="Times New Roman"/>
                <w:lang w:bidi="sl-SI"/>
              </w:rPr>
              <w:t>razvoj</w:t>
            </w:r>
            <w:r>
              <w:rPr>
                <w:rFonts w:ascii="Times New Roman" w:hAnsi="Times New Roman" w:cs="Times New Roman"/>
                <w:lang w:bidi="sl-SI"/>
              </w:rPr>
              <w:t>a</w:t>
            </w:r>
            <w:r w:rsidR="00586646" w:rsidRPr="00020931">
              <w:rPr>
                <w:rFonts w:ascii="Times New Roman" w:hAnsi="Times New Roman" w:cs="Times New Roman"/>
                <w:lang w:bidi="sl-SI"/>
              </w:rPr>
              <w:t xml:space="preserve"> kompetenčnih modelov in krepitv</w:t>
            </w:r>
            <w:r>
              <w:rPr>
                <w:rFonts w:ascii="Times New Roman" w:hAnsi="Times New Roman" w:cs="Times New Roman"/>
                <w:lang w:bidi="sl-SI"/>
              </w:rPr>
              <w:t>e</w:t>
            </w:r>
            <w:r w:rsidR="00586646" w:rsidRPr="00020931">
              <w:rPr>
                <w:rFonts w:ascii="Times New Roman" w:hAnsi="Times New Roman" w:cs="Times New Roman"/>
                <w:lang w:bidi="sl-SI"/>
              </w:rPr>
              <w:t xml:space="preserve"> povezovanja podjetij ter izmenjav</w:t>
            </w:r>
            <w:r>
              <w:rPr>
                <w:rFonts w:ascii="Times New Roman" w:hAnsi="Times New Roman" w:cs="Times New Roman"/>
                <w:lang w:bidi="sl-SI"/>
              </w:rPr>
              <w:t>e znanj, mobilnosti</w:t>
            </w:r>
            <w:r w:rsidR="00586646" w:rsidRPr="00020931">
              <w:rPr>
                <w:rFonts w:ascii="Times New Roman" w:hAnsi="Times New Roman" w:cs="Times New Roman"/>
                <w:lang w:bidi="sl-SI"/>
              </w:rPr>
              <w:t xml:space="preserve"> zaposlenih, izmenjav</w:t>
            </w:r>
            <w:r>
              <w:rPr>
                <w:rFonts w:ascii="Times New Roman" w:hAnsi="Times New Roman" w:cs="Times New Roman"/>
                <w:lang w:bidi="sl-SI"/>
              </w:rPr>
              <w:t>e</w:t>
            </w:r>
            <w:r w:rsidR="00586646" w:rsidRPr="00020931">
              <w:rPr>
                <w:rFonts w:ascii="Times New Roman" w:hAnsi="Times New Roman" w:cs="Times New Roman"/>
                <w:lang w:bidi="sl-SI"/>
              </w:rPr>
              <w:t xml:space="preserve"> dobrih praks v okviru in na podlagi kompetenčnih centrov za razvoj kadrov, v okviru katerih se že v obstoječem programskem obdobju izvajajo neformalne oblike izobraževanj in usposabljanj</w:t>
            </w:r>
            <w:r>
              <w:rPr>
                <w:rFonts w:ascii="Times New Roman" w:hAnsi="Times New Roman" w:cs="Times New Roman"/>
                <w:lang w:bidi="sl-SI"/>
              </w:rPr>
              <w:t xml:space="preserve">. </w:t>
            </w:r>
            <w:r w:rsidR="00586646" w:rsidRPr="00020931">
              <w:rPr>
                <w:rFonts w:ascii="Times New Roman" w:hAnsi="Times New Roman" w:cs="Times New Roman"/>
                <w:lang w:bidi="sl-SI"/>
              </w:rPr>
              <w:t xml:space="preserve">Ukrep bo tudi v novi perspektivi z vlaganjem v usposabljanja zaposlenih, spodbujanjem razvojnih sprememb v podjetjih ter krepitvijo mreženja in povezovanja podjetij, usmerjen k dvigu in razvoju relevantnih </w:t>
            </w:r>
            <w:r w:rsidR="00A30B36">
              <w:rPr>
                <w:rFonts w:ascii="Times New Roman" w:hAnsi="Times New Roman" w:cs="Times New Roman"/>
                <w:lang w:bidi="sl-SI"/>
              </w:rPr>
              <w:t>spretnosti</w:t>
            </w:r>
            <w:r w:rsidR="00586646" w:rsidRPr="00020931">
              <w:rPr>
                <w:rFonts w:ascii="Times New Roman" w:hAnsi="Times New Roman" w:cs="Times New Roman"/>
                <w:lang w:bidi="sl-SI"/>
              </w:rPr>
              <w:t xml:space="preserve"> in kompetenc posameznih podjetij in izboljšanju položaja zaposlenih na trgu dela. </w:t>
            </w:r>
            <w:r w:rsidR="00C27F73">
              <w:rPr>
                <w:rFonts w:ascii="Times New Roman" w:hAnsi="Times New Roman" w:cs="Times New Roman"/>
                <w:lang w:bidi="sl-SI"/>
              </w:rPr>
              <w:t>Z izvajanjem ukrepa ter</w:t>
            </w:r>
            <w:r w:rsidR="00C27F73" w:rsidRPr="00020931">
              <w:rPr>
                <w:rFonts w:ascii="Times New Roman" w:hAnsi="Times New Roman" w:cs="Times New Roman"/>
                <w:lang w:bidi="sl-SI"/>
              </w:rPr>
              <w:t xml:space="preserve"> vključitvijo delodajalcev v načrtovanje izobraževanj </w:t>
            </w:r>
            <w:r w:rsidR="00C27F73">
              <w:rPr>
                <w:rFonts w:ascii="Times New Roman" w:hAnsi="Times New Roman" w:cs="Times New Roman"/>
                <w:lang w:bidi="sl-SI"/>
              </w:rPr>
              <w:t>bomo</w:t>
            </w:r>
            <w:r w:rsidR="00586646" w:rsidRPr="00020931">
              <w:rPr>
                <w:rFonts w:ascii="Times New Roman" w:hAnsi="Times New Roman" w:cs="Times New Roman"/>
                <w:lang w:bidi="sl-SI"/>
              </w:rPr>
              <w:t xml:space="preserve"> krepil</w:t>
            </w:r>
            <w:r w:rsidR="00C27F73">
              <w:rPr>
                <w:rFonts w:ascii="Times New Roman" w:hAnsi="Times New Roman" w:cs="Times New Roman"/>
                <w:lang w:bidi="sl-SI"/>
              </w:rPr>
              <w:t>i</w:t>
            </w:r>
            <w:r w:rsidR="00586646" w:rsidRPr="00020931">
              <w:rPr>
                <w:rFonts w:ascii="Times New Roman" w:hAnsi="Times New Roman" w:cs="Times New Roman"/>
                <w:lang w:bidi="sl-SI"/>
              </w:rPr>
              <w:t xml:space="preserve"> rast in konkur</w:t>
            </w:r>
            <w:r w:rsidR="00C27F73">
              <w:rPr>
                <w:rFonts w:ascii="Times New Roman" w:hAnsi="Times New Roman" w:cs="Times New Roman"/>
                <w:lang w:bidi="sl-SI"/>
              </w:rPr>
              <w:t xml:space="preserve">enčnost podjetij ter zmanjševali </w:t>
            </w:r>
            <w:r w:rsidR="00586646" w:rsidRPr="00020931">
              <w:rPr>
                <w:rFonts w:ascii="Times New Roman" w:hAnsi="Times New Roman" w:cs="Times New Roman"/>
                <w:lang w:bidi="sl-SI"/>
              </w:rPr>
              <w:t>neus</w:t>
            </w:r>
            <w:r w:rsidR="00C27F73">
              <w:rPr>
                <w:rFonts w:ascii="Times New Roman" w:hAnsi="Times New Roman" w:cs="Times New Roman"/>
                <w:lang w:bidi="sl-SI"/>
              </w:rPr>
              <w:t>klajenost</w:t>
            </w:r>
            <w:r w:rsidR="00586646" w:rsidRPr="00020931">
              <w:rPr>
                <w:rFonts w:ascii="Times New Roman" w:hAnsi="Times New Roman" w:cs="Times New Roman"/>
                <w:lang w:bidi="sl-SI"/>
              </w:rPr>
              <w:t xml:space="preserve"> ponudbe in povpraševanja znanj in spretnosti na trgu dela</w:t>
            </w:r>
            <w:r w:rsidR="00C27F73">
              <w:rPr>
                <w:rFonts w:ascii="Times New Roman" w:hAnsi="Times New Roman" w:cs="Times New Roman"/>
                <w:lang w:bidi="sl-SI"/>
              </w:rPr>
              <w:t xml:space="preserve">, hkrati pa </w:t>
            </w:r>
            <w:r w:rsidR="00586646" w:rsidRPr="00020931">
              <w:rPr>
                <w:rFonts w:ascii="Times New Roman" w:hAnsi="Times New Roman" w:cs="Times New Roman"/>
                <w:lang w:bidi="sl-SI"/>
              </w:rPr>
              <w:t>komplementarno prispeval</w:t>
            </w:r>
            <w:r w:rsidR="00C27F73">
              <w:rPr>
                <w:rFonts w:ascii="Times New Roman" w:hAnsi="Times New Roman" w:cs="Times New Roman"/>
                <w:lang w:bidi="sl-SI"/>
              </w:rPr>
              <w:t>i</w:t>
            </w:r>
            <w:r w:rsidR="00F44F49">
              <w:rPr>
                <w:rFonts w:ascii="Times New Roman" w:hAnsi="Times New Roman" w:cs="Times New Roman"/>
                <w:lang w:bidi="sl-SI"/>
              </w:rPr>
              <w:t xml:space="preserve"> k ostalim ukrepom</w:t>
            </w:r>
            <w:r w:rsidR="00586646" w:rsidRPr="00020931">
              <w:rPr>
                <w:rFonts w:ascii="Times New Roman" w:hAnsi="Times New Roman" w:cs="Times New Roman"/>
                <w:lang w:bidi="sl-SI"/>
              </w:rPr>
              <w:t xml:space="preserve"> v okviru pametne specializacije. Ukrep bo dosegel komplementarne učinke z ukrepi izobraževanja odraslih v okviru </w:t>
            </w:r>
            <w:r w:rsidR="00A30B36">
              <w:rPr>
                <w:rFonts w:ascii="Times New Roman" w:hAnsi="Times New Roman" w:cs="Times New Roman"/>
                <w:lang w:bidi="sl-SI"/>
              </w:rPr>
              <w:t>SC</w:t>
            </w:r>
            <w:r w:rsidR="00586646" w:rsidRPr="00020931">
              <w:rPr>
                <w:rFonts w:ascii="Times New Roman" w:hAnsi="Times New Roman" w:cs="Times New Roman"/>
                <w:lang w:bidi="sl-SI"/>
              </w:rPr>
              <w:t xml:space="preserve"> </w:t>
            </w:r>
            <w:r>
              <w:rPr>
                <w:rFonts w:ascii="Times New Roman" w:hAnsi="Times New Roman" w:cs="Times New Roman"/>
                <w:lang w:bidi="sl-SI"/>
              </w:rPr>
              <w:t>6.7</w:t>
            </w:r>
            <w:r w:rsidR="00586646" w:rsidRPr="00020931">
              <w:rPr>
                <w:rFonts w:ascii="Times New Roman" w:hAnsi="Times New Roman" w:cs="Times New Roman"/>
                <w:lang w:bidi="sl-SI"/>
              </w:rPr>
              <w:t xml:space="preserve"> </w:t>
            </w:r>
            <w:r w:rsidR="00A30B36">
              <w:rPr>
                <w:rFonts w:ascii="Times New Roman" w:hAnsi="Times New Roman" w:cs="Times New Roman"/>
                <w:lang w:bidi="sl-SI"/>
              </w:rPr>
              <w:t>na</w:t>
            </w:r>
            <w:r w:rsidR="004505DF">
              <w:rPr>
                <w:rFonts w:ascii="Times New Roman" w:hAnsi="Times New Roman" w:cs="Times New Roman"/>
                <w:lang w:bidi="sl-SI"/>
              </w:rPr>
              <w:t xml:space="preserve"> </w:t>
            </w:r>
            <w:r w:rsidR="00A30B36">
              <w:rPr>
                <w:rFonts w:ascii="Times New Roman" w:hAnsi="Times New Roman" w:cs="Times New Roman"/>
                <w:lang w:bidi="sl-SI"/>
              </w:rPr>
              <w:t>CP</w:t>
            </w:r>
            <w:r w:rsidR="004505DF">
              <w:rPr>
                <w:rFonts w:ascii="Times New Roman" w:hAnsi="Times New Roman" w:cs="Times New Roman"/>
                <w:lang w:bidi="sl-SI"/>
              </w:rPr>
              <w:t xml:space="preserve"> 4;</w:t>
            </w:r>
          </w:p>
          <w:p w14:paraId="6EC0463C" w14:textId="77777777" w:rsidR="00586646" w:rsidRPr="00020931" w:rsidRDefault="00586646" w:rsidP="003F77CE">
            <w:pPr>
              <w:jc w:val="both"/>
              <w:rPr>
                <w:i/>
                <w:lang w:bidi="sl-SI"/>
              </w:rPr>
            </w:pPr>
          </w:p>
          <w:p w14:paraId="61537151" w14:textId="428E0F5F" w:rsidR="00586646" w:rsidRPr="00020931" w:rsidRDefault="00273DB3" w:rsidP="00F3605D">
            <w:pPr>
              <w:pStyle w:val="Odstavekseznama"/>
              <w:numPr>
                <w:ilvl w:val="0"/>
                <w:numId w:val="11"/>
              </w:numPr>
              <w:jc w:val="both"/>
              <w:rPr>
                <w:rFonts w:ascii="Times New Roman" w:hAnsi="Times New Roman" w:cs="Times New Roman"/>
                <w:i/>
                <w:lang w:bidi="sl-SI"/>
              </w:rPr>
            </w:pPr>
            <w:r>
              <w:rPr>
                <w:rFonts w:ascii="Times New Roman" w:hAnsi="Times New Roman" w:cs="Times New Roman"/>
                <w:i/>
                <w:lang w:bidi="sl-SI"/>
              </w:rPr>
              <w:t>p</w:t>
            </w:r>
            <w:r w:rsidR="00586646" w:rsidRPr="007B21A8">
              <w:rPr>
                <w:rFonts w:ascii="Times New Roman" w:hAnsi="Times New Roman" w:cs="Times New Roman"/>
                <w:i/>
                <w:lang w:bidi="sl-SI"/>
              </w:rPr>
              <w:t xml:space="preserve">riprava in izvajanje </w:t>
            </w:r>
            <w:r w:rsidR="00C27F73" w:rsidRPr="007B21A8">
              <w:rPr>
                <w:rFonts w:ascii="Times New Roman" w:hAnsi="Times New Roman" w:cs="Times New Roman"/>
                <w:i/>
              </w:rPr>
              <w:t xml:space="preserve">fleksibilnih </w:t>
            </w:r>
            <w:r w:rsidR="00586646" w:rsidRPr="007B21A8">
              <w:rPr>
                <w:rFonts w:ascii="Times New Roman" w:hAnsi="Times New Roman" w:cs="Times New Roman"/>
                <w:i/>
                <w:lang w:bidi="sl-SI"/>
              </w:rPr>
              <w:t xml:space="preserve">študijskih programov za izpopolnjevanje </w:t>
            </w:r>
            <w:r w:rsidR="00C27F73" w:rsidRPr="007B21A8">
              <w:rPr>
                <w:rFonts w:ascii="Times New Roman" w:hAnsi="Times New Roman" w:cs="Times New Roman"/>
                <w:i/>
              </w:rPr>
              <w:t>diplomantov</w:t>
            </w:r>
            <w:r w:rsidR="00C27F73" w:rsidRPr="00020931">
              <w:rPr>
                <w:rFonts w:ascii="Times New Roman" w:hAnsi="Times New Roman" w:cs="Times New Roman"/>
              </w:rPr>
              <w:t xml:space="preserve"> (mikro kvalifikacije), prvenstveno na prednostnih področjih opredeljenih v S5 ter v neposrednem sodelovanju s SRIP-i oz. gospodarstvom</w:t>
            </w:r>
            <w:r w:rsidR="00C27F73">
              <w:rPr>
                <w:rFonts w:ascii="Times New Roman" w:hAnsi="Times New Roman" w:cs="Times New Roman"/>
                <w:lang w:bidi="sl-SI"/>
              </w:rPr>
              <w:t xml:space="preserve">, da bomo omogočili </w:t>
            </w:r>
            <w:r w:rsidR="00586646" w:rsidRPr="00020931">
              <w:rPr>
                <w:rFonts w:ascii="Times New Roman" w:hAnsi="Times New Roman" w:cs="Times New Roman"/>
              </w:rPr>
              <w:t>hitrejš</w:t>
            </w:r>
            <w:r w:rsidR="00C27F73">
              <w:rPr>
                <w:rFonts w:ascii="Times New Roman" w:hAnsi="Times New Roman" w:cs="Times New Roman"/>
              </w:rPr>
              <w:t>i</w:t>
            </w:r>
            <w:r w:rsidR="00586646" w:rsidRPr="00020931">
              <w:rPr>
                <w:rFonts w:ascii="Times New Roman" w:hAnsi="Times New Roman" w:cs="Times New Roman"/>
              </w:rPr>
              <w:t xml:space="preserve"> in kvalitetnejš</w:t>
            </w:r>
            <w:r w:rsidR="00C27F73">
              <w:rPr>
                <w:rFonts w:ascii="Times New Roman" w:hAnsi="Times New Roman" w:cs="Times New Roman"/>
              </w:rPr>
              <w:t>i</w:t>
            </w:r>
            <w:r w:rsidR="00586646" w:rsidRPr="00020931">
              <w:rPr>
                <w:rFonts w:ascii="Times New Roman" w:hAnsi="Times New Roman" w:cs="Times New Roman"/>
              </w:rPr>
              <w:t xml:space="preserve"> prehod iz sistema izobraževanja v zaposlenost. Z razvojem ponudbe študijskih programov za izpopolnjevanje je možno doseči hitrejšo odpravo vrzeli med pridobljenimi predmetno-specifičnimi znanji diplomanta in pričakovanji delodajalca. </w:t>
            </w:r>
            <w:r w:rsidR="00AB41A3" w:rsidRPr="00020931">
              <w:rPr>
                <w:rFonts w:ascii="Times New Roman" w:hAnsi="Times New Roman" w:cs="Times New Roman"/>
              </w:rPr>
              <w:t xml:space="preserve">Priprava študijskih programov za </w:t>
            </w:r>
            <w:r w:rsidR="00EB7195" w:rsidRPr="00EB7195">
              <w:rPr>
                <w:rFonts w:ascii="Times New Roman" w:hAnsi="Times New Roman" w:cs="Times New Roman"/>
              </w:rPr>
              <w:t>izpopolnjevanje</w:t>
            </w:r>
            <w:r w:rsidR="00AB41A3" w:rsidRPr="00020931">
              <w:rPr>
                <w:rFonts w:ascii="Times New Roman" w:hAnsi="Times New Roman" w:cs="Times New Roman"/>
              </w:rPr>
              <w:t xml:space="preserve"> za razliko od študijskih programov za pridobitev izobrazbe, poteka namreč hitreje in lahko zagotovi izpolnitev trenutno aktualnih potreb po znanjih na trgu dela, še posebej na področjih, ki so ključna z vidika razvoja in uporabe znanj in spretnosti na prednostnih področjih, ki jih opredeljuje </w:t>
            </w:r>
            <w:r w:rsidR="00AB41A3">
              <w:rPr>
                <w:rFonts w:ascii="Times New Roman" w:hAnsi="Times New Roman" w:cs="Times New Roman"/>
              </w:rPr>
              <w:t>S5</w:t>
            </w:r>
            <w:r w:rsidR="00AB41A3" w:rsidRPr="00020931">
              <w:rPr>
                <w:rFonts w:ascii="Times New Roman" w:hAnsi="Times New Roman" w:cs="Times New Roman"/>
              </w:rPr>
              <w:t xml:space="preserve">. </w:t>
            </w:r>
            <w:r w:rsidR="00586646" w:rsidRPr="00020931">
              <w:rPr>
                <w:rFonts w:ascii="Times New Roman" w:hAnsi="Times New Roman" w:cs="Times New Roman"/>
              </w:rPr>
              <w:t xml:space="preserve">Delodajalci pogosto pričakujejo od diplomantov ozka, specialna znanja, ki jih ni mogoče zagotoviti v okviru temeljnih ciljev študijskih programov za pridobitev izobrazbe, kvaliteten študijski program za izpopolnjevanje </w:t>
            </w:r>
            <w:r w:rsidR="004505DF">
              <w:rPr>
                <w:rFonts w:ascii="Times New Roman" w:hAnsi="Times New Roman" w:cs="Times New Roman"/>
              </w:rPr>
              <w:t xml:space="preserve">pa jih </w:t>
            </w:r>
            <w:r w:rsidR="00586646" w:rsidRPr="00020931">
              <w:rPr>
                <w:rFonts w:ascii="Times New Roman" w:hAnsi="Times New Roman" w:cs="Times New Roman"/>
              </w:rPr>
              <w:t xml:space="preserve">lahko. </w:t>
            </w:r>
            <w:r w:rsidR="00AB41A3">
              <w:rPr>
                <w:rFonts w:ascii="Times New Roman" w:hAnsi="Times New Roman" w:cs="Times New Roman"/>
              </w:rPr>
              <w:t>Pri tem je pomembno dodatno okrepiti tudi samo v</w:t>
            </w:r>
            <w:r w:rsidR="00AB41A3" w:rsidRPr="00020931">
              <w:rPr>
                <w:rFonts w:ascii="Times New Roman" w:hAnsi="Times New Roman" w:cs="Times New Roman"/>
              </w:rPr>
              <w:t xml:space="preserve">logo visokošolskih institucij pri soustvarjanju in razvoju znanj in spretnosti v okviru prednostnih področij </w:t>
            </w:r>
            <w:r w:rsidR="00AB41A3">
              <w:rPr>
                <w:rFonts w:ascii="Times New Roman" w:hAnsi="Times New Roman" w:cs="Times New Roman"/>
              </w:rPr>
              <w:t>S5</w:t>
            </w:r>
            <w:r w:rsidR="00AB41A3" w:rsidRPr="00020931">
              <w:rPr>
                <w:rFonts w:ascii="Times New Roman" w:hAnsi="Times New Roman" w:cs="Times New Roman"/>
              </w:rPr>
              <w:t xml:space="preserve">. </w:t>
            </w:r>
            <w:r w:rsidR="00586646" w:rsidRPr="00020931">
              <w:rPr>
                <w:rFonts w:ascii="Times New Roman" w:hAnsi="Times New Roman" w:cs="Times New Roman"/>
              </w:rPr>
              <w:t xml:space="preserve">Pričakovani dolgoročen učinek tega ukrepa je okrepljena vpetost </w:t>
            </w:r>
            <w:r w:rsidR="004505DF">
              <w:rPr>
                <w:rFonts w:ascii="Times New Roman" w:hAnsi="Times New Roman" w:cs="Times New Roman"/>
              </w:rPr>
              <w:t>visokošolskih institucij</w:t>
            </w:r>
            <w:r w:rsidR="00586646" w:rsidRPr="00020931">
              <w:rPr>
                <w:rFonts w:ascii="Times New Roman" w:hAnsi="Times New Roman" w:cs="Times New Roman"/>
              </w:rPr>
              <w:t xml:space="preserve"> v širše okolje z vzpostavljenim mehanizmom za prepoznavanje kratkoročnih in srednjeročnih potreb po visokošolskih znanjih, ki </w:t>
            </w:r>
            <w:r w:rsidR="004505DF" w:rsidRPr="00020931">
              <w:rPr>
                <w:rFonts w:ascii="Times New Roman" w:hAnsi="Times New Roman" w:cs="Times New Roman"/>
              </w:rPr>
              <w:t xml:space="preserve">pripravljavcem študijskih programov za pridobitev izobrazbe </w:t>
            </w:r>
            <w:r w:rsidR="00586646" w:rsidRPr="00020931">
              <w:rPr>
                <w:rFonts w:ascii="Times New Roman" w:hAnsi="Times New Roman" w:cs="Times New Roman"/>
              </w:rPr>
              <w:t xml:space="preserve">zagotavlja </w:t>
            </w:r>
            <w:r w:rsidR="004505DF">
              <w:rPr>
                <w:rFonts w:ascii="Times New Roman" w:hAnsi="Times New Roman" w:cs="Times New Roman"/>
              </w:rPr>
              <w:t xml:space="preserve">tudi </w:t>
            </w:r>
            <w:r w:rsidR="00586646" w:rsidRPr="00020931">
              <w:rPr>
                <w:rFonts w:ascii="Times New Roman" w:hAnsi="Times New Roman" w:cs="Times New Roman"/>
              </w:rPr>
              <w:t xml:space="preserve">povratno informacijo </w:t>
            </w:r>
            <w:r w:rsidR="004505DF" w:rsidRPr="00020931">
              <w:rPr>
                <w:rFonts w:ascii="Times New Roman" w:hAnsi="Times New Roman" w:cs="Times New Roman"/>
              </w:rPr>
              <w:t>o relevantnosti znanj diplomanta za njegovo kariero v lokalnem in širšem okolju</w:t>
            </w:r>
            <w:r w:rsidR="004505DF">
              <w:rPr>
                <w:rFonts w:ascii="Times New Roman" w:hAnsi="Times New Roman" w:cs="Times New Roman"/>
              </w:rPr>
              <w:t xml:space="preserve">. S tem </w:t>
            </w:r>
            <w:r w:rsidR="00EB7195">
              <w:rPr>
                <w:rFonts w:ascii="Times New Roman" w:hAnsi="Times New Roman" w:cs="Times New Roman"/>
              </w:rPr>
              <w:t>se bo krepila vloga visokošolskih institucij na področju vseživljenjskega učenja, kot tudi</w:t>
            </w:r>
            <w:r w:rsidR="004505DF">
              <w:rPr>
                <w:rFonts w:ascii="Times New Roman" w:hAnsi="Times New Roman" w:cs="Times New Roman"/>
              </w:rPr>
              <w:t xml:space="preserve"> </w:t>
            </w:r>
            <w:r w:rsidR="004505DF" w:rsidRPr="00020931">
              <w:rPr>
                <w:rFonts w:ascii="Times New Roman" w:hAnsi="Times New Roman" w:cs="Times New Roman"/>
              </w:rPr>
              <w:t>močneje naslovi</w:t>
            </w:r>
            <w:r w:rsidR="004505DF">
              <w:rPr>
                <w:rFonts w:ascii="Times New Roman" w:hAnsi="Times New Roman" w:cs="Times New Roman"/>
              </w:rPr>
              <w:t>l</w:t>
            </w:r>
            <w:r w:rsidR="00EB7195">
              <w:rPr>
                <w:rFonts w:ascii="Times New Roman" w:hAnsi="Times New Roman" w:cs="Times New Roman"/>
              </w:rPr>
              <w:t>o</w:t>
            </w:r>
            <w:r w:rsidR="004505DF" w:rsidRPr="00020931">
              <w:rPr>
                <w:rFonts w:ascii="Times New Roman" w:hAnsi="Times New Roman" w:cs="Times New Roman"/>
              </w:rPr>
              <w:t>/prepreči</w:t>
            </w:r>
            <w:r w:rsidR="004505DF">
              <w:rPr>
                <w:rFonts w:ascii="Times New Roman" w:hAnsi="Times New Roman" w:cs="Times New Roman"/>
              </w:rPr>
              <w:t>l</w:t>
            </w:r>
            <w:r w:rsidR="00EB7195">
              <w:rPr>
                <w:rFonts w:ascii="Times New Roman" w:hAnsi="Times New Roman" w:cs="Times New Roman"/>
              </w:rPr>
              <w:t>o</w:t>
            </w:r>
            <w:r w:rsidR="004505DF" w:rsidRPr="00020931">
              <w:rPr>
                <w:rFonts w:ascii="Times New Roman" w:hAnsi="Times New Roman" w:cs="Times New Roman"/>
              </w:rPr>
              <w:t xml:space="preserve"> pomembno težavo, ki smo ji priča v Sloveniji</w:t>
            </w:r>
            <w:r w:rsidR="004505DF">
              <w:rPr>
                <w:rFonts w:ascii="Times New Roman" w:hAnsi="Times New Roman" w:cs="Times New Roman"/>
              </w:rPr>
              <w:t>, to je</w:t>
            </w:r>
            <w:r w:rsidR="004505DF" w:rsidRPr="00020931">
              <w:rPr>
                <w:rFonts w:ascii="Times New Roman" w:hAnsi="Times New Roman" w:cs="Times New Roman"/>
              </w:rPr>
              <w:t xml:space="preserve"> beg možganov diplomantov.</w:t>
            </w:r>
            <w:r w:rsidR="00586646" w:rsidRPr="00020931">
              <w:rPr>
                <w:rFonts w:ascii="Times New Roman" w:hAnsi="Times New Roman" w:cs="Times New Roman"/>
              </w:rPr>
              <w:t xml:space="preserve"> Pri razvoju programov bo </w:t>
            </w:r>
            <w:r w:rsidR="00F44F49">
              <w:rPr>
                <w:rFonts w:ascii="Times New Roman" w:hAnsi="Times New Roman" w:cs="Times New Roman"/>
              </w:rPr>
              <w:t>velik</w:t>
            </w:r>
            <w:r w:rsidR="00586646" w:rsidRPr="00020931">
              <w:rPr>
                <w:rFonts w:ascii="Times New Roman" w:hAnsi="Times New Roman" w:cs="Times New Roman"/>
              </w:rPr>
              <w:t xml:space="preserve"> poudarek </w:t>
            </w:r>
            <w:r w:rsidR="00F44F49">
              <w:rPr>
                <w:rFonts w:ascii="Times New Roman" w:hAnsi="Times New Roman" w:cs="Times New Roman"/>
              </w:rPr>
              <w:t>na</w:t>
            </w:r>
            <w:r w:rsidR="00586646" w:rsidRPr="00020931">
              <w:rPr>
                <w:rFonts w:ascii="Times New Roman" w:hAnsi="Times New Roman" w:cs="Times New Roman"/>
              </w:rPr>
              <w:t xml:space="preserve"> rezultat</w:t>
            </w:r>
            <w:r w:rsidR="00F44F49">
              <w:rPr>
                <w:rFonts w:ascii="Times New Roman" w:hAnsi="Times New Roman" w:cs="Times New Roman"/>
              </w:rPr>
              <w:t>ih</w:t>
            </w:r>
            <w:r w:rsidR="00586646" w:rsidRPr="00020931">
              <w:rPr>
                <w:rFonts w:ascii="Times New Roman" w:hAnsi="Times New Roman" w:cs="Times New Roman"/>
              </w:rPr>
              <w:t xml:space="preserve"> novo nastajajočega sistemskega orodja - Platforme za napovedovanje kompetenc, ki se bo razvijala v okviru </w:t>
            </w:r>
            <w:r w:rsidR="006977A4">
              <w:rPr>
                <w:rFonts w:ascii="Times New Roman" w:hAnsi="Times New Roman" w:cs="Times New Roman"/>
              </w:rPr>
              <w:t>CP</w:t>
            </w:r>
            <w:r w:rsidR="00586646" w:rsidRPr="00020931">
              <w:rPr>
                <w:rFonts w:ascii="Times New Roman" w:hAnsi="Times New Roman" w:cs="Times New Roman"/>
              </w:rPr>
              <w:t xml:space="preserve"> 4, </w:t>
            </w:r>
            <w:r w:rsidR="006977A4">
              <w:rPr>
                <w:rFonts w:ascii="Times New Roman" w:hAnsi="Times New Roman" w:cs="Times New Roman"/>
              </w:rPr>
              <w:t>SC</w:t>
            </w:r>
            <w:r w:rsidR="00586646" w:rsidRPr="00020931">
              <w:rPr>
                <w:rFonts w:ascii="Times New Roman" w:hAnsi="Times New Roman" w:cs="Times New Roman"/>
              </w:rPr>
              <w:t xml:space="preserve"> </w:t>
            </w:r>
            <w:r w:rsidR="004505DF">
              <w:rPr>
                <w:rFonts w:ascii="Times New Roman" w:hAnsi="Times New Roman" w:cs="Times New Roman"/>
              </w:rPr>
              <w:t>6.</w:t>
            </w:r>
            <w:r w:rsidR="00586646" w:rsidRPr="00020931">
              <w:rPr>
                <w:rFonts w:ascii="Times New Roman" w:hAnsi="Times New Roman" w:cs="Times New Roman"/>
              </w:rPr>
              <w:t>2, s čimer se bo zagotovilo tudi komplementarnost med cilji politik</w:t>
            </w:r>
            <w:r w:rsidR="004505DF">
              <w:rPr>
                <w:rFonts w:ascii="Times New Roman" w:hAnsi="Times New Roman" w:cs="Times New Roman"/>
              </w:rPr>
              <w:t>;</w:t>
            </w:r>
          </w:p>
          <w:p w14:paraId="592F24A3" w14:textId="77777777" w:rsidR="00586646" w:rsidRPr="00020931" w:rsidRDefault="00586646" w:rsidP="003F77CE">
            <w:pPr>
              <w:jc w:val="both"/>
              <w:rPr>
                <w:i/>
                <w:lang w:bidi="sl-SI"/>
              </w:rPr>
            </w:pPr>
          </w:p>
          <w:p w14:paraId="6C65255F" w14:textId="6E65B9ED" w:rsidR="006C1479" w:rsidRPr="00BA7AD9" w:rsidRDefault="007B41C6" w:rsidP="00F3605D">
            <w:pPr>
              <w:pStyle w:val="Odstavekseznama"/>
              <w:numPr>
                <w:ilvl w:val="0"/>
                <w:numId w:val="11"/>
              </w:numPr>
              <w:jc w:val="both"/>
              <w:rPr>
                <w:rFonts w:ascii="Times New Roman" w:hAnsi="Times New Roman" w:cs="Times New Roman"/>
                <w:lang w:bidi="sl-SI"/>
              </w:rPr>
            </w:pPr>
            <w:r w:rsidRPr="00BA7AD9">
              <w:rPr>
                <w:rFonts w:ascii="Times New Roman" w:eastAsia="Times New Roman" w:hAnsi="Times New Roman" w:cs="Times New Roman"/>
                <w:i/>
                <w:lang w:bidi="sl-SI"/>
              </w:rPr>
              <w:t>krepitev znanj in spretnosti sistemskih izvajalcev pametne specializacije:</w:t>
            </w:r>
            <w:r w:rsidRPr="00BA7AD9">
              <w:rPr>
                <w:rFonts w:ascii="Times New Roman" w:eastAsia="Times New Roman" w:hAnsi="Times New Roman" w:cs="Times New Roman"/>
                <w:lang w:bidi="sl-SI"/>
              </w:rPr>
              <w:t xml:space="preserve"> (</w:t>
            </w:r>
            <w:r w:rsidR="00586646" w:rsidRPr="00BA7AD9">
              <w:rPr>
                <w:rFonts w:ascii="Times New Roman" w:hAnsi="Times New Roman" w:cs="Times New Roman"/>
                <w:lang w:bidi="sl-SI"/>
              </w:rPr>
              <w:t>i) zaposleni v SRIP-ih, (ii) zaposleni na ministrstvih ter ostalih izvajalskih organizacijah ukrepov S5</w:t>
            </w:r>
            <w:r w:rsidR="00506CDE" w:rsidRPr="00BA7AD9">
              <w:rPr>
                <w:rFonts w:ascii="Times New Roman" w:hAnsi="Times New Roman" w:cs="Times New Roman"/>
                <w:lang w:bidi="sl-SI"/>
              </w:rPr>
              <w:t xml:space="preserve">. </w:t>
            </w:r>
            <w:r w:rsidR="00506CDE" w:rsidRPr="00BA7AD9">
              <w:rPr>
                <w:rFonts w:ascii="Times New Roman" w:hAnsi="Times New Roman" w:cs="Times New Roman"/>
              </w:rPr>
              <w:t>V obdobju 2014-2020 se je pri obeh akterjih večnivojskega upravljanja izkazal močan manko potrebnih znanjih in spretnostih ter kompetenc za oblikovanje novih rešitev in spodbud na področju pametne specializacije ter njihovem udejanjanju. Zato je za</w:t>
            </w:r>
            <w:r w:rsidR="00586646" w:rsidRPr="00BA7AD9">
              <w:rPr>
                <w:rFonts w:ascii="Times New Roman" w:hAnsi="Times New Roman" w:cs="Times New Roman"/>
              </w:rPr>
              <w:t xml:space="preserve"> učinkovito in kakovostno načrtovanje, pripravo in izvajanje ukrepov S5 ključno zagotoviti ustrezno usposobljenost različnih deležnikov, vključenih v vzpostavljeno več</w:t>
            </w:r>
            <w:r w:rsidR="00F44F49" w:rsidRPr="00BA7AD9">
              <w:rPr>
                <w:rFonts w:ascii="Times New Roman" w:hAnsi="Times New Roman" w:cs="Times New Roman"/>
              </w:rPr>
              <w:t xml:space="preserve"> </w:t>
            </w:r>
            <w:r w:rsidR="00586646" w:rsidRPr="00BA7AD9">
              <w:rPr>
                <w:rFonts w:ascii="Times New Roman" w:hAnsi="Times New Roman" w:cs="Times New Roman"/>
              </w:rPr>
              <w:t xml:space="preserve">nivojsko upravljanje S5 </w:t>
            </w:r>
            <w:r w:rsidR="00506CDE" w:rsidRPr="00BA7AD9">
              <w:rPr>
                <w:rFonts w:ascii="Times New Roman" w:hAnsi="Times New Roman" w:cs="Times New Roman"/>
              </w:rPr>
              <w:t>ter</w:t>
            </w:r>
            <w:r w:rsidR="00586646" w:rsidRPr="00BA7AD9">
              <w:rPr>
                <w:rFonts w:ascii="Times New Roman" w:hAnsi="Times New Roman" w:cs="Times New Roman"/>
              </w:rPr>
              <w:t xml:space="preserve"> okrepiti sistem spremljanja in vrednotenja S5</w:t>
            </w:r>
            <w:r w:rsidR="00506CDE" w:rsidRPr="00BA7AD9">
              <w:rPr>
                <w:rFonts w:ascii="Times New Roman" w:hAnsi="Times New Roman" w:cs="Times New Roman"/>
              </w:rPr>
              <w:t xml:space="preserve">. </w:t>
            </w:r>
            <w:r w:rsidR="006C1479" w:rsidRPr="00BA7AD9">
              <w:rPr>
                <w:rFonts w:ascii="Times New Roman" w:hAnsi="Times New Roman" w:cs="Times New Roman"/>
                <w:lang w:bidi="sl-SI"/>
              </w:rPr>
              <w:t>V skladu s tem, bodo aktivnosti usmerjene predvsem v:</w:t>
            </w:r>
          </w:p>
          <w:p w14:paraId="7F57A039" w14:textId="1DB3BD22" w:rsidR="006C1479" w:rsidRPr="00BA7AD9" w:rsidRDefault="006C1479" w:rsidP="00F3605D">
            <w:pPr>
              <w:pStyle w:val="Odstavekseznama"/>
              <w:numPr>
                <w:ilvl w:val="1"/>
                <w:numId w:val="11"/>
              </w:numPr>
              <w:jc w:val="both"/>
              <w:rPr>
                <w:rFonts w:ascii="Times New Roman" w:hAnsi="Times New Roman" w:cs="Times New Roman"/>
                <w:lang w:bidi="sl-SI"/>
              </w:rPr>
            </w:pPr>
            <w:r w:rsidRPr="00BA7AD9">
              <w:rPr>
                <w:rFonts w:ascii="Times New Roman" w:hAnsi="Times New Roman" w:cs="Times New Roman"/>
                <w:lang w:bidi="sl-SI"/>
              </w:rPr>
              <w:t xml:space="preserve">usposabljanje koordinatorjev in ostalih zaposlenih pri relevantnih deležnikih (npr. SRIP-i): </w:t>
            </w:r>
            <w:r w:rsidRPr="00BA7AD9">
              <w:rPr>
                <w:rFonts w:ascii="Times New Roman" w:hAnsi="Times New Roman" w:cs="Times New Roman"/>
              </w:rPr>
              <w:t>v obdobju 2014-2020 se je izkazala močna potreba po kontinuiranem vlaganju v institucionalno usposobljenost oz. opolnomočenje zaposlenih pri deležnikih, ki lahko s svojim znanjem s področij znanstveno-tehnološkega razvoja in vpogledom v potrebe gospodarstva in raziskovalne sfere pomembno prispevajo k učinkovitejšemu izvajanju S5;</w:t>
            </w:r>
          </w:p>
          <w:p w14:paraId="25609B3A" w14:textId="0751F4D0" w:rsidR="006C1479" w:rsidRPr="00BA7AD9" w:rsidRDefault="006C1479" w:rsidP="00F3605D">
            <w:pPr>
              <w:pStyle w:val="Odstavekseznama"/>
              <w:numPr>
                <w:ilvl w:val="1"/>
                <w:numId w:val="11"/>
              </w:numPr>
              <w:jc w:val="both"/>
              <w:rPr>
                <w:rFonts w:ascii="Times New Roman" w:hAnsi="Times New Roman" w:cs="Times New Roman"/>
                <w:lang w:bidi="sl-SI"/>
              </w:rPr>
            </w:pPr>
            <w:r w:rsidRPr="00BA7AD9">
              <w:rPr>
                <w:rFonts w:ascii="Times New Roman" w:hAnsi="Times New Roman" w:cs="Times New Roman"/>
                <w:lang w:bidi="sl-SI"/>
              </w:rPr>
              <w:t>usposabljanje zaposlenih na ministrstvih, izvajalskih institucijah ter širše v javnem sektorju o ukrepih, ki izhajajo iz S5: v</w:t>
            </w:r>
            <w:r w:rsidRPr="00BA7AD9">
              <w:rPr>
                <w:rFonts w:ascii="Times New Roman" w:hAnsi="Times New Roman" w:cs="Times New Roman"/>
              </w:rPr>
              <w:t xml:space="preserve"> javnem sektorju in pri drugih deležnikih je ključno razvijati </w:t>
            </w:r>
            <w:r w:rsidR="006977A4" w:rsidRPr="00BA7AD9">
              <w:rPr>
                <w:rFonts w:ascii="Times New Roman" w:hAnsi="Times New Roman" w:cs="Times New Roman"/>
              </w:rPr>
              <w:t>spretnosti</w:t>
            </w:r>
            <w:r w:rsidRPr="00BA7AD9">
              <w:rPr>
                <w:rFonts w:ascii="Times New Roman" w:hAnsi="Times New Roman" w:cs="Times New Roman"/>
              </w:rPr>
              <w:t xml:space="preserve"> in kompetence na področju družbene inovativnosti in sistemskega inoviranja </w:t>
            </w:r>
            <w:r w:rsidR="00412080" w:rsidRPr="00BA7AD9">
              <w:rPr>
                <w:rFonts w:ascii="Times New Roman" w:hAnsi="Times New Roman" w:cs="Times New Roman"/>
              </w:rPr>
              <w:t>(</w:t>
            </w:r>
            <w:r w:rsidRPr="00BA7AD9">
              <w:rPr>
                <w:rFonts w:ascii="Times New Roman" w:hAnsi="Times New Roman" w:cs="Times New Roman"/>
              </w:rPr>
              <w:t xml:space="preserve">npr. preko stičišča za reševanje družbenih izzivov, ki bi </w:t>
            </w:r>
            <w:r w:rsidR="00412080" w:rsidRPr="00BA7AD9">
              <w:rPr>
                <w:rFonts w:ascii="Times New Roman" w:hAnsi="Times New Roman" w:cs="Times New Roman"/>
              </w:rPr>
              <w:t xml:space="preserve">se </w:t>
            </w:r>
            <w:r w:rsidRPr="00BA7AD9">
              <w:rPr>
                <w:rFonts w:ascii="Times New Roman" w:hAnsi="Times New Roman" w:cs="Times New Roman"/>
              </w:rPr>
              <w:t>lahko pilotno osredotočalo na prototipiranje rešitev na področju prehoda v nizkoogljično krožno gospodarstvo, ki je horizontalna tema S5</w:t>
            </w:r>
            <w:r w:rsidR="00412080" w:rsidRPr="00BA7AD9">
              <w:rPr>
                <w:rFonts w:ascii="Times New Roman" w:hAnsi="Times New Roman" w:cs="Times New Roman"/>
              </w:rPr>
              <w:t>)</w:t>
            </w:r>
            <w:r w:rsidRPr="00BA7AD9">
              <w:rPr>
                <w:rFonts w:ascii="Times New Roman" w:hAnsi="Times New Roman" w:cs="Times New Roman"/>
              </w:rPr>
              <w:t>;</w:t>
            </w:r>
          </w:p>
          <w:p w14:paraId="0E17073C" w14:textId="0D59376F" w:rsidR="00BD3536" w:rsidRPr="006C1479" w:rsidRDefault="006C1479" w:rsidP="00F3605D">
            <w:pPr>
              <w:pStyle w:val="Odstavekseznama"/>
              <w:numPr>
                <w:ilvl w:val="1"/>
                <w:numId w:val="11"/>
              </w:numPr>
              <w:jc w:val="both"/>
              <w:rPr>
                <w:rFonts w:ascii="Times New Roman" w:hAnsi="Times New Roman" w:cs="Times New Roman"/>
                <w:lang w:bidi="sl-SI"/>
              </w:rPr>
            </w:pPr>
            <w:r w:rsidRPr="00BA7AD9">
              <w:rPr>
                <w:rFonts w:ascii="Times New Roman" w:hAnsi="Times New Roman" w:cs="Times New Roman"/>
                <w:lang w:bidi="sl-SI"/>
              </w:rPr>
              <w:t>izboljšanje sistema spremljanj</w:t>
            </w:r>
            <w:r w:rsidR="00F44F49" w:rsidRPr="00BA7AD9">
              <w:rPr>
                <w:rFonts w:ascii="Times New Roman" w:hAnsi="Times New Roman" w:cs="Times New Roman"/>
                <w:lang w:bidi="sl-SI"/>
              </w:rPr>
              <w:t>a</w:t>
            </w:r>
            <w:r w:rsidRPr="00BA7AD9">
              <w:rPr>
                <w:rFonts w:ascii="Times New Roman" w:hAnsi="Times New Roman" w:cs="Times New Roman"/>
                <w:lang w:bidi="sl-SI"/>
              </w:rPr>
              <w:t xml:space="preserve"> in vrednotenj</w:t>
            </w:r>
            <w:r w:rsidR="00F44F49" w:rsidRPr="00BA7AD9">
              <w:rPr>
                <w:rFonts w:ascii="Times New Roman" w:hAnsi="Times New Roman" w:cs="Times New Roman"/>
                <w:lang w:bidi="sl-SI"/>
              </w:rPr>
              <w:t>a</w:t>
            </w:r>
            <w:r w:rsidRPr="00BA7AD9">
              <w:rPr>
                <w:rFonts w:ascii="Times New Roman" w:hAnsi="Times New Roman" w:cs="Times New Roman"/>
                <w:lang w:bidi="sl-SI"/>
              </w:rPr>
              <w:t xml:space="preserve"> izvajanja S5:</w:t>
            </w:r>
            <w:r w:rsidRPr="00BA7AD9">
              <w:rPr>
                <w:rFonts w:ascii="Times New Roman" w:hAnsi="Times New Roman" w:cs="Times New Roman"/>
              </w:rPr>
              <w:t xml:space="preserve"> treba je predvsem zagotoviti, da bodo vsi deležniki razpolagali z ustreznimi informacijami, saj bo le tako mogoče zagotoviti merjenje rezultatov in učinkov S5 ter ustrezno naslavljanje novih izzivov.</w:t>
            </w:r>
          </w:p>
        </w:tc>
      </w:tr>
    </w:tbl>
    <w:p w14:paraId="7535E750" w14:textId="77777777" w:rsidR="00BD3536" w:rsidRDefault="00BD3536" w:rsidP="003F77CE">
      <w:pPr>
        <w:ind w:left="1349"/>
        <w:rPr>
          <w:spacing w:val="-6"/>
        </w:rPr>
      </w:pPr>
    </w:p>
    <w:p w14:paraId="2FF7D71C" w14:textId="3B6315CF" w:rsidR="00BD3536" w:rsidRDefault="00BD3536" w:rsidP="003F77CE">
      <w:pPr>
        <w:ind w:left="1349"/>
      </w:pPr>
      <w:r>
        <w:rPr>
          <w:spacing w:val="-6"/>
        </w:rPr>
        <w:t>Glavne</w:t>
      </w:r>
      <w:r w:rsidR="007959C5">
        <w:rPr>
          <w:spacing w:val="-6"/>
        </w:rPr>
        <w:t xml:space="preserve"> </w:t>
      </w:r>
      <w:r>
        <w:rPr>
          <w:spacing w:val="-6"/>
        </w:rPr>
        <w:t>ciljne</w:t>
      </w:r>
      <w:r w:rsidR="007959C5">
        <w:rPr>
          <w:spacing w:val="-6"/>
        </w:rPr>
        <w:t xml:space="preserve"> </w:t>
      </w:r>
      <w:r>
        <w:rPr>
          <w:spacing w:val="-6"/>
        </w:rPr>
        <w:t>skupine:</w:t>
      </w:r>
    </w:p>
    <w:p w14:paraId="52040824"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7CCEFA46" w14:textId="77777777" w:rsidTr="007B41C6">
        <w:tc>
          <w:tcPr>
            <w:tcW w:w="12763" w:type="dxa"/>
          </w:tcPr>
          <w:p w14:paraId="7FB9250A" w14:textId="10382A5F" w:rsidR="00BD3536" w:rsidRPr="00B3569A" w:rsidRDefault="001361B8" w:rsidP="003F77CE">
            <w:pPr>
              <w:jc w:val="both"/>
              <w:rPr>
                <w:rFonts w:cstheme="minorHAnsi"/>
                <w:lang w:bidi="sl-SI"/>
              </w:rPr>
            </w:pPr>
            <w:r w:rsidRPr="001361B8">
              <w:rPr>
                <w:rFonts w:cstheme="minorHAnsi"/>
                <w:lang w:bidi="sl-SI"/>
              </w:rPr>
              <w:t>Mala in srednje velika podjetja, SRIP, ministrstva, izvajalske institucije</w:t>
            </w:r>
            <w:r>
              <w:rPr>
                <w:rFonts w:cstheme="minorHAnsi"/>
                <w:lang w:bidi="sl-SI"/>
              </w:rPr>
              <w:t>,</w:t>
            </w:r>
            <w:r w:rsidRPr="001361B8">
              <w:rPr>
                <w:rFonts w:cstheme="minorHAnsi"/>
                <w:lang w:bidi="sl-SI"/>
              </w:rPr>
              <w:t xml:space="preserve"> </w:t>
            </w:r>
            <w:r>
              <w:rPr>
                <w:rFonts w:cstheme="minorHAnsi"/>
                <w:lang w:bidi="sl-SI"/>
              </w:rPr>
              <w:t>j</w:t>
            </w:r>
            <w:r w:rsidRPr="001361B8">
              <w:rPr>
                <w:rFonts w:cstheme="minorHAnsi"/>
                <w:lang w:bidi="sl-SI"/>
              </w:rPr>
              <w:t>avni visokošolski zavodi, partnerji v okviru raziskovalno-razvojnih programov, partnerji v okviru projektov SRIP in drugi relevantni partnerji</w:t>
            </w:r>
            <w:r>
              <w:rPr>
                <w:rFonts w:cstheme="minorHAnsi"/>
                <w:lang w:bidi="sl-SI"/>
              </w:rPr>
              <w:t>.</w:t>
            </w:r>
          </w:p>
        </w:tc>
      </w:tr>
    </w:tbl>
    <w:p w14:paraId="2B644332" w14:textId="77777777" w:rsidR="00BD3536" w:rsidRPr="006B7178" w:rsidRDefault="00BD3536" w:rsidP="003F77CE">
      <w:pPr>
        <w:ind w:left="1349"/>
      </w:pPr>
    </w:p>
    <w:p w14:paraId="4072A111" w14:textId="0358F691" w:rsidR="00BD3536" w:rsidRDefault="00BD3536" w:rsidP="003F77CE">
      <w:pPr>
        <w:ind w:left="1349"/>
        <w:rPr>
          <w:spacing w:val="-2"/>
        </w:rPr>
      </w:pPr>
      <w:r w:rsidRPr="006B7178">
        <w:t>Ukrepi za</w:t>
      </w:r>
      <w:r>
        <w:rPr>
          <w:spacing w:val="11"/>
        </w:rPr>
        <w:t xml:space="preserve"> </w:t>
      </w:r>
      <w:r>
        <w:rPr>
          <w:spacing w:val="-3"/>
        </w:rPr>
        <w:t>zaščito</w:t>
      </w:r>
      <w:r>
        <w:rPr>
          <w:spacing w:val="23"/>
        </w:rPr>
        <w:t xml:space="preserve"> </w:t>
      </w:r>
      <w:r>
        <w:rPr>
          <w:spacing w:val="-3"/>
        </w:rPr>
        <w:t>enakosti,</w:t>
      </w:r>
      <w:r w:rsidR="007959C5">
        <w:rPr>
          <w:spacing w:val="-3"/>
        </w:rPr>
        <w:t xml:space="preserve"> </w:t>
      </w:r>
      <w:r>
        <w:rPr>
          <w:spacing w:val="-3"/>
        </w:rPr>
        <w:t>vključenosti</w:t>
      </w:r>
      <w:r w:rsidR="007959C5">
        <w:rPr>
          <w:spacing w:val="-3"/>
        </w:rPr>
        <w:t xml:space="preserve"> </w:t>
      </w:r>
      <w:r>
        <w:rPr>
          <w:spacing w:val="-3"/>
        </w:rPr>
        <w:t>in</w:t>
      </w:r>
      <w:r>
        <w:rPr>
          <w:spacing w:val="1"/>
        </w:rPr>
        <w:t xml:space="preserve"> </w:t>
      </w:r>
      <w:r>
        <w:rPr>
          <w:spacing w:val="-3"/>
        </w:rPr>
        <w:t>nediskriminacije</w:t>
      </w:r>
      <w:r>
        <w:rPr>
          <w:spacing w:val="44"/>
        </w:rPr>
        <w:t>:</w:t>
      </w:r>
    </w:p>
    <w:p w14:paraId="0899E318" w14:textId="77777777" w:rsidR="00BD3536" w:rsidRDefault="00BD3536" w:rsidP="003F77CE"/>
    <w:tbl>
      <w:tblPr>
        <w:tblStyle w:val="Tabelamrea"/>
        <w:tblW w:w="12715" w:type="dxa"/>
        <w:tblInd w:w="1314" w:type="dxa"/>
        <w:tblLook w:val="04A0" w:firstRow="1" w:lastRow="0" w:firstColumn="1" w:lastColumn="0" w:noHBand="0" w:noVBand="1"/>
      </w:tblPr>
      <w:tblGrid>
        <w:gridCol w:w="12715"/>
      </w:tblGrid>
      <w:tr w:rsidR="00BD3536" w:rsidRPr="00B3569A" w14:paraId="158428E8" w14:textId="77777777" w:rsidTr="007B41C6">
        <w:tc>
          <w:tcPr>
            <w:tcW w:w="12715" w:type="dxa"/>
          </w:tcPr>
          <w:p w14:paraId="12A9C200" w14:textId="2E78DD39" w:rsidR="00BD3536" w:rsidRPr="00B3569A" w:rsidRDefault="009C33C3" w:rsidP="007B41C6">
            <w:pPr>
              <w:jc w:val="both"/>
              <w:rPr>
                <w:rFonts w:cstheme="minorHAnsi"/>
              </w:rPr>
            </w:pPr>
            <w:r w:rsidRPr="00323D9F">
              <w:rPr>
                <w:rFonts w:eastAsia="Calibri"/>
              </w:rPr>
              <w:t>Skladno z Zakonom o enakih možnostih žensk in moških morajo vsa ministrstva zagotoviti, da se vsi ukrepi in politike sistematično presojajo z vidika enakosti spolov oziroma da se v vseh fazah njihovega izvajanja upoštevajo možne posledice na položaj žensk in moških. Tudi Nacionalni program za enake možnosti žensk in moških do 2030, ki je trenutno v pripravi, bo skozi periodične akcijske načrte zagotavljal, da bodo ukrepi uspešno vključevali načelo enakosti spolov skozi celotno obdobje njegovega izvajanja.</w:t>
            </w:r>
          </w:p>
        </w:tc>
      </w:tr>
    </w:tbl>
    <w:p w14:paraId="0A221AE2" w14:textId="77777777" w:rsidR="00BD3536" w:rsidRDefault="00BD3536" w:rsidP="003F77CE">
      <w:pPr>
        <w:rPr>
          <w:sz w:val="20"/>
        </w:rPr>
      </w:pPr>
    </w:p>
    <w:p w14:paraId="596E1855" w14:textId="0E4D9D8D" w:rsidR="00BD3536" w:rsidRDefault="00BD3536" w:rsidP="003F77CE">
      <w:pPr>
        <w:ind w:left="1415"/>
        <w:rPr>
          <w:spacing w:val="-4"/>
        </w:rPr>
      </w:pPr>
      <w:r>
        <w:rPr>
          <w:spacing w:val="-4"/>
        </w:rPr>
        <w:t>Navedba</w:t>
      </w:r>
      <w:r>
        <w:rPr>
          <w:spacing w:val="1"/>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sidR="007959C5">
        <w:rPr>
          <w:spacing w:val="-4"/>
        </w:rPr>
        <w:t xml:space="preserve"> </w:t>
      </w:r>
      <w:r>
        <w:rPr>
          <w:spacing w:val="-4"/>
        </w:rPr>
        <w:t>z</w:t>
      </w:r>
      <w:r w:rsidR="007959C5">
        <w:rPr>
          <w:spacing w:val="-4"/>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p>
    <w:p w14:paraId="6FA8529D" w14:textId="77777777" w:rsidR="00BD3536" w:rsidRDefault="00BD3536" w:rsidP="003F77CE"/>
    <w:tbl>
      <w:tblPr>
        <w:tblStyle w:val="Tabelamrea"/>
        <w:tblW w:w="12763" w:type="dxa"/>
        <w:tblInd w:w="1266" w:type="dxa"/>
        <w:tblLook w:val="04A0" w:firstRow="1" w:lastRow="0" w:firstColumn="1" w:lastColumn="0" w:noHBand="0" w:noVBand="1"/>
      </w:tblPr>
      <w:tblGrid>
        <w:gridCol w:w="12763"/>
      </w:tblGrid>
      <w:tr w:rsidR="00BD3536" w:rsidRPr="00B3569A" w14:paraId="7CADB5CE" w14:textId="77777777" w:rsidTr="007B41C6">
        <w:tc>
          <w:tcPr>
            <w:tcW w:w="12763" w:type="dxa"/>
          </w:tcPr>
          <w:p w14:paraId="277633CB" w14:textId="6D7E6B44" w:rsidR="00BD3536" w:rsidRPr="00B3569A" w:rsidRDefault="009729B9" w:rsidP="003F77CE">
            <w:pPr>
              <w:jc w:val="both"/>
              <w:rPr>
                <w:rFonts w:cstheme="minorHAnsi"/>
              </w:rPr>
            </w:pPr>
            <w:r w:rsidRPr="009729B9">
              <w:rPr>
                <w:rFonts w:cstheme="minorHAnsi"/>
              </w:rPr>
              <w:t>V okviru navedenega specifičnega cilja ni predvidena uporaba teritorialnih orodij.</w:t>
            </w:r>
          </w:p>
        </w:tc>
      </w:tr>
    </w:tbl>
    <w:p w14:paraId="2F248F7B" w14:textId="77777777" w:rsidR="00BD3536" w:rsidRDefault="00BD3536" w:rsidP="003F77CE">
      <w:pPr>
        <w:rPr>
          <w:sz w:val="18"/>
        </w:rPr>
      </w:pPr>
    </w:p>
    <w:p w14:paraId="28A12E0A" w14:textId="5EDE3DDF" w:rsidR="00BD3536" w:rsidRDefault="00BD3536" w:rsidP="003F77CE">
      <w:pPr>
        <w:ind w:left="1415"/>
      </w:pPr>
      <w:r>
        <w:rPr>
          <w:spacing w:val="-4"/>
        </w:rPr>
        <w:t>Medregionalni,</w:t>
      </w:r>
      <w:r w:rsidR="007959C5">
        <w:rPr>
          <w:spacing w:val="-4"/>
        </w:rPr>
        <w:t xml:space="preserve"> </w:t>
      </w:r>
      <w:r>
        <w:rPr>
          <w:spacing w:val="-3"/>
        </w:rPr>
        <w:t>čezmejni</w:t>
      </w:r>
      <w:r w:rsidR="007959C5">
        <w:rPr>
          <w:spacing w:val="-3"/>
        </w:rPr>
        <w:t xml:space="preserve"> </w:t>
      </w:r>
      <w:r>
        <w:rPr>
          <w:spacing w:val="-3"/>
        </w:rPr>
        <w:t>in</w:t>
      </w:r>
      <w:r w:rsidR="007959C5">
        <w:rPr>
          <w:spacing w:val="-3"/>
        </w:rPr>
        <w:t xml:space="preserve"> </w:t>
      </w:r>
      <w:r>
        <w:rPr>
          <w:spacing w:val="-3"/>
        </w:rPr>
        <w:t>transnacionalni</w:t>
      </w:r>
      <w:r w:rsidR="007959C5">
        <w:rPr>
          <w:spacing w:val="-3"/>
        </w:rPr>
        <w:t xml:space="preserve"> </w:t>
      </w:r>
      <w:r>
        <w:rPr>
          <w:spacing w:val="-3"/>
        </w:rPr>
        <w:t>ukrepi</w:t>
      </w:r>
      <w:r>
        <w:rPr>
          <w:spacing w:val="7"/>
        </w:rPr>
        <w:t>:</w:t>
      </w:r>
    </w:p>
    <w:p w14:paraId="4A6FECA1"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1D9DB0B9" w14:textId="77777777" w:rsidTr="007B41C6">
        <w:tc>
          <w:tcPr>
            <w:tcW w:w="12763" w:type="dxa"/>
          </w:tcPr>
          <w:p w14:paraId="42D5C2C4" w14:textId="381F4C55" w:rsidR="00BD3536" w:rsidRPr="00B3569A" w:rsidRDefault="007B41C6" w:rsidP="007B41C6">
            <w:pPr>
              <w:rPr>
                <w:rFonts w:cstheme="minorHAnsi"/>
              </w:rPr>
            </w:pPr>
            <w:r>
              <w:rPr>
                <w:rFonts w:cstheme="minorHAnsi"/>
              </w:rPr>
              <w:t>V okviru navedenega specifičnega cilja niso predvideni m</w:t>
            </w:r>
            <w:r w:rsidRPr="007B41C6">
              <w:rPr>
                <w:rFonts w:cstheme="minorHAnsi"/>
              </w:rPr>
              <w:t>edregionalni, čezmejni in transnacionalni ukrepi</w:t>
            </w:r>
            <w:r>
              <w:rPr>
                <w:rFonts w:cstheme="minorHAnsi"/>
              </w:rPr>
              <w:t>.</w:t>
            </w:r>
          </w:p>
        </w:tc>
      </w:tr>
    </w:tbl>
    <w:p w14:paraId="459162AD" w14:textId="77777777" w:rsidR="00BD3536" w:rsidRDefault="00BD3536" w:rsidP="003F77CE">
      <w:pPr>
        <w:rPr>
          <w:sz w:val="17"/>
        </w:rPr>
      </w:pPr>
    </w:p>
    <w:p w14:paraId="75836CE6" w14:textId="33B0DD75" w:rsidR="00BD3536" w:rsidRDefault="00BD3536" w:rsidP="003F77CE">
      <w:pPr>
        <w:ind w:left="1415"/>
        <w:rPr>
          <w:spacing w:val="-3"/>
        </w:rPr>
      </w:pPr>
      <w:r>
        <w:rPr>
          <w:spacing w:val="-4"/>
        </w:rPr>
        <w:t>Načrtovana</w:t>
      </w:r>
      <w:r w:rsidR="007959C5">
        <w:rPr>
          <w:spacing w:val="-4"/>
        </w:rPr>
        <w:t xml:space="preserve"> </w:t>
      </w:r>
      <w:r>
        <w:rPr>
          <w:spacing w:val="-3"/>
        </w:rPr>
        <w:t>uporaba</w:t>
      </w:r>
      <w:r w:rsidR="007959C5">
        <w:rPr>
          <w:spacing w:val="-3"/>
        </w:rPr>
        <w:t xml:space="preserve"> </w:t>
      </w:r>
      <w:r>
        <w:rPr>
          <w:spacing w:val="-3"/>
        </w:rPr>
        <w:t>finančnih</w:t>
      </w:r>
      <w:r w:rsidR="007959C5">
        <w:rPr>
          <w:spacing w:val="-3"/>
        </w:rPr>
        <w:t xml:space="preserve"> </w:t>
      </w:r>
      <w:r>
        <w:rPr>
          <w:spacing w:val="-3"/>
        </w:rPr>
        <w:t>instrumentov</w:t>
      </w:r>
      <w:r>
        <w:rPr>
          <w:spacing w:val="34"/>
        </w:rPr>
        <w:t>:</w:t>
      </w:r>
    </w:p>
    <w:p w14:paraId="4DF59C87"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FF18FF5" w14:textId="77777777" w:rsidTr="007B41C6">
        <w:tc>
          <w:tcPr>
            <w:tcW w:w="12758" w:type="dxa"/>
          </w:tcPr>
          <w:p w14:paraId="6282D350" w14:textId="657349D0" w:rsidR="00BD3536" w:rsidRPr="00B3569A" w:rsidRDefault="00586646" w:rsidP="003F77CE">
            <w:pPr>
              <w:rPr>
                <w:rFonts w:cstheme="minorHAnsi"/>
              </w:rPr>
            </w:pPr>
            <w:r w:rsidRPr="00586646">
              <w:rPr>
                <w:rFonts w:cstheme="minorHAnsi"/>
              </w:rPr>
              <w:t xml:space="preserve">V okviru tega specifičnega cilja </w:t>
            </w:r>
            <w:r>
              <w:rPr>
                <w:rFonts w:cstheme="minorHAnsi"/>
              </w:rPr>
              <w:t>ni načrtovana uporaba finančnih instrumentov</w:t>
            </w:r>
            <w:r w:rsidRPr="00586646">
              <w:rPr>
                <w:rFonts w:cstheme="minorHAnsi"/>
              </w:rPr>
              <w:t>.</w:t>
            </w:r>
          </w:p>
        </w:tc>
      </w:tr>
    </w:tbl>
    <w:p w14:paraId="012C996D" w14:textId="77777777" w:rsidR="00BD3536" w:rsidRDefault="00BD3536" w:rsidP="003F77CE">
      <w:pPr>
        <w:rPr>
          <w:sz w:val="20"/>
        </w:rPr>
      </w:pPr>
    </w:p>
    <w:p w14:paraId="2706A1E6" w14:textId="77777777" w:rsidR="00BD3536" w:rsidRDefault="00BD3536" w:rsidP="003F77CE">
      <w:pPr>
        <w:rPr>
          <w:sz w:val="20"/>
        </w:rPr>
      </w:pPr>
    </w:p>
    <w:p w14:paraId="447DA9FB" w14:textId="77777777" w:rsidR="00BD3536" w:rsidRDefault="00BD3536" w:rsidP="003F77CE">
      <w:pPr>
        <w:pStyle w:val="Naslov5"/>
        <w:spacing w:before="0"/>
      </w:pPr>
      <w:r>
        <w:t>Kazalniki</w:t>
      </w:r>
    </w:p>
    <w:p w14:paraId="23EED4B8" w14:textId="77777777" w:rsidR="00BD3536" w:rsidRDefault="00BD3536" w:rsidP="003F77CE"/>
    <w:p w14:paraId="1C63606D" w14:textId="2FC229B6" w:rsidR="00BD3536" w:rsidRDefault="00BD3536" w:rsidP="003F77CE">
      <w:pPr>
        <w:ind w:left="379"/>
      </w:pPr>
      <w:r>
        <w:rPr>
          <w:spacing w:val="-7"/>
        </w:rPr>
        <w:t>Razpredelnica</w:t>
      </w:r>
      <w:r w:rsidR="007959C5">
        <w:rPr>
          <w:spacing w:val="-7"/>
        </w:rPr>
        <w:t xml:space="preserve"> </w:t>
      </w:r>
      <w:r>
        <w:rPr>
          <w:spacing w:val="-6"/>
        </w:rPr>
        <w:t>2:</w:t>
      </w:r>
      <w:r>
        <w:rPr>
          <w:spacing w:val="-7"/>
        </w:rPr>
        <w:t xml:space="preserve"> </w:t>
      </w:r>
      <w:r>
        <w:rPr>
          <w:spacing w:val="-6"/>
        </w:rPr>
        <w:t>Kazalniki</w:t>
      </w:r>
      <w:r w:rsidR="007959C5">
        <w:rPr>
          <w:spacing w:val="-6"/>
        </w:rPr>
        <w:t xml:space="preserve"> </w:t>
      </w:r>
      <w:r>
        <w:rPr>
          <w:spacing w:val="-6"/>
        </w:rPr>
        <w:t>učinka</w:t>
      </w:r>
    </w:p>
    <w:p w14:paraId="2B76F750" w14:textId="49D8F4F0" w:rsidR="00BD3536" w:rsidRDefault="00BD3536"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333"/>
        <w:gridCol w:w="1276"/>
        <w:gridCol w:w="1418"/>
        <w:gridCol w:w="1134"/>
      </w:tblGrid>
      <w:tr w:rsidR="00872BD7" w14:paraId="6C764F5B" w14:textId="77777777" w:rsidTr="00230DD7">
        <w:trPr>
          <w:trHeight w:val="254"/>
        </w:trPr>
        <w:tc>
          <w:tcPr>
            <w:tcW w:w="1834" w:type="dxa"/>
            <w:vAlign w:val="center"/>
          </w:tcPr>
          <w:p w14:paraId="426DD3E3" w14:textId="77777777" w:rsidR="00586646" w:rsidRDefault="00586646" w:rsidP="003F77CE">
            <w:pPr>
              <w:pStyle w:val="TableParagraph"/>
              <w:ind w:right="82"/>
            </w:pPr>
            <w:r w:rsidRPr="00BE59C9">
              <w:t>Prednostna naloga</w:t>
            </w:r>
          </w:p>
        </w:tc>
        <w:tc>
          <w:tcPr>
            <w:tcW w:w="1559" w:type="dxa"/>
            <w:vAlign w:val="center"/>
          </w:tcPr>
          <w:p w14:paraId="0A6673B3" w14:textId="77777777" w:rsidR="00586646" w:rsidRDefault="00586646" w:rsidP="003F77CE">
            <w:pPr>
              <w:pStyle w:val="TableParagraph"/>
            </w:pPr>
            <w:r w:rsidRPr="00BE59C9">
              <w:t>Specifični cilj</w:t>
            </w:r>
          </w:p>
        </w:tc>
        <w:tc>
          <w:tcPr>
            <w:tcW w:w="708" w:type="dxa"/>
            <w:vAlign w:val="center"/>
          </w:tcPr>
          <w:p w14:paraId="17715167" w14:textId="77777777" w:rsidR="00586646" w:rsidRDefault="00586646" w:rsidP="003F77CE">
            <w:pPr>
              <w:pStyle w:val="TableParagraph"/>
            </w:pPr>
            <w:r w:rsidRPr="00BE59C9">
              <w:t>Sklad</w:t>
            </w:r>
          </w:p>
        </w:tc>
        <w:tc>
          <w:tcPr>
            <w:tcW w:w="1701" w:type="dxa"/>
            <w:vAlign w:val="center"/>
          </w:tcPr>
          <w:p w14:paraId="714C98CF" w14:textId="77777777" w:rsidR="00586646" w:rsidRDefault="00586646" w:rsidP="003F77CE">
            <w:pPr>
              <w:pStyle w:val="TableParagraph"/>
            </w:pPr>
            <w:r w:rsidRPr="00BE59C9">
              <w:t>Kategorija regije</w:t>
            </w:r>
          </w:p>
        </w:tc>
        <w:tc>
          <w:tcPr>
            <w:tcW w:w="778" w:type="dxa"/>
            <w:vAlign w:val="center"/>
          </w:tcPr>
          <w:p w14:paraId="228F267A" w14:textId="77777777" w:rsidR="00586646" w:rsidRPr="00347461" w:rsidRDefault="00586646" w:rsidP="003F77CE">
            <w:pPr>
              <w:pStyle w:val="TableParagraph"/>
              <w:rPr>
                <w:sz w:val="20"/>
                <w:szCs w:val="20"/>
              </w:rPr>
            </w:pPr>
            <w:r>
              <w:t>ID</w:t>
            </w:r>
          </w:p>
        </w:tc>
        <w:tc>
          <w:tcPr>
            <w:tcW w:w="3333" w:type="dxa"/>
            <w:vAlign w:val="center"/>
          </w:tcPr>
          <w:p w14:paraId="68C3D1BC" w14:textId="77777777" w:rsidR="00586646" w:rsidRPr="00347461" w:rsidRDefault="00586646" w:rsidP="003F77CE">
            <w:pPr>
              <w:pStyle w:val="TableParagraph"/>
              <w:rPr>
                <w:sz w:val="20"/>
                <w:szCs w:val="20"/>
              </w:rPr>
            </w:pPr>
            <w:r w:rsidRPr="00BE59C9">
              <w:t>Kazalniki</w:t>
            </w:r>
          </w:p>
        </w:tc>
        <w:tc>
          <w:tcPr>
            <w:tcW w:w="1276" w:type="dxa"/>
            <w:vAlign w:val="center"/>
          </w:tcPr>
          <w:p w14:paraId="3B521B13" w14:textId="77777777" w:rsidR="00586646" w:rsidRPr="00347461" w:rsidRDefault="00586646" w:rsidP="003F77CE">
            <w:pPr>
              <w:pStyle w:val="TableParagraph"/>
              <w:rPr>
                <w:sz w:val="20"/>
                <w:szCs w:val="20"/>
              </w:rPr>
            </w:pPr>
            <w:r w:rsidRPr="00BE59C9">
              <w:t>Merska enota</w:t>
            </w:r>
          </w:p>
        </w:tc>
        <w:tc>
          <w:tcPr>
            <w:tcW w:w="1418" w:type="dxa"/>
            <w:vAlign w:val="center"/>
          </w:tcPr>
          <w:p w14:paraId="57E57274" w14:textId="77777777" w:rsidR="00586646" w:rsidRPr="00347461" w:rsidRDefault="00586646" w:rsidP="003F77CE">
            <w:pPr>
              <w:pStyle w:val="TableParagraph"/>
              <w:rPr>
                <w:sz w:val="20"/>
                <w:szCs w:val="20"/>
              </w:rPr>
            </w:pPr>
            <w:r w:rsidRPr="00BE59C9">
              <w:t>Mejnik (2024)</w:t>
            </w:r>
          </w:p>
        </w:tc>
        <w:tc>
          <w:tcPr>
            <w:tcW w:w="1134" w:type="dxa"/>
            <w:vAlign w:val="center"/>
          </w:tcPr>
          <w:p w14:paraId="1864C215" w14:textId="77777777" w:rsidR="00586646" w:rsidRDefault="00586646" w:rsidP="003F77CE">
            <w:pPr>
              <w:pStyle w:val="TableParagraph"/>
            </w:pPr>
            <w:r w:rsidRPr="00BE59C9">
              <w:t>Cilj (2029)</w:t>
            </w:r>
          </w:p>
        </w:tc>
      </w:tr>
      <w:tr w:rsidR="00A766E4" w:rsidRPr="00C70D68" w14:paraId="172D263E" w14:textId="77777777" w:rsidTr="00C70D68">
        <w:trPr>
          <w:trHeight w:val="367"/>
        </w:trPr>
        <w:tc>
          <w:tcPr>
            <w:tcW w:w="1834" w:type="dxa"/>
          </w:tcPr>
          <w:p w14:paraId="4C076421" w14:textId="0E82CEDC" w:rsidR="00A766E4" w:rsidRPr="001361B8" w:rsidRDefault="00230DD7" w:rsidP="00A766E4">
            <w:pPr>
              <w:pStyle w:val="TableParagraph"/>
              <w:rPr>
                <w:sz w:val="20"/>
                <w:szCs w:val="20"/>
              </w:rPr>
            </w:pPr>
            <w:r>
              <w:rPr>
                <w:rFonts w:cstheme="minorHAnsi"/>
                <w:sz w:val="20"/>
                <w:szCs w:val="20"/>
              </w:rPr>
              <w:t>1</w:t>
            </w:r>
          </w:p>
        </w:tc>
        <w:tc>
          <w:tcPr>
            <w:tcW w:w="1559" w:type="dxa"/>
          </w:tcPr>
          <w:p w14:paraId="52991FAD" w14:textId="77544E30" w:rsidR="00A766E4" w:rsidRPr="001361B8" w:rsidRDefault="00C01DD5" w:rsidP="00A766E4">
            <w:pPr>
              <w:pStyle w:val="TableParagraph"/>
              <w:rPr>
                <w:sz w:val="20"/>
                <w:szCs w:val="20"/>
              </w:rPr>
            </w:pPr>
            <w:r>
              <w:rPr>
                <w:sz w:val="20"/>
                <w:szCs w:val="20"/>
              </w:rPr>
              <w:t>1.3</w:t>
            </w:r>
          </w:p>
        </w:tc>
        <w:tc>
          <w:tcPr>
            <w:tcW w:w="708" w:type="dxa"/>
          </w:tcPr>
          <w:p w14:paraId="576119F2" w14:textId="77777777" w:rsidR="00A766E4" w:rsidRPr="001361B8" w:rsidRDefault="00A766E4" w:rsidP="00A766E4">
            <w:pPr>
              <w:pStyle w:val="TableParagraph"/>
              <w:rPr>
                <w:sz w:val="20"/>
                <w:szCs w:val="20"/>
              </w:rPr>
            </w:pPr>
            <w:r w:rsidRPr="001361B8">
              <w:rPr>
                <w:sz w:val="20"/>
                <w:szCs w:val="20"/>
              </w:rPr>
              <w:t>ESRR</w:t>
            </w:r>
          </w:p>
        </w:tc>
        <w:tc>
          <w:tcPr>
            <w:tcW w:w="1701" w:type="dxa"/>
          </w:tcPr>
          <w:p w14:paraId="392BDA56" w14:textId="77777777" w:rsidR="00A766E4" w:rsidRPr="001361B8" w:rsidRDefault="00A766E4" w:rsidP="00A766E4">
            <w:pPr>
              <w:rPr>
                <w:sz w:val="20"/>
                <w:szCs w:val="20"/>
              </w:rPr>
            </w:pPr>
            <w:r w:rsidRPr="001361B8">
              <w:rPr>
                <w:rFonts w:cstheme="minorHAnsi"/>
                <w:sz w:val="20"/>
                <w:szCs w:val="20"/>
              </w:rPr>
              <w:t>Manj razvite regije</w:t>
            </w:r>
          </w:p>
        </w:tc>
        <w:tc>
          <w:tcPr>
            <w:tcW w:w="778" w:type="dxa"/>
          </w:tcPr>
          <w:p w14:paraId="6263E809" w14:textId="2662E828" w:rsidR="00A766E4" w:rsidRPr="001361B8" w:rsidRDefault="00A766E4" w:rsidP="00A766E4">
            <w:pPr>
              <w:pStyle w:val="TableParagraph"/>
              <w:rPr>
                <w:sz w:val="20"/>
                <w:szCs w:val="20"/>
              </w:rPr>
            </w:pPr>
            <w:r>
              <w:rPr>
                <w:sz w:val="20"/>
                <w:szCs w:val="20"/>
              </w:rPr>
              <w:t>RCO101</w:t>
            </w:r>
          </w:p>
        </w:tc>
        <w:tc>
          <w:tcPr>
            <w:tcW w:w="3333" w:type="dxa"/>
          </w:tcPr>
          <w:p w14:paraId="2DC99675" w14:textId="7C60E286" w:rsidR="00A766E4" w:rsidRPr="00A766E4" w:rsidRDefault="00A766E4" w:rsidP="00A766E4">
            <w:pPr>
              <w:pStyle w:val="TableParagraph"/>
              <w:rPr>
                <w:rFonts w:cstheme="minorHAnsi"/>
                <w:sz w:val="20"/>
                <w:szCs w:val="20"/>
                <w:lang w:bidi="sl-SI"/>
              </w:rPr>
            </w:pPr>
            <w:r w:rsidRPr="00A766E4">
              <w:rPr>
                <w:rFonts w:cstheme="minorHAnsi"/>
                <w:sz w:val="20"/>
                <w:szCs w:val="20"/>
                <w:lang w:bidi="sl-SI"/>
              </w:rPr>
              <w:t>MSP, ki vlagajo v znanja in spretnosti za pametno specializacijo, industrijsko tranzicijo in podjetništvo</w:t>
            </w:r>
          </w:p>
        </w:tc>
        <w:tc>
          <w:tcPr>
            <w:tcW w:w="1276" w:type="dxa"/>
          </w:tcPr>
          <w:p w14:paraId="299DE3A4" w14:textId="2C360481" w:rsidR="00A766E4" w:rsidRPr="00A766E4" w:rsidRDefault="00A766E4" w:rsidP="00A766E4">
            <w:pPr>
              <w:pStyle w:val="TableParagraph"/>
              <w:rPr>
                <w:rFonts w:cstheme="minorHAnsi"/>
                <w:sz w:val="20"/>
                <w:szCs w:val="20"/>
                <w:lang w:bidi="sl-SI"/>
              </w:rPr>
            </w:pPr>
            <w:r w:rsidRPr="00A766E4">
              <w:rPr>
                <w:rFonts w:cstheme="minorHAnsi"/>
                <w:sz w:val="20"/>
                <w:szCs w:val="20"/>
                <w:lang w:bidi="sl-SI"/>
              </w:rPr>
              <w:t>število</w:t>
            </w:r>
          </w:p>
        </w:tc>
        <w:tc>
          <w:tcPr>
            <w:tcW w:w="1418" w:type="dxa"/>
            <w:shd w:val="clear" w:color="auto" w:fill="auto"/>
          </w:tcPr>
          <w:p w14:paraId="2932DBF4" w14:textId="4B43FC07" w:rsidR="00A766E4" w:rsidRPr="00C70D68" w:rsidRDefault="00A766E4" w:rsidP="00A766E4">
            <w:pPr>
              <w:pStyle w:val="TableParagraph"/>
              <w:rPr>
                <w:rFonts w:cstheme="minorHAnsi"/>
                <w:sz w:val="20"/>
                <w:szCs w:val="20"/>
                <w:lang w:bidi="sl-SI"/>
              </w:rPr>
            </w:pPr>
            <w:r w:rsidRPr="00C70D68">
              <w:rPr>
                <w:rFonts w:cstheme="minorHAnsi"/>
                <w:sz w:val="20"/>
                <w:szCs w:val="20"/>
                <w:lang w:bidi="sl-SI"/>
              </w:rPr>
              <w:t>51</w:t>
            </w:r>
          </w:p>
        </w:tc>
        <w:tc>
          <w:tcPr>
            <w:tcW w:w="1134" w:type="dxa"/>
            <w:shd w:val="clear" w:color="auto" w:fill="auto"/>
          </w:tcPr>
          <w:p w14:paraId="1F2CDD29" w14:textId="4AAAE2F1" w:rsidR="00A766E4" w:rsidRPr="00C70D68" w:rsidRDefault="00A766E4" w:rsidP="00A766E4">
            <w:pPr>
              <w:pStyle w:val="TableParagraph"/>
              <w:rPr>
                <w:rFonts w:cstheme="minorHAnsi"/>
                <w:sz w:val="20"/>
                <w:szCs w:val="20"/>
                <w:lang w:bidi="sl-SI"/>
              </w:rPr>
            </w:pPr>
            <w:r w:rsidRPr="00C70D68">
              <w:rPr>
                <w:rFonts w:cstheme="minorHAnsi"/>
                <w:sz w:val="20"/>
                <w:szCs w:val="20"/>
                <w:lang w:bidi="sl-SI"/>
              </w:rPr>
              <w:t>205</w:t>
            </w:r>
          </w:p>
        </w:tc>
      </w:tr>
      <w:tr w:rsidR="00A766E4" w:rsidRPr="00C70D68" w14:paraId="4F67217E" w14:textId="77777777" w:rsidTr="00C70D68">
        <w:trPr>
          <w:trHeight w:val="367"/>
        </w:trPr>
        <w:tc>
          <w:tcPr>
            <w:tcW w:w="1834" w:type="dxa"/>
          </w:tcPr>
          <w:p w14:paraId="39642C67" w14:textId="78487AF9" w:rsidR="00A766E4" w:rsidRPr="001361B8" w:rsidRDefault="00C01DD5" w:rsidP="00A766E4">
            <w:pPr>
              <w:pStyle w:val="TableParagraph"/>
              <w:rPr>
                <w:sz w:val="20"/>
                <w:szCs w:val="20"/>
              </w:rPr>
            </w:pPr>
            <w:r>
              <w:rPr>
                <w:rFonts w:cstheme="minorHAnsi"/>
                <w:sz w:val="20"/>
                <w:szCs w:val="20"/>
              </w:rPr>
              <w:t>1</w:t>
            </w:r>
          </w:p>
        </w:tc>
        <w:tc>
          <w:tcPr>
            <w:tcW w:w="1559" w:type="dxa"/>
          </w:tcPr>
          <w:p w14:paraId="5308324D" w14:textId="04EAC331" w:rsidR="00A766E4" w:rsidRPr="001361B8" w:rsidRDefault="00C01DD5" w:rsidP="00A766E4">
            <w:pPr>
              <w:pStyle w:val="TableParagraph"/>
              <w:rPr>
                <w:sz w:val="20"/>
                <w:szCs w:val="20"/>
              </w:rPr>
            </w:pPr>
            <w:r>
              <w:rPr>
                <w:sz w:val="20"/>
                <w:szCs w:val="20"/>
              </w:rPr>
              <w:t>1.3</w:t>
            </w:r>
          </w:p>
        </w:tc>
        <w:tc>
          <w:tcPr>
            <w:tcW w:w="708" w:type="dxa"/>
          </w:tcPr>
          <w:p w14:paraId="7C7E875D" w14:textId="77777777" w:rsidR="00A766E4" w:rsidRPr="001361B8" w:rsidRDefault="00A766E4" w:rsidP="00A766E4">
            <w:pPr>
              <w:pStyle w:val="TableParagraph"/>
              <w:rPr>
                <w:sz w:val="20"/>
                <w:szCs w:val="20"/>
              </w:rPr>
            </w:pPr>
            <w:r w:rsidRPr="001361B8">
              <w:rPr>
                <w:sz w:val="20"/>
                <w:szCs w:val="20"/>
              </w:rPr>
              <w:t>ESRR</w:t>
            </w:r>
          </w:p>
        </w:tc>
        <w:tc>
          <w:tcPr>
            <w:tcW w:w="1701" w:type="dxa"/>
          </w:tcPr>
          <w:p w14:paraId="1D1C015C" w14:textId="77777777" w:rsidR="00A766E4" w:rsidRDefault="00A766E4" w:rsidP="00A766E4">
            <w:pPr>
              <w:rPr>
                <w:rFonts w:cstheme="minorHAnsi"/>
                <w:sz w:val="20"/>
                <w:szCs w:val="20"/>
              </w:rPr>
            </w:pPr>
            <w:r w:rsidRPr="001361B8">
              <w:rPr>
                <w:rFonts w:cstheme="minorHAnsi"/>
                <w:sz w:val="20"/>
                <w:szCs w:val="20"/>
              </w:rPr>
              <w:t>Bolj razvite regije</w:t>
            </w:r>
          </w:p>
          <w:p w14:paraId="566CE297" w14:textId="0E79936A" w:rsidR="00A766E4" w:rsidRPr="001361B8" w:rsidRDefault="00A766E4" w:rsidP="00A766E4">
            <w:pPr>
              <w:rPr>
                <w:sz w:val="20"/>
                <w:szCs w:val="20"/>
              </w:rPr>
            </w:pPr>
          </w:p>
        </w:tc>
        <w:tc>
          <w:tcPr>
            <w:tcW w:w="778" w:type="dxa"/>
          </w:tcPr>
          <w:p w14:paraId="2A3D8F3A" w14:textId="30FCE1C3" w:rsidR="00A766E4" w:rsidRPr="001361B8" w:rsidRDefault="00A766E4" w:rsidP="00A766E4">
            <w:pPr>
              <w:pStyle w:val="TableParagraph"/>
              <w:rPr>
                <w:sz w:val="20"/>
                <w:szCs w:val="20"/>
              </w:rPr>
            </w:pPr>
            <w:r>
              <w:rPr>
                <w:sz w:val="20"/>
                <w:szCs w:val="20"/>
              </w:rPr>
              <w:t>RCO101</w:t>
            </w:r>
          </w:p>
        </w:tc>
        <w:tc>
          <w:tcPr>
            <w:tcW w:w="3333" w:type="dxa"/>
          </w:tcPr>
          <w:p w14:paraId="16AC6BC8" w14:textId="258CB269" w:rsidR="00A766E4" w:rsidRPr="00A766E4" w:rsidRDefault="00A766E4" w:rsidP="00A766E4">
            <w:pPr>
              <w:pStyle w:val="TableParagraph"/>
              <w:rPr>
                <w:rFonts w:cstheme="minorHAnsi"/>
                <w:sz w:val="20"/>
                <w:szCs w:val="20"/>
                <w:lang w:bidi="sl-SI"/>
              </w:rPr>
            </w:pPr>
            <w:r w:rsidRPr="00A766E4">
              <w:rPr>
                <w:rFonts w:cstheme="minorHAnsi"/>
                <w:sz w:val="20"/>
                <w:szCs w:val="20"/>
                <w:lang w:bidi="sl-SI"/>
              </w:rPr>
              <w:t xml:space="preserve">MSP, ki vlagajo v znanja in spretnosti za pametno specializacijo, industrijsko </w:t>
            </w:r>
            <w:r w:rsidRPr="00A766E4">
              <w:rPr>
                <w:rFonts w:cstheme="minorHAnsi"/>
                <w:sz w:val="20"/>
                <w:szCs w:val="20"/>
                <w:lang w:bidi="sl-SI"/>
              </w:rPr>
              <w:lastRenderedPageBreak/>
              <w:t>tranzicijo in podjetništvo</w:t>
            </w:r>
          </w:p>
        </w:tc>
        <w:tc>
          <w:tcPr>
            <w:tcW w:w="1276" w:type="dxa"/>
          </w:tcPr>
          <w:p w14:paraId="6FAF849C" w14:textId="584FFDDA" w:rsidR="00A766E4" w:rsidRPr="00A766E4" w:rsidRDefault="00A766E4" w:rsidP="00A766E4">
            <w:pPr>
              <w:pStyle w:val="TableParagraph"/>
              <w:rPr>
                <w:rFonts w:cstheme="minorHAnsi"/>
                <w:sz w:val="20"/>
                <w:szCs w:val="20"/>
                <w:lang w:bidi="sl-SI"/>
              </w:rPr>
            </w:pPr>
            <w:r w:rsidRPr="00A766E4">
              <w:rPr>
                <w:rFonts w:cstheme="minorHAnsi"/>
                <w:sz w:val="20"/>
                <w:szCs w:val="20"/>
                <w:lang w:bidi="sl-SI"/>
              </w:rPr>
              <w:lastRenderedPageBreak/>
              <w:t>število</w:t>
            </w:r>
          </w:p>
        </w:tc>
        <w:tc>
          <w:tcPr>
            <w:tcW w:w="1418" w:type="dxa"/>
            <w:shd w:val="clear" w:color="auto" w:fill="auto"/>
          </w:tcPr>
          <w:p w14:paraId="3B7F5446" w14:textId="65593084" w:rsidR="00A766E4" w:rsidRPr="00C70D68" w:rsidRDefault="00A766E4" w:rsidP="00A766E4">
            <w:pPr>
              <w:pStyle w:val="TableParagraph"/>
              <w:rPr>
                <w:rFonts w:cstheme="minorHAnsi"/>
                <w:sz w:val="20"/>
                <w:szCs w:val="20"/>
                <w:lang w:bidi="sl-SI"/>
              </w:rPr>
            </w:pPr>
            <w:r w:rsidRPr="00C70D68">
              <w:rPr>
                <w:rFonts w:cstheme="minorHAnsi"/>
                <w:sz w:val="20"/>
                <w:szCs w:val="20"/>
                <w:lang w:bidi="sl-SI"/>
              </w:rPr>
              <w:t>49</w:t>
            </w:r>
          </w:p>
        </w:tc>
        <w:tc>
          <w:tcPr>
            <w:tcW w:w="1134" w:type="dxa"/>
            <w:shd w:val="clear" w:color="auto" w:fill="auto"/>
          </w:tcPr>
          <w:p w14:paraId="1ED0E829" w14:textId="0B5F3388" w:rsidR="00A766E4" w:rsidRPr="00C70D68" w:rsidRDefault="00A766E4" w:rsidP="00A766E4">
            <w:pPr>
              <w:pStyle w:val="TableParagraph"/>
              <w:rPr>
                <w:rFonts w:cstheme="minorHAnsi"/>
                <w:sz w:val="20"/>
                <w:szCs w:val="20"/>
                <w:lang w:bidi="sl-SI"/>
              </w:rPr>
            </w:pPr>
            <w:r w:rsidRPr="00C70D68">
              <w:rPr>
                <w:rFonts w:cstheme="minorHAnsi"/>
                <w:sz w:val="20"/>
                <w:szCs w:val="20"/>
                <w:lang w:bidi="sl-SI"/>
              </w:rPr>
              <w:t>195</w:t>
            </w:r>
          </w:p>
        </w:tc>
      </w:tr>
      <w:tr w:rsidR="00A766E4" w14:paraId="7C0EC63F" w14:textId="77777777" w:rsidTr="00230DD7">
        <w:trPr>
          <w:trHeight w:val="367"/>
        </w:trPr>
        <w:tc>
          <w:tcPr>
            <w:tcW w:w="1834" w:type="dxa"/>
          </w:tcPr>
          <w:p w14:paraId="2B8F1160" w14:textId="3D4EE4AD" w:rsidR="00A766E4" w:rsidRPr="001361B8" w:rsidRDefault="00C01DD5" w:rsidP="00C360FB">
            <w:pPr>
              <w:pStyle w:val="TableParagraph"/>
              <w:rPr>
                <w:sz w:val="20"/>
                <w:szCs w:val="20"/>
              </w:rPr>
            </w:pPr>
            <w:r>
              <w:rPr>
                <w:rFonts w:cstheme="minorHAnsi"/>
                <w:sz w:val="20"/>
                <w:szCs w:val="20"/>
              </w:rPr>
              <w:lastRenderedPageBreak/>
              <w:t>1</w:t>
            </w:r>
          </w:p>
        </w:tc>
        <w:tc>
          <w:tcPr>
            <w:tcW w:w="1559" w:type="dxa"/>
          </w:tcPr>
          <w:p w14:paraId="2A9A4BE5" w14:textId="678E2579" w:rsidR="00A766E4" w:rsidRPr="001361B8" w:rsidRDefault="00C01DD5" w:rsidP="00C360FB">
            <w:pPr>
              <w:pStyle w:val="TableParagraph"/>
              <w:rPr>
                <w:sz w:val="20"/>
                <w:szCs w:val="20"/>
              </w:rPr>
            </w:pPr>
            <w:r>
              <w:rPr>
                <w:sz w:val="20"/>
                <w:szCs w:val="20"/>
              </w:rPr>
              <w:t>1.3</w:t>
            </w:r>
          </w:p>
        </w:tc>
        <w:tc>
          <w:tcPr>
            <w:tcW w:w="708" w:type="dxa"/>
          </w:tcPr>
          <w:p w14:paraId="7C5E569F" w14:textId="77777777" w:rsidR="00A766E4" w:rsidRPr="001361B8" w:rsidRDefault="00A766E4" w:rsidP="00C360FB">
            <w:pPr>
              <w:pStyle w:val="TableParagraph"/>
              <w:rPr>
                <w:sz w:val="20"/>
                <w:szCs w:val="20"/>
              </w:rPr>
            </w:pPr>
            <w:r w:rsidRPr="001361B8">
              <w:rPr>
                <w:sz w:val="20"/>
                <w:szCs w:val="20"/>
              </w:rPr>
              <w:t>ESRR</w:t>
            </w:r>
          </w:p>
        </w:tc>
        <w:tc>
          <w:tcPr>
            <w:tcW w:w="1701" w:type="dxa"/>
          </w:tcPr>
          <w:p w14:paraId="62F8938C" w14:textId="77777777" w:rsidR="00A766E4" w:rsidRPr="001361B8" w:rsidRDefault="00A766E4" w:rsidP="00C360FB">
            <w:pPr>
              <w:rPr>
                <w:sz w:val="20"/>
                <w:szCs w:val="20"/>
              </w:rPr>
            </w:pPr>
            <w:r w:rsidRPr="001361B8">
              <w:rPr>
                <w:rFonts w:cstheme="minorHAnsi"/>
                <w:sz w:val="20"/>
                <w:szCs w:val="20"/>
              </w:rPr>
              <w:t>Manj razvite regije</w:t>
            </w:r>
          </w:p>
        </w:tc>
        <w:tc>
          <w:tcPr>
            <w:tcW w:w="778" w:type="dxa"/>
          </w:tcPr>
          <w:p w14:paraId="7541491C" w14:textId="77777777" w:rsidR="00A766E4" w:rsidRPr="001361B8" w:rsidRDefault="00A766E4" w:rsidP="00C360FB">
            <w:pPr>
              <w:pStyle w:val="TableParagraph"/>
              <w:rPr>
                <w:sz w:val="20"/>
                <w:szCs w:val="20"/>
              </w:rPr>
            </w:pPr>
          </w:p>
        </w:tc>
        <w:tc>
          <w:tcPr>
            <w:tcW w:w="3333" w:type="dxa"/>
          </w:tcPr>
          <w:p w14:paraId="649E9C8C" w14:textId="77777777" w:rsidR="00A766E4" w:rsidRPr="001361B8" w:rsidRDefault="00A766E4" w:rsidP="00C360FB">
            <w:pPr>
              <w:pStyle w:val="TableParagraph"/>
              <w:rPr>
                <w:sz w:val="20"/>
                <w:szCs w:val="20"/>
              </w:rPr>
            </w:pPr>
            <w:r w:rsidRPr="001361B8">
              <w:rPr>
                <w:rFonts w:cstheme="minorHAnsi"/>
                <w:sz w:val="20"/>
                <w:szCs w:val="20"/>
                <w:lang w:bidi="sl-SI"/>
              </w:rPr>
              <w:t>Število vključenih institucij znanj v projekte za krepitev znanj in spretnosti za pametno specializacijo</w:t>
            </w:r>
          </w:p>
        </w:tc>
        <w:tc>
          <w:tcPr>
            <w:tcW w:w="1276" w:type="dxa"/>
          </w:tcPr>
          <w:p w14:paraId="33E89DEC" w14:textId="77777777" w:rsidR="00A766E4" w:rsidRPr="001361B8" w:rsidRDefault="00A766E4" w:rsidP="00C360FB">
            <w:pPr>
              <w:pStyle w:val="TableParagraph"/>
              <w:rPr>
                <w:sz w:val="20"/>
                <w:szCs w:val="20"/>
              </w:rPr>
            </w:pPr>
            <w:r w:rsidRPr="001361B8">
              <w:rPr>
                <w:rFonts w:cstheme="minorHAnsi"/>
                <w:sz w:val="20"/>
                <w:szCs w:val="20"/>
                <w:lang w:bidi="sl-SI"/>
              </w:rPr>
              <w:t>število</w:t>
            </w:r>
          </w:p>
        </w:tc>
        <w:tc>
          <w:tcPr>
            <w:tcW w:w="1418" w:type="dxa"/>
          </w:tcPr>
          <w:p w14:paraId="7DFF3242" w14:textId="44584E82" w:rsidR="00A766E4" w:rsidRPr="00347461" w:rsidRDefault="00A766E4" w:rsidP="00C360FB">
            <w:pPr>
              <w:pStyle w:val="TableParagraph"/>
              <w:rPr>
                <w:sz w:val="20"/>
                <w:szCs w:val="20"/>
              </w:rPr>
            </w:pPr>
            <w:r>
              <w:rPr>
                <w:sz w:val="20"/>
                <w:szCs w:val="20"/>
              </w:rPr>
              <w:t>0</w:t>
            </w:r>
          </w:p>
        </w:tc>
        <w:tc>
          <w:tcPr>
            <w:tcW w:w="1134" w:type="dxa"/>
          </w:tcPr>
          <w:p w14:paraId="423811C7" w14:textId="003F12F8" w:rsidR="00A766E4" w:rsidRDefault="00A766E4" w:rsidP="00C360FB">
            <w:pPr>
              <w:pStyle w:val="TableParagraph"/>
              <w:rPr>
                <w:sz w:val="20"/>
              </w:rPr>
            </w:pPr>
            <w:r>
              <w:rPr>
                <w:sz w:val="20"/>
              </w:rPr>
              <w:t>2</w:t>
            </w:r>
          </w:p>
        </w:tc>
      </w:tr>
      <w:tr w:rsidR="00872BD7" w14:paraId="65542F47" w14:textId="77777777" w:rsidTr="00230DD7">
        <w:trPr>
          <w:trHeight w:val="367"/>
        </w:trPr>
        <w:tc>
          <w:tcPr>
            <w:tcW w:w="1834" w:type="dxa"/>
          </w:tcPr>
          <w:p w14:paraId="11CF4AF3" w14:textId="53408778" w:rsidR="001361B8" w:rsidRPr="001361B8" w:rsidRDefault="00C01DD5" w:rsidP="003F77CE">
            <w:pPr>
              <w:pStyle w:val="TableParagraph"/>
              <w:rPr>
                <w:sz w:val="20"/>
                <w:szCs w:val="20"/>
              </w:rPr>
            </w:pPr>
            <w:r>
              <w:rPr>
                <w:rFonts w:cstheme="minorHAnsi"/>
                <w:sz w:val="20"/>
                <w:szCs w:val="20"/>
              </w:rPr>
              <w:t>1</w:t>
            </w:r>
          </w:p>
        </w:tc>
        <w:tc>
          <w:tcPr>
            <w:tcW w:w="1559" w:type="dxa"/>
          </w:tcPr>
          <w:p w14:paraId="587B0D8A" w14:textId="1DB243D9" w:rsidR="001361B8" w:rsidRPr="001361B8" w:rsidRDefault="00C01DD5" w:rsidP="003F77CE">
            <w:pPr>
              <w:pStyle w:val="TableParagraph"/>
              <w:rPr>
                <w:sz w:val="20"/>
                <w:szCs w:val="20"/>
              </w:rPr>
            </w:pPr>
            <w:r>
              <w:rPr>
                <w:sz w:val="20"/>
                <w:szCs w:val="20"/>
              </w:rPr>
              <w:t>1.3</w:t>
            </w:r>
          </w:p>
        </w:tc>
        <w:tc>
          <w:tcPr>
            <w:tcW w:w="708" w:type="dxa"/>
          </w:tcPr>
          <w:p w14:paraId="03C348FE" w14:textId="5B5DD3E2" w:rsidR="001361B8" w:rsidRPr="001361B8" w:rsidRDefault="001361B8" w:rsidP="003F77CE">
            <w:pPr>
              <w:pStyle w:val="TableParagraph"/>
              <w:rPr>
                <w:sz w:val="20"/>
                <w:szCs w:val="20"/>
              </w:rPr>
            </w:pPr>
            <w:r w:rsidRPr="001361B8">
              <w:rPr>
                <w:sz w:val="20"/>
                <w:szCs w:val="20"/>
              </w:rPr>
              <w:t>ESRR</w:t>
            </w:r>
          </w:p>
        </w:tc>
        <w:tc>
          <w:tcPr>
            <w:tcW w:w="1701" w:type="dxa"/>
          </w:tcPr>
          <w:p w14:paraId="3E439FAC" w14:textId="77777777" w:rsidR="001361B8" w:rsidRDefault="001361B8" w:rsidP="003F77CE">
            <w:pPr>
              <w:rPr>
                <w:rFonts w:cstheme="minorHAnsi"/>
                <w:sz w:val="20"/>
                <w:szCs w:val="20"/>
              </w:rPr>
            </w:pPr>
            <w:r w:rsidRPr="001361B8">
              <w:rPr>
                <w:rFonts w:cstheme="minorHAnsi"/>
                <w:sz w:val="20"/>
                <w:szCs w:val="20"/>
              </w:rPr>
              <w:t>Bolj razvite regije</w:t>
            </w:r>
          </w:p>
          <w:p w14:paraId="5F4FA7AD" w14:textId="587BBA46" w:rsidR="001361B8" w:rsidRPr="001361B8" w:rsidRDefault="001361B8" w:rsidP="003F77CE">
            <w:pPr>
              <w:rPr>
                <w:sz w:val="20"/>
                <w:szCs w:val="20"/>
              </w:rPr>
            </w:pPr>
          </w:p>
        </w:tc>
        <w:tc>
          <w:tcPr>
            <w:tcW w:w="778" w:type="dxa"/>
          </w:tcPr>
          <w:p w14:paraId="0DE08E2A" w14:textId="77777777" w:rsidR="001361B8" w:rsidRPr="001361B8" w:rsidRDefault="001361B8" w:rsidP="003F77CE">
            <w:pPr>
              <w:pStyle w:val="TableParagraph"/>
              <w:rPr>
                <w:sz w:val="20"/>
                <w:szCs w:val="20"/>
              </w:rPr>
            </w:pPr>
          </w:p>
        </w:tc>
        <w:tc>
          <w:tcPr>
            <w:tcW w:w="3333" w:type="dxa"/>
          </w:tcPr>
          <w:p w14:paraId="7ABA8D76" w14:textId="290C46CD" w:rsidR="001361B8" w:rsidRPr="001361B8" w:rsidRDefault="001361B8" w:rsidP="003F77CE">
            <w:pPr>
              <w:pStyle w:val="TableParagraph"/>
              <w:rPr>
                <w:sz w:val="20"/>
                <w:szCs w:val="20"/>
              </w:rPr>
            </w:pPr>
            <w:r w:rsidRPr="001361B8">
              <w:rPr>
                <w:rFonts w:cstheme="minorHAnsi"/>
                <w:sz w:val="20"/>
                <w:szCs w:val="20"/>
                <w:lang w:bidi="sl-SI"/>
              </w:rPr>
              <w:t>Število vključenih institucij znanj v projekte za krepitev znanj in spretnosti za pametno specializacijo</w:t>
            </w:r>
          </w:p>
        </w:tc>
        <w:tc>
          <w:tcPr>
            <w:tcW w:w="1276" w:type="dxa"/>
          </w:tcPr>
          <w:p w14:paraId="61D1EE83" w14:textId="5704F632" w:rsidR="001361B8" w:rsidRPr="001361B8" w:rsidRDefault="001361B8" w:rsidP="003F77CE">
            <w:pPr>
              <w:pStyle w:val="TableParagraph"/>
              <w:rPr>
                <w:sz w:val="20"/>
                <w:szCs w:val="20"/>
              </w:rPr>
            </w:pPr>
            <w:r w:rsidRPr="001361B8">
              <w:rPr>
                <w:rFonts w:cstheme="minorHAnsi"/>
                <w:sz w:val="20"/>
                <w:szCs w:val="20"/>
                <w:lang w:bidi="sl-SI"/>
              </w:rPr>
              <w:t>število</w:t>
            </w:r>
          </w:p>
        </w:tc>
        <w:tc>
          <w:tcPr>
            <w:tcW w:w="1418" w:type="dxa"/>
          </w:tcPr>
          <w:p w14:paraId="4DB8012A" w14:textId="7CB78D9B" w:rsidR="001361B8" w:rsidRPr="00347461" w:rsidRDefault="00A766E4" w:rsidP="003F77CE">
            <w:pPr>
              <w:pStyle w:val="TableParagraph"/>
              <w:rPr>
                <w:sz w:val="20"/>
                <w:szCs w:val="20"/>
              </w:rPr>
            </w:pPr>
            <w:r>
              <w:rPr>
                <w:sz w:val="20"/>
                <w:szCs w:val="20"/>
              </w:rPr>
              <w:t>0</w:t>
            </w:r>
          </w:p>
        </w:tc>
        <w:tc>
          <w:tcPr>
            <w:tcW w:w="1134" w:type="dxa"/>
          </w:tcPr>
          <w:p w14:paraId="27117F7A" w14:textId="567AFC28" w:rsidR="001361B8" w:rsidRDefault="00A766E4" w:rsidP="003F77CE">
            <w:pPr>
              <w:pStyle w:val="TableParagraph"/>
              <w:rPr>
                <w:sz w:val="20"/>
              </w:rPr>
            </w:pPr>
            <w:r>
              <w:rPr>
                <w:sz w:val="20"/>
              </w:rPr>
              <w:t>2</w:t>
            </w:r>
          </w:p>
        </w:tc>
      </w:tr>
    </w:tbl>
    <w:p w14:paraId="5B24C82C" w14:textId="77777777" w:rsidR="00586646" w:rsidRPr="00B8001C" w:rsidRDefault="00586646" w:rsidP="003F77CE">
      <w:pPr>
        <w:rPr>
          <w:sz w:val="24"/>
        </w:rPr>
      </w:pPr>
    </w:p>
    <w:p w14:paraId="2D20304E" w14:textId="77777777" w:rsidR="00586646" w:rsidRPr="00B8001C" w:rsidRDefault="00586646" w:rsidP="003F77CE">
      <w:pPr>
        <w:ind w:left="379"/>
      </w:pPr>
      <w:r w:rsidRPr="00B8001C">
        <w:rPr>
          <w:spacing w:val="-6"/>
        </w:rPr>
        <w:t>Razpredelnica</w:t>
      </w:r>
      <w:r w:rsidRPr="007B41C6">
        <w:rPr>
          <w:spacing w:val="18"/>
        </w:rPr>
        <w:t xml:space="preserve"> </w:t>
      </w:r>
      <w:r w:rsidRPr="00B8001C">
        <w:rPr>
          <w:spacing w:val="-6"/>
        </w:rPr>
        <w:t>3:</w:t>
      </w:r>
      <w:r w:rsidRPr="00B8001C">
        <w:rPr>
          <w:spacing w:val="-7"/>
        </w:rPr>
        <w:t xml:space="preserve"> </w:t>
      </w:r>
      <w:r w:rsidRPr="00B8001C">
        <w:rPr>
          <w:spacing w:val="-6"/>
        </w:rPr>
        <w:t>Kazalniki</w:t>
      </w:r>
      <w:r w:rsidR="007959C5" w:rsidRPr="00B8001C">
        <w:rPr>
          <w:spacing w:val="-6"/>
        </w:rPr>
        <w:t xml:space="preserve"> </w:t>
      </w:r>
      <w:r w:rsidRPr="00B8001C">
        <w:rPr>
          <w:spacing w:val="-6"/>
        </w:rPr>
        <w:t>rezultatov</w:t>
      </w:r>
    </w:p>
    <w:p w14:paraId="46E9DE87" w14:textId="77777777" w:rsidR="00586646" w:rsidRPr="007B41C6" w:rsidRDefault="00586646" w:rsidP="003F77CE">
      <w:pPr>
        <w:rPr>
          <w:sz w:val="21"/>
          <w:highlight w:val="yellow"/>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417"/>
        <w:gridCol w:w="696"/>
        <w:gridCol w:w="1572"/>
        <w:gridCol w:w="709"/>
        <w:gridCol w:w="2693"/>
        <w:gridCol w:w="708"/>
        <w:gridCol w:w="1134"/>
        <w:gridCol w:w="993"/>
        <w:gridCol w:w="708"/>
        <w:gridCol w:w="709"/>
        <w:gridCol w:w="709"/>
      </w:tblGrid>
      <w:tr w:rsidR="00F46CB9" w:rsidRPr="00230DD7" w14:paraId="444F9C37" w14:textId="77777777" w:rsidTr="00230DD7">
        <w:trPr>
          <w:trHeight w:val="353"/>
        </w:trPr>
        <w:tc>
          <w:tcPr>
            <w:tcW w:w="1692" w:type="dxa"/>
          </w:tcPr>
          <w:p w14:paraId="150AB1BE" w14:textId="77777777" w:rsidR="00586646" w:rsidRPr="00230DD7" w:rsidRDefault="00586646" w:rsidP="003F77CE">
            <w:pPr>
              <w:pStyle w:val="TableParagraph"/>
            </w:pPr>
            <w:r w:rsidRPr="00230DD7">
              <w:t>Prednostna naloga</w:t>
            </w:r>
          </w:p>
        </w:tc>
        <w:tc>
          <w:tcPr>
            <w:tcW w:w="1417" w:type="dxa"/>
          </w:tcPr>
          <w:p w14:paraId="5651918D" w14:textId="77777777" w:rsidR="00586646" w:rsidRPr="00230DD7" w:rsidRDefault="00586646" w:rsidP="003F77CE">
            <w:pPr>
              <w:pStyle w:val="TableParagraph"/>
            </w:pPr>
            <w:r w:rsidRPr="00230DD7">
              <w:t>Specifični cilj</w:t>
            </w:r>
          </w:p>
        </w:tc>
        <w:tc>
          <w:tcPr>
            <w:tcW w:w="696" w:type="dxa"/>
          </w:tcPr>
          <w:p w14:paraId="1249ABA9" w14:textId="77777777" w:rsidR="00586646" w:rsidRPr="00230DD7" w:rsidRDefault="00586646" w:rsidP="003F77CE">
            <w:pPr>
              <w:pStyle w:val="TableParagraph"/>
            </w:pPr>
            <w:r w:rsidRPr="00230DD7">
              <w:t>Sklad</w:t>
            </w:r>
          </w:p>
        </w:tc>
        <w:tc>
          <w:tcPr>
            <w:tcW w:w="1572" w:type="dxa"/>
          </w:tcPr>
          <w:p w14:paraId="2F4B3947" w14:textId="77777777" w:rsidR="00586646" w:rsidRPr="00230DD7" w:rsidRDefault="00586646" w:rsidP="003F77CE">
            <w:pPr>
              <w:pStyle w:val="TableParagraph"/>
            </w:pPr>
            <w:r w:rsidRPr="00230DD7">
              <w:t>Kategorija regija</w:t>
            </w:r>
          </w:p>
        </w:tc>
        <w:tc>
          <w:tcPr>
            <w:tcW w:w="709" w:type="dxa"/>
          </w:tcPr>
          <w:p w14:paraId="73E12C2F" w14:textId="77777777" w:rsidR="00586646" w:rsidRPr="00230DD7" w:rsidRDefault="00586646" w:rsidP="003F77CE">
            <w:pPr>
              <w:pStyle w:val="TableParagraph"/>
            </w:pPr>
            <w:r w:rsidRPr="00230DD7">
              <w:t>ID</w:t>
            </w:r>
          </w:p>
        </w:tc>
        <w:tc>
          <w:tcPr>
            <w:tcW w:w="2693" w:type="dxa"/>
          </w:tcPr>
          <w:p w14:paraId="20690DA6" w14:textId="77777777" w:rsidR="00586646" w:rsidRPr="00230DD7" w:rsidRDefault="00586646" w:rsidP="003F77CE">
            <w:pPr>
              <w:pStyle w:val="TableParagraph"/>
            </w:pPr>
            <w:r w:rsidRPr="00230DD7">
              <w:t>Kazalnik</w:t>
            </w:r>
          </w:p>
        </w:tc>
        <w:tc>
          <w:tcPr>
            <w:tcW w:w="708" w:type="dxa"/>
          </w:tcPr>
          <w:p w14:paraId="793D5578" w14:textId="77777777" w:rsidR="00586646" w:rsidRPr="00230DD7" w:rsidRDefault="00586646" w:rsidP="003F77CE">
            <w:pPr>
              <w:pStyle w:val="TableParagraph"/>
            </w:pPr>
            <w:r w:rsidRPr="00230DD7">
              <w:t>Merska enota</w:t>
            </w:r>
          </w:p>
        </w:tc>
        <w:tc>
          <w:tcPr>
            <w:tcW w:w="1134" w:type="dxa"/>
          </w:tcPr>
          <w:p w14:paraId="4104D754" w14:textId="77777777" w:rsidR="00586646" w:rsidRPr="00230DD7" w:rsidRDefault="00586646" w:rsidP="003F77CE">
            <w:pPr>
              <w:pStyle w:val="TableParagraph"/>
            </w:pPr>
            <w:r w:rsidRPr="00230DD7">
              <w:t>Izhodišče ali referenčna vrednost</w:t>
            </w:r>
          </w:p>
        </w:tc>
        <w:tc>
          <w:tcPr>
            <w:tcW w:w="993" w:type="dxa"/>
          </w:tcPr>
          <w:p w14:paraId="71C5795F" w14:textId="77777777" w:rsidR="00586646" w:rsidRPr="00230DD7" w:rsidRDefault="00586646" w:rsidP="003F77CE">
            <w:pPr>
              <w:pStyle w:val="TableParagraph"/>
            </w:pPr>
            <w:r w:rsidRPr="00230DD7">
              <w:t>Referenčno leto</w:t>
            </w:r>
          </w:p>
        </w:tc>
        <w:tc>
          <w:tcPr>
            <w:tcW w:w="708" w:type="dxa"/>
          </w:tcPr>
          <w:p w14:paraId="3FCE12C5" w14:textId="77777777" w:rsidR="00586646" w:rsidRPr="00230DD7" w:rsidRDefault="00586646" w:rsidP="003F77CE">
            <w:pPr>
              <w:pStyle w:val="TableParagraph"/>
            </w:pPr>
            <w:r w:rsidRPr="00230DD7">
              <w:t>Cilj (2029)</w:t>
            </w:r>
          </w:p>
        </w:tc>
        <w:tc>
          <w:tcPr>
            <w:tcW w:w="709" w:type="dxa"/>
          </w:tcPr>
          <w:p w14:paraId="5FB2E0B6" w14:textId="77777777" w:rsidR="00586646" w:rsidRPr="00230DD7" w:rsidRDefault="00586646" w:rsidP="003F77CE">
            <w:pPr>
              <w:pStyle w:val="TableParagraph"/>
            </w:pPr>
            <w:r w:rsidRPr="00230DD7">
              <w:t>Vir podatkov</w:t>
            </w:r>
          </w:p>
        </w:tc>
        <w:tc>
          <w:tcPr>
            <w:tcW w:w="709" w:type="dxa"/>
          </w:tcPr>
          <w:p w14:paraId="6C639B74" w14:textId="77777777" w:rsidR="00586646" w:rsidRPr="00230DD7" w:rsidRDefault="00586646" w:rsidP="003F77CE">
            <w:pPr>
              <w:pStyle w:val="TableParagraph"/>
            </w:pPr>
            <w:r w:rsidRPr="00230DD7">
              <w:t>Opombe</w:t>
            </w:r>
          </w:p>
        </w:tc>
      </w:tr>
      <w:tr w:rsidR="00A766E4" w14:paraId="4069F72B" w14:textId="77777777" w:rsidTr="00230DD7">
        <w:trPr>
          <w:trHeight w:val="353"/>
        </w:trPr>
        <w:tc>
          <w:tcPr>
            <w:tcW w:w="1692" w:type="dxa"/>
          </w:tcPr>
          <w:p w14:paraId="37F6FE1E" w14:textId="5AE1947A" w:rsidR="00A766E4" w:rsidRPr="001361B8" w:rsidRDefault="00C01DD5" w:rsidP="00C360FB">
            <w:pPr>
              <w:pStyle w:val="TableParagraph"/>
              <w:rPr>
                <w:sz w:val="20"/>
                <w:szCs w:val="20"/>
              </w:rPr>
            </w:pPr>
            <w:r>
              <w:rPr>
                <w:rFonts w:cstheme="minorHAnsi"/>
                <w:sz w:val="20"/>
                <w:szCs w:val="20"/>
              </w:rPr>
              <w:t>1</w:t>
            </w:r>
          </w:p>
        </w:tc>
        <w:tc>
          <w:tcPr>
            <w:tcW w:w="1417" w:type="dxa"/>
          </w:tcPr>
          <w:p w14:paraId="197F8437" w14:textId="76DB2F4C" w:rsidR="00A766E4" w:rsidRPr="001361B8" w:rsidRDefault="00230DD7" w:rsidP="00C360FB">
            <w:pPr>
              <w:pStyle w:val="TableParagraph"/>
              <w:rPr>
                <w:sz w:val="20"/>
                <w:szCs w:val="20"/>
              </w:rPr>
            </w:pPr>
            <w:r>
              <w:rPr>
                <w:sz w:val="20"/>
                <w:szCs w:val="20"/>
              </w:rPr>
              <w:t>1.3</w:t>
            </w:r>
          </w:p>
        </w:tc>
        <w:tc>
          <w:tcPr>
            <w:tcW w:w="696" w:type="dxa"/>
          </w:tcPr>
          <w:p w14:paraId="4BFFF81D" w14:textId="77777777" w:rsidR="00A766E4" w:rsidRPr="001361B8" w:rsidRDefault="00A766E4" w:rsidP="00C360FB">
            <w:pPr>
              <w:pStyle w:val="TableParagraph"/>
              <w:rPr>
                <w:sz w:val="20"/>
                <w:szCs w:val="20"/>
              </w:rPr>
            </w:pPr>
            <w:r w:rsidRPr="001361B8">
              <w:rPr>
                <w:sz w:val="20"/>
                <w:szCs w:val="20"/>
              </w:rPr>
              <w:t>ESRR</w:t>
            </w:r>
          </w:p>
        </w:tc>
        <w:tc>
          <w:tcPr>
            <w:tcW w:w="1572" w:type="dxa"/>
          </w:tcPr>
          <w:p w14:paraId="2BEF1584" w14:textId="77777777" w:rsidR="00A766E4" w:rsidRPr="001361B8" w:rsidRDefault="00A766E4" w:rsidP="00C360FB">
            <w:pPr>
              <w:pStyle w:val="TableParagraph"/>
              <w:rPr>
                <w:sz w:val="20"/>
                <w:szCs w:val="20"/>
              </w:rPr>
            </w:pPr>
            <w:r w:rsidRPr="001361B8">
              <w:rPr>
                <w:rFonts w:cstheme="minorHAnsi"/>
                <w:sz w:val="20"/>
                <w:szCs w:val="20"/>
              </w:rPr>
              <w:t>Manj razvite regije</w:t>
            </w:r>
          </w:p>
        </w:tc>
        <w:tc>
          <w:tcPr>
            <w:tcW w:w="709" w:type="dxa"/>
          </w:tcPr>
          <w:p w14:paraId="0E192161" w14:textId="77777777" w:rsidR="00A766E4" w:rsidRPr="001361B8" w:rsidRDefault="00A766E4" w:rsidP="00C360FB">
            <w:pPr>
              <w:pStyle w:val="TableParagraph"/>
              <w:rPr>
                <w:sz w:val="20"/>
                <w:szCs w:val="20"/>
              </w:rPr>
            </w:pPr>
            <w:r w:rsidRPr="001361B8">
              <w:rPr>
                <w:rFonts w:cstheme="minorHAnsi"/>
                <w:sz w:val="20"/>
                <w:szCs w:val="20"/>
              </w:rPr>
              <w:t>RCR98</w:t>
            </w:r>
          </w:p>
        </w:tc>
        <w:tc>
          <w:tcPr>
            <w:tcW w:w="2693" w:type="dxa"/>
          </w:tcPr>
          <w:p w14:paraId="75223118" w14:textId="77777777" w:rsidR="00A766E4" w:rsidRPr="001361B8" w:rsidRDefault="00A766E4" w:rsidP="00C360FB">
            <w:pPr>
              <w:pStyle w:val="TableParagraph"/>
              <w:rPr>
                <w:sz w:val="20"/>
                <w:szCs w:val="20"/>
              </w:rPr>
            </w:pPr>
            <w:r>
              <w:rPr>
                <w:rFonts w:cstheme="minorHAnsi"/>
                <w:sz w:val="20"/>
                <w:szCs w:val="20"/>
              </w:rPr>
              <w:t>Z</w:t>
            </w:r>
            <w:r w:rsidRPr="00C37B5D">
              <w:rPr>
                <w:rFonts w:cstheme="minorHAnsi"/>
                <w:sz w:val="20"/>
                <w:szCs w:val="20"/>
              </w:rPr>
              <w:t>aposleni v MSP, ki zaključijo usposabljanje za znanja in spretnosti za pametno specializacijo, industrijsko tranzicijo in podjetništvo (glede na vrsto znanj in spretnosti: tehnična, upravljavska, podjetniška, zelena, drugo)</w:t>
            </w:r>
          </w:p>
        </w:tc>
        <w:tc>
          <w:tcPr>
            <w:tcW w:w="708" w:type="dxa"/>
          </w:tcPr>
          <w:p w14:paraId="3BC26206" w14:textId="77777777" w:rsidR="00A766E4" w:rsidRPr="001361B8" w:rsidRDefault="00A766E4" w:rsidP="00C360FB">
            <w:pPr>
              <w:pStyle w:val="TableParagraph"/>
              <w:rPr>
                <w:sz w:val="20"/>
                <w:szCs w:val="20"/>
              </w:rPr>
            </w:pPr>
            <w:r w:rsidRPr="001361B8">
              <w:rPr>
                <w:rFonts w:cstheme="minorHAnsi"/>
                <w:sz w:val="20"/>
                <w:szCs w:val="20"/>
                <w:lang w:bidi="sl-SI"/>
              </w:rPr>
              <w:t>število</w:t>
            </w:r>
          </w:p>
        </w:tc>
        <w:tc>
          <w:tcPr>
            <w:tcW w:w="1134" w:type="dxa"/>
          </w:tcPr>
          <w:p w14:paraId="2B376735" w14:textId="1CA1CCE7" w:rsidR="00A766E4" w:rsidRPr="00347461" w:rsidRDefault="00CD55E9" w:rsidP="00C360FB">
            <w:pPr>
              <w:pStyle w:val="TableParagraph"/>
              <w:rPr>
                <w:sz w:val="20"/>
                <w:szCs w:val="20"/>
              </w:rPr>
            </w:pPr>
            <w:r>
              <w:rPr>
                <w:sz w:val="20"/>
                <w:szCs w:val="20"/>
              </w:rPr>
              <w:t>0</w:t>
            </w:r>
          </w:p>
        </w:tc>
        <w:tc>
          <w:tcPr>
            <w:tcW w:w="993" w:type="dxa"/>
          </w:tcPr>
          <w:p w14:paraId="077F2CBB" w14:textId="5629C389" w:rsidR="00A766E4" w:rsidRPr="00347461" w:rsidRDefault="00CD55E9" w:rsidP="00C360FB">
            <w:pPr>
              <w:pStyle w:val="TableParagraph"/>
              <w:rPr>
                <w:sz w:val="20"/>
                <w:szCs w:val="20"/>
              </w:rPr>
            </w:pPr>
            <w:r>
              <w:rPr>
                <w:sz w:val="20"/>
                <w:szCs w:val="20"/>
              </w:rPr>
              <w:t>2021</w:t>
            </w:r>
          </w:p>
        </w:tc>
        <w:tc>
          <w:tcPr>
            <w:tcW w:w="708" w:type="dxa"/>
          </w:tcPr>
          <w:p w14:paraId="34E3B88F" w14:textId="166EE3CC" w:rsidR="00A766E4" w:rsidRPr="00347461" w:rsidRDefault="00CD55E9" w:rsidP="00C360FB">
            <w:pPr>
              <w:pStyle w:val="TableParagraph"/>
              <w:rPr>
                <w:sz w:val="20"/>
                <w:szCs w:val="20"/>
              </w:rPr>
            </w:pPr>
            <w:r>
              <w:rPr>
                <w:sz w:val="20"/>
                <w:szCs w:val="20"/>
              </w:rPr>
              <w:t>1.525</w:t>
            </w:r>
          </w:p>
        </w:tc>
        <w:tc>
          <w:tcPr>
            <w:tcW w:w="709" w:type="dxa"/>
          </w:tcPr>
          <w:p w14:paraId="1F2C0963" w14:textId="579A1B48" w:rsidR="00A766E4" w:rsidRPr="00347461" w:rsidRDefault="00CD55E9" w:rsidP="00C360FB">
            <w:pPr>
              <w:pStyle w:val="TableParagraph"/>
              <w:rPr>
                <w:sz w:val="20"/>
                <w:szCs w:val="20"/>
              </w:rPr>
            </w:pPr>
            <w:r>
              <w:rPr>
                <w:sz w:val="20"/>
                <w:szCs w:val="20"/>
              </w:rPr>
              <w:t>Upravičenec in eMA2</w:t>
            </w:r>
          </w:p>
        </w:tc>
        <w:tc>
          <w:tcPr>
            <w:tcW w:w="709" w:type="dxa"/>
          </w:tcPr>
          <w:p w14:paraId="7770E0B8" w14:textId="77777777" w:rsidR="00A766E4" w:rsidRPr="00347461" w:rsidRDefault="00A766E4" w:rsidP="00C360FB">
            <w:pPr>
              <w:pStyle w:val="TableParagraph"/>
              <w:rPr>
                <w:sz w:val="20"/>
                <w:szCs w:val="20"/>
              </w:rPr>
            </w:pPr>
          </w:p>
        </w:tc>
      </w:tr>
      <w:tr w:rsidR="00B83BC3" w14:paraId="4614E3B6" w14:textId="77777777" w:rsidTr="00230DD7">
        <w:trPr>
          <w:trHeight w:val="353"/>
        </w:trPr>
        <w:tc>
          <w:tcPr>
            <w:tcW w:w="1692" w:type="dxa"/>
          </w:tcPr>
          <w:p w14:paraId="07744A5A" w14:textId="1B09F273" w:rsidR="00B83BC3" w:rsidRPr="001361B8" w:rsidRDefault="00B83BC3" w:rsidP="00B83BC3">
            <w:pPr>
              <w:pStyle w:val="TableParagraph"/>
              <w:rPr>
                <w:sz w:val="20"/>
                <w:szCs w:val="20"/>
              </w:rPr>
            </w:pPr>
            <w:r>
              <w:rPr>
                <w:rFonts w:cstheme="minorHAnsi"/>
                <w:sz w:val="20"/>
                <w:szCs w:val="20"/>
              </w:rPr>
              <w:t>1</w:t>
            </w:r>
          </w:p>
        </w:tc>
        <w:tc>
          <w:tcPr>
            <w:tcW w:w="1417" w:type="dxa"/>
          </w:tcPr>
          <w:p w14:paraId="13551B2A" w14:textId="3BC037B2" w:rsidR="00B83BC3" w:rsidRPr="001361B8" w:rsidRDefault="00B83BC3" w:rsidP="00B83BC3">
            <w:pPr>
              <w:pStyle w:val="TableParagraph"/>
              <w:rPr>
                <w:sz w:val="20"/>
                <w:szCs w:val="20"/>
              </w:rPr>
            </w:pPr>
            <w:r>
              <w:rPr>
                <w:sz w:val="20"/>
                <w:szCs w:val="20"/>
              </w:rPr>
              <w:t>1.3</w:t>
            </w:r>
          </w:p>
        </w:tc>
        <w:tc>
          <w:tcPr>
            <w:tcW w:w="696" w:type="dxa"/>
          </w:tcPr>
          <w:p w14:paraId="42FFE423" w14:textId="77777777" w:rsidR="00B83BC3" w:rsidRPr="001361B8" w:rsidRDefault="00B83BC3" w:rsidP="00B83BC3">
            <w:pPr>
              <w:pStyle w:val="TableParagraph"/>
              <w:rPr>
                <w:sz w:val="20"/>
                <w:szCs w:val="20"/>
              </w:rPr>
            </w:pPr>
            <w:r w:rsidRPr="001361B8">
              <w:rPr>
                <w:sz w:val="20"/>
                <w:szCs w:val="20"/>
              </w:rPr>
              <w:t>ESRR</w:t>
            </w:r>
          </w:p>
        </w:tc>
        <w:tc>
          <w:tcPr>
            <w:tcW w:w="1572" w:type="dxa"/>
          </w:tcPr>
          <w:p w14:paraId="43128ECB" w14:textId="6BABE659" w:rsidR="00B83BC3" w:rsidRPr="00A766E4" w:rsidRDefault="00B83BC3" w:rsidP="00B83BC3">
            <w:pPr>
              <w:rPr>
                <w:rFonts w:cstheme="minorHAnsi"/>
                <w:sz w:val="20"/>
                <w:szCs w:val="20"/>
              </w:rPr>
            </w:pPr>
            <w:r>
              <w:rPr>
                <w:rFonts w:cstheme="minorHAnsi"/>
                <w:sz w:val="20"/>
                <w:szCs w:val="20"/>
              </w:rPr>
              <w:t>Bolj razvite regije</w:t>
            </w:r>
          </w:p>
        </w:tc>
        <w:tc>
          <w:tcPr>
            <w:tcW w:w="709" w:type="dxa"/>
          </w:tcPr>
          <w:p w14:paraId="39FCCCE6" w14:textId="77777777" w:rsidR="00B83BC3" w:rsidRPr="001361B8" w:rsidRDefault="00B83BC3" w:rsidP="00B83BC3">
            <w:pPr>
              <w:pStyle w:val="TableParagraph"/>
              <w:rPr>
                <w:sz w:val="20"/>
                <w:szCs w:val="20"/>
              </w:rPr>
            </w:pPr>
            <w:r w:rsidRPr="001361B8">
              <w:rPr>
                <w:rFonts w:cstheme="minorHAnsi"/>
                <w:sz w:val="20"/>
                <w:szCs w:val="20"/>
              </w:rPr>
              <w:t>RCR98</w:t>
            </w:r>
          </w:p>
        </w:tc>
        <w:tc>
          <w:tcPr>
            <w:tcW w:w="2693" w:type="dxa"/>
          </w:tcPr>
          <w:p w14:paraId="324D7483" w14:textId="77777777" w:rsidR="00B83BC3" w:rsidRPr="001361B8" w:rsidRDefault="00B83BC3" w:rsidP="00B83BC3">
            <w:pPr>
              <w:pStyle w:val="TableParagraph"/>
              <w:rPr>
                <w:sz w:val="20"/>
                <w:szCs w:val="20"/>
              </w:rPr>
            </w:pPr>
            <w:r>
              <w:rPr>
                <w:rFonts w:cstheme="minorHAnsi"/>
                <w:sz w:val="20"/>
                <w:szCs w:val="20"/>
              </w:rPr>
              <w:t>Z</w:t>
            </w:r>
            <w:r w:rsidRPr="00C37B5D">
              <w:rPr>
                <w:rFonts w:cstheme="minorHAnsi"/>
                <w:sz w:val="20"/>
                <w:szCs w:val="20"/>
              </w:rPr>
              <w:t>aposleni v MSP, ki zaključijo usposabljanje za znanja in spretnosti za pametno specializacijo, industrijsko tranzicijo in podjetništvo (glede na vrsto znanj in spretnosti: tehnična, upravljavska, podjetniška, zelena, drugo)</w:t>
            </w:r>
          </w:p>
        </w:tc>
        <w:tc>
          <w:tcPr>
            <w:tcW w:w="708" w:type="dxa"/>
          </w:tcPr>
          <w:p w14:paraId="607BA113" w14:textId="77777777" w:rsidR="00B83BC3" w:rsidRPr="001361B8" w:rsidRDefault="00B83BC3" w:rsidP="00B83BC3">
            <w:pPr>
              <w:pStyle w:val="TableParagraph"/>
              <w:rPr>
                <w:sz w:val="20"/>
                <w:szCs w:val="20"/>
              </w:rPr>
            </w:pPr>
            <w:r w:rsidRPr="001361B8">
              <w:rPr>
                <w:rFonts w:cstheme="minorHAnsi"/>
                <w:sz w:val="20"/>
                <w:szCs w:val="20"/>
                <w:lang w:bidi="sl-SI"/>
              </w:rPr>
              <w:t>število</w:t>
            </w:r>
          </w:p>
        </w:tc>
        <w:tc>
          <w:tcPr>
            <w:tcW w:w="1134" w:type="dxa"/>
          </w:tcPr>
          <w:p w14:paraId="01DF4DCB" w14:textId="1F362D15" w:rsidR="00B83BC3" w:rsidRPr="00347461" w:rsidRDefault="00B83BC3" w:rsidP="00B83BC3">
            <w:pPr>
              <w:pStyle w:val="TableParagraph"/>
              <w:rPr>
                <w:sz w:val="20"/>
                <w:szCs w:val="20"/>
              </w:rPr>
            </w:pPr>
            <w:r>
              <w:rPr>
                <w:sz w:val="20"/>
                <w:szCs w:val="20"/>
              </w:rPr>
              <w:t>0</w:t>
            </w:r>
          </w:p>
        </w:tc>
        <w:tc>
          <w:tcPr>
            <w:tcW w:w="993" w:type="dxa"/>
          </w:tcPr>
          <w:p w14:paraId="6EB809D5" w14:textId="5EDC1B31" w:rsidR="00B83BC3" w:rsidRPr="00347461" w:rsidRDefault="00B83BC3" w:rsidP="00B83BC3">
            <w:pPr>
              <w:pStyle w:val="TableParagraph"/>
              <w:rPr>
                <w:sz w:val="20"/>
                <w:szCs w:val="20"/>
              </w:rPr>
            </w:pPr>
            <w:r>
              <w:rPr>
                <w:sz w:val="20"/>
                <w:szCs w:val="20"/>
              </w:rPr>
              <w:t>2021</w:t>
            </w:r>
          </w:p>
        </w:tc>
        <w:tc>
          <w:tcPr>
            <w:tcW w:w="708" w:type="dxa"/>
          </w:tcPr>
          <w:p w14:paraId="255E2D37" w14:textId="1504F144" w:rsidR="00B83BC3" w:rsidRPr="00347461" w:rsidRDefault="00B83BC3" w:rsidP="00B83BC3">
            <w:pPr>
              <w:pStyle w:val="TableParagraph"/>
              <w:rPr>
                <w:sz w:val="20"/>
                <w:szCs w:val="20"/>
              </w:rPr>
            </w:pPr>
            <w:r>
              <w:rPr>
                <w:sz w:val="20"/>
                <w:szCs w:val="20"/>
              </w:rPr>
              <w:t>1.325</w:t>
            </w:r>
          </w:p>
        </w:tc>
        <w:tc>
          <w:tcPr>
            <w:tcW w:w="709" w:type="dxa"/>
          </w:tcPr>
          <w:p w14:paraId="28F952B3" w14:textId="5FEE842A" w:rsidR="00B83BC3" w:rsidRPr="00347461" w:rsidRDefault="00B83BC3" w:rsidP="00B83BC3">
            <w:pPr>
              <w:pStyle w:val="TableParagraph"/>
              <w:rPr>
                <w:sz w:val="20"/>
                <w:szCs w:val="20"/>
              </w:rPr>
            </w:pPr>
            <w:r>
              <w:rPr>
                <w:sz w:val="20"/>
                <w:szCs w:val="20"/>
              </w:rPr>
              <w:t>Upravičenec in eMA2</w:t>
            </w:r>
          </w:p>
        </w:tc>
        <w:tc>
          <w:tcPr>
            <w:tcW w:w="709" w:type="dxa"/>
          </w:tcPr>
          <w:p w14:paraId="7FE66DF2" w14:textId="77777777" w:rsidR="00B83BC3" w:rsidRPr="00347461" w:rsidRDefault="00B83BC3" w:rsidP="00B83BC3">
            <w:pPr>
              <w:pStyle w:val="TableParagraph"/>
              <w:rPr>
                <w:sz w:val="20"/>
                <w:szCs w:val="20"/>
              </w:rPr>
            </w:pPr>
          </w:p>
        </w:tc>
      </w:tr>
    </w:tbl>
    <w:p w14:paraId="4004D9AA" w14:textId="77777777" w:rsidR="00BD3536" w:rsidRPr="00F81084" w:rsidRDefault="00BD3536" w:rsidP="003F77CE">
      <w:pPr>
        <w:pStyle w:val="Telobesedila"/>
      </w:pPr>
    </w:p>
    <w:p w14:paraId="151F34F7" w14:textId="1305CF1A" w:rsidR="00BD3536" w:rsidRDefault="00BD3536" w:rsidP="003F77CE">
      <w:pPr>
        <w:pStyle w:val="Naslov5"/>
        <w:spacing w:before="0"/>
      </w:pPr>
      <w:r>
        <w:rPr>
          <w:spacing w:val="-4"/>
        </w:rPr>
        <w:t>Okvirna</w:t>
      </w:r>
      <w:r>
        <w:t xml:space="preserve"> </w:t>
      </w:r>
      <w:r>
        <w:rPr>
          <w:spacing w:val="-4"/>
        </w:rPr>
        <w:t>razčlenitev</w:t>
      </w:r>
      <w:r>
        <w:t xml:space="preserve"> programskih</w:t>
      </w:r>
      <w:r>
        <w:rPr>
          <w:spacing w:val="-2"/>
        </w:rPr>
        <w:t xml:space="preserve"> </w:t>
      </w:r>
      <w:r>
        <w:t>sredstev (EU) po vrsti ukrepa</w:t>
      </w:r>
      <w:r>
        <w:rPr>
          <w:spacing w:val="-52"/>
        </w:rPr>
        <w:t xml:space="preserve"> </w:t>
      </w:r>
    </w:p>
    <w:p w14:paraId="693F91EA" w14:textId="77777777" w:rsidR="00BD3536" w:rsidRDefault="00BD3536" w:rsidP="003F77CE">
      <w:pPr>
        <w:ind w:left="640"/>
        <w:rPr>
          <w:spacing w:val="-5"/>
        </w:rPr>
      </w:pPr>
    </w:p>
    <w:p w14:paraId="46CDA1F6" w14:textId="1508B1E8" w:rsidR="00BD3536" w:rsidRPr="00673ADB" w:rsidRDefault="00BD3536" w:rsidP="003F77CE">
      <w:pPr>
        <w:ind w:left="339"/>
        <w:rPr>
          <w:spacing w:val="-7"/>
        </w:rPr>
      </w:pPr>
      <w:r w:rsidRPr="00673ADB">
        <w:rPr>
          <w:spacing w:val="-7"/>
        </w:rPr>
        <w:t>Razpredelnica</w:t>
      </w:r>
      <w:r w:rsidR="007959C5">
        <w:rPr>
          <w:spacing w:val="-7"/>
        </w:rPr>
        <w:t xml:space="preserve"> </w:t>
      </w:r>
      <w:r w:rsidRPr="00673ADB">
        <w:rPr>
          <w:spacing w:val="-7"/>
        </w:rPr>
        <w:t>4: Razsežnost 1 – področje ukrepanja</w:t>
      </w:r>
    </w:p>
    <w:p w14:paraId="59CB400B" w14:textId="77777777" w:rsidR="00BD3536" w:rsidRDefault="00BD3536"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7E48A9A" w14:textId="77777777" w:rsidTr="00D361C8">
        <w:trPr>
          <w:trHeight w:val="353"/>
        </w:trPr>
        <w:tc>
          <w:tcPr>
            <w:tcW w:w="2088" w:type="dxa"/>
          </w:tcPr>
          <w:p w14:paraId="6564D27E"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7EC0636" w14:textId="77777777" w:rsidR="00BD3536" w:rsidRDefault="00BD3536" w:rsidP="003F77CE">
            <w:pPr>
              <w:pStyle w:val="TableParagraph"/>
              <w:ind w:left="320"/>
            </w:pPr>
            <w:r>
              <w:t>Sklad</w:t>
            </w:r>
          </w:p>
        </w:tc>
        <w:tc>
          <w:tcPr>
            <w:tcW w:w="3249" w:type="dxa"/>
          </w:tcPr>
          <w:p w14:paraId="64B728AC"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61A02D44"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58F5814A" w14:textId="77777777" w:rsidR="00BD3536" w:rsidRDefault="00BD3536" w:rsidP="003F77CE">
            <w:pPr>
              <w:pStyle w:val="TableParagraph"/>
              <w:ind w:left="333"/>
            </w:pPr>
            <w:r>
              <w:t>Koda</w:t>
            </w:r>
          </w:p>
        </w:tc>
        <w:tc>
          <w:tcPr>
            <w:tcW w:w="2731" w:type="dxa"/>
          </w:tcPr>
          <w:p w14:paraId="5D6DC9D3" w14:textId="7363EB94" w:rsidR="00BD3536" w:rsidRDefault="00A5029F" w:rsidP="003F77CE">
            <w:pPr>
              <w:pStyle w:val="TableParagraph"/>
              <w:ind w:left="660"/>
            </w:pPr>
            <w:r>
              <w:t>Znesek (v EUR)</w:t>
            </w:r>
          </w:p>
        </w:tc>
      </w:tr>
      <w:tr w:rsidR="006D5DF7" w14:paraId="2C9C84A7" w14:textId="77777777" w:rsidTr="00D361C8">
        <w:trPr>
          <w:trHeight w:val="353"/>
        </w:trPr>
        <w:tc>
          <w:tcPr>
            <w:tcW w:w="2088" w:type="dxa"/>
          </w:tcPr>
          <w:p w14:paraId="4AA6ED7F" w14:textId="77777777" w:rsidR="006D5DF7" w:rsidRDefault="006D5DF7" w:rsidP="003F77CE">
            <w:pPr>
              <w:pStyle w:val="TableParagraph"/>
              <w:rPr>
                <w:sz w:val="20"/>
              </w:rPr>
            </w:pPr>
            <w:r>
              <w:rPr>
                <w:sz w:val="20"/>
              </w:rPr>
              <w:t>1</w:t>
            </w:r>
          </w:p>
        </w:tc>
        <w:tc>
          <w:tcPr>
            <w:tcW w:w="1133" w:type="dxa"/>
          </w:tcPr>
          <w:p w14:paraId="00F1EB05" w14:textId="77777777" w:rsidR="006D5DF7" w:rsidRDefault="006D5DF7" w:rsidP="003F77CE">
            <w:pPr>
              <w:pStyle w:val="TableParagraph"/>
              <w:rPr>
                <w:sz w:val="20"/>
              </w:rPr>
            </w:pPr>
            <w:r>
              <w:rPr>
                <w:sz w:val="20"/>
              </w:rPr>
              <w:t>ESRR</w:t>
            </w:r>
          </w:p>
        </w:tc>
        <w:tc>
          <w:tcPr>
            <w:tcW w:w="3249" w:type="dxa"/>
          </w:tcPr>
          <w:p w14:paraId="5BD1D60A" w14:textId="5B517D28" w:rsidR="006D5DF7" w:rsidRDefault="00C01DD5" w:rsidP="003F77CE">
            <w:pPr>
              <w:pStyle w:val="TableParagraph"/>
              <w:rPr>
                <w:sz w:val="20"/>
              </w:rPr>
            </w:pPr>
            <w:r>
              <w:rPr>
                <w:sz w:val="20"/>
              </w:rPr>
              <w:t>Manj razvite regije</w:t>
            </w:r>
          </w:p>
        </w:tc>
        <w:tc>
          <w:tcPr>
            <w:tcW w:w="3099" w:type="dxa"/>
          </w:tcPr>
          <w:p w14:paraId="1C0D1275" w14:textId="60777561" w:rsidR="006D5DF7" w:rsidRDefault="00130D55" w:rsidP="003F77CE">
            <w:pPr>
              <w:pStyle w:val="TableParagraph"/>
              <w:rPr>
                <w:sz w:val="20"/>
              </w:rPr>
            </w:pPr>
            <w:r>
              <w:rPr>
                <w:sz w:val="20"/>
              </w:rPr>
              <w:t>1.</w:t>
            </w:r>
            <w:r w:rsidR="006D5DF7">
              <w:rPr>
                <w:sz w:val="20"/>
              </w:rPr>
              <w:t>3</w:t>
            </w:r>
          </w:p>
        </w:tc>
        <w:tc>
          <w:tcPr>
            <w:tcW w:w="1161" w:type="dxa"/>
          </w:tcPr>
          <w:p w14:paraId="3C89C2C2" w14:textId="6E209EAC" w:rsidR="006D5DF7" w:rsidRDefault="00C360FB" w:rsidP="003F77CE">
            <w:pPr>
              <w:pStyle w:val="TableParagraph"/>
              <w:rPr>
                <w:sz w:val="20"/>
              </w:rPr>
            </w:pPr>
            <w:r>
              <w:rPr>
                <w:sz w:val="20"/>
              </w:rPr>
              <w:t>0</w:t>
            </w:r>
            <w:r w:rsidR="0008423B">
              <w:rPr>
                <w:sz w:val="20"/>
              </w:rPr>
              <w:t>23</w:t>
            </w:r>
          </w:p>
        </w:tc>
        <w:tc>
          <w:tcPr>
            <w:tcW w:w="2731" w:type="dxa"/>
          </w:tcPr>
          <w:p w14:paraId="0C01656C" w14:textId="6B6EEB32" w:rsidR="006D5DF7" w:rsidRDefault="00CD55E9" w:rsidP="00CD55E9">
            <w:pPr>
              <w:pStyle w:val="TableParagraph"/>
              <w:rPr>
                <w:sz w:val="20"/>
              </w:rPr>
            </w:pPr>
            <w:r>
              <w:rPr>
                <w:sz w:val="20"/>
              </w:rPr>
              <w:t>9</w:t>
            </w:r>
            <w:r w:rsidR="0008423B">
              <w:rPr>
                <w:sz w:val="20"/>
              </w:rPr>
              <w:t>.</w:t>
            </w:r>
            <w:r>
              <w:rPr>
                <w:sz w:val="20"/>
              </w:rPr>
              <w:t>56</w:t>
            </w:r>
            <w:r w:rsidR="0008423B">
              <w:rPr>
                <w:sz w:val="20"/>
              </w:rPr>
              <w:t>0.000</w:t>
            </w:r>
          </w:p>
        </w:tc>
      </w:tr>
      <w:tr w:rsidR="006D5DF7" w14:paraId="660EAFCA" w14:textId="77777777" w:rsidTr="00D361C8">
        <w:trPr>
          <w:trHeight w:val="353"/>
        </w:trPr>
        <w:tc>
          <w:tcPr>
            <w:tcW w:w="2088" w:type="dxa"/>
          </w:tcPr>
          <w:p w14:paraId="0B99B8C9" w14:textId="77777777" w:rsidR="006D5DF7" w:rsidRDefault="006D5DF7" w:rsidP="003F77CE">
            <w:pPr>
              <w:pStyle w:val="TableParagraph"/>
              <w:rPr>
                <w:sz w:val="20"/>
              </w:rPr>
            </w:pPr>
            <w:r>
              <w:rPr>
                <w:sz w:val="20"/>
              </w:rPr>
              <w:lastRenderedPageBreak/>
              <w:t>1</w:t>
            </w:r>
          </w:p>
        </w:tc>
        <w:tc>
          <w:tcPr>
            <w:tcW w:w="1133" w:type="dxa"/>
          </w:tcPr>
          <w:p w14:paraId="2352C0C0" w14:textId="77777777" w:rsidR="006D5DF7" w:rsidRDefault="006D5DF7" w:rsidP="003F77CE">
            <w:pPr>
              <w:pStyle w:val="TableParagraph"/>
              <w:rPr>
                <w:sz w:val="20"/>
              </w:rPr>
            </w:pPr>
            <w:r>
              <w:rPr>
                <w:sz w:val="20"/>
              </w:rPr>
              <w:t>ESRR</w:t>
            </w:r>
          </w:p>
        </w:tc>
        <w:tc>
          <w:tcPr>
            <w:tcW w:w="3249" w:type="dxa"/>
          </w:tcPr>
          <w:p w14:paraId="38B95566" w14:textId="603B530D" w:rsidR="006D5DF7" w:rsidRDefault="00C01DD5" w:rsidP="003F77CE">
            <w:pPr>
              <w:pStyle w:val="TableParagraph"/>
              <w:rPr>
                <w:sz w:val="20"/>
              </w:rPr>
            </w:pPr>
            <w:r>
              <w:rPr>
                <w:sz w:val="20"/>
              </w:rPr>
              <w:t>Bolj razvite regije</w:t>
            </w:r>
          </w:p>
        </w:tc>
        <w:tc>
          <w:tcPr>
            <w:tcW w:w="3099" w:type="dxa"/>
          </w:tcPr>
          <w:p w14:paraId="390E071E" w14:textId="61DEFB01" w:rsidR="006D5DF7" w:rsidRDefault="00130D55" w:rsidP="003F77CE">
            <w:pPr>
              <w:pStyle w:val="TableParagraph"/>
              <w:rPr>
                <w:sz w:val="20"/>
              </w:rPr>
            </w:pPr>
            <w:r>
              <w:rPr>
                <w:sz w:val="20"/>
              </w:rPr>
              <w:t>1.</w:t>
            </w:r>
            <w:r w:rsidR="006D5DF7">
              <w:rPr>
                <w:sz w:val="20"/>
              </w:rPr>
              <w:t>3</w:t>
            </w:r>
          </w:p>
        </w:tc>
        <w:tc>
          <w:tcPr>
            <w:tcW w:w="1161" w:type="dxa"/>
          </w:tcPr>
          <w:p w14:paraId="6A33D44D" w14:textId="60583372" w:rsidR="006D5DF7" w:rsidRDefault="00C360FB" w:rsidP="003F77CE">
            <w:pPr>
              <w:pStyle w:val="TableParagraph"/>
              <w:rPr>
                <w:sz w:val="20"/>
              </w:rPr>
            </w:pPr>
            <w:r>
              <w:rPr>
                <w:sz w:val="20"/>
              </w:rPr>
              <w:t>0</w:t>
            </w:r>
            <w:r w:rsidR="0008423B">
              <w:rPr>
                <w:sz w:val="20"/>
              </w:rPr>
              <w:t>23</w:t>
            </w:r>
          </w:p>
        </w:tc>
        <w:tc>
          <w:tcPr>
            <w:tcW w:w="2731" w:type="dxa"/>
          </w:tcPr>
          <w:p w14:paraId="616475F9" w14:textId="144A0994" w:rsidR="006D5DF7" w:rsidRDefault="00CD55E9" w:rsidP="00CD55E9">
            <w:pPr>
              <w:pStyle w:val="TableParagraph"/>
              <w:rPr>
                <w:sz w:val="20"/>
              </w:rPr>
            </w:pPr>
            <w:r>
              <w:rPr>
                <w:sz w:val="20"/>
              </w:rPr>
              <w:t>4.</w:t>
            </w:r>
            <w:r w:rsidR="0008423B">
              <w:rPr>
                <w:sz w:val="20"/>
              </w:rPr>
              <w:t>8</w:t>
            </w:r>
            <w:r>
              <w:rPr>
                <w:sz w:val="20"/>
              </w:rPr>
              <w:t>5</w:t>
            </w:r>
            <w:r w:rsidR="0008423B">
              <w:rPr>
                <w:sz w:val="20"/>
              </w:rPr>
              <w:t>0.000</w:t>
            </w:r>
          </w:p>
        </w:tc>
      </w:tr>
    </w:tbl>
    <w:p w14:paraId="5C7ACC85" w14:textId="77777777" w:rsidR="00BD3536" w:rsidRDefault="00BD3536" w:rsidP="003F77CE"/>
    <w:p w14:paraId="6E04F8FC" w14:textId="77777777" w:rsidR="00BD3536" w:rsidRPr="00673ADB" w:rsidRDefault="00BD3536" w:rsidP="003F77CE">
      <w:pPr>
        <w:ind w:left="339"/>
        <w:rPr>
          <w:spacing w:val="-7"/>
        </w:rPr>
      </w:pPr>
      <w:r>
        <w:rPr>
          <w:spacing w:val="-7"/>
        </w:rPr>
        <w:t>Razpredelnica</w:t>
      </w:r>
      <w:r w:rsidRPr="00673ADB">
        <w:rPr>
          <w:spacing w:val="-7"/>
        </w:rPr>
        <w:t xml:space="preserve"> 5:</w:t>
      </w:r>
      <w:r>
        <w:rPr>
          <w:spacing w:val="-7"/>
        </w:rPr>
        <w:t xml:space="preserve"> </w:t>
      </w:r>
      <w:r w:rsidRPr="00673ADB">
        <w:rPr>
          <w:spacing w:val="-7"/>
        </w:rPr>
        <w:t>Razsežnost 2 – oblika financiranja</w:t>
      </w:r>
    </w:p>
    <w:p w14:paraId="4FD0C040" w14:textId="77777777" w:rsidR="00BD3536" w:rsidRDefault="00BD3536" w:rsidP="003F77CE">
      <w:pPr>
        <w:rPr>
          <w:sz w:val="20"/>
        </w:rPr>
      </w:pPr>
    </w:p>
    <w:tbl>
      <w:tblPr>
        <w:tblStyle w:val="TableNormal"/>
        <w:tblW w:w="0" w:type="auto"/>
        <w:tblInd w:w="3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66"/>
      </w:tblGrid>
      <w:tr w:rsidR="00F46CB9" w14:paraId="5E698D86" w14:textId="77777777" w:rsidTr="006977A4">
        <w:trPr>
          <w:trHeight w:val="353"/>
        </w:trPr>
        <w:tc>
          <w:tcPr>
            <w:tcW w:w="2088" w:type="dxa"/>
          </w:tcPr>
          <w:p w14:paraId="166C35E3"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05C08C0" w14:textId="77777777" w:rsidR="00BD3536" w:rsidRDefault="00BD3536" w:rsidP="003F77CE">
            <w:pPr>
              <w:pStyle w:val="TableParagraph"/>
              <w:ind w:left="320"/>
            </w:pPr>
            <w:r>
              <w:t>Sklad</w:t>
            </w:r>
          </w:p>
        </w:tc>
        <w:tc>
          <w:tcPr>
            <w:tcW w:w="3249" w:type="dxa"/>
          </w:tcPr>
          <w:p w14:paraId="75C88BEF"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29AD3607"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74FE7B17" w14:textId="77777777" w:rsidR="00BD3536" w:rsidRDefault="00BD3536" w:rsidP="003F77CE">
            <w:pPr>
              <w:pStyle w:val="TableParagraph"/>
              <w:ind w:left="334"/>
            </w:pPr>
            <w:r>
              <w:t>Koda</w:t>
            </w:r>
          </w:p>
        </w:tc>
        <w:tc>
          <w:tcPr>
            <w:tcW w:w="2766" w:type="dxa"/>
          </w:tcPr>
          <w:p w14:paraId="61C5054F" w14:textId="5835BEF9" w:rsidR="00BD3536" w:rsidRDefault="00A5029F" w:rsidP="003F77CE">
            <w:pPr>
              <w:pStyle w:val="TableParagraph"/>
              <w:ind w:left="661"/>
            </w:pPr>
            <w:r>
              <w:t>Znesek (v EUR)</w:t>
            </w:r>
          </w:p>
        </w:tc>
      </w:tr>
      <w:tr w:rsidR="00CD55E9" w14:paraId="705D776C" w14:textId="77777777" w:rsidTr="006977A4">
        <w:trPr>
          <w:trHeight w:val="353"/>
        </w:trPr>
        <w:tc>
          <w:tcPr>
            <w:tcW w:w="2088" w:type="dxa"/>
          </w:tcPr>
          <w:p w14:paraId="1267481E" w14:textId="77777777" w:rsidR="00CD55E9" w:rsidRDefault="00CD55E9" w:rsidP="00CD55E9">
            <w:pPr>
              <w:pStyle w:val="TableParagraph"/>
              <w:rPr>
                <w:sz w:val="20"/>
              </w:rPr>
            </w:pPr>
            <w:r>
              <w:rPr>
                <w:sz w:val="20"/>
              </w:rPr>
              <w:t>1</w:t>
            </w:r>
          </w:p>
        </w:tc>
        <w:tc>
          <w:tcPr>
            <w:tcW w:w="1133" w:type="dxa"/>
          </w:tcPr>
          <w:p w14:paraId="1F4652BC" w14:textId="77777777" w:rsidR="00CD55E9" w:rsidRDefault="00CD55E9" w:rsidP="00CD55E9">
            <w:pPr>
              <w:pStyle w:val="TableParagraph"/>
              <w:rPr>
                <w:sz w:val="20"/>
              </w:rPr>
            </w:pPr>
            <w:r>
              <w:rPr>
                <w:sz w:val="20"/>
              </w:rPr>
              <w:t>ESRR</w:t>
            </w:r>
          </w:p>
        </w:tc>
        <w:tc>
          <w:tcPr>
            <w:tcW w:w="3249" w:type="dxa"/>
          </w:tcPr>
          <w:p w14:paraId="67E0B3BC" w14:textId="20EC450E" w:rsidR="00CD55E9" w:rsidRDefault="00C01DD5" w:rsidP="00CD55E9">
            <w:pPr>
              <w:pStyle w:val="TableParagraph"/>
              <w:rPr>
                <w:sz w:val="20"/>
              </w:rPr>
            </w:pPr>
            <w:r>
              <w:rPr>
                <w:sz w:val="20"/>
              </w:rPr>
              <w:t>Manj razvite regije</w:t>
            </w:r>
          </w:p>
        </w:tc>
        <w:tc>
          <w:tcPr>
            <w:tcW w:w="3099" w:type="dxa"/>
          </w:tcPr>
          <w:p w14:paraId="325C3167" w14:textId="42503D5D" w:rsidR="00CD55E9" w:rsidRDefault="00130D55" w:rsidP="00CD55E9">
            <w:pPr>
              <w:pStyle w:val="TableParagraph"/>
              <w:rPr>
                <w:sz w:val="20"/>
              </w:rPr>
            </w:pPr>
            <w:r>
              <w:rPr>
                <w:sz w:val="20"/>
              </w:rPr>
              <w:t>1.</w:t>
            </w:r>
            <w:r w:rsidR="00CD55E9">
              <w:rPr>
                <w:sz w:val="20"/>
              </w:rPr>
              <w:t>3</w:t>
            </w:r>
          </w:p>
        </w:tc>
        <w:tc>
          <w:tcPr>
            <w:tcW w:w="1161" w:type="dxa"/>
          </w:tcPr>
          <w:p w14:paraId="15E00ACC" w14:textId="2DA22282" w:rsidR="00CD55E9" w:rsidRDefault="00CD55E9" w:rsidP="00CD55E9">
            <w:pPr>
              <w:pStyle w:val="TableParagraph"/>
              <w:rPr>
                <w:sz w:val="20"/>
              </w:rPr>
            </w:pPr>
            <w:r>
              <w:rPr>
                <w:sz w:val="20"/>
              </w:rPr>
              <w:t>01</w:t>
            </w:r>
          </w:p>
        </w:tc>
        <w:tc>
          <w:tcPr>
            <w:tcW w:w="2766" w:type="dxa"/>
          </w:tcPr>
          <w:p w14:paraId="4F0AE76F" w14:textId="141DD0D7" w:rsidR="00CD55E9" w:rsidRDefault="00CD55E9" w:rsidP="00CD55E9">
            <w:pPr>
              <w:pStyle w:val="TableParagraph"/>
              <w:rPr>
                <w:sz w:val="20"/>
              </w:rPr>
            </w:pPr>
            <w:r>
              <w:rPr>
                <w:sz w:val="20"/>
              </w:rPr>
              <w:t>9.560.000</w:t>
            </w:r>
          </w:p>
        </w:tc>
      </w:tr>
      <w:tr w:rsidR="00CD55E9" w14:paraId="1C1F7113" w14:textId="77777777" w:rsidTr="006977A4">
        <w:trPr>
          <w:trHeight w:val="353"/>
        </w:trPr>
        <w:tc>
          <w:tcPr>
            <w:tcW w:w="2088" w:type="dxa"/>
          </w:tcPr>
          <w:p w14:paraId="4CBB4BDE" w14:textId="77777777" w:rsidR="00CD55E9" w:rsidRDefault="00CD55E9" w:rsidP="00CD55E9">
            <w:pPr>
              <w:pStyle w:val="TableParagraph"/>
              <w:rPr>
                <w:sz w:val="20"/>
              </w:rPr>
            </w:pPr>
            <w:r>
              <w:rPr>
                <w:sz w:val="20"/>
              </w:rPr>
              <w:t>1</w:t>
            </w:r>
          </w:p>
        </w:tc>
        <w:tc>
          <w:tcPr>
            <w:tcW w:w="1133" w:type="dxa"/>
          </w:tcPr>
          <w:p w14:paraId="485A5133" w14:textId="77777777" w:rsidR="00CD55E9" w:rsidRDefault="00CD55E9" w:rsidP="00CD55E9">
            <w:pPr>
              <w:pStyle w:val="TableParagraph"/>
              <w:rPr>
                <w:sz w:val="20"/>
              </w:rPr>
            </w:pPr>
            <w:r>
              <w:rPr>
                <w:sz w:val="20"/>
              </w:rPr>
              <w:t>ESRR</w:t>
            </w:r>
          </w:p>
        </w:tc>
        <w:tc>
          <w:tcPr>
            <w:tcW w:w="3249" w:type="dxa"/>
          </w:tcPr>
          <w:p w14:paraId="4BE9EB4B" w14:textId="2321E176" w:rsidR="00CD55E9" w:rsidRDefault="00C01DD5" w:rsidP="00CD55E9">
            <w:pPr>
              <w:pStyle w:val="TableParagraph"/>
              <w:rPr>
                <w:sz w:val="20"/>
              </w:rPr>
            </w:pPr>
            <w:r>
              <w:rPr>
                <w:sz w:val="20"/>
              </w:rPr>
              <w:t>Bolj razvite regije</w:t>
            </w:r>
          </w:p>
        </w:tc>
        <w:tc>
          <w:tcPr>
            <w:tcW w:w="3099" w:type="dxa"/>
          </w:tcPr>
          <w:p w14:paraId="67F466F3" w14:textId="1B4EF71F" w:rsidR="00CD55E9" w:rsidRDefault="00130D55" w:rsidP="00CD55E9">
            <w:pPr>
              <w:pStyle w:val="TableParagraph"/>
              <w:rPr>
                <w:sz w:val="20"/>
              </w:rPr>
            </w:pPr>
            <w:r>
              <w:rPr>
                <w:sz w:val="20"/>
              </w:rPr>
              <w:t>1.</w:t>
            </w:r>
            <w:r w:rsidR="00CD55E9">
              <w:rPr>
                <w:sz w:val="20"/>
              </w:rPr>
              <w:t>3</w:t>
            </w:r>
          </w:p>
        </w:tc>
        <w:tc>
          <w:tcPr>
            <w:tcW w:w="1161" w:type="dxa"/>
          </w:tcPr>
          <w:p w14:paraId="261E55CA" w14:textId="2A6BDC84" w:rsidR="00CD55E9" w:rsidRDefault="00CD55E9" w:rsidP="00CD55E9">
            <w:pPr>
              <w:pStyle w:val="TableParagraph"/>
              <w:rPr>
                <w:sz w:val="20"/>
              </w:rPr>
            </w:pPr>
            <w:r>
              <w:rPr>
                <w:sz w:val="20"/>
              </w:rPr>
              <w:t>01</w:t>
            </w:r>
          </w:p>
        </w:tc>
        <w:tc>
          <w:tcPr>
            <w:tcW w:w="2766" w:type="dxa"/>
          </w:tcPr>
          <w:p w14:paraId="74CDF43B" w14:textId="26F22AE7" w:rsidR="00CD55E9" w:rsidRDefault="00CD55E9" w:rsidP="00CD55E9">
            <w:pPr>
              <w:pStyle w:val="TableParagraph"/>
              <w:rPr>
                <w:sz w:val="20"/>
              </w:rPr>
            </w:pPr>
            <w:r>
              <w:rPr>
                <w:sz w:val="20"/>
              </w:rPr>
              <w:t>4.850.000</w:t>
            </w:r>
          </w:p>
        </w:tc>
      </w:tr>
    </w:tbl>
    <w:p w14:paraId="42268344" w14:textId="77777777" w:rsidR="006977A4" w:rsidRDefault="006977A4" w:rsidP="003F77CE">
      <w:pPr>
        <w:ind w:left="339"/>
        <w:rPr>
          <w:spacing w:val="-7"/>
        </w:rPr>
      </w:pPr>
    </w:p>
    <w:p w14:paraId="6ED7B87E" w14:textId="6AAB2139" w:rsidR="00BD3536" w:rsidRDefault="00BD3536" w:rsidP="003F77CE">
      <w:pPr>
        <w:ind w:left="339"/>
      </w:pPr>
      <w:r>
        <w:rPr>
          <w:spacing w:val="-7"/>
        </w:rPr>
        <w:t>Razpredelnica</w:t>
      </w:r>
      <w:r w:rsidR="007959C5">
        <w:rPr>
          <w:spacing w:val="-7"/>
        </w:rPr>
        <w:t xml:space="preserve"> </w:t>
      </w:r>
      <w:r>
        <w:rPr>
          <w:spacing w:val="-7"/>
        </w:rPr>
        <w:t>6: Razsežnost</w:t>
      </w:r>
      <w:r w:rsidR="007959C5">
        <w:rPr>
          <w:spacing w:val="-7"/>
        </w:rPr>
        <w:t xml:space="preserve"> </w:t>
      </w:r>
      <w:r>
        <w:rPr>
          <w:spacing w:val="-7"/>
        </w:rPr>
        <w:t>3</w:t>
      </w:r>
      <w:r>
        <w:rPr>
          <w:spacing w:val="-1"/>
        </w:rPr>
        <w:t xml:space="preserve"> </w:t>
      </w:r>
      <w:r>
        <w:rPr>
          <w:spacing w:val="-7"/>
        </w:rPr>
        <w:t>–</w:t>
      </w:r>
      <w:r>
        <w:rPr>
          <w:spacing w:val="-1"/>
        </w:rPr>
        <w:t xml:space="preserve"> </w:t>
      </w:r>
      <w:r>
        <w:rPr>
          <w:spacing w:val="-7"/>
        </w:rPr>
        <w:t>mehanizem</w:t>
      </w:r>
      <w:r w:rsidR="007959C5">
        <w:rPr>
          <w:spacing w:val="-7"/>
        </w:rPr>
        <w:t xml:space="preserve"> </w:t>
      </w:r>
      <w:r>
        <w:rPr>
          <w:spacing w:val="-7"/>
        </w:rPr>
        <w:t>za</w:t>
      </w:r>
      <w:r w:rsidR="007959C5">
        <w:rPr>
          <w:spacing w:val="-7"/>
        </w:rPr>
        <w:t xml:space="preserve"> </w:t>
      </w:r>
      <w:r>
        <w:rPr>
          <w:spacing w:val="-7"/>
        </w:rPr>
        <w:t>ozemeljsko</w:t>
      </w:r>
      <w:r w:rsidR="007959C5">
        <w:rPr>
          <w:spacing w:val="-7"/>
        </w:rPr>
        <w:t xml:space="preserve"> </w:t>
      </w:r>
      <w:r>
        <w:rPr>
          <w:spacing w:val="-7"/>
        </w:rPr>
        <w:t>izvrševanje</w:t>
      </w:r>
      <w:r w:rsidR="007959C5">
        <w:rPr>
          <w:spacing w:val="-7"/>
        </w:rPr>
        <w:t xml:space="preserve"> </w:t>
      </w:r>
      <w:r>
        <w:rPr>
          <w:spacing w:val="-6"/>
        </w:rPr>
        <w:t>in</w:t>
      </w:r>
      <w:r w:rsidR="007959C5">
        <w:rPr>
          <w:spacing w:val="-6"/>
        </w:rPr>
        <w:t xml:space="preserve"> </w:t>
      </w:r>
      <w:r>
        <w:rPr>
          <w:spacing w:val="-6"/>
        </w:rPr>
        <w:t>ozemeljski</w:t>
      </w:r>
      <w:r w:rsidR="007959C5">
        <w:rPr>
          <w:spacing w:val="-6"/>
        </w:rPr>
        <w:t xml:space="preserve"> </w:t>
      </w:r>
      <w:r>
        <w:rPr>
          <w:spacing w:val="-6"/>
        </w:rPr>
        <w:t>pristop</w:t>
      </w:r>
    </w:p>
    <w:p w14:paraId="64CDA49F" w14:textId="4381241E" w:rsidR="00BD3536" w:rsidRDefault="00BD3536"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07EA9224" w14:textId="1B684D85" w:rsidTr="00D361C8">
        <w:trPr>
          <w:trHeight w:val="353"/>
        </w:trPr>
        <w:tc>
          <w:tcPr>
            <w:tcW w:w="2088" w:type="dxa"/>
          </w:tcPr>
          <w:p w14:paraId="40314280" w14:textId="19739A40"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CD10111" w14:textId="7D34ABE9" w:rsidR="00BD3536" w:rsidRDefault="00BD3536" w:rsidP="003F77CE">
            <w:pPr>
              <w:pStyle w:val="TableParagraph"/>
              <w:ind w:left="320"/>
            </w:pPr>
            <w:r>
              <w:t>Sklad</w:t>
            </w:r>
          </w:p>
        </w:tc>
        <w:tc>
          <w:tcPr>
            <w:tcW w:w="3248" w:type="dxa"/>
          </w:tcPr>
          <w:p w14:paraId="3922B77A" w14:textId="63ADC718"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03E5960C" w14:textId="4DB132E6"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19B9EBDB" w14:textId="1F73F95A" w:rsidR="00BD3536" w:rsidRDefault="00BD3536" w:rsidP="003F77CE">
            <w:pPr>
              <w:pStyle w:val="TableParagraph"/>
              <w:ind w:left="336"/>
            </w:pPr>
            <w:r>
              <w:t>Koda</w:t>
            </w:r>
          </w:p>
        </w:tc>
        <w:tc>
          <w:tcPr>
            <w:tcW w:w="2730" w:type="dxa"/>
          </w:tcPr>
          <w:p w14:paraId="0C99EB75" w14:textId="7A2DB356" w:rsidR="00BD3536" w:rsidRDefault="00A5029F" w:rsidP="003F77CE">
            <w:pPr>
              <w:pStyle w:val="TableParagraph"/>
              <w:ind w:left="664"/>
            </w:pPr>
            <w:r>
              <w:t>Znesek (v EUR)</w:t>
            </w:r>
          </w:p>
        </w:tc>
      </w:tr>
      <w:tr w:rsidR="00CD55E9" w14:paraId="298F8B5F" w14:textId="77777777" w:rsidTr="00C360FB">
        <w:trPr>
          <w:trHeight w:val="353"/>
        </w:trPr>
        <w:tc>
          <w:tcPr>
            <w:tcW w:w="2088" w:type="dxa"/>
          </w:tcPr>
          <w:p w14:paraId="3F0458CA" w14:textId="77777777" w:rsidR="00CD55E9" w:rsidRDefault="00CD55E9" w:rsidP="00C360FB">
            <w:pPr>
              <w:pStyle w:val="TableParagraph"/>
              <w:rPr>
                <w:sz w:val="20"/>
              </w:rPr>
            </w:pPr>
            <w:r>
              <w:rPr>
                <w:sz w:val="20"/>
              </w:rPr>
              <w:t>1</w:t>
            </w:r>
          </w:p>
        </w:tc>
        <w:tc>
          <w:tcPr>
            <w:tcW w:w="1132" w:type="dxa"/>
          </w:tcPr>
          <w:p w14:paraId="24CF0B89" w14:textId="77777777" w:rsidR="00CD55E9" w:rsidRDefault="00CD55E9" w:rsidP="00C360FB">
            <w:pPr>
              <w:pStyle w:val="TableParagraph"/>
              <w:rPr>
                <w:sz w:val="20"/>
              </w:rPr>
            </w:pPr>
            <w:r>
              <w:rPr>
                <w:sz w:val="20"/>
              </w:rPr>
              <w:t>ESRR</w:t>
            </w:r>
          </w:p>
        </w:tc>
        <w:tc>
          <w:tcPr>
            <w:tcW w:w="3248" w:type="dxa"/>
          </w:tcPr>
          <w:p w14:paraId="35FA4B8E" w14:textId="4645EA38" w:rsidR="00CD55E9" w:rsidRDefault="00C01DD5" w:rsidP="00C360FB">
            <w:pPr>
              <w:pStyle w:val="TableParagraph"/>
              <w:rPr>
                <w:sz w:val="20"/>
              </w:rPr>
            </w:pPr>
            <w:r>
              <w:rPr>
                <w:sz w:val="20"/>
              </w:rPr>
              <w:t>Manj razvite regije</w:t>
            </w:r>
          </w:p>
        </w:tc>
        <w:tc>
          <w:tcPr>
            <w:tcW w:w="3098" w:type="dxa"/>
          </w:tcPr>
          <w:p w14:paraId="5E3156AF" w14:textId="3F6B2E0A" w:rsidR="00CD55E9" w:rsidRDefault="00130D55" w:rsidP="00C360FB">
            <w:pPr>
              <w:pStyle w:val="TableParagraph"/>
              <w:rPr>
                <w:sz w:val="20"/>
              </w:rPr>
            </w:pPr>
            <w:r>
              <w:rPr>
                <w:sz w:val="20"/>
              </w:rPr>
              <w:t>1.</w:t>
            </w:r>
            <w:r w:rsidR="00CD55E9">
              <w:rPr>
                <w:sz w:val="20"/>
              </w:rPr>
              <w:t>3</w:t>
            </w:r>
          </w:p>
        </w:tc>
        <w:tc>
          <w:tcPr>
            <w:tcW w:w="1160" w:type="dxa"/>
          </w:tcPr>
          <w:p w14:paraId="25D75815" w14:textId="77777777" w:rsidR="00CD55E9" w:rsidRDefault="00CD55E9" w:rsidP="00C360FB">
            <w:pPr>
              <w:pStyle w:val="TableParagraph"/>
              <w:rPr>
                <w:sz w:val="20"/>
              </w:rPr>
            </w:pPr>
            <w:r>
              <w:rPr>
                <w:sz w:val="20"/>
              </w:rPr>
              <w:t>26</w:t>
            </w:r>
          </w:p>
        </w:tc>
        <w:tc>
          <w:tcPr>
            <w:tcW w:w="2730" w:type="dxa"/>
          </w:tcPr>
          <w:p w14:paraId="515AF5AB" w14:textId="535399CD" w:rsidR="00CD55E9" w:rsidRDefault="00CD55E9" w:rsidP="00CD55E9">
            <w:pPr>
              <w:pStyle w:val="TableParagraph"/>
              <w:rPr>
                <w:sz w:val="20"/>
              </w:rPr>
            </w:pPr>
            <w:r>
              <w:rPr>
                <w:sz w:val="20"/>
              </w:rPr>
              <w:t>1.700.000</w:t>
            </w:r>
          </w:p>
        </w:tc>
      </w:tr>
      <w:tr w:rsidR="00CD55E9" w14:paraId="03DAB3E4" w14:textId="77777777" w:rsidTr="00C360FB">
        <w:trPr>
          <w:trHeight w:val="353"/>
        </w:trPr>
        <w:tc>
          <w:tcPr>
            <w:tcW w:w="2088" w:type="dxa"/>
          </w:tcPr>
          <w:p w14:paraId="02E284B9" w14:textId="77777777" w:rsidR="00CD55E9" w:rsidRDefault="00CD55E9" w:rsidP="00C360FB">
            <w:pPr>
              <w:pStyle w:val="TableParagraph"/>
              <w:rPr>
                <w:sz w:val="20"/>
              </w:rPr>
            </w:pPr>
            <w:r>
              <w:rPr>
                <w:sz w:val="20"/>
              </w:rPr>
              <w:t>1</w:t>
            </w:r>
          </w:p>
        </w:tc>
        <w:tc>
          <w:tcPr>
            <w:tcW w:w="1132" w:type="dxa"/>
          </w:tcPr>
          <w:p w14:paraId="470A4C14" w14:textId="77777777" w:rsidR="00CD55E9" w:rsidRDefault="00CD55E9" w:rsidP="00C360FB">
            <w:pPr>
              <w:pStyle w:val="TableParagraph"/>
              <w:rPr>
                <w:sz w:val="20"/>
              </w:rPr>
            </w:pPr>
            <w:r>
              <w:rPr>
                <w:sz w:val="20"/>
              </w:rPr>
              <w:t>ESRR</w:t>
            </w:r>
          </w:p>
        </w:tc>
        <w:tc>
          <w:tcPr>
            <w:tcW w:w="3248" w:type="dxa"/>
          </w:tcPr>
          <w:p w14:paraId="71156ECF" w14:textId="0337497A" w:rsidR="00CD55E9" w:rsidRDefault="00C01DD5" w:rsidP="00C360FB">
            <w:pPr>
              <w:pStyle w:val="TableParagraph"/>
              <w:rPr>
                <w:sz w:val="20"/>
              </w:rPr>
            </w:pPr>
            <w:r>
              <w:rPr>
                <w:sz w:val="20"/>
              </w:rPr>
              <w:t>Bolj razvite regije</w:t>
            </w:r>
          </w:p>
        </w:tc>
        <w:tc>
          <w:tcPr>
            <w:tcW w:w="3098" w:type="dxa"/>
          </w:tcPr>
          <w:p w14:paraId="5E490058" w14:textId="0DD1FDF1" w:rsidR="00CD55E9" w:rsidRDefault="00130D55" w:rsidP="00C360FB">
            <w:pPr>
              <w:pStyle w:val="TableParagraph"/>
              <w:rPr>
                <w:sz w:val="20"/>
              </w:rPr>
            </w:pPr>
            <w:r>
              <w:rPr>
                <w:sz w:val="20"/>
              </w:rPr>
              <w:t>1.</w:t>
            </w:r>
            <w:r w:rsidR="00CD55E9">
              <w:rPr>
                <w:sz w:val="20"/>
              </w:rPr>
              <w:t>3</w:t>
            </w:r>
          </w:p>
        </w:tc>
        <w:tc>
          <w:tcPr>
            <w:tcW w:w="1160" w:type="dxa"/>
          </w:tcPr>
          <w:p w14:paraId="319F27A1" w14:textId="77777777" w:rsidR="00CD55E9" w:rsidRDefault="00CD55E9" w:rsidP="00C360FB">
            <w:pPr>
              <w:pStyle w:val="TableParagraph"/>
              <w:rPr>
                <w:sz w:val="20"/>
              </w:rPr>
            </w:pPr>
            <w:r>
              <w:rPr>
                <w:sz w:val="20"/>
              </w:rPr>
              <w:t>26</w:t>
            </w:r>
          </w:p>
        </w:tc>
        <w:tc>
          <w:tcPr>
            <w:tcW w:w="2730" w:type="dxa"/>
          </w:tcPr>
          <w:p w14:paraId="41C02866" w14:textId="16473732" w:rsidR="00CD55E9" w:rsidRDefault="00CD55E9" w:rsidP="00CD55E9">
            <w:pPr>
              <w:pStyle w:val="TableParagraph"/>
              <w:rPr>
                <w:sz w:val="20"/>
              </w:rPr>
            </w:pPr>
            <w:r>
              <w:rPr>
                <w:sz w:val="20"/>
              </w:rPr>
              <w:t>800.000</w:t>
            </w:r>
          </w:p>
        </w:tc>
      </w:tr>
      <w:tr w:rsidR="00CD55E9" w14:paraId="03E1447B" w14:textId="660F979D" w:rsidTr="00D361C8">
        <w:trPr>
          <w:trHeight w:val="353"/>
        </w:trPr>
        <w:tc>
          <w:tcPr>
            <w:tcW w:w="2088" w:type="dxa"/>
          </w:tcPr>
          <w:p w14:paraId="4CF5301E" w14:textId="414B760E" w:rsidR="00CD55E9" w:rsidRDefault="00CD55E9" w:rsidP="00CD55E9">
            <w:pPr>
              <w:pStyle w:val="TableParagraph"/>
              <w:rPr>
                <w:sz w:val="20"/>
              </w:rPr>
            </w:pPr>
            <w:r>
              <w:rPr>
                <w:sz w:val="20"/>
              </w:rPr>
              <w:t>1</w:t>
            </w:r>
          </w:p>
        </w:tc>
        <w:tc>
          <w:tcPr>
            <w:tcW w:w="1132" w:type="dxa"/>
          </w:tcPr>
          <w:p w14:paraId="7543BBD9" w14:textId="06FCCA8F" w:rsidR="00CD55E9" w:rsidRDefault="00CD55E9" w:rsidP="00CD55E9">
            <w:pPr>
              <w:pStyle w:val="TableParagraph"/>
              <w:rPr>
                <w:sz w:val="20"/>
              </w:rPr>
            </w:pPr>
            <w:r>
              <w:rPr>
                <w:sz w:val="20"/>
              </w:rPr>
              <w:t>ESRR</w:t>
            </w:r>
          </w:p>
        </w:tc>
        <w:tc>
          <w:tcPr>
            <w:tcW w:w="3248" w:type="dxa"/>
          </w:tcPr>
          <w:p w14:paraId="428A6294" w14:textId="7B0A8CB5" w:rsidR="00CD55E9" w:rsidRDefault="00C01DD5" w:rsidP="00CD55E9">
            <w:pPr>
              <w:pStyle w:val="TableParagraph"/>
              <w:rPr>
                <w:sz w:val="20"/>
              </w:rPr>
            </w:pPr>
            <w:r>
              <w:rPr>
                <w:sz w:val="20"/>
              </w:rPr>
              <w:t>Manj razvite regije</w:t>
            </w:r>
          </w:p>
        </w:tc>
        <w:tc>
          <w:tcPr>
            <w:tcW w:w="3098" w:type="dxa"/>
          </w:tcPr>
          <w:p w14:paraId="51F48D39" w14:textId="4C07C4E4" w:rsidR="00CD55E9" w:rsidRDefault="00130D55" w:rsidP="00CD55E9">
            <w:pPr>
              <w:pStyle w:val="TableParagraph"/>
              <w:rPr>
                <w:sz w:val="20"/>
              </w:rPr>
            </w:pPr>
            <w:r>
              <w:rPr>
                <w:sz w:val="20"/>
              </w:rPr>
              <w:t>1.</w:t>
            </w:r>
            <w:r w:rsidR="00CD55E9">
              <w:rPr>
                <w:sz w:val="20"/>
              </w:rPr>
              <w:t>3</w:t>
            </w:r>
          </w:p>
        </w:tc>
        <w:tc>
          <w:tcPr>
            <w:tcW w:w="1160" w:type="dxa"/>
          </w:tcPr>
          <w:p w14:paraId="2DDAAC29" w14:textId="777AE886" w:rsidR="00CD55E9" w:rsidRPr="001668A9" w:rsidRDefault="00CD55E9" w:rsidP="00CD55E9">
            <w:pPr>
              <w:pStyle w:val="TableParagraph"/>
              <w:rPr>
                <w:sz w:val="20"/>
              </w:rPr>
            </w:pPr>
            <w:r w:rsidRPr="001668A9">
              <w:rPr>
                <w:sz w:val="20"/>
              </w:rPr>
              <w:t>32</w:t>
            </w:r>
          </w:p>
        </w:tc>
        <w:tc>
          <w:tcPr>
            <w:tcW w:w="2730" w:type="dxa"/>
          </w:tcPr>
          <w:p w14:paraId="390B5C50" w14:textId="1A2A86DA" w:rsidR="00CD55E9" w:rsidRDefault="00CD55E9" w:rsidP="00CD55E9">
            <w:pPr>
              <w:pStyle w:val="TableParagraph"/>
              <w:rPr>
                <w:sz w:val="20"/>
              </w:rPr>
            </w:pPr>
            <w:r>
              <w:rPr>
                <w:sz w:val="20"/>
              </w:rPr>
              <w:t>7.860.000</w:t>
            </w:r>
          </w:p>
        </w:tc>
      </w:tr>
      <w:tr w:rsidR="00CD55E9" w14:paraId="313E030B" w14:textId="77777777" w:rsidTr="00D361C8">
        <w:trPr>
          <w:trHeight w:val="353"/>
        </w:trPr>
        <w:tc>
          <w:tcPr>
            <w:tcW w:w="2088" w:type="dxa"/>
          </w:tcPr>
          <w:p w14:paraId="3050EF44" w14:textId="22F9355F" w:rsidR="00CD55E9" w:rsidRDefault="00CD55E9" w:rsidP="00CD55E9">
            <w:pPr>
              <w:pStyle w:val="TableParagraph"/>
              <w:rPr>
                <w:sz w:val="20"/>
              </w:rPr>
            </w:pPr>
            <w:r>
              <w:rPr>
                <w:sz w:val="20"/>
              </w:rPr>
              <w:t>1</w:t>
            </w:r>
          </w:p>
        </w:tc>
        <w:tc>
          <w:tcPr>
            <w:tcW w:w="1132" w:type="dxa"/>
          </w:tcPr>
          <w:p w14:paraId="2BF7D7C6" w14:textId="4D813243" w:rsidR="00CD55E9" w:rsidRDefault="00CD55E9" w:rsidP="00CD55E9">
            <w:pPr>
              <w:pStyle w:val="TableParagraph"/>
              <w:rPr>
                <w:sz w:val="20"/>
              </w:rPr>
            </w:pPr>
            <w:r>
              <w:rPr>
                <w:sz w:val="20"/>
              </w:rPr>
              <w:t>ESRR</w:t>
            </w:r>
          </w:p>
        </w:tc>
        <w:tc>
          <w:tcPr>
            <w:tcW w:w="3248" w:type="dxa"/>
          </w:tcPr>
          <w:p w14:paraId="5E1D9920" w14:textId="5EC4EF38" w:rsidR="00CD55E9" w:rsidRDefault="00C01DD5" w:rsidP="00CD55E9">
            <w:pPr>
              <w:pStyle w:val="TableParagraph"/>
              <w:rPr>
                <w:sz w:val="20"/>
              </w:rPr>
            </w:pPr>
            <w:r>
              <w:rPr>
                <w:sz w:val="20"/>
              </w:rPr>
              <w:t>Bolj razvite regije</w:t>
            </w:r>
          </w:p>
        </w:tc>
        <w:tc>
          <w:tcPr>
            <w:tcW w:w="3098" w:type="dxa"/>
          </w:tcPr>
          <w:p w14:paraId="3088446E" w14:textId="61193D76" w:rsidR="00CD55E9" w:rsidRDefault="00130D55" w:rsidP="00CD55E9">
            <w:pPr>
              <w:pStyle w:val="TableParagraph"/>
              <w:rPr>
                <w:sz w:val="20"/>
              </w:rPr>
            </w:pPr>
            <w:r>
              <w:rPr>
                <w:sz w:val="20"/>
              </w:rPr>
              <w:t>1.</w:t>
            </w:r>
            <w:r w:rsidR="00CD55E9">
              <w:rPr>
                <w:sz w:val="20"/>
              </w:rPr>
              <w:t>3</w:t>
            </w:r>
          </w:p>
        </w:tc>
        <w:tc>
          <w:tcPr>
            <w:tcW w:w="1160" w:type="dxa"/>
          </w:tcPr>
          <w:p w14:paraId="76B607B3" w14:textId="4BEA729E" w:rsidR="00CD55E9" w:rsidRPr="001668A9" w:rsidRDefault="00CD55E9" w:rsidP="00CD55E9">
            <w:pPr>
              <w:pStyle w:val="TableParagraph"/>
              <w:rPr>
                <w:sz w:val="20"/>
              </w:rPr>
            </w:pPr>
            <w:r w:rsidRPr="001668A9">
              <w:rPr>
                <w:sz w:val="20"/>
              </w:rPr>
              <w:t>32</w:t>
            </w:r>
          </w:p>
        </w:tc>
        <w:tc>
          <w:tcPr>
            <w:tcW w:w="2730" w:type="dxa"/>
          </w:tcPr>
          <w:p w14:paraId="405252C4" w14:textId="3B72DB10" w:rsidR="00CD55E9" w:rsidRDefault="00CD55E9" w:rsidP="00CD55E9">
            <w:pPr>
              <w:pStyle w:val="TableParagraph"/>
              <w:rPr>
                <w:sz w:val="20"/>
              </w:rPr>
            </w:pPr>
            <w:r>
              <w:rPr>
                <w:sz w:val="20"/>
              </w:rPr>
              <w:t>4.050.000</w:t>
            </w:r>
          </w:p>
        </w:tc>
      </w:tr>
    </w:tbl>
    <w:p w14:paraId="740CC6DF" w14:textId="7F384649" w:rsidR="00BD3536" w:rsidRDefault="00BD3536" w:rsidP="003F77CE"/>
    <w:p w14:paraId="29364EF3" w14:textId="72E50306" w:rsidR="00BD3536" w:rsidRDefault="00BD3536" w:rsidP="003F77CE">
      <w:pPr>
        <w:ind w:left="339"/>
      </w:pPr>
      <w:r>
        <w:rPr>
          <w:spacing w:val="-5"/>
        </w:rPr>
        <w:t>Razpredelnica</w:t>
      </w:r>
      <w:r w:rsidR="007959C5">
        <w:rPr>
          <w:spacing w:val="-5"/>
        </w:rPr>
        <w:t xml:space="preserve"> </w:t>
      </w:r>
      <w:r>
        <w:rPr>
          <w:spacing w:val="-5"/>
        </w:rPr>
        <w:t>7:</w:t>
      </w:r>
      <w:r>
        <w:rPr>
          <w:spacing w:val="-9"/>
        </w:rPr>
        <w:t xml:space="preserve"> </w:t>
      </w:r>
      <w:r>
        <w:rPr>
          <w:spacing w:val="-5"/>
        </w:rPr>
        <w:t>Razsežnost</w:t>
      </w:r>
      <w:r w:rsidR="007959C5">
        <w:rPr>
          <w:spacing w:val="-5"/>
        </w:rPr>
        <w:t xml:space="preserve"> </w:t>
      </w:r>
      <w:r>
        <w:rPr>
          <w:spacing w:val="-5"/>
        </w:rPr>
        <w:t>6</w:t>
      </w:r>
      <w:r>
        <w:rPr>
          <w:spacing w:val="-2"/>
        </w:rPr>
        <w:t xml:space="preserve"> </w:t>
      </w:r>
      <w:r>
        <w:rPr>
          <w:spacing w:val="-5"/>
        </w:rPr>
        <w:t>–</w:t>
      </w:r>
      <w:r>
        <w:rPr>
          <w:spacing w:val="-2"/>
        </w:rPr>
        <w:t xml:space="preserve"> </w:t>
      </w:r>
      <w:r>
        <w:rPr>
          <w:spacing w:val="-5"/>
        </w:rPr>
        <w:t>sekundarna</w:t>
      </w:r>
      <w:r w:rsidR="007959C5">
        <w:rPr>
          <w:spacing w:val="-5"/>
        </w:rPr>
        <w:t xml:space="preserve"> </w:t>
      </w:r>
      <w:r>
        <w:rPr>
          <w:spacing w:val="-4"/>
        </w:rPr>
        <w:t>področja</w:t>
      </w:r>
      <w:r>
        <w:rPr>
          <w:spacing w:val="10"/>
        </w:rPr>
        <w:t xml:space="preserve"> </w:t>
      </w:r>
      <w:r>
        <w:rPr>
          <w:spacing w:val="-4"/>
        </w:rPr>
        <w:t>ESS+</w:t>
      </w:r>
    </w:p>
    <w:p w14:paraId="237F9686" w14:textId="56B1F357" w:rsidR="00BD3536" w:rsidRDefault="00BD3536"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4A77EED" w14:textId="727938E0" w:rsidTr="00D361C8">
        <w:trPr>
          <w:trHeight w:val="353"/>
        </w:trPr>
        <w:tc>
          <w:tcPr>
            <w:tcW w:w="2088" w:type="dxa"/>
          </w:tcPr>
          <w:p w14:paraId="70BE48C6" w14:textId="660C549D"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EFAD9AD" w14:textId="48B5393B" w:rsidR="00BD3536" w:rsidRDefault="00BD3536" w:rsidP="003F77CE">
            <w:pPr>
              <w:pStyle w:val="TableParagraph"/>
              <w:ind w:left="321"/>
            </w:pPr>
            <w:r>
              <w:t>Sklad</w:t>
            </w:r>
          </w:p>
        </w:tc>
        <w:tc>
          <w:tcPr>
            <w:tcW w:w="3248" w:type="dxa"/>
          </w:tcPr>
          <w:p w14:paraId="087DA488" w14:textId="7A4721F6" w:rsidR="00BD3536" w:rsidRDefault="00BD3536" w:rsidP="003F77CE">
            <w:pPr>
              <w:pStyle w:val="TableParagraph"/>
              <w:ind w:left="909"/>
            </w:pPr>
            <w:r>
              <w:rPr>
                <w:spacing w:val="-3"/>
              </w:rPr>
              <w:t>Kategorija</w:t>
            </w:r>
            <w:r>
              <w:rPr>
                <w:spacing w:val="15"/>
              </w:rPr>
              <w:t xml:space="preserve"> </w:t>
            </w:r>
            <w:r>
              <w:rPr>
                <w:spacing w:val="-3"/>
              </w:rPr>
              <w:t>regije</w:t>
            </w:r>
          </w:p>
        </w:tc>
        <w:tc>
          <w:tcPr>
            <w:tcW w:w="3098" w:type="dxa"/>
          </w:tcPr>
          <w:p w14:paraId="571DB159" w14:textId="6DC7FD83"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29298929" w14:textId="6405F59B" w:rsidR="00BD3536" w:rsidRDefault="00BD3536" w:rsidP="003F77CE">
            <w:pPr>
              <w:pStyle w:val="TableParagraph"/>
              <w:ind w:left="337"/>
            </w:pPr>
            <w:r>
              <w:t>Koda</w:t>
            </w:r>
          </w:p>
        </w:tc>
        <w:tc>
          <w:tcPr>
            <w:tcW w:w="2730" w:type="dxa"/>
          </w:tcPr>
          <w:p w14:paraId="397FBDF7" w14:textId="32EA5531" w:rsidR="00BD3536" w:rsidRDefault="00A5029F" w:rsidP="003F77CE">
            <w:pPr>
              <w:pStyle w:val="TableParagraph"/>
              <w:ind w:left="665"/>
            </w:pPr>
            <w:r>
              <w:t>Znesek (v EUR)</w:t>
            </w:r>
          </w:p>
        </w:tc>
      </w:tr>
      <w:tr w:rsidR="00872BD7" w14:paraId="55D84964" w14:textId="3194B360" w:rsidTr="00D361C8">
        <w:trPr>
          <w:trHeight w:val="353"/>
        </w:trPr>
        <w:tc>
          <w:tcPr>
            <w:tcW w:w="2088" w:type="dxa"/>
          </w:tcPr>
          <w:p w14:paraId="58BD2DE7" w14:textId="2F87D68C" w:rsidR="00BD3536" w:rsidRDefault="00BD3536" w:rsidP="003F77CE">
            <w:pPr>
              <w:pStyle w:val="TableParagraph"/>
              <w:rPr>
                <w:sz w:val="20"/>
              </w:rPr>
            </w:pPr>
          </w:p>
        </w:tc>
        <w:tc>
          <w:tcPr>
            <w:tcW w:w="1132" w:type="dxa"/>
          </w:tcPr>
          <w:p w14:paraId="6C96CEA8" w14:textId="093E855D" w:rsidR="00BD3536" w:rsidRDefault="00BD3536" w:rsidP="003F77CE">
            <w:pPr>
              <w:pStyle w:val="TableParagraph"/>
              <w:rPr>
                <w:sz w:val="20"/>
              </w:rPr>
            </w:pPr>
          </w:p>
        </w:tc>
        <w:tc>
          <w:tcPr>
            <w:tcW w:w="3248" w:type="dxa"/>
          </w:tcPr>
          <w:p w14:paraId="7082F7C4" w14:textId="3E8F05B8" w:rsidR="00BD3536" w:rsidRDefault="00BD3536" w:rsidP="003F77CE">
            <w:pPr>
              <w:pStyle w:val="TableParagraph"/>
              <w:rPr>
                <w:sz w:val="20"/>
              </w:rPr>
            </w:pPr>
          </w:p>
        </w:tc>
        <w:tc>
          <w:tcPr>
            <w:tcW w:w="3098" w:type="dxa"/>
          </w:tcPr>
          <w:p w14:paraId="6B681A67" w14:textId="0FDB41E2" w:rsidR="00BD3536" w:rsidRDefault="00BD3536" w:rsidP="003F77CE">
            <w:pPr>
              <w:pStyle w:val="TableParagraph"/>
              <w:rPr>
                <w:sz w:val="20"/>
              </w:rPr>
            </w:pPr>
          </w:p>
        </w:tc>
        <w:tc>
          <w:tcPr>
            <w:tcW w:w="1160" w:type="dxa"/>
          </w:tcPr>
          <w:p w14:paraId="13C9D988" w14:textId="697B2D00" w:rsidR="00BD3536" w:rsidRDefault="00BD3536" w:rsidP="003F77CE">
            <w:pPr>
              <w:pStyle w:val="TableParagraph"/>
              <w:rPr>
                <w:sz w:val="20"/>
              </w:rPr>
            </w:pPr>
          </w:p>
        </w:tc>
        <w:tc>
          <w:tcPr>
            <w:tcW w:w="2730" w:type="dxa"/>
          </w:tcPr>
          <w:p w14:paraId="41AAF07A" w14:textId="357A5827" w:rsidR="00BD3536" w:rsidRDefault="00BD3536" w:rsidP="003F77CE">
            <w:pPr>
              <w:pStyle w:val="TableParagraph"/>
              <w:rPr>
                <w:sz w:val="20"/>
              </w:rPr>
            </w:pPr>
          </w:p>
        </w:tc>
      </w:tr>
    </w:tbl>
    <w:p w14:paraId="65846FB2" w14:textId="30B2303C" w:rsidR="00BD3536" w:rsidRPr="00673ADB" w:rsidRDefault="00BD3536" w:rsidP="003F77CE"/>
    <w:p w14:paraId="24BDEEDC" w14:textId="0CAC51D0" w:rsidR="00BD3536" w:rsidRDefault="00BD3536" w:rsidP="003F77CE">
      <w:pPr>
        <w:ind w:left="339"/>
      </w:pPr>
      <w:r>
        <w:rPr>
          <w:spacing w:val="-5"/>
        </w:rPr>
        <w:t>Razpredelnica</w:t>
      </w:r>
      <w:r w:rsidR="007959C5">
        <w:rPr>
          <w:spacing w:val="-5"/>
        </w:rPr>
        <w:t xml:space="preserve"> </w:t>
      </w:r>
      <w:r>
        <w:rPr>
          <w:spacing w:val="-5"/>
        </w:rPr>
        <w:t>8:</w:t>
      </w:r>
      <w:r>
        <w:rPr>
          <w:spacing w:val="-9"/>
        </w:rPr>
        <w:t xml:space="preserve"> </w:t>
      </w:r>
      <w:r>
        <w:rPr>
          <w:spacing w:val="-5"/>
        </w:rPr>
        <w:t>Razsežnost</w:t>
      </w:r>
      <w:r w:rsidR="007959C5">
        <w:rPr>
          <w:spacing w:val="-5"/>
        </w:rPr>
        <w:t xml:space="preserve"> </w:t>
      </w:r>
      <w:r>
        <w:rPr>
          <w:spacing w:val="-5"/>
        </w:rPr>
        <w:t>7</w:t>
      </w:r>
      <w:r>
        <w:rPr>
          <w:spacing w:val="-3"/>
        </w:rPr>
        <w:t xml:space="preserve"> </w:t>
      </w:r>
      <w:r>
        <w:rPr>
          <w:spacing w:val="-5"/>
        </w:rPr>
        <w:t>–</w:t>
      </w:r>
      <w:r>
        <w:rPr>
          <w:spacing w:val="-3"/>
        </w:rPr>
        <w:t xml:space="preserve"> </w:t>
      </w:r>
      <w:r>
        <w:rPr>
          <w:spacing w:val="-5"/>
        </w:rPr>
        <w:t>razsežnost</w:t>
      </w:r>
      <w:r w:rsidR="007959C5">
        <w:rPr>
          <w:spacing w:val="-5"/>
        </w:rPr>
        <w:t xml:space="preserve"> </w:t>
      </w:r>
      <w:r>
        <w:rPr>
          <w:spacing w:val="-5"/>
        </w:rPr>
        <w:t>enakosti</w:t>
      </w:r>
      <w:r w:rsidRPr="00872BD7">
        <w:rPr>
          <w:spacing w:val="17"/>
        </w:rPr>
        <w:t xml:space="preserve"> </w:t>
      </w:r>
      <w:r>
        <w:rPr>
          <w:spacing w:val="-5"/>
        </w:rPr>
        <w:t>spolov</w:t>
      </w:r>
      <w:r w:rsidR="007959C5">
        <w:rPr>
          <w:spacing w:val="-5"/>
        </w:rPr>
        <w:t xml:space="preserve"> </w:t>
      </w:r>
      <w:r>
        <w:rPr>
          <w:spacing w:val="-5"/>
        </w:rPr>
        <w:t>ESS+</w:t>
      </w:r>
      <w:r>
        <w:rPr>
          <w:b/>
          <w:spacing w:val="-5"/>
          <w:position w:val="7"/>
          <w:sz w:val="15"/>
        </w:rPr>
        <w:t>*</w:t>
      </w:r>
      <w:r>
        <w:rPr>
          <w:spacing w:val="-5"/>
        </w:rPr>
        <w:t>,</w:t>
      </w:r>
      <w:r w:rsidRPr="00872BD7">
        <w:rPr>
          <w:spacing w:val="-3"/>
        </w:rPr>
        <w:t xml:space="preserve"> </w:t>
      </w:r>
      <w:r>
        <w:rPr>
          <w:spacing w:val="-5"/>
        </w:rPr>
        <w:t>ESRR,</w:t>
      </w:r>
      <w:r w:rsidR="007959C5">
        <w:rPr>
          <w:spacing w:val="-5"/>
        </w:rPr>
        <w:t xml:space="preserve"> </w:t>
      </w:r>
      <w:r>
        <w:rPr>
          <w:spacing w:val="-5"/>
        </w:rPr>
        <w:t>Kohezijskega</w:t>
      </w:r>
      <w:r w:rsidR="007959C5">
        <w:rPr>
          <w:spacing w:val="-5"/>
        </w:rPr>
        <w:t xml:space="preserve"> </w:t>
      </w:r>
      <w:r>
        <w:rPr>
          <w:spacing w:val="-5"/>
        </w:rPr>
        <w:t>sklada</w:t>
      </w:r>
      <w:r w:rsidR="007959C5">
        <w:rPr>
          <w:spacing w:val="-5"/>
        </w:rPr>
        <w:t xml:space="preserve"> </w:t>
      </w:r>
      <w:r>
        <w:rPr>
          <w:spacing w:val="-4"/>
        </w:rPr>
        <w:t>in</w:t>
      </w:r>
      <w:r w:rsidR="007959C5">
        <w:rPr>
          <w:spacing w:val="-4"/>
        </w:rPr>
        <w:t xml:space="preserve"> </w:t>
      </w:r>
      <w:r>
        <w:rPr>
          <w:spacing w:val="-4"/>
        </w:rPr>
        <w:t>SPP</w:t>
      </w:r>
    </w:p>
    <w:p w14:paraId="258136AE" w14:textId="49CB516F" w:rsidR="00BD3536" w:rsidRDefault="00BD3536"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038384B3" w14:textId="73FC76A3" w:rsidTr="00D361C8">
        <w:trPr>
          <w:trHeight w:val="353"/>
        </w:trPr>
        <w:tc>
          <w:tcPr>
            <w:tcW w:w="2088" w:type="dxa"/>
          </w:tcPr>
          <w:p w14:paraId="691B72FF" w14:textId="257DA07F"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178CE8" w14:textId="3B357BF0" w:rsidR="00BD3536" w:rsidRDefault="00BD3536" w:rsidP="003F77CE">
            <w:pPr>
              <w:pStyle w:val="TableParagraph"/>
              <w:ind w:left="320"/>
            </w:pPr>
            <w:r>
              <w:t>Sklad</w:t>
            </w:r>
          </w:p>
        </w:tc>
        <w:tc>
          <w:tcPr>
            <w:tcW w:w="3248" w:type="dxa"/>
          </w:tcPr>
          <w:p w14:paraId="6B858C2D" w14:textId="40D859FD"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7D5F89C3" w14:textId="600A8EAD"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553501F0" w14:textId="61A91C1D" w:rsidR="00BD3536" w:rsidRDefault="00BD3536" w:rsidP="003F77CE">
            <w:pPr>
              <w:pStyle w:val="TableParagraph"/>
              <w:ind w:left="336"/>
            </w:pPr>
            <w:r>
              <w:t>Koda</w:t>
            </w:r>
          </w:p>
        </w:tc>
        <w:tc>
          <w:tcPr>
            <w:tcW w:w="2730" w:type="dxa"/>
          </w:tcPr>
          <w:p w14:paraId="6D983704" w14:textId="232872B6" w:rsidR="00BD3536" w:rsidRDefault="00A5029F" w:rsidP="003F77CE">
            <w:pPr>
              <w:pStyle w:val="TableParagraph"/>
              <w:ind w:left="664"/>
            </w:pPr>
            <w:r>
              <w:t>Znesek (v EUR)</w:t>
            </w:r>
          </w:p>
        </w:tc>
      </w:tr>
      <w:tr w:rsidR="00CD55E9" w14:paraId="7CB9D6DF" w14:textId="3BFA103C" w:rsidTr="00D361C8">
        <w:trPr>
          <w:trHeight w:val="353"/>
        </w:trPr>
        <w:tc>
          <w:tcPr>
            <w:tcW w:w="2088" w:type="dxa"/>
          </w:tcPr>
          <w:p w14:paraId="67867E66" w14:textId="4AD3E752" w:rsidR="00CD55E9" w:rsidRDefault="00CD55E9" w:rsidP="00CD55E9">
            <w:pPr>
              <w:pStyle w:val="TableParagraph"/>
              <w:rPr>
                <w:sz w:val="20"/>
              </w:rPr>
            </w:pPr>
            <w:r>
              <w:rPr>
                <w:sz w:val="20"/>
              </w:rPr>
              <w:t>1</w:t>
            </w:r>
          </w:p>
        </w:tc>
        <w:tc>
          <w:tcPr>
            <w:tcW w:w="1132" w:type="dxa"/>
          </w:tcPr>
          <w:p w14:paraId="2DABF1D0" w14:textId="3E5E0590" w:rsidR="00CD55E9" w:rsidRDefault="00CD55E9" w:rsidP="00CD55E9">
            <w:pPr>
              <w:pStyle w:val="TableParagraph"/>
              <w:rPr>
                <w:sz w:val="20"/>
              </w:rPr>
            </w:pPr>
            <w:r>
              <w:rPr>
                <w:sz w:val="20"/>
              </w:rPr>
              <w:t>ESRR</w:t>
            </w:r>
          </w:p>
        </w:tc>
        <w:tc>
          <w:tcPr>
            <w:tcW w:w="3248" w:type="dxa"/>
          </w:tcPr>
          <w:p w14:paraId="38687B79" w14:textId="61C5708E" w:rsidR="00CD55E9" w:rsidRDefault="00C01DD5" w:rsidP="00CD55E9">
            <w:pPr>
              <w:pStyle w:val="TableParagraph"/>
              <w:rPr>
                <w:sz w:val="20"/>
              </w:rPr>
            </w:pPr>
            <w:r>
              <w:rPr>
                <w:sz w:val="20"/>
              </w:rPr>
              <w:t>Manj razvite regije</w:t>
            </w:r>
          </w:p>
        </w:tc>
        <w:tc>
          <w:tcPr>
            <w:tcW w:w="3098" w:type="dxa"/>
          </w:tcPr>
          <w:p w14:paraId="1B55B2AB" w14:textId="2057C185" w:rsidR="00CD55E9" w:rsidRDefault="00130D55" w:rsidP="00CD55E9">
            <w:pPr>
              <w:pStyle w:val="TableParagraph"/>
              <w:rPr>
                <w:sz w:val="20"/>
              </w:rPr>
            </w:pPr>
            <w:r>
              <w:rPr>
                <w:sz w:val="20"/>
              </w:rPr>
              <w:t>1.</w:t>
            </w:r>
            <w:r w:rsidR="00CD55E9">
              <w:rPr>
                <w:sz w:val="20"/>
              </w:rPr>
              <w:t>3</w:t>
            </w:r>
          </w:p>
        </w:tc>
        <w:tc>
          <w:tcPr>
            <w:tcW w:w="1160" w:type="dxa"/>
          </w:tcPr>
          <w:p w14:paraId="41B3F834" w14:textId="09500EF2" w:rsidR="00CD55E9" w:rsidRDefault="00CD55E9" w:rsidP="00CD55E9">
            <w:pPr>
              <w:pStyle w:val="TableParagraph"/>
              <w:rPr>
                <w:sz w:val="20"/>
              </w:rPr>
            </w:pPr>
            <w:r>
              <w:rPr>
                <w:sz w:val="20"/>
              </w:rPr>
              <w:t>03</w:t>
            </w:r>
          </w:p>
        </w:tc>
        <w:tc>
          <w:tcPr>
            <w:tcW w:w="2730" w:type="dxa"/>
          </w:tcPr>
          <w:p w14:paraId="3045B191" w14:textId="7E52A311" w:rsidR="00CD55E9" w:rsidRDefault="00CD55E9" w:rsidP="00CD55E9">
            <w:pPr>
              <w:pStyle w:val="TableParagraph"/>
              <w:rPr>
                <w:sz w:val="20"/>
              </w:rPr>
            </w:pPr>
            <w:r>
              <w:rPr>
                <w:sz w:val="20"/>
              </w:rPr>
              <w:t>9.560.000</w:t>
            </w:r>
          </w:p>
        </w:tc>
      </w:tr>
      <w:tr w:rsidR="00CD55E9" w14:paraId="46A8EB54" w14:textId="77777777" w:rsidTr="00D361C8">
        <w:trPr>
          <w:trHeight w:val="353"/>
        </w:trPr>
        <w:tc>
          <w:tcPr>
            <w:tcW w:w="2088" w:type="dxa"/>
          </w:tcPr>
          <w:p w14:paraId="34F86ED7" w14:textId="47461C60" w:rsidR="00CD55E9" w:rsidRDefault="00CD55E9" w:rsidP="00CD55E9">
            <w:pPr>
              <w:pStyle w:val="TableParagraph"/>
              <w:rPr>
                <w:sz w:val="20"/>
              </w:rPr>
            </w:pPr>
            <w:r>
              <w:rPr>
                <w:sz w:val="20"/>
              </w:rPr>
              <w:t>1</w:t>
            </w:r>
          </w:p>
        </w:tc>
        <w:tc>
          <w:tcPr>
            <w:tcW w:w="1132" w:type="dxa"/>
          </w:tcPr>
          <w:p w14:paraId="39C0FD4E" w14:textId="67BB735A" w:rsidR="00CD55E9" w:rsidRDefault="00CD55E9" w:rsidP="00CD55E9">
            <w:pPr>
              <w:pStyle w:val="TableParagraph"/>
              <w:rPr>
                <w:sz w:val="20"/>
              </w:rPr>
            </w:pPr>
            <w:r>
              <w:rPr>
                <w:sz w:val="20"/>
              </w:rPr>
              <w:t>ESRR</w:t>
            </w:r>
          </w:p>
        </w:tc>
        <w:tc>
          <w:tcPr>
            <w:tcW w:w="3248" w:type="dxa"/>
          </w:tcPr>
          <w:p w14:paraId="3BC272F3" w14:textId="6E7BD984" w:rsidR="00CD55E9" w:rsidRDefault="00C01DD5" w:rsidP="00CD55E9">
            <w:pPr>
              <w:pStyle w:val="TableParagraph"/>
              <w:rPr>
                <w:sz w:val="20"/>
              </w:rPr>
            </w:pPr>
            <w:r>
              <w:rPr>
                <w:sz w:val="20"/>
              </w:rPr>
              <w:t>Bolj razvite regije</w:t>
            </w:r>
          </w:p>
        </w:tc>
        <w:tc>
          <w:tcPr>
            <w:tcW w:w="3098" w:type="dxa"/>
          </w:tcPr>
          <w:p w14:paraId="2DC0B769" w14:textId="61A7C323" w:rsidR="00CD55E9" w:rsidRDefault="00130D55" w:rsidP="00CD55E9">
            <w:pPr>
              <w:pStyle w:val="TableParagraph"/>
              <w:rPr>
                <w:sz w:val="20"/>
              </w:rPr>
            </w:pPr>
            <w:r>
              <w:rPr>
                <w:sz w:val="20"/>
              </w:rPr>
              <w:t>1.</w:t>
            </w:r>
            <w:r w:rsidR="00CD55E9">
              <w:rPr>
                <w:sz w:val="20"/>
              </w:rPr>
              <w:t>3</w:t>
            </w:r>
          </w:p>
        </w:tc>
        <w:tc>
          <w:tcPr>
            <w:tcW w:w="1160" w:type="dxa"/>
          </w:tcPr>
          <w:p w14:paraId="5548F688" w14:textId="6F28B17B" w:rsidR="00CD55E9" w:rsidRDefault="00CD55E9" w:rsidP="00CD55E9">
            <w:pPr>
              <w:pStyle w:val="TableParagraph"/>
              <w:rPr>
                <w:sz w:val="20"/>
              </w:rPr>
            </w:pPr>
            <w:r>
              <w:rPr>
                <w:sz w:val="20"/>
              </w:rPr>
              <w:t>03</w:t>
            </w:r>
          </w:p>
        </w:tc>
        <w:tc>
          <w:tcPr>
            <w:tcW w:w="2730" w:type="dxa"/>
          </w:tcPr>
          <w:p w14:paraId="6B26B2DE" w14:textId="0BF33B4D" w:rsidR="00CD55E9" w:rsidRDefault="00CD55E9" w:rsidP="00CD55E9">
            <w:pPr>
              <w:pStyle w:val="TableParagraph"/>
              <w:rPr>
                <w:sz w:val="20"/>
              </w:rPr>
            </w:pPr>
            <w:r>
              <w:rPr>
                <w:sz w:val="20"/>
              </w:rPr>
              <w:t>4.850.000</w:t>
            </w:r>
          </w:p>
        </w:tc>
      </w:tr>
    </w:tbl>
    <w:p w14:paraId="007528FE" w14:textId="783FEF32" w:rsidR="00BD3536" w:rsidRPr="00673ADB" w:rsidRDefault="00BD3536"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9B2550B" w14:textId="47C85629" w:rsidR="00BD3536" w:rsidRDefault="00BD3536" w:rsidP="003F77CE">
      <w:pPr>
        <w:sectPr w:rsidR="00BD3536" w:rsidSect="00FC3010">
          <w:headerReference w:type="default" r:id="rId29"/>
          <w:footerReference w:type="first" r:id="rId30"/>
          <w:type w:val="continuous"/>
          <w:pgSz w:w="16840" w:h="11910" w:orient="landscape"/>
          <w:pgMar w:top="1417" w:right="1417" w:bottom="1417" w:left="1417" w:header="708" w:footer="708" w:gutter="0"/>
          <w:cols w:space="708"/>
        </w:sectPr>
      </w:pPr>
    </w:p>
    <w:p w14:paraId="4DB942E8" w14:textId="3A11FE49" w:rsidR="0033422B" w:rsidRDefault="0033422B" w:rsidP="003F77CE">
      <w:pPr>
        <w:rPr>
          <w:sz w:val="24"/>
        </w:rPr>
      </w:pPr>
    </w:p>
    <w:p w14:paraId="32695E1F" w14:textId="77777777" w:rsidR="006977A4" w:rsidRDefault="006977A4" w:rsidP="006977A4">
      <w:pPr>
        <w:rPr>
          <w:rFonts w:eastAsiaTheme="majorEastAsia" w:cstheme="majorBidi"/>
          <w:i/>
          <w:iCs/>
          <w:color w:val="365F91" w:themeColor="accent1" w:themeShade="BF"/>
          <w:lang w:bidi="sl-SI"/>
        </w:rPr>
      </w:pPr>
      <w:r>
        <w:br w:type="page"/>
      </w:r>
    </w:p>
    <w:p w14:paraId="13F2F968" w14:textId="727FDE9E" w:rsidR="00BD3536" w:rsidRPr="00BD3536" w:rsidRDefault="00BD3536" w:rsidP="003F77CE">
      <w:pPr>
        <w:pStyle w:val="Naslov4"/>
        <w:spacing w:before="0" w:line="240" w:lineRule="auto"/>
      </w:pPr>
      <w:bookmarkStart w:id="16" w:name="_Toc96856135"/>
      <w:r w:rsidRPr="00BD3536">
        <w:lastRenderedPageBreak/>
        <w:t>Specifični cilj 1.</w:t>
      </w:r>
      <w:r w:rsidR="0033422B">
        <w:t>4</w:t>
      </w:r>
      <w:r w:rsidRPr="00BD3536">
        <w:t xml:space="preserve">: </w:t>
      </w:r>
      <w:r w:rsidR="00B478EA">
        <w:t>Izkoriščanj</w:t>
      </w:r>
      <w:r w:rsidR="00F23351">
        <w:t>e</w:t>
      </w:r>
      <w:r w:rsidR="0033422B" w:rsidRPr="0033422B">
        <w:t xml:space="preserve"> prednosti digitalizacije za državljane, podjetja, raziskovalne organizacije in javne organe</w:t>
      </w:r>
      <w:bookmarkEnd w:id="16"/>
    </w:p>
    <w:p w14:paraId="6B56D123" w14:textId="77777777" w:rsidR="00BD3536" w:rsidRDefault="00BD3536" w:rsidP="003F77CE">
      <w:pPr>
        <w:rPr>
          <w:sz w:val="30"/>
        </w:rPr>
      </w:pPr>
    </w:p>
    <w:p w14:paraId="7CA21B0E" w14:textId="77777777" w:rsidR="00BD3536" w:rsidRPr="00C10464" w:rsidRDefault="00BD3536" w:rsidP="003F77CE">
      <w:pPr>
        <w:pStyle w:val="Naslov5"/>
        <w:spacing w:before="0"/>
      </w:pPr>
      <w:r w:rsidRPr="00C10464">
        <w:t>Ukrepi skladov</w:t>
      </w:r>
    </w:p>
    <w:p w14:paraId="71F4E54A" w14:textId="77777777" w:rsidR="00BD3536" w:rsidRDefault="00BD3536" w:rsidP="003F77CE">
      <w:pPr>
        <w:rPr>
          <w:sz w:val="30"/>
        </w:rPr>
      </w:pPr>
    </w:p>
    <w:p w14:paraId="5B0D35CD" w14:textId="09A98EA6"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24D5E54C" w14:textId="77777777" w:rsidR="00BD3536" w:rsidRPr="00D361C8"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396CCC72" w14:textId="77777777" w:rsidTr="001F3D67">
        <w:trPr>
          <w:trHeight w:val="316"/>
        </w:trPr>
        <w:tc>
          <w:tcPr>
            <w:tcW w:w="12758" w:type="dxa"/>
          </w:tcPr>
          <w:p w14:paraId="7DCBB5A7" w14:textId="1BBE9565" w:rsidR="00B31CFF" w:rsidRPr="00B31CFF" w:rsidRDefault="00BE3857" w:rsidP="003F77CE">
            <w:pPr>
              <w:jc w:val="both"/>
            </w:pPr>
            <w:r w:rsidRPr="00BE3857">
              <w:t>Digitalna preobrazba gospodarstva</w:t>
            </w:r>
            <w:r>
              <w:t>, družbe</w:t>
            </w:r>
            <w:r w:rsidRPr="00BE3857">
              <w:t xml:space="preserve"> in javnega sektorja ter javne uprave je bistvenega pomena za dolgoročni razvoj in konkurenčnost Slovenije. </w:t>
            </w:r>
            <w:r>
              <w:t xml:space="preserve">Za izboljšanje rezultatov Slovenije v okviru indeksa DESI ter da bodo državljani, </w:t>
            </w:r>
            <w:r w:rsidR="00B31CFF" w:rsidRPr="00B31CFF">
              <w:t>podjetja</w:t>
            </w:r>
            <w:r>
              <w:t xml:space="preserve"> in </w:t>
            </w:r>
            <w:r w:rsidR="00E90A5D">
              <w:t>javna</w:t>
            </w:r>
            <w:r>
              <w:t xml:space="preserve"> uprava</w:t>
            </w:r>
            <w:r w:rsidR="00B31CFF" w:rsidRPr="00B31CFF">
              <w:t xml:space="preserve"> </w:t>
            </w:r>
            <w:r>
              <w:t>lahko</w:t>
            </w:r>
            <w:r w:rsidR="00B31CFF" w:rsidRPr="00B31CFF">
              <w:t xml:space="preserve"> izkoristili prednosti digitalizacije</w:t>
            </w:r>
            <w:r>
              <w:t xml:space="preserve">, je v skladu s </w:t>
            </w:r>
            <w:r w:rsidR="00934D7D" w:rsidRPr="00934D7D">
              <w:t>Poročilo</w:t>
            </w:r>
            <w:r w:rsidR="00934D7D">
              <w:t>m o državi za leto 2019, Prilogo</w:t>
            </w:r>
            <w:r w:rsidR="00934D7D" w:rsidRPr="00934D7D">
              <w:t xml:space="preserve"> D</w:t>
            </w:r>
            <w:r w:rsidR="00934D7D">
              <w:t>,</w:t>
            </w:r>
            <w:r w:rsidR="00934D7D" w:rsidRPr="00934D7D">
              <w:t xml:space="preserve"> </w:t>
            </w:r>
            <w:r>
              <w:t>treba zlasti</w:t>
            </w:r>
            <w:r w:rsidR="00B31CFF" w:rsidRPr="00B31CFF">
              <w:t>:</w:t>
            </w:r>
          </w:p>
          <w:p w14:paraId="0B04CE65" w14:textId="062DBF3C" w:rsidR="00B31CFF" w:rsidRPr="00934D7D" w:rsidRDefault="00BE3857" w:rsidP="00F3605D">
            <w:pPr>
              <w:pStyle w:val="Odstavekseznama"/>
              <w:numPr>
                <w:ilvl w:val="0"/>
                <w:numId w:val="13"/>
              </w:numPr>
              <w:ind w:left="714" w:hanging="357"/>
              <w:jc w:val="both"/>
              <w:rPr>
                <w:rFonts w:ascii="Times New Roman" w:eastAsia="Times New Roman" w:hAnsi="Times New Roman" w:cs="Times New Roman"/>
              </w:rPr>
            </w:pPr>
            <w:r w:rsidRPr="00934D7D">
              <w:rPr>
                <w:rFonts w:ascii="Times New Roman" w:eastAsia="Times New Roman" w:hAnsi="Times New Roman" w:cs="Times New Roman"/>
              </w:rPr>
              <w:t>povečati uporabo</w:t>
            </w:r>
            <w:r w:rsidR="00B31CFF" w:rsidRPr="00934D7D">
              <w:rPr>
                <w:rFonts w:ascii="Times New Roman" w:eastAsia="Times New Roman" w:hAnsi="Times New Roman" w:cs="Times New Roman"/>
              </w:rPr>
              <w:t xml:space="preserve"> </w:t>
            </w:r>
            <w:r w:rsidR="00934D7D">
              <w:rPr>
                <w:rFonts w:ascii="Times New Roman" w:eastAsia="Times New Roman" w:hAnsi="Times New Roman" w:cs="Times New Roman"/>
              </w:rPr>
              <w:t>IKT</w:t>
            </w:r>
            <w:r w:rsidR="00B31CFF" w:rsidRPr="00934D7D">
              <w:rPr>
                <w:rFonts w:ascii="Times New Roman" w:eastAsia="Times New Roman" w:hAnsi="Times New Roman" w:cs="Times New Roman"/>
              </w:rPr>
              <w:t xml:space="preserve"> v </w:t>
            </w:r>
            <w:r w:rsidRPr="00934D7D">
              <w:rPr>
                <w:rFonts w:ascii="Times New Roman" w:eastAsia="Times New Roman" w:hAnsi="Times New Roman" w:cs="Times New Roman"/>
              </w:rPr>
              <w:t>MSP</w:t>
            </w:r>
            <w:r w:rsidR="00B31CFF" w:rsidRPr="00934D7D">
              <w:rPr>
                <w:rFonts w:ascii="Times New Roman" w:eastAsia="Times New Roman" w:hAnsi="Times New Roman" w:cs="Times New Roman"/>
              </w:rPr>
              <w:t>, vključno s podporo infrastruktur in storitev, z namenom</w:t>
            </w:r>
            <w:r w:rsidR="00934D7D" w:rsidRPr="00934D7D">
              <w:rPr>
                <w:rFonts w:ascii="Times New Roman" w:eastAsia="Times New Roman" w:hAnsi="Times New Roman" w:cs="Times New Roman"/>
              </w:rPr>
              <w:t xml:space="preserve"> </w:t>
            </w:r>
            <w:r w:rsidR="00B31CFF" w:rsidRPr="00934D7D">
              <w:rPr>
                <w:rFonts w:ascii="Times New Roman" w:eastAsia="Times New Roman" w:hAnsi="Times New Roman" w:cs="Times New Roman"/>
              </w:rPr>
              <w:t xml:space="preserve">povečanja števila podjetij z </w:t>
            </w:r>
            <w:r w:rsidRPr="00934D7D">
              <w:rPr>
                <w:rFonts w:ascii="Times New Roman" w:eastAsia="Times New Roman" w:hAnsi="Times New Roman" w:cs="Times New Roman"/>
              </w:rPr>
              <w:t>visoko digitalno intenzivnostjo ter</w:t>
            </w:r>
          </w:p>
          <w:p w14:paraId="3D5EE0CD" w14:textId="364DAB55" w:rsidR="006C1479" w:rsidRPr="00934D7D" w:rsidRDefault="00BE3857" w:rsidP="00F3605D">
            <w:pPr>
              <w:pStyle w:val="Odstavekseznama"/>
              <w:numPr>
                <w:ilvl w:val="0"/>
                <w:numId w:val="13"/>
              </w:numPr>
              <w:ind w:left="714" w:hanging="357"/>
              <w:jc w:val="both"/>
              <w:rPr>
                <w:rFonts w:ascii="Times New Roman" w:eastAsia="Times New Roman" w:hAnsi="Times New Roman" w:cs="Times New Roman"/>
              </w:rPr>
            </w:pPr>
            <w:r w:rsidRPr="00934D7D">
              <w:rPr>
                <w:rFonts w:ascii="Times New Roman" w:eastAsia="Times New Roman" w:hAnsi="Times New Roman" w:cs="Times New Roman"/>
              </w:rPr>
              <w:t>povečati uporabo</w:t>
            </w:r>
            <w:r w:rsidR="00B31CFF" w:rsidRPr="00934D7D">
              <w:rPr>
                <w:rFonts w:ascii="Times New Roman" w:eastAsia="Times New Roman" w:hAnsi="Times New Roman" w:cs="Times New Roman"/>
              </w:rPr>
              <w:t xml:space="preserve"> storitev e-uprave (e-vključenost, e-zdravje, e-učenje, pridobivanje e-znanj) in bi državljani na splošno več uporabljali internetne storitve</w:t>
            </w:r>
            <w:r w:rsidRPr="00934D7D">
              <w:rPr>
                <w:rFonts w:ascii="Times New Roman" w:eastAsia="Times New Roman" w:hAnsi="Times New Roman" w:cs="Times New Roman"/>
              </w:rPr>
              <w:t>.</w:t>
            </w:r>
          </w:p>
          <w:p w14:paraId="4736317B" w14:textId="77777777" w:rsidR="001F3D67" w:rsidRDefault="001F3D67" w:rsidP="003F77CE">
            <w:pPr>
              <w:jc w:val="both"/>
            </w:pPr>
          </w:p>
          <w:p w14:paraId="03F6972B" w14:textId="7E06B585" w:rsidR="00BE3857" w:rsidRDefault="001F3D67" w:rsidP="003F77CE">
            <w:pPr>
              <w:jc w:val="both"/>
            </w:pPr>
            <w:r w:rsidRPr="001F3D67">
              <w:t>Ključno je, da pospešimo digitalno preobrazbo z uvajanjem novih najnaprednejših tehnologij in poslovnih modelov (umetna inteligenca, tehnologija porazdeljenih evidenc, velepodatki, kvantne tehnologije, internet</w:t>
            </w:r>
            <w:r w:rsidR="009A68AB">
              <w:t>a</w:t>
            </w:r>
            <w:r w:rsidRPr="001F3D67">
              <w:t xml:space="preserve"> stvari itd.).</w:t>
            </w:r>
          </w:p>
          <w:p w14:paraId="10950C3A" w14:textId="77777777" w:rsidR="001F3D67" w:rsidRPr="000B08FE" w:rsidRDefault="001F3D67" w:rsidP="003F77CE">
            <w:pPr>
              <w:jc w:val="both"/>
            </w:pPr>
          </w:p>
          <w:p w14:paraId="4C8A0B90" w14:textId="7A1620A4" w:rsidR="00597A5C" w:rsidRPr="00934D7D" w:rsidRDefault="00BE3857" w:rsidP="00597A5C">
            <w:pPr>
              <w:jc w:val="both"/>
              <w:rPr>
                <w:highlight w:val="yellow"/>
              </w:rPr>
            </w:pPr>
            <w:r w:rsidRPr="004514C7">
              <w:t xml:space="preserve">V okviru NOO je bilo posebno razvojno področje namenjeno ukrepom s področja digitalne preobrazbe gospodarstva ter javnega sektorja in javne uprave, s katerimi bomo okrepili in posodobili digitalno infrastrukturo ter podprli razvoj naprednih tehnoloških rešitev in storitev naslednje generacije. S tem bomo dosegli večjo učinkovitost in odpornost poslovanja na vseh področjih ter povečali inovativnost in konkurenčnost v novem digitalnem poslovnem in družbenem okolju. V skladu z navedenim, bodo ukrepi predmetnega </w:t>
            </w:r>
            <w:r w:rsidR="006977A4">
              <w:t>specifičnega cilja</w:t>
            </w:r>
            <w:r w:rsidR="00F7609D" w:rsidRPr="004514C7">
              <w:t xml:space="preserve"> komplementarno naslavljali </w:t>
            </w:r>
            <w:r w:rsidR="00826519" w:rsidRPr="004514C7">
              <w:t>vsebine</w:t>
            </w:r>
            <w:r w:rsidR="00F7609D" w:rsidRPr="004514C7">
              <w:t>, ki v NOO niso bil</w:t>
            </w:r>
            <w:r w:rsidR="00826519" w:rsidRPr="004514C7">
              <w:t>e</w:t>
            </w:r>
            <w:r w:rsidR="00F7609D" w:rsidRPr="004514C7">
              <w:t xml:space="preserve"> naslovljen</w:t>
            </w:r>
            <w:r w:rsidR="00826519" w:rsidRPr="004514C7">
              <w:t>e</w:t>
            </w:r>
            <w:r w:rsidR="00F7609D" w:rsidRPr="004514C7">
              <w:t xml:space="preserve"> oz</w:t>
            </w:r>
            <w:r w:rsidR="006977A4">
              <w:t>iroma</w:t>
            </w:r>
            <w:r w:rsidR="00F7609D" w:rsidRPr="004514C7">
              <w:t xml:space="preserve"> se bo</w:t>
            </w:r>
            <w:r w:rsidR="004514C7" w:rsidRPr="004514C7">
              <w:t>do</w:t>
            </w:r>
            <w:r w:rsidR="00F7609D" w:rsidRPr="004514C7">
              <w:t xml:space="preserve"> tekom izvajanja pokazal</w:t>
            </w:r>
            <w:r w:rsidR="004514C7" w:rsidRPr="004514C7">
              <w:t>e</w:t>
            </w:r>
            <w:r w:rsidR="00F7609D" w:rsidRPr="004514C7">
              <w:t xml:space="preserve"> izrazit</w:t>
            </w:r>
            <w:r w:rsidR="004514C7" w:rsidRPr="004514C7">
              <w:t>e</w:t>
            </w:r>
            <w:r w:rsidR="00F7609D" w:rsidRPr="004514C7">
              <w:t xml:space="preserve"> </w:t>
            </w:r>
            <w:r w:rsidR="004514C7" w:rsidRPr="00934D7D">
              <w:t>potrebe</w:t>
            </w:r>
            <w:r w:rsidR="00F7609D" w:rsidRPr="00934D7D">
              <w:t>.</w:t>
            </w:r>
            <w:r w:rsidR="00934D7D" w:rsidRPr="00934D7D">
              <w:t xml:space="preserve"> </w:t>
            </w:r>
            <w:r w:rsidR="00934D7D">
              <w:t>Pri tem bodo v</w:t>
            </w:r>
            <w:r w:rsidR="00597A5C" w:rsidRPr="00934D7D">
              <w:t>laganja na področju digitaliza</w:t>
            </w:r>
            <w:r w:rsidR="00934D7D" w:rsidRPr="00934D7D">
              <w:t xml:space="preserve">cije in digitalne preobrazbe </w:t>
            </w:r>
            <w:r w:rsidR="00597A5C" w:rsidRPr="00934D7D">
              <w:t xml:space="preserve">skladna s krovno strategijo informacijske družbe Digitalna Slovenija 2030, ki je </w:t>
            </w:r>
            <w:r w:rsidR="00597A5C" w:rsidRPr="00934D7D">
              <w:rPr>
                <w:iCs/>
              </w:rPr>
              <w:t>v pripravi ter z vsemi ostalimi strategijami, ki naslavljajo digitalizacijo, digitalno preobrazbo, digitalne tehnologije in digitalne kompetence</w:t>
            </w:r>
            <w:r w:rsidR="00934D7D" w:rsidRPr="00934D7D">
              <w:rPr>
                <w:iCs/>
              </w:rPr>
              <w:t>.</w:t>
            </w:r>
            <w:r w:rsidR="00B214F8" w:rsidRPr="00934D7D">
              <w:t xml:space="preserve"> </w:t>
            </w:r>
          </w:p>
          <w:p w14:paraId="77C92B59" w14:textId="0DC586D4" w:rsidR="00BE3857" w:rsidRPr="004514C7" w:rsidRDefault="00BE3857" w:rsidP="003F77CE">
            <w:pPr>
              <w:jc w:val="both"/>
            </w:pPr>
          </w:p>
          <w:p w14:paraId="6DD21C73" w14:textId="042FE82F" w:rsidR="00F7609D" w:rsidRPr="004514C7" w:rsidRDefault="00F7609D" w:rsidP="003F77CE">
            <w:pPr>
              <w:jc w:val="both"/>
            </w:pPr>
            <w:r w:rsidRPr="004514C7">
              <w:t>Vlaganja tega specifičnega cilja bodo osredotočena predvsem na:</w:t>
            </w:r>
          </w:p>
          <w:p w14:paraId="0EB465E6" w14:textId="77777777" w:rsidR="00031777" w:rsidRPr="004514C7" w:rsidRDefault="00031777" w:rsidP="003F77CE">
            <w:pPr>
              <w:jc w:val="both"/>
              <w:rPr>
                <w:i/>
              </w:rPr>
            </w:pPr>
          </w:p>
          <w:p w14:paraId="39B5E40C" w14:textId="085C6167" w:rsidR="00031777" w:rsidRPr="00407A62" w:rsidRDefault="00407A62" w:rsidP="00F3605D">
            <w:pPr>
              <w:pStyle w:val="Odstavekseznama"/>
              <w:numPr>
                <w:ilvl w:val="0"/>
                <w:numId w:val="12"/>
              </w:numPr>
              <w:jc w:val="both"/>
              <w:rPr>
                <w:i/>
              </w:rPr>
            </w:pPr>
            <w:r w:rsidRPr="00A13357">
              <w:rPr>
                <w:rFonts w:ascii="Times New Roman" w:hAnsi="Times New Roman" w:cs="Times New Roman"/>
              </w:rPr>
              <w:t xml:space="preserve">vsebine </w:t>
            </w:r>
            <w:r w:rsidRPr="00407A62">
              <w:rPr>
                <w:rFonts w:ascii="Times New Roman" w:hAnsi="Times New Roman" w:cs="Times New Roman"/>
                <w:i/>
              </w:rPr>
              <w:t xml:space="preserve">digitalizacije storitev javne uprave in družbe </w:t>
            </w:r>
            <w:r w:rsidRPr="00A13357">
              <w:rPr>
                <w:rFonts w:ascii="Times New Roman" w:hAnsi="Times New Roman" w:cs="Times New Roman"/>
              </w:rPr>
              <w:t xml:space="preserve">kot celote, kjer so predvideni ukrepi za zagotovitev celovitih in pametnih digitalnih javnih storitev za podjetja, državljane ter </w:t>
            </w:r>
            <w:r w:rsidRPr="004514C7">
              <w:rPr>
                <w:rFonts w:ascii="Times New Roman" w:hAnsi="Times New Roman" w:cs="Times New Roman"/>
              </w:rPr>
              <w:t xml:space="preserve">javne </w:t>
            </w:r>
            <w:r w:rsidRPr="00A13357">
              <w:rPr>
                <w:rFonts w:ascii="Times New Roman" w:hAnsi="Times New Roman" w:cs="Times New Roman"/>
              </w:rPr>
              <w:t xml:space="preserve">institucije z namenom varne in najboljše uporabniške izkušnje, pri čemer upoštevamo sodobna načela njihovega soustvarjanja z uporabnikom, izkoriščamo podatke in napredne digitalne tehnologije ter zagotavljamo gradnike za </w:t>
            </w:r>
            <w:r w:rsidRPr="004514C7">
              <w:rPr>
                <w:rFonts w:ascii="Times New Roman" w:hAnsi="Times New Roman" w:cs="Times New Roman"/>
              </w:rPr>
              <w:t xml:space="preserve">razvoj pametnih digitalnih storitev </w:t>
            </w:r>
            <w:r>
              <w:rPr>
                <w:rFonts w:ascii="Times New Roman" w:hAnsi="Times New Roman" w:cs="Times New Roman"/>
              </w:rPr>
              <w:t>tudi s ciljem</w:t>
            </w:r>
            <w:r w:rsidRPr="004514C7">
              <w:rPr>
                <w:rFonts w:ascii="Times New Roman" w:hAnsi="Times New Roman" w:cs="Times New Roman"/>
              </w:rPr>
              <w:t xml:space="preserve"> </w:t>
            </w:r>
            <w:r w:rsidRPr="00A13357">
              <w:rPr>
                <w:rFonts w:ascii="Times New Roman" w:hAnsi="Times New Roman" w:cs="Times New Roman"/>
              </w:rPr>
              <w:t xml:space="preserve">krepitve zaupanja v digitalno, digitalizacijo, digitalno preobrazbo in e-poslovanje. Primeri ukrepov: spodbujanje digitalne vključenosti in dviga digitalnih kompetenc, e-javna uprava, digitalizacija slovenskega jezika, vključno s prilagoditvami za ranljive skupine, pametna mesta, skupnosti in vasi, digitalne inovacije na področju </w:t>
            </w:r>
            <w:r w:rsidRPr="00A13357">
              <w:rPr>
                <w:rFonts w:ascii="Times New Roman" w:hAnsi="Times New Roman" w:cs="Times New Roman"/>
              </w:rPr>
              <w:lastRenderedPageBreak/>
              <w:t xml:space="preserve">dostopnosti kulture, vključevanje digitalnih vsebin v </w:t>
            </w:r>
            <w:r w:rsidR="000332E2">
              <w:rPr>
                <w:rFonts w:ascii="Times New Roman" w:hAnsi="Times New Roman" w:cs="Times New Roman"/>
              </w:rPr>
              <w:t>izobraževalni sistem</w:t>
            </w:r>
            <w:r w:rsidRPr="00A13357">
              <w:rPr>
                <w:rFonts w:ascii="Times New Roman" w:hAnsi="Times New Roman" w:cs="Times New Roman"/>
              </w:rPr>
              <w:t>, pomoč pri prenosu inovacij in razvitih tehnologij v gospodarstvo in javno upravo, e-prostor, e-davki, e-pravosodje, e-mobilnosti, itd.)</w:t>
            </w:r>
            <w:r w:rsidR="00934D7D">
              <w:rPr>
                <w:rFonts w:ascii="Times New Roman" w:hAnsi="Times New Roman" w:cs="Times New Roman"/>
              </w:rPr>
              <w:t>. Ukrepi bodo komplementarni z NOO</w:t>
            </w:r>
            <w:r>
              <w:rPr>
                <w:rFonts w:ascii="Times New Roman" w:hAnsi="Times New Roman" w:cs="Times New Roman"/>
              </w:rPr>
              <w:t>;</w:t>
            </w:r>
            <w:r w:rsidR="00934D7D">
              <w:t xml:space="preserve"> </w:t>
            </w:r>
          </w:p>
          <w:p w14:paraId="45AE6A77" w14:textId="77777777" w:rsidR="00F552C9" w:rsidRPr="00D32A09" w:rsidRDefault="00F552C9" w:rsidP="003F77CE">
            <w:pPr>
              <w:pStyle w:val="Odstavekseznama"/>
              <w:ind w:left="1440"/>
              <w:jc w:val="both"/>
              <w:rPr>
                <w:lang w:bidi="sl-SI"/>
              </w:rPr>
            </w:pPr>
          </w:p>
          <w:p w14:paraId="21C5AE05" w14:textId="19C04CA7" w:rsidR="0033422B" w:rsidRPr="00F7609D" w:rsidRDefault="00B76DCA" w:rsidP="00F3605D">
            <w:pPr>
              <w:pStyle w:val="Odstavekseznama"/>
              <w:numPr>
                <w:ilvl w:val="0"/>
                <w:numId w:val="12"/>
              </w:numPr>
              <w:jc w:val="both"/>
              <w:rPr>
                <w:rFonts w:ascii="Times New Roman" w:hAnsi="Times New Roman" w:cs="Times New Roman"/>
                <w:i/>
              </w:rPr>
            </w:pPr>
            <w:r>
              <w:rPr>
                <w:rFonts w:ascii="Times New Roman" w:hAnsi="Times New Roman" w:cs="Times New Roman"/>
              </w:rPr>
              <w:t>vsebine</w:t>
            </w:r>
            <w:r w:rsidRPr="00F7609D">
              <w:rPr>
                <w:rFonts w:ascii="Times New Roman" w:hAnsi="Times New Roman" w:cs="Times New Roman"/>
              </w:rPr>
              <w:t xml:space="preserve"> </w:t>
            </w:r>
            <w:r w:rsidR="00F7609D" w:rsidRPr="00F7609D">
              <w:rPr>
                <w:rFonts w:ascii="Times New Roman" w:hAnsi="Times New Roman" w:cs="Times New Roman"/>
                <w:i/>
              </w:rPr>
              <w:t>spodbujanja</w:t>
            </w:r>
            <w:r w:rsidR="0033422B" w:rsidRPr="00F7609D">
              <w:rPr>
                <w:rFonts w:ascii="Times New Roman" w:hAnsi="Times New Roman" w:cs="Times New Roman"/>
                <w:i/>
              </w:rPr>
              <w:t xml:space="preserve"> digitalne </w:t>
            </w:r>
            <w:r w:rsidR="007B21A8">
              <w:rPr>
                <w:rFonts w:ascii="Times New Roman" w:hAnsi="Times New Roman" w:cs="Times New Roman"/>
                <w:i/>
              </w:rPr>
              <w:t>preobrazbe</w:t>
            </w:r>
            <w:r w:rsidR="0033422B" w:rsidRPr="00F7609D">
              <w:rPr>
                <w:rFonts w:ascii="Times New Roman" w:hAnsi="Times New Roman" w:cs="Times New Roman"/>
                <w:i/>
              </w:rPr>
              <w:t xml:space="preserve"> </w:t>
            </w:r>
            <w:r w:rsidR="00011FE2">
              <w:rPr>
                <w:rFonts w:ascii="Times New Roman" w:hAnsi="Times New Roman" w:cs="Times New Roman"/>
                <w:i/>
              </w:rPr>
              <w:t>MSP</w:t>
            </w:r>
            <w:r w:rsidR="00F7609D" w:rsidRPr="00F7609D">
              <w:rPr>
                <w:rFonts w:ascii="Times New Roman" w:hAnsi="Times New Roman" w:cs="Times New Roman"/>
              </w:rPr>
              <w:t>, kjer</w:t>
            </w:r>
            <w:r w:rsidR="0033422B" w:rsidRPr="00F7609D">
              <w:rPr>
                <w:rFonts w:ascii="Times New Roman" w:hAnsi="Times New Roman" w:cs="Times New Roman"/>
                <w:i/>
              </w:rPr>
              <w:t xml:space="preserve"> </w:t>
            </w:r>
            <w:r w:rsidR="0033422B" w:rsidRPr="00F7609D">
              <w:rPr>
                <w:rFonts w:ascii="Times New Roman" w:hAnsi="Times New Roman" w:cs="Times New Roman"/>
              </w:rPr>
              <w:t>mora</w:t>
            </w:r>
            <w:r w:rsidR="0033422B" w:rsidRPr="00F7609D">
              <w:rPr>
                <w:rFonts w:ascii="Times New Roman" w:hAnsi="Times New Roman" w:cs="Times New Roman"/>
                <w:i/>
              </w:rPr>
              <w:t xml:space="preserve"> </w:t>
            </w:r>
            <w:r w:rsidR="0033422B" w:rsidRPr="00F7609D">
              <w:rPr>
                <w:rFonts w:ascii="Times New Roman" w:hAnsi="Times New Roman" w:cs="Times New Roman"/>
                <w:lang w:bidi="sl-SI"/>
              </w:rPr>
              <w:t>Slovenija zagotoviti tako nadgradnjo podpornega okolja kot ciljn</w:t>
            </w:r>
            <w:r w:rsidR="00F7609D">
              <w:rPr>
                <w:rFonts w:ascii="Times New Roman" w:hAnsi="Times New Roman" w:cs="Times New Roman"/>
                <w:lang w:bidi="sl-SI"/>
              </w:rPr>
              <w:t xml:space="preserve">e instrumente podpore podjetjem, zato bodo podprti ukrepi, ki bodo usmerjeni </w:t>
            </w:r>
            <w:r w:rsidR="007B21A8">
              <w:rPr>
                <w:rFonts w:ascii="Times New Roman" w:hAnsi="Times New Roman" w:cs="Times New Roman"/>
                <w:lang w:bidi="sl-SI"/>
              </w:rPr>
              <w:t>v</w:t>
            </w:r>
            <w:r w:rsidR="00F7609D">
              <w:rPr>
                <w:rFonts w:ascii="Times New Roman" w:hAnsi="Times New Roman" w:cs="Times New Roman"/>
                <w:lang w:bidi="sl-SI"/>
              </w:rPr>
              <w:t>:</w:t>
            </w:r>
          </w:p>
          <w:p w14:paraId="37B1C34B" w14:textId="1E7B7D6A" w:rsidR="0033422B" w:rsidRPr="00506CDE" w:rsidRDefault="00F44F49" w:rsidP="00F3605D">
            <w:pPr>
              <w:pStyle w:val="Odstavekseznama"/>
              <w:numPr>
                <w:ilvl w:val="1"/>
                <w:numId w:val="12"/>
              </w:numPr>
              <w:jc w:val="both"/>
              <w:rPr>
                <w:rFonts w:ascii="Times New Roman" w:hAnsi="Times New Roman" w:cs="Times New Roman"/>
                <w:lang w:bidi="sl-SI"/>
              </w:rPr>
            </w:pPr>
            <w:r>
              <w:rPr>
                <w:rFonts w:ascii="Times New Roman" w:hAnsi="Times New Roman" w:cs="Times New Roman"/>
                <w:lang w:bidi="sl-SI"/>
              </w:rPr>
              <w:t>s</w:t>
            </w:r>
            <w:r w:rsidR="007B21A8">
              <w:rPr>
                <w:rFonts w:ascii="Times New Roman" w:hAnsi="Times New Roman" w:cs="Times New Roman"/>
                <w:lang w:bidi="sl-SI"/>
              </w:rPr>
              <w:t>podbujanje</w:t>
            </w:r>
            <w:r w:rsidR="0033422B" w:rsidRPr="00506CDE">
              <w:rPr>
                <w:rFonts w:ascii="Times New Roman" w:hAnsi="Times New Roman" w:cs="Times New Roman"/>
                <w:lang w:bidi="sl-SI"/>
              </w:rPr>
              <w:t xml:space="preserve"> podporn</w:t>
            </w:r>
            <w:r w:rsidR="007B21A8">
              <w:rPr>
                <w:rFonts w:ascii="Times New Roman" w:hAnsi="Times New Roman" w:cs="Times New Roman"/>
                <w:lang w:bidi="sl-SI"/>
              </w:rPr>
              <w:t>ega in poslovnega</w:t>
            </w:r>
            <w:r w:rsidR="0033422B" w:rsidRPr="00506CDE">
              <w:rPr>
                <w:rFonts w:ascii="Times New Roman" w:hAnsi="Times New Roman" w:cs="Times New Roman"/>
                <w:lang w:bidi="sl-SI"/>
              </w:rPr>
              <w:t xml:space="preserve"> okolj</w:t>
            </w:r>
            <w:r w:rsidR="007B21A8">
              <w:rPr>
                <w:rFonts w:ascii="Times New Roman" w:hAnsi="Times New Roman" w:cs="Times New Roman"/>
                <w:lang w:bidi="sl-SI"/>
              </w:rPr>
              <w:t>a</w:t>
            </w:r>
            <w:r w:rsidR="0033422B" w:rsidRPr="00506CDE">
              <w:rPr>
                <w:rFonts w:ascii="Times New Roman" w:hAnsi="Times New Roman" w:cs="Times New Roman"/>
                <w:lang w:bidi="sl-SI"/>
              </w:rPr>
              <w:t xml:space="preserve"> za digitalno </w:t>
            </w:r>
            <w:r w:rsidR="007B21A8">
              <w:rPr>
                <w:rFonts w:ascii="Times New Roman" w:hAnsi="Times New Roman" w:cs="Times New Roman"/>
                <w:lang w:bidi="sl-SI"/>
              </w:rPr>
              <w:t>preobrazbo</w:t>
            </w:r>
            <w:r w:rsidR="0033422B" w:rsidRPr="00506CDE">
              <w:rPr>
                <w:rFonts w:ascii="Times New Roman" w:hAnsi="Times New Roman" w:cs="Times New Roman"/>
                <w:lang w:bidi="sl-SI"/>
              </w:rPr>
              <w:t xml:space="preserve"> </w:t>
            </w:r>
            <w:r w:rsidR="673AD918" w:rsidRPr="22A53A72">
              <w:rPr>
                <w:rFonts w:ascii="Times New Roman" w:hAnsi="Times New Roman" w:cs="Times New Roman"/>
                <w:lang w:bidi="sl-SI"/>
              </w:rPr>
              <w:t>družbe, javnega sektorja in</w:t>
            </w:r>
            <w:r w:rsidR="73D989AD" w:rsidRPr="22A53A72">
              <w:rPr>
                <w:rFonts w:ascii="Times New Roman" w:hAnsi="Times New Roman" w:cs="Times New Roman"/>
                <w:lang w:bidi="sl-SI"/>
              </w:rPr>
              <w:t xml:space="preserve"> </w:t>
            </w:r>
            <w:r w:rsidR="0033422B" w:rsidRPr="00506CDE">
              <w:rPr>
                <w:rFonts w:ascii="Times New Roman" w:hAnsi="Times New Roman" w:cs="Times New Roman"/>
                <w:lang w:bidi="sl-SI"/>
              </w:rPr>
              <w:t>podjetij</w:t>
            </w:r>
            <w:r w:rsidR="007B21A8">
              <w:rPr>
                <w:rFonts w:ascii="Times New Roman" w:hAnsi="Times New Roman" w:cs="Times New Roman"/>
                <w:lang w:bidi="sl-SI"/>
              </w:rPr>
              <w:t>, kar</w:t>
            </w:r>
            <w:r w:rsidR="0033422B" w:rsidRPr="00506CDE">
              <w:rPr>
                <w:rFonts w:ascii="Times New Roman" w:hAnsi="Times New Roman" w:cs="Times New Roman"/>
                <w:lang w:bidi="sl-SI"/>
              </w:rPr>
              <w:t xml:space="preserve"> vključuje krepitev delovanja obstoječih in novih mehanizmov in institucij za </w:t>
            </w:r>
            <w:r w:rsidR="73D989AD" w:rsidRPr="22A53A72">
              <w:rPr>
                <w:rFonts w:ascii="Times New Roman" w:hAnsi="Times New Roman" w:cs="Times New Roman"/>
                <w:lang w:bidi="sl-SI"/>
              </w:rPr>
              <w:t>digital</w:t>
            </w:r>
            <w:r w:rsidR="3CDB531D" w:rsidRPr="22A53A72">
              <w:rPr>
                <w:rFonts w:ascii="Times New Roman" w:hAnsi="Times New Roman" w:cs="Times New Roman"/>
                <w:lang w:bidi="sl-SI"/>
              </w:rPr>
              <w:t>no preobrazbo</w:t>
            </w:r>
            <w:r w:rsidR="0033422B" w:rsidRPr="00506CDE">
              <w:rPr>
                <w:rFonts w:ascii="Times New Roman" w:hAnsi="Times New Roman" w:cs="Times New Roman"/>
                <w:lang w:bidi="sl-SI"/>
              </w:rPr>
              <w:t xml:space="preserve"> (digitalna inovacijska stičišča</w:t>
            </w:r>
            <w:r w:rsidR="00DC2E39">
              <w:rPr>
                <w:rFonts w:ascii="Times New Roman" w:hAnsi="Times New Roman" w:cs="Times New Roman"/>
                <w:lang w:bidi="sl-SI"/>
              </w:rPr>
              <w:t>, zbornice</w:t>
            </w:r>
            <w:r w:rsidR="00B8001C">
              <w:rPr>
                <w:rFonts w:ascii="Times New Roman" w:hAnsi="Times New Roman" w:cs="Times New Roman"/>
                <w:lang w:bidi="sl-SI"/>
              </w:rPr>
              <w:t xml:space="preserve">, </w:t>
            </w:r>
            <w:r w:rsidR="4E10BE84" w:rsidRPr="22A53A72">
              <w:rPr>
                <w:rFonts w:ascii="Times New Roman" w:hAnsi="Times New Roman" w:cs="Times New Roman"/>
                <w:lang w:bidi="sl-SI"/>
              </w:rPr>
              <w:t>vozlišča</w:t>
            </w:r>
            <w:r w:rsidR="0033422B" w:rsidRPr="00506CDE">
              <w:rPr>
                <w:rFonts w:ascii="Times New Roman" w:hAnsi="Times New Roman" w:cs="Times New Roman"/>
                <w:lang w:bidi="sl-SI"/>
              </w:rPr>
              <w:t xml:space="preserve"> in drugi deležniki,</w:t>
            </w:r>
            <w:r w:rsidR="00A66B5B" w:rsidRPr="00506CDE">
              <w:rPr>
                <w:rFonts w:ascii="Times New Roman" w:hAnsi="Times New Roman" w:cs="Times New Roman"/>
                <w:lang w:bidi="sl-SI"/>
              </w:rPr>
              <w:t xml:space="preserve"> </w:t>
            </w:r>
            <w:r w:rsidR="0033422B" w:rsidRPr="00506CDE">
              <w:rPr>
                <w:rFonts w:ascii="Times New Roman" w:hAnsi="Times New Roman" w:cs="Times New Roman"/>
                <w:lang w:bidi="sl-SI"/>
              </w:rPr>
              <w:t>mreže Fablabov, platforme za podporo verigam vrednosti, digitalni kreativni centri – design in oblikovanje, itd.).</w:t>
            </w:r>
          </w:p>
          <w:p w14:paraId="399DE70B" w14:textId="25728E24" w:rsidR="0033422B" w:rsidRPr="00506CDE" w:rsidRDefault="007B21A8" w:rsidP="00F3605D">
            <w:pPr>
              <w:pStyle w:val="Odstavekseznama"/>
              <w:numPr>
                <w:ilvl w:val="1"/>
                <w:numId w:val="12"/>
              </w:numPr>
              <w:jc w:val="both"/>
              <w:rPr>
                <w:rFonts w:ascii="Times New Roman" w:hAnsi="Times New Roman" w:cs="Times New Roman"/>
                <w:lang w:bidi="sl-SI"/>
              </w:rPr>
            </w:pPr>
            <w:r>
              <w:rPr>
                <w:rFonts w:ascii="Times New Roman" w:hAnsi="Times New Roman" w:cs="Times New Roman"/>
                <w:lang w:bidi="sl-SI"/>
              </w:rPr>
              <w:t>Spodbujanje</w:t>
            </w:r>
            <w:r w:rsidR="0033422B" w:rsidRPr="00506CDE">
              <w:rPr>
                <w:rFonts w:ascii="Times New Roman" w:hAnsi="Times New Roman" w:cs="Times New Roman"/>
                <w:lang w:bidi="sl-SI"/>
              </w:rPr>
              <w:t xml:space="preserve"> celovit</w:t>
            </w:r>
            <w:r>
              <w:rPr>
                <w:rFonts w:ascii="Times New Roman" w:hAnsi="Times New Roman" w:cs="Times New Roman"/>
                <w:lang w:bidi="sl-SI"/>
              </w:rPr>
              <w:t>e digitalne transformacije</w:t>
            </w:r>
            <w:r w:rsidR="00D82073">
              <w:rPr>
                <w:rFonts w:ascii="Times New Roman" w:hAnsi="Times New Roman" w:cs="Times New Roman"/>
                <w:lang w:bidi="sl-SI"/>
              </w:rPr>
              <w:t xml:space="preserve"> </w:t>
            </w:r>
            <w:r w:rsidR="00DC2E39">
              <w:rPr>
                <w:rFonts w:ascii="Times New Roman" w:hAnsi="Times New Roman" w:cs="Times New Roman"/>
                <w:lang w:bidi="sl-SI"/>
              </w:rPr>
              <w:t xml:space="preserve">MSP </w:t>
            </w:r>
            <w:r>
              <w:rPr>
                <w:rFonts w:ascii="Times New Roman" w:hAnsi="Times New Roman" w:cs="Times New Roman"/>
                <w:lang w:bidi="sl-SI"/>
              </w:rPr>
              <w:t>z</w:t>
            </w:r>
            <w:r w:rsidRPr="00506CDE">
              <w:rPr>
                <w:rFonts w:ascii="Times New Roman" w:hAnsi="Times New Roman" w:cs="Times New Roman"/>
                <w:lang w:bidi="sl-SI"/>
              </w:rPr>
              <w:t xml:space="preserve">aradi slabe integracije digitalnih tehnologij v poslovne procese </w:t>
            </w:r>
            <w:r w:rsidR="00DC2E39">
              <w:rPr>
                <w:rFonts w:ascii="Times New Roman" w:hAnsi="Times New Roman" w:cs="Times New Roman"/>
                <w:lang w:bidi="sl-SI"/>
              </w:rPr>
              <w:t>MSP</w:t>
            </w:r>
            <w:r>
              <w:rPr>
                <w:rFonts w:ascii="Times New Roman" w:hAnsi="Times New Roman" w:cs="Times New Roman"/>
                <w:lang w:bidi="sl-SI"/>
              </w:rPr>
              <w:t>.</w:t>
            </w:r>
            <w:r w:rsidRPr="00506CDE">
              <w:rPr>
                <w:rFonts w:ascii="Times New Roman" w:hAnsi="Times New Roman" w:cs="Times New Roman"/>
                <w:lang w:bidi="sl-SI"/>
              </w:rPr>
              <w:t xml:space="preserve"> </w:t>
            </w:r>
            <w:r w:rsidR="0033422B" w:rsidRPr="00506CDE">
              <w:rPr>
                <w:rFonts w:ascii="Times New Roman" w:hAnsi="Times New Roman" w:cs="Times New Roman"/>
                <w:lang w:bidi="sl-SI"/>
              </w:rPr>
              <w:t xml:space="preserve">Spodbujali bomo pripravo </w:t>
            </w:r>
            <w:r w:rsidR="00DC2E39">
              <w:rPr>
                <w:rFonts w:ascii="Times New Roman" w:hAnsi="Times New Roman" w:cs="Times New Roman"/>
                <w:lang w:bidi="sl-SI"/>
              </w:rPr>
              <w:t>in izvedbo</w:t>
            </w:r>
            <w:r w:rsidR="0033422B" w:rsidRPr="00506CDE">
              <w:rPr>
                <w:rFonts w:ascii="Times New Roman" w:hAnsi="Times New Roman" w:cs="Times New Roman"/>
                <w:lang w:bidi="sl-SI"/>
              </w:rPr>
              <w:t xml:space="preserve"> digitalnih strategij podjetij, s prenovo poslovnih modelov ter spremembo procesov, </w:t>
            </w:r>
            <w:r w:rsidR="00DC2E39">
              <w:rPr>
                <w:rFonts w:ascii="Times New Roman" w:hAnsi="Times New Roman" w:cs="Times New Roman"/>
                <w:lang w:bidi="sl-SI"/>
              </w:rPr>
              <w:t>tudi</w:t>
            </w:r>
            <w:r w:rsidR="0033422B" w:rsidRPr="00506CDE">
              <w:rPr>
                <w:rFonts w:ascii="Times New Roman" w:hAnsi="Times New Roman" w:cs="Times New Roman"/>
                <w:lang w:bidi="sl-SI"/>
              </w:rPr>
              <w:t xml:space="preserve"> v tradicionalnih gospodarskih panogah, ki se soočajo z največjo konkurenco na trgu ter digitalizacijo </w:t>
            </w:r>
            <w:r w:rsidR="001F3D67">
              <w:rPr>
                <w:rFonts w:ascii="Times New Roman" w:hAnsi="Times New Roman" w:cs="Times New Roman"/>
                <w:lang w:bidi="sl-SI"/>
              </w:rPr>
              <w:t>MSP</w:t>
            </w:r>
            <w:r w:rsidR="001F3D67" w:rsidRPr="00506CDE">
              <w:rPr>
                <w:rFonts w:ascii="Times New Roman" w:hAnsi="Times New Roman" w:cs="Times New Roman"/>
                <w:lang w:bidi="sl-SI"/>
              </w:rPr>
              <w:t xml:space="preserve"> </w:t>
            </w:r>
            <w:r w:rsidR="0033422B" w:rsidRPr="00506CDE">
              <w:rPr>
                <w:rFonts w:ascii="Times New Roman" w:hAnsi="Times New Roman" w:cs="Times New Roman"/>
                <w:lang w:bidi="sl-SI"/>
              </w:rPr>
              <w:t>za nastope na tujih trgih (e</w:t>
            </w:r>
            <w:r w:rsidR="003922F3">
              <w:rPr>
                <w:rFonts w:ascii="Times New Roman" w:hAnsi="Times New Roman" w:cs="Times New Roman"/>
                <w:lang w:bidi="sl-SI"/>
              </w:rPr>
              <w:t>-</w:t>
            </w:r>
            <w:r w:rsidR="0033422B" w:rsidRPr="00506CDE">
              <w:rPr>
                <w:rFonts w:ascii="Times New Roman" w:hAnsi="Times New Roman" w:cs="Times New Roman"/>
                <w:lang w:bidi="sl-SI"/>
              </w:rPr>
              <w:t xml:space="preserve">poslovanje). </w:t>
            </w:r>
            <w:r w:rsidR="009A319E">
              <w:rPr>
                <w:rFonts w:ascii="Times New Roman" w:hAnsi="Times New Roman" w:cs="Times New Roman"/>
                <w:lang w:bidi="sl-SI"/>
              </w:rPr>
              <w:t xml:space="preserve">Digitalizacijo MSP bomo pospešili tudi </w:t>
            </w:r>
            <w:r w:rsidR="00B8001C">
              <w:rPr>
                <w:rFonts w:ascii="Times New Roman" w:hAnsi="Times New Roman" w:cs="Times New Roman"/>
                <w:lang w:bidi="sl-SI"/>
              </w:rPr>
              <w:t>z</w:t>
            </w:r>
            <w:r w:rsidR="009A319E">
              <w:rPr>
                <w:rFonts w:ascii="Times New Roman" w:hAnsi="Times New Roman" w:cs="Times New Roman"/>
                <w:lang w:bidi="sl-SI"/>
              </w:rPr>
              <w:t xml:space="preserve"> enostavnimi spodbudami manjših vrednosti (digitalni vavčerji). Navedeni ukrepi so komplementarni z NOO, v okviru katerega podpiramo konzorcije velikih podjetij z MSP.</w:t>
            </w:r>
          </w:p>
          <w:p w14:paraId="12024D05" w14:textId="77777777" w:rsidR="000F0D79" w:rsidRDefault="001B67FB" w:rsidP="000F0D79">
            <w:pPr>
              <w:pStyle w:val="Odstavekseznama"/>
              <w:numPr>
                <w:ilvl w:val="1"/>
                <w:numId w:val="12"/>
              </w:numPr>
              <w:jc w:val="both"/>
              <w:rPr>
                <w:rFonts w:ascii="Times New Roman" w:hAnsi="Times New Roman" w:cs="Times New Roman"/>
                <w:lang w:bidi="sl-SI"/>
              </w:rPr>
            </w:pPr>
            <w:r>
              <w:rPr>
                <w:rFonts w:ascii="Times New Roman" w:hAnsi="Times New Roman" w:cs="Times New Roman"/>
                <w:lang w:bidi="sl-SI"/>
              </w:rPr>
              <w:t>Spodbujanje</w:t>
            </w:r>
            <w:r w:rsidR="0033422B" w:rsidRPr="00506CDE">
              <w:rPr>
                <w:rFonts w:ascii="Times New Roman" w:hAnsi="Times New Roman" w:cs="Times New Roman"/>
                <w:lang w:bidi="sl-SI"/>
              </w:rPr>
              <w:t xml:space="preserve"> </w:t>
            </w:r>
            <w:r>
              <w:rPr>
                <w:rFonts w:ascii="Times New Roman" w:hAnsi="Times New Roman" w:cs="Times New Roman"/>
                <w:lang w:bidi="sl-SI"/>
              </w:rPr>
              <w:t>digitalne preobrazbe</w:t>
            </w:r>
            <w:r w:rsidR="0033422B" w:rsidRPr="00506CDE">
              <w:rPr>
                <w:rFonts w:ascii="Times New Roman" w:hAnsi="Times New Roman" w:cs="Times New Roman"/>
                <w:lang w:bidi="sl-SI"/>
              </w:rPr>
              <w:t xml:space="preserve"> za izboljšanje podjetniškega, inovacijskega, finančnega in raziskovalnega okolja (vezano na S5) – razvoj in implementacija digitalne preobrazbe (uvajanje naprednih tehnologij) storitev za področja S5 in širše. </w:t>
            </w:r>
            <w:r>
              <w:rPr>
                <w:rFonts w:ascii="Times New Roman" w:hAnsi="Times New Roman" w:cs="Times New Roman"/>
                <w:lang w:bidi="sl-SI"/>
              </w:rPr>
              <w:t>Ukrepi bodo po</w:t>
            </w:r>
            <w:r w:rsidR="0033422B" w:rsidRPr="00506CDE">
              <w:rPr>
                <w:rFonts w:ascii="Times New Roman" w:hAnsi="Times New Roman" w:cs="Times New Roman"/>
                <w:lang w:bidi="sl-SI"/>
              </w:rPr>
              <w:t xml:space="preserve">sebej </w:t>
            </w:r>
            <w:r>
              <w:rPr>
                <w:rFonts w:ascii="Times New Roman" w:hAnsi="Times New Roman" w:cs="Times New Roman"/>
                <w:lang w:bidi="sl-SI"/>
              </w:rPr>
              <w:t xml:space="preserve">naslovili tudi </w:t>
            </w:r>
            <w:r w:rsidR="0033422B" w:rsidRPr="00506CDE">
              <w:rPr>
                <w:rFonts w:ascii="Times New Roman" w:hAnsi="Times New Roman" w:cs="Times New Roman"/>
                <w:lang w:bidi="sl-SI"/>
              </w:rPr>
              <w:t xml:space="preserve">spodbujanje </w:t>
            </w:r>
            <w:r w:rsidR="00506CDE">
              <w:rPr>
                <w:rFonts w:ascii="Times New Roman" w:hAnsi="Times New Roman" w:cs="Times New Roman"/>
                <w:lang w:bidi="sl-SI"/>
              </w:rPr>
              <w:t>razvoja in uporabe umetne intel</w:t>
            </w:r>
            <w:r w:rsidR="0033422B" w:rsidRPr="00506CDE">
              <w:rPr>
                <w:rFonts w:ascii="Times New Roman" w:hAnsi="Times New Roman" w:cs="Times New Roman"/>
                <w:lang w:bidi="sl-SI"/>
              </w:rPr>
              <w:t xml:space="preserve">igence in </w:t>
            </w:r>
            <w:r w:rsidR="00ABE9D0" w:rsidRPr="22A53A72">
              <w:rPr>
                <w:rFonts w:ascii="Times New Roman" w:hAnsi="Times New Roman" w:cs="Times New Roman"/>
                <w:lang w:bidi="sl-SI"/>
              </w:rPr>
              <w:t>druge napredne digitalne</w:t>
            </w:r>
            <w:r w:rsidR="73D989AD" w:rsidRPr="22A53A72">
              <w:rPr>
                <w:rFonts w:ascii="Times New Roman" w:hAnsi="Times New Roman" w:cs="Times New Roman"/>
                <w:lang w:bidi="sl-SI"/>
              </w:rPr>
              <w:t xml:space="preserve"> </w:t>
            </w:r>
            <w:r w:rsidR="006C1479" w:rsidRPr="006C1479">
              <w:rPr>
                <w:rFonts w:ascii="Times New Roman" w:hAnsi="Times New Roman" w:cs="Times New Roman"/>
                <w:lang w:bidi="sl-SI"/>
              </w:rPr>
              <w:t>tehnologij</w:t>
            </w:r>
            <w:r w:rsidR="006C1479">
              <w:rPr>
                <w:rFonts w:ascii="Times New Roman" w:hAnsi="Times New Roman" w:cs="Times New Roman"/>
                <w:lang w:bidi="sl-SI"/>
              </w:rPr>
              <w:t>e</w:t>
            </w:r>
            <w:r w:rsidR="000332E2">
              <w:rPr>
                <w:rFonts w:ascii="Times New Roman" w:hAnsi="Times New Roman" w:cs="Times New Roman"/>
                <w:lang w:bidi="sl-SI"/>
              </w:rPr>
              <w:t>,</w:t>
            </w:r>
            <w:r w:rsidR="006C1479" w:rsidRPr="006C1479">
              <w:rPr>
                <w:rFonts w:ascii="Times New Roman" w:hAnsi="Times New Roman" w:cs="Times New Roman"/>
                <w:lang w:bidi="sl-SI"/>
              </w:rPr>
              <w:t xml:space="preserve"> </w:t>
            </w:r>
            <w:r w:rsidR="599A1E91" w:rsidRPr="22A53A72">
              <w:rPr>
                <w:rFonts w:ascii="Times New Roman" w:hAnsi="Times New Roman" w:cs="Times New Roman"/>
                <w:lang w:bidi="sl-SI"/>
              </w:rPr>
              <w:t>npr.</w:t>
            </w:r>
            <w:r w:rsidR="678A3306" w:rsidRPr="22A53A72">
              <w:rPr>
                <w:rFonts w:ascii="Times New Roman" w:hAnsi="Times New Roman" w:cs="Times New Roman"/>
                <w:lang w:bidi="sl-SI"/>
              </w:rPr>
              <w:t xml:space="preserve"> </w:t>
            </w:r>
            <w:r w:rsidR="6BF834C2" w:rsidRPr="22A53A72">
              <w:rPr>
                <w:rFonts w:ascii="Times New Roman" w:hAnsi="Times New Roman" w:cs="Times New Roman"/>
                <w:lang w:bidi="sl-SI"/>
              </w:rPr>
              <w:t>tehnologije porazdeljenih evidenc</w:t>
            </w:r>
            <w:r w:rsidR="0033422B" w:rsidRPr="00506CDE">
              <w:rPr>
                <w:rFonts w:ascii="Times New Roman" w:hAnsi="Times New Roman" w:cs="Times New Roman"/>
                <w:lang w:bidi="sl-SI"/>
              </w:rPr>
              <w:t>. Pospešitev uvajanja digitalne preobrazbe v celotno družbo</w:t>
            </w:r>
            <w:r>
              <w:rPr>
                <w:rFonts w:ascii="Times New Roman" w:hAnsi="Times New Roman" w:cs="Times New Roman"/>
                <w:lang w:bidi="sl-SI"/>
              </w:rPr>
              <w:t xml:space="preserve"> zagotavlja, da</w:t>
            </w:r>
            <w:r w:rsidR="0033422B" w:rsidRPr="00506CDE">
              <w:rPr>
                <w:rFonts w:ascii="Times New Roman" w:hAnsi="Times New Roman" w:cs="Times New Roman"/>
                <w:lang w:bidi="sl-SI"/>
              </w:rPr>
              <w:t xml:space="preserve"> tudi podjetja dobijo ustrezno in želeno podporo, ustrezen kader, pridobijo in nadgradijo svoja znanja in </w:t>
            </w:r>
            <w:r w:rsidR="000332E2">
              <w:rPr>
                <w:rFonts w:ascii="Times New Roman" w:hAnsi="Times New Roman" w:cs="Times New Roman"/>
                <w:lang w:bidi="sl-SI"/>
              </w:rPr>
              <w:t>spretnosti</w:t>
            </w:r>
            <w:r w:rsidR="0033422B" w:rsidRPr="00506CDE">
              <w:rPr>
                <w:rFonts w:ascii="Times New Roman" w:hAnsi="Times New Roman" w:cs="Times New Roman"/>
                <w:lang w:bidi="sl-SI"/>
              </w:rPr>
              <w:t>, se seznanijo z dobrimi praksami iz tujine in uvedejo tudi pri sebi potrebne spremembe.</w:t>
            </w:r>
          </w:p>
          <w:p w14:paraId="257F146D" w14:textId="37A6B88A" w:rsidR="001F2C7D" w:rsidRPr="000F0D79" w:rsidRDefault="0033422B" w:rsidP="000F0D79">
            <w:pPr>
              <w:pStyle w:val="Odstavekseznama"/>
              <w:numPr>
                <w:ilvl w:val="1"/>
                <w:numId w:val="12"/>
              </w:numPr>
              <w:jc w:val="both"/>
              <w:rPr>
                <w:rFonts w:ascii="Times New Roman" w:hAnsi="Times New Roman" w:cs="Times New Roman"/>
                <w:lang w:bidi="sl-SI"/>
              </w:rPr>
            </w:pPr>
            <w:r w:rsidRPr="000F0D79">
              <w:rPr>
                <w:rFonts w:ascii="Times New Roman" w:hAnsi="Times New Roman" w:cs="Times New Roman"/>
                <w:lang w:bidi="sl-SI"/>
              </w:rPr>
              <w:t xml:space="preserve">Spodbujanje varne digitalne </w:t>
            </w:r>
            <w:r w:rsidR="001B67FB" w:rsidRPr="000F0D79">
              <w:rPr>
                <w:rFonts w:ascii="Times New Roman" w:hAnsi="Times New Roman" w:cs="Times New Roman"/>
                <w:lang w:bidi="sl-SI"/>
              </w:rPr>
              <w:t>preobrazbe</w:t>
            </w:r>
            <w:r w:rsidRPr="000F0D79">
              <w:rPr>
                <w:rFonts w:ascii="Times New Roman" w:hAnsi="Times New Roman" w:cs="Times New Roman"/>
                <w:lang w:bidi="sl-SI"/>
              </w:rPr>
              <w:t>, ki vključuje certificiranje, standardizacijo ter akreditacijo i</w:t>
            </w:r>
            <w:r w:rsidR="00273DB3" w:rsidRPr="000F0D79">
              <w:rPr>
                <w:rFonts w:ascii="Times New Roman" w:hAnsi="Times New Roman" w:cs="Times New Roman"/>
                <w:lang w:bidi="sl-SI"/>
              </w:rPr>
              <w:t xml:space="preserve">zdelkov, </w:t>
            </w:r>
            <w:r w:rsidR="00BB76DF" w:rsidRPr="000F0D79">
              <w:rPr>
                <w:rFonts w:ascii="Times New Roman" w:hAnsi="Times New Roman" w:cs="Times New Roman"/>
                <w:lang w:bidi="sl-SI"/>
              </w:rPr>
              <w:t xml:space="preserve">podatkov, </w:t>
            </w:r>
            <w:r w:rsidR="00273DB3" w:rsidRPr="000F0D79">
              <w:rPr>
                <w:rFonts w:ascii="Times New Roman" w:hAnsi="Times New Roman" w:cs="Times New Roman"/>
                <w:lang w:bidi="sl-SI"/>
              </w:rPr>
              <w:t>procesov in tehnologij</w:t>
            </w:r>
            <w:r w:rsidR="009D1856" w:rsidRPr="000F0D79">
              <w:rPr>
                <w:rFonts w:ascii="Times New Roman" w:hAnsi="Times New Roman" w:cs="Times New Roman"/>
                <w:lang w:bidi="sl-SI"/>
              </w:rPr>
              <w:t xml:space="preserve"> ter integracijo s </w:t>
            </w:r>
            <w:r w:rsidR="00F552C9" w:rsidRPr="000F0D79">
              <w:rPr>
                <w:rFonts w:ascii="Times New Roman" w:hAnsi="Times New Roman" w:cs="Times New Roman"/>
                <w:lang w:bidi="sl-SI"/>
              </w:rPr>
              <w:t>podatk</w:t>
            </w:r>
            <w:r w:rsidR="009D1856" w:rsidRPr="000F0D79">
              <w:rPr>
                <w:rFonts w:ascii="Times New Roman" w:hAnsi="Times New Roman" w:cs="Times New Roman"/>
                <w:lang w:bidi="sl-SI"/>
              </w:rPr>
              <w:t>i</w:t>
            </w:r>
            <w:r w:rsidR="00F552C9" w:rsidRPr="000F0D79">
              <w:rPr>
                <w:rFonts w:ascii="Times New Roman" w:hAnsi="Times New Roman" w:cs="Times New Roman"/>
                <w:lang w:bidi="sl-SI"/>
              </w:rPr>
              <w:t xml:space="preserve"> in storit</w:t>
            </w:r>
            <w:r w:rsidR="009D1856" w:rsidRPr="000F0D79">
              <w:rPr>
                <w:rFonts w:ascii="Times New Roman" w:hAnsi="Times New Roman" w:cs="Times New Roman"/>
                <w:lang w:bidi="sl-SI"/>
              </w:rPr>
              <w:t>vami</w:t>
            </w:r>
            <w:r w:rsidR="000332E2" w:rsidRPr="000F0D79">
              <w:rPr>
                <w:rFonts w:ascii="Times New Roman" w:hAnsi="Times New Roman" w:cs="Times New Roman"/>
                <w:lang w:bidi="sl-SI"/>
              </w:rPr>
              <w:t xml:space="preserve"> javne uprave.</w:t>
            </w:r>
          </w:p>
          <w:p w14:paraId="2DA73EC8" w14:textId="77777777" w:rsidR="000F0D79" w:rsidRDefault="000F0D79" w:rsidP="000F0D79">
            <w:pPr>
              <w:jc w:val="both"/>
              <w:rPr>
                <w:rFonts w:cstheme="minorHAnsi"/>
                <w:b/>
                <w:i/>
              </w:rPr>
            </w:pPr>
          </w:p>
          <w:p w14:paraId="3CCA56B2" w14:textId="24C53F3A" w:rsidR="000F0D79" w:rsidRPr="000F0D79" w:rsidRDefault="000F0D79" w:rsidP="000F0D79">
            <w:pPr>
              <w:jc w:val="both"/>
              <w:rPr>
                <w:rFonts w:cstheme="minorHAnsi"/>
              </w:rPr>
            </w:pPr>
            <w:r>
              <w:rPr>
                <w:rFonts w:eastAsia="Calibri"/>
              </w:rPr>
              <w:t>Pri oblikovanju končne</w:t>
            </w:r>
            <w:r w:rsidRPr="000F0D79">
              <w:rPr>
                <w:rFonts w:eastAsia="Calibri"/>
              </w:rPr>
              <w:t xml:space="preserve"> vsebine ukrepov </w:t>
            </w:r>
            <w:r>
              <w:rPr>
                <w:rFonts w:eastAsia="Calibri"/>
              </w:rPr>
              <w:t>ter</w:t>
            </w:r>
            <w:r w:rsidRPr="000F0D79">
              <w:rPr>
                <w:rFonts w:eastAsia="Calibri"/>
              </w:rPr>
              <w:t xml:space="preserve"> meril za njihov izbor in izvedbo bomo upoštevali relevantne omilitvene ukrepe v skladu s Celovito presojo vplivov na okolje.</w:t>
            </w:r>
          </w:p>
        </w:tc>
      </w:tr>
    </w:tbl>
    <w:p w14:paraId="1DEC0CD4" w14:textId="77777777" w:rsidR="00BD3536" w:rsidRDefault="00BD3536" w:rsidP="003F77CE">
      <w:pPr>
        <w:ind w:left="1349"/>
        <w:rPr>
          <w:spacing w:val="-6"/>
        </w:rPr>
      </w:pPr>
    </w:p>
    <w:p w14:paraId="03B4EB93" w14:textId="6E8E4BDC" w:rsidR="00BD3536" w:rsidRDefault="00BD3536" w:rsidP="003F77CE">
      <w:pPr>
        <w:ind w:left="1349"/>
      </w:pPr>
      <w:r>
        <w:rPr>
          <w:spacing w:val="-6"/>
        </w:rPr>
        <w:t>Glavne</w:t>
      </w:r>
      <w:r>
        <w:rPr>
          <w:spacing w:val="-1"/>
        </w:rPr>
        <w:t xml:space="preserve"> </w:t>
      </w:r>
      <w:r>
        <w:rPr>
          <w:spacing w:val="-6"/>
        </w:rPr>
        <w:t>ciljne</w:t>
      </w:r>
      <w:r w:rsidR="00D82073">
        <w:rPr>
          <w:spacing w:val="-6"/>
        </w:rPr>
        <w:t xml:space="preserve"> </w:t>
      </w:r>
      <w:r>
        <w:rPr>
          <w:spacing w:val="-6"/>
        </w:rPr>
        <w:t>skupine:</w:t>
      </w:r>
    </w:p>
    <w:p w14:paraId="4EBE0F9D"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32625084" w14:textId="77777777" w:rsidTr="001F3D67">
        <w:tc>
          <w:tcPr>
            <w:tcW w:w="12763" w:type="dxa"/>
          </w:tcPr>
          <w:p w14:paraId="6C69D020" w14:textId="3FEE7E5E" w:rsidR="00BD3536" w:rsidRPr="00B3569A" w:rsidRDefault="001F2C7D" w:rsidP="000332E2">
            <w:pPr>
              <w:jc w:val="both"/>
              <w:rPr>
                <w:rFonts w:cstheme="minorHAnsi"/>
              </w:rPr>
            </w:pPr>
            <w:r w:rsidRPr="001F2C7D">
              <w:rPr>
                <w:rFonts w:cstheme="minorHAnsi"/>
              </w:rPr>
              <w:t xml:space="preserve">Mala in srednje velika podjetja, javna uprava, lokalna samouprava, </w:t>
            </w:r>
            <w:r w:rsidR="000332E2">
              <w:rPr>
                <w:rFonts w:cstheme="minorHAnsi"/>
              </w:rPr>
              <w:t>nevladne organizacije</w:t>
            </w:r>
            <w:r w:rsidRPr="001F2C7D">
              <w:rPr>
                <w:rFonts w:cstheme="minorHAnsi"/>
              </w:rPr>
              <w:t xml:space="preserve">, raziskovalne organizacije, subjekti s področja </w:t>
            </w:r>
            <w:r>
              <w:rPr>
                <w:rFonts w:cstheme="minorHAnsi"/>
              </w:rPr>
              <w:t>kulture ter celotna družba.</w:t>
            </w:r>
          </w:p>
        </w:tc>
      </w:tr>
    </w:tbl>
    <w:p w14:paraId="00B79938" w14:textId="77777777" w:rsidR="00BD3536" w:rsidRPr="006B7178" w:rsidRDefault="00BD3536" w:rsidP="003F77CE">
      <w:pPr>
        <w:ind w:left="1349"/>
      </w:pPr>
    </w:p>
    <w:p w14:paraId="1E7DB4D7" w14:textId="5092E03D" w:rsidR="00BD3536" w:rsidRDefault="00BD3536" w:rsidP="003F77CE">
      <w:pPr>
        <w:ind w:left="1349"/>
        <w:rPr>
          <w:spacing w:val="-2"/>
        </w:rPr>
      </w:pPr>
      <w:r w:rsidRPr="006B7178">
        <w:t>Ukrepi</w:t>
      </w:r>
      <w:r w:rsidR="007959C5">
        <w:t xml:space="preserve"> </w:t>
      </w:r>
      <w:r w:rsidRPr="006B7178">
        <w:t>za</w:t>
      </w:r>
      <w:r w:rsidR="007959C5">
        <w:t xml:space="preserve"> </w:t>
      </w:r>
      <w:r>
        <w:rPr>
          <w:spacing w:val="-3"/>
        </w:rPr>
        <w:t>zaščito</w:t>
      </w:r>
      <w:r w:rsidR="007959C5">
        <w:rPr>
          <w:spacing w:val="-3"/>
        </w:rPr>
        <w:t xml:space="preserve"> </w:t>
      </w:r>
      <w:r>
        <w:rPr>
          <w:spacing w:val="-3"/>
        </w:rPr>
        <w:t>enakosti,</w:t>
      </w:r>
      <w:r w:rsidR="007959C5">
        <w:rPr>
          <w:spacing w:val="-3"/>
        </w:rPr>
        <w:t xml:space="preserve"> </w:t>
      </w:r>
      <w:r>
        <w:rPr>
          <w:spacing w:val="-3"/>
        </w:rPr>
        <w:t>vključenosti</w:t>
      </w:r>
      <w:r w:rsidR="007959C5">
        <w:rPr>
          <w:spacing w:val="-3"/>
        </w:rPr>
        <w:t xml:space="preserve"> </w:t>
      </w:r>
      <w:r>
        <w:rPr>
          <w:spacing w:val="-3"/>
        </w:rPr>
        <w:t>in</w:t>
      </w:r>
      <w:r>
        <w:rPr>
          <w:spacing w:val="1"/>
        </w:rPr>
        <w:t xml:space="preserve"> </w:t>
      </w:r>
      <w:r>
        <w:rPr>
          <w:spacing w:val="-3"/>
        </w:rPr>
        <w:t>nediskriminacije</w:t>
      </w:r>
      <w:r>
        <w:rPr>
          <w:spacing w:val="44"/>
        </w:rPr>
        <w:t>:</w:t>
      </w:r>
    </w:p>
    <w:p w14:paraId="578F5820" w14:textId="77777777" w:rsidR="00BD3536" w:rsidRDefault="00BD3536" w:rsidP="003F77CE"/>
    <w:tbl>
      <w:tblPr>
        <w:tblStyle w:val="Tabelamrea"/>
        <w:tblW w:w="12715" w:type="dxa"/>
        <w:tblInd w:w="1314" w:type="dxa"/>
        <w:tblLook w:val="04A0" w:firstRow="1" w:lastRow="0" w:firstColumn="1" w:lastColumn="0" w:noHBand="0" w:noVBand="1"/>
      </w:tblPr>
      <w:tblGrid>
        <w:gridCol w:w="12715"/>
      </w:tblGrid>
      <w:tr w:rsidR="00BD3536" w:rsidRPr="00B3569A" w14:paraId="495A6D82" w14:textId="77777777" w:rsidTr="00281FA0">
        <w:tc>
          <w:tcPr>
            <w:tcW w:w="12715" w:type="dxa"/>
          </w:tcPr>
          <w:p w14:paraId="4EE31D49" w14:textId="77777777" w:rsidR="00BD3536" w:rsidRPr="00407A62" w:rsidRDefault="00D00DE6" w:rsidP="00407A62">
            <w:pPr>
              <w:jc w:val="both"/>
              <w:rPr>
                <w:rFonts w:cstheme="minorHAnsi"/>
              </w:rPr>
            </w:pPr>
            <w:r w:rsidRPr="00407A62">
              <w:rPr>
                <w:rFonts w:cstheme="minorHAnsi"/>
              </w:rPr>
              <w:t xml:space="preserve">Spoštovanje načel enakosti spolov in enakih možnostih za vse bo zagotovljeno na vseh ravneh v skladu z nacionalno zakonodajo (Zakon o enakih možnostih žensk in moških, Zakon o varstvu pred diskriminacijo, Zakon o izenačevanju možnosti invalidov), pravnim redom EU, zlasti </w:t>
            </w:r>
            <w:r w:rsidRPr="00407A62">
              <w:rPr>
                <w:rFonts w:cstheme="minorHAnsi"/>
              </w:rPr>
              <w:lastRenderedPageBreak/>
              <w:t>s Pogodbo o delovanju EU, Listino EU o temeljnih pravicah, načeli Evropskega stebra socialnih pravic in relevantnimi mednarodnimi dokumenti za varstvo človekovih pravic, zlasti s Konvencijo ZN o pravicah invalidov in Konvencijo ZN o otrokovih pravicah.</w:t>
            </w:r>
          </w:p>
          <w:p w14:paraId="277D8ED7" w14:textId="77777777" w:rsidR="00407A62" w:rsidRDefault="00407A62" w:rsidP="00407A62">
            <w:pPr>
              <w:jc w:val="both"/>
              <w:rPr>
                <w:rFonts w:cstheme="minorHAnsi"/>
              </w:rPr>
            </w:pPr>
          </w:p>
          <w:p w14:paraId="3134958F" w14:textId="56C458BD" w:rsidR="00407A62" w:rsidRPr="00B3569A" w:rsidRDefault="00407A62" w:rsidP="001F2C7D">
            <w:pPr>
              <w:jc w:val="both"/>
              <w:rPr>
                <w:rFonts w:cstheme="minorHAnsi"/>
              </w:rPr>
            </w:pPr>
            <w:r w:rsidRPr="00407A62">
              <w:rPr>
                <w:rFonts w:cstheme="minorHAnsi"/>
              </w:rPr>
              <w:t xml:space="preserve">Ukrepi za ranljive skupine so predvideni v sklopu digitalizacije slovenskega jezika </w:t>
            </w:r>
            <w:r w:rsidR="001F2C7D">
              <w:rPr>
                <w:rFonts w:cstheme="minorHAnsi"/>
              </w:rPr>
              <w:t xml:space="preserve">(npr. </w:t>
            </w:r>
            <w:r w:rsidRPr="00407A62">
              <w:rPr>
                <w:rFonts w:cstheme="minorHAnsi"/>
              </w:rPr>
              <w:t>podnaslavljanje TV programov</w:t>
            </w:r>
            <w:r w:rsidR="001F2C7D">
              <w:rPr>
                <w:rFonts w:cstheme="minorHAnsi"/>
              </w:rPr>
              <w:t>) ter</w:t>
            </w:r>
            <w:r w:rsidRPr="00407A62">
              <w:rPr>
                <w:rFonts w:cstheme="minorHAnsi"/>
              </w:rPr>
              <w:t xml:space="preserve"> na področju digitalne vključenosti</w:t>
            </w:r>
            <w:r w:rsidR="001F2C7D">
              <w:rPr>
                <w:rFonts w:cstheme="minorHAnsi"/>
              </w:rPr>
              <w:t>, itd</w:t>
            </w:r>
            <w:r w:rsidRPr="00407A62">
              <w:rPr>
                <w:rFonts w:cstheme="minorHAnsi"/>
              </w:rPr>
              <w:t>.</w:t>
            </w:r>
          </w:p>
        </w:tc>
      </w:tr>
    </w:tbl>
    <w:p w14:paraId="2D27F6E9" w14:textId="77777777" w:rsidR="00BD3536" w:rsidRDefault="00BD3536" w:rsidP="003F77CE">
      <w:pPr>
        <w:rPr>
          <w:sz w:val="20"/>
        </w:rPr>
      </w:pPr>
    </w:p>
    <w:p w14:paraId="71380496" w14:textId="22321E39" w:rsidR="00BD3536" w:rsidRDefault="00BD3536" w:rsidP="003F77CE">
      <w:pPr>
        <w:ind w:left="1415"/>
        <w:rPr>
          <w:spacing w:val="-4"/>
        </w:rPr>
      </w:pPr>
      <w:r>
        <w:rPr>
          <w:spacing w:val="-4"/>
        </w:rPr>
        <w:t>Navedba</w:t>
      </w:r>
      <w:r w:rsidR="007959C5">
        <w:rPr>
          <w:spacing w:val="-4"/>
        </w:rPr>
        <w:t xml:space="preserve"> </w:t>
      </w:r>
      <w:r>
        <w:rPr>
          <w:spacing w:val="-4"/>
        </w:rPr>
        <w:t>posebnih</w:t>
      </w:r>
      <w:r w:rsidR="007959C5">
        <w:rPr>
          <w:spacing w:val="-4"/>
        </w:rPr>
        <w:t xml:space="preserve"> </w:t>
      </w:r>
      <w:r>
        <w:rPr>
          <w:spacing w:val="-4"/>
        </w:rPr>
        <w:t>ciljnih</w:t>
      </w:r>
      <w:r w:rsidR="007959C5">
        <w:rPr>
          <w:spacing w:val="-4"/>
        </w:rPr>
        <w:t xml:space="preserve"> </w:t>
      </w:r>
      <w:r>
        <w:rPr>
          <w:spacing w:val="-4"/>
        </w:rPr>
        <w:t>območij,</w:t>
      </w:r>
      <w:r w:rsidR="007959C5">
        <w:rPr>
          <w:spacing w:val="-4"/>
        </w:rPr>
        <w:t xml:space="preserve"> </w:t>
      </w:r>
      <w:r>
        <w:rPr>
          <w:spacing w:val="-4"/>
        </w:rPr>
        <w:t>vključno</w:t>
      </w:r>
      <w:r w:rsidR="007959C5">
        <w:rPr>
          <w:spacing w:val="-4"/>
        </w:rPr>
        <w:t xml:space="preserve"> </w:t>
      </w:r>
      <w:r>
        <w:rPr>
          <w:spacing w:val="-4"/>
        </w:rPr>
        <w:t>z</w:t>
      </w:r>
      <w:r w:rsidR="007959C5">
        <w:rPr>
          <w:spacing w:val="-4"/>
        </w:rPr>
        <w:t xml:space="preserve"> </w:t>
      </w:r>
      <w:r>
        <w:rPr>
          <w:spacing w:val="-4"/>
        </w:rPr>
        <w:t>načrtovano</w:t>
      </w:r>
      <w:r w:rsidR="007959C5">
        <w:rPr>
          <w:spacing w:val="-4"/>
        </w:rPr>
        <w:t xml:space="preserve"> </w:t>
      </w:r>
      <w:r>
        <w:rPr>
          <w:spacing w:val="-4"/>
        </w:rPr>
        <w:t>uporabo</w:t>
      </w:r>
      <w:r w:rsidR="007959C5">
        <w:rPr>
          <w:spacing w:val="-4"/>
        </w:rPr>
        <w:t xml:space="preserve"> </w:t>
      </w:r>
      <w:r>
        <w:rPr>
          <w:spacing w:val="-4"/>
        </w:rPr>
        <w:t>teritorialnih</w:t>
      </w:r>
      <w:r w:rsidR="007959C5">
        <w:rPr>
          <w:spacing w:val="-4"/>
        </w:rPr>
        <w:t xml:space="preserve"> </w:t>
      </w:r>
      <w:r>
        <w:rPr>
          <w:spacing w:val="-4"/>
        </w:rPr>
        <w:t>orodij:</w:t>
      </w:r>
    </w:p>
    <w:p w14:paraId="0D14D453" w14:textId="77777777" w:rsidR="00BD3536" w:rsidRDefault="00BD3536" w:rsidP="003F77CE"/>
    <w:tbl>
      <w:tblPr>
        <w:tblStyle w:val="Tabelamrea"/>
        <w:tblW w:w="12763" w:type="dxa"/>
        <w:tblInd w:w="1266" w:type="dxa"/>
        <w:tblLook w:val="04A0" w:firstRow="1" w:lastRow="0" w:firstColumn="1" w:lastColumn="0" w:noHBand="0" w:noVBand="1"/>
      </w:tblPr>
      <w:tblGrid>
        <w:gridCol w:w="12763"/>
      </w:tblGrid>
      <w:tr w:rsidR="00BD3536" w:rsidRPr="00B3569A" w14:paraId="7F7CA6FC" w14:textId="77777777" w:rsidTr="00281FA0">
        <w:tc>
          <w:tcPr>
            <w:tcW w:w="12763" w:type="dxa"/>
          </w:tcPr>
          <w:p w14:paraId="732221EE" w14:textId="5CDE8D41" w:rsidR="00BD3536" w:rsidRPr="00B3569A" w:rsidRDefault="00A66B5B" w:rsidP="000332E2">
            <w:pPr>
              <w:jc w:val="both"/>
              <w:rPr>
                <w:rFonts w:cstheme="minorHAnsi"/>
              </w:rPr>
            </w:pPr>
            <w:r w:rsidRPr="00A66B5B">
              <w:rPr>
                <w:rFonts w:cstheme="minorHAnsi"/>
              </w:rPr>
              <w:t xml:space="preserve">V okviru specifičnega cilja </w:t>
            </w:r>
            <w:r w:rsidR="000332E2">
              <w:rPr>
                <w:rFonts w:cstheme="minorHAnsi"/>
              </w:rPr>
              <w:t>ni</w:t>
            </w:r>
            <w:r w:rsidRPr="00A66B5B">
              <w:rPr>
                <w:rFonts w:cstheme="minorHAnsi"/>
              </w:rPr>
              <w:t xml:space="preserve"> predvideva </w:t>
            </w:r>
            <w:r w:rsidR="000332E2">
              <w:rPr>
                <w:rFonts w:cstheme="minorHAnsi"/>
              </w:rPr>
              <w:t>uporaba teritorialnih orodij</w:t>
            </w:r>
            <w:r w:rsidRPr="00A66B5B">
              <w:rPr>
                <w:rFonts w:cstheme="minorHAnsi"/>
              </w:rPr>
              <w:t>.</w:t>
            </w:r>
            <w:r w:rsidR="001F2C7D">
              <w:t xml:space="preserve"> </w:t>
            </w:r>
          </w:p>
        </w:tc>
      </w:tr>
    </w:tbl>
    <w:p w14:paraId="6C1F17BE" w14:textId="77777777" w:rsidR="00BD3536" w:rsidRDefault="00BD3536" w:rsidP="003F77CE">
      <w:pPr>
        <w:rPr>
          <w:sz w:val="18"/>
        </w:rPr>
      </w:pPr>
    </w:p>
    <w:p w14:paraId="7FDEBA26" w14:textId="0141B6E8" w:rsidR="00BD3536" w:rsidRDefault="00BD3536" w:rsidP="003F77CE">
      <w:pPr>
        <w:ind w:left="1415"/>
      </w:pPr>
      <w:r>
        <w:rPr>
          <w:spacing w:val="-4"/>
        </w:rPr>
        <w:t>Medregionalni,</w:t>
      </w:r>
      <w:r w:rsidR="00D82073">
        <w:rPr>
          <w:spacing w:val="-4"/>
        </w:rPr>
        <w:t xml:space="preserve"> </w:t>
      </w:r>
      <w:r>
        <w:rPr>
          <w:spacing w:val="-3"/>
        </w:rPr>
        <w:t>čezmejni</w:t>
      </w:r>
      <w:r w:rsidR="007959C5">
        <w:rPr>
          <w:spacing w:val="-3"/>
        </w:rPr>
        <w:t xml:space="preserve"> </w:t>
      </w:r>
      <w:r>
        <w:rPr>
          <w:spacing w:val="-3"/>
        </w:rPr>
        <w:t>in</w:t>
      </w:r>
      <w:r>
        <w:rPr>
          <w:spacing w:val="1"/>
        </w:rPr>
        <w:t xml:space="preserve"> </w:t>
      </w:r>
      <w:r>
        <w:rPr>
          <w:spacing w:val="-3"/>
        </w:rPr>
        <w:t>transnacionalni</w:t>
      </w:r>
      <w:r w:rsidR="007959C5">
        <w:rPr>
          <w:spacing w:val="-3"/>
        </w:rPr>
        <w:t xml:space="preserve"> </w:t>
      </w:r>
      <w:r>
        <w:rPr>
          <w:spacing w:val="-3"/>
        </w:rPr>
        <w:t>ukrepi</w:t>
      </w:r>
      <w:r>
        <w:rPr>
          <w:spacing w:val="7"/>
        </w:rPr>
        <w:t>:</w:t>
      </w:r>
    </w:p>
    <w:p w14:paraId="1E9833D3"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01AEF3F0" w14:textId="77777777" w:rsidTr="00281FA0">
        <w:tc>
          <w:tcPr>
            <w:tcW w:w="12763" w:type="dxa"/>
          </w:tcPr>
          <w:p w14:paraId="5008EE68" w14:textId="0414C8B1" w:rsidR="00BD3536" w:rsidRPr="00B3569A" w:rsidRDefault="00281FA0" w:rsidP="003F77CE">
            <w:pPr>
              <w:rPr>
                <w:rFonts w:cstheme="minorHAnsi"/>
              </w:rPr>
            </w:pPr>
            <w:r>
              <w:rPr>
                <w:rFonts w:cstheme="minorHAnsi"/>
              </w:rPr>
              <w:t>V okviru specifičnega cilja niso predvideni m</w:t>
            </w:r>
            <w:r w:rsidRPr="00281FA0">
              <w:rPr>
                <w:rFonts w:cstheme="minorHAnsi"/>
              </w:rPr>
              <w:t>edregionalni, čezmejni in transnacionalni ukrepi</w:t>
            </w:r>
            <w:r>
              <w:rPr>
                <w:rFonts w:cstheme="minorHAnsi"/>
              </w:rPr>
              <w:t>.</w:t>
            </w:r>
          </w:p>
        </w:tc>
      </w:tr>
    </w:tbl>
    <w:p w14:paraId="2FD0DDBC" w14:textId="77777777" w:rsidR="00BD3536" w:rsidRDefault="00BD3536" w:rsidP="003F77CE">
      <w:pPr>
        <w:rPr>
          <w:sz w:val="17"/>
        </w:rPr>
      </w:pPr>
    </w:p>
    <w:p w14:paraId="7AD73AD4" w14:textId="067695D4" w:rsidR="00BD3536" w:rsidRDefault="00BD3536" w:rsidP="003F77CE">
      <w:pPr>
        <w:ind w:left="1415"/>
        <w:rPr>
          <w:spacing w:val="-3"/>
        </w:rPr>
      </w:pPr>
      <w:r>
        <w:rPr>
          <w:spacing w:val="-4"/>
        </w:rPr>
        <w:t>Načrtovana</w:t>
      </w:r>
      <w:r>
        <w:rPr>
          <w:spacing w:val="22"/>
        </w:rPr>
        <w:t xml:space="preserve"> </w:t>
      </w:r>
      <w:r>
        <w:rPr>
          <w:spacing w:val="-3"/>
        </w:rPr>
        <w:t>uporaba</w:t>
      </w:r>
      <w:r>
        <w:rPr>
          <w:spacing w:val="-1"/>
        </w:rPr>
        <w:t xml:space="preserve"> </w:t>
      </w:r>
      <w:r>
        <w:rPr>
          <w:spacing w:val="-3"/>
        </w:rPr>
        <w:t>finančnih</w:t>
      </w:r>
      <w:r w:rsidR="007959C5">
        <w:rPr>
          <w:spacing w:val="-3"/>
        </w:rPr>
        <w:t xml:space="preserve"> </w:t>
      </w:r>
      <w:r>
        <w:rPr>
          <w:spacing w:val="-3"/>
        </w:rPr>
        <w:t>instrumentov</w:t>
      </w:r>
      <w:r>
        <w:rPr>
          <w:spacing w:val="34"/>
        </w:rPr>
        <w:t>:</w:t>
      </w:r>
    </w:p>
    <w:p w14:paraId="2DF8DD70"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0BBF483" w14:textId="77777777" w:rsidTr="00281FA0">
        <w:tc>
          <w:tcPr>
            <w:tcW w:w="12758" w:type="dxa"/>
          </w:tcPr>
          <w:p w14:paraId="3F53E66F" w14:textId="12A7CB9A" w:rsidR="00BD3536" w:rsidRPr="00B3569A" w:rsidRDefault="00281FA0" w:rsidP="00281FA0">
            <w:pPr>
              <w:rPr>
                <w:rFonts w:cstheme="minorHAnsi"/>
              </w:rPr>
            </w:pPr>
            <w:r>
              <w:rPr>
                <w:rFonts w:cstheme="minorHAnsi"/>
              </w:rPr>
              <w:t>U</w:t>
            </w:r>
            <w:r w:rsidR="00A66B5B" w:rsidRPr="00347461">
              <w:rPr>
                <w:rFonts w:cstheme="minorHAnsi"/>
              </w:rPr>
              <w:t xml:space="preserve">poraba finančnih instrumentov </w:t>
            </w:r>
            <w:r>
              <w:rPr>
                <w:rFonts w:cstheme="minorHAnsi"/>
              </w:rPr>
              <w:t>v okviru tega specifičnega cilja ni predvidena</w:t>
            </w:r>
            <w:r w:rsidR="00A66B5B" w:rsidRPr="00347461">
              <w:rPr>
                <w:rFonts w:cstheme="minorHAnsi"/>
              </w:rPr>
              <w:t>.</w:t>
            </w:r>
          </w:p>
        </w:tc>
      </w:tr>
    </w:tbl>
    <w:p w14:paraId="15A0044F" w14:textId="77777777" w:rsidR="00BD3536" w:rsidRDefault="00BD3536" w:rsidP="003F77CE">
      <w:pPr>
        <w:rPr>
          <w:sz w:val="20"/>
        </w:rPr>
      </w:pPr>
    </w:p>
    <w:p w14:paraId="36D1FF73" w14:textId="77777777" w:rsidR="00BD3536" w:rsidRDefault="00BD3536" w:rsidP="003F77CE">
      <w:pPr>
        <w:rPr>
          <w:sz w:val="20"/>
        </w:rPr>
      </w:pPr>
    </w:p>
    <w:p w14:paraId="3141B3D2" w14:textId="77777777" w:rsidR="00BD3536" w:rsidRDefault="00BD3536" w:rsidP="003F77CE">
      <w:pPr>
        <w:pStyle w:val="Naslov5"/>
        <w:spacing w:before="0"/>
      </w:pPr>
      <w:r>
        <w:t>Kazalniki</w:t>
      </w:r>
    </w:p>
    <w:p w14:paraId="409C5F59" w14:textId="77777777" w:rsidR="00BD3536" w:rsidRDefault="00BD3536" w:rsidP="003F77CE"/>
    <w:p w14:paraId="110E4B53" w14:textId="29EBEF9E" w:rsidR="00586646" w:rsidRDefault="00586646" w:rsidP="003F77CE">
      <w:pPr>
        <w:ind w:left="379"/>
      </w:pPr>
      <w:r>
        <w:rPr>
          <w:spacing w:val="-7"/>
        </w:rPr>
        <w:t>Razpredelnica</w:t>
      </w:r>
      <w:r>
        <w:rPr>
          <w:spacing w:val="20"/>
        </w:rPr>
        <w:t xml:space="preserve"> </w:t>
      </w:r>
      <w:r>
        <w:rPr>
          <w:spacing w:val="-6"/>
        </w:rPr>
        <w:t>2:</w:t>
      </w:r>
      <w:r>
        <w:rPr>
          <w:spacing w:val="-7"/>
        </w:rPr>
        <w:t xml:space="preserve"> </w:t>
      </w:r>
      <w:r>
        <w:rPr>
          <w:spacing w:val="-6"/>
        </w:rPr>
        <w:t>Kazalniki</w:t>
      </w:r>
      <w:r w:rsidR="007959C5">
        <w:rPr>
          <w:spacing w:val="-6"/>
        </w:rPr>
        <w:t xml:space="preserve"> </w:t>
      </w:r>
      <w:r>
        <w:rPr>
          <w:spacing w:val="-6"/>
        </w:rPr>
        <w:t>učinka</w:t>
      </w:r>
    </w:p>
    <w:p w14:paraId="6C6C610D" w14:textId="77777777" w:rsidR="00586646" w:rsidRDefault="00586646"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2767"/>
        <w:gridCol w:w="1276"/>
        <w:gridCol w:w="1559"/>
        <w:gridCol w:w="1701"/>
      </w:tblGrid>
      <w:tr w:rsidR="00872BD7" w14:paraId="3E780A69" w14:textId="77777777" w:rsidTr="00230DD7">
        <w:trPr>
          <w:trHeight w:val="254"/>
        </w:trPr>
        <w:tc>
          <w:tcPr>
            <w:tcW w:w="1834" w:type="dxa"/>
            <w:vAlign w:val="center"/>
          </w:tcPr>
          <w:p w14:paraId="14D42EE1" w14:textId="77777777" w:rsidR="00586646" w:rsidRDefault="00586646" w:rsidP="003F77CE">
            <w:pPr>
              <w:pStyle w:val="TableParagraph"/>
              <w:ind w:right="82"/>
            </w:pPr>
            <w:r w:rsidRPr="00BE59C9">
              <w:t>Prednostna naloga</w:t>
            </w:r>
          </w:p>
        </w:tc>
        <w:tc>
          <w:tcPr>
            <w:tcW w:w="1417" w:type="dxa"/>
            <w:vAlign w:val="center"/>
          </w:tcPr>
          <w:p w14:paraId="2B172AA8" w14:textId="77777777" w:rsidR="00586646" w:rsidRDefault="00586646" w:rsidP="003F77CE">
            <w:pPr>
              <w:pStyle w:val="TableParagraph"/>
            </w:pPr>
            <w:r w:rsidRPr="00BE59C9">
              <w:t>Specifični cilj</w:t>
            </w:r>
          </w:p>
        </w:tc>
        <w:tc>
          <w:tcPr>
            <w:tcW w:w="708" w:type="dxa"/>
            <w:vAlign w:val="center"/>
          </w:tcPr>
          <w:p w14:paraId="32CC3C5C" w14:textId="77777777" w:rsidR="00586646" w:rsidRDefault="00586646" w:rsidP="003F77CE">
            <w:pPr>
              <w:pStyle w:val="TableParagraph"/>
            </w:pPr>
            <w:r w:rsidRPr="00BE59C9">
              <w:t>Sklad</w:t>
            </w:r>
          </w:p>
        </w:tc>
        <w:tc>
          <w:tcPr>
            <w:tcW w:w="1701" w:type="dxa"/>
            <w:vAlign w:val="center"/>
          </w:tcPr>
          <w:p w14:paraId="60345A48" w14:textId="77777777" w:rsidR="00586646" w:rsidRDefault="00586646" w:rsidP="003F77CE">
            <w:pPr>
              <w:pStyle w:val="TableParagraph"/>
            </w:pPr>
            <w:r w:rsidRPr="00BE59C9">
              <w:t>Kategorija regije</w:t>
            </w:r>
          </w:p>
        </w:tc>
        <w:tc>
          <w:tcPr>
            <w:tcW w:w="778" w:type="dxa"/>
            <w:vAlign w:val="center"/>
          </w:tcPr>
          <w:p w14:paraId="53785339" w14:textId="77777777" w:rsidR="00586646" w:rsidRPr="00347461" w:rsidRDefault="00586646" w:rsidP="003F77CE">
            <w:pPr>
              <w:pStyle w:val="TableParagraph"/>
              <w:rPr>
                <w:sz w:val="20"/>
                <w:szCs w:val="20"/>
              </w:rPr>
            </w:pPr>
            <w:r>
              <w:t>ID</w:t>
            </w:r>
          </w:p>
        </w:tc>
        <w:tc>
          <w:tcPr>
            <w:tcW w:w="2767" w:type="dxa"/>
            <w:vAlign w:val="center"/>
          </w:tcPr>
          <w:p w14:paraId="4A1D8E18" w14:textId="77777777" w:rsidR="00586646" w:rsidRPr="00347461" w:rsidRDefault="00586646" w:rsidP="003F77CE">
            <w:pPr>
              <w:pStyle w:val="TableParagraph"/>
              <w:rPr>
                <w:sz w:val="20"/>
                <w:szCs w:val="20"/>
              </w:rPr>
            </w:pPr>
            <w:r w:rsidRPr="00BE59C9">
              <w:t>Kazalniki</w:t>
            </w:r>
          </w:p>
        </w:tc>
        <w:tc>
          <w:tcPr>
            <w:tcW w:w="1276" w:type="dxa"/>
            <w:vAlign w:val="center"/>
          </w:tcPr>
          <w:p w14:paraId="6AE10722" w14:textId="77777777" w:rsidR="00586646" w:rsidRPr="00347461" w:rsidRDefault="00586646" w:rsidP="003F77CE">
            <w:pPr>
              <w:pStyle w:val="TableParagraph"/>
              <w:rPr>
                <w:sz w:val="20"/>
                <w:szCs w:val="20"/>
              </w:rPr>
            </w:pPr>
            <w:r w:rsidRPr="00BE59C9">
              <w:t>Merska enota</w:t>
            </w:r>
          </w:p>
        </w:tc>
        <w:tc>
          <w:tcPr>
            <w:tcW w:w="1559" w:type="dxa"/>
            <w:vAlign w:val="center"/>
          </w:tcPr>
          <w:p w14:paraId="55DB8A14" w14:textId="77777777" w:rsidR="00586646" w:rsidRPr="00347461" w:rsidRDefault="00586646" w:rsidP="003F77CE">
            <w:pPr>
              <w:pStyle w:val="TableParagraph"/>
              <w:rPr>
                <w:sz w:val="20"/>
                <w:szCs w:val="20"/>
              </w:rPr>
            </w:pPr>
            <w:r w:rsidRPr="00BE59C9">
              <w:t>Mejnik (2024)</w:t>
            </w:r>
          </w:p>
        </w:tc>
        <w:tc>
          <w:tcPr>
            <w:tcW w:w="1701" w:type="dxa"/>
            <w:vAlign w:val="center"/>
          </w:tcPr>
          <w:p w14:paraId="624CFC4D" w14:textId="77777777" w:rsidR="00586646" w:rsidRDefault="00586646" w:rsidP="003F77CE">
            <w:pPr>
              <w:pStyle w:val="TableParagraph"/>
            </w:pPr>
            <w:r w:rsidRPr="00BE59C9">
              <w:t>Cilj (2029)</w:t>
            </w:r>
          </w:p>
        </w:tc>
      </w:tr>
      <w:tr w:rsidR="00C360FB" w14:paraId="42AFFD26" w14:textId="77777777" w:rsidTr="00230DD7">
        <w:trPr>
          <w:trHeight w:val="367"/>
        </w:trPr>
        <w:tc>
          <w:tcPr>
            <w:tcW w:w="1834" w:type="dxa"/>
          </w:tcPr>
          <w:p w14:paraId="13F57FAA" w14:textId="5744105E" w:rsidR="00C360FB" w:rsidRPr="00A66B5B" w:rsidRDefault="00934920" w:rsidP="00C360FB">
            <w:pPr>
              <w:pStyle w:val="TableParagraph"/>
              <w:rPr>
                <w:rFonts w:cstheme="minorHAnsi"/>
                <w:sz w:val="20"/>
                <w:szCs w:val="20"/>
              </w:rPr>
            </w:pPr>
            <w:r>
              <w:rPr>
                <w:rFonts w:cstheme="minorHAnsi"/>
                <w:sz w:val="20"/>
                <w:szCs w:val="20"/>
              </w:rPr>
              <w:t>1</w:t>
            </w:r>
          </w:p>
        </w:tc>
        <w:tc>
          <w:tcPr>
            <w:tcW w:w="1417" w:type="dxa"/>
          </w:tcPr>
          <w:p w14:paraId="4C2F655D" w14:textId="2A9BBD38" w:rsidR="00C360FB" w:rsidRPr="00A66B5B" w:rsidRDefault="00934920" w:rsidP="00C360FB">
            <w:pPr>
              <w:pStyle w:val="TableParagraph"/>
              <w:rPr>
                <w:rFonts w:cstheme="minorHAnsi"/>
                <w:sz w:val="20"/>
                <w:szCs w:val="20"/>
              </w:rPr>
            </w:pPr>
            <w:r>
              <w:rPr>
                <w:rFonts w:cstheme="minorHAnsi"/>
                <w:sz w:val="20"/>
                <w:szCs w:val="20"/>
              </w:rPr>
              <w:t>1.4</w:t>
            </w:r>
          </w:p>
        </w:tc>
        <w:tc>
          <w:tcPr>
            <w:tcW w:w="708" w:type="dxa"/>
          </w:tcPr>
          <w:p w14:paraId="51507B00" w14:textId="0E0C3392" w:rsidR="00C360FB" w:rsidRPr="00A66B5B" w:rsidRDefault="00C360FB" w:rsidP="00C360FB">
            <w:pPr>
              <w:pStyle w:val="TableParagraph"/>
              <w:rPr>
                <w:rFonts w:cstheme="minorHAnsi"/>
                <w:sz w:val="20"/>
                <w:szCs w:val="20"/>
              </w:rPr>
            </w:pPr>
            <w:r w:rsidRPr="00A66B5B">
              <w:rPr>
                <w:rFonts w:cstheme="minorHAnsi"/>
                <w:sz w:val="20"/>
                <w:szCs w:val="20"/>
              </w:rPr>
              <w:t>ESRR</w:t>
            </w:r>
          </w:p>
        </w:tc>
        <w:tc>
          <w:tcPr>
            <w:tcW w:w="1701" w:type="dxa"/>
          </w:tcPr>
          <w:p w14:paraId="052322F0" w14:textId="77777777" w:rsidR="00C360FB" w:rsidRPr="00A66B5B" w:rsidRDefault="00C360FB" w:rsidP="00C360FB">
            <w:pPr>
              <w:rPr>
                <w:rFonts w:cstheme="minorHAnsi"/>
                <w:sz w:val="20"/>
                <w:szCs w:val="20"/>
              </w:rPr>
            </w:pPr>
            <w:r w:rsidRPr="00A66B5B">
              <w:rPr>
                <w:rFonts w:cstheme="minorHAnsi"/>
                <w:sz w:val="20"/>
                <w:szCs w:val="20"/>
              </w:rPr>
              <w:t>Bolj razvite regije</w:t>
            </w:r>
          </w:p>
          <w:p w14:paraId="178B7D27" w14:textId="6F763AAB" w:rsidR="00C360FB" w:rsidRPr="00A66B5B" w:rsidRDefault="00C360FB" w:rsidP="00C360FB">
            <w:pPr>
              <w:pStyle w:val="TableParagraph"/>
              <w:rPr>
                <w:rFonts w:cstheme="minorHAnsi"/>
                <w:sz w:val="20"/>
                <w:szCs w:val="20"/>
              </w:rPr>
            </w:pPr>
            <w:r w:rsidRPr="00A66B5B">
              <w:rPr>
                <w:rFonts w:cstheme="minorHAnsi"/>
                <w:sz w:val="20"/>
                <w:szCs w:val="20"/>
              </w:rPr>
              <w:t>Manj razvite regije</w:t>
            </w:r>
          </w:p>
        </w:tc>
        <w:tc>
          <w:tcPr>
            <w:tcW w:w="778" w:type="dxa"/>
          </w:tcPr>
          <w:p w14:paraId="5D4D05F3" w14:textId="1C628E51" w:rsidR="00C360FB" w:rsidRPr="00A66B5B" w:rsidRDefault="00C360FB" w:rsidP="00C360FB">
            <w:pPr>
              <w:pStyle w:val="TableParagraph"/>
              <w:rPr>
                <w:rFonts w:cstheme="minorHAnsi"/>
                <w:sz w:val="20"/>
                <w:szCs w:val="20"/>
              </w:rPr>
            </w:pPr>
            <w:r w:rsidRPr="00A66B5B">
              <w:rPr>
                <w:rFonts w:cstheme="minorHAnsi"/>
                <w:sz w:val="20"/>
                <w:szCs w:val="20"/>
                <w:lang w:bidi="sl-SI"/>
              </w:rPr>
              <w:t>RCO01</w:t>
            </w:r>
          </w:p>
        </w:tc>
        <w:tc>
          <w:tcPr>
            <w:tcW w:w="2767" w:type="dxa"/>
          </w:tcPr>
          <w:p w14:paraId="6EEA31BD" w14:textId="255B8B17" w:rsidR="00C360FB" w:rsidRPr="00A66B5B" w:rsidRDefault="00C360FB" w:rsidP="00C360FB">
            <w:pPr>
              <w:pStyle w:val="TableParagraph"/>
              <w:rPr>
                <w:rFonts w:cstheme="minorHAnsi"/>
                <w:sz w:val="20"/>
                <w:szCs w:val="20"/>
              </w:rPr>
            </w:pPr>
            <w:r>
              <w:rPr>
                <w:rFonts w:cstheme="minorHAnsi"/>
                <w:noProof/>
                <w:sz w:val="20"/>
                <w:szCs w:val="20"/>
              </w:rPr>
              <w:t>P</w:t>
            </w:r>
            <w:r w:rsidRPr="00A66B5B">
              <w:rPr>
                <w:rFonts w:cstheme="minorHAnsi"/>
                <w:noProof/>
                <w:sz w:val="20"/>
                <w:szCs w:val="20"/>
              </w:rPr>
              <w:t>odprta podjetja (od tega: mikro, mala, srednja, velika)</w:t>
            </w:r>
          </w:p>
        </w:tc>
        <w:tc>
          <w:tcPr>
            <w:tcW w:w="1276" w:type="dxa"/>
          </w:tcPr>
          <w:p w14:paraId="2983002B" w14:textId="2E509EEB" w:rsidR="00C360FB" w:rsidRPr="00A66B5B" w:rsidRDefault="00C360FB" w:rsidP="00C360FB">
            <w:pPr>
              <w:pStyle w:val="TableParagraph"/>
              <w:rPr>
                <w:rFonts w:cstheme="minorHAnsi"/>
                <w:sz w:val="20"/>
                <w:szCs w:val="20"/>
              </w:rPr>
            </w:pPr>
            <w:r w:rsidRPr="00A66B5B">
              <w:rPr>
                <w:rFonts w:cstheme="minorHAnsi"/>
                <w:sz w:val="20"/>
                <w:szCs w:val="20"/>
              </w:rPr>
              <w:t>število</w:t>
            </w:r>
          </w:p>
        </w:tc>
        <w:tc>
          <w:tcPr>
            <w:tcW w:w="1559" w:type="dxa"/>
          </w:tcPr>
          <w:p w14:paraId="21AA49AA" w14:textId="7F57BE9F" w:rsidR="00C360FB" w:rsidRPr="00C360FB" w:rsidRDefault="00C360FB" w:rsidP="00C360FB">
            <w:pPr>
              <w:pStyle w:val="TableParagraph"/>
              <w:rPr>
                <w:rFonts w:cstheme="minorHAnsi"/>
                <w:sz w:val="18"/>
                <w:szCs w:val="18"/>
              </w:rPr>
            </w:pPr>
            <w:r w:rsidRPr="00C360FB">
              <w:rPr>
                <w:rFonts w:cstheme="minorHAnsi"/>
                <w:sz w:val="18"/>
                <w:szCs w:val="18"/>
              </w:rPr>
              <w:t>Vrednost bo opredeljena naknadno.</w:t>
            </w:r>
          </w:p>
        </w:tc>
        <w:tc>
          <w:tcPr>
            <w:tcW w:w="1701" w:type="dxa"/>
          </w:tcPr>
          <w:p w14:paraId="1CD8C2A5" w14:textId="6438C967" w:rsidR="00C360FB" w:rsidRPr="00C360FB" w:rsidRDefault="00C360FB" w:rsidP="00C360FB">
            <w:pPr>
              <w:pStyle w:val="TableParagraph"/>
              <w:rPr>
                <w:rFonts w:cstheme="minorHAnsi"/>
                <w:sz w:val="18"/>
                <w:szCs w:val="18"/>
              </w:rPr>
            </w:pPr>
            <w:r w:rsidRPr="00C360FB">
              <w:rPr>
                <w:rFonts w:cstheme="minorHAnsi"/>
                <w:sz w:val="18"/>
                <w:szCs w:val="18"/>
              </w:rPr>
              <w:t>Ciljna vrednost bo opredeljena naknadno.</w:t>
            </w:r>
          </w:p>
        </w:tc>
      </w:tr>
      <w:tr w:rsidR="00C360FB" w:rsidRPr="00B8001C" w14:paraId="7E408D8A" w14:textId="77777777" w:rsidTr="00230DD7">
        <w:trPr>
          <w:trHeight w:val="367"/>
        </w:trPr>
        <w:tc>
          <w:tcPr>
            <w:tcW w:w="1834" w:type="dxa"/>
          </w:tcPr>
          <w:p w14:paraId="502BEC9B" w14:textId="06A277DC" w:rsidR="00C360FB" w:rsidRPr="00B8001C" w:rsidRDefault="00934920" w:rsidP="00C360FB">
            <w:pPr>
              <w:pStyle w:val="TableParagraph"/>
              <w:rPr>
                <w:sz w:val="20"/>
              </w:rPr>
            </w:pPr>
            <w:r>
              <w:rPr>
                <w:sz w:val="20"/>
              </w:rPr>
              <w:t>1</w:t>
            </w:r>
          </w:p>
        </w:tc>
        <w:tc>
          <w:tcPr>
            <w:tcW w:w="1417" w:type="dxa"/>
          </w:tcPr>
          <w:p w14:paraId="4020CF19" w14:textId="21DCE474" w:rsidR="00C360FB" w:rsidRPr="00B8001C" w:rsidRDefault="00934920" w:rsidP="00C360FB">
            <w:pPr>
              <w:pStyle w:val="TableParagraph"/>
              <w:rPr>
                <w:sz w:val="20"/>
              </w:rPr>
            </w:pPr>
            <w:r>
              <w:rPr>
                <w:sz w:val="20"/>
              </w:rPr>
              <w:t>1.4</w:t>
            </w:r>
          </w:p>
        </w:tc>
        <w:tc>
          <w:tcPr>
            <w:tcW w:w="708" w:type="dxa"/>
          </w:tcPr>
          <w:p w14:paraId="45B5D549" w14:textId="3FAF016E" w:rsidR="00C360FB" w:rsidRPr="00B8001C" w:rsidRDefault="00C360FB" w:rsidP="00C360FB">
            <w:pPr>
              <w:pStyle w:val="TableParagraph"/>
              <w:rPr>
                <w:sz w:val="20"/>
              </w:rPr>
            </w:pPr>
            <w:r w:rsidRPr="00B8001C">
              <w:rPr>
                <w:sz w:val="20"/>
              </w:rPr>
              <w:t>ESRR</w:t>
            </w:r>
          </w:p>
        </w:tc>
        <w:tc>
          <w:tcPr>
            <w:tcW w:w="1701" w:type="dxa"/>
          </w:tcPr>
          <w:p w14:paraId="37D69F65" w14:textId="77777777" w:rsidR="00C360FB" w:rsidRPr="00B8001C" w:rsidRDefault="00C360FB" w:rsidP="00C360FB">
            <w:pPr>
              <w:rPr>
                <w:sz w:val="20"/>
              </w:rPr>
            </w:pPr>
            <w:r w:rsidRPr="00B8001C">
              <w:rPr>
                <w:sz w:val="20"/>
              </w:rPr>
              <w:t>Bolj razvite regije</w:t>
            </w:r>
          </w:p>
          <w:p w14:paraId="6BC43E3D" w14:textId="3FADB5A4" w:rsidR="00C360FB" w:rsidRPr="00B8001C" w:rsidRDefault="00C360FB" w:rsidP="00C360FB">
            <w:pPr>
              <w:rPr>
                <w:sz w:val="20"/>
              </w:rPr>
            </w:pPr>
            <w:r w:rsidRPr="00B8001C">
              <w:rPr>
                <w:sz w:val="20"/>
              </w:rPr>
              <w:t>Manj razvite regije</w:t>
            </w:r>
          </w:p>
        </w:tc>
        <w:tc>
          <w:tcPr>
            <w:tcW w:w="778" w:type="dxa"/>
          </w:tcPr>
          <w:p w14:paraId="62949980" w14:textId="0F1CC0F8" w:rsidR="00C360FB" w:rsidRPr="00B8001C" w:rsidRDefault="00C360FB" w:rsidP="00C360FB">
            <w:pPr>
              <w:pStyle w:val="TableParagraph"/>
              <w:rPr>
                <w:sz w:val="20"/>
              </w:rPr>
            </w:pPr>
            <w:r w:rsidRPr="00B8001C">
              <w:rPr>
                <w:sz w:val="20"/>
              </w:rPr>
              <w:t>RCO13</w:t>
            </w:r>
          </w:p>
        </w:tc>
        <w:tc>
          <w:tcPr>
            <w:tcW w:w="2767" w:type="dxa"/>
          </w:tcPr>
          <w:p w14:paraId="79D1C0B4" w14:textId="1A0EF96C" w:rsidR="00C360FB" w:rsidRPr="00B8001C" w:rsidRDefault="00C360FB" w:rsidP="00C360FB">
            <w:pPr>
              <w:pStyle w:val="TableParagraph"/>
              <w:rPr>
                <w:sz w:val="20"/>
              </w:rPr>
            </w:pPr>
            <w:r w:rsidRPr="00B8001C">
              <w:rPr>
                <w:sz w:val="20"/>
              </w:rPr>
              <w:t>Vrednost digitalnih storitev, produktov in procesov, razvitih za podjetja</w:t>
            </w:r>
          </w:p>
        </w:tc>
        <w:tc>
          <w:tcPr>
            <w:tcW w:w="1276" w:type="dxa"/>
          </w:tcPr>
          <w:p w14:paraId="7EDAA73B" w14:textId="3234EC17" w:rsidR="00C360FB" w:rsidRPr="00B8001C" w:rsidRDefault="00C360FB" w:rsidP="00C360FB">
            <w:pPr>
              <w:pStyle w:val="TableParagraph"/>
              <w:rPr>
                <w:sz w:val="20"/>
              </w:rPr>
            </w:pPr>
          </w:p>
        </w:tc>
        <w:tc>
          <w:tcPr>
            <w:tcW w:w="1559" w:type="dxa"/>
          </w:tcPr>
          <w:p w14:paraId="254E8DBA" w14:textId="71937285" w:rsidR="00C360FB" w:rsidRPr="00C360FB" w:rsidRDefault="00C360FB" w:rsidP="00C360FB">
            <w:pPr>
              <w:pStyle w:val="TableParagraph"/>
              <w:rPr>
                <w:sz w:val="18"/>
                <w:szCs w:val="18"/>
              </w:rPr>
            </w:pPr>
            <w:r w:rsidRPr="00C360FB">
              <w:rPr>
                <w:rFonts w:cstheme="minorHAnsi"/>
                <w:sz w:val="18"/>
                <w:szCs w:val="18"/>
              </w:rPr>
              <w:t>Vrednost bo opredeljena naknadno.</w:t>
            </w:r>
          </w:p>
        </w:tc>
        <w:tc>
          <w:tcPr>
            <w:tcW w:w="1701" w:type="dxa"/>
          </w:tcPr>
          <w:p w14:paraId="519FE5D2" w14:textId="409D4D0E" w:rsidR="00C360FB" w:rsidRPr="00C360FB" w:rsidRDefault="00C360FB" w:rsidP="00C360FB">
            <w:pPr>
              <w:pStyle w:val="TableParagraph"/>
              <w:rPr>
                <w:sz w:val="18"/>
                <w:szCs w:val="18"/>
              </w:rPr>
            </w:pPr>
            <w:r w:rsidRPr="00C360FB">
              <w:rPr>
                <w:rFonts w:cstheme="minorHAnsi"/>
                <w:sz w:val="18"/>
                <w:szCs w:val="18"/>
              </w:rPr>
              <w:t>Ciljna vrednost bo opredeljena naknadno.</w:t>
            </w:r>
          </w:p>
        </w:tc>
      </w:tr>
      <w:tr w:rsidR="00C360FB" w:rsidRPr="00B8001C" w14:paraId="6AC7C745" w14:textId="77777777" w:rsidTr="00230DD7">
        <w:trPr>
          <w:trHeight w:val="367"/>
        </w:trPr>
        <w:tc>
          <w:tcPr>
            <w:tcW w:w="1834" w:type="dxa"/>
          </w:tcPr>
          <w:p w14:paraId="636E0A30" w14:textId="6BCF4651" w:rsidR="00C360FB" w:rsidRPr="00B8001C" w:rsidRDefault="00934920" w:rsidP="00C360FB">
            <w:pPr>
              <w:pStyle w:val="TableParagraph"/>
              <w:rPr>
                <w:sz w:val="20"/>
              </w:rPr>
            </w:pPr>
            <w:r>
              <w:rPr>
                <w:sz w:val="20"/>
              </w:rPr>
              <w:t>1</w:t>
            </w:r>
          </w:p>
        </w:tc>
        <w:tc>
          <w:tcPr>
            <w:tcW w:w="1417" w:type="dxa"/>
          </w:tcPr>
          <w:p w14:paraId="0F89C901" w14:textId="15015DF2" w:rsidR="00C360FB" w:rsidRPr="00B8001C" w:rsidRDefault="00934920" w:rsidP="00C360FB">
            <w:pPr>
              <w:pStyle w:val="TableParagraph"/>
              <w:rPr>
                <w:sz w:val="20"/>
              </w:rPr>
            </w:pPr>
            <w:r>
              <w:rPr>
                <w:sz w:val="20"/>
              </w:rPr>
              <w:t>1.4</w:t>
            </w:r>
          </w:p>
        </w:tc>
        <w:tc>
          <w:tcPr>
            <w:tcW w:w="708" w:type="dxa"/>
          </w:tcPr>
          <w:p w14:paraId="33F0DE9E" w14:textId="5BF2DE7D" w:rsidR="00C360FB" w:rsidRPr="00B8001C" w:rsidRDefault="00C360FB" w:rsidP="00C360FB">
            <w:pPr>
              <w:pStyle w:val="TableParagraph"/>
              <w:rPr>
                <w:sz w:val="20"/>
              </w:rPr>
            </w:pPr>
            <w:r w:rsidRPr="00B8001C">
              <w:rPr>
                <w:sz w:val="20"/>
              </w:rPr>
              <w:t>ESRR</w:t>
            </w:r>
          </w:p>
        </w:tc>
        <w:tc>
          <w:tcPr>
            <w:tcW w:w="1701" w:type="dxa"/>
          </w:tcPr>
          <w:p w14:paraId="0F4E5806" w14:textId="77777777" w:rsidR="00C360FB" w:rsidRPr="00B8001C" w:rsidRDefault="00C360FB" w:rsidP="00C360FB">
            <w:pPr>
              <w:rPr>
                <w:sz w:val="20"/>
              </w:rPr>
            </w:pPr>
            <w:r w:rsidRPr="00B8001C">
              <w:rPr>
                <w:sz w:val="20"/>
              </w:rPr>
              <w:t>Bolj razvite regije</w:t>
            </w:r>
          </w:p>
          <w:p w14:paraId="3A99102A" w14:textId="4B93A643" w:rsidR="00C360FB" w:rsidRPr="00B8001C" w:rsidRDefault="00C360FB" w:rsidP="00C360FB">
            <w:pPr>
              <w:rPr>
                <w:sz w:val="20"/>
              </w:rPr>
            </w:pPr>
            <w:r w:rsidRPr="00B8001C">
              <w:rPr>
                <w:sz w:val="20"/>
              </w:rPr>
              <w:t>Manj razvite regije</w:t>
            </w:r>
          </w:p>
        </w:tc>
        <w:tc>
          <w:tcPr>
            <w:tcW w:w="778" w:type="dxa"/>
          </w:tcPr>
          <w:p w14:paraId="1D0E0103" w14:textId="42BD4003" w:rsidR="00C360FB" w:rsidRPr="00B8001C" w:rsidRDefault="00C360FB" w:rsidP="00C360FB">
            <w:pPr>
              <w:pStyle w:val="TableParagraph"/>
              <w:rPr>
                <w:sz w:val="20"/>
              </w:rPr>
            </w:pPr>
            <w:r w:rsidRPr="00B8001C">
              <w:rPr>
                <w:sz w:val="20"/>
              </w:rPr>
              <w:t>RCO14</w:t>
            </w:r>
          </w:p>
        </w:tc>
        <w:tc>
          <w:tcPr>
            <w:tcW w:w="2767" w:type="dxa"/>
          </w:tcPr>
          <w:p w14:paraId="3D499D31" w14:textId="0F585F37" w:rsidR="00C360FB" w:rsidRPr="00B8001C" w:rsidRDefault="00C360FB" w:rsidP="00C360FB">
            <w:pPr>
              <w:pStyle w:val="TableParagraph"/>
              <w:rPr>
                <w:sz w:val="20"/>
              </w:rPr>
            </w:pPr>
            <w:r w:rsidRPr="00B8001C">
              <w:rPr>
                <w:sz w:val="20"/>
              </w:rPr>
              <w:t>Javne ustanove, ki se podprejo za razvoj digitalnih storitev, produktov in procesov</w:t>
            </w:r>
          </w:p>
        </w:tc>
        <w:tc>
          <w:tcPr>
            <w:tcW w:w="1276" w:type="dxa"/>
          </w:tcPr>
          <w:p w14:paraId="4C20371E" w14:textId="081CA74A" w:rsidR="00C360FB" w:rsidRPr="00B8001C" w:rsidRDefault="00C360FB" w:rsidP="00C360FB">
            <w:pPr>
              <w:pStyle w:val="TableParagraph"/>
              <w:rPr>
                <w:sz w:val="20"/>
              </w:rPr>
            </w:pPr>
            <w:r w:rsidRPr="00B8001C">
              <w:rPr>
                <w:rFonts w:cstheme="minorHAnsi"/>
                <w:sz w:val="20"/>
                <w:szCs w:val="20"/>
              </w:rPr>
              <w:t xml:space="preserve">Število </w:t>
            </w:r>
          </w:p>
        </w:tc>
        <w:tc>
          <w:tcPr>
            <w:tcW w:w="1559" w:type="dxa"/>
          </w:tcPr>
          <w:p w14:paraId="0AEF5D55" w14:textId="6DA1EBEC" w:rsidR="00C360FB" w:rsidRPr="00C360FB" w:rsidRDefault="00C360FB" w:rsidP="00C360FB">
            <w:pPr>
              <w:pStyle w:val="TableParagraph"/>
              <w:rPr>
                <w:rFonts w:cstheme="minorHAnsi"/>
                <w:sz w:val="18"/>
                <w:szCs w:val="18"/>
              </w:rPr>
            </w:pPr>
            <w:r w:rsidRPr="00C360FB">
              <w:rPr>
                <w:rFonts w:cstheme="minorHAnsi"/>
                <w:sz w:val="18"/>
                <w:szCs w:val="18"/>
              </w:rPr>
              <w:t>Vrednost bo opredeljena naknadno.</w:t>
            </w:r>
          </w:p>
        </w:tc>
        <w:tc>
          <w:tcPr>
            <w:tcW w:w="1701" w:type="dxa"/>
          </w:tcPr>
          <w:p w14:paraId="1BDC3AC8" w14:textId="77E4B4C4" w:rsidR="00C360FB" w:rsidRPr="00C360FB" w:rsidRDefault="00C360FB" w:rsidP="00C360FB">
            <w:pPr>
              <w:pStyle w:val="TableParagraph"/>
              <w:rPr>
                <w:sz w:val="18"/>
                <w:szCs w:val="18"/>
              </w:rPr>
            </w:pPr>
            <w:r w:rsidRPr="00C360FB">
              <w:rPr>
                <w:rFonts w:cstheme="minorHAnsi"/>
                <w:sz w:val="18"/>
                <w:szCs w:val="18"/>
              </w:rPr>
              <w:t>Ciljna vrednost bo opredeljena naknadno.</w:t>
            </w:r>
          </w:p>
        </w:tc>
      </w:tr>
      <w:tr w:rsidR="001F3D67" w:rsidRPr="00B8001C" w14:paraId="568C0889" w14:textId="77777777" w:rsidTr="00230DD7">
        <w:trPr>
          <w:trHeight w:val="367"/>
        </w:trPr>
        <w:tc>
          <w:tcPr>
            <w:tcW w:w="1834" w:type="dxa"/>
          </w:tcPr>
          <w:p w14:paraId="20F176D8" w14:textId="23D767AA" w:rsidR="001F3D67" w:rsidRPr="00B8001C" w:rsidRDefault="00934920" w:rsidP="003F77CE">
            <w:pPr>
              <w:pStyle w:val="TableParagraph"/>
              <w:rPr>
                <w:sz w:val="20"/>
              </w:rPr>
            </w:pPr>
            <w:r>
              <w:rPr>
                <w:sz w:val="20"/>
              </w:rPr>
              <w:t>1</w:t>
            </w:r>
          </w:p>
        </w:tc>
        <w:tc>
          <w:tcPr>
            <w:tcW w:w="1417" w:type="dxa"/>
          </w:tcPr>
          <w:p w14:paraId="6A6900A7" w14:textId="19B0B41C" w:rsidR="001F3D67" w:rsidRPr="00B8001C" w:rsidRDefault="00934920" w:rsidP="003F77CE">
            <w:pPr>
              <w:pStyle w:val="TableParagraph"/>
              <w:rPr>
                <w:sz w:val="20"/>
              </w:rPr>
            </w:pPr>
            <w:r>
              <w:rPr>
                <w:sz w:val="20"/>
              </w:rPr>
              <w:t>1.4</w:t>
            </w:r>
          </w:p>
        </w:tc>
        <w:tc>
          <w:tcPr>
            <w:tcW w:w="708" w:type="dxa"/>
          </w:tcPr>
          <w:p w14:paraId="594AEBBF" w14:textId="42BAED14" w:rsidR="001F3D67" w:rsidRPr="00B8001C" w:rsidRDefault="001F3D67" w:rsidP="003F77CE">
            <w:pPr>
              <w:pStyle w:val="TableParagraph"/>
              <w:rPr>
                <w:sz w:val="20"/>
              </w:rPr>
            </w:pPr>
            <w:r w:rsidRPr="00B8001C">
              <w:rPr>
                <w:sz w:val="20"/>
              </w:rPr>
              <w:t>ESRR</w:t>
            </w:r>
          </w:p>
        </w:tc>
        <w:tc>
          <w:tcPr>
            <w:tcW w:w="1701" w:type="dxa"/>
          </w:tcPr>
          <w:p w14:paraId="1825F1BC" w14:textId="77777777" w:rsidR="001F3D67" w:rsidRPr="00B8001C" w:rsidRDefault="001F3D67" w:rsidP="003F77CE">
            <w:pPr>
              <w:rPr>
                <w:sz w:val="20"/>
              </w:rPr>
            </w:pPr>
            <w:r w:rsidRPr="00B8001C">
              <w:rPr>
                <w:sz w:val="20"/>
              </w:rPr>
              <w:t>Bolj razvite regije</w:t>
            </w:r>
          </w:p>
          <w:p w14:paraId="2A42D980" w14:textId="02B76822" w:rsidR="001F3D67" w:rsidRPr="00B8001C" w:rsidRDefault="001F3D67" w:rsidP="003F77CE">
            <w:pPr>
              <w:rPr>
                <w:sz w:val="20"/>
              </w:rPr>
            </w:pPr>
            <w:r w:rsidRPr="00B8001C">
              <w:rPr>
                <w:sz w:val="20"/>
              </w:rPr>
              <w:t>Manj razvite regije</w:t>
            </w:r>
          </w:p>
        </w:tc>
        <w:tc>
          <w:tcPr>
            <w:tcW w:w="778" w:type="dxa"/>
          </w:tcPr>
          <w:p w14:paraId="619ED88B" w14:textId="77777777" w:rsidR="001F3D67" w:rsidRPr="00B8001C" w:rsidRDefault="001F3D67" w:rsidP="003F77CE">
            <w:pPr>
              <w:pStyle w:val="TableParagraph"/>
              <w:rPr>
                <w:sz w:val="20"/>
              </w:rPr>
            </w:pPr>
          </w:p>
        </w:tc>
        <w:tc>
          <w:tcPr>
            <w:tcW w:w="2767" w:type="dxa"/>
          </w:tcPr>
          <w:p w14:paraId="25E62C8E" w14:textId="5122819E" w:rsidR="001F3D67" w:rsidRPr="00B8001C" w:rsidRDefault="001F3D67" w:rsidP="003F77CE">
            <w:pPr>
              <w:pStyle w:val="TableParagraph"/>
              <w:rPr>
                <w:sz w:val="20"/>
              </w:rPr>
            </w:pPr>
            <w:r w:rsidRPr="00B8001C">
              <w:rPr>
                <w:sz w:val="20"/>
              </w:rPr>
              <w:t>Število pametnih/digitaliziranih produktov/storitev/procesov</w:t>
            </w:r>
          </w:p>
        </w:tc>
        <w:tc>
          <w:tcPr>
            <w:tcW w:w="1276" w:type="dxa"/>
          </w:tcPr>
          <w:p w14:paraId="0A48182F" w14:textId="15656512" w:rsidR="001F3D67" w:rsidRPr="00B8001C" w:rsidRDefault="001F3D67" w:rsidP="003F77CE">
            <w:pPr>
              <w:pStyle w:val="TableParagraph"/>
              <w:rPr>
                <w:sz w:val="20"/>
              </w:rPr>
            </w:pPr>
            <w:r w:rsidRPr="00B8001C">
              <w:rPr>
                <w:sz w:val="20"/>
              </w:rPr>
              <w:t>število</w:t>
            </w:r>
          </w:p>
        </w:tc>
        <w:tc>
          <w:tcPr>
            <w:tcW w:w="1559" w:type="dxa"/>
          </w:tcPr>
          <w:p w14:paraId="0AD47953" w14:textId="58C46863" w:rsidR="001F3D67" w:rsidRPr="00C360FB" w:rsidRDefault="00F3668A" w:rsidP="003F77CE">
            <w:pPr>
              <w:pStyle w:val="TableParagraph"/>
              <w:rPr>
                <w:rFonts w:cstheme="minorHAnsi"/>
                <w:sz w:val="18"/>
                <w:szCs w:val="18"/>
              </w:rPr>
            </w:pPr>
            <w:r w:rsidRPr="00C360FB">
              <w:rPr>
                <w:rFonts w:cstheme="minorHAnsi"/>
                <w:sz w:val="18"/>
                <w:szCs w:val="18"/>
              </w:rPr>
              <w:t>Vrednost bo opredeljena naknadno.</w:t>
            </w:r>
          </w:p>
        </w:tc>
        <w:tc>
          <w:tcPr>
            <w:tcW w:w="1701" w:type="dxa"/>
          </w:tcPr>
          <w:p w14:paraId="143F2C1D" w14:textId="5A5DC968" w:rsidR="001F3D67" w:rsidRPr="00C360FB" w:rsidRDefault="00F3668A" w:rsidP="003F77CE">
            <w:pPr>
              <w:pStyle w:val="TableParagraph"/>
              <w:rPr>
                <w:rFonts w:cstheme="minorHAnsi"/>
                <w:sz w:val="18"/>
                <w:szCs w:val="18"/>
              </w:rPr>
            </w:pPr>
            <w:r w:rsidRPr="00C360FB">
              <w:rPr>
                <w:rFonts w:cstheme="minorHAnsi"/>
                <w:sz w:val="18"/>
                <w:szCs w:val="18"/>
              </w:rPr>
              <w:t>Ciljna vrednost bo opredeljena naknadno.</w:t>
            </w:r>
          </w:p>
        </w:tc>
      </w:tr>
    </w:tbl>
    <w:p w14:paraId="641AE6C9" w14:textId="77777777" w:rsidR="00586646" w:rsidRDefault="00586646" w:rsidP="003F77CE">
      <w:pPr>
        <w:rPr>
          <w:sz w:val="24"/>
        </w:rPr>
      </w:pPr>
    </w:p>
    <w:p w14:paraId="7714A3A1" w14:textId="77777777" w:rsidR="00586646" w:rsidRDefault="00586646" w:rsidP="003F77CE">
      <w:pPr>
        <w:ind w:left="379"/>
      </w:pPr>
      <w:r>
        <w:rPr>
          <w:spacing w:val="-6"/>
        </w:rPr>
        <w:lastRenderedPageBreak/>
        <w:t>Razpredelnica</w:t>
      </w:r>
      <w:r w:rsidR="007959C5" w:rsidRPr="00281FA0">
        <w:rPr>
          <w:spacing w:val="-6"/>
        </w:rPr>
        <w:t xml:space="preserve"> </w:t>
      </w:r>
      <w:r>
        <w:rPr>
          <w:spacing w:val="-6"/>
        </w:rPr>
        <w:t>3:</w:t>
      </w:r>
      <w:r>
        <w:rPr>
          <w:spacing w:val="-7"/>
        </w:rPr>
        <w:t xml:space="preserve"> </w:t>
      </w:r>
      <w:r>
        <w:rPr>
          <w:spacing w:val="-6"/>
        </w:rPr>
        <w:t>Kazalniki</w:t>
      </w:r>
      <w:r w:rsidR="007959C5">
        <w:rPr>
          <w:spacing w:val="-6"/>
        </w:rPr>
        <w:t xml:space="preserve"> </w:t>
      </w:r>
      <w:r>
        <w:rPr>
          <w:spacing w:val="-6"/>
        </w:rPr>
        <w:t>rezultatov</w:t>
      </w:r>
    </w:p>
    <w:p w14:paraId="6DD645EE" w14:textId="77777777" w:rsidR="00586646" w:rsidRPr="00281FA0" w:rsidRDefault="00586646"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696"/>
        <w:gridCol w:w="1572"/>
        <w:gridCol w:w="709"/>
        <w:gridCol w:w="2268"/>
        <w:gridCol w:w="708"/>
        <w:gridCol w:w="1134"/>
        <w:gridCol w:w="851"/>
        <w:gridCol w:w="850"/>
        <w:gridCol w:w="851"/>
        <w:gridCol w:w="850"/>
      </w:tblGrid>
      <w:tr w:rsidR="00F46CB9" w:rsidRPr="00230DD7" w14:paraId="2B7AF1BC" w14:textId="77777777" w:rsidTr="00230DD7">
        <w:trPr>
          <w:trHeight w:val="353"/>
        </w:trPr>
        <w:tc>
          <w:tcPr>
            <w:tcW w:w="1834" w:type="dxa"/>
          </w:tcPr>
          <w:p w14:paraId="5045B1C6" w14:textId="77777777" w:rsidR="00586646" w:rsidRPr="00230DD7" w:rsidRDefault="00586646" w:rsidP="003F77CE">
            <w:pPr>
              <w:pStyle w:val="TableParagraph"/>
            </w:pPr>
            <w:r w:rsidRPr="00230DD7">
              <w:t>Prednostna naloga</w:t>
            </w:r>
          </w:p>
        </w:tc>
        <w:tc>
          <w:tcPr>
            <w:tcW w:w="1417" w:type="dxa"/>
          </w:tcPr>
          <w:p w14:paraId="1CC1CB94" w14:textId="77777777" w:rsidR="00586646" w:rsidRPr="00230DD7" w:rsidRDefault="00586646" w:rsidP="003F77CE">
            <w:pPr>
              <w:pStyle w:val="TableParagraph"/>
            </w:pPr>
            <w:r w:rsidRPr="00230DD7">
              <w:t>Specifični cilj</w:t>
            </w:r>
          </w:p>
        </w:tc>
        <w:tc>
          <w:tcPr>
            <w:tcW w:w="696" w:type="dxa"/>
          </w:tcPr>
          <w:p w14:paraId="51ABADA7" w14:textId="77777777" w:rsidR="00586646" w:rsidRPr="00230DD7" w:rsidRDefault="00586646" w:rsidP="003F77CE">
            <w:pPr>
              <w:pStyle w:val="TableParagraph"/>
            </w:pPr>
            <w:r w:rsidRPr="00230DD7">
              <w:t>Sklad</w:t>
            </w:r>
          </w:p>
        </w:tc>
        <w:tc>
          <w:tcPr>
            <w:tcW w:w="1572" w:type="dxa"/>
          </w:tcPr>
          <w:p w14:paraId="4231C50C" w14:textId="77777777" w:rsidR="00586646" w:rsidRPr="00230DD7" w:rsidRDefault="00586646" w:rsidP="003F77CE">
            <w:pPr>
              <w:pStyle w:val="TableParagraph"/>
            </w:pPr>
            <w:r w:rsidRPr="00230DD7">
              <w:t>Kategorija regija</w:t>
            </w:r>
          </w:p>
        </w:tc>
        <w:tc>
          <w:tcPr>
            <w:tcW w:w="709" w:type="dxa"/>
          </w:tcPr>
          <w:p w14:paraId="0A612DFC" w14:textId="77777777" w:rsidR="00586646" w:rsidRPr="00230DD7" w:rsidRDefault="00586646" w:rsidP="003F77CE">
            <w:pPr>
              <w:pStyle w:val="TableParagraph"/>
            </w:pPr>
            <w:r w:rsidRPr="00230DD7">
              <w:t>ID</w:t>
            </w:r>
          </w:p>
        </w:tc>
        <w:tc>
          <w:tcPr>
            <w:tcW w:w="2268" w:type="dxa"/>
          </w:tcPr>
          <w:p w14:paraId="4D2DE11B" w14:textId="77777777" w:rsidR="00586646" w:rsidRPr="00230DD7" w:rsidRDefault="00586646" w:rsidP="003F77CE">
            <w:pPr>
              <w:pStyle w:val="TableParagraph"/>
            </w:pPr>
            <w:r w:rsidRPr="00230DD7">
              <w:t>Kazalnik</w:t>
            </w:r>
          </w:p>
        </w:tc>
        <w:tc>
          <w:tcPr>
            <w:tcW w:w="708" w:type="dxa"/>
          </w:tcPr>
          <w:p w14:paraId="7421AA5D" w14:textId="77777777" w:rsidR="00586646" w:rsidRPr="00230DD7" w:rsidRDefault="00586646" w:rsidP="003F77CE">
            <w:pPr>
              <w:pStyle w:val="TableParagraph"/>
            </w:pPr>
            <w:r w:rsidRPr="00230DD7">
              <w:t>Merska enota</w:t>
            </w:r>
          </w:p>
        </w:tc>
        <w:tc>
          <w:tcPr>
            <w:tcW w:w="1134" w:type="dxa"/>
          </w:tcPr>
          <w:p w14:paraId="4A919EA8" w14:textId="77777777" w:rsidR="00586646" w:rsidRPr="00230DD7" w:rsidRDefault="00586646" w:rsidP="003F77CE">
            <w:pPr>
              <w:pStyle w:val="TableParagraph"/>
            </w:pPr>
            <w:r w:rsidRPr="00230DD7">
              <w:t>Izhodišče ali referenčna vrednost</w:t>
            </w:r>
          </w:p>
        </w:tc>
        <w:tc>
          <w:tcPr>
            <w:tcW w:w="851" w:type="dxa"/>
          </w:tcPr>
          <w:p w14:paraId="4F806A06" w14:textId="77777777" w:rsidR="00586646" w:rsidRPr="00230DD7" w:rsidRDefault="00586646" w:rsidP="003F77CE">
            <w:pPr>
              <w:pStyle w:val="TableParagraph"/>
            </w:pPr>
            <w:r w:rsidRPr="00230DD7">
              <w:t>Referenčno leto</w:t>
            </w:r>
          </w:p>
        </w:tc>
        <w:tc>
          <w:tcPr>
            <w:tcW w:w="850" w:type="dxa"/>
          </w:tcPr>
          <w:p w14:paraId="0C703D9A" w14:textId="77777777" w:rsidR="00586646" w:rsidRPr="00230DD7" w:rsidRDefault="00586646" w:rsidP="003F77CE">
            <w:pPr>
              <w:pStyle w:val="TableParagraph"/>
            </w:pPr>
            <w:r w:rsidRPr="00230DD7">
              <w:t>Cilj (2029)</w:t>
            </w:r>
          </w:p>
        </w:tc>
        <w:tc>
          <w:tcPr>
            <w:tcW w:w="851" w:type="dxa"/>
          </w:tcPr>
          <w:p w14:paraId="48F7F31E" w14:textId="77777777" w:rsidR="00586646" w:rsidRPr="00230DD7" w:rsidRDefault="00586646" w:rsidP="003F77CE">
            <w:pPr>
              <w:pStyle w:val="TableParagraph"/>
            </w:pPr>
            <w:r w:rsidRPr="00230DD7">
              <w:t>Vir podatkov</w:t>
            </w:r>
          </w:p>
        </w:tc>
        <w:tc>
          <w:tcPr>
            <w:tcW w:w="850" w:type="dxa"/>
          </w:tcPr>
          <w:p w14:paraId="6B36AC40" w14:textId="77777777" w:rsidR="00586646" w:rsidRPr="00230DD7" w:rsidRDefault="00586646" w:rsidP="003F77CE">
            <w:pPr>
              <w:pStyle w:val="TableParagraph"/>
            </w:pPr>
            <w:r w:rsidRPr="00230DD7">
              <w:t>Opombe</w:t>
            </w:r>
          </w:p>
        </w:tc>
      </w:tr>
      <w:tr w:rsidR="00C360FB" w14:paraId="0B3D07CB" w14:textId="77777777" w:rsidTr="00230DD7">
        <w:trPr>
          <w:trHeight w:val="353"/>
        </w:trPr>
        <w:tc>
          <w:tcPr>
            <w:tcW w:w="1834" w:type="dxa"/>
          </w:tcPr>
          <w:p w14:paraId="00561AB7" w14:textId="60F63F4F" w:rsidR="00C360FB" w:rsidRPr="00A66B5B" w:rsidRDefault="00934920" w:rsidP="00C360FB">
            <w:pPr>
              <w:pStyle w:val="TableParagraph"/>
              <w:rPr>
                <w:sz w:val="20"/>
                <w:szCs w:val="20"/>
              </w:rPr>
            </w:pPr>
            <w:r>
              <w:rPr>
                <w:rFonts w:cstheme="minorHAnsi"/>
                <w:sz w:val="20"/>
                <w:szCs w:val="20"/>
              </w:rPr>
              <w:t>1</w:t>
            </w:r>
          </w:p>
        </w:tc>
        <w:tc>
          <w:tcPr>
            <w:tcW w:w="1417" w:type="dxa"/>
          </w:tcPr>
          <w:p w14:paraId="024B7F4E" w14:textId="0DF9B0F4" w:rsidR="00C360FB" w:rsidRPr="00A66B5B" w:rsidRDefault="00934920" w:rsidP="00C360FB">
            <w:pPr>
              <w:pStyle w:val="TableParagraph"/>
              <w:rPr>
                <w:sz w:val="20"/>
                <w:szCs w:val="20"/>
              </w:rPr>
            </w:pPr>
            <w:r>
              <w:rPr>
                <w:rFonts w:cstheme="minorHAnsi"/>
                <w:sz w:val="20"/>
                <w:szCs w:val="20"/>
              </w:rPr>
              <w:t>1.4</w:t>
            </w:r>
          </w:p>
        </w:tc>
        <w:tc>
          <w:tcPr>
            <w:tcW w:w="696" w:type="dxa"/>
          </w:tcPr>
          <w:p w14:paraId="255F75E2" w14:textId="06B310D1" w:rsidR="00C360FB" w:rsidRPr="00A66B5B" w:rsidRDefault="00C360FB" w:rsidP="00C360FB">
            <w:pPr>
              <w:pStyle w:val="TableParagraph"/>
              <w:rPr>
                <w:sz w:val="20"/>
                <w:szCs w:val="20"/>
              </w:rPr>
            </w:pPr>
            <w:r w:rsidRPr="00A66B5B">
              <w:rPr>
                <w:rFonts w:cstheme="minorHAnsi"/>
                <w:sz w:val="20"/>
                <w:szCs w:val="20"/>
              </w:rPr>
              <w:t>ESRR</w:t>
            </w:r>
          </w:p>
        </w:tc>
        <w:tc>
          <w:tcPr>
            <w:tcW w:w="1572" w:type="dxa"/>
          </w:tcPr>
          <w:p w14:paraId="1E98CDC3" w14:textId="77777777" w:rsidR="00C360FB" w:rsidRPr="00A66B5B" w:rsidRDefault="00C360FB" w:rsidP="00C360FB">
            <w:pPr>
              <w:rPr>
                <w:rFonts w:cstheme="minorHAnsi"/>
                <w:sz w:val="20"/>
                <w:szCs w:val="20"/>
              </w:rPr>
            </w:pPr>
            <w:r w:rsidRPr="00A66B5B">
              <w:rPr>
                <w:rFonts w:cstheme="minorHAnsi"/>
                <w:sz w:val="20"/>
                <w:szCs w:val="20"/>
              </w:rPr>
              <w:t>Bolj razvite regije</w:t>
            </w:r>
          </w:p>
          <w:p w14:paraId="5A3A16D6" w14:textId="671A6F47" w:rsidR="00C360FB" w:rsidRPr="00A66B5B" w:rsidRDefault="00C360FB" w:rsidP="00C360FB">
            <w:pPr>
              <w:rPr>
                <w:sz w:val="20"/>
                <w:szCs w:val="20"/>
              </w:rPr>
            </w:pPr>
            <w:r w:rsidRPr="00A66B5B">
              <w:rPr>
                <w:rFonts w:cstheme="minorHAnsi"/>
                <w:sz w:val="20"/>
                <w:szCs w:val="20"/>
              </w:rPr>
              <w:t>Manj razvite regije</w:t>
            </w:r>
          </w:p>
        </w:tc>
        <w:tc>
          <w:tcPr>
            <w:tcW w:w="709" w:type="dxa"/>
          </w:tcPr>
          <w:p w14:paraId="018AEF18" w14:textId="023783F5" w:rsidR="00C360FB" w:rsidRPr="00A66B5B" w:rsidRDefault="00C360FB" w:rsidP="00C360FB">
            <w:pPr>
              <w:pStyle w:val="TableParagraph"/>
              <w:rPr>
                <w:sz w:val="20"/>
                <w:szCs w:val="20"/>
              </w:rPr>
            </w:pPr>
            <w:r>
              <w:rPr>
                <w:rFonts w:cstheme="minorHAnsi"/>
                <w:noProof/>
                <w:sz w:val="20"/>
                <w:szCs w:val="20"/>
              </w:rPr>
              <w:t>RCR</w:t>
            </w:r>
            <w:r w:rsidRPr="00A66B5B">
              <w:rPr>
                <w:rFonts w:cstheme="minorHAnsi"/>
                <w:noProof/>
                <w:sz w:val="20"/>
                <w:szCs w:val="20"/>
              </w:rPr>
              <w:t>25</w:t>
            </w:r>
          </w:p>
        </w:tc>
        <w:tc>
          <w:tcPr>
            <w:tcW w:w="2268" w:type="dxa"/>
          </w:tcPr>
          <w:p w14:paraId="4A031155" w14:textId="6F950EC7" w:rsidR="00C360FB" w:rsidRPr="00A66B5B" w:rsidRDefault="00111998" w:rsidP="00C360FB">
            <w:pPr>
              <w:pStyle w:val="TableParagraph"/>
              <w:rPr>
                <w:sz w:val="20"/>
                <w:szCs w:val="20"/>
                <w:lang w:bidi="sl-SI"/>
              </w:rPr>
            </w:pPr>
            <w:r w:rsidRPr="00C37B5D">
              <w:rPr>
                <w:rFonts w:cstheme="minorHAnsi"/>
                <w:noProof/>
                <w:sz w:val="20"/>
                <w:szCs w:val="20"/>
              </w:rPr>
              <w:t>MSP z večjo dodano vrednostjo na zaposlenega</w:t>
            </w:r>
          </w:p>
        </w:tc>
        <w:tc>
          <w:tcPr>
            <w:tcW w:w="708" w:type="dxa"/>
          </w:tcPr>
          <w:p w14:paraId="72BCCAC2" w14:textId="53155210" w:rsidR="00C360FB" w:rsidRPr="00A66B5B" w:rsidRDefault="00C360FB" w:rsidP="00C360FB">
            <w:pPr>
              <w:pStyle w:val="TableParagraph"/>
              <w:rPr>
                <w:sz w:val="20"/>
                <w:szCs w:val="20"/>
                <w:lang w:bidi="sl-SI"/>
              </w:rPr>
            </w:pPr>
            <w:r>
              <w:rPr>
                <w:rFonts w:cstheme="minorHAnsi"/>
                <w:sz w:val="20"/>
                <w:szCs w:val="20"/>
                <w:lang w:bidi="sl-SI"/>
              </w:rPr>
              <w:t>število</w:t>
            </w:r>
          </w:p>
        </w:tc>
        <w:tc>
          <w:tcPr>
            <w:tcW w:w="1134" w:type="dxa"/>
          </w:tcPr>
          <w:p w14:paraId="4FBB7AD3" w14:textId="153A03FE" w:rsidR="00C360FB" w:rsidRPr="00A66B5B" w:rsidRDefault="00C360FB" w:rsidP="00C360FB">
            <w:pPr>
              <w:pStyle w:val="TableParagraph"/>
              <w:rPr>
                <w:sz w:val="20"/>
                <w:szCs w:val="20"/>
              </w:rPr>
            </w:pPr>
            <w:r>
              <w:rPr>
                <w:sz w:val="20"/>
                <w:szCs w:val="20"/>
              </w:rPr>
              <w:t>0</w:t>
            </w:r>
          </w:p>
        </w:tc>
        <w:tc>
          <w:tcPr>
            <w:tcW w:w="851" w:type="dxa"/>
          </w:tcPr>
          <w:p w14:paraId="6663BE5A" w14:textId="29464A3B" w:rsidR="00C360FB" w:rsidRPr="00A66B5B" w:rsidRDefault="00C360FB" w:rsidP="00C360FB">
            <w:pPr>
              <w:pStyle w:val="TableParagraph"/>
              <w:rPr>
                <w:sz w:val="20"/>
                <w:szCs w:val="20"/>
              </w:rPr>
            </w:pPr>
            <w:r>
              <w:rPr>
                <w:sz w:val="20"/>
                <w:szCs w:val="20"/>
              </w:rPr>
              <w:t>2021</w:t>
            </w:r>
          </w:p>
        </w:tc>
        <w:tc>
          <w:tcPr>
            <w:tcW w:w="850" w:type="dxa"/>
          </w:tcPr>
          <w:p w14:paraId="1B8A6A66" w14:textId="4E064616" w:rsidR="00C360FB" w:rsidRPr="00A66B5B" w:rsidRDefault="00C360FB" w:rsidP="00C360FB">
            <w:pPr>
              <w:pStyle w:val="TableParagraph"/>
              <w:rPr>
                <w:sz w:val="20"/>
                <w:szCs w:val="20"/>
              </w:rPr>
            </w:pPr>
            <w:r w:rsidRPr="00E769DB">
              <w:rPr>
                <w:rFonts w:cstheme="minorHAnsi"/>
                <w:sz w:val="18"/>
                <w:szCs w:val="18"/>
              </w:rPr>
              <w:t>Ciljna vrednost bo opredeljena naknadno.</w:t>
            </w:r>
          </w:p>
        </w:tc>
        <w:tc>
          <w:tcPr>
            <w:tcW w:w="851" w:type="dxa"/>
          </w:tcPr>
          <w:p w14:paraId="28208D85" w14:textId="77777777" w:rsidR="00C360FB" w:rsidRPr="00A66B5B" w:rsidRDefault="00C360FB" w:rsidP="00C360FB">
            <w:pPr>
              <w:pStyle w:val="TableParagraph"/>
              <w:rPr>
                <w:sz w:val="20"/>
                <w:szCs w:val="20"/>
              </w:rPr>
            </w:pPr>
          </w:p>
        </w:tc>
        <w:tc>
          <w:tcPr>
            <w:tcW w:w="850" w:type="dxa"/>
          </w:tcPr>
          <w:p w14:paraId="03E1DF38" w14:textId="77777777" w:rsidR="00C360FB" w:rsidRPr="00A66B5B" w:rsidRDefault="00C360FB" w:rsidP="00C360FB">
            <w:pPr>
              <w:pStyle w:val="TableParagraph"/>
              <w:rPr>
                <w:sz w:val="20"/>
                <w:szCs w:val="20"/>
              </w:rPr>
            </w:pPr>
          </w:p>
        </w:tc>
      </w:tr>
      <w:tr w:rsidR="00C360FB" w14:paraId="7BFDDAB6" w14:textId="77777777" w:rsidTr="00230DD7">
        <w:trPr>
          <w:trHeight w:val="353"/>
        </w:trPr>
        <w:tc>
          <w:tcPr>
            <w:tcW w:w="1834" w:type="dxa"/>
          </w:tcPr>
          <w:p w14:paraId="7503024B" w14:textId="6B15DF90" w:rsidR="00C360FB" w:rsidRDefault="00934920" w:rsidP="00C360FB">
            <w:pPr>
              <w:pStyle w:val="TableParagraph"/>
              <w:rPr>
                <w:rFonts w:cstheme="minorHAnsi"/>
                <w:sz w:val="20"/>
                <w:szCs w:val="20"/>
              </w:rPr>
            </w:pPr>
            <w:r>
              <w:rPr>
                <w:sz w:val="20"/>
              </w:rPr>
              <w:t>1</w:t>
            </w:r>
          </w:p>
        </w:tc>
        <w:tc>
          <w:tcPr>
            <w:tcW w:w="1417" w:type="dxa"/>
          </w:tcPr>
          <w:p w14:paraId="0F7BE219" w14:textId="412E75B9" w:rsidR="00C360FB" w:rsidRDefault="00934920" w:rsidP="00C360FB">
            <w:pPr>
              <w:pStyle w:val="TableParagraph"/>
              <w:rPr>
                <w:rFonts w:cstheme="minorHAnsi"/>
                <w:sz w:val="20"/>
                <w:szCs w:val="20"/>
              </w:rPr>
            </w:pPr>
            <w:r>
              <w:rPr>
                <w:sz w:val="20"/>
              </w:rPr>
              <w:t>1.4</w:t>
            </w:r>
          </w:p>
        </w:tc>
        <w:tc>
          <w:tcPr>
            <w:tcW w:w="696" w:type="dxa"/>
          </w:tcPr>
          <w:p w14:paraId="1E9D8D76" w14:textId="61875D32" w:rsidR="00C360FB" w:rsidRPr="00A66B5B" w:rsidRDefault="00230DD7" w:rsidP="00C360FB">
            <w:pPr>
              <w:pStyle w:val="TableParagraph"/>
              <w:rPr>
                <w:rFonts w:cstheme="minorHAnsi"/>
                <w:sz w:val="20"/>
                <w:szCs w:val="20"/>
              </w:rPr>
            </w:pPr>
            <w:r>
              <w:rPr>
                <w:rFonts w:cstheme="minorHAnsi"/>
                <w:sz w:val="20"/>
                <w:szCs w:val="20"/>
              </w:rPr>
              <w:t>ESRR</w:t>
            </w:r>
          </w:p>
        </w:tc>
        <w:tc>
          <w:tcPr>
            <w:tcW w:w="1572" w:type="dxa"/>
          </w:tcPr>
          <w:p w14:paraId="7690E076" w14:textId="77777777" w:rsidR="00C360FB" w:rsidRPr="00B8001C" w:rsidRDefault="00C360FB" w:rsidP="00C360FB">
            <w:pPr>
              <w:rPr>
                <w:sz w:val="20"/>
              </w:rPr>
            </w:pPr>
            <w:r w:rsidRPr="00B8001C">
              <w:rPr>
                <w:sz w:val="20"/>
              </w:rPr>
              <w:t>Bolj razvite regije</w:t>
            </w:r>
          </w:p>
          <w:p w14:paraId="1D489A12" w14:textId="2F0012E4" w:rsidR="00C360FB" w:rsidRPr="00A66B5B" w:rsidRDefault="00C360FB" w:rsidP="00C360FB">
            <w:pPr>
              <w:rPr>
                <w:rFonts w:cstheme="minorHAnsi"/>
                <w:sz w:val="20"/>
                <w:szCs w:val="20"/>
              </w:rPr>
            </w:pPr>
            <w:r w:rsidRPr="00B8001C">
              <w:rPr>
                <w:sz w:val="20"/>
              </w:rPr>
              <w:t>Manj razvite regije</w:t>
            </w:r>
          </w:p>
        </w:tc>
        <w:tc>
          <w:tcPr>
            <w:tcW w:w="709" w:type="dxa"/>
          </w:tcPr>
          <w:p w14:paraId="054B72D8" w14:textId="30E190C4" w:rsidR="00C360FB" w:rsidRDefault="00C360FB" w:rsidP="00C360FB">
            <w:pPr>
              <w:pStyle w:val="TableParagraph"/>
              <w:rPr>
                <w:rFonts w:cstheme="minorHAnsi"/>
                <w:noProof/>
                <w:sz w:val="20"/>
                <w:szCs w:val="20"/>
              </w:rPr>
            </w:pPr>
            <w:r w:rsidRPr="00B8001C">
              <w:rPr>
                <w:sz w:val="20"/>
              </w:rPr>
              <w:t>RCR11</w:t>
            </w:r>
          </w:p>
        </w:tc>
        <w:tc>
          <w:tcPr>
            <w:tcW w:w="2268" w:type="dxa"/>
          </w:tcPr>
          <w:p w14:paraId="3A8174D4" w14:textId="587B842C" w:rsidR="00C360FB" w:rsidRPr="00C37B5D" w:rsidRDefault="00C360FB" w:rsidP="00C360FB">
            <w:pPr>
              <w:pStyle w:val="TableParagraph"/>
              <w:rPr>
                <w:rFonts w:cstheme="minorHAnsi"/>
                <w:noProof/>
                <w:sz w:val="20"/>
                <w:szCs w:val="20"/>
              </w:rPr>
            </w:pPr>
            <w:r w:rsidRPr="00B8001C">
              <w:rPr>
                <w:sz w:val="20"/>
              </w:rPr>
              <w:t>Uporabniki novih in nadgrajenih javnih digitalnih storitev, produktov in procesov</w:t>
            </w:r>
          </w:p>
        </w:tc>
        <w:tc>
          <w:tcPr>
            <w:tcW w:w="708" w:type="dxa"/>
          </w:tcPr>
          <w:p w14:paraId="136BB0E0" w14:textId="44DE9D06" w:rsidR="00C360FB" w:rsidRDefault="00230DD7" w:rsidP="00230DD7">
            <w:pPr>
              <w:pStyle w:val="TableParagraph"/>
              <w:rPr>
                <w:rFonts w:cstheme="minorHAnsi"/>
                <w:sz w:val="20"/>
                <w:szCs w:val="20"/>
                <w:lang w:bidi="sl-SI"/>
              </w:rPr>
            </w:pPr>
            <w:r>
              <w:rPr>
                <w:sz w:val="20"/>
              </w:rPr>
              <w:t>število uporabnikov/leto</w:t>
            </w:r>
          </w:p>
        </w:tc>
        <w:tc>
          <w:tcPr>
            <w:tcW w:w="1134" w:type="dxa"/>
          </w:tcPr>
          <w:p w14:paraId="256D3C45" w14:textId="7E141724" w:rsidR="00C360FB" w:rsidRPr="00A66B5B" w:rsidRDefault="00C360FB" w:rsidP="00C360FB">
            <w:pPr>
              <w:pStyle w:val="TableParagraph"/>
              <w:rPr>
                <w:sz w:val="20"/>
                <w:szCs w:val="20"/>
              </w:rPr>
            </w:pPr>
            <w:r>
              <w:rPr>
                <w:sz w:val="20"/>
                <w:szCs w:val="20"/>
              </w:rPr>
              <w:t>0</w:t>
            </w:r>
          </w:p>
        </w:tc>
        <w:tc>
          <w:tcPr>
            <w:tcW w:w="851" w:type="dxa"/>
          </w:tcPr>
          <w:p w14:paraId="6AADF410" w14:textId="20765CB9" w:rsidR="00C360FB" w:rsidRPr="00A66B5B" w:rsidRDefault="00C360FB" w:rsidP="00C360FB">
            <w:pPr>
              <w:pStyle w:val="TableParagraph"/>
              <w:rPr>
                <w:sz w:val="20"/>
                <w:szCs w:val="20"/>
              </w:rPr>
            </w:pPr>
            <w:r>
              <w:rPr>
                <w:sz w:val="20"/>
                <w:szCs w:val="20"/>
              </w:rPr>
              <w:t>2021</w:t>
            </w:r>
          </w:p>
        </w:tc>
        <w:tc>
          <w:tcPr>
            <w:tcW w:w="850" w:type="dxa"/>
          </w:tcPr>
          <w:p w14:paraId="2E78F137" w14:textId="61BB9391" w:rsidR="00C360FB" w:rsidRPr="00A66B5B" w:rsidRDefault="00C360FB" w:rsidP="00C360FB">
            <w:pPr>
              <w:pStyle w:val="TableParagraph"/>
              <w:rPr>
                <w:sz w:val="20"/>
                <w:szCs w:val="20"/>
              </w:rPr>
            </w:pPr>
            <w:r w:rsidRPr="00E769DB">
              <w:rPr>
                <w:rFonts w:cstheme="minorHAnsi"/>
                <w:sz w:val="18"/>
                <w:szCs w:val="18"/>
              </w:rPr>
              <w:t>Ciljna vrednost bo opredeljena naknadno.</w:t>
            </w:r>
          </w:p>
        </w:tc>
        <w:tc>
          <w:tcPr>
            <w:tcW w:w="851" w:type="dxa"/>
          </w:tcPr>
          <w:p w14:paraId="70CA97EE" w14:textId="406CE3BE" w:rsidR="00C360FB" w:rsidRPr="00A66B5B" w:rsidRDefault="00C360FB" w:rsidP="00C360FB">
            <w:pPr>
              <w:pStyle w:val="TableParagraph"/>
              <w:rPr>
                <w:sz w:val="20"/>
                <w:szCs w:val="20"/>
              </w:rPr>
            </w:pPr>
          </w:p>
        </w:tc>
        <w:tc>
          <w:tcPr>
            <w:tcW w:w="850" w:type="dxa"/>
          </w:tcPr>
          <w:p w14:paraId="27337435" w14:textId="77777777" w:rsidR="00C360FB" w:rsidRPr="00A66B5B" w:rsidRDefault="00C360FB" w:rsidP="00C360FB">
            <w:pPr>
              <w:pStyle w:val="TableParagraph"/>
              <w:rPr>
                <w:sz w:val="20"/>
                <w:szCs w:val="20"/>
              </w:rPr>
            </w:pPr>
          </w:p>
        </w:tc>
      </w:tr>
      <w:tr w:rsidR="00230DD7" w14:paraId="4A4DD1C6" w14:textId="77777777" w:rsidTr="00230DD7">
        <w:trPr>
          <w:trHeight w:val="353"/>
        </w:trPr>
        <w:tc>
          <w:tcPr>
            <w:tcW w:w="1834" w:type="dxa"/>
          </w:tcPr>
          <w:p w14:paraId="7831F56B" w14:textId="65D3C998" w:rsidR="00230DD7" w:rsidRDefault="00230DD7" w:rsidP="00230DD7">
            <w:pPr>
              <w:pStyle w:val="TableParagraph"/>
              <w:rPr>
                <w:sz w:val="20"/>
              </w:rPr>
            </w:pPr>
            <w:r>
              <w:rPr>
                <w:sz w:val="20"/>
                <w:szCs w:val="20"/>
              </w:rPr>
              <w:t>1</w:t>
            </w:r>
          </w:p>
        </w:tc>
        <w:tc>
          <w:tcPr>
            <w:tcW w:w="1417" w:type="dxa"/>
          </w:tcPr>
          <w:p w14:paraId="2FA10D12" w14:textId="08E9B665" w:rsidR="00230DD7" w:rsidRDefault="00230DD7" w:rsidP="00230DD7">
            <w:pPr>
              <w:pStyle w:val="TableParagraph"/>
              <w:rPr>
                <w:sz w:val="20"/>
              </w:rPr>
            </w:pPr>
            <w:r>
              <w:rPr>
                <w:sz w:val="20"/>
                <w:szCs w:val="20"/>
              </w:rPr>
              <w:t>1.4</w:t>
            </w:r>
          </w:p>
        </w:tc>
        <w:tc>
          <w:tcPr>
            <w:tcW w:w="696" w:type="dxa"/>
          </w:tcPr>
          <w:p w14:paraId="507F477A" w14:textId="090702EF" w:rsidR="00230DD7" w:rsidRPr="00A66B5B" w:rsidRDefault="00230DD7" w:rsidP="00230DD7">
            <w:pPr>
              <w:pStyle w:val="TableParagraph"/>
              <w:rPr>
                <w:rFonts w:cstheme="minorHAnsi"/>
                <w:sz w:val="20"/>
                <w:szCs w:val="20"/>
              </w:rPr>
            </w:pPr>
            <w:r w:rsidRPr="00A13357">
              <w:rPr>
                <w:sz w:val="20"/>
                <w:szCs w:val="20"/>
              </w:rPr>
              <w:t>ESRR</w:t>
            </w:r>
          </w:p>
        </w:tc>
        <w:tc>
          <w:tcPr>
            <w:tcW w:w="1572" w:type="dxa"/>
          </w:tcPr>
          <w:p w14:paraId="6D082DD0" w14:textId="77777777" w:rsidR="00230DD7" w:rsidRPr="00A13357" w:rsidRDefault="00230DD7" w:rsidP="00230DD7">
            <w:pPr>
              <w:rPr>
                <w:sz w:val="20"/>
                <w:szCs w:val="20"/>
              </w:rPr>
            </w:pPr>
            <w:r w:rsidRPr="00A13357">
              <w:rPr>
                <w:sz w:val="20"/>
                <w:szCs w:val="20"/>
              </w:rPr>
              <w:t>Bolj razvite regije</w:t>
            </w:r>
          </w:p>
          <w:p w14:paraId="3DE5E84A" w14:textId="6DD27E18" w:rsidR="00230DD7" w:rsidRPr="00B8001C" w:rsidRDefault="00230DD7" w:rsidP="00230DD7">
            <w:pPr>
              <w:rPr>
                <w:sz w:val="20"/>
              </w:rPr>
            </w:pPr>
            <w:r w:rsidRPr="00A13357">
              <w:rPr>
                <w:sz w:val="20"/>
                <w:szCs w:val="20"/>
              </w:rPr>
              <w:t>Manj razvite regije</w:t>
            </w:r>
          </w:p>
        </w:tc>
        <w:tc>
          <w:tcPr>
            <w:tcW w:w="709" w:type="dxa"/>
          </w:tcPr>
          <w:p w14:paraId="380D37F9" w14:textId="3F3C5089" w:rsidR="00230DD7" w:rsidRPr="00B8001C" w:rsidRDefault="00230DD7" w:rsidP="00230DD7">
            <w:pPr>
              <w:pStyle w:val="TableParagraph"/>
              <w:rPr>
                <w:sz w:val="20"/>
              </w:rPr>
            </w:pPr>
            <w:r w:rsidRPr="00A13357">
              <w:rPr>
                <w:sz w:val="20"/>
                <w:szCs w:val="20"/>
              </w:rPr>
              <w:t>RCR12</w:t>
            </w:r>
          </w:p>
        </w:tc>
        <w:tc>
          <w:tcPr>
            <w:tcW w:w="2268" w:type="dxa"/>
          </w:tcPr>
          <w:p w14:paraId="6E29242B" w14:textId="07EA6E51" w:rsidR="00230DD7" w:rsidRPr="00B8001C" w:rsidRDefault="00230DD7" w:rsidP="00230DD7">
            <w:pPr>
              <w:pStyle w:val="TableParagraph"/>
              <w:rPr>
                <w:sz w:val="20"/>
              </w:rPr>
            </w:pPr>
            <w:r w:rsidRPr="00A13357">
              <w:rPr>
                <w:sz w:val="20"/>
                <w:szCs w:val="20"/>
              </w:rPr>
              <w:t>Uporabniki novih in nadgrajenih digitalnih storitev, produktov in procesov, ki jih razvijejo podjetja</w:t>
            </w:r>
          </w:p>
        </w:tc>
        <w:tc>
          <w:tcPr>
            <w:tcW w:w="708" w:type="dxa"/>
          </w:tcPr>
          <w:p w14:paraId="3B5D8839" w14:textId="526612C9" w:rsidR="00230DD7" w:rsidRPr="00B8001C" w:rsidRDefault="00230DD7" w:rsidP="00230DD7">
            <w:pPr>
              <w:pStyle w:val="TableParagraph"/>
              <w:rPr>
                <w:sz w:val="20"/>
              </w:rPr>
            </w:pPr>
            <w:r>
              <w:rPr>
                <w:sz w:val="20"/>
              </w:rPr>
              <w:t>š</w:t>
            </w:r>
            <w:r w:rsidRPr="009B5336">
              <w:rPr>
                <w:sz w:val="20"/>
              </w:rPr>
              <w:t>tevilo uporabnikov/leto</w:t>
            </w:r>
          </w:p>
        </w:tc>
        <w:tc>
          <w:tcPr>
            <w:tcW w:w="1134" w:type="dxa"/>
          </w:tcPr>
          <w:p w14:paraId="0E3FBD44" w14:textId="7E11B92A" w:rsidR="00230DD7" w:rsidRDefault="00230DD7" w:rsidP="00230DD7">
            <w:pPr>
              <w:pStyle w:val="TableParagraph"/>
              <w:rPr>
                <w:sz w:val="20"/>
                <w:szCs w:val="20"/>
              </w:rPr>
            </w:pPr>
            <w:r>
              <w:rPr>
                <w:sz w:val="20"/>
                <w:szCs w:val="20"/>
              </w:rPr>
              <w:t>0</w:t>
            </w:r>
          </w:p>
        </w:tc>
        <w:tc>
          <w:tcPr>
            <w:tcW w:w="851" w:type="dxa"/>
          </w:tcPr>
          <w:p w14:paraId="3E4C82EA" w14:textId="08F98ABB" w:rsidR="00230DD7" w:rsidRDefault="00230DD7" w:rsidP="00230DD7">
            <w:pPr>
              <w:pStyle w:val="TableParagraph"/>
              <w:rPr>
                <w:sz w:val="20"/>
                <w:szCs w:val="20"/>
              </w:rPr>
            </w:pPr>
            <w:r>
              <w:rPr>
                <w:sz w:val="20"/>
                <w:szCs w:val="20"/>
              </w:rPr>
              <w:t>2021</w:t>
            </w:r>
          </w:p>
        </w:tc>
        <w:tc>
          <w:tcPr>
            <w:tcW w:w="850" w:type="dxa"/>
          </w:tcPr>
          <w:p w14:paraId="1847211A" w14:textId="684BCED2" w:rsidR="00230DD7" w:rsidRPr="00E769DB" w:rsidRDefault="00230DD7" w:rsidP="00230DD7">
            <w:pPr>
              <w:pStyle w:val="TableParagraph"/>
              <w:rPr>
                <w:rFonts w:cstheme="minorHAnsi"/>
                <w:sz w:val="18"/>
                <w:szCs w:val="18"/>
              </w:rPr>
            </w:pPr>
            <w:r w:rsidRPr="00E769DB">
              <w:rPr>
                <w:rFonts w:cstheme="minorHAnsi"/>
                <w:sz w:val="18"/>
                <w:szCs w:val="18"/>
              </w:rPr>
              <w:t>Ciljna vrednost bo opredeljena naknadno.</w:t>
            </w:r>
          </w:p>
        </w:tc>
        <w:tc>
          <w:tcPr>
            <w:tcW w:w="851" w:type="dxa"/>
          </w:tcPr>
          <w:p w14:paraId="7BCDB0F8" w14:textId="77777777" w:rsidR="00230DD7" w:rsidRPr="00A66B5B" w:rsidRDefault="00230DD7" w:rsidP="00230DD7">
            <w:pPr>
              <w:pStyle w:val="TableParagraph"/>
              <w:rPr>
                <w:sz w:val="20"/>
                <w:szCs w:val="20"/>
              </w:rPr>
            </w:pPr>
          </w:p>
        </w:tc>
        <w:tc>
          <w:tcPr>
            <w:tcW w:w="850" w:type="dxa"/>
          </w:tcPr>
          <w:p w14:paraId="1D0B01B9" w14:textId="77777777" w:rsidR="00230DD7" w:rsidRPr="00A66B5B" w:rsidRDefault="00230DD7" w:rsidP="00230DD7">
            <w:pPr>
              <w:pStyle w:val="TableParagraph"/>
              <w:rPr>
                <w:sz w:val="20"/>
                <w:szCs w:val="20"/>
              </w:rPr>
            </w:pPr>
          </w:p>
        </w:tc>
      </w:tr>
      <w:tr w:rsidR="00230DD7" w14:paraId="034309AD" w14:textId="77777777" w:rsidTr="00230DD7">
        <w:trPr>
          <w:trHeight w:val="353"/>
        </w:trPr>
        <w:tc>
          <w:tcPr>
            <w:tcW w:w="1834" w:type="dxa"/>
          </w:tcPr>
          <w:p w14:paraId="052B83B6" w14:textId="3F4A328B" w:rsidR="00230DD7" w:rsidRDefault="00230DD7" w:rsidP="00230DD7">
            <w:pPr>
              <w:pStyle w:val="TableParagraph"/>
              <w:rPr>
                <w:sz w:val="20"/>
              </w:rPr>
            </w:pPr>
            <w:r>
              <w:rPr>
                <w:sz w:val="20"/>
                <w:szCs w:val="20"/>
              </w:rPr>
              <w:t>1</w:t>
            </w:r>
          </w:p>
        </w:tc>
        <w:tc>
          <w:tcPr>
            <w:tcW w:w="1417" w:type="dxa"/>
          </w:tcPr>
          <w:p w14:paraId="71689CE1" w14:textId="1C81D9B0" w:rsidR="00230DD7" w:rsidRDefault="00230DD7" w:rsidP="00230DD7">
            <w:pPr>
              <w:pStyle w:val="TableParagraph"/>
              <w:rPr>
                <w:sz w:val="20"/>
              </w:rPr>
            </w:pPr>
            <w:r>
              <w:rPr>
                <w:sz w:val="20"/>
                <w:szCs w:val="20"/>
              </w:rPr>
              <w:t>1.4</w:t>
            </w:r>
          </w:p>
        </w:tc>
        <w:tc>
          <w:tcPr>
            <w:tcW w:w="696" w:type="dxa"/>
          </w:tcPr>
          <w:p w14:paraId="555753AE" w14:textId="3C88EA96" w:rsidR="00230DD7" w:rsidRPr="00A66B5B" w:rsidRDefault="00230DD7" w:rsidP="00230DD7">
            <w:pPr>
              <w:pStyle w:val="TableParagraph"/>
              <w:rPr>
                <w:rFonts w:cstheme="minorHAnsi"/>
                <w:sz w:val="20"/>
                <w:szCs w:val="20"/>
              </w:rPr>
            </w:pPr>
            <w:r w:rsidRPr="00A13357">
              <w:rPr>
                <w:sz w:val="20"/>
                <w:szCs w:val="20"/>
              </w:rPr>
              <w:t>ESRR</w:t>
            </w:r>
          </w:p>
        </w:tc>
        <w:tc>
          <w:tcPr>
            <w:tcW w:w="1572" w:type="dxa"/>
          </w:tcPr>
          <w:p w14:paraId="6B9C586D" w14:textId="77777777" w:rsidR="00230DD7" w:rsidRPr="00A13357" w:rsidRDefault="00230DD7" w:rsidP="00230DD7">
            <w:pPr>
              <w:rPr>
                <w:sz w:val="20"/>
                <w:szCs w:val="20"/>
              </w:rPr>
            </w:pPr>
            <w:r w:rsidRPr="00A13357">
              <w:rPr>
                <w:sz w:val="20"/>
                <w:szCs w:val="20"/>
              </w:rPr>
              <w:t>Bolj razvite regije</w:t>
            </w:r>
          </w:p>
          <w:p w14:paraId="12322270" w14:textId="67F948ED" w:rsidR="00230DD7" w:rsidRPr="00B8001C" w:rsidRDefault="00230DD7" w:rsidP="00230DD7">
            <w:pPr>
              <w:rPr>
                <w:sz w:val="20"/>
              </w:rPr>
            </w:pPr>
            <w:r w:rsidRPr="00A13357">
              <w:rPr>
                <w:sz w:val="20"/>
                <w:szCs w:val="20"/>
              </w:rPr>
              <w:t>Manj razvite regije</w:t>
            </w:r>
          </w:p>
        </w:tc>
        <w:tc>
          <w:tcPr>
            <w:tcW w:w="709" w:type="dxa"/>
          </w:tcPr>
          <w:p w14:paraId="285FEF91" w14:textId="616FABB3" w:rsidR="00230DD7" w:rsidRPr="00B8001C" w:rsidRDefault="00230DD7" w:rsidP="00230DD7">
            <w:pPr>
              <w:pStyle w:val="TableParagraph"/>
              <w:rPr>
                <w:sz w:val="20"/>
              </w:rPr>
            </w:pPr>
            <w:r w:rsidRPr="00A13357">
              <w:rPr>
                <w:sz w:val="20"/>
                <w:szCs w:val="20"/>
              </w:rPr>
              <w:t>RCR13</w:t>
            </w:r>
          </w:p>
        </w:tc>
        <w:tc>
          <w:tcPr>
            <w:tcW w:w="2268" w:type="dxa"/>
          </w:tcPr>
          <w:p w14:paraId="03764F18" w14:textId="141AD8AF" w:rsidR="00230DD7" w:rsidRPr="00B8001C" w:rsidRDefault="00230DD7" w:rsidP="00230DD7">
            <w:pPr>
              <w:pStyle w:val="TableParagraph"/>
              <w:rPr>
                <w:sz w:val="20"/>
              </w:rPr>
            </w:pPr>
            <w:r w:rsidRPr="00A13357">
              <w:rPr>
                <w:sz w:val="20"/>
                <w:szCs w:val="20"/>
              </w:rPr>
              <w:t>Podjetja, ki dosegajo visoko digitalno intenzivnost</w:t>
            </w:r>
          </w:p>
        </w:tc>
        <w:tc>
          <w:tcPr>
            <w:tcW w:w="708" w:type="dxa"/>
          </w:tcPr>
          <w:p w14:paraId="6CC4EEC8" w14:textId="64AA1C91" w:rsidR="00230DD7" w:rsidRPr="00B8001C" w:rsidRDefault="00230DD7" w:rsidP="00230DD7">
            <w:pPr>
              <w:pStyle w:val="TableParagraph"/>
              <w:rPr>
                <w:sz w:val="20"/>
              </w:rPr>
            </w:pPr>
            <w:r>
              <w:rPr>
                <w:sz w:val="20"/>
              </w:rPr>
              <w:t>š</w:t>
            </w:r>
            <w:r w:rsidRPr="009B5336">
              <w:rPr>
                <w:sz w:val="20"/>
              </w:rPr>
              <w:t>tevilo uporabnikov/leto</w:t>
            </w:r>
          </w:p>
        </w:tc>
        <w:tc>
          <w:tcPr>
            <w:tcW w:w="1134" w:type="dxa"/>
          </w:tcPr>
          <w:p w14:paraId="5A096F28" w14:textId="010C3F7C" w:rsidR="00230DD7" w:rsidRDefault="00230DD7" w:rsidP="00230DD7">
            <w:pPr>
              <w:pStyle w:val="TableParagraph"/>
              <w:rPr>
                <w:sz w:val="20"/>
                <w:szCs w:val="20"/>
              </w:rPr>
            </w:pPr>
            <w:r>
              <w:rPr>
                <w:sz w:val="20"/>
                <w:szCs w:val="20"/>
              </w:rPr>
              <w:t>0</w:t>
            </w:r>
          </w:p>
        </w:tc>
        <w:tc>
          <w:tcPr>
            <w:tcW w:w="851" w:type="dxa"/>
          </w:tcPr>
          <w:p w14:paraId="36FA3F27" w14:textId="4DEC399C" w:rsidR="00230DD7" w:rsidRDefault="00230DD7" w:rsidP="00230DD7">
            <w:pPr>
              <w:pStyle w:val="TableParagraph"/>
              <w:rPr>
                <w:sz w:val="20"/>
                <w:szCs w:val="20"/>
              </w:rPr>
            </w:pPr>
            <w:r>
              <w:rPr>
                <w:sz w:val="20"/>
                <w:szCs w:val="20"/>
              </w:rPr>
              <w:t>2021</w:t>
            </w:r>
          </w:p>
        </w:tc>
        <w:tc>
          <w:tcPr>
            <w:tcW w:w="850" w:type="dxa"/>
          </w:tcPr>
          <w:p w14:paraId="39558B0B" w14:textId="7A6AED09" w:rsidR="00230DD7" w:rsidRPr="00E769DB" w:rsidRDefault="00230DD7" w:rsidP="00230DD7">
            <w:pPr>
              <w:pStyle w:val="TableParagraph"/>
              <w:rPr>
                <w:rFonts w:cstheme="minorHAnsi"/>
                <w:sz w:val="18"/>
                <w:szCs w:val="18"/>
              </w:rPr>
            </w:pPr>
            <w:r w:rsidRPr="00E769DB">
              <w:rPr>
                <w:rFonts w:cstheme="minorHAnsi"/>
                <w:sz w:val="18"/>
                <w:szCs w:val="18"/>
              </w:rPr>
              <w:t>Ciljna vrednost bo opredeljena naknadno.</w:t>
            </w:r>
          </w:p>
        </w:tc>
        <w:tc>
          <w:tcPr>
            <w:tcW w:w="851" w:type="dxa"/>
          </w:tcPr>
          <w:p w14:paraId="21C3F09A" w14:textId="77777777" w:rsidR="00230DD7" w:rsidRPr="00A66B5B" w:rsidRDefault="00230DD7" w:rsidP="00230DD7">
            <w:pPr>
              <w:pStyle w:val="TableParagraph"/>
              <w:rPr>
                <w:sz w:val="20"/>
                <w:szCs w:val="20"/>
              </w:rPr>
            </w:pPr>
          </w:p>
        </w:tc>
        <w:tc>
          <w:tcPr>
            <w:tcW w:w="850" w:type="dxa"/>
          </w:tcPr>
          <w:p w14:paraId="74F201FC" w14:textId="77777777" w:rsidR="00230DD7" w:rsidRPr="00A66B5B" w:rsidRDefault="00230DD7" w:rsidP="00230DD7">
            <w:pPr>
              <w:pStyle w:val="TableParagraph"/>
              <w:rPr>
                <w:sz w:val="20"/>
                <w:szCs w:val="20"/>
              </w:rPr>
            </w:pPr>
          </w:p>
        </w:tc>
      </w:tr>
    </w:tbl>
    <w:p w14:paraId="3F609CCF" w14:textId="77777777" w:rsidR="00586646" w:rsidRPr="00F81084" w:rsidRDefault="00586646" w:rsidP="003F77CE">
      <w:pPr>
        <w:pStyle w:val="Telobesedila"/>
      </w:pPr>
    </w:p>
    <w:p w14:paraId="6CBA0654" w14:textId="77777777" w:rsidR="00BD3536" w:rsidRPr="00F81084" w:rsidRDefault="00BD3536" w:rsidP="003F77CE">
      <w:pPr>
        <w:pStyle w:val="Telobesedila"/>
      </w:pPr>
    </w:p>
    <w:p w14:paraId="3791B356" w14:textId="6118E6B8" w:rsidR="00BD3536" w:rsidRDefault="00BD3536" w:rsidP="003F77CE">
      <w:pPr>
        <w:pStyle w:val="Naslov5"/>
        <w:spacing w:before="0"/>
      </w:pPr>
      <w:r>
        <w:rPr>
          <w:spacing w:val="-4"/>
        </w:rPr>
        <w:t>Okvirna</w:t>
      </w:r>
      <w:r>
        <w:t xml:space="preserve"> </w:t>
      </w:r>
      <w:r>
        <w:rPr>
          <w:spacing w:val="-4"/>
        </w:rPr>
        <w:t>razčlenitev</w:t>
      </w:r>
      <w:r>
        <w:t xml:space="preserve"> programskih</w:t>
      </w:r>
      <w:r>
        <w:rPr>
          <w:spacing w:val="-2"/>
        </w:rPr>
        <w:t xml:space="preserve"> </w:t>
      </w:r>
      <w:r>
        <w:t>sredstev (EU) po vrs</w:t>
      </w:r>
      <w:r w:rsidR="000721D7">
        <w:t>ti ukrepa</w:t>
      </w:r>
    </w:p>
    <w:p w14:paraId="6B99B697" w14:textId="77777777" w:rsidR="00BD3536" w:rsidRDefault="00BD3536" w:rsidP="003F77CE">
      <w:pPr>
        <w:ind w:left="640"/>
        <w:rPr>
          <w:spacing w:val="-5"/>
        </w:rPr>
      </w:pPr>
    </w:p>
    <w:p w14:paraId="02FEC295" w14:textId="77777777" w:rsidR="00BD3536" w:rsidRPr="00673ADB" w:rsidRDefault="00BD3536" w:rsidP="003F77CE">
      <w:pPr>
        <w:ind w:left="339"/>
        <w:rPr>
          <w:spacing w:val="-7"/>
        </w:rPr>
      </w:pPr>
      <w:r w:rsidRPr="00673ADB">
        <w:rPr>
          <w:spacing w:val="-7"/>
        </w:rPr>
        <w:t>Razpredelnica 4: Razsežnost 1 – področje ukrepanja</w:t>
      </w:r>
    </w:p>
    <w:p w14:paraId="027B8E32" w14:textId="77777777" w:rsidR="00BD3536" w:rsidRDefault="00BD3536"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ABAAEC9" w14:textId="77777777" w:rsidTr="00D361C8">
        <w:trPr>
          <w:trHeight w:val="353"/>
        </w:trPr>
        <w:tc>
          <w:tcPr>
            <w:tcW w:w="2088" w:type="dxa"/>
          </w:tcPr>
          <w:p w14:paraId="590AD341"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F575335" w14:textId="77777777" w:rsidR="00BD3536" w:rsidRDefault="00BD3536" w:rsidP="003F77CE">
            <w:pPr>
              <w:pStyle w:val="TableParagraph"/>
              <w:ind w:left="320"/>
            </w:pPr>
            <w:r>
              <w:t>Sklad</w:t>
            </w:r>
          </w:p>
        </w:tc>
        <w:tc>
          <w:tcPr>
            <w:tcW w:w="3249" w:type="dxa"/>
          </w:tcPr>
          <w:p w14:paraId="241FC7FC"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7247DD12"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49F8E32A" w14:textId="77777777" w:rsidR="00BD3536" w:rsidRDefault="00BD3536" w:rsidP="003F77CE">
            <w:pPr>
              <w:pStyle w:val="TableParagraph"/>
              <w:ind w:left="333"/>
            </w:pPr>
            <w:r>
              <w:t>Koda</w:t>
            </w:r>
          </w:p>
        </w:tc>
        <w:tc>
          <w:tcPr>
            <w:tcW w:w="2731" w:type="dxa"/>
          </w:tcPr>
          <w:p w14:paraId="6C2FA430" w14:textId="2178FC2D" w:rsidR="00BD3536" w:rsidRDefault="00A5029F" w:rsidP="003F77CE">
            <w:pPr>
              <w:pStyle w:val="TableParagraph"/>
              <w:ind w:left="660"/>
            </w:pPr>
            <w:r>
              <w:t>Znesek (v EUR)</w:t>
            </w:r>
          </w:p>
        </w:tc>
      </w:tr>
      <w:tr w:rsidR="00C360FB" w14:paraId="7FBCADEC" w14:textId="77777777" w:rsidTr="00C360FB">
        <w:trPr>
          <w:trHeight w:val="353"/>
        </w:trPr>
        <w:tc>
          <w:tcPr>
            <w:tcW w:w="2088" w:type="dxa"/>
          </w:tcPr>
          <w:p w14:paraId="5E85BE87" w14:textId="396F0D69" w:rsidR="00C360FB" w:rsidRDefault="00934920" w:rsidP="00C360FB">
            <w:pPr>
              <w:pStyle w:val="TableParagraph"/>
              <w:rPr>
                <w:sz w:val="20"/>
              </w:rPr>
            </w:pPr>
            <w:r>
              <w:rPr>
                <w:sz w:val="20"/>
              </w:rPr>
              <w:t>1</w:t>
            </w:r>
          </w:p>
        </w:tc>
        <w:tc>
          <w:tcPr>
            <w:tcW w:w="1133" w:type="dxa"/>
          </w:tcPr>
          <w:p w14:paraId="4BEB2D17" w14:textId="77777777" w:rsidR="00C360FB" w:rsidRDefault="00C360FB" w:rsidP="00C360FB">
            <w:pPr>
              <w:pStyle w:val="TableParagraph"/>
              <w:rPr>
                <w:sz w:val="20"/>
              </w:rPr>
            </w:pPr>
            <w:r>
              <w:rPr>
                <w:sz w:val="20"/>
                <w:lang w:val="en-US"/>
              </w:rPr>
              <w:t>ESRR</w:t>
            </w:r>
          </w:p>
        </w:tc>
        <w:tc>
          <w:tcPr>
            <w:tcW w:w="3249" w:type="dxa"/>
          </w:tcPr>
          <w:p w14:paraId="29BA05C1" w14:textId="16F7A0CF" w:rsidR="00C360FB" w:rsidRDefault="00C01DD5" w:rsidP="00444A6A">
            <w:r>
              <w:rPr>
                <w:color w:val="000000"/>
                <w:sz w:val="20"/>
                <w:szCs w:val="20"/>
              </w:rPr>
              <w:t>Manj razvite regije</w:t>
            </w:r>
          </w:p>
        </w:tc>
        <w:tc>
          <w:tcPr>
            <w:tcW w:w="3099" w:type="dxa"/>
          </w:tcPr>
          <w:p w14:paraId="607B7349" w14:textId="7801A7CC" w:rsidR="00C360FB" w:rsidRDefault="00934920" w:rsidP="00C360FB">
            <w:pPr>
              <w:pStyle w:val="TableParagraph"/>
              <w:rPr>
                <w:sz w:val="20"/>
              </w:rPr>
            </w:pPr>
            <w:r>
              <w:rPr>
                <w:sz w:val="20"/>
              </w:rPr>
              <w:t>1.4</w:t>
            </w:r>
          </w:p>
        </w:tc>
        <w:tc>
          <w:tcPr>
            <w:tcW w:w="1161" w:type="dxa"/>
          </w:tcPr>
          <w:p w14:paraId="7B029DDE" w14:textId="6BFB7AF0" w:rsidR="00C360FB" w:rsidRDefault="00C360FB" w:rsidP="00C360FB">
            <w:pPr>
              <w:pStyle w:val="TableParagraph"/>
              <w:rPr>
                <w:sz w:val="20"/>
              </w:rPr>
            </w:pPr>
            <w:r>
              <w:rPr>
                <w:sz w:val="20"/>
                <w:lang w:val="en-US"/>
              </w:rPr>
              <w:t>010</w:t>
            </w:r>
          </w:p>
        </w:tc>
        <w:tc>
          <w:tcPr>
            <w:tcW w:w="2731" w:type="dxa"/>
          </w:tcPr>
          <w:p w14:paraId="2E6F527F" w14:textId="66BE372A" w:rsidR="00C360FB" w:rsidRDefault="00F04EC8" w:rsidP="00C360FB">
            <w:pPr>
              <w:pStyle w:val="TableParagraph"/>
              <w:rPr>
                <w:sz w:val="20"/>
              </w:rPr>
            </w:pPr>
            <w:r>
              <w:rPr>
                <w:sz w:val="20"/>
                <w:lang w:val="en-US"/>
              </w:rPr>
              <w:t>1.180.000</w:t>
            </w:r>
          </w:p>
        </w:tc>
      </w:tr>
      <w:tr w:rsidR="00F46CB9" w14:paraId="7522BD9A" w14:textId="77777777" w:rsidTr="00D361C8">
        <w:trPr>
          <w:trHeight w:val="353"/>
        </w:trPr>
        <w:tc>
          <w:tcPr>
            <w:tcW w:w="2088" w:type="dxa"/>
          </w:tcPr>
          <w:p w14:paraId="66D03DD8" w14:textId="728F32F8" w:rsidR="00BD3536" w:rsidRDefault="00934920" w:rsidP="003F77CE">
            <w:pPr>
              <w:pStyle w:val="TableParagraph"/>
              <w:rPr>
                <w:sz w:val="20"/>
              </w:rPr>
            </w:pPr>
            <w:r>
              <w:rPr>
                <w:sz w:val="20"/>
              </w:rPr>
              <w:t>1</w:t>
            </w:r>
          </w:p>
        </w:tc>
        <w:tc>
          <w:tcPr>
            <w:tcW w:w="1133" w:type="dxa"/>
          </w:tcPr>
          <w:p w14:paraId="5DE165CD" w14:textId="05ECB15D" w:rsidR="00BD3536" w:rsidRDefault="00C360FB" w:rsidP="003F77CE">
            <w:pPr>
              <w:pStyle w:val="TableParagraph"/>
              <w:rPr>
                <w:sz w:val="20"/>
              </w:rPr>
            </w:pPr>
            <w:r>
              <w:rPr>
                <w:sz w:val="20"/>
                <w:lang w:val="en-US"/>
              </w:rPr>
              <w:t>ESRR</w:t>
            </w:r>
          </w:p>
        </w:tc>
        <w:tc>
          <w:tcPr>
            <w:tcW w:w="3249" w:type="dxa"/>
          </w:tcPr>
          <w:p w14:paraId="2B0B5D9D" w14:textId="34E0E5CA" w:rsidR="00BD3536" w:rsidRDefault="00C01DD5" w:rsidP="00444A6A">
            <w:r>
              <w:rPr>
                <w:color w:val="000000"/>
                <w:sz w:val="20"/>
                <w:szCs w:val="20"/>
              </w:rPr>
              <w:t>Bolj razvite regije</w:t>
            </w:r>
          </w:p>
        </w:tc>
        <w:tc>
          <w:tcPr>
            <w:tcW w:w="3099" w:type="dxa"/>
          </w:tcPr>
          <w:p w14:paraId="6E131857" w14:textId="654D8BB8" w:rsidR="00BD3536" w:rsidRDefault="00934920" w:rsidP="003F77CE">
            <w:pPr>
              <w:pStyle w:val="TableParagraph"/>
              <w:rPr>
                <w:sz w:val="20"/>
              </w:rPr>
            </w:pPr>
            <w:r>
              <w:rPr>
                <w:sz w:val="20"/>
              </w:rPr>
              <w:t>1.4</w:t>
            </w:r>
          </w:p>
        </w:tc>
        <w:tc>
          <w:tcPr>
            <w:tcW w:w="1161" w:type="dxa"/>
          </w:tcPr>
          <w:p w14:paraId="6D99A64E" w14:textId="25D89E12" w:rsidR="00BD3536" w:rsidRDefault="00C360FB" w:rsidP="00C360FB">
            <w:pPr>
              <w:pStyle w:val="TableParagraph"/>
              <w:rPr>
                <w:sz w:val="20"/>
              </w:rPr>
            </w:pPr>
            <w:r>
              <w:rPr>
                <w:sz w:val="20"/>
                <w:lang w:val="en-US"/>
              </w:rPr>
              <w:t>010</w:t>
            </w:r>
          </w:p>
        </w:tc>
        <w:tc>
          <w:tcPr>
            <w:tcW w:w="2731" w:type="dxa"/>
          </w:tcPr>
          <w:p w14:paraId="3A8E0356" w14:textId="618A9467" w:rsidR="00BD3536" w:rsidRDefault="00357CA5" w:rsidP="00C360FB">
            <w:pPr>
              <w:pStyle w:val="TableParagraph"/>
              <w:rPr>
                <w:sz w:val="20"/>
              </w:rPr>
            </w:pPr>
            <w:r>
              <w:rPr>
                <w:sz w:val="20"/>
                <w:lang w:val="en-US"/>
              </w:rPr>
              <w:t>8</w:t>
            </w:r>
            <w:r w:rsidR="00C360FB">
              <w:rPr>
                <w:sz w:val="20"/>
                <w:lang w:val="en-US"/>
              </w:rPr>
              <w:t>9</w:t>
            </w:r>
            <w:r w:rsidR="00F04EC8">
              <w:rPr>
                <w:sz w:val="20"/>
                <w:lang w:val="en-US"/>
              </w:rPr>
              <w:t>0.000</w:t>
            </w:r>
          </w:p>
        </w:tc>
      </w:tr>
      <w:tr w:rsidR="00C360FB" w14:paraId="163EF43C" w14:textId="77777777" w:rsidTr="00C360FB">
        <w:trPr>
          <w:trHeight w:val="353"/>
        </w:trPr>
        <w:tc>
          <w:tcPr>
            <w:tcW w:w="2088" w:type="dxa"/>
          </w:tcPr>
          <w:p w14:paraId="7DF4ECD3" w14:textId="6AF5FC04" w:rsidR="00C360FB" w:rsidRDefault="00934920" w:rsidP="00C360FB">
            <w:pPr>
              <w:pStyle w:val="TableParagraph"/>
              <w:rPr>
                <w:sz w:val="20"/>
              </w:rPr>
            </w:pPr>
            <w:r>
              <w:rPr>
                <w:sz w:val="20"/>
              </w:rPr>
              <w:lastRenderedPageBreak/>
              <w:t>1</w:t>
            </w:r>
          </w:p>
        </w:tc>
        <w:tc>
          <w:tcPr>
            <w:tcW w:w="1133" w:type="dxa"/>
          </w:tcPr>
          <w:p w14:paraId="382E4846" w14:textId="77777777" w:rsidR="00C360FB" w:rsidRDefault="00C360FB" w:rsidP="00C360FB">
            <w:pPr>
              <w:pStyle w:val="TableParagraph"/>
              <w:rPr>
                <w:sz w:val="20"/>
              </w:rPr>
            </w:pPr>
            <w:r>
              <w:rPr>
                <w:sz w:val="20"/>
                <w:lang w:val="en-US"/>
              </w:rPr>
              <w:t>ESRR</w:t>
            </w:r>
          </w:p>
        </w:tc>
        <w:tc>
          <w:tcPr>
            <w:tcW w:w="3249" w:type="dxa"/>
          </w:tcPr>
          <w:p w14:paraId="677EDCCF" w14:textId="32DC3FE3" w:rsidR="00C360FB" w:rsidRDefault="00C01DD5" w:rsidP="00444A6A">
            <w:r>
              <w:rPr>
                <w:color w:val="000000"/>
                <w:sz w:val="20"/>
                <w:szCs w:val="20"/>
              </w:rPr>
              <w:t>Manj razvite regije</w:t>
            </w:r>
          </w:p>
        </w:tc>
        <w:tc>
          <w:tcPr>
            <w:tcW w:w="3099" w:type="dxa"/>
          </w:tcPr>
          <w:p w14:paraId="08E9D17C" w14:textId="0A71F872" w:rsidR="00C360FB" w:rsidRDefault="00934920" w:rsidP="00C360FB">
            <w:pPr>
              <w:pStyle w:val="TableParagraph"/>
              <w:rPr>
                <w:sz w:val="20"/>
              </w:rPr>
            </w:pPr>
            <w:r>
              <w:rPr>
                <w:sz w:val="20"/>
              </w:rPr>
              <w:t>1.4</w:t>
            </w:r>
          </w:p>
        </w:tc>
        <w:tc>
          <w:tcPr>
            <w:tcW w:w="1161" w:type="dxa"/>
          </w:tcPr>
          <w:p w14:paraId="0D164530" w14:textId="437A4978" w:rsidR="00C360FB" w:rsidRDefault="00B3224E" w:rsidP="00C360FB">
            <w:pPr>
              <w:pStyle w:val="TableParagraph"/>
              <w:rPr>
                <w:sz w:val="20"/>
              </w:rPr>
            </w:pPr>
            <w:r>
              <w:rPr>
                <w:sz w:val="20"/>
                <w:lang w:val="en-US"/>
              </w:rPr>
              <w:t>011</w:t>
            </w:r>
          </w:p>
        </w:tc>
        <w:tc>
          <w:tcPr>
            <w:tcW w:w="2731" w:type="dxa"/>
          </w:tcPr>
          <w:p w14:paraId="2A68EC53" w14:textId="4A197521" w:rsidR="00C360FB" w:rsidRDefault="00F04EC8" w:rsidP="00C360FB">
            <w:pPr>
              <w:pStyle w:val="TableParagraph"/>
              <w:rPr>
                <w:sz w:val="20"/>
              </w:rPr>
            </w:pPr>
            <w:r>
              <w:rPr>
                <w:sz w:val="20"/>
                <w:lang w:val="en-US"/>
              </w:rPr>
              <w:t>1.180.000</w:t>
            </w:r>
          </w:p>
        </w:tc>
      </w:tr>
      <w:tr w:rsidR="00C360FB" w14:paraId="62091B14" w14:textId="77777777" w:rsidTr="00C360FB">
        <w:trPr>
          <w:trHeight w:val="353"/>
        </w:trPr>
        <w:tc>
          <w:tcPr>
            <w:tcW w:w="2088" w:type="dxa"/>
          </w:tcPr>
          <w:p w14:paraId="082C7199" w14:textId="5154DA4C" w:rsidR="00C360FB" w:rsidRDefault="00934920" w:rsidP="00C360FB">
            <w:pPr>
              <w:pStyle w:val="TableParagraph"/>
              <w:rPr>
                <w:sz w:val="20"/>
              </w:rPr>
            </w:pPr>
            <w:r>
              <w:rPr>
                <w:sz w:val="20"/>
              </w:rPr>
              <w:t>1</w:t>
            </w:r>
          </w:p>
        </w:tc>
        <w:tc>
          <w:tcPr>
            <w:tcW w:w="1133" w:type="dxa"/>
          </w:tcPr>
          <w:p w14:paraId="2C0EBF38" w14:textId="77777777" w:rsidR="00C360FB" w:rsidRDefault="00C360FB" w:rsidP="00C360FB">
            <w:pPr>
              <w:pStyle w:val="TableParagraph"/>
              <w:rPr>
                <w:sz w:val="20"/>
              </w:rPr>
            </w:pPr>
            <w:r>
              <w:rPr>
                <w:sz w:val="20"/>
                <w:lang w:val="en-US"/>
              </w:rPr>
              <w:t>ESRR</w:t>
            </w:r>
          </w:p>
        </w:tc>
        <w:tc>
          <w:tcPr>
            <w:tcW w:w="3249" w:type="dxa"/>
          </w:tcPr>
          <w:p w14:paraId="110A029E" w14:textId="468BC892" w:rsidR="00C360FB" w:rsidRDefault="00C01DD5" w:rsidP="00444A6A">
            <w:r>
              <w:rPr>
                <w:color w:val="000000"/>
                <w:sz w:val="20"/>
                <w:szCs w:val="20"/>
              </w:rPr>
              <w:t>Bolj razvite regije</w:t>
            </w:r>
          </w:p>
        </w:tc>
        <w:tc>
          <w:tcPr>
            <w:tcW w:w="3099" w:type="dxa"/>
          </w:tcPr>
          <w:p w14:paraId="48131854" w14:textId="26382E36" w:rsidR="00C360FB" w:rsidRDefault="00934920" w:rsidP="00C360FB">
            <w:pPr>
              <w:pStyle w:val="TableParagraph"/>
              <w:rPr>
                <w:sz w:val="20"/>
              </w:rPr>
            </w:pPr>
            <w:r>
              <w:rPr>
                <w:sz w:val="20"/>
              </w:rPr>
              <w:t>1.4</w:t>
            </w:r>
          </w:p>
        </w:tc>
        <w:tc>
          <w:tcPr>
            <w:tcW w:w="1161" w:type="dxa"/>
          </w:tcPr>
          <w:p w14:paraId="1F991972" w14:textId="737F0AE0" w:rsidR="00C360FB" w:rsidRDefault="00B3224E" w:rsidP="00C360FB">
            <w:pPr>
              <w:pStyle w:val="TableParagraph"/>
              <w:rPr>
                <w:sz w:val="20"/>
              </w:rPr>
            </w:pPr>
            <w:r>
              <w:rPr>
                <w:sz w:val="20"/>
                <w:lang w:val="en-US"/>
              </w:rPr>
              <w:t>011</w:t>
            </w:r>
          </w:p>
        </w:tc>
        <w:tc>
          <w:tcPr>
            <w:tcW w:w="2731" w:type="dxa"/>
          </w:tcPr>
          <w:p w14:paraId="4F71F677" w14:textId="05576897" w:rsidR="00C360FB" w:rsidRDefault="00C360FB" w:rsidP="00C360FB">
            <w:pPr>
              <w:pStyle w:val="TableParagraph"/>
              <w:rPr>
                <w:sz w:val="20"/>
              </w:rPr>
            </w:pPr>
            <w:r>
              <w:rPr>
                <w:sz w:val="20"/>
                <w:lang w:val="en-US"/>
              </w:rPr>
              <w:t>9</w:t>
            </w:r>
            <w:r w:rsidR="00B3224E">
              <w:rPr>
                <w:sz w:val="20"/>
                <w:lang w:val="en-US"/>
              </w:rPr>
              <w:t>3</w:t>
            </w:r>
            <w:r w:rsidR="00F04EC8">
              <w:rPr>
                <w:sz w:val="20"/>
                <w:lang w:val="en-US"/>
              </w:rPr>
              <w:t>0.000</w:t>
            </w:r>
          </w:p>
        </w:tc>
      </w:tr>
      <w:tr w:rsidR="00C360FB" w14:paraId="5DA21E9C" w14:textId="77777777" w:rsidTr="00C360FB">
        <w:trPr>
          <w:trHeight w:val="353"/>
        </w:trPr>
        <w:tc>
          <w:tcPr>
            <w:tcW w:w="2088" w:type="dxa"/>
          </w:tcPr>
          <w:p w14:paraId="413E18BB" w14:textId="54519C5E" w:rsidR="00C360FB" w:rsidRDefault="00934920" w:rsidP="00C360FB">
            <w:pPr>
              <w:pStyle w:val="TableParagraph"/>
              <w:rPr>
                <w:sz w:val="20"/>
              </w:rPr>
            </w:pPr>
            <w:r>
              <w:rPr>
                <w:sz w:val="20"/>
              </w:rPr>
              <w:t>1</w:t>
            </w:r>
          </w:p>
        </w:tc>
        <w:tc>
          <w:tcPr>
            <w:tcW w:w="1133" w:type="dxa"/>
          </w:tcPr>
          <w:p w14:paraId="06478BF0" w14:textId="77777777" w:rsidR="00C360FB" w:rsidRDefault="00C360FB" w:rsidP="00C360FB">
            <w:pPr>
              <w:pStyle w:val="TableParagraph"/>
              <w:rPr>
                <w:sz w:val="20"/>
              </w:rPr>
            </w:pPr>
            <w:r>
              <w:rPr>
                <w:sz w:val="20"/>
                <w:lang w:val="en-US"/>
              </w:rPr>
              <w:t>ESRR</w:t>
            </w:r>
          </w:p>
        </w:tc>
        <w:tc>
          <w:tcPr>
            <w:tcW w:w="3249" w:type="dxa"/>
          </w:tcPr>
          <w:p w14:paraId="2A5C8A9D" w14:textId="7B9A7276" w:rsidR="00C360FB" w:rsidRDefault="00C01DD5" w:rsidP="00444A6A">
            <w:r>
              <w:rPr>
                <w:color w:val="000000"/>
                <w:sz w:val="20"/>
                <w:szCs w:val="20"/>
              </w:rPr>
              <w:t>Manj razvite regije</w:t>
            </w:r>
          </w:p>
        </w:tc>
        <w:tc>
          <w:tcPr>
            <w:tcW w:w="3099" w:type="dxa"/>
          </w:tcPr>
          <w:p w14:paraId="3B3E626F" w14:textId="5FE98AE0" w:rsidR="00C360FB" w:rsidRDefault="00934920" w:rsidP="00C360FB">
            <w:pPr>
              <w:pStyle w:val="TableParagraph"/>
              <w:rPr>
                <w:sz w:val="20"/>
              </w:rPr>
            </w:pPr>
            <w:r>
              <w:rPr>
                <w:sz w:val="20"/>
              </w:rPr>
              <w:t>1.4</w:t>
            </w:r>
          </w:p>
        </w:tc>
        <w:tc>
          <w:tcPr>
            <w:tcW w:w="1161" w:type="dxa"/>
          </w:tcPr>
          <w:p w14:paraId="63530C0C" w14:textId="5D701E1B" w:rsidR="00C360FB" w:rsidRDefault="00B3224E" w:rsidP="00C360FB">
            <w:pPr>
              <w:pStyle w:val="TableParagraph"/>
              <w:rPr>
                <w:sz w:val="20"/>
              </w:rPr>
            </w:pPr>
            <w:r>
              <w:rPr>
                <w:sz w:val="20"/>
                <w:lang w:val="en-US"/>
              </w:rPr>
              <w:t>012</w:t>
            </w:r>
          </w:p>
        </w:tc>
        <w:tc>
          <w:tcPr>
            <w:tcW w:w="2731" w:type="dxa"/>
          </w:tcPr>
          <w:p w14:paraId="04020C65" w14:textId="7CC18AFA" w:rsidR="00C360FB" w:rsidRDefault="00B3224E" w:rsidP="00B3224E">
            <w:pPr>
              <w:pStyle w:val="TableParagraph"/>
              <w:rPr>
                <w:sz w:val="20"/>
              </w:rPr>
            </w:pPr>
            <w:r>
              <w:rPr>
                <w:sz w:val="20"/>
                <w:lang w:val="en-US"/>
              </w:rPr>
              <w:t>2</w:t>
            </w:r>
            <w:r w:rsidR="00C360FB">
              <w:rPr>
                <w:sz w:val="20"/>
                <w:lang w:val="en-US"/>
              </w:rPr>
              <w:t>.1</w:t>
            </w:r>
            <w:r>
              <w:rPr>
                <w:sz w:val="20"/>
                <w:lang w:val="en-US"/>
              </w:rPr>
              <w:t>5</w:t>
            </w:r>
            <w:r w:rsidR="00F04EC8">
              <w:rPr>
                <w:sz w:val="20"/>
                <w:lang w:val="en-US"/>
              </w:rPr>
              <w:t>0.000</w:t>
            </w:r>
          </w:p>
        </w:tc>
      </w:tr>
      <w:tr w:rsidR="00C360FB" w14:paraId="5DCAFB62" w14:textId="77777777" w:rsidTr="00C360FB">
        <w:trPr>
          <w:trHeight w:val="353"/>
        </w:trPr>
        <w:tc>
          <w:tcPr>
            <w:tcW w:w="2088" w:type="dxa"/>
          </w:tcPr>
          <w:p w14:paraId="2F7D2F0C" w14:textId="1D81959C" w:rsidR="00C360FB" w:rsidRDefault="00934920" w:rsidP="00C360FB">
            <w:pPr>
              <w:pStyle w:val="TableParagraph"/>
              <w:rPr>
                <w:sz w:val="20"/>
              </w:rPr>
            </w:pPr>
            <w:r>
              <w:rPr>
                <w:sz w:val="20"/>
              </w:rPr>
              <w:t>1</w:t>
            </w:r>
          </w:p>
        </w:tc>
        <w:tc>
          <w:tcPr>
            <w:tcW w:w="1133" w:type="dxa"/>
          </w:tcPr>
          <w:p w14:paraId="7082BA2B" w14:textId="77777777" w:rsidR="00C360FB" w:rsidRDefault="00C360FB" w:rsidP="00C360FB">
            <w:pPr>
              <w:pStyle w:val="TableParagraph"/>
              <w:rPr>
                <w:sz w:val="20"/>
              </w:rPr>
            </w:pPr>
            <w:r>
              <w:rPr>
                <w:sz w:val="20"/>
                <w:lang w:val="en-US"/>
              </w:rPr>
              <w:t>ESRR</w:t>
            </w:r>
          </w:p>
        </w:tc>
        <w:tc>
          <w:tcPr>
            <w:tcW w:w="3249" w:type="dxa"/>
          </w:tcPr>
          <w:p w14:paraId="74D2FD91" w14:textId="6F260882" w:rsidR="00C360FB" w:rsidRDefault="00C01DD5" w:rsidP="00444A6A">
            <w:r>
              <w:rPr>
                <w:color w:val="000000"/>
                <w:sz w:val="20"/>
                <w:szCs w:val="20"/>
              </w:rPr>
              <w:t>Bolj razvite regije</w:t>
            </w:r>
          </w:p>
        </w:tc>
        <w:tc>
          <w:tcPr>
            <w:tcW w:w="3099" w:type="dxa"/>
          </w:tcPr>
          <w:p w14:paraId="5D56A41A" w14:textId="53A55BD0" w:rsidR="00C360FB" w:rsidRDefault="00934920" w:rsidP="00C360FB">
            <w:pPr>
              <w:pStyle w:val="TableParagraph"/>
              <w:rPr>
                <w:sz w:val="20"/>
              </w:rPr>
            </w:pPr>
            <w:r>
              <w:rPr>
                <w:sz w:val="20"/>
              </w:rPr>
              <w:t>1.4</w:t>
            </w:r>
          </w:p>
        </w:tc>
        <w:tc>
          <w:tcPr>
            <w:tcW w:w="1161" w:type="dxa"/>
          </w:tcPr>
          <w:p w14:paraId="5FE2602C" w14:textId="63D3F82F" w:rsidR="00C360FB" w:rsidRDefault="00B3224E" w:rsidP="00C360FB">
            <w:pPr>
              <w:pStyle w:val="TableParagraph"/>
              <w:rPr>
                <w:sz w:val="20"/>
              </w:rPr>
            </w:pPr>
            <w:r>
              <w:rPr>
                <w:sz w:val="20"/>
                <w:lang w:val="en-US"/>
              </w:rPr>
              <w:t>012</w:t>
            </w:r>
          </w:p>
        </w:tc>
        <w:tc>
          <w:tcPr>
            <w:tcW w:w="2731" w:type="dxa"/>
          </w:tcPr>
          <w:p w14:paraId="0A9052F3" w14:textId="1189989C" w:rsidR="00C360FB" w:rsidRDefault="00B3224E" w:rsidP="00B3224E">
            <w:pPr>
              <w:pStyle w:val="TableParagraph"/>
              <w:rPr>
                <w:sz w:val="20"/>
              </w:rPr>
            </w:pPr>
            <w:r>
              <w:rPr>
                <w:sz w:val="20"/>
                <w:lang w:val="en-US"/>
              </w:rPr>
              <w:t>1.67</w:t>
            </w:r>
            <w:r w:rsidR="00F04EC8">
              <w:rPr>
                <w:sz w:val="20"/>
                <w:lang w:val="en-US"/>
              </w:rPr>
              <w:t>0.000</w:t>
            </w:r>
          </w:p>
        </w:tc>
      </w:tr>
      <w:tr w:rsidR="00B3224E" w14:paraId="6B4C8559" w14:textId="77777777" w:rsidTr="00C54EEC">
        <w:trPr>
          <w:trHeight w:val="353"/>
        </w:trPr>
        <w:tc>
          <w:tcPr>
            <w:tcW w:w="2088" w:type="dxa"/>
          </w:tcPr>
          <w:p w14:paraId="0C9C330B" w14:textId="27A7F2EE" w:rsidR="00B3224E" w:rsidRDefault="00934920" w:rsidP="00C54EEC">
            <w:pPr>
              <w:pStyle w:val="TableParagraph"/>
              <w:rPr>
                <w:sz w:val="20"/>
              </w:rPr>
            </w:pPr>
            <w:r>
              <w:rPr>
                <w:sz w:val="20"/>
              </w:rPr>
              <w:t>1</w:t>
            </w:r>
          </w:p>
        </w:tc>
        <w:tc>
          <w:tcPr>
            <w:tcW w:w="1133" w:type="dxa"/>
          </w:tcPr>
          <w:p w14:paraId="5F5ED1A2" w14:textId="77777777" w:rsidR="00B3224E" w:rsidRDefault="00B3224E" w:rsidP="00C54EEC">
            <w:pPr>
              <w:pStyle w:val="TableParagraph"/>
              <w:rPr>
                <w:sz w:val="20"/>
              </w:rPr>
            </w:pPr>
            <w:r>
              <w:rPr>
                <w:sz w:val="20"/>
                <w:lang w:val="en-US"/>
              </w:rPr>
              <w:t>ESRR</w:t>
            </w:r>
          </w:p>
        </w:tc>
        <w:tc>
          <w:tcPr>
            <w:tcW w:w="3249" w:type="dxa"/>
          </w:tcPr>
          <w:p w14:paraId="4FDD3A87" w14:textId="212155F2" w:rsidR="00B3224E" w:rsidRDefault="00C01DD5" w:rsidP="00444A6A">
            <w:r>
              <w:rPr>
                <w:color w:val="000000"/>
                <w:sz w:val="20"/>
                <w:szCs w:val="20"/>
              </w:rPr>
              <w:t>Manj razvite regije</w:t>
            </w:r>
          </w:p>
        </w:tc>
        <w:tc>
          <w:tcPr>
            <w:tcW w:w="3099" w:type="dxa"/>
          </w:tcPr>
          <w:p w14:paraId="751B1DD0" w14:textId="5ADD93EA" w:rsidR="00B3224E" w:rsidRDefault="00934920" w:rsidP="00C54EEC">
            <w:pPr>
              <w:pStyle w:val="TableParagraph"/>
              <w:rPr>
                <w:sz w:val="20"/>
              </w:rPr>
            </w:pPr>
            <w:r>
              <w:rPr>
                <w:sz w:val="20"/>
              </w:rPr>
              <w:t>1.4</w:t>
            </w:r>
          </w:p>
        </w:tc>
        <w:tc>
          <w:tcPr>
            <w:tcW w:w="1161" w:type="dxa"/>
          </w:tcPr>
          <w:p w14:paraId="2C53AD6C" w14:textId="387E7ED5" w:rsidR="00B3224E" w:rsidRDefault="00B3224E" w:rsidP="00C54EEC">
            <w:pPr>
              <w:pStyle w:val="TableParagraph"/>
              <w:rPr>
                <w:sz w:val="20"/>
              </w:rPr>
            </w:pPr>
            <w:r>
              <w:rPr>
                <w:sz w:val="20"/>
                <w:lang w:val="en-US"/>
              </w:rPr>
              <w:t>013</w:t>
            </w:r>
          </w:p>
        </w:tc>
        <w:tc>
          <w:tcPr>
            <w:tcW w:w="2731" w:type="dxa"/>
          </w:tcPr>
          <w:p w14:paraId="2130E1A0" w14:textId="5EF51B50" w:rsidR="00B3224E" w:rsidRDefault="00EA1D95" w:rsidP="00EA1D95">
            <w:pPr>
              <w:pStyle w:val="TableParagraph"/>
              <w:rPr>
                <w:sz w:val="20"/>
              </w:rPr>
            </w:pPr>
            <w:r>
              <w:rPr>
                <w:sz w:val="20"/>
                <w:lang w:val="en-US"/>
              </w:rPr>
              <w:t>4</w:t>
            </w:r>
            <w:r w:rsidR="00F04EC8">
              <w:rPr>
                <w:sz w:val="20"/>
                <w:lang w:val="en-US"/>
              </w:rPr>
              <w:t>.0</w:t>
            </w:r>
            <w:r>
              <w:rPr>
                <w:sz w:val="20"/>
                <w:lang w:val="en-US"/>
              </w:rPr>
              <w:t>85</w:t>
            </w:r>
            <w:r w:rsidR="00F04EC8">
              <w:rPr>
                <w:sz w:val="20"/>
                <w:lang w:val="en-US"/>
              </w:rPr>
              <w:t>.000</w:t>
            </w:r>
          </w:p>
        </w:tc>
      </w:tr>
      <w:tr w:rsidR="00B3224E" w14:paraId="559D3829" w14:textId="77777777" w:rsidTr="00C54EEC">
        <w:trPr>
          <w:trHeight w:val="353"/>
        </w:trPr>
        <w:tc>
          <w:tcPr>
            <w:tcW w:w="2088" w:type="dxa"/>
          </w:tcPr>
          <w:p w14:paraId="71A49972" w14:textId="01806362" w:rsidR="00B3224E" w:rsidRDefault="00934920" w:rsidP="00C54EEC">
            <w:pPr>
              <w:pStyle w:val="TableParagraph"/>
              <w:rPr>
                <w:sz w:val="20"/>
              </w:rPr>
            </w:pPr>
            <w:r>
              <w:rPr>
                <w:sz w:val="20"/>
              </w:rPr>
              <w:t>1</w:t>
            </w:r>
          </w:p>
        </w:tc>
        <w:tc>
          <w:tcPr>
            <w:tcW w:w="1133" w:type="dxa"/>
          </w:tcPr>
          <w:p w14:paraId="529F9CD4" w14:textId="77777777" w:rsidR="00B3224E" w:rsidRDefault="00B3224E" w:rsidP="00C54EEC">
            <w:pPr>
              <w:pStyle w:val="TableParagraph"/>
              <w:rPr>
                <w:sz w:val="20"/>
              </w:rPr>
            </w:pPr>
            <w:r>
              <w:rPr>
                <w:sz w:val="20"/>
                <w:lang w:val="en-US"/>
              </w:rPr>
              <w:t>ESRR</w:t>
            </w:r>
          </w:p>
        </w:tc>
        <w:tc>
          <w:tcPr>
            <w:tcW w:w="3249" w:type="dxa"/>
          </w:tcPr>
          <w:p w14:paraId="3570ECEB" w14:textId="16EADBFD" w:rsidR="00B3224E" w:rsidRDefault="00C01DD5" w:rsidP="00444A6A">
            <w:r>
              <w:rPr>
                <w:color w:val="000000"/>
                <w:sz w:val="20"/>
                <w:szCs w:val="20"/>
              </w:rPr>
              <w:t>Bolj razvite regije</w:t>
            </w:r>
          </w:p>
        </w:tc>
        <w:tc>
          <w:tcPr>
            <w:tcW w:w="3099" w:type="dxa"/>
          </w:tcPr>
          <w:p w14:paraId="483DC544" w14:textId="433CB7C0" w:rsidR="00B3224E" w:rsidRDefault="00934920" w:rsidP="00C54EEC">
            <w:pPr>
              <w:pStyle w:val="TableParagraph"/>
              <w:rPr>
                <w:sz w:val="20"/>
              </w:rPr>
            </w:pPr>
            <w:r>
              <w:rPr>
                <w:sz w:val="20"/>
              </w:rPr>
              <w:t>1.4</w:t>
            </w:r>
          </w:p>
        </w:tc>
        <w:tc>
          <w:tcPr>
            <w:tcW w:w="1161" w:type="dxa"/>
          </w:tcPr>
          <w:p w14:paraId="04C5B000" w14:textId="1B3CB595" w:rsidR="00B3224E" w:rsidRDefault="00B3224E" w:rsidP="00C54EEC">
            <w:pPr>
              <w:pStyle w:val="TableParagraph"/>
              <w:rPr>
                <w:sz w:val="20"/>
              </w:rPr>
            </w:pPr>
            <w:r>
              <w:rPr>
                <w:sz w:val="20"/>
                <w:lang w:val="en-US"/>
              </w:rPr>
              <w:t>013</w:t>
            </w:r>
          </w:p>
        </w:tc>
        <w:tc>
          <w:tcPr>
            <w:tcW w:w="2731" w:type="dxa"/>
          </w:tcPr>
          <w:p w14:paraId="2EFDB1DD" w14:textId="7514F9F6" w:rsidR="00B3224E" w:rsidRDefault="00EA1D95" w:rsidP="00EA1D95">
            <w:pPr>
              <w:pStyle w:val="TableParagraph"/>
              <w:rPr>
                <w:sz w:val="20"/>
              </w:rPr>
            </w:pPr>
            <w:r>
              <w:rPr>
                <w:sz w:val="20"/>
                <w:lang w:val="en-US"/>
              </w:rPr>
              <w:t>3</w:t>
            </w:r>
            <w:r w:rsidR="00F04EC8">
              <w:rPr>
                <w:sz w:val="20"/>
                <w:lang w:val="en-US"/>
              </w:rPr>
              <w:t>.</w:t>
            </w:r>
            <w:r>
              <w:rPr>
                <w:sz w:val="20"/>
                <w:lang w:val="en-US"/>
              </w:rPr>
              <w:t>175</w:t>
            </w:r>
            <w:r w:rsidR="00F04EC8">
              <w:rPr>
                <w:sz w:val="20"/>
                <w:lang w:val="en-US"/>
              </w:rPr>
              <w:t>.000</w:t>
            </w:r>
          </w:p>
        </w:tc>
      </w:tr>
      <w:tr w:rsidR="00B3224E" w14:paraId="0BE7C67D" w14:textId="77777777" w:rsidTr="00C360FB">
        <w:trPr>
          <w:trHeight w:val="353"/>
        </w:trPr>
        <w:tc>
          <w:tcPr>
            <w:tcW w:w="2088" w:type="dxa"/>
          </w:tcPr>
          <w:p w14:paraId="630E24AF" w14:textId="0B62186B" w:rsidR="00B3224E" w:rsidRDefault="00934920" w:rsidP="00B3224E">
            <w:pPr>
              <w:pStyle w:val="TableParagraph"/>
              <w:rPr>
                <w:sz w:val="20"/>
              </w:rPr>
            </w:pPr>
            <w:r>
              <w:rPr>
                <w:sz w:val="20"/>
              </w:rPr>
              <w:t>1</w:t>
            </w:r>
          </w:p>
        </w:tc>
        <w:tc>
          <w:tcPr>
            <w:tcW w:w="1133" w:type="dxa"/>
          </w:tcPr>
          <w:p w14:paraId="30A248D5" w14:textId="77777777" w:rsidR="00B3224E" w:rsidRDefault="00B3224E" w:rsidP="00B3224E">
            <w:pPr>
              <w:pStyle w:val="TableParagraph"/>
              <w:rPr>
                <w:sz w:val="20"/>
              </w:rPr>
            </w:pPr>
            <w:r>
              <w:rPr>
                <w:sz w:val="20"/>
                <w:lang w:val="en-US"/>
              </w:rPr>
              <w:t>ESRR</w:t>
            </w:r>
          </w:p>
        </w:tc>
        <w:tc>
          <w:tcPr>
            <w:tcW w:w="3249" w:type="dxa"/>
          </w:tcPr>
          <w:p w14:paraId="55013C56" w14:textId="4B063FCB" w:rsidR="00B3224E" w:rsidRDefault="00C01DD5" w:rsidP="00444A6A">
            <w:r>
              <w:rPr>
                <w:color w:val="000000"/>
                <w:sz w:val="20"/>
                <w:szCs w:val="20"/>
              </w:rPr>
              <w:t>Manj razvite regije</w:t>
            </w:r>
          </w:p>
        </w:tc>
        <w:tc>
          <w:tcPr>
            <w:tcW w:w="3099" w:type="dxa"/>
          </w:tcPr>
          <w:p w14:paraId="2B748B1B" w14:textId="52ADA2AB" w:rsidR="00B3224E" w:rsidRDefault="00934920" w:rsidP="00B3224E">
            <w:pPr>
              <w:pStyle w:val="TableParagraph"/>
              <w:rPr>
                <w:sz w:val="20"/>
              </w:rPr>
            </w:pPr>
            <w:r>
              <w:rPr>
                <w:sz w:val="20"/>
              </w:rPr>
              <w:t>1.4</w:t>
            </w:r>
          </w:p>
        </w:tc>
        <w:tc>
          <w:tcPr>
            <w:tcW w:w="1161" w:type="dxa"/>
          </w:tcPr>
          <w:p w14:paraId="310958CF" w14:textId="18E29EB6" w:rsidR="00B3224E" w:rsidRDefault="00B3224E" w:rsidP="00B3224E">
            <w:pPr>
              <w:pStyle w:val="TableParagraph"/>
              <w:rPr>
                <w:sz w:val="20"/>
              </w:rPr>
            </w:pPr>
            <w:r>
              <w:rPr>
                <w:sz w:val="20"/>
                <w:lang w:val="en-US"/>
              </w:rPr>
              <w:t>014</w:t>
            </w:r>
          </w:p>
        </w:tc>
        <w:tc>
          <w:tcPr>
            <w:tcW w:w="2731" w:type="dxa"/>
          </w:tcPr>
          <w:p w14:paraId="4EA0DA69" w14:textId="4A777339" w:rsidR="00B3224E" w:rsidRDefault="00F04EC8" w:rsidP="00B3224E">
            <w:pPr>
              <w:pStyle w:val="TableParagraph"/>
              <w:rPr>
                <w:sz w:val="20"/>
              </w:rPr>
            </w:pPr>
            <w:r>
              <w:rPr>
                <w:sz w:val="20"/>
                <w:lang w:val="en-US"/>
              </w:rPr>
              <w:t>2.150.000</w:t>
            </w:r>
          </w:p>
        </w:tc>
      </w:tr>
      <w:tr w:rsidR="00B3224E" w14:paraId="66F36A5D" w14:textId="77777777" w:rsidTr="00C54EEC">
        <w:trPr>
          <w:trHeight w:val="353"/>
        </w:trPr>
        <w:tc>
          <w:tcPr>
            <w:tcW w:w="2088" w:type="dxa"/>
          </w:tcPr>
          <w:p w14:paraId="3FEB6C70" w14:textId="6A465F59" w:rsidR="00B3224E" w:rsidRDefault="00934920" w:rsidP="00B3224E">
            <w:pPr>
              <w:pStyle w:val="TableParagraph"/>
              <w:rPr>
                <w:sz w:val="20"/>
              </w:rPr>
            </w:pPr>
            <w:r>
              <w:rPr>
                <w:sz w:val="20"/>
              </w:rPr>
              <w:t>1</w:t>
            </w:r>
          </w:p>
        </w:tc>
        <w:tc>
          <w:tcPr>
            <w:tcW w:w="1133" w:type="dxa"/>
          </w:tcPr>
          <w:p w14:paraId="45ABDA41" w14:textId="77777777" w:rsidR="00B3224E" w:rsidRDefault="00B3224E" w:rsidP="00B3224E">
            <w:pPr>
              <w:pStyle w:val="TableParagraph"/>
              <w:rPr>
                <w:sz w:val="20"/>
              </w:rPr>
            </w:pPr>
            <w:r>
              <w:rPr>
                <w:sz w:val="20"/>
                <w:lang w:val="en-US"/>
              </w:rPr>
              <w:t>ESRR</w:t>
            </w:r>
          </w:p>
        </w:tc>
        <w:tc>
          <w:tcPr>
            <w:tcW w:w="3249" w:type="dxa"/>
          </w:tcPr>
          <w:p w14:paraId="091B5C1B" w14:textId="49CA2224" w:rsidR="00B3224E" w:rsidRDefault="00C01DD5" w:rsidP="00444A6A">
            <w:r>
              <w:rPr>
                <w:color w:val="000000"/>
                <w:sz w:val="20"/>
                <w:szCs w:val="20"/>
              </w:rPr>
              <w:t>Bolj razvite regije</w:t>
            </w:r>
          </w:p>
        </w:tc>
        <w:tc>
          <w:tcPr>
            <w:tcW w:w="3099" w:type="dxa"/>
          </w:tcPr>
          <w:p w14:paraId="79A930AD" w14:textId="1F61F668" w:rsidR="00B3224E" w:rsidRDefault="00934920" w:rsidP="00B3224E">
            <w:pPr>
              <w:pStyle w:val="TableParagraph"/>
              <w:rPr>
                <w:sz w:val="20"/>
              </w:rPr>
            </w:pPr>
            <w:r>
              <w:rPr>
                <w:sz w:val="20"/>
              </w:rPr>
              <w:t>1.4</w:t>
            </w:r>
          </w:p>
        </w:tc>
        <w:tc>
          <w:tcPr>
            <w:tcW w:w="1161" w:type="dxa"/>
          </w:tcPr>
          <w:p w14:paraId="6ABD57E1" w14:textId="749697FB" w:rsidR="00B3224E" w:rsidRDefault="00B3224E" w:rsidP="00B3224E">
            <w:pPr>
              <w:pStyle w:val="TableParagraph"/>
              <w:rPr>
                <w:sz w:val="20"/>
              </w:rPr>
            </w:pPr>
            <w:r>
              <w:rPr>
                <w:sz w:val="20"/>
                <w:lang w:val="en-US"/>
              </w:rPr>
              <w:t>014</w:t>
            </w:r>
          </w:p>
        </w:tc>
        <w:tc>
          <w:tcPr>
            <w:tcW w:w="2731" w:type="dxa"/>
          </w:tcPr>
          <w:p w14:paraId="7CE13677" w14:textId="1CFE871B" w:rsidR="00B3224E" w:rsidRDefault="00F04EC8" w:rsidP="00B3224E">
            <w:pPr>
              <w:pStyle w:val="TableParagraph"/>
              <w:rPr>
                <w:sz w:val="20"/>
              </w:rPr>
            </w:pPr>
            <w:r>
              <w:rPr>
                <w:sz w:val="20"/>
                <w:lang w:val="en-US"/>
              </w:rPr>
              <w:t>1.670.000</w:t>
            </w:r>
          </w:p>
        </w:tc>
      </w:tr>
      <w:tr w:rsidR="00B3224E" w14:paraId="3B5F8149" w14:textId="77777777" w:rsidTr="00C54EEC">
        <w:trPr>
          <w:trHeight w:val="353"/>
        </w:trPr>
        <w:tc>
          <w:tcPr>
            <w:tcW w:w="2088" w:type="dxa"/>
          </w:tcPr>
          <w:p w14:paraId="23446ACC" w14:textId="28C6B49F" w:rsidR="00B3224E" w:rsidRDefault="00934920" w:rsidP="00C54EEC">
            <w:pPr>
              <w:pStyle w:val="TableParagraph"/>
              <w:rPr>
                <w:sz w:val="20"/>
              </w:rPr>
            </w:pPr>
            <w:r>
              <w:rPr>
                <w:sz w:val="20"/>
              </w:rPr>
              <w:t>1</w:t>
            </w:r>
          </w:p>
        </w:tc>
        <w:tc>
          <w:tcPr>
            <w:tcW w:w="1133" w:type="dxa"/>
          </w:tcPr>
          <w:p w14:paraId="12C1D500" w14:textId="77777777" w:rsidR="00B3224E" w:rsidRDefault="00B3224E" w:rsidP="00C54EEC">
            <w:pPr>
              <w:pStyle w:val="TableParagraph"/>
              <w:rPr>
                <w:sz w:val="20"/>
              </w:rPr>
            </w:pPr>
            <w:r>
              <w:rPr>
                <w:sz w:val="20"/>
                <w:lang w:val="en-US"/>
              </w:rPr>
              <w:t>ESRR</w:t>
            </w:r>
          </w:p>
        </w:tc>
        <w:tc>
          <w:tcPr>
            <w:tcW w:w="3249" w:type="dxa"/>
          </w:tcPr>
          <w:p w14:paraId="127A0A14" w14:textId="6A8C9F49" w:rsidR="00B3224E" w:rsidRDefault="00C01DD5" w:rsidP="00444A6A">
            <w:r>
              <w:rPr>
                <w:color w:val="000000"/>
                <w:sz w:val="20"/>
                <w:szCs w:val="20"/>
              </w:rPr>
              <w:t>Manj razvite regije</w:t>
            </w:r>
          </w:p>
        </w:tc>
        <w:tc>
          <w:tcPr>
            <w:tcW w:w="3099" w:type="dxa"/>
          </w:tcPr>
          <w:p w14:paraId="6EE165D3" w14:textId="6C0932BE" w:rsidR="00B3224E" w:rsidRDefault="00934920" w:rsidP="00C54EEC">
            <w:pPr>
              <w:pStyle w:val="TableParagraph"/>
              <w:rPr>
                <w:sz w:val="20"/>
              </w:rPr>
            </w:pPr>
            <w:r>
              <w:rPr>
                <w:sz w:val="20"/>
              </w:rPr>
              <w:t>1.4</w:t>
            </w:r>
          </w:p>
        </w:tc>
        <w:tc>
          <w:tcPr>
            <w:tcW w:w="1161" w:type="dxa"/>
          </w:tcPr>
          <w:p w14:paraId="580C3135" w14:textId="716D8BC6" w:rsidR="00B3224E" w:rsidRDefault="00B3224E" w:rsidP="00C54EEC">
            <w:pPr>
              <w:pStyle w:val="TableParagraph"/>
              <w:rPr>
                <w:sz w:val="20"/>
              </w:rPr>
            </w:pPr>
            <w:r>
              <w:rPr>
                <w:sz w:val="20"/>
                <w:lang w:val="en-US"/>
              </w:rPr>
              <w:t>015</w:t>
            </w:r>
          </w:p>
        </w:tc>
        <w:tc>
          <w:tcPr>
            <w:tcW w:w="2731" w:type="dxa"/>
          </w:tcPr>
          <w:p w14:paraId="66C8AB46" w14:textId="34975987" w:rsidR="00B3224E" w:rsidRDefault="00EA1D95" w:rsidP="00EA1D95">
            <w:pPr>
              <w:pStyle w:val="TableParagraph"/>
              <w:rPr>
                <w:sz w:val="20"/>
              </w:rPr>
            </w:pPr>
            <w:r>
              <w:rPr>
                <w:sz w:val="20"/>
                <w:lang w:val="en-US"/>
              </w:rPr>
              <w:t>4</w:t>
            </w:r>
            <w:r w:rsidR="00F04EC8">
              <w:rPr>
                <w:sz w:val="20"/>
                <w:lang w:val="en-US"/>
              </w:rPr>
              <w:t>.</w:t>
            </w:r>
            <w:r>
              <w:rPr>
                <w:sz w:val="20"/>
                <w:lang w:val="en-US"/>
              </w:rPr>
              <w:t>295</w:t>
            </w:r>
            <w:r w:rsidR="00F04EC8">
              <w:rPr>
                <w:sz w:val="20"/>
                <w:lang w:val="en-US"/>
              </w:rPr>
              <w:t>.000</w:t>
            </w:r>
          </w:p>
        </w:tc>
      </w:tr>
      <w:tr w:rsidR="00C360FB" w14:paraId="1EE635F4" w14:textId="77777777" w:rsidTr="00C360FB">
        <w:trPr>
          <w:trHeight w:val="353"/>
        </w:trPr>
        <w:tc>
          <w:tcPr>
            <w:tcW w:w="2088" w:type="dxa"/>
          </w:tcPr>
          <w:p w14:paraId="55B662CE" w14:textId="37ECA6E6" w:rsidR="00C360FB" w:rsidRDefault="00934920" w:rsidP="00C360FB">
            <w:pPr>
              <w:pStyle w:val="TableParagraph"/>
              <w:rPr>
                <w:sz w:val="20"/>
              </w:rPr>
            </w:pPr>
            <w:r>
              <w:rPr>
                <w:sz w:val="20"/>
              </w:rPr>
              <w:t>1</w:t>
            </w:r>
          </w:p>
        </w:tc>
        <w:tc>
          <w:tcPr>
            <w:tcW w:w="1133" w:type="dxa"/>
          </w:tcPr>
          <w:p w14:paraId="50F957EB" w14:textId="77777777" w:rsidR="00C360FB" w:rsidRDefault="00C360FB" w:rsidP="00C360FB">
            <w:pPr>
              <w:pStyle w:val="TableParagraph"/>
              <w:rPr>
                <w:sz w:val="20"/>
              </w:rPr>
            </w:pPr>
            <w:r>
              <w:rPr>
                <w:sz w:val="20"/>
                <w:lang w:val="en-US"/>
              </w:rPr>
              <w:t>ESRR</w:t>
            </w:r>
          </w:p>
        </w:tc>
        <w:tc>
          <w:tcPr>
            <w:tcW w:w="3249" w:type="dxa"/>
          </w:tcPr>
          <w:p w14:paraId="32F4240E" w14:textId="2FC7960D" w:rsidR="00C360FB" w:rsidRDefault="00C01DD5" w:rsidP="00444A6A">
            <w:r>
              <w:rPr>
                <w:color w:val="000000"/>
                <w:sz w:val="20"/>
                <w:szCs w:val="20"/>
              </w:rPr>
              <w:t>Bolj razvite regije</w:t>
            </w:r>
          </w:p>
        </w:tc>
        <w:tc>
          <w:tcPr>
            <w:tcW w:w="3099" w:type="dxa"/>
          </w:tcPr>
          <w:p w14:paraId="5B17EF2C" w14:textId="2FBB15AB" w:rsidR="00C360FB" w:rsidRDefault="00934920" w:rsidP="00C360FB">
            <w:pPr>
              <w:pStyle w:val="TableParagraph"/>
              <w:rPr>
                <w:sz w:val="20"/>
              </w:rPr>
            </w:pPr>
            <w:r>
              <w:rPr>
                <w:sz w:val="20"/>
              </w:rPr>
              <w:t>1.4</w:t>
            </w:r>
          </w:p>
        </w:tc>
        <w:tc>
          <w:tcPr>
            <w:tcW w:w="1161" w:type="dxa"/>
          </w:tcPr>
          <w:p w14:paraId="403F4CC4" w14:textId="40BC5066" w:rsidR="00C360FB" w:rsidRDefault="00B3224E" w:rsidP="00C360FB">
            <w:pPr>
              <w:pStyle w:val="TableParagraph"/>
              <w:rPr>
                <w:sz w:val="20"/>
              </w:rPr>
            </w:pPr>
            <w:r>
              <w:rPr>
                <w:sz w:val="20"/>
                <w:lang w:val="en-US"/>
              </w:rPr>
              <w:t>015</w:t>
            </w:r>
          </w:p>
        </w:tc>
        <w:tc>
          <w:tcPr>
            <w:tcW w:w="2731" w:type="dxa"/>
          </w:tcPr>
          <w:p w14:paraId="5770D69D" w14:textId="45E1542C" w:rsidR="00C360FB" w:rsidRDefault="00EA1D95" w:rsidP="00EA1D95">
            <w:pPr>
              <w:pStyle w:val="TableParagraph"/>
              <w:rPr>
                <w:sz w:val="20"/>
              </w:rPr>
            </w:pPr>
            <w:r>
              <w:rPr>
                <w:sz w:val="20"/>
                <w:lang w:val="en-US"/>
              </w:rPr>
              <w:t>3</w:t>
            </w:r>
            <w:r w:rsidR="00B3224E">
              <w:rPr>
                <w:sz w:val="20"/>
                <w:lang w:val="en-US"/>
              </w:rPr>
              <w:t>.</w:t>
            </w:r>
            <w:r>
              <w:rPr>
                <w:sz w:val="20"/>
                <w:lang w:val="en-US"/>
              </w:rPr>
              <w:t>3</w:t>
            </w:r>
            <w:r w:rsidR="00B3224E">
              <w:rPr>
                <w:sz w:val="20"/>
                <w:lang w:val="en-US"/>
              </w:rPr>
              <w:t>5</w:t>
            </w:r>
            <w:r>
              <w:rPr>
                <w:sz w:val="20"/>
                <w:lang w:val="en-US"/>
              </w:rPr>
              <w:t>5</w:t>
            </w:r>
            <w:r w:rsidR="00F04EC8">
              <w:rPr>
                <w:sz w:val="20"/>
                <w:lang w:val="en-US"/>
              </w:rPr>
              <w:t>.000</w:t>
            </w:r>
          </w:p>
        </w:tc>
      </w:tr>
      <w:tr w:rsidR="00B3224E" w14:paraId="294C04CD" w14:textId="77777777" w:rsidTr="00C54EEC">
        <w:trPr>
          <w:trHeight w:val="353"/>
        </w:trPr>
        <w:tc>
          <w:tcPr>
            <w:tcW w:w="2088" w:type="dxa"/>
          </w:tcPr>
          <w:p w14:paraId="07993C7C" w14:textId="373B2035" w:rsidR="00B3224E" w:rsidRDefault="00934920" w:rsidP="00C54EEC">
            <w:pPr>
              <w:pStyle w:val="TableParagraph"/>
              <w:rPr>
                <w:sz w:val="20"/>
              </w:rPr>
            </w:pPr>
            <w:r>
              <w:rPr>
                <w:sz w:val="20"/>
              </w:rPr>
              <w:t>1</w:t>
            </w:r>
          </w:p>
        </w:tc>
        <w:tc>
          <w:tcPr>
            <w:tcW w:w="1133" w:type="dxa"/>
          </w:tcPr>
          <w:p w14:paraId="1CB202C4" w14:textId="77777777" w:rsidR="00B3224E" w:rsidRDefault="00B3224E" w:rsidP="00C54EEC">
            <w:pPr>
              <w:pStyle w:val="TableParagraph"/>
              <w:rPr>
                <w:sz w:val="20"/>
              </w:rPr>
            </w:pPr>
            <w:r>
              <w:rPr>
                <w:sz w:val="20"/>
                <w:lang w:val="en-US"/>
              </w:rPr>
              <w:t>ESRR</w:t>
            </w:r>
          </w:p>
        </w:tc>
        <w:tc>
          <w:tcPr>
            <w:tcW w:w="3249" w:type="dxa"/>
          </w:tcPr>
          <w:p w14:paraId="2D979000" w14:textId="16D44518" w:rsidR="00B3224E" w:rsidRDefault="00C01DD5" w:rsidP="00444A6A">
            <w:r>
              <w:rPr>
                <w:color w:val="000000"/>
                <w:sz w:val="20"/>
                <w:szCs w:val="20"/>
              </w:rPr>
              <w:t>Manj razvite regije</w:t>
            </w:r>
          </w:p>
        </w:tc>
        <w:tc>
          <w:tcPr>
            <w:tcW w:w="3099" w:type="dxa"/>
          </w:tcPr>
          <w:p w14:paraId="2A7C122A" w14:textId="3F04E0AC" w:rsidR="00B3224E" w:rsidRDefault="00934920" w:rsidP="00C54EEC">
            <w:pPr>
              <w:pStyle w:val="TableParagraph"/>
              <w:rPr>
                <w:sz w:val="20"/>
              </w:rPr>
            </w:pPr>
            <w:r>
              <w:rPr>
                <w:sz w:val="20"/>
              </w:rPr>
              <w:t>1.4</w:t>
            </w:r>
          </w:p>
        </w:tc>
        <w:tc>
          <w:tcPr>
            <w:tcW w:w="1161" w:type="dxa"/>
          </w:tcPr>
          <w:p w14:paraId="74D197A4" w14:textId="3BEA106E" w:rsidR="00B3224E" w:rsidRDefault="00B3224E" w:rsidP="00C54EEC">
            <w:pPr>
              <w:pStyle w:val="TableParagraph"/>
              <w:rPr>
                <w:sz w:val="20"/>
              </w:rPr>
            </w:pPr>
            <w:r>
              <w:rPr>
                <w:sz w:val="20"/>
                <w:lang w:val="en-US"/>
              </w:rPr>
              <w:t>016</w:t>
            </w:r>
          </w:p>
        </w:tc>
        <w:tc>
          <w:tcPr>
            <w:tcW w:w="2731" w:type="dxa"/>
          </w:tcPr>
          <w:p w14:paraId="27B36C3C" w14:textId="03694368" w:rsidR="00B3224E" w:rsidRDefault="00F04EC8" w:rsidP="00B3224E">
            <w:pPr>
              <w:pStyle w:val="TableParagraph"/>
              <w:rPr>
                <w:sz w:val="20"/>
              </w:rPr>
            </w:pPr>
            <w:r>
              <w:rPr>
                <w:sz w:val="20"/>
                <w:lang w:val="en-US"/>
              </w:rPr>
              <w:t>15.370.000</w:t>
            </w:r>
          </w:p>
        </w:tc>
      </w:tr>
      <w:tr w:rsidR="00B3224E" w14:paraId="5D8798B4" w14:textId="77777777" w:rsidTr="00C54EEC">
        <w:trPr>
          <w:trHeight w:val="353"/>
        </w:trPr>
        <w:tc>
          <w:tcPr>
            <w:tcW w:w="2088" w:type="dxa"/>
          </w:tcPr>
          <w:p w14:paraId="6460FF7E" w14:textId="392C0F3C" w:rsidR="00B3224E" w:rsidRDefault="00934920" w:rsidP="00C54EEC">
            <w:pPr>
              <w:pStyle w:val="TableParagraph"/>
              <w:rPr>
                <w:sz w:val="20"/>
              </w:rPr>
            </w:pPr>
            <w:r>
              <w:rPr>
                <w:sz w:val="20"/>
              </w:rPr>
              <w:t>1</w:t>
            </w:r>
          </w:p>
        </w:tc>
        <w:tc>
          <w:tcPr>
            <w:tcW w:w="1133" w:type="dxa"/>
          </w:tcPr>
          <w:p w14:paraId="78366880" w14:textId="77777777" w:rsidR="00B3224E" w:rsidRDefault="00B3224E" w:rsidP="00C54EEC">
            <w:pPr>
              <w:pStyle w:val="TableParagraph"/>
              <w:rPr>
                <w:sz w:val="20"/>
              </w:rPr>
            </w:pPr>
            <w:r>
              <w:rPr>
                <w:sz w:val="20"/>
                <w:lang w:val="en-US"/>
              </w:rPr>
              <w:t>ESRR</w:t>
            </w:r>
          </w:p>
        </w:tc>
        <w:tc>
          <w:tcPr>
            <w:tcW w:w="3249" w:type="dxa"/>
          </w:tcPr>
          <w:p w14:paraId="60D058DC" w14:textId="686B716C" w:rsidR="00B3224E" w:rsidRDefault="00C01DD5" w:rsidP="00444A6A">
            <w:r>
              <w:rPr>
                <w:color w:val="000000"/>
                <w:sz w:val="20"/>
                <w:szCs w:val="20"/>
              </w:rPr>
              <w:t>Bolj razvite regije</w:t>
            </w:r>
          </w:p>
        </w:tc>
        <w:tc>
          <w:tcPr>
            <w:tcW w:w="3099" w:type="dxa"/>
          </w:tcPr>
          <w:p w14:paraId="33EDD72D" w14:textId="4B476549" w:rsidR="00B3224E" w:rsidRDefault="00934920" w:rsidP="00C54EEC">
            <w:pPr>
              <w:pStyle w:val="TableParagraph"/>
              <w:rPr>
                <w:sz w:val="20"/>
              </w:rPr>
            </w:pPr>
            <w:r>
              <w:rPr>
                <w:sz w:val="20"/>
              </w:rPr>
              <w:t>1.4</w:t>
            </w:r>
          </w:p>
        </w:tc>
        <w:tc>
          <w:tcPr>
            <w:tcW w:w="1161" w:type="dxa"/>
          </w:tcPr>
          <w:p w14:paraId="4664985D" w14:textId="46E6BEDF" w:rsidR="00B3224E" w:rsidRDefault="00B3224E" w:rsidP="00C54EEC">
            <w:pPr>
              <w:pStyle w:val="TableParagraph"/>
              <w:rPr>
                <w:sz w:val="20"/>
              </w:rPr>
            </w:pPr>
            <w:r>
              <w:rPr>
                <w:sz w:val="20"/>
                <w:lang w:val="en-US"/>
              </w:rPr>
              <w:t>016</w:t>
            </w:r>
          </w:p>
        </w:tc>
        <w:tc>
          <w:tcPr>
            <w:tcW w:w="2731" w:type="dxa"/>
          </w:tcPr>
          <w:p w14:paraId="1C35F869" w14:textId="671698BF" w:rsidR="00B3224E" w:rsidRDefault="00F04EC8" w:rsidP="00B3224E">
            <w:pPr>
              <w:pStyle w:val="TableParagraph"/>
              <w:rPr>
                <w:sz w:val="20"/>
              </w:rPr>
            </w:pPr>
            <w:r>
              <w:rPr>
                <w:sz w:val="20"/>
                <w:lang w:val="en-US"/>
              </w:rPr>
              <w:t>10.170.000</w:t>
            </w:r>
          </w:p>
        </w:tc>
      </w:tr>
      <w:tr w:rsidR="00B3224E" w14:paraId="1C915754" w14:textId="77777777" w:rsidTr="00C54EEC">
        <w:trPr>
          <w:trHeight w:val="353"/>
        </w:trPr>
        <w:tc>
          <w:tcPr>
            <w:tcW w:w="2088" w:type="dxa"/>
          </w:tcPr>
          <w:p w14:paraId="219B88CE" w14:textId="0D056D93" w:rsidR="00B3224E" w:rsidRDefault="00934920" w:rsidP="00C54EEC">
            <w:pPr>
              <w:pStyle w:val="TableParagraph"/>
              <w:rPr>
                <w:sz w:val="20"/>
              </w:rPr>
            </w:pPr>
            <w:r>
              <w:rPr>
                <w:sz w:val="20"/>
              </w:rPr>
              <w:t>1</w:t>
            </w:r>
          </w:p>
        </w:tc>
        <w:tc>
          <w:tcPr>
            <w:tcW w:w="1133" w:type="dxa"/>
          </w:tcPr>
          <w:p w14:paraId="66DC0879" w14:textId="77777777" w:rsidR="00B3224E" w:rsidRDefault="00B3224E" w:rsidP="00C54EEC">
            <w:pPr>
              <w:pStyle w:val="TableParagraph"/>
              <w:rPr>
                <w:sz w:val="20"/>
              </w:rPr>
            </w:pPr>
            <w:r>
              <w:rPr>
                <w:sz w:val="20"/>
                <w:lang w:val="en-US"/>
              </w:rPr>
              <w:t>ESRR</w:t>
            </w:r>
          </w:p>
        </w:tc>
        <w:tc>
          <w:tcPr>
            <w:tcW w:w="3249" w:type="dxa"/>
          </w:tcPr>
          <w:p w14:paraId="3C055306" w14:textId="7CEB35EA" w:rsidR="00B3224E" w:rsidRDefault="00C01DD5" w:rsidP="00444A6A">
            <w:r>
              <w:rPr>
                <w:color w:val="000000"/>
                <w:sz w:val="20"/>
                <w:szCs w:val="20"/>
              </w:rPr>
              <w:t>Manj razvite regije</w:t>
            </w:r>
          </w:p>
        </w:tc>
        <w:tc>
          <w:tcPr>
            <w:tcW w:w="3099" w:type="dxa"/>
          </w:tcPr>
          <w:p w14:paraId="334ED57D" w14:textId="2E3D383A" w:rsidR="00B3224E" w:rsidRDefault="00934920" w:rsidP="00C54EEC">
            <w:pPr>
              <w:pStyle w:val="TableParagraph"/>
              <w:rPr>
                <w:sz w:val="20"/>
              </w:rPr>
            </w:pPr>
            <w:r>
              <w:rPr>
                <w:sz w:val="20"/>
              </w:rPr>
              <w:t>1.4</w:t>
            </w:r>
          </w:p>
        </w:tc>
        <w:tc>
          <w:tcPr>
            <w:tcW w:w="1161" w:type="dxa"/>
          </w:tcPr>
          <w:p w14:paraId="7260DABF" w14:textId="04CD8A3A" w:rsidR="00B3224E" w:rsidRDefault="00B3224E" w:rsidP="00C54EEC">
            <w:pPr>
              <w:pStyle w:val="TableParagraph"/>
              <w:rPr>
                <w:sz w:val="20"/>
              </w:rPr>
            </w:pPr>
            <w:r>
              <w:rPr>
                <w:sz w:val="20"/>
                <w:lang w:val="en-US"/>
              </w:rPr>
              <w:t>017</w:t>
            </w:r>
          </w:p>
        </w:tc>
        <w:tc>
          <w:tcPr>
            <w:tcW w:w="2731" w:type="dxa"/>
          </w:tcPr>
          <w:p w14:paraId="08B4D663" w14:textId="25D65D28" w:rsidR="00B3224E" w:rsidRDefault="00F04EC8" w:rsidP="00B3224E">
            <w:pPr>
              <w:pStyle w:val="TableParagraph"/>
              <w:rPr>
                <w:sz w:val="20"/>
              </w:rPr>
            </w:pPr>
            <w:r>
              <w:rPr>
                <w:sz w:val="20"/>
                <w:lang w:val="en-US"/>
              </w:rPr>
              <w:t>5.410.000</w:t>
            </w:r>
          </w:p>
        </w:tc>
      </w:tr>
      <w:tr w:rsidR="00B3224E" w14:paraId="2BE757A2" w14:textId="77777777" w:rsidTr="00C54EEC">
        <w:trPr>
          <w:trHeight w:val="353"/>
        </w:trPr>
        <w:tc>
          <w:tcPr>
            <w:tcW w:w="2088" w:type="dxa"/>
          </w:tcPr>
          <w:p w14:paraId="0ECFF04F" w14:textId="7DA2DF16" w:rsidR="00B3224E" w:rsidRDefault="00934920" w:rsidP="00C54EEC">
            <w:pPr>
              <w:pStyle w:val="TableParagraph"/>
              <w:rPr>
                <w:sz w:val="20"/>
              </w:rPr>
            </w:pPr>
            <w:r>
              <w:rPr>
                <w:sz w:val="20"/>
              </w:rPr>
              <w:t>1</w:t>
            </w:r>
          </w:p>
        </w:tc>
        <w:tc>
          <w:tcPr>
            <w:tcW w:w="1133" w:type="dxa"/>
          </w:tcPr>
          <w:p w14:paraId="5A42C26A" w14:textId="77777777" w:rsidR="00B3224E" w:rsidRDefault="00B3224E" w:rsidP="00C54EEC">
            <w:pPr>
              <w:pStyle w:val="TableParagraph"/>
              <w:rPr>
                <w:sz w:val="20"/>
              </w:rPr>
            </w:pPr>
            <w:r>
              <w:rPr>
                <w:sz w:val="20"/>
                <w:lang w:val="en-US"/>
              </w:rPr>
              <w:t>ESRR</w:t>
            </w:r>
          </w:p>
        </w:tc>
        <w:tc>
          <w:tcPr>
            <w:tcW w:w="3249" w:type="dxa"/>
          </w:tcPr>
          <w:p w14:paraId="2280732E" w14:textId="6680519C" w:rsidR="00B3224E" w:rsidRDefault="00C01DD5" w:rsidP="00444A6A">
            <w:r>
              <w:rPr>
                <w:color w:val="000000"/>
                <w:sz w:val="20"/>
                <w:szCs w:val="20"/>
              </w:rPr>
              <w:t>Bolj razvite regije</w:t>
            </w:r>
          </w:p>
        </w:tc>
        <w:tc>
          <w:tcPr>
            <w:tcW w:w="3099" w:type="dxa"/>
          </w:tcPr>
          <w:p w14:paraId="34CF7CC9" w14:textId="1D0EA278" w:rsidR="00B3224E" w:rsidRDefault="00934920" w:rsidP="00C54EEC">
            <w:pPr>
              <w:pStyle w:val="TableParagraph"/>
              <w:rPr>
                <w:sz w:val="20"/>
              </w:rPr>
            </w:pPr>
            <w:r>
              <w:rPr>
                <w:sz w:val="20"/>
              </w:rPr>
              <w:t>1.4</w:t>
            </w:r>
          </w:p>
        </w:tc>
        <w:tc>
          <w:tcPr>
            <w:tcW w:w="1161" w:type="dxa"/>
          </w:tcPr>
          <w:p w14:paraId="16F2F307" w14:textId="7BFA8D0C" w:rsidR="00B3224E" w:rsidRDefault="00B3224E" w:rsidP="00C54EEC">
            <w:pPr>
              <w:pStyle w:val="TableParagraph"/>
              <w:rPr>
                <w:sz w:val="20"/>
              </w:rPr>
            </w:pPr>
            <w:r>
              <w:rPr>
                <w:sz w:val="20"/>
                <w:lang w:val="en-US"/>
              </w:rPr>
              <w:t>017</w:t>
            </w:r>
          </w:p>
        </w:tc>
        <w:tc>
          <w:tcPr>
            <w:tcW w:w="2731" w:type="dxa"/>
          </w:tcPr>
          <w:p w14:paraId="01621C61" w14:textId="4D0316E1" w:rsidR="00B3224E" w:rsidRDefault="00F04EC8" w:rsidP="00B3224E">
            <w:pPr>
              <w:pStyle w:val="TableParagraph"/>
              <w:rPr>
                <w:sz w:val="20"/>
              </w:rPr>
            </w:pPr>
            <w:r>
              <w:rPr>
                <w:sz w:val="20"/>
                <w:lang w:val="en-US"/>
              </w:rPr>
              <w:t>4.210.000</w:t>
            </w:r>
          </w:p>
        </w:tc>
      </w:tr>
      <w:tr w:rsidR="00B3224E" w14:paraId="4DC14E59" w14:textId="77777777" w:rsidTr="00C54EEC">
        <w:trPr>
          <w:trHeight w:val="353"/>
        </w:trPr>
        <w:tc>
          <w:tcPr>
            <w:tcW w:w="2088" w:type="dxa"/>
          </w:tcPr>
          <w:p w14:paraId="27A36FD4" w14:textId="557B97C1" w:rsidR="00B3224E" w:rsidRDefault="00934920" w:rsidP="00C54EEC">
            <w:pPr>
              <w:pStyle w:val="TableParagraph"/>
              <w:rPr>
                <w:sz w:val="20"/>
              </w:rPr>
            </w:pPr>
            <w:r>
              <w:rPr>
                <w:sz w:val="20"/>
              </w:rPr>
              <w:t>1</w:t>
            </w:r>
          </w:p>
        </w:tc>
        <w:tc>
          <w:tcPr>
            <w:tcW w:w="1133" w:type="dxa"/>
          </w:tcPr>
          <w:p w14:paraId="4405CECA" w14:textId="77777777" w:rsidR="00B3224E" w:rsidRDefault="00B3224E" w:rsidP="00C54EEC">
            <w:pPr>
              <w:pStyle w:val="TableParagraph"/>
              <w:rPr>
                <w:sz w:val="20"/>
              </w:rPr>
            </w:pPr>
            <w:r>
              <w:rPr>
                <w:sz w:val="20"/>
                <w:lang w:val="en-US"/>
              </w:rPr>
              <w:t>ESRR</w:t>
            </w:r>
          </w:p>
        </w:tc>
        <w:tc>
          <w:tcPr>
            <w:tcW w:w="3249" w:type="dxa"/>
          </w:tcPr>
          <w:p w14:paraId="42B98BFE" w14:textId="6A9D1AA6" w:rsidR="00B3224E" w:rsidRDefault="00C01DD5" w:rsidP="00444A6A">
            <w:r>
              <w:rPr>
                <w:color w:val="000000"/>
                <w:sz w:val="20"/>
                <w:szCs w:val="20"/>
              </w:rPr>
              <w:t>Manj razvite regije</w:t>
            </w:r>
          </w:p>
        </w:tc>
        <w:tc>
          <w:tcPr>
            <w:tcW w:w="3099" w:type="dxa"/>
          </w:tcPr>
          <w:p w14:paraId="633C6DFB" w14:textId="5CF060B2" w:rsidR="00B3224E" w:rsidRDefault="00934920" w:rsidP="00C54EEC">
            <w:pPr>
              <w:pStyle w:val="TableParagraph"/>
              <w:rPr>
                <w:sz w:val="20"/>
              </w:rPr>
            </w:pPr>
            <w:r>
              <w:rPr>
                <w:sz w:val="20"/>
              </w:rPr>
              <w:t>1.4</w:t>
            </w:r>
          </w:p>
        </w:tc>
        <w:tc>
          <w:tcPr>
            <w:tcW w:w="1161" w:type="dxa"/>
          </w:tcPr>
          <w:p w14:paraId="205426CE" w14:textId="3CE5A69F" w:rsidR="00B3224E" w:rsidRDefault="00B3224E" w:rsidP="00C54EEC">
            <w:pPr>
              <w:pStyle w:val="TableParagraph"/>
              <w:rPr>
                <w:sz w:val="20"/>
              </w:rPr>
            </w:pPr>
            <w:r>
              <w:rPr>
                <w:sz w:val="20"/>
                <w:lang w:val="en-US"/>
              </w:rPr>
              <w:t>018</w:t>
            </w:r>
          </w:p>
        </w:tc>
        <w:tc>
          <w:tcPr>
            <w:tcW w:w="2731" w:type="dxa"/>
          </w:tcPr>
          <w:p w14:paraId="57616089" w14:textId="5BE0931B" w:rsidR="00B3224E" w:rsidRDefault="00F04EC8" w:rsidP="00B3224E">
            <w:pPr>
              <w:pStyle w:val="TableParagraph"/>
              <w:rPr>
                <w:sz w:val="20"/>
              </w:rPr>
            </w:pPr>
            <w:r>
              <w:rPr>
                <w:sz w:val="20"/>
                <w:lang w:val="en-US"/>
              </w:rPr>
              <w:t>11.000.000</w:t>
            </w:r>
          </w:p>
        </w:tc>
      </w:tr>
      <w:tr w:rsidR="00B3224E" w14:paraId="44DD4150" w14:textId="77777777" w:rsidTr="00C54EEC">
        <w:trPr>
          <w:trHeight w:val="353"/>
        </w:trPr>
        <w:tc>
          <w:tcPr>
            <w:tcW w:w="2088" w:type="dxa"/>
          </w:tcPr>
          <w:p w14:paraId="0BE7795D" w14:textId="0CBA6439" w:rsidR="00B3224E" w:rsidRDefault="00934920" w:rsidP="00C54EEC">
            <w:pPr>
              <w:pStyle w:val="TableParagraph"/>
              <w:rPr>
                <w:sz w:val="20"/>
              </w:rPr>
            </w:pPr>
            <w:r>
              <w:rPr>
                <w:sz w:val="20"/>
              </w:rPr>
              <w:t>1</w:t>
            </w:r>
          </w:p>
        </w:tc>
        <w:tc>
          <w:tcPr>
            <w:tcW w:w="1133" w:type="dxa"/>
          </w:tcPr>
          <w:p w14:paraId="4A278DC5" w14:textId="77777777" w:rsidR="00B3224E" w:rsidRDefault="00B3224E" w:rsidP="00C54EEC">
            <w:pPr>
              <w:pStyle w:val="TableParagraph"/>
              <w:rPr>
                <w:sz w:val="20"/>
              </w:rPr>
            </w:pPr>
            <w:r>
              <w:rPr>
                <w:sz w:val="20"/>
                <w:lang w:val="en-US"/>
              </w:rPr>
              <w:t>ESRR</w:t>
            </w:r>
          </w:p>
        </w:tc>
        <w:tc>
          <w:tcPr>
            <w:tcW w:w="3249" w:type="dxa"/>
          </w:tcPr>
          <w:p w14:paraId="64CFA7C9" w14:textId="58AD58FC" w:rsidR="00B3224E" w:rsidRDefault="00C01DD5" w:rsidP="00444A6A">
            <w:r>
              <w:rPr>
                <w:color w:val="000000"/>
                <w:sz w:val="20"/>
                <w:szCs w:val="20"/>
              </w:rPr>
              <w:t>Bolj razvite regije</w:t>
            </w:r>
          </w:p>
        </w:tc>
        <w:tc>
          <w:tcPr>
            <w:tcW w:w="3099" w:type="dxa"/>
          </w:tcPr>
          <w:p w14:paraId="0D64B086" w14:textId="50C4AAE1" w:rsidR="00B3224E" w:rsidRDefault="00934920" w:rsidP="00C54EEC">
            <w:pPr>
              <w:pStyle w:val="TableParagraph"/>
              <w:rPr>
                <w:sz w:val="20"/>
              </w:rPr>
            </w:pPr>
            <w:r>
              <w:rPr>
                <w:sz w:val="20"/>
              </w:rPr>
              <w:t>1.4</w:t>
            </w:r>
          </w:p>
        </w:tc>
        <w:tc>
          <w:tcPr>
            <w:tcW w:w="1161" w:type="dxa"/>
          </w:tcPr>
          <w:p w14:paraId="6AD4CABC" w14:textId="5E6C9819" w:rsidR="00B3224E" w:rsidRDefault="00B3224E" w:rsidP="00C54EEC">
            <w:pPr>
              <w:pStyle w:val="TableParagraph"/>
              <w:rPr>
                <w:sz w:val="20"/>
              </w:rPr>
            </w:pPr>
            <w:r>
              <w:rPr>
                <w:sz w:val="20"/>
                <w:lang w:val="en-US"/>
              </w:rPr>
              <w:t>018</w:t>
            </w:r>
          </w:p>
        </w:tc>
        <w:tc>
          <w:tcPr>
            <w:tcW w:w="2731" w:type="dxa"/>
          </w:tcPr>
          <w:p w14:paraId="00728822" w14:textId="6E8BF1FE" w:rsidR="00B3224E" w:rsidRDefault="00F04EC8" w:rsidP="00B3224E">
            <w:pPr>
              <w:pStyle w:val="TableParagraph"/>
              <w:rPr>
                <w:sz w:val="20"/>
              </w:rPr>
            </w:pPr>
            <w:r>
              <w:rPr>
                <w:sz w:val="20"/>
                <w:lang w:val="en-US"/>
              </w:rPr>
              <w:t>8.560.000</w:t>
            </w:r>
          </w:p>
        </w:tc>
      </w:tr>
      <w:tr w:rsidR="00B3224E" w14:paraId="23C78DB9" w14:textId="77777777" w:rsidTr="00C54EEC">
        <w:trPr>
          <w:trHeight w:val="353"/>
        </w:trPr>
        <w:tc>
          <w:tcPr>
            <w:tcW w:w="2088" w:type="dxa"/>
          </w:tcPr>
          <w:p w14:paraId="4E8294EF" w14:textId="23DC645D" w:rsidR="00B3224E" w:rsidRDefault="00934920" w:rsidP="00C54EEC">
            <w:pPr>
              <w:pStyle w:val="TableParagraph"/>
              <w:rPr>
                <w:sz w:val="20"/>
              </w:rPr>
            </w:pPr>
            <w:r>
              <w:rPr>
                <w:sz w:val="20"/>
              </w:rPr>
              <w:t>1</w:t>
            </w:r>
          </w:p>
        </w:tc>
        <w:tc>
          <w:tcPr>
            <w:tcW w:w="1133" w:type="dxa"/>
          </w:tcPr>
          <w:p w14:paraId="02988260" w14:textId="77777777" w:rsidR="00B3224E" w:rsidRDefault="00B3224E" w:rsidP="00C54EEC">
            <w:pPr>
              <w:pStyle w:val="TableParagraph"/>
              <w:rPr>
                <w:sz w:val="20"/>
              </w:rPr>
            </w:pPr>
            <w:r>
              <w:rPr>
                <w:sz w:val="20"/>
                <w:lang w:val="en-US"/>
              </w:rPr>
              <w:t>ESRR</w:t>
            </w:r>
          </w:p>
        </w:tc>
        <w:tc>
          <w:tcPr>
            <w:tcW w:w="3249" w:type="dxa"/>
          </w:tcPr>
          <w:p w14:paraId="1663BB9A" w14:textId="0D3B9B15" w:rsidR="00B3224E" w:rsidRDefault="00C01DD5" w:rsidP="00444A6A">
            <w:r>
              <w:rPr>
                <w:color w:val="000000"/>
                <w:sz w:val="20"/>
                <w:szCs w:val="20"/>
              </w:rPr>
              <w:t>Manj razvite regije</w:t>
            </w:r>
          </w:p>
        </w:tc>
        <w:tc>
          <w:tcPr>
            <w:tcW w:w="3099" w:type="dxa"/>
          </w:tcPr>
          <w:p w14:paraId="0B20B141" w14:textId="648F1795" w:rsidR="00B3224E" w:rsidRDefault="00934920" w:rsidP="00C54EEC">
            <w:pPr>
              <w:pStyle w:val="TableParagraph"/>
              <w:rPr>
                <w:sz w:val="20"/>
              </w:rPr>
            </w:pPr>
            <w:r>
              <w:rPr>
                <w:sz w:val="20"/>
              </w:rPr>
              <w:t>1.4</w:t>
            </w:r>
          </w:p>
        </w:tc>
        <w:tc>
          <w:tcPr>
            <w:tcW w:w="1161" w:type="dxa"/>
          </w:tcPr>
          <w:p w14:paraId="003CC7D5" w14:textId="3026F63E" w:rsidR="00B3224E" w:rsidRDefault="00B3224E" w:rsidP="00C54EEC">
            <w:pPr>
              <w:pStyle w:val="TableParagraph"/>
              <w:rPr>
                <w:sz w:val="20"/>
              </w:rPr>
            </w:pPr>
            <w:r>
              <w:rPr>
                <w:sz w:val="20"/>
                <w:lang w:val="en-US"/>
              </w:rPr>
              <w:t>019</w:t>
            </w:r>
          </w:p>
        </w:tc>
        <w:tc>
          <w:tcPr>
            <w:tcW w:w="2731" w:type="dxa"/>
          </w:tcPr>
          <w:p w14:paraId="36CAF937" w14:textId="28BCE17E" w:rsidR="00B3224E" w:rsidRDefault="00F04EC8" w:rsidP="00B3224E">
            <w:pPr>
              <w:pStyle w:val="TableParagraph"/>
              <w:rPr>
                <w:sz w:val="20"/>
              </w:rPr>
            </w:pPr>
            <w:r>
              <w:rPr>
                <w:sz w:val="20"/>
                <w:lang w:val="en-US"/>
              </w:rPr>
              <w:t>3.010.000</w:t>
            </w:r>
          </w:p>
        </w:tc>
      </w:tr>
      <w:tr w:rsidR="00B3224E" w14:paraId="207CDB2D" w14:textId="77777777" w:rsidTr="00C54EEC">
        <w:trPr>
          <w:trHeight w:val="353"/>
        </w:trPr>
        <w:tc>
          <w:tcPr>
            <w:tcW w:w="2088" w:type="dxa"/>
          </w:tcPr>
          <w:p w14:paraId="3994B2CC" w14:textId="7611892E" w:rsidR="00B3224E" w:rsidRDefault="00934920" w:rsidP="00C54EEC">
            <w:pPr>
              <w:pStyle w:val="TableParagraph"/>
              <w:rPr>
                <w:sz w:val="20"/>
              </w:rPr>
            </w:pPr>
            <w:r>
              <w:rPr>
                <w:sz w:val="20"/>
              </w:rPr>
              <w:t>1</w:t>
            </w:r>
          </w:p>
        </w:tc>
        <w:tc>
          <w:tcPr>
            <w:tcW w:w="1133" w:type="dxa"/>
          </w:tcPr>
          <w:p w14:paraId="189C059E" w14:textId="77777777" w:rsidR="00B3224E" w:rsidRDefault="00B3224E" w:rsidP="00C54EEC">
            <w:pPr>
              <w:pStyle w:val="TableParagraph"/>
              <w:rPr>
                <w:sz w:val="20"/>
              </w:rPr>
            </w:pPr>
            <w:r>
              <w:rPr>
                <w:sz w:val="20"/>
                <w:lang w:val="en-US"/>
              </w:rPr>
              <w:t>ESRR</w:t>
            </w:r>
          </w:p>
        </w:tc>
        <w:tc>
          <w:tcPr>
            <w:tcW w:w="3249" w:type="dxa"/>
          </w:tcPr>
          <w:p w14:paraId="1BED0381" w14:textId="42B93ECF" w:rsidR="00B3224E" w:rsidRDefault="00C01DD5" w:rsidP="00444A6A">
            <w:r>
              <w:rPr>
                <w:color w:val="000000"/>
                <w:sz w:val="20"/>
                <w:szCs w:val="20"/>
              </w:rPr>
              <w:t>Bolj razvite regije</w:t>
            </w:r>
          </w:p>
        </w:tc>
        <w:tc>
          <w:tcPr>
            <w:tcW w:w="3099" w:type="dxa"/>
          </w:tcPr>
          <w:p w14:paraId="6EAC3524" w14:textId="3E4B9473" w:rsidR="00B3224E" w:rsidRDefault="00934920" w:rsidP="00C54EEC">
            <w:pPr>
              <w:pStyle w:val="TableParagraph"/>
              <w:rPr>
                <w:sz w:val="20"/>
              </w:rPr>
            </w:pPr>
            <w:r>
              <w:rPr>
                <w:sz w:val="20"/>
              </w:rPr>
              <w:t>1.4</w:t>
            </w:r>
          </w:p>
        </w:tc>
        <w:tc>
          <w:tcPr>
            <w:tcW w:w="1161" w:type="dxa"/>
          </w:tcPr>
          <w:p w14:paraId="5F7F98A4" w14:textId="0B4D5C36" w:rsidR="00B3224E" w:rsidRDefault="00B3224E" w:rsidP="00C54EEC">
            <w:pPr>
              <w:pStyle w:val="TableParagraph"/>
              <w:rPr>
                <w:sz w:val="20"/>
              </w:rPr>
            </w:pPr>
            <w:r>
              <w:rPr>
                <w:sz w:val="20"/>
                <w:lang w:val="en-US"/>
              </w:rPr>
              <w:t>019</w:t>
            </w:r>
          </w:p>
        </w:tc>
        <w:tc>
          <w:tcPr>
            <w:tcW w:w="2731" w:type="dxa"/>
          </w:tcPr>
          <w:p w14:paraId="3D0FC171" w14:textId="4C5BFCE9" w:rsidR="00B3224E" w:rsidRDefault="00F04EC8" w:rsidP="00B3224E">
            <w:pPr>
              <w:pStyle w:val="TableParagraph"/>
              <w:rPr>
                <w:sz w:val="20"/>
              </w:rPr>
            </w:pPr>
            <w:r>
              <w:rPr>
                <w:sz w:val="20"/>
                <w:lang w:val="en-US"/>
              </w:rPr>
              <w:t>2.340.000</w:t>
            </w:r>
          </w:p>
        </w:tc>
      </w:tr>
    </w:tbl>
    <w:p w14:paraId="50D0A219" w14:textId="77777777" w:rsidR="00BD3536" w:rsidRDefault="00BD3536" w:rsidP="003F77CE"/>
    <w:p w14:paraId="6EE77B4F" w14:textId="77777777" w:rsidR="00BD3536" w:rsidRPr="00673ADB" w:rsidRDefault="00BD3536" w:rsidP="003F77CE">
      <w:pPr>
        <w:ind w:left="339"/>
        <w:rPr>
          <w:spacing w:val="-7"/>
        </w:rPr>
      </w:pPr>
      <w:r>
        <w:rPr>
          <w:spacing w:val="-7"/>
        </w:rPr>
        <w:t>Razpredelnica</w:t>
      </w:r>
      <w:r w:rsidRPr="00673ADB">
        <w:rPr>
          <w:spacing w:val="-7"/>
        </w:rPr>
        <w:t xml:space="preserve"> 5:</w:t>
      </w:r>
      <w:r>
        <w:rPr>
          <w:spacing w:val="-7"/>
        </w:rPr>
        <w:t xml:space="preserve"> </w:t>
      </w:r>
      <w:r w:rsidRPr="00673ADB">
        <w:rPr>
          <w:spacing w:val="-7"/>
        </w:rPr>
        <w:t>Razsežnost 2 – oblika financiranja</w:t>
      </w:r>
    </w:p>
    <w:p w14:paraId="41728AEC" w14:textId="77777777" w:rsidR="00BD3536" w:rsidRDefault="00BD3536"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1F2300BA" w14:textId="77777777" w:rsidTr="00D361C8">
        <w:trPr>
          <w:trHeight w:val="353"/>
        </w:trPr>
        <w:tc>
          <w:tcPr>
            <w:tcW w:w="2088" w:type="dxa"/>
          </w:tcPr>
          <w:p w14:paraId="62485813"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C67B0AA" w14:textId="77777777" w:rsidR="00BD3536" w:rsidRDefault="00BD3536" w:rsidP="003F77CE">
            <w:pPr>
              <w:pStyle w:val="TableParagraph"/>
              <w:ind w:left="320"/>
            </w:pPr>
            <w:r>
              <w:t>Sklad</w:t>
            </w:r>
          </w:p>
        </w:tc>
        <w:tc>
          <w:tcPr>
            <w:tcW w:w="3249" w:type="dxa"/>
          </w:tcPr>
          <w:p w14:paraId="00F1227C"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3DC48F6B"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38BEC155" w14:textId="77777777" w:rsidR="00BD3536" w:rsidRDefault="00BD3536" w:rsidP="003F77CE">
            <w:pPr>
              <w:pStyle w:val="TableParagraph"/>
              <w:ind w:left="334"/>
            </w:pPr>
            <w:r>
              <w:t>Koda</w:t>
            </w:r>
          </w:p>
        </w:tc>
        <w:tc>
          <w:tcPr>
            <w:tcW w:w="2731" w:type="dxa"/>
          </w:tcPr>
          <w:p w14:paraId="090BA76F" w14:textId="242B19B8" w:rsidR="00BD3536" w:rsidRDefault="00A5029F" w:rsidP="003F77CE">
            <w:pPr>
              <w:pStyle w:val="TableParagraph"/>
              <w:ind w:left="661"/>
            </w:pPr>
            <w:r>
              <w:t>Znesek (v EUR)</w:t>
            </w:r>
          </w:p>
        </w:tc>
      </w:tr>
      <w:tr w:rsidR="00B3224E" w14:paraId="504F5B4C" w14:textId="77777777" w:rsidTr="00C54EEC">
        <w:trPr>
          <w:trHeight w:val="353"/>
        </w:trPr>
        <w:tc>
          <w:tcPr>
            <w:tcW w:w="2088" w:type="dxa"/>
          </w:tcPr>
          <w:p w14:paraId="2510D6ED" w14:textId="2486716D" w:rsidR="00B3224E" w:rsidRDefault="00934920" w:rsidP="00B3224E">
            <w:pPr>
              <w:pStyle w:val="TableParagraph"/>
              <w:rPr>
                <w:sz w:val="20"/>
              </w:rPr>
            </w:pPr>
            <w:r>
              <w:rPr>
                <w:sz w:val="20"/>
              </w:rPr>
              <w:t>1</w:t>
            </w:r>
          </w:p>
        </w:tc>
        <w:tc>
          <w:tcPr>
            <w:tcW w:w="1133" w:type="dxa"/>
          </w:tcPr>
          <w:p w14:paraId="121208D5" w14:textId="16C278FA" w:rsidR="00B3224E" w:rsidRDefault="00B3224E" w:rsidP="00B3224E">
            <w:pPr>
              <w:pStyle w:val="TableParagraph"/>
              <w:rPr>
                <w:sz w:val="20"/>
              </w:rPr>
            </w:pPr>
            <w:r>
              <w:rPr>
                <w:sz w:val="20"/>
                <w:lang w:val="en-US"/>
              </w:rPr>
              <w:t>ESRR</w:t>
            </w:r>
          </w:p>
        </w:tc>
        <w:tc>
          <w:tcPr>
            <w:tcW w:w="3249" w:type="dxa"/>
          </w:tcPr>
          <w:p w14:paraId="3DA7D3E8" w14:textId="54BA244F" w:rsidR="00B3224E" w:rsidRPr="00281FA0" w:rsidRDefault="00C01DD5" w:rsidP="00B3224E">
            <w:pPr>
              <w:rPr>
                <w:sz w:val="20"/>
                <w:lang w:val="en-US"/>
              </w:rPr>
            </w:pPr>
            <w:r>
              <w:rPr>
                <w:color w:val="000000"/>
                <w:sz w:val="20"/>
                <w:szCs w:val="20"/>
              </w:rPr>
              <w:t>Manj razvite regije</w:t>
            </w:r>
          </w:p>
          <w:p w14:paraId="14993232" w14:textId="77777777" w:rsidR="00B3224E" w:rsidRDefault="00B3224E" w:rsidP="00B3224E">
            <w:pPr>
              <w:pStyle w:val="TableParagraph"/>
              <w:rPr>
                <w:sz w:val="20"/>
              </w:rPr>
            </w:pPr>
          </w:p>
        </w:tc>
        <w:tc>
          <w:tcPr>
            <w:tcW w:w="3099" w:type="dxa"/>
          </w:tcPr>
          <w:p w14:paraId="54276395" w14:textId="040FD002" w:rsidR="00B3224E" w:rsidRDefault="00934920" w:rsidP="00B3224E">
            <w:pPr>
              <w:pStyle w:val="TableParagraph"/>
              <w:rPr>
                <w:sz w:val="20"/>
              </w:rPr>
            </w:pPr>
            <w:r>
              <w:rPr>
                <w:sz w:val="20"/>
              </w:rPr>
              <w:t>1.4</w:t>
            </w:r>
          </w:p>
        </w:tc>
        <w:tc>
          <w:tcPr>
            <w:tcW w:w="1161" w:type="dxa"/>
          </w:tcPr>
          <w:p w14:paraId="0624268C" w14:textId="77777777" w:rsidR="00B3224E" w:rsidRDefault="00B3224E" w:rsidP="00B3224E">
            <w:pPr>
              <w:pStyle w:val="TableParagraph"/>
              <w:rPr>
                <w:sz w:val="20"/>
              </w:rPr>
            </w:pPr>
            <w:r>
              <w:rPr>
                <w:sz w:val="20"/>
                <w:lang w:val="en-US"/>
              </w:rPr>
              <w:t>01</w:t>
            </w:r>
          </w:p>
        </w:tc>
        <w:tc>
          <w:tcPr>
            <w:tcW w:w="2731" w:type="dxa"/>
          </w:tcPr>
          <w:p w14:paraId="33E76D0D" w14:textId="20196D96" w:rsidR="00B3224E" w:rsidRDefault="00F04EC8" w:rsidP="00B3224E">
            <w:pPr>
              <w:pStyle w:val="TableParagraph"/>
              <w:rPr>
                <w:sz w:val="20"/>
              </w:rPr>
            </w:pPr>
            <w:r>
              <w:rPr>
                <w:sz w:val="20"/>
                <w:lang w:val="en-US"/>
              </w:rPr>
              <w:t>49.830.000</w:t>
            </w:r>
          </w:p>
        </w:tc>
      </w:tr>
      <w:tr w:rsidR="00B3224E" w14:paraId="257ED44D" w14:textId="77777777" w:rsidTr="00D361C8">
        <w:trPr>
          <w:trHeight w:val="353"/>
        </w:trPr>
        <w:tc>
          <w:tcPr>
            <w:tcW w:w="2088" w:type="dxa"/>
          </w:tcPr>
          <w:p w14:paraId="1CDFAA47" w14:textId="675B087F" w:rsidR="00B3224E" w:rsidRDefault="00934920" w:rsidP="00B3224E">
            <w:pPr>
              <w:pStyle w:val="TableParagraph"/>
              <w:rPr>
                <w:sz w:val="20"/>
              </w:rPr>
            </w:pPr>
            <w:r>
              <w:rPr>
                <w:sz w:val="20"/>
              </w:rPr>
              <w:t>1</w:t>
            </w:r>
          </w:p>
        </w:tc>
        <w:tc>
          <w:tcPr>
            <w:tcW w:w="1133" w:type="dxa"/>
          </w:tcPr>
          <w:p w14:paraId="4B941CF1" w14:textId="46556ADA" w:rsidR="00B3224E" w:rsidRDefault="00B3224E" w:rsidP="00B3224E">
            <w:pPr>
              <w:pStyle w:val="TableParagraph"/>
              <w:rPr>
                <w:sz w:val="20"/>
              </w:rPr>
            </w:pPr>
            <w:r>
              <w:rPr>
                <w:sz w:val="20"/>
                <w:lang w:val="en-US"/>
              </w:rPr>
              <w:t>ESRR</w:t>
            </w:r>
          </w:p>
        </w:tc>
        <w:tc>
          <w:tcPr>
            <w:tcW w:w="3249" w:type="dxa"/>
          </w:tcPr>
          <w:p w14:paraId="55F106BC" w14:textId="2A61D178" w:rsidR="00B3224E" w:rsidRPr="00281FA0" w:rsidRDefault="00C01DD5" w:rsidP="00B3224E">
            <w:pPr>
              <w:rPr>
                <w:sz w:val="20"/>
                <w:lang w:val="en-US"/>
              </w:rPr>
            </w:pPr>
            <w:r>
              <w:rPr>
                <w:color w:val="000000"/>
                <w:sz w:val="20"/>
                <w:szCs w:val="20"/>
              </w:rPr>
              <w:t>Bolj razvite regije</w:t>
            </w:r>
          </w:p>
          <w:p w14:paraId="0C271768" w14:textId="77777777" w:rsidR="00B3224E" w:rsidRDefault="00B3224E" w:rsidP="00B3224E">
            <w:pPr>
              <w:pStyle w:val="TableParagraph"/>
              <w:rPr>
                <w:sz w:val="20"/>
              </w:rPr>
            </w:pPr>
          </w:p>
        </w:tc>
        <w:tc>
          <w:tcPr>
            <w:tcW w:w="3099" w:type="dxa"/>
          </w:tcPr>
          <w:p w14:paraId="52B999B1" w14:textId="05ADC090" w:rsidR="00B3224E" w:rsidRDefault="00934920" w:rsidP="00B3224E">
            <w:pPr>
              <w:pStyle w:val="TableParagraph"/>
              <w:rPr>
                <w:sz w:val="20"/>
              </w:rPr>
            </w:pPr>
            <w:r>
              <w:rPr>
                <w:sz w:val="20"/>
              </w:rPr>
              <w:t>1.4</w:t>
            </w:r>
          </w:p>
        </w:tc>
        <w:tc>
          <w:tcPr>
            <w:tcW w:w="1161" w:type="dxa"/>
          </w:tcPr>
          <w:p w14:paraId="3549FBE2" w14:textId="77777777" w:rsidR="00B3224E" w:rsidRDefault="00B3224E" w:rsidP="00B3224E">
            <w:pPr>
              <w:pStyle w:val="TableParagraph"/>
              <w:rPr>
                <w:sz w:val="20"/>
              </w:rPr>
            </w:pPr>
            <w:r>
              <w:rPr>
                <w:sz w:val="20"/>
                <w:lang w:val="en-US"/>
              </w:rPr>
              <w:t>01</w:t>
            </w:r>
          </w:p>
        </w:tc>
        <w:tc>
          <w:tcPr>
            <w:tcW w:w="2731" w:type="dxa"/>
          </w:tcPr>
          <w:p w14:paraId="7250EC1C" w14:textId="45244169" w:rsidR="00B3224E" w:rsidRDefault="00F04EC8" w:rsidP="00B3224E">
            <w:pPr>
              <w:pStyle w:val="TableParagraph"/>
              <w:rPr>
                <w:sz w:val="20"/>
              </w:rPr>
            </w:pPr>
            <w:r>
              <w:rPr>
                <w:sz w:val="20"/>
                <w:lang w:val="en-US"/>
              </w:rPr>
              <w:t>36.970.000</w:t>
            </w:r>
          </w:p>
        </w:tc>
      </w:tr>
    </w:tbl>
    <w:p w14:paraId="0DA357A1" w14:textId="77777777" w:rsidR="00BD3536" w:rsidRDefault="00BD3536" w:rsidP="003F77CE">
      <w:pPr>
        <w:rPr>
          <w:sz w:val="20"/>
        </w:rPr>
        <w:sectPr w:rsidR="00BD3536" w:rsidSect="00BD3536">
          <w:headerReference w:type="default" r:id="rId31"/>
          <w:footerReference w:type="first" r:id="rId32"/>
          <w:type w:val="continuous"/>
          <w:pgSz w:w="16840" w:h="11910" w:orient="landscape"/>
          <w:pgMar w:top="1417" w:right="1417" w:bottom="1417" w:left="1417" w:header="708" w:footer="708" w:gutter="0"/>
          <w:cols w:space="708"/>
          <w:titlePg/>
          <w:docGrid w:linePitch="299"/>
        </w:sectPr>
      </w:pPr>
    </w:p>
    <w:p w14:paraId="4E65842B" w14:textId="1EE867BC" w:rsidR="00BD3536" w:rsidRDefault="00BD3536" w:rsidP="003F77CE">
      <w:pPr>
        <w:ind w:left="339"/>
      </w:pPr>
      <w:r>
        <w:rPr>
          <w:spacing w:val="-7"/>
        </w:rPr>
        <w:lastRenderedPageBreak/>
        <w:t>Razpredelnica</w:t>
      </w:r>
      <w:r w:rsidR="007959C5">
        <w:rPr>
          <w:spacing w:val="-7"/>
        </w:rPr>
        <w:t xml:space="preserve"> </w:t>
      </w:r>
      <w:r>
        <w:rPr>
          <w:spacing w:val="-7"/>
        </w:rPr>
        <w:t>6: Razsežnost</w:t>
      </w:r>
      <w:r w:rsidR="007959C5">
        <w:rPr>
          <w:spacing w:val="-7"/>
        </w:rPr>
        <w:t xml:space="preserve"> </w:t>
      </w:r>
      <w:r>
        <w:rPr>
          <w:spacing w:val="-7"/>
        </w:rPr>
        <w:t>3</w:t>
      </w:r>
      <w:r>
        <w:rPr>
          <w:spacing w:val="-1"/>
        </w:rPr>
        <w:t xml:space="preserve"> </w:t>
      </w:r>
      <w:r>
        <w:rPr>
          <w:spacing w:val="-7"/>
        </w:rPr>
        <w:t>–</w:t>
      </w:r>
      <w:r>
        <w:rPr>
          <w:spacing w:val="-1"/>
        </w:rPr>
        <w:t xml:space="preserve"> </w:t>
      </w:r>
      <w:r>
        <w:rPr>
          <w:spacing w:val="-7"/>
        </w:rPr>
        <w:t>mehanizem</w:t>
      </w:r>
      <w:r w:rsidR="007959C5">
        <w:rPr>
          <w:spacing w:val="-7"/>
        </w:rPr>
        <w:t xml:space="preserve"> </w:t>
      </w:r>
      <w:r>
        <w:rPr>
          <w:spacing w:val="-7"/>
        </w:rPr>
        <w:t>za</w:t>
      </w:r>
      <w:r w:rsidR="007959C5">
        <w:rPr>
          <w:spacing w:val="-7"/>
        </w:rPr>
        <w:t xml:space="preserve"> </w:t>
      </w:r>
      <w:r>
        <w:rPr>
          <w:spacing w:val="-7"/>
        </w:rPr>
        <w:t>ozemeljsko</w:t>
      </w:r>
      <w:r w:rsidR="007959C5">
        <w:rPr>
          <w:spacing w:val="-7"/>
        </w:rPr>
        <w:t xml:space="preserve"> </w:t>
      </w:r>
      <w:r>
        <w:rPr>
          <w:spacing w:val="-7"/>
        </w:rPr>
        <w:t>izvrševanje</w:t>
      </w:r>
      <w:r w:rsidR="007959C5">
        <w:rPr>
          <w:spacing w:val="-7"/>
        </w:rPr>
        <w:t xml:space="preserve"> </w:t>
      </w:r>
      <w:r>
        <w:rPr>
          <w:spacing w:val="-6"/>
        </w:rPr>
        <w:t>in</w:t>
      </w:r>
      <w:r w:rsidR="007959C5">
        <w:rPr>
          <w:spacing w:val="-6"/>
        </w:rPr>
        <w:t xml:space="preserve"> </w:t>
      </w:r>
      <w:r>
        <w:rPr>
          <w:spacing w:val="-6"/>
        </w:rPr>
        <w:t>ozemeljski</w:t>
      </w:r>
      <w:r w:rsidR="007959C5">
        <w:rPr>
          <w:spacing w:val="-6"/>
        </w:rPr>
        <w:t xml:space="preserve"> </w:t>
      </w:r>
      <w:r>
        <w:rPr>
          <w:spacing w:val="-6"/>
        </w:rPr>
        <w:t>pristop</w:t>
      </w:r>
    </w:p>
    <w:p w14:paraId="278C46CE" w14:textId="77777777" w:rsidR="00BD3536" w:rsidRDefault="00BD3536"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3D06FE8D" w14:textId="77777777" w:rsidTr="00B3224E">
        <w:trPr>
          <w:trHeight w:val="353"/>
        </w:trPr>
        <w:tc>
          <w:tcPr>
            <w:tcW w:w="2088" w:type="dxa"/>
          </w:tcPr>
          <w:p w14:paraId="4B8516DD"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BCB07CF" w14:textId="77777777" w:rsidR="00BD3536" w:rsidRDefault="00BD3536" w:rsidP="003F77CE">
            <w:pPr>
              <w:pStyle w:val="TableParagraph"/>
              <w:ind w:left="320"/>
            </w:pPr>
            <w:r>
              <w:t>Sklad</w:t>
            </w:r>
          </w:p>
        </w:tc>
        <w:tc>
          <w:tcPr>
            <w:tcW w:w="3249" w:type="dxa"/>
          </w:tcPr>
          <w:p w14:paraId="46F75CC7" w14:textId="77777777" w:rsidR="00BD3536" w:rsidRDefault="00BD3536" w:rsidP="003F77CE">
            <w:pPr>
              <w:pStyle w:val="TableParagraph"/>
              <w:ind w:left="908"/>
            </w:pPr>
            <w:r>
              <w:rPr>
                <w:spacing w:val="-3"/>
              </w:rPr>
              <w:t>Kategorija</w:t>
            </w:r>
            <w:r>
              <w:rPr>
                <w:spacing w:val="15"/>
              </w:rPr>
              <w:t xml:space="preserve"> </w:t>
            </w:r>
            <w:r>
              <w:rPr>
                <w:spacing w:val="-3"/>
              </w:rPr>
              <w:t>regije</w:t>
            </w:r>
          </w:p>
        </w:tc>
        <w:tc>
          <w:tcPr>
            <w:tcW w:w="3099" w:type="dxa"/>
          </w:tcPr>
          <w:p w14:paraId="1AAF0A33"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1" w:type="dxa"/>
          </w:tcPr>
          <w:p w14:paraId="4826FA14" w14:textId="77777777" w:rsidR="00BD3536" w:rsidRDefault="00BD3536" w:rsidP="003F77CE">
            <w:pPr>
              <w:pStyle w:val="TableParagraph"/>
              <w:ind w:left="336"/>
            </w:pPr>
            <w:r>
              <w:t>Koda</w:t>
            </w:r>
          </w:p>
        </w:tc>
        <w:tc>
          <w:tcPr>
            <w:tcW w:w="2731" w:type="dxa"/>
          </w:tcPr>
          <w:p w14:paraId="1A54A9E9" w14:textId="5A69714C" w:rsidR="00BD3536" w:rsidRDefault="00A5029F" w:rsidP="003F77CE">
            <w:pPr>
              <w:pStyle w:val="TableParagraph"/>
              <w:ind w:left="664"/>
            </w:pPr>
            <w:r>
              <w:t>Znesek (v EUR)</w:t>
            </w:r>
          </w:p>
        </w:tc>
      </w:tr>
      <w:tr w:rsidR="00B3224E" w14:paraId="1161A801" w14:textId="77777777" w:rsidTr="00C54EEC">
        <w:trPr>
          <w:trHeight w:val="353"/>
        </w:trPr>
        <w:tc>
          <w:tcPr>
            <w:tcW w:w="2088" w:type="dxa"/>
          </w:tcPr>
          <w:p w14:paraId="3A17813D" w14:textId="1A2C5E62" w:rsidR="00B3224E" w:rsidRDefault="00934920" w:rsidP="00B3224E">
            <w:pPr>
              <w:pStyle w:val="TableParagraph"/>
              <w:rPr>
                <w:sz w:val="20"/>
              </w:rPr>
            </w:pPr>
            <w:r>
              <w:rPr>
                <w:sz w:val="20"/>
              </w:rPr>
              <w:t>1</w:t>
            </w:r>
          </w:p>
        </w:tc>
        <w:tc>
          <w:tcPr>
            <w:tcW w:w="1133" w:type="dxa"/>
          </w:tcPr>
          <w:p w14:paraId="32C5D96D" w14:textId="77777777" w:rsidR="00B3224E" w:rsidRDefault="00B3224E" w:rsidP="00B3224E">
            <w:pPr>
              <w:pStyle w:val="TableParagraph"/>
              <w:rPr>
                <w:sz w:val="20"/>
              </w:rPr>
            </w:pPr>
            <w:r>
              <w:rPr>
                <w:sz w:val="20"/>
                <w:lang w:val="en-US"/>
              </w:rPr>
              <w:t>ESRR</w:t>
            </w:r>
          </w:p>
        </w:tc>
        <w:tc>
          <w:tcPr>
            <w:tcW w:w="3249" w:type="dxa"/>
          </w:tcPr>
          <w:p w14:paraId="6B330363" w14:textId="332D8D0D" w:rsidR="00B3224E" w:rsidRPr="00281FA0" w:rsidRDefault="00C01DD5" w:rsidP="00B3224E">
            <w:pPr>
              <w:rPr>
                <w:sz w:val="20"/>
                <w:lang w:val="en-US"/>
              </w:rPr>
            </w:pPr>
            <w:r>
              <w:rPr>
                <w:color w:val="000000"/>
                <w:sz w:val="20"/>
                <w:szCs w:val="20"/>
              </w:rPr>
              <w:t>Manj razvite regije</w:t>
            </w:r>
          </w:p>
          <w:p w14:paraId="1F15D02C" w14:textId="77777777" w:rsidR="00B3224E" w:rsidRDefault="00B3224E" w:rsidP="00B3224E">
            <w:pPr>
              <w:pStyle w:val="TableParagraph"/>
              <w:rPr>
                <w:sz w:val="20"/>
              </w:rPr>
            </w:pPr>
          </w:p>
        </w:tc>
        <w:tc>
          <w:tcPr>
            <w:tcW w:w="3099" w:type="dxa"/>
          </w:tcPr>
          <w:p w14:paraId="22DFEE58" w14:textId="2148DDC9" w:rsidR="00B3224E" w:rsidRDefault="00934920" w:rsidP="00B3224E">
            <w:pPr>
              <w:pStyle w:val="TableParagraph"/>
              <w:rPr>
                <w:sz w:val="20"/>
              </w:rPr>
            </w:pPr>
            <w:r>
              <w:rPr>
                <w:sz w:val="20"/>
              </w:rPr>
              <w:t>1.4</w:t>
            </w:r>
          </w:p>
        </w:tc>
        <w:tc>
          <w:tcPr>
            <w:tcW w:w="1161" w:type="dxa"/>
          </w:tcPr>
          <w:p w14:paraId="03C76EF4" w14:textId="49EF0AEC" w:rsidR="00B3224E" w:rsidRDefault="00B3224E" w:rsidP="00B3224E">
            <w:pPr>
              <w:pStyle w:val="TableParagraph"/>
              <w:rPr>
                <w:sz w:val="20"/>
              </w:rPr>
            </w:pPr>
            <w:r>
              <w:rPr>
                <w:sz w:val="20"/>
                <w:lang w:val="en-US"/>
              </w:rPr>
              <w:t>33</w:t>
            </w:r>
          </w:p>
        </w:tc>
        <w:tc>
          <w:tcPr>
            <w:tcW w:w="2731" w:type="dxa"/>
          </w:tcPr>
          <w:p w14:paraId="14F836F9" w14:textId="601CD9C1" w:rsidR="00B3224E" w:rsidRDefault="00F04EC8" w:rsidP="00B3224E">
            <w:pPr>
              <w:pStyle w:val="TableParagraph"/>
              <w:rPr>
                <w:sz w:val="20"/>
              </w:rPr>
            </w:pPr>
            <w:r>
              <w:rPr>
                <w:sz w:val="20"/>
                <w:lang w:val="en-US"/>
              </w:rPr>
              <w:t>49.830.000</w:t>
            </w:r>
          </w:p>
        </w:tc>
      </w:tr>
      <w:tr w:rsidR="00B3224E" w14:paraId="362FD0BA" w14:textId="77777777" w:rsidTr="00C54EEC">
        <w:trPr>
          <w:trHeight w:val="353"/>
        </w:trPr>
        <w:tc>
          <w:tcPr>
            <w:tcW w:w="2088" w:type="dxa"/>
          </w:tcPr>
          <w:p w14:paraId="6A76F505" w14:textId="037123E4" w:rsidR="00B3224E" w:rsidRDefault="00934920" w:rsidP="00B3224E">
            <w:pPr>
              <w:pStyle w:val="TableParagraph"/>
              <w:rPr>
                <w:sz w:val="20"/>
              </w:rPr>
            </w:pPr>
            <w:r>
              <w:rPr>
                <w:sz w:val="20"/>
              </w:rPr>
              <w:t>1</w:t>
            </w:r>
          </w:p>
        </w:tc>
        <w:tc>
          <w:tcPr>
            <w:tcW w:w="1133" w:type="dxa"/>
          </w:tcPr>
          <w:p w14:paraId="70A2A5AB" w14:textId="77777777" w:rsidR="00B3224E" w:rsidRDefault="00B3224E" w:rsidP="00B3224E">
            <w:pPr>
              <w:pStyle w:val="TableParagraph"/>
              <w:rPr>
                <w:sz w:val="20"/>
              </w:rPr>
            </w:pPr>
            <w:r>
              <w:rPr>
                <w:sz w:val="20"/>
                <w:lang w:val="en-US"/>
              </w:rPr>
              <w:t>ESRR</w:t>
            </w:r>
          </w:p>
        </w:tc>
        <w:tc>
          <w:tcPr>
            <w:tcW w:w="3249" w:type="dxa"/>
          </w:tcPr>
          <w:p w14:paraId="2ABA7DB2" w14:textId="267A9A53" w:rsidR="00B3224E" w:rsidRPr="00281FA0" w:rsidRDefault="00C01DD5" w:rsidP="00B3224E">
            <w:pPr>
              <w:rPr>
                <w:sz w:val="20"/>
                <w:lang w:val="en-US"/>
              </w:rPr>
            </w:pPr>
            <w:r>
              <w:rPr>
                <w:color w:val="000000"/>
                <w:sz w:val="20"/>
                <w:szCs w:val="20"/>
              </w:rPr>
              <w:t>Bolj razvite regije</w:t>
            </w:r>
          </w:p>
          <w:p w14:paraId="4F74D0C8" w14:textId="77777777" w:rsidR="00B3224E" w:rsidRDefault="00B3224E" w:rsidP="00B3224E">
            <w:pPr>
              <w:pStyle w:val="TableParagraph"/>
              <w:rPr>
                <w:sz w:val="20"/>
              </w:rPr>
            </w:pPr>
          </w:p>
        </w:tc>
        <w:tc>
          <w:tcPr>
            <w:tcW w:w="3099" w:type="dxa"/>
          </w:tcPr>
          <w:p w14:paraId="4F7A6E8F" w14:textId="487F3A58" w:rsidR="00B3224E" w:rsidRDefault="00934920" w:rsidP="00B3224E">
            <w:pPr>
              <w:pStyle w:val="TableParagraph"/>
              <w:rPr>
                <w:sz w:val="20"/>
              </w:rPr>
            </w:pPr>
            <w:r>
              <w:rPr>
                <w:sz w:val="20"/>
              </w:rPr>
              <w:t>1.4</w:t>
            </w:r>
          </w:p>
        </w:tc>
        <w:tc>
          <w:tcPr>
            <w:tcW w:w="1161" w:type="dxa"/>
          </w:tcPr>
          <w:p w14:paraId="26F03EFD" w14:textId="094FC0CA" w:rsidR="00B3224E" w:rsidRDefault="00B3224E" w:rsidP="00B3224E">
            <w:pPr>
              <w:pStyle w:val="TableParagraph"/>
              <w:rPr>
                <w:sz w:val="20"/>
              </w:rPr>
            </w:pPr>
            <w:r>
              <w:rPr>
                <w:sz w:val="20"/>
                <w:lang w:val="en-US"/>
              </w:rPr>
              <w:t>33</w:t>
            </w:r>
          </w:p>
        </w:tc>
        <w:tc>
          <w:tcPr>
            <w:tcW w:w="2731" w:type="dxa"/>
          </w:tcPr>
          <w:p w14:paraId="69AD3DFC" w14:textId="53514D31" w:rsidR="00B3224E" w:rsidRDefault="00F04EC8" w:rsidP="00F04EC8">
            <w:pPr>
              <w:pStyle w:val="TableParagraph"/>
              <w:rPr>
                <w:sz w:val="20"/>
              </w:rPr>
            </w:pPr>
            <w:r>
              <w:rPr>
                <w:sz w:val="20"/>
                <w:lang w:val="en-US"/>
              </w:rPr>
              <w:t>36.970.000</w:t>
            </w:r>
          </w:p>
        </w:tc>
      </w:tr>
    </w:tbl>
    <w:p w14:paraId="42BA2141" w14:textId="77777777" w:rsidR="00BD3536" w:rsidRDefault="00BD3536" w:rsidP="003F77CE"/>
    <w:p w14:paraId="799A89CF" w14:textId="5B9606E7" w:rsidR="00BD3536" w:rsidRDefault="00BD3536" w:rsidP="003F77CE">
      <w:pPr>
        <w:ind w:left="339"/>
      </w:pPr>
      <w:r>
        <w:rPr>
          <w:spacing w:val="-5"/>
        </w:rPr>
        <w:t>Razpredelnica</w:t>
      </w:r>
      <w:r w:rsidR="007959C5">
        <w:rPr>
          <w:spacing w:val="-5"/>
        </w:rPr>
        <w:t xml:space="preserve"> </w:t>
      </w:r>
      <w:r>
        <w:rPr>
          <w:spacing w:val="-5"/>
        </w:rPr>
        <w:t>7:</w:t>
      </w:r>
      <w:r>
        <w:rPr>
          <w:spacing w:val="-9"/>
        </w:rPr>
        <w:t xml:space="preserve"> </w:t>
      </w:r>
      <w:r>
        <w:rPr>
          <w:spacing w:val="-5"/>
        </w:rPr>
        <w:t>Razsežnost</w:t>
      </w:r>
      <w:r w:rsidR="007959C5">
        <w:rPr>
          <w:spacing w:val="-5"/>
        </w:rPr>
        <w:t xml:space="preserve"> </w:t>
      </w:r>
      <w:r>
        <w:rPr>
          <w:spacing w:val="-5"/>
        </w:rPr>
        <w:t>6</w:t>
      </w:r>
      <w:r>
        <w:rPr>
          <w:spacing w:val="-2"/>
        </w:rPr>
        <w:t xml:space="preserve"> </w:t>
      </w:r>
      <w:r>
        <w:rPr>
          <w:spacing w:val="-5"/>
        </w:rPr>
        <w:t>–</w:t>
      </w:r>
      <w:r>
        <w:rPr>
          <w:spacing w:val="-2"/>
        </w:rPr>
        <w:t xml:space="preserve"> </w:t>
      </w:r>
      <w:r>
        <w:rPr>
          <w:spacing w:val="-5"/>
        </w:rPr>
        <w:t>sekundarna</w:t>
      </w:r>
      <w:r w:rsidR="007959C5">
        <w:rPr>
          <w:spacing w:val="-5"/>
        </w:rPr>
        <w:t xml:space="preserve"> </w:t>
      </w:r>
      <w:r>
        <w:rPr>
          <w:spacing w:val="-4"/>
        </w:rPr>
        <w:t>področja</w:t>
      </w:r>
      <w:r>
        <w:rPr>
          <w:spacing w:val="10"/>
        </w:rPr>
        <w:t xml:space="preserve"> </w:t>
      </w:r>
      <w:r>
        <w:rPr>
          <w:spacing w:val="-4"/>
        </w:rPr>
        <w:t>ESS+</w:t>
      </w:r>
    </w:p>
    <w:p w14:paraId="38A5CA2D" w14:textId="77777777" w:rsidR="00BD3536" w:rsidRDefault="00BD3536"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D9CDA5C" w14:textId="77777777" w:rsidTr="00D361C8">
        <w:trPr>
          <w:trHeight w:val="353"/>
        </w:trPr>
        <w:tc>
          <w:tcPr>
            <w:tcW w:w="2088" w:type="dxa"/>
          </w:tcPr>
          <w:p w14:paraId="4B4A037A"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1744512" w14:textId="77777777" w:rsidR="00BD3536" w:rsidRDefault="00BD3536" w:rsidP="003F77CE">
            <w:pPr>
              <w:pStyle w:val="TableParagraph"/>
              <w:ind w:left="321"/>
            </w:pPr>
            <w:r>
              <w:t>Sklad</w:t>
            </w:r>
          </w:p>
        </w:tc>
        <w:tc>
          <w:tcPr>
            <w:tcW w:w="3248" w:type="dxa"/>
          </w:tcPr>
          <w:p w14:paraId="148AB702" w14:textId="77777777" w:rsidR="00BD3536" w:rsidRDefault="00BD3536" w:rsidP="003F77CE">
            <w:pPr>
              <w:pStyle w:val="TableParagraph"/>
              <w:ind w:left="909"/>
            </w:pPr>
            <w:r>
              <w:rPr>
                <w:spacing w:val="-3"/>
              </w:rPr>
              <w:t>Kategorija</w:t>
            </w:r>
            <w:r>
              <w:rPr>
                <w:spacing w:val="15"/>
              </w:rPr>
              <w:t xml:space="preserve"> </w:t>
            </w:r>
            <w:r>
              <w:rPr>
                <w:spacing w:val="-3"/>
              </w:rPr>
              <w:t>regije</w:t>
            </w:r>
          </w:p>
        </w:tc>
        <w:tc>
          <w:tcPr>
            <w:tcW w:w="3098" w:type="dxa"/>
          </w:tcPr>
          <w:p w14:paraId="289B77C2"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6F4E1182" w14:textId="77777777" w:rsidR="00BD3536" w:rsidRDefault="00BD3536" w:rsidP="003F77CE">
            <w:pPr>
              <w:pStyle w:val="TableParagraph"/>
              <w:ind w:left="337"/>
            </w:pPr>
            <w:r>
              <w:t>Koda</w:t>
            </w:r>
          </w:p>
        </w:tc>
        <w:tc>
          <w:tcPr>
            <w:tcW w:w="2730" w:type="dxa"/>
          </w:tcPr>
          <w:p w14:paraId="2102A5BC" w14:textId="7CB8946E" w:rsidR="00BD3536" w:rsidRDefault="00A5029F" w:rsidP="003F77CE">
            <w:pPr>
              <w:pStyle w:val="TableParagraph"/>
              <w:ind w:left="665"/>
            </w:pPr>
            <w:r>
              <w:t>Znesek (v EUR)</w:t>
            </w:r>
          </w:p>
        </w:tc>
      </w:tr>
      <w:tr w:rsidR="00F46CB9" w14:paraId="25F58CC3" w14:textId="77777777" w:rsidTr="00D361C8">
        <w:trPr>
          <w:trHeight w:val="353"/>
        </w:trPr>
        <w:tc>
          <w:tcPr>
            <w:tcW w:w="2088" w:type="dxa"/>
          </w:tcPr>
          <w:p w14:paraId="0571FD0D" w14:textId="74558C8E" w:rsidR="00BD3536" w:rsidRDefault="00BD3536" w:rsidP="003F77CE">
            <w:pPr>
              <w:pStyle w:val="TableParagraph"/>
              <w:rPr>
                <w:sz w:val="20"/>
              </w:rPr>
            </w:pPr>
          </w:p>
        </w:tc>
        <w:tc>
          <w:tcPr>
            <w:tcW w:w="1132" w:type="dxa"/>
          </w:tcPr>
          <w:p w14:paraId="0105987E" w14:textId="2D536BA6" w:rsidR="00BD3536" w:rsidRDefault="00BD3536" w:rsidP="003F77CE">
            <w:pPr>
              <w:pStyle w:val="TableParagraph"/>
              <w:rPr>
                <w:sz w:val="20"/>
              </w:rPr>
            </w:pPr>
          </w:p>
        </w:tc>
        <w:tc>
          <w:tcPr>
            <w:tcW w:w="3248" w:type="dxa"/>
          </w:tcPr>
          <w:p w14:paraId="4EB7D92A" w14:textId="77777777" w:rsidR="00BD3536" w:rsidRDefault="00BD3536" w:rsidP="003F77CE">
            <w:pPr>
              <w:pStyle w:val="TableParagraph"/>
              <w:rPr>
                <w:sz w:val="20"/>
              </w:rPr>
            </w:pPr>
          </w:p>
        </w:tc>
        <w:tc>
          <w:tcPr>
            <w:tcW w:w="3098" w:type="dxa"/>
          </w:tcPr>
          <w:p w14:paraId="7E12ED5B" w14:textId="12ADB708" w:rsidR="00BD3536" w:rsidRDefault="00BD3536" w:rsidP="003F77CE">
            <w:pPr>
              <w:pStyle w:val="TableParagraph"/>
              <w:rPr>
                <w:sz w:val="20"/>
              </w:rPr>
            </w:pPr>
          </w:p>
        </w:tc>
        <w:tc>
          <w:tcPr>
            <w:tcW w:w="1160" w:type="dxa"/>
          </w:tcPr>
          <w:p w14:paraId="3728C434" w14:textId="1D63A495" w:rsidR="00BD3536" w:rsidRDefault="00BD3536" w:rsidP="003F77CE">
            <w:pPr>
              <w:pStyle w:val="TableParagraph"/>
              <w:rPr>
                <w:sz w:val="20"/>
              </w:rPr>
            </w:pPr>
          </w:p>
        </w:tc>
        <w:tc>
          <w:tcPr>
            <w:tcW w:w="2730" w:type="dxa"/>
          </w:tcPr>
          <w:p w14:paraId="31FBDA61" w14:textId="60043B4B" w:rsidR="00BD3536" w:rsidRDefault="00BD3536" w:rsidP="003F77CE">
            <w:pPr>
              <w:pStyle w:val="TableParagraph"/>
              <w:rPr>
                <w:sz w:val="20"/>
              </w:rPr>
            </w:pPr>
          </w:p>
        </w:tc>
      </w:tr>
    </w:tbl>
    <w:p w14:paraId="5825E04B" w14:textId="77777777" w:rsidR="00BD3536" w:rsidRPr="00673ADB" w:rsidRDefault="00BD3536" w:rsidP="003F77CE"/>
    <w:p w14:paraId="2310D43B" w14:textId="77777777" w:rsidR="002C45EB" w:rsidRDefault="002C45EB"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 spolov ESS+</w:t>
      </w:r>
      <w:r>
        <w:rPr>
          <w:b/>
          <w:spacing w:val="-5"/>
          <w:position w:val="7"/>
          <w:sz w:val="15"/>
        </w:rPr>
        <w:t>*</w:t>
      </w:r>
      <w:r>
        <w:rPr>
          <w:spacing w:val="-5"/>
        </w:rPr>
        <w:t xml:space="preserve">, ESRR, Kohezijskega sklada </w:t>
      </w:r>
      <w:r>
        <w:rPr>
          <w:spacing w:val="-4"/>
        </w:rPr>
        <w:t>in SPP</w:t>
      </w:r>
    </w:p>
    <w:p w14:paraId="57AA9AD2" w14:textId="77777777" w:rsidR="002C45EB" w:rsidRDefault="002C45EB"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C45EB" w14:paraId="1144344C" w14:textId="77777777" w:rsidTr="002C45EB">
        <w:trPr>
          <w:trHeight w:val="353"/>
        </w:trPr>
        <w:tc>
          <w:tcPr>
            <w:tcW w:w="2088" w:type="dxa"/>
          </w:tcPr>
          <w:p w14:paraId="47025DC1" w14:textId="77777777" w:rsidR="002C45EB" w:rsidRDefault="002C45EB"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0D38B6E" w14:textId="77777777" w:rsidR="002C45EB" w:rsidRDefault="002C45EB" w:rsidP="003F77CE">
            <w:pPr>
              <w:pStyle w:val="TableParagraph"/>
              <w:ind w:left="320"/>
            </w:pPr>
            <w:r>
              <w:t>Sklad</w:t>
            </w:r>
          </w:p>
        </w:tc>
        <w:tc>
          <w:tcPr>
            <w:tcW w:w="3248" w:type="dxa"/>
          </w:tcPr>
          <w:p w14:paraId="0E98DE65" w14:textId="77777777" w:rsidR="002C45EB" w:rsidRDefault="002C45EB" w:rsidP="003F77CE">
            <w:pPr>
              <w:pStyle w:val="TableParagraph"/>
              <w:ind w:left="908"/>
            </w:pPr>
            <w:r>
              <w:rPr>
                <w:spacing w:val="-3"/>
              </w:rPr>
              <w:t>Kategorija</w:t>
            </w:r>
            <w:r>
              <w:rPr>
                <w:spacing w:val="15"/>
              </w:rPr>
              <w:t xml:space="preserve"> </w:t>
            </w:r>
            <w:r>
              <w:rPr>
                <w:spacing w:val="-3"/>
              </w:rPr>
              <w:t>regije</w:t>
            </w:r>
          </w:p>
        </w:tc>
        <w:tc>
          <w:tcPr>
            <w:tcW w:w="3098" w:type="dxa"/>
          </w:tcPr>
          <w:p w14:paraId="19987D98" w14:textId="77777777" w:rsidR="002C45EB" w:rsidRDefault="002C45EB" w:rsidP="003F77CE">
            <w:pPr>
              <w:pStyle w:val="TableParagraph"/>
              <w:ind w:left="950"/>
            </w:pPr>
            <w:r>
              <w:rPr>
                <w:spacing w:val="-4"/>
              </w:rPr>
              <w:t>Specifični</w:t>
            </w:r>
            <w:r>
              <w:rPr>
                <w:spacing w:val="22"/>
              </w:rPr>
              <w:t xml:space="preserve"> </w:t>
            </w:r>
            <w:r>
              <w:rPr>
                <w:spacing w:val="-3"/>
              </w:rPr>
              <w:t>cilj</w:t>
            </w:r>
          </w:p>
        </w:tc>
        <w:tc>
          <w:tcPr>
            <w:tcW w:w="1160" w:type="dxa"/>
          </w:tcPr>
          <w:p w14:paraId="0A16ECD7" w14:textId="77777777" w:rsidR="002C45EB" w:rsidRDefault="002C45EB" w:rsidP="003F77CE">
            <w:pPr>
              <w:pStyle w:val="TableParagraph"/>
              <w:ind w:left="336"/>
            </w:pPr>
            <w:r>
              <w:t>Koda</w:t>
            </w:r>
          </w:p>
        </w:tc>
        <w:tc>
          <w:tcPr>
            <w:tcW w:w="2730" w:type="dxa"/>
          </w:tcPr>
          <w:p w14:paraId="2C88A58F" w14:textId="6A4B6E31" w:rsidR="002C45EB" w:rsidRDefault="00A5029F" w:rsidP="003F77CE">
            <w:pPr>
              <w:pStyle w:val="TableParagraph"/>
              <w:ind w:left="664"/>
            </w:pPr>
            <w:r>
              <w:t>Znesek (v EUR)</w:t>
            </w:r>
          </w:p>
        </w:tc>
      </w:tr>
      <w:tr w:rsidR="00B3224E" w14:paraId="5A1E9BF7" w14:textId="77777777" w:rsidTr="00C54EEC">
        <w:trPr>
          <w:trHeight w:val="353"/>
        </w:trPr>
        <w:tc>
          <w:tcPr>
            <w:tcW w:w="2088" w:type="dxa"/>
          </w:tcPr>
          <w:p w14:paraId="40FF5E92" w14:textId="6ACF2DB5" w:rsidR="00B3224E" w:rsidRDefault="00934920" w:rsidP="00B3224E">
            <w:pPr>
              <w:pStyle w:val="TableParagraph"/>
              <w:rPr>
                <w:sz w:val="20"/>
              </w:rPr>
            </w:pPr>
            <w:r>
              <w:rPr>
                <w:sz w:val="20"/>
              </w:rPr>
              <w:t>1</w:t>
            </w:r>
          </w:p>
        </w:tc>
        <w:tc>
          <w:tcPr>
            <w:tcW w:w="1132" w:type="dxa"/>
          </w:tcPr>
          <w:p w14:paraId="1FDBE78D" w14:textId="5421BD8A" w:rsidR="00B3224E" w:rsidRDefault="00B3224E" w:rsidP="00B3224E">
            <w:pPr>
              <w:pStyle w:val="TableParagraph"/>
              <w:rPr>
                <w:sz w:val="20"/>
              </w:rPr>
            </w:pPr>
            <w:r>
              <w:rPr>
                <w:sz w:val="20"/>
                <w:lang w:val="en-US"/>
              </w:rPr>
              <w:t>ESRR</w:t>
            </w:r>
          </w:p>
        </w:tc>
        <w:tc>
          <w:tcPr>
            <w:tcW w:w="3248" w:type="dxa"/>
          </w:tcPr>
          <w:p w14:paraId="2D713B17" w14:textId="291965C7" w:rsidR="00B3224E" w:rsidRPr="00281FA0" w:rsidRDefault="00C01DD5" w:rsidP="00B3224E">
            <w:pPr>
              <w:rPr>
                <w:sz w:val="20"/>
                <w:lang w:val="en-US"/>
              </w:rPr>
            </w:pPr>
            <w:r>
              <w:rPr>
                <w:color w:val="000000"/>
                <w:sz w:val="20"/>
                <w:szCs w:val="20"/>
              </w:rPr>
              <w:t>Manj razvite regije</w:t>
            </w:r>
          </w:p>
          <w:p w14:paraId="31D80ACE" w14:textId="77777777" w:rsidR="00B3224E" w:rsidRDefault="00B3224E" w:rsidP="00B3224E">
            <w:pPr>
              <w:pStyle w:val="TableParagraph"/>
              <w:rPr>
                <w:sz w:val="20"/>
              </w:rPr>
            </w:pPr>
          </w:p>
        </w:tc>
        <w:tc>
          <w:tcPr>
            <w:tcW w:w="3098" w:type="dxa"/>
          </w:tcPr>
          <w:p w14:paraId="48234A0A" w14:textId="4E6241DC" w:rsidR="00B3224E" w:rsidRDefault="00934920" w:rsidP="00B3224E">
            <w:pPr>
              <w:pStyle w:val="TableParagraph"/>
              <w:rPr>
                <w:sz w:val="20"/>
              </w:rPr>
            </w:pPr>
            <w:r>
              <w:rPr>
                <w:sz w:val="20"/>
              </w:rPr>
              <w:t>1.4</w:t>
            </w:r>
          </w:p>
        </w:tc>
        <w:tc>
          <w:tcPr>
            <w:tcW w:w="1160" w:type="dxa"/>
          </w:tcPr>
          <w:p w14:paraId="0CDC4D3C" w14:textId="77777777" w:rsidR="00B3224E" w:rsidRDefault="00B3224E" w:rsidP="00B3224E">
            <w:pPr>
              <w:pStyle w:val="TableParagraph"/>
              <w:rPr>
                <w:sz w:val="20"/>
              </w:rPr>
            </w:pPr>
            <w:r>
              <w:rPr>
                <w:sz w:val="20"/>
                <w:lang w:val="en-US"/>
              </w:rPr>
              <w:t>03</w:t>
            </w:r>
          </w:p>
        </w:tc>
        <w:tc>
          <w:tcPr>
            <w:tcW w:w="2730" w:type="dxa"/>
          </w:tcPr>
          <w:p w14:paraId="7A8BA3FA" w14:textId="05D5ED23" w:rsidR="00B3224E" w:rsidRDefault="00F04EC8" w:rsidP="00B3224E">
            <w:pPr>
              <w:pStyle w:val="TableParagraph"/>
              <w:rPr>
                <w:sz w:val="20"/>
              </w:rPr>
            </w:pPr>
            <w:r>
              <w:rPr>
                <w:sz w:val="20"/>
                <w:lang w:val="en-US"/>
              </w:rPr>
              <w:t>49.830.000</w:t>
            </w:r>
          </w:p>
        </w:tc>
      </w:tr>
      <w:tr w:rsidR="00B3224E" w14:paraId="4E71C70D" w14:textId="77777777" w:rsidTr="002C45EB">
        <w:trPr>
          <w:trHeight w:val="353"/>
        </w:trPr>
        <w:tc>
          <w:tcPr>
            <w:tcW w:w="2088" w:type="dxa"/>
          </w:tcPr>
          <w:p w14:paraId="0096F6D2" w14:textId="2A85621A" w:rsidR="00B3224E" w:rsidRDefault="00934920" w:rsidP="00B3224E">
            <w:pPr>
              <w:pStyle w:val="TableParagraph"/>
              <w:rPr>
                <w:sz w:val="20"/>
              </w:rPr>
            </w:pPr>
            <w:r>
              <w:rPr>
                <w:sz w:val="20"/>
              </w:rPr>
              <w:t>1</w:t>
            </w:r>
          </w:p>
        </w:tc>
        <w:tc>
          <w:tcPr>
            <w:tcW w:w="1132" w:type="dxa"/>
          </w:tcPr>
          <w:p w14:paraId="3A877409" w14:textId="22C4AC9F" w:rsidR="00B3224E" w:rsidRDefault="00B3224E" w:rsidP="00B3224E">
            <w:pPr>
              <w:pStyle w:val="TableParagraph"/>
              <w:rPr>
                <w:sz w:val="20"/>
              </w:rPr>
            </w:pPr>
            <w:r>
              <w:rPr>
                <w:sz w:val="20"/>
                <w:lang w:val="en-US"/>
              </w:rPr>
              <w:t>ESRR</w:t>
            </w:r>
          </w:p>
        </w:tc>
        <w:tc>
          <w:tcPr>
            <w:tcW w:w="3248" w:type="dxa"/>
          </w:tcPr>
          <w:p w14:paraId="6E1F03D6" w14:textId="5A11365E" w:rsidR="00B3224E" w:rsidRPr="00281FA0" w:rsidRDefault="00C01DD5" w:rsidP="00B3224E">
            <w:pPr>
              <w:rPr>
                <w:sz w:val="20"/>
                <w:lang w:val="en-US"/>
              </w:rPr>
            </w:pPr>
            <w:r>
              <w:rPr>
                <w:color w:val="000000"/>
                <w:sz w:val="20"/>
                <w:szCs w:val="20"/>
              </w:rPr>
              <w:t>Bolj razvite regije</w:t>
            </w:r>
          </w:p>
          <w:p w14:paraId="0C6D82F1" w14:textId="77777777" w:rsidR="00B3224E" w:rsidRDefault="00B3224E" w:rsidP="00B3224E">
            <w:pPr>
              <w:pStyle w:val="TableParagraph"/>
              <w:rPr>
                <w:sz w:val="20"/>
              </w:rPr>
            </w:pPr>
          </w:p>
        </w:tc>
        <w:tc>
          <w:tcPr>
            <w:tcW w:w="3098" w:type="dxa"/>
          </w:tcPr>
          <w:p w14:paraId="6044FDD6" w14:textId="615F9375" w:rsidR="00B3224E" w:rsidRDefault="00934920" w:rsidP="00B3224E">
            <w:pPr>
              <w:pStyle w:val="TableParagraph"/>
              <w:rPr>
                <w:sz w:val="20"/>
              </w:rPr>
            </w:pPr>
            <w:r>
              <w:rPr>
                <w:sz w:val="20"/>
              </w:rPr>
              <w:t>1.4</w:t>
            </w:r>
          </w:p>
        </w:tc>
        <w:tc>
          <w:tcPr>
            <w:tcW w:w="1160" w:type="dxa"/>
          </w:tcPr>
          <w:p w14:paraId="51CAF3FA" w14:textId="77777777" w:rsidR="00B3224E" w:rsidRDefault="00B3224E" w:rsidP="00B3224E">
            <w:pPr>
              <w:pStyle w:val="TableParagraph"/>
              <w:rPr>
                <w:sz w:val="20"/>
              </w:rPr>
            </w:pPr>
            <w:r>
              <w:rPr>
                <w:sz w:val="20"/>
                <w:lang w:val="en-US"/>
              </w:rPr>
              <w:t>03</w:t>
            </w:r>
          </w:p>
        </w:tc>
        <w:tc>
          <w:tcPr>
            <w:tcW w:w="2730" w:type="dxa"/>
          </w:tcPr>
          <w:p w14:paraId="71FE939C" w14:textId="52D741AE" w:rsidR="00B3224E" w:rsidRDefault="00F04EC8" w:rsidP="00B3224E">
            <w:pPr>
              <w:pStyle w:val="TableParagraph"/>
              <w:rPr>
                <w:sz w:val="20"/>
              </w:rPr>
            </w:pPr>
            <w:r>
              <w:rPr>
                <w:sz w:val="20"/>
                <w:lang w:val="en-US"/>
              </w:rPr>
              <w:t>36.970.000</w:t>
            </w:r>
          </w:p>
        </w:tc>
      </w:tr>
    </w:tbl>
    <w:p w14:paraId="7DEE0F77" w14:textId="77777777" w:rsidR="002C45EB" w:rsidRPr="00673ADB" w:rsidRDefault="002C45EB"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30D44EF4" w14:textId="77777777" w:rsidR="002C45EB" w:rsidRDefault="002C45EB" w:rsidP="003F77CE">
      <w:pPr>
        <w:sectPr w:rsidR="002C45EB" w:rsidSect="00FC3010">
          <w:headerReference w:type="default" r:id="rId33"/>
          <w:footerReference w:type="first" r:id="rId34"/>
          <w:type w:val="continuous"/>
          <w:pgSz w:w="16840" w:h="11910" w:orient="landscape"/>
          <w:pgMar w:top="1417" w:right="1417" w:bottom="1417" w:left="1417" w:header="708" w:footer="708" w:gutter="0"/>
          <w:cols w:space="708"/>
        </w:sectPr>
      </w:pPr>
    </w:p>
    <w:p w14:paraId="43A6E532" w14:textId="79AEB73E" w:rsidR="001F2C7D" w:rsidRPr="001F2C7D" w:rsidRDefault="001F2C7D" w:rsidP="001F2C7D">
      <w:pPr>
        <w:tabs>
          <w:tab w:val="left" w:pos="426"/>
        </w:tabs>
        <w:spacing w:before="90" w:line="254" w:lineRule="exact"/>
        <w:ind w:left="284"/>
        <w:rPr>
          <w:sz w:val="16"/>
          <w:szCs w:val="16"/>
        </w:rPr>
      </w:pPr>
    </w:p>
    <w:p w14:paraId="74B37A2A" w14:textId="77777777" w:rsidR="001F2C7D" w:rsidRPr="001F2C7D" w:rsidRDefault="001F2C7D" w:rsidP="001F2C7D">
      <w:pPr>
        <w:spacing w:line="249" w:lineRule="exact"/>
        <w:sectPr w:rsidR="001F2C7D" w:rsidRPr="001F2C7D" w:rsidSect="00FC3010">
          <w:headerReference w:type="default" r:id="rId35"/>
          <w:footerReference w:type="first" r:id="rId36"/>
          <w:type w:val="continuous"/>
          <w:pgSz w:w="16840" w:h="11910" w:orient="landscape"/>
          <w:pgMar w:top="1417" w:right="1417" w:bottom="1417" w:left="1417" w:header="708" w:footer="708" w:gutter="0"/>
          <w:cols w:space="708"/>
        </w:sectPr>
      </w:pPr>
    </w:p>
    <w:p w14:paraId="6A47D370" w14:textId="1C8539DA" w:rsidR="00F437DD" w:rsidRDefault="00F437DD" w:rsidP="003F77CE">
      <w:pPr>
        <w:rPr>
          <w:rFonts w:eastAsia="Cambria" w:cs="Cambria"/>
          <w:b/>
          <w:bCs/>
          <w:i/>
          <w:iCs/>
          <w:color w:val="4F81BD" w:themeColor="accent1"/>
          <w:sz w:val="24"/>
          <w:szCs w:val="19"/>
        </w:rPr>
      </w:pPr>
      <w:r>
        <w:lastRenderedPageBreak/>
        <w:br w:type="page"/>
      </w:r>
    </w:p>
    <w:p w14:paraId="5A6D6A5F" w14:textId="4F88D29D" w:rsidR="000721D7" w:rsidRDefault="001E5966" w:rsidP="003F77CE">
      <w:pPr>
        <w:pStyle w:val="Naslov3"/>
      </w:pPr>
      <w:bookmarkStart w:id="17" w:name="_Toc96856136"/>
      <w:r>
        <w:lastRenderedPageBreak/>
        <w:t>P</w:t>
      </w:r>
      <w:r w:rsidR="000721D7">
        <w:t>rednostn</w:t>
      </w:r>
      <w:r>
        <w:t>a</w:t>
      </w:r>
      <w:r w:rsidR="000721D7">
        <w:rPr>
          <w:spacing w:val="25"/>
        </w:rPr>
        <w:t xml:space="preserve"> </w:t>
      </w:r>
      <w:r w:rsidR="000721D7">
        <w:t>nalog</w:t>
      </w:r>
      <w:r>
        <w:t>a</w:t>
      </w:r>
      <w:r w:rsidR="00681934">
        <w:t xml:space="preserve"> 2</w:t>
      </w:r>
      <w:r w:rsidR="000721D7">
        <w:t xml:space="preserve">: </w:t>
      </w:r>
      <w:r w:rsidR="00D01E8C">
        <w:t>Digitalna povezljivost</w:t>
      </w:r>
      <w:bookmarkEnd w:id="17"/>
      <w:r w:rsidR="000721D7" w:rsidRPr="00F33A73">
        <w:t xml:space="preserve"> </w:t>
      </w:r>
      <w:r w:rsidR="000721D7">
        <w:rPr>
          <w:spacing w:val="37"/>
        </w:rPr>
        <w:t xml:space="preserve"> </w:t>
      </w:r>
    </w:p>
    <w:p w14:paraId="32969594" w14:textId="77777777" w:rsidR="000721D7" w:rsidRDefault="000721D7" w:rsidP="003F77CE">
      <w:pPr>
        <w:rPr>
          <w:sz w:val="21"/>
        </w:rPr>
      </w:pPr>
    </w:p>
    <w:tbl>
      <w:tblPr>
        <w:tblStyle w:val="Tabelamrea1"/>
        <w:tblW w:w="0" w:type="auto"/>
        <w:tblLook w:val="04A0" w:firstRow="1" w:lastRow="0" w:firstColumn="1" w:lastColumn="0" w:noHBand="0" w:noVBand="1"/>
      </w:tblPr>
      <w:tblGrid>
        <w:gridCol w:w="13994"/>
      </w:tblGrid>
      <w:tr w:rsidR="000721D7" w:rsidRPr="006A1DD0" w14:paraId="39854F96" w14:textId="77777777" w:rsidTr="000332E2">
        <w:tc>
          <w:tcPr>
            <w:tcW w:w="13994" w:type="dxa"/>
          </w:tcPr>
          <w:p w14:paraId="55F52B27" w14:textId="77777777" w:rsidR="000721D7" w:rsidRPr="006A1DD0" w:rsidRDefault="000721D7" w:rsidP="003F77CE">
            <w:pPr>
              <w:rPr>
                <w:rFonts w:eastAsia="Calibri"/>
              </w:rPr>
            </w:pPr>
            <w:r w:rsidRPr="006A1DD0">
              <w:rPr>
                <w:rFonts w:eastAsia="Calibri"/>
                <w:noProof/>
                <w:lang w:eastAsia="sl-SI"/>
              </w:rPr>
              <w:drawing>
                <wp:inline distT="0" distB="0" distL="0" distR="0" wp14:anchorId="2F9F87AA" wp14:editId="1624481F">
                  <wp:extent cx="121920" cy="103505"/>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0721D7" w:rsidRPr="006A1DD0" w14:paraId="3793C586" w14:textId="77777777" w:rsidTr="000332E2">
        <w:tc>
          <w:tcPr>
            <w:tcW w:w="13994" w:type="dxa"/>
          </w:tcPr>
          <w:p w14:paraId="4A4AEDDB" w14:textId="77777777" w:rsidR="000721D7" w:rsidRPr="006A1DD0" w:rsidRDefault="000721D7" w:rsidP="003F77CE">
            <w:pPr>
              <w:rPr>
                <w:rFonts w:eastAsia="Calibri"/>
              </w:rPr>
            </w:pPr>
            <w:r w:rsidRPr="006A1DD0">
              <w:rPr>
                <w:rFonts w:eastAsia="Calibri"/>
                <w:noProof/>
                <w:lang w:eastAsia="sl-SI"/>
              </w:rPr>
              <w:drawing>
                <wp:inline distT="0" distB="0" distL="0" distR="0" wp14:anchorId="08EF8C0E" wp14:editId="68DCB0CD">
                  <wp:extent cx="121920" cy="10350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0721D7" w:rsidRPr="006A1DD0" w14:paraId="0D134353" w14:textId="77777777" w:rsidTr="000332E2">
        <w:tc>
          <w:tcPr>
            <w:tcW w:w="13994" w:type="dxa"/>
          </w:tcPr>
          <w:p w14:paraId="3B0D6CCA" w14:textId="77777777" w:rsidR="000721D7" w:rsidRPr="006A1DD0" w:rsidRDefault="000721D7" w:rsidP="003F77CE">
            <w:pPr>
              <w:rPr>
                <w:rFonts w:eastAsia="Calibri"/>
              </w:rPr>
            </w:pPr>
            <w:r w:rsidRPr="006A1DD0">
              <w:rPr>
                <w:rFonts w:eastAsia="Calibri"/>
                <w:noProof/>
                <w:lang w:eastAsia="sl-SI"/>
              </w:rPr>
              <w:drawing>
                <wp:inline distT="0" distB="0" distL="0" distR="0" wp14:anchorId="75779FC1" wp14:editId="0938B5EA">
                  <wp:extent cx="121920" cy="10350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0721D7" w:rsidRPr="006A1DD0" w14:paraId="27294E82" w14:textId="77777777" w:rsidTr="000332E2">
        <w:tc>
          <w:tcPr>
            <w:tcW w:w="13994" w:type="dxa"/>
          </w:tcPr>
          <w:p w14:paraId="370A74A2" w14:textId="224405A8" w:rsidR="000721D7" w:rsidRPr="006A1DD0" w:rsidRDefault="000721D7" w:rsidP="003F77CE">
            <w:pPr>
              <w:rPr>
                <w:rFonts w:eastAsia="Calibri"/>
              </w:rPr>
            </w:pPr>
            <w:r w:rsidRPr="006A1DD0">
              <w:rPr>
                <w:rFonts w:eastAsia="Calibri"/>
                <w:noProof/>
                <w:lang w:eastAsia="sl-SI"/>
              </w:rPr>
              <w:drawing>
                <wp:inline distT="0" distB="0" distL="0" distR="0" wp14:anchorId="5FA77CCA" wp14:editId="376B46B9">
                  <wp:extent cx="121920" cy="103505"/>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sidR="00F437DD">
              <w:rPr>
                <w:rFonts w:eastAsia="Calibri"/>
              </w:rPr>
              <w:t>ke (l) člena 4(1) uredbe o ESS+</w:t>
            </w:r>
          </w:p>
        </w:tc>
      </w:tr>
      <w:tr w:rsidR="000721D7" w:rsidRPr="006A1DD0" w14:paraId="7195E59E" w14:textId="77777777" w:rsidTr="000332E2">
        <w:tc>
          <w:tcPr>
            <w:tcW w:w="13994" w:type="dxa"/>
          </w:tcPr>
          <w:p w14:paraId="76B59B07" w14:textId="77777777" w:rsidR="000721D7" w:rsidRPr="006A1DD0" w:rsidRDefault="000721D7" w:rsidP="003F77CE">
            <w:pPr>
              <w:rPr>
                <w:rFonts w:eastAsia="Calibri"/>
              </w:rPr>
            </w:pPr>
            <w:r w:rsidRPr="006A1DD0">
              <w:rPr>
                <w:rFonts w:eastAsia="Calibri"/>
                <w:noProof/>
                <w:lang w:eastAsia="sl-SI"/>
              </w:rPr>
              <w:drawing>
                <wp:inline distT="0" distB="0" distL="0" distR="0" wp14:anchorId="2984EBEB" wp14:editId="6B5B5F80">
                  <wp:extent cx="121920" cy="103505"/>
                  <wp:effectExtent l="0" t="0" r="0" b="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30095886" w14:textId="77777777" w:rsidR="000721D7" w:rsidRPr="006A1DD0" w:rsidRDefault="000721D7" w:rsidP="003F77CE">
            <w:pPr>
              <w:rPr>
                <w:rFonts w:eastAsia="Calibri"/>
              </w:rPr>
            </w:pPr>
            <w:r w:rsidRPr="006A1DD0">
              <w:rPr>
                <w:rFonts w:eastAsia="Calibri"/>
              </w:rPr>
              <w:t>Skladu</w:t>
            </w:r>
          </w:p>
        </w:tc>
      </w:tr>
      <w:tr w:rsidR="000721D7" w:rsidRPr="006A1DD0" w14:paraId="3E43A182" w14:textId="77777777" w:rsidTr="000332E2">
        <w:trPr>
          <w:trHeight w:val="83"/>
        </w:trPr>
        <w:tc>
          <w:tcPr>
            <w:tcW w:w="13994" w:type="dxa"/>
          </w:tcPr>
          <w:p w14:paraId="1E96CF8B" w14:textId="36BA2EC7" w:rsidR="000721D7" w:rsidRPr="00204C50" w:rsidRDefault="000721D7" w:rsidP="00F3605D">
            <w:pPr>
              <w:pStyle w:val="Odstavekseznama"/>
              <w:numPr>
                <w:ilvl w:val="0"/>
                <w:numId w:val="5"/>
              </w:numPr>
              <w:ind w:left="317" w:hanging="284"/>
              <w:rPr>
                <w:rFonts w:ascii="Times New Roman" w:eastAsia="Calibri" w:hAnsi="Times New Roman" w:cs="Times New Roman"/>
              </w:rPr>
            </w:pPr>
            <w:r w:rsidRPr="00204C50">
              <w:rPr>
                <w:rFonts w:ascii="Times New Roman" w:eastAsia="Calibri" w:hAnsi="Times New Roman" w:cs="Times New Roman"/>
              </w:rPr>
              <w:t>To je prednostna naloga, namenjena specifičnemu cilju digitalne povezljivosti iz točke (v) člena 3(1)(a) uredbe o ESRR in uredbe o Kohezijskem</w:t>
            </w:r>
          </w:p>
          <w:p w14:paraId="1AA4C5C4" w14:textId="77777777" w:rsidR="000721D7" w:rsidRPr="006A1DD0" w:rsidRDefault="000721D7" w:rsidP="003F77CE">
            <w:pPr>
              <w:rPr>
                <w:rFonts w:eastAsia="Calibri"/>
              </w:rPr>
            </w:pPr>
            <w:r w:rsidRPr="00204C50">
              <w:rPr>
                <w:rFonts w:eastAsia="Calibri"/>
              </w:rPr>
              <w:t>Skladu</w:t>
            </w:r>
          </w:p>
        </w:tc>
      </w:tr>
    </w:tbl>
    <w:p w14:paraId="4397BFA2" w14:textId="77777777" w:rsidR="000721D7" w:rsidRPr="006D4DF3" w:rsidRDefault="000721D7"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104D00C3" w14:textId="7A7AE87F" w:rsidR="000721D7" w:rsidRDefault="000721D7" w:rsidP="003F77CE"/>
    <w:p w14:paraId="0111C934" w14:textId="156B5A61" w:rsidR="00BD3536" w:rsidRPr="000721D7" w:rsidRDefault="00BD3536" w:rsidP="003F77CE">
      <w:pPr>
        <w:pStyle w:val="Naslov4"/>
        <w:spacing w:before="0" w:line="240" w:lineRule="auto"/>
      </w:pPr>
      <w:bookmarkStart w:id="18" w:name="_Toc96856137"/>
      <w:r w:rsidRPr="000721D7">
        <w:t xml:space="preserve">Specifični cilj </w:t>
      </w:r>
      <w:r w:rsidR="00681934">
        <w:t>2</w:t>
      </w:r>
      <w:r w:rsidRPr="000721D7">
        <w:t xml:space="preserve">.1: </w:t>
      </w:r>
      <w:r w:rsidR="00294EEB">
        <w:t>Izboljšanje</w:t>
      </w:r>
      <w:r w:rsidR="004D53AE" w:rsidRPr="00681934">
        <w:t xml:space="preserve"> digitalne povezljivosti</w:t>
      </w:r>
      <w:bookmarkEnd w:id="18"/>
    </w:p>
    <w:p w14:paraId="22606FE3" w14:textId="77777777" w:rsidR="00BD3536" w:rsidRDefault="00BD3536" w:rsidP="003F77CE">
      <w:pPr>
        <w:rPr>
          <w:sz w:val="30"/>
        </w:rPr>
      </w:pPr>
    </w:p>
    <w:p w14:paraId="68B12072" w14:textId="77777777" w:rsidR="00BD3536" w:rsidRPr="000721D7" w:rsidRDefault="00BD3536" w:rsidP="003F77CE">
      <w:pPr>
        <w:pStyle w:val="Naslov5"/>
        <w:spacing w:before="0"/>
      </w:pPr>
      <w:r w:rsidRPr="000721D7">
        <w:t>Ukrepi skladov</w:t>
      </w:r>
    </w:p>
    <w:p w14:paraId="6E36979B" w14:textId="77777777" w:rsidR="00BD3536" w:rsidRDefault="00BD3536" w:rsidP="003F77CE">
      <w:pPr>
        <w:rPr>
          <w:sz w:val="30"/>
        </w:rPr>
      </w:pPr>
    </w:p>
    <w:p w14:paraId="3F6303E7" w14:textId="2FFB3997" w:rsidR="00BD3536" w:rsidRDefault="00BD3536" w:rsidP="003F77CE">
      <w:pPr>
        <w:ind w:left="1349"/>
        <w:rPr>
          <w:spacing w:val="-2"/>
        </w:rPr>
      </w:pPr>
      <w:r>
        <w:rPr>
          <w:spacing w:val="-2"/>
        </w:rPr>
        <w:t>Povezane</w:t>
      </w:r>
      <w:r w:rsidR="00546FA2">
        <w:rPr>
          <w:spacing w:val="-2"/>
        </w:rPr>
        <w:t xml:space="preserve"> </w:t>
      </w:r>
      <w:r>
        <w:rPr>
          <w:spacing w:val="-2"/>
        </w:rPr>
        <w:t>vrste</w:t>
      </w:r>
      <w:r w:rsidR="00546FA2">
        <w:rPr>
          <w:spacing w:val="-2"/>
        </w:rPr>
        <w:t xml:space="preserve"> </w:t>
      </w:r>
      <w:r>
        <w:rPr>
          <w:spacing w:val="-2"/>
        </w:rPr>
        <w:t>ukrepov:</w:t>
      </w:r>
    </w:p>
    <w:p w14:paraId="549992A7"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F506F6" w:rsidRPr="00B3569A" w14:paraId="53D65F82" w14:textId="77777777" w:rsidTr="00F506F6">
        <w:trPr>
          <w:trHeight w:val="316"/>
        </w:trPr>
        <w:tc>
          <w:tcPr>
            <w:tcW w:w="12758" w:type="dxa"/>
          </w:tcPr>
          <w:p w14:paraId="3126F017" w14:textId="0C5F37A9" w:rsidR="00F506F6" w:rsidRPr="009D2770" w:rsidRDefault="00F506F6" w:rsidP="000332E2">
            <w:pPr>
              <w:jc w:val="both"/>
              <w:rPr>
                <w:rFonts w:eastAsia="Calibri"/>
              </w:rPr>
            </w:pPr>
            <w:r w:rsidRPr="009D2770">
              <w:rPr>
                <w:rFonts w:eastAsia="Calibri"/>
              </w:rPr>
              <w:t>Preostanek nepokritih belih lis v Sloveniji, torej pokritost 100 Mb</w:t>
            </w:r>
            <w:r>
              <w:rPr>
                <w:rFonts w:eastAsia="Calibri"/>
              </w:rPr>
              <w:t>ps</w:t>
            </w:r>
            <w:r w:rsidR="000332E2">
              <w:rPr>
                <w:rFonts w:eastAsia="Calibri"/>
              </w:rPr>
              <w:t>,</w:t>
            </w:r>
            <w:r w:rsidRPr="009D2770">
              <w:rPr>
                <w:rFonts w:eastAsia="Calibri"/>
              </w:rPr>
              <w:t xml:space="preserve"> </w:t>
            </w:r>
            <w:r w:rsidR="000332E2">
              <w:rPr>
                <w:rFonts w:eastAsia="Calibri"/>
              </w:rPr>
              <w:t xml:space="preserve">predstavlja </w:t>
            </w:r>
            <w:r w:rsidRPr="009D2770">
              <w:rPr>
                <w:rFonts w:eastAsia="Calibri"/>
              </w:rPr>
              <w:t xml:space="preserve">več kot </w:t>
            </w:r>
            <w:r>
              <w:rPr>
                <w:rFonts w:eastAsia="Calibri"/>
              </w:rPr>
              <w:t>1</w:t>
            </w:r>
            <w:r w:rsidRPr="009D2770">
              <w:rPr>
                <w:rFonts w:eastAsia="Calibri"/>
              </w:rPr>
              <w:t>0</w:t>
            </w:r>
            <w:r>
              <w:rPr>
                <w:rFonts w:eastAsia="Calibri"/>
              </w:rPr>
              <w:t>8</w:t>
            </w:r>
            <w:r w:rsidRPr="009D2770">
              <w:rPr>
                <w:rFonts w:eastAsia="Calibri"/>
              </w:rPr>
              <w:t>.000 gospodinjstev, pri čemer moramo poudariti, da jih veliko od teh nima zagotovljenega niti 30 Mb</w:t>
            </w:r>
            <w:r>
              <w:rPr>
                <w:rFonts w:eastAsia="Calibri"/>
              </w:rPr>
              <w:t>ps</w:t>
            </w:r>
            <w:r w:rsidRPr="009D2770">
              <w:rPr>
                <w:rFonts w:eastAsia="Calibri"/>
              </w:rPr>
              <w:t xml:space="preserve">, hkrati pa imajo slabo pokritost z mobilnim signalom. Stanje na terenu je takšno tudi zato, ker gre </w:t>
            </w:r>
            <w:r>
              <w:rPr>
                <w:rFonts w:eastAsia="Calibri"/>
              </w:rPr>
              <w:t xml:space="preserve">predvsem za bele lise na </w:t>
            </w:r>
            <w:r w:rsidRPr="009D2770">
              <w:rPr>
                <w:rFonts w:eastAsia="Calibri"/>
              </w:rPr>
              <w:t>podeželj</w:t>
            </w:r>
            <w:r>
              <w:rPr>
                <w:rFonts w:eastAsia="Calibri"/>
              </w:rPr>
              <w:t>u</w:t>
            </w:r>
            <w:r w:rsidRPr="009D2770">
              <w:rPr>
                <w:rFonts w:eastAsia="Calibri"/>
              </w:rPr>
              <w:t xml:space="preserve">, in večinoma za hribovite konfiguracije in za gradnjo na težko dostopnih terenih z redko poseljenostjo, kjer tudi z dosedanjo ponujeno subvencijo države ni bilo zadostnega tržnega interesa operaterjev za gradnjo širokopasovnih omrežij. Na tem področju je ključna vloga države, da zagotovi sredstva za gradnjo. </w:t>
            </w:r>
            <w:r>
              <w:rPr>
                <w:rFonts w:eastAsia="Calibri"/>
              </w:rPr>
              <w:t>V trenutnem O</w:t>
            </w:r>
            <w:r w:rsidR="000332E2">
              <w:rPr>
                <w:rFonts w:eastAsia="Calibri"/>
              </w:rPr>
              <w:t>perativnem programu za obdobje 20</w:t>
            </w:r>
            <w:r>
              <w:rPr>
                <w:rFonts w:eastAsia="Calibri"/>
              </w:rPr>
              <w:t>14-20</w:t>
            </w:r>
            <w:r w:rsidR="000332E2">
              <w:rPr>
                <w:rFonts w:eastAsia="Calibri"/>
              </w:rPr>
              <w:t>20</w:t>
            </w:r>
            <w:r>
              <w:rPr>
                <w:rFonts w:eastAsia="Calibri"/>
              </w:rPr>
              <w:t xml:space="preserve"> je bilo iz naslova evropskih kohezijskih sredstev sofinanciranih 27.824.202,20 evrov za izgradnjo 15.424 belih lis oz. omogočenih gospodinjstev. </w:t>
            </w:r>
            <w:r w:rsidR="000332E2">
              <w:rPr>
                <w:rFonts w:eastAsia="Calibri"/>
              </w:rPr>
              <w:t>S</w:t>
            </w:r>
            <w:r>
              <w:rPr>
                <w:rFonts w:eastAsia="Calibri"/>
              </w:rPr>
              <w:t xml:space="preserve"> sredstvi </w:t>
            </w:r>
            <w:r w:rsidR="000332E2">
              <w:rPr>
                <w:rFonts w:eastAsia="Calibri"/>
              </w:rPr>
              <w:t xml:space="preserve">NOO </w:t>
            </w:r>
            <w:r>
              <w:rPr>
                <w:rFonts w:eastAsia="Calibri"/>
              </w:rPr>
              <w:t>(30 mio evrov) je namen zagotoviti sofinanciranje za približno 8.500 belih lis oz. gospodinjstev</w:t>
            </w:r>
            <w:r w:rsidR="000332E2">
              <w:rPr>
                <w:rFonts w:eastAsia="Calibri"/>
              </w:rPr>
              <w:t>,</w:t>
            </w:r>
            <w:r>
              <w:rPr>
                <w:rFonts w:eastAsia="Calibri"/>
              </w:rPr>
              <w:t xml:space="preserve"> za katera je izgradnja širokopasovnega omrežja še posebej zahtevna in posledično tudi dražja.</w:t>
            </w:r>
          </w:p>
          <w:p w14:paraId="3DD56BEF" w14:textId="77777777" w:rsidR="00F506F6" w:rsidRPr="009D2770" w:rsidRDefault="00F506F6" w:rsidP="000332E2">
            <w:pPr>
              <w:jc w:val="both"/>
              <w:rPr>
                <w:rFonts w:eastAsia="Calibri"/>
              </w:rPr>
            </w:pPr>
          </w:p>
          <w:p w14:paraId="3F9A97E6" w14:textId="049FB158" w:rsidR="00F506F6" w:rsidRPr="009D2770" w:rsidRDefault="00F506F6" w:rsidP="000332E2">
            <w:pPr>
              <w:jc w:val="both"/>
              <w:rPr>
                <w:rFonts w:eastAsia="Calibri"/>
              </w:rPr>
            </w:pPr>
            <w:r w:rsidRPr="009D2770">
              <w:rPr>
                <w:rFonts w:eastAsia="Calibri"/>
              </w:rPr>
              <w:t xml:space="preserve">Za digitalizacijo </w:t>
            </w:r>
            <w:r>
              <w:rPr>
                <w:rFonts w:eastAsia="Calibri"/>
              </w:rPr>
              <w:t xml:space="preserve">in digitalno preobrazbo </w:t>
            </w:r>
            <w:r w:rsidRPr="009D2770">
              <w:rPr>
                <w:rFonts w:eastAsia="Calibri"/>
              </w:rPr>
              <w:t>podeželj</w:t>
            </w:r>
            <w:r>
              <w:rPr>
                <w:rFonts w:eastAsia="Calibri"/>
              </w:rPr>
              <w:t xml:space="preserve">a, </w:t>
            </w:r>
            <w:r w:rsidRPr="009D2770">
              <w:rPr>
                <w:rFonts w:eastAsia="Calibri"/>
              </w:rPr>
              <w:t>primestnih obmo</w:t>
            </w:r>
            <w:r w:rsidR="000332E2">
              <w:rPr>
                <w:rFonts w:eastAsia="Calibri"/>
              </w:rPr>
              <w:t>čij in mest</w:t>
            </w:r>
            <w:r w:rsidRPr="009D2770">
              <w:rPr>
                <w:rFonts w:eastAsia="Calibri"/>
              </w:rPr>
              <w:t xml:space="preserve"> so </w:t>
            </w:r>
            <w:r>
              <w:rPr>
                <w:rFonts w:eastAsia="Calibri"/>
              </w:rPr>
              <w:t xml:space="preserve">nujno potrebni priključki hitrosti vsaj </w:t>
            </w:r>
            <w:r w:rsidRPr="009D2770">
              <w:rPr>
                <w:rFonts w:eastAsia="Calibri"/>
              </w:rPr>
              <w:t>100 Mb</w:t>
            </w:r>
            <w:r>
              <w:rPr>
                <w:rFonts w:eastAsia="Calibri"/>
              </w:rPr>
              <w:t xml:space="preserve">ps, </w:t>
            </w:r>
            <w:r w:rsidRPr="009D2770">
              <w:rPr>
                <w:rFonts w:eastAsia="Calibri"/>
              </w:rPr>
              <w:t xml:space="preserve">saj brez </w:t>
            </w:r>
            <w:r>
              <w:rPr>
                <w:rFonts w:eastAsia="Calibri"/>
              </w:rPr>
              <w:t xml:space="preserve">širokopasovne povezave </w:t>
            </w:r>
            <w:r w:rsidRPr="009D2770">
              <w:rPr>
                <w:rFonts w:eastAsia="Calibri"/>
              </w:rPr>
              <w:t xml:space="preserve">danes enostavno ni možno </w:t>
            </w:r>
            <w:r>
              <w:rPr>
                <w:rFonts w:eastAsia="Calibri"/>
              </w:rPr>
              <w:t xml:space="preserve">več </w:t>
            </w:r>
            <w:r w:rsidRPr="009D2770">
              <w:rPr>
                <w:rFonts w:eastAsia="Calibri"/>
              </w:rPr>
              <w:t>zagota</w:t>
            </w:r>
            <w:r>
              <w:rPr>
                <w:rFonts w:eastAsia="Calibri"/>
              </w:rPr>
              <w:t>vljati</w:t>
            </w:r>
            <w:r w:rsidRPr="009D2770">
              <w:rPr>
                <w:rFonts w:eastAsia="Calibri"/>
              </w:rPr>
              <w:t xml:space="preserve"> ustreznih pogojev za delo in izobraževanje na daljavo, kakor tudi ne </w:t>
            </w:r>
            <w:r>
              <w:rPr>
                <w:rFonts w:eastAsia="Calibri"/>
              </w:rPr>
              <w:t xml:space="preserve">ustrezne </w:t>
            </w:r>
            <w:r w:rsidRPr="009D2770">
              <w:rPr>
                <w:rFonts w:eastAsia="Calibri"/>
              </w:rPr>
              <w:t xml:space="preserve">dostopnosti vseh digitalno dostopnih javnih </w:t>
            </w:r>
            <w:r>
              <w:rPr>
                <w:rFonts w:eastAsia="Calibri"/>
              </w:rPr>
              <w:t xml:space="preserve">in zasebnih </w:t>
            </w:r>
            <w:r w:rsidRPr="009D2770">
              <w:rPr>
                <w:rFonts w:eastAsia="Calibri"/>
              </w:rPr>
              <w:t xml:space="preserve">storitev. </w:t>
            </w:r>
            <w:r>
              <w:rPr>
                <w:rFonts w:eastAsia="Calibri"/>
              </w:rPr>
              <w:t xml:space="preserve">Na teh območjih, še posebej na </w:t>
            </w:r>
            <w:r w:rsidRPr="009D2770">
              <w:rPr>
                <w:rFonts w:eastAsia="Calibri"/>
              </w:rPr>
              <w:t>podežel</w:t>
            </w:r>
            <w:r>
              <w:rPr>
                <w:rFonts w:eastAsia="Calibri"/>
              </w:rPr>
              <w:t>ju</w:t>
            </w:r>
            <w:r w:rsidR="000332E2">
              <w:rPr>
                <w:rFonts w:eastAsia="Calibri"/>
              </w:rPr>
              <w:t>,</w:t>
            </w:r>
            <w:r w:rsidRPr="009D2770">
              <w:rPr>
                <w:rFonts w:eastAsia="Calibri"/>
              </w:rPr>
              <w:t xml:space="preserve"> sloni </w:t>
            </w:r>
            <w:r>
              <w:rPr>
                <w:rFonts w:eastAsia="Calibri"/>
              </w:rPr>
              <w:t xml:space="preserve">v veliki meri </w:t>
            </w:r>
            <w:r w:rsidRPr="009D2770">
              <w:rPr>
                <w:rFonts w:eastAsia="Calibri"/>
              </w:rPr>
              <w:t xml:space="preserve">tudi naše gospodarstvo, kmetijstvo, turizem, gozdarstvo, ki za svoj razvoj nujno potrebuje </w:t>
            </w:r>
            <w:r>
              <w:rPr>
                <w:rFonts w:eastAsia="Calibri"/>
              </w:rPr>
              <w:t>kakovostna</w:t>
            </w:r>
            <w:r w:rsidRPr="009D2770">
              <w:rPr>
                <w:rFonts w:eastAsia="Calibri"/>
              </w:rPr>
              <w:t xml:space="preserve"> </w:t>
            </w:r>
            <w:r>
              <w:rPr>
                <w:rFonts w:eastAsia="Calibri"/>
              </w:rPr>
              <w:t xml:space="preserve">in visoko zmogljiva </w:t>
            </w:r>
            <w:r w:rsidRPr="009D2770">
              <w:rPr>
                <w:rFonts w:eastAsia="Calibri"/>
              </w:rPr>
              <w:t>širokopasovna omrežja, saj brez njih ni možno zagotoviti ustreznega in učinkovitega poslovanja, izobraževanja</w:t>
            </w:r>
            <w:r>
              <w:rPr>
                <w:rFonts w:eastAsia="Calibri"/>
              </w:rPr>
              <w:t xml:space="preserve"> ter na splošno pospešenega in enakovrednega</w:t>
            </w:r>
            <w:r w:rsidRPr="009D2770">
              <w:rPr>
                <w:rFonts w:eastAsia="Calibri"/>
              </w:rPr>
              <w:t xml:space="preserve"> družbenega razvoja</w:t>
            </w:r>
            <w:r>
              <w:rPr>
                <w:rFonts w:eastAsia="Calibri"/>
              </w:rPr>
              <w:t>.</w:t>
            </w:r>
            <w:r w:rsidRPr="009D2770">
              <w:rPr>
                <w:rFonts w:eastAsia="Calibri"/>
              </w:rPr>
              <w:t xml:space="preserve"> Razvoj š</w:t>
            </w:r>
            <w:r w:rsidR="000332E2">
              <w:rPr>
                <w:rFonts w:eastAsia="Calibri"/>
              </w:rPr>
              <w:t xml:space="preserve">irokopasovne infrastrukture </w:t>
            </w:r>
            <w:r>
              <w:rPr>
                <w:rFonts w:eastAsia="Calibri"/>
              </w:rPr>
              <w:t xml:space="preserve">je pomemben tudi za </w:t>
            </w:r>
            <w:r w:rsidRPr="009D2770">
              <w:rPr>
                <w:rFonts w:eastAsia="Calibri"/>
              </w:rPr>
              <w:t>razvoj 5G omrežij, avtonomne vožnje,</w:t>
            </w:r>
            <w:r>
              <w:rPr>
                <w:rFonts w:eastAsia="Calibri"/>
              </w:rPr>
              <w:t xml:space="preserve"> in podobnega, saj</w:t>
            </w:r>
            <w:r w:rsidRPr="009D2770">
              <w:rPr>
                <w:rFonts w:eastAsia="Calibri"/>
              </w:rPr>
              <w:t xml:space="preserve"> razvoj le teh</w:t>
            </w:r>
            <w:r>
              <w:rPr>
                <w:rFonts w:eastAsia="Calibri"/>
              </w:rPr>
              <w:t>,</w:t>
            </w:r>
            <w:r w:rsidRPr="009D2770">
              <w:rPr>
                <w:rFonts w:eastAsia="Calibri"/>
              </w:rPr>
              <w:t xml:space="preserve"> brez zgrajene </w:t>
            </w:r>
            <w:r>
              <w:rPr>
                <w:rFonts w:eastAsia="Calibri"/>
              </w:rPr>
              <w:t>visoko zmogljive</w:t>
            </w:r>
            <w:r w:rsidRPr="009D2770">
              <w:rPr>
                <w:rFonts w:eastAsia="Calibri"/>
              </w:rPr>
              <w:t xml:space="preserve"> </w:t>
            </w:r>
            <w:r>
              <w:rPr>
                <w:rFonts w:eastAsia="Calibri"/>
              </w:rPr>
              <w:t xml:space="preserve">digitalne, širokopasovne </w:t>
            </w:r>
            <w:r w:rsidRPr="009D2770">
              <w:rPr>
                <w:rFonts w:eastAsia="Calibri"/>
              </w:rPr>
              <w:t>infrastrukture elektronskih komunikacij</w:t>
            </w:r>
            <w:r>
              <w:rPr>
                <w:rFonts w:eastAsia="Calibri"/>
              </w:rPr>
              <w:t>,</w:t>
            </w:r>
            <w:r w:rsidRPr="009D2770">
              <w:rPr>
                <w:rFonts w:eastAsia="Calibri"/>
              </w:rPr>
              <w:t xml:space="preserve"> ni </w:t>
            </w:r>
            <w:r>
              <w:rPr>
                <w:rFonts w:eastAsia="Calibri"/>
              </w:rPr>
              <w:t>mogoč</w:t>
            </w:r>
            <w:r w:rsidRPr="009D2770">
              <w:rPr>
                <w:rFonts w:eastAsia="Calibri"/>
              </w:rPr>
              <w:t xml:space="preserve">. </w:t>
            </w:r>
          </w:p>
          <w:p w14:paraId="28C237DC" w14:textId="77777777" w:rsidR="00F506F6" w:rsidRPr="009D2770" w:rsidRDefault="00F506F6" w:rsidP="000332E2">
            <w:pPr>
              <w:jc w:val="both"/>
            </w:pPr>
          </w:p>
          <w:p w14:paraId="3DE5BC94" w14:textId="0F845218" w:rsidR="00F506F6" w:rsidRPr="009D2770" w:rsidRDefault="00F506F6" w:rsidP="000332E2">
            <w:pPr>
              <w:jc w:val="both"/>
              <w:rPr>
                <w:rFonts w:eastAsia="Calibri"/>
              </w:rPr>
            </w:pPr>
            <w:r w:rsidRPr="009D2770">
              <w:rPr>
                <w:rFonts w:eastAsia="Calibri"/>
              </w:rPr>
              <w:t xml:space="preserve">Uvajanje naprednih tehnologij v gospodarstvo, gospodinjstva in javne institucije </w:t>
            </w:r>
            <w:r>
              <w:rPr>
                <w:rFonts w:eastAsia="Calibri"/>
              </w:rPr>
              <w:t xml:space="preserve">bo </w:t>
            </w:r>
            <w:r w:rsidRPr="009D2770">
              <w:rPr>
                <w:rFonts w:eastAsia="Calibri"/>
              </w:rPr>
              <w:t>zagotovil</w:t>
            </w:r>
            <w:r>
              <w:rPr>
                <w:rFonts w:eastAsia="Calibri"/>
              </w:rPr>
              <w:t>o pomanjkljivo</w:t>
            </w:r>
            <w:r w:rsidRPr="009D2770">
              <w:rPr>
                <w:rFonts w:eastAsia="Calibri"/>
              </w:rPr>
              <w:t xml:space="preserve"> infrastruktur</w:t>
            </w:r>
            <w:r>
              <w:rPr>
                <w:rFonts w:eastAsia="Calibri"/>
              </w:rPr>
              <w:t>o</w:t>
            </w:r>
            <w:r w:rsidRPr="009D2770">
              <w:rPr>
                <w:rFonts w:eastAsia="Calibri"/>
              </w:rPr>
              <w:t xml:space="preserve">, ki bo omogočala </w:t>
            </w:r>
            <w:r>
              <w:rPr>
                <w:rFonts w:eastAsia="Calibri"/>
              </w:rPr>
              <w:t xml:space="preserve">uporabo najnovejših digitalnih </w:t>
            </w:r>
            <w:r w:rsidRPr="009D2770">
              <w:rPr>
                <w:rFonts w:eastAsia="Calibri"/>
              </w:rPr>
              <w:t xml:space="preserve">tehnologij </w:t>
            </w:r>
            <w:r>
              <w:rPr>
                <w:rFonts w:eastAsia="Calibri"/>
              </w:rPr>
              <w:t xml:space="preserve">in storitev </w:t>
            </w:r>
            <w:r w:rsidR="009E1849">
              <w:rPr>
                <w:rFonts w:eastAsia="Calibri"/>
              </w:rPr>
              <w:t>ter</w:t>
            </w:r>
            <w:r>
              <w:rPr>
                <w:rFonts w:eastAsia="Calibri"/>
              </w:rPr>
              <w:t xml:space="preserve"> tako omogočila t.i. </w:t>
            </w:r>
            <w:r w:rsidRPr="009D2770">
              <w:rPr>
                <w:rFonts w:eastAsia="Calibri"/>
              </w:rPr>
              <w:t>gigabitn</w:t>
            </w:r>
            <w:r>
              <w:rPr>
                <w:rFonts w:eastAsia="Calibri"/>
              </w:rPr>
              <w:t>o</w:t>
            </w:r>
            <w:r w:rsidRPr="009D2770">
              <w:rPr>
                <w:rFonts w:eastAsia="Calibri"/>
              </w:rPr>
              <w:t xml:space="preserve"> družb</w:t>
            </w:r>
            <w:r>
              <w:rPr>
                <w:rFonts w:eastAsia="Calibri"/>
              </w:rPr>
              <w:t>o</w:t>
            </w:r>
            <w:r w:rsidRPr="009D2770">
              <w:rPr>
                <w:rFonts w:eastAsia="Calibri"/>
              </w:rPr>
              <w:t xml:space="preserve">. Preko teh ukrepov sledimo tudi smernicam enotnega trga, </w:t>
            </w:r>
            <w:r w:rsidR="009E1849">
              <w:rPr>
                <w:rFonts w:eastAsia="Calibri"/>
              </w:rPr>
              <w:t>k</w:t>
            </w:r>
            <w:r w:rsidRPr="009D2770">
              <w:rPr>
                <w:rFonts w:eastAsia="Calibri"/>
              </w:rPr>
              <w:t>jer ni tržnega interesa vlagateljev.</w:t>
            </w:r>
          </w:p>
          <w:p w14:paraId="31804273" w14:textId="77777777" w:rsidR="00F506F6" w:rsidRPr="009D2770" w:rsidRDefault="00F506F6" w:rsidP="000332E2">
            <w:pPr>
              <w:jc w:val="both"/>
              <w:rPr>
                <w:rFonts w:eastAsia="Calibri"/>
              </w:rPr>
            </w:pPr>
          </w:p>
          <w:p w14:paraId="7DF6BA14" w14:textId="77777777" w:rsidR="00F506F6" w:rsidRDefault="009E1849" w:rsidP="00113EC0">
            <w:pPr>
              <w:jc w:val="both"/>
              <w:rPr>
                <w:rFonts w:eastAsia="Calibri"/>
              </w:rPr>
            </w:pPr>
            <w:r>
              <w:rPr>
                <w:rFonts w:eastAsia="Calibri"/>
              </w:rPr>
              <w:t>Ukrep torej predvide</w:t>
            </w:r>
            <w:r w:rsidR="00113EC0">
              <w:rPr>
                <w:rFonts w:eastAsia="Calibri"/>
              </w:rPr>
              <w:t>v</w:t>
            </w:r>
            <w:r>
              <w:rPr>
                <w:rFonts w:eastAsia="Calibri"/>
              </w:rPr>
              <w:t>a sofinanciranje</w:t>
            </w:r>
            <w:r w:rsidR="00F506F6" w:rsidRPr="009D2770">
              <w:rPr>
                <w:rFonts w:eastAsia="Calibri"/>
              </w:rPr>
              <w:t xml:space="preserve"> gradnje odprte visoko</w:t>
            </w:r>
            <w:r w:rsidR="00F506F6">
              <w:rPr>
                <w:rFonts w:eastAsia="Calibri"/>
              </w:rPr>
              <w:t xml:space="preserve"> </w:t>
            </w:r>
            <w:r w:rsidR="00F506F6" w:rsidRPr="009D2770">
              <w:rPr>
                <w:rFonts w:eastAsia="Calibri"/>
              </w:rPr>
              <w:t>zmogljive</w:t>
            </w:r>
            <w:r w:rsidR="00F506F6">
              <w:rPr>
                <w:rFonts w:eastAsia="Calibri"/>
              </w:rPr>
              <w:t xml:space="preserve"> digitalne,</w:t>
            </w:r>
            <w:r w:rsidR="00F506F6" w:rsidRPr="009D2770">
              <w:rPr>
                <w:rFonts w:eastAsia="Calibri"/>
              </w:rPr>
              <w:t xml:space="preserve"> širokopasovne infrastrukture</w:t>
            </w:r>
            <w:r w:rsidR="00F506F6">
              <w:rPr>
                <w:rFonts w:eastAsia="Calibri"/>
              </w:rPr>
              <w:t xml:space="preserve"> in/ali vzpostavitve visoko zmogljivega satelitskega omrežja oziroma povezav</w:t>
            </w:r>
            <w:r w:rsidR="00F506F6" w:rsidRPr="009D2770">
              <w:rPr>
                <w:rFonts w:eastAsia="Calibri"/>
              </w:rPr>
              <w:t xml:space="preserve"> do podjetij, gospodinjstev in javnih institucij za potrebe uvajanja novih storitev in tehnologij, kot so e-poslovanje, e-izobraževanje, IoT, pametne hiše/objekti/domovi, 5G</w:t>
            </w:r>
            <w:r w:rsidR="00F506F6">
              <w:rPr>
                <w:rFonts w:eastAsia="Calibri"/>
              </w:rPr>
              <w:t>, ipd.</w:t>
            </w:r>
            <w:r w:rsidR="00F506F6" w:rsidRPr="009D2770">
              <w:rPr>
                <w:rFonts w:eastAsia="Calibri"/>
              </w:rPr>
              <w:t>, na območjih, kjer taka omrežja danes še ne obstajajo (odprta visoko</w:t>
            </w:r>
            <w:r w:rsidR="00F506F6">
              <w:rPr>
                <w:rFonts w:eastAsia="Calibri"/>
              </w:rPr>
              <w:t xml:space="preserve"> </w:t>
            </w:r>
            <w:r w:rsidR="00F506F6" w:rsidRPr="009D2770">
              <w:rPr>
                <w:rFonts w:eastAsia="Calibri"/>
              </w:rPr>
              <w:t>zmogljiva širokopasovna omrežja hrbtenična/dostopovna, katerih zmogljivost bo takoj omogočal</w:t>
            </w:r>
            <w:r w:rsidR="00F506F6">
              <w:rPr>
                <w:rFonts w:eastAsia="Calibri"/>
              </w:rPr>
              <w:t>a prenosne hitrosti vsaj 100 Mbp</w:t>
            </w:r>
            <w:r w:rsidR="00F506F6" w:rsidRPr="009D2770">
              <w:rPr>
                <w:rFonts w:eastAsia="Calibri"/>
              </w:rPr>
              <w:t>s do končnega uporabnika, v prihodnosti nadgradljiva na 1 Gb</w:t>
            </w:r>
            <w:r w:rsidR="00F506F6">
              <w:rPr>
                <w:rFonts w:eastAsia="Calibri"/>
              </w:rPr>
              <w:t>p</w:t>
            </w:r>
            <w:r w:rsidR="00F506F6" w:rsidRPr="009D2770">
              <w:rPr>
                <w:rFonts w:eastAsia="Calibri"/>
              </w:rPr>
              <w:t>s) in za njihovo gradnjo ne obstaja interes operaterjev</w:t>
            </w:r>
            <w:r w:rsidR="00F506F6">
              <w:rPr>
                <w:rFonts w:eastAsia="Calibri"/>
              </w:rPr>
              <w:t xml:space="preserve"> oz. </w:t>
            </w:r>
            <w:r w:rsidR="00F506F6" w:rsidRPr="009D2770">
              <w:rPr>
                <w:rFonts w:eastAsia="Calibri"/>
              </w:rPr>
              <w:t>investitorjev.</w:t>
            </w:r>
          </w:p>
          <w:p w14:paraId="68714147" w14:textId="77777777" w:rsidR="000F0D79" w:rsidRDefault="000F0D79" w:rsidP="00113EC0">
            <w:pPr>
              <w:jc w:val="both"/>
              <w:rPr>
                <w:rFonts w:eastAsia="Calibri"/>
              </w:rPr>
            </w:pPr>
          </w:p>
          <w:p w14:paraId="3CF874BE" w14:textId="65BF0B93" w:rsidR="000F0D79" w:rsidRPr="009D2770" w:rsidRDefault="000F0D79" w:rsidP="00113EC0">
            <w:pPr>
              <w:jc w:val="both"/>
              <w:rPr>
                <w:rFonts w:eastAsia="Calibri"/>
              </w:rPr>
            </w:pPr>
            <w:r>
              <w:rPr>
                <w:rFonts w:eastAsia="Calibri"/>
              </w:rPr>
              <w:t>Pri oblikovanju končne</w:t>
            </w:r>
            <w:r w:rsidRPr="000F0D79">
              <w:rPr>
                <w:rFonts w:eastAsia="Calibri"/>
              </w:rPr>
              <w:t xml:space="preserve"> vsebine ukrepov </w:t>
            </w:r>
            <w:r>
              <w:rPr>
                <w:rFonts w:eastAsia="Calibri"/>
              </w:rPr>
              <w:t>ter</w:t>
            </w:r>
            <w:r w:rsidRPr="000F0D79">
              <w:rPr>
                <w:rFonts w:eastAsia="Calibri"/>
              </w:rPr>
              <w:t xml:space="preserve"> meril za njihov izbor in izvedbo bomo upoštevali relevantne omilitvene ukrepe v skladu s Celovito presojo vplivov na okolje.</w:t>
            </w:r>
          </w:p>
        </w:tc>
      </w:tr>
    </w:tbl>
    <w:p w14:paraId="621ADFEE" w14:textId="77777777" w:rsidR="00BD3536" w:rsidRDefault="00BD3536" w:rsidP="003F77CE">
      <w:pPr>
        <w:ind w:left="1349"/>
        <w:rPr>
          <w:spacing w:val="-6"/>
        </w:rPr>
      </w:pPr>
    </w:p>
    <w:p w14:paraId="3C0DA845" w14:textId="33FBE277" w:rsidR="00BD3536" w:rsidRDefault="00BD3536" w:rsidP="003F77CE">
      <w:pPr>
        <w:ind w:left="1349"/>
      </w:pPr>
      <w:r>
        <w:rPr>
          <w:spacing w:val="-6"/>
        </w:rPr>
        <w:t>Glavne</w:t>
      </w:r>
      <w:r>
        <w:rPr>
          <w:spacing w:val="-1"/>
        </w:rPr>
        <w:t xml:space="preserve"> </w:t>
      </w:r>
      <w:r>
        <w:rPr>
          <w:spacing w:val="-6"/>
        </w:rPr>
        <w:t>ciljne</w:t>
      </w:r>
      <w:r w:rsidR="00546FA2">
        <w:rPr>
          <w:spacing w:val="-6"/>
        </w:rPr>
        <w:t xml:space="preserve"> </w:t>
      </w:r>
      <w:r>
        <w:rPr>
          <w:spacing w:val="-6"/>
        </w:rPr>
        <w:t>skupine:</w:t>
      </w:r>
    </w:p>
    <w:p w14:paraId="72FD2DBD" w14:textId="77777777" w:rsidR="00BD3536" w:rsidRDefault="00BD3536" w:rsidP="003F77CE">
      <w:pPr>
        <w:rPr>
          <w:sz w:val="17"/>
        </w:rPr>
      </w:pPr>
    </w:p>
    <w:tbl>
      <w:tblPr>
        <w:tblStyle w:val="Tabelamrea"/>
        <w:tblW w:w="12763" w:type="dxa"/>
        <w:tblInd w:w="1266" w:type="dxa"/>
        <w:tblLook w:val="04A0" w:firstRow="1" w:lastRow="0" w:firstColumn="1" w:lastColumn="0" w:noHBand="0" w:noVBand="1"/>
      </w:tblPr>
      <w:tblGrid>
        <w:gridCol w:w="12763"/>
      </w:tblGrid>
      <w:tr w:rsidR="00BD3536" w:rsidRPr="00B3569A" w14:paraId="5FC5E165" w14:textId="77777777" w:rsidTr="00F506F6">
        <w:tc>
          <w:tcPr>
            <w:tcW w:w="12763" w:type="dxa"/>
          </w:tcPr>
          <w:p w14:paraId="75D0A138" w14:textId="6A12D4B6" w:rsidR="00BD3536" w:rsidRPr="00B3569A" w:rsidRDefault="00F506F6" w:rsidP="003F77CE">
            <w:pPr>
              <w:rPr>
                <w:rFonts w:cstheme="minorHAnsi"/>
              </w:rPr>
            </w:pPr>
            <w:r w:rsidRPr="00F506F6">
              <w:rPr>
                <w:rFonts w:cstheme="minorHAnsi"/>
              </w:rPr>
              <w:t>Podjetja, stanovanjski objekti oz. stanovanja, javni uporabniki storitev.</w:t>
            </w:r>
          </w:p>
        </w:tc>
      </w:tr>
    </w:tbl>
    <w:p w14:paraId="4564C9DD" w14:textId="77777777" w:rsidR="00BD3536" w:rsidRPr="006B7178" w:rsidRDefault="00BD3536" w:rsidP="003F77CE">
      <w:pPr>
        <w:ind w:left="1349"/>
      </w:pPr>
    </w:p>
    <w:p w14:paraId="46A10BE3" w14:textId="19CCBB20" w:rsidR="00BD3536" w:rsidRDefault="00BD3536" w:rsidP="003F77CE">
      <w:pPr>
        <w:ind w:left="1349"/>
        <w:rPr>
          <w:spacing w:val="-2"/>
        </w:rPr>
      </w:pPr>
      <w:r w:rsidRPr="006B7178">
        <w:t>Ukrepi</w:t>
      </w:r>
      <w:r w:rsidR="00546FA2">
        <w:t xml:space="preserve"> </w:t>
      </w:r>
      <w:r w:rsidRPr="006B7178">
        <w:t>za</w:t>
      </w:r>
      <w:r w:rsidR="00546FA2">
        <w:t xml:space="preserve"> </w:t>
      </w:r>
      <w:r>
        <w:rPr>
          <w:spacing w:val="-3"/>
        </w:rPr>
        <w:t>zaščito</w:t>
      </w:r>
      <w:r w:rsidR="00546FA2">
        <w:rPr>
          <w:spacing w:val="-3"/>
        </w:rPr>
        <w:t xml:space="preserve"> </w:t>
      </w:r>
      <w:r>
        <w:rPr>
          <w:spacing w:val="-3"/>
        </w:rPr>
        <w:t>enakosti,</w:t>
      </w:r>
      <w:r w:rsidR="00546FA2">
        <w:rPr>
          <w:spacing w:val="-3"/>
        </w:rPr>
        <w:t xml:space="preserve"> </w:t>
      </w:r>
      <w:r>
        <w:rPr>
          <w:spacing w:val="-3"/>
        </w:rPr>
        <w:t>vključenosti</w:t>
      </w:r>
      <w:r w:rsidR="00546FA2">
        <w:rPr>
          <w:spacing w:val="-3"/>
        </w:rPr>
        <w:t xml:space="preserve"> </w:t>
      </w:r>
      <w:r>
        <w:rPr>
          <w:spacing w:val="-3"/>
        </w:rPr>
        <w:t>in</w:t>
      </w:r>
      <w:r w:rsidR="00546FA2">
        <w:rPr>
          <w:spacing w:val="-3"/>
        </w:rPr>
        <w:t xml:space="preserve"> </w:t>
      </w:r>
      <w:r>
        <w:rPr>
          <w:spacing w:val="-3"/>
        </w:rPr>
        <w:t>nediskriminacije</w:t>
      </w:r>
      <w:r>
        <w:rPr>
          <w:spacing w:val="44"/>
        </w:rPr>
        <w:t>:</w:t>
      </w:r>
    </w:p>
    <w:p w14:paraId="2B51CCD2" w14:textId="77777777" w:rsidR="00BD3536" w:rsidRDefault="00BD3536" w:rsidP="003F77CE"/>
    <w:tbl>
      <w:tblPr>
        <w:tblStyle w:val="Tabelamrea"/>
        <w:tblW w:w="12715" w:type="dxa"/>
        <w:tblInd w:w="1314" w:type="dxa"/>
        <w:tblLook w:val="04A0" w:firstRow="1" w:lastRow="0" w:firstColumn="1" w:lastColumn="0" w:noHBand="0" w:noVBand="1"/>
      </w:tblPr>
      <w:tblGrid>
        <w:gridCol w:w="12715"/>
      </w:tblGrid>
      <w:tr w:rsidR="00BD3536" w:rsidRPr="00B3569A" w14:paraId="282CE52C" w14:textId="77777777" w:rsidTr="00F506F6">
        <w:tc>
          <w:tcPr>
            <w:tcW w:w="12715" w:type="dxa"/>
          </w:tcPr>
          <w:p w14:paraId="7C2B6775" w14:textId="6AC4710E" w:rsidR="00BD3536" w:rsidRPr="00B3569A" w:rsidRDefault="00F506F6" w:rsidP="00F506F6">
            <w:pPr>
              <w:rPr>
                <w:rFonts w:cstheme="minorHAnsi"/>
              </w:rPr>
            </w:pPr>
            <w:r>
              <w:rPr>
                <w:rFonts w:cstheme="minorHAnsi"/>
              </w:rPr>
              <w:t>Upravičeni bodo s</w:t>
            </w:r>
            <w:r w:rsidRPr="00F506F6">
              <w:rPr>
                <w:rFonts w:cstheme="minorHAnsi"/>
              </w:rPr>
              <w:t>tanovanjski objekti oz. stanovanja</w:t>
            </w:r>
            <w:r>
              <w:rPr>
                <w:rFonts w:cstheme="minorHAnsi"/>
              </w:rPr>
              <w:t>,</w:t>
            </w:r>
            <w:r w:rsidRPr="00F506F6">
              <w:rPr>
                <w:rFonts w:cstheme="minorHAnsi"/>
              </w:rPr>
              <w:t xml:space="preserve"> za katera ni bil izkazan tržni interes.</w:t>
            </w:r>
          </w:p>
        </w:tc>
      </w:tr>
    </w:tbl>
    <w:p w14:paraId="5D609197" w14:textId="77777777" w:rsidR="00BD3536" w:rsidRDefault="00BD3536" w:rsidP="003F77CE">
      <w:pPr>
        <w:rPr>
          <w:sz w:val="20"/>
        </w:rPr>
      </w:pPr>
    </w:p>
    <w:p w14:paraId="132EE6C4" w14:textId="77777777" w:rsidR="009E1849" w:rsidRDefault="009E1849" w:rsidP="009E1849">
      <w:pPr>
        <w:ind w:left="1415"/>
        <w:rPr>
          <w:spacing w:val="-4"/>
        </w:rPr>
      </w:pPr>
      <w:r>
        <w:rPr>
          <w:spacing w:val="-4"/>
        </w:rPr>
        <w:t>Navedba posebnih ciljnih območij, vključno z načrtovano uporabo teritorialnih orodij:</w:t>
      </w:r>
    </w:p>
    <w:p w14:paraId="0957AC12" w14:textId="77777777" w:rsidR="009E1849" w:rsidRDefault="009E1849" w:rsidP="009E1849"/>
    <w:tbl>
      <w:tblPr>
        <w:tblStyle w:val="Tabelamrea"/>
        <w:tblW w:w="12763" w:type="dxa"/>
        <w:tblInd w:w="1266" w:type="dxa"/>
        <w:tblLook w:val="04A0" w:firstRow="1" w:lastRow="0" w:firstColumn="1" w:lastColumn="0" w:noHBand="0" w:noVBand="1"/>
      </w:tblPr>
      <w:tblGrid>
        <w:gridCol w:w="12763"/>
      </w:tblGrid>
      <w:tr w:rsidR="009E1849" w:rsidRPr="00B3569A" w14:paraId="1EE30AE0" w14:textId="77777777" w:rsidTr="007E699D">
        <w:tc>
          <w:tcPr>
            <w:tcW w:w="12763" w:type="dxa"/>
          </w:tcPr>
          <w:p w14:paraId="0370F13B" w14:textId="77777777" w:rsidR="009E1849" w:rsidRPr="00B3569A" w:rsidRDefault="009E1849" w:rsidP="007E699D">
            <w:pPr>
              <w:jc w:val="both"/>
              <w:rPr>
                <w:rFonts w:cstheme="minorHAnsi"/>
              </w:rPr>
            </w:pPr>
            <w:r w:rsidRPr="00A66B5B">
              <w:rPr>
                <w:rFonts w:cstheme="minorHAnsi"/>
              </w:rPr>
              <w:t xml:space="preserve">V okviru specifičnega cilja </w:t>
            </w:r>
            <w:r>
              <w:rPr>
                <w:rFonts w:cstheme="minorHAnsi"/>
              </w:rPr>
              <w:t>ni</w:t>
            </w:r>
            <w:r w:rsidRPr="00A66B5B">
              <w:rPr>
                <w:rFonts w:cstheme="minorHAnsi"/>
              </w:rPr>
              <w:t xml:space="preserve"> predvideva </w:t>
            </w:r>
            <w:r>
              <w:rPr>
                <w:rFonts w:cstheme="minorHAnsi"/>
              </w:rPr>
              <w:t>uporaba teritorialnih orodij</w:t>
            </w:r>
            <w:r w:rsidRPr="00A66B5B">
              <w:rPr>
                <w:rFonts w:cstheme="minorHAnsi"/>
              </w:rPr>
              <w:t>.</w:t>
            </w:r>
            <w:r>
              <w:t xml:space="preserve"> </w:t>
            </w:r>
          </w:p>
        </w:tc>
      </w:tr>
    </w:tbl>
    <w:p w14:paraId="0724EDD3" w14:textId="77777777" w:rsidR="009E1849" w:rsidRDefault="009E1849" w:rsidP="009E1849">
      <w:pPr>
        <w:rPr>
          <w:sz w:val="18"/>
        </w:rPr>
      </w:pPr>
    </w:p>
    <w:p w14:paraId="2EC45ED7" w14:textId="77777777" w:rsidR="009E1849" w:rsidRDefault="009E1849" w:rsidP="009E1849">
      <w:pPr>
        <w:ind w:left="1415"/>
      </w:pPr>
      <w:r>
        <w:rPr>
          <w:spacing w:val="-4"/>
        </w:rPr>
        <w:t xml:space="preserve">Medregionalni, </w:t>
      </w:r>
      <w:r>
        <w:rPr>
          <w:spacing w:val="-3"/>
        </w:rPr>
        <w:t>čezmejni in</w:t>
      </w:r>
      <w:r>
        <w:rPr>
          <w:spacing w:val="1"/>
        </w:rPr>
        <w:t xml:space="preserve"> </w:t>
      </w:r>
      <w:r>
        <w:rPr>
          <w:spacing w:val="-3"/>
        </w:rPr>
        <w:t>transnacionalni ukrepi</w:t>
      </w:r>
      <w:r>
        <w:rPr>
          <w:spacing w:val="7"/>
        </w:rPr>
        <w:t>:</w:t>
      </w:r>
    </w:p>
    <w:p w14:paraId="3E7737DF" w14:textId="77777777" w:rsidR="009E1849" w:rsidRDefault="009E1849" w:rsidP="009E1849">
      <w:pPr>
        <w:rPr>
          <w:sz w:val="17"/>
        </w:rPr>
      </w:pPr>
    </w:p>
    <w:tbl>
      <w:tblPr>
        <w:tblStyle w:val="Tabelamrea"/>
        <w:tblW w:w="12763" w:type="dxa"/>
        <w:tblInd w:w="1266" w:type="dxa"/>
        <w:tblLook w:val="04A0" w:firstRow="1" w:lastRow="0" w:firstColumn="1" w:lastColumn="0" w:noHBand="0" w:noVBand="1"/>
      </w:tblPr>
      <w:tblGrid>
        <w:gridCol w:w="12763"/>
      </w:tblGrid>
      <w:tr w:rsidR="009E1849" w:rsidRPr="00B3569A" w14:paraId="6F04B9FD" w14:textId="77777777" w:rsidTr="007E699D">
        <w:tc>
          <w:tcPr>
            <w:tcW w:w="12763" w:type="dxa"/>
          </w:tcPr>
          <w:p w14:paraId="7EA730B6" w14:textId="77777777" w:rsidR="009E1849" w:rsidRPr="00B3569A" w:rsidRDefault="009E1849" w:rsidP="007E699D">
            <w:pPr>
              <w:rPr>
                <w:rFonts w:cstheme="minorHAnsi"/>
              </w:rPr>
            </w:pPr>
            <w:r>
              <w:rPr>
                <w:rFonts w:cstheme="minorHAnsi"/>
              </w:rPr>
              <w:t>V okviru specifičnega cilja niso predvideni m</w:t>
            </w:r>
            <w:r w:rsidRPr="00281FA0">
              <w:rPr>
                <w:rFonts w:cstheme="minorHAnsi"/>
              </w:rPr>
              <w:t>edregionalni, čezmejni in transnacionalni ukrepi</w:t>
            </w:r>
            <w:r>
              <w:rPr>
                <w:rFonts w:cstheme="minorHAnsi"/>
              </w:rPr>
              <w:t>.</w:t>
            </w:r>
          </w:p>
        </w:tc>
      </w:tr>
    </w:tbl>
    <w:p w14:paraId="23601320" w14:textId="77777777" w:rsidR="009E1849" w:rsidRDefault="009E1849" w:rsidP="009E1849">
      <w:pPr>
        <w:rPr>
          <w:sz w:val="17"/>
        </w:rPr>
      </w:pPr>
    </w:p>
    <w:p w14:paraId="37CA81FA" w14:textId="77777777" w:rsidR="009E1849" w:rsidRDefault="009E1849" w:rsidP="009E1849">
      <w:pPr>
        <w:ind w:left="1415"/>
        <w:rPr>
          <w:spacing w:val="-3"/>
        </w:rPr>
      </w:pPr>
      <w:r>
        <w:rPr>
          <w:spacing w:val="-4"/>
        </w:rPr>
        <w:t>Načrtovana</w:t>
      </w:r>
      <w:r>
        <w:rPr>
          <w:spacing w:val="22"/>
        </w:rPr>
        <w:t xml:space="preserve"> </w:t>
      </w:r>
      <w:r>
        <w:rPr>
          <w:spacing w:val="-3"/>
        </w:rPr>
        <w:t>uporaba</w:t>
      </w:r>
      <w:r>
        <w:rPr>
          <w:spacing w:val="-1"/>
        </w:rPr>
        <w:t xml:space="preserve"> </w:t>
      </w:r>
      <w:r>
        <w:rPr>
          <w:spacing w:val="-3"/>
        </w:rPr>
        <w:t>finančnih instrumentov</w:t>
      </w:r>
      <w:r>
        <w:rPr>
          <w:spacing w:val="34"/>
        </w:rPr>
        <w:t>:</w:t>
      </w:r>
    </w:p>
    <w:p w14:paraId="6EE91501" w14:textId="77777777" w:rsidR="009E1849" w:rsidRDefault="009E1849" w:rsidP="009E1849">
      <w:pPr>
        <w:rPr>
          <w:spacing w:val="-3"/>
        </w:rPr>
      </w:pPr>
    </w:p>
    <w:tbl>
      <w:tblPr>
        <w:tblStyle w:val="Tabelamrea"/>
        <w:tblW w:w="12758" w:type="dxa"/>
        <w:tblInd w:w="1271" w:type="dxa"/>
        <w:tblLook w:val="04A0" w:firstRow="1" w:lastRow="0" w:firstColumn="1" w:lastColumn="0" w:noHBand="0" w:noVBand="1"/>
      </w:tblPr>
      <w:tblGrid>
        <w:gridCol w:w="12758"/>
      </w:tblGrid>
      <w:tr w:rsidR="009E1849" w:rsidRPr="00B3569A" w14:paraId="3738159D" w14:textId="77777777" w:rsidTr="007E699D">
        <w:tc>
          <w:tcPr>
            <w:tcW w:w="12758" w:type="dxa"/>
          </w:tcPr>
          <w:p w14:paraId="7ED7C89C" w14:textId="77777777" w:rsidR="009E1849" w:rsidRPr="00B3569A" w:rsidRDefault="009E1849" w:rsidP="007E699D">
            <w:pPr>
              <w:rPr>
                <w:rFonts w:cstheme="minorHAnsi"/>
              </w:rPr>
            </w:pPr>
            <w:r>
              <w:rPr>
                <w:rFonts w:cstheme="minorHAnsi"/>
              </w:rPr>
              <w:t>U</w:t>
            </w:r>
            <w:r w:rsidRPr="00347461">
              <w:rPr>
                <w:rFonts w:cstheme="minorHAnsi"/>
              </w:rPr>
              <w:t xml:space="preserve">poraba finančnih instrumentov </w:t>
            </w:r>
            <w:r>
              <w:rPr>
                <w:rFonts w:cstheme="minorHAnsi"/>
              </w:rPr>
              <w:t>v okviru tega specifičnega cilja ni predvidena</w:t>
            </w:r>
            <w:r w:rsidRPr="00347461">
              <w:rPr>
                <w:rFonts w:cstheme="minorHAnsi"/>
              </w:rPr>
              <w:t>.</w:t>
            </w:r>
          </w:p>
        </w:tc>
      </w:tr>
    </w:tbl>
    <w:p w14:paraId="7DA1F522" w14:textId="77777777" w:rsidR="009E1849" w:rsidRDefault="009E1849" w:rsidP="009E1849">
      <w:pPr>
        <w:rPr>
          <w:sz w:val="20"/>
        </w:rPr>
      </w:pPr>
    </w:p>
    <w:p w14:paraId="49461608" w14:textId="77777777" w:rsidR="009E1849" w:rsidRDefault="009E1849" w:rsidP="009E1849">
      <w:pPr>
        <w:rPr>
          <w:sz w:val="20"/>
        </w:rPr>
      </w:pPr>
    </w:p>
    <w:p w14:paraId="56365A4D" w14:textId="77777777" w:rsidR="00BD3536" w:rsidRDefault="00BD3536" w:rsidP="003F77CE">
      <w:pPr>
        <w:rPr>
          <w:sz w:val="20"/>
        </w:rPr>
      </w:pPr>
    </w:p>
    <w:p w14:paraId="7E3328FD" w14:textId="77777777" w:rsidR="00BD3536" w:rsidRDefault="00BD3536" w:rsidP="003F77CE">
      <w:pPr>
        <w:pStyle w:val="Naslov5"/>
        <w:spacing w:before="0"/>
      </w:pPr>
      <w:r>
        <w:lastRenderedPageBreak/>
        <w:t>Kazalniki</w:t>
      </w:r>
    </w:p>
    <w:p w14:paraId="0BB87D21" w14:textId="77777777" w:rsidR="00BD3536" w:rsidRDefault="00BD3536" w:rsidP="003F77CE"/>
    <w:p w14:paraId="1CA28180" w14:textId="62408865" w:rsidR="00586646" w:rsidRDefault="00586646" w:rsidP="003F77CE">
      <w:pPr>
        <w:ind w:left="379"/>
      </w:pPr>
      <w:r>
        <w:rPr>
          <w:spacing w:val="-7"/>
        </w:rPr>
        <w:t>Razpredelnica</w:t>
      </w:r>
      <w:r w:rsidR="00546FA2">
        <w:rPr>
          <w:spacing w:val="-7"/>
        </w:rPr>
        <w:t xml:space="preserve"> </w:t>
      </w:r>
      <w:r>
        <w:rPr>
          <w:spacing w:val="-6"/>
        </w:rPr>
        <w:t>2:</w:t>
      </w:r>
      <w:r>
        <w:rPr>
          <w:spacing w:val="-7"/>
        </w:rPr>
        <w:t xml:space="preserve"> </w:t>
      </w:r>
      <w:r>
        <w:rPr>
          <w:spacing w:val="-6"/>
        </w:rPr>
        <w:t>Kazalniki</w:t>
      </w:r>
      <w:r w:rsidR="00546FA2">
        <w:rPr>
          <w:spacing w:val="-6"/>
        </w:rPr>
        <w:t xml:space="preserve"> </w:t>
      </w:r>
      <w:r>
        <w:rPr>
          <w:spacing w:val="-6"/>
        </w:rPr>
        <w:t>učinka</w:t>
      </w:r>
    </w:p>
    <w:p w14:paraId="214ED60E" w14:textId="77777777" w:rsidR="00586646" w:rsidRDefault="00586646" w:rsidP="003F77CE">
      <w:pPr>
        <w:rPr>
          <w:sz w:val="21"/>
        </w:rPr>
      </w:pPr>
    </w:p>
    <w:tbl>
      <w:tblPr>
        <w:tblStyle w:val="TableNormal"/>
        <w:tblW w:w="13744"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7"/>
        <w:gridCol w:w="1417"/>
        <w:gridCol w:w="708"/>
        <w:gridCol w:w="1701"/>
        <w:gridCol w:w="778"/>
        <w:gridCol w:w="3192"/>
        <w:gridCol w:w="1559"/>
        <w:gridCol w:w="1418"/>
        <w:gridCol w:w="1134"/>
      </w:tblGrid>
      <w:tr w:rsidR="00872BD7" w14:paraId="096E0345" w14:textId="77777777" w:rsidTr="00230DD7">
        <w:trPr>
          <w:trHeight w:val="254"/>
        </w:trPr>
        <w:tc>
          <w:tcPr>
            <w:tcW w:w="1837" w:type="dxa"/>
            <w:vAlign w:val="center"/>
          </w:tcPr>
          <w:p w14:paraId="6876A6A8" w14:textId="77777777" w:rsidR="00586646" w:rsidRDefault="00586646" w:rsidP="003F77CE">
            <w:pPr>
              <w:pStyle w:val="TableParagraph"/>
              <w:ind w:right="82"/>
            </w:pPr>
            <w:r w:rsidRPr="00BE59C9">
              <w:t>Prednostna naloga</w:t>
            </w:r>
          </w:p>
        </w:tc>
        <w:tc>
          <w:tcPr>
            <w:tcW w:w="1417" w:type="dxa"/>
            <w:vAlign w:val="center"/>
          </w:tcPr>
          <w:p w14:paraId="2AE4777D" w14:textId="77777777" w:rsidR="00586646" w:rsidRDefault="00586646" w:rsidP="003F77CE">
            <w:pPr>
              <w:pStyle w:val="TableParagraph"/>
            </w:pPr>
            <w:r w:rsidRPr="00BE59C9">
              <w:t>Specifični cilj</w:t>
            </w:r>
          </w:p>
        </w:tc>
        <w:tc>
          <w:tcPr>
            <w:tcW w:w="708" w:type="dxa"/>
            <w:vAlign w:val="center"/>
          </w:tcPr>
          <w:p w14:paraId="19C8C4F0" w14:textId="77777777" w:rsidR="00586646" w:rsidRDefault="00586646" w:rsidP="003F77CE">
            <w:pPr>
              <w:pStyle w:val="TableParagraph"/>
            </w:pPr>
            <w:r w:rsidRPr="00BE59C9">
              <w:t>Sklad</w:t>
            </w:r>
          </w:p>
        </w:tc>
        <w:tc>
          <w:tcPr>
            <w:tcW w:w="1701" w:type="dxa"/>
            <w:vAlign w:val="center"/>
          </w:tcPr>
          <w:p w14:paraId="4637EC73" w14:textId="77777777" w:rsidR="00586646" w:rsidRDefault="00586646" w:rsidP="003F77CE">
            <w:pPr>
              <w:pStyle w:val="TableParagraph"/>
            </w:pPr>
            <w:r w:rsidRPr="00BE59C9">
              <w:t>Kategorija regije</w:t>
            </w:r>
          </w:p>
        </w:tc>
        <w:tc>
          <w:tcPr>
            <w:tcW w:w="778" w:type="dxa"/>
            <w:vAlign w:val="center"/>
          </w:tcPr>
          <w:p w14:paraId="6A76D9A2" w14:textId="77777777" w:rsidR="00586646" w:rsidRPr="00347461" w:rsidRDefault="00586646" w:rsidP="003F77CE">
            <w:pPr>
              <w:pStyle w:val="TableParagraph"/>
              <w:rPr>
                <w:sz w:val="20"/>
                <w:szCs w:val="20"/>
              </w:rPr>
            </w:pPr>
            <w:r>
              <w:t>ID</w:t>
            </w:r>
          </w:p>
        </w:tc>
        <w:tc>
          <w:tcPr>
            <w:tcW w:w="3192" w:type="dxa"/>
            <w:vAlign w:val="center"/>
          </w:tcPr>
          <w:p w14:paraId="6C87FE3B" w14:textId="77777777" w:rsidR="00586646" w:rsidRPr="00347461" w:rsidRDefault="00586646" w:rsidP="003F77CE">
            <w:pPr>
              <w:pStyle w:val="TableParagraph"/>
              <w:rPr>
                <w:sz w:val="20"/>
                <w:szCs w:val="20"/>
              </w:rPr>
            </w:pPr>
            <w:r w:rsidRPr="00BE59C9">
              <w:t>Kazalniki</w:t>
            </w:r>
          </w:p>
        </w:tc>
        <w:tc>
          <w:tcPr>
            <w:tcW w:w="1559" w:type="dxa"/>
            <w:vAlign w:val="center"/>
          </w:tcPr>
          <w:p w14:paraId="38310A3B" w14:textId="77777777" w:rsidR="00586646" w:rsidRPr="00347461" w:rsidRDefault="00586646" w:rsidP="003F77CE">
            <w:pPr>
              <w:pStyle w:val="TableParagraph"/>
              <w:rPr>
                <w:sz w:val="20"/>
                <w:szCs w:val="20"/>
              </w:rPr>
            </w:pPr>
            <w:r w:rsidRPr="00BE59C9">
              <w:t>Merska enota</w:t>
            </w:r>
          </w:p>
        </w:tc>
        <w:tc>
          <w:tcPr>
            <w:tcW w:w="1418" w:type="dxa"/>
            <w:vAlign w:val="center"/>
          </w:tcPr>
          <w:p w14:paraId="4C624962" w14:textId="77777777" w:rsidR="00586646" w:rsidRPr="00347461" w:rsidRDefault="00586646" w:rsidP="003F77CE">
            <w:pPr>
              <w:pStyle w:val="TableParagraph"/>
              <w:rPr>
                <w:sz w:val="20"/>
                <w:szCs w:val="20"/>
              </w:rPr>
            </w:pPr>
            <w:r w:rsidRPr="00BE59C9">
              <w:t>Mejnik (2024)</w:t>
            </w:r>
          </w:p>
        </w:tc>
        <w:tc>
          <w:tcPr>
            <w:tcW w:w="1134" w:type="dxa"/>
            <w:vAlign w:val="center"/>
          </w:tcPr>
          <w:p w14:paraId="71A6072B" w14:textId="77777777" w:rsidR="00586646" w:rsidRDefault="00586646" w:rsidP="003F77CE">
            <w:pPr>
              <w:pStyle w:val="TableParagraph"/>
            </w:pPr>
            <w:r w:rsidRPr="00BE59C9">
              <w:t>Cilj (2029)</w:t>
            </w:r>
          </w:p>
        </w:tc>
      </w:tr>
      <w:tr w:rsidR="00230DD7" w14:paraId="3FE5AB8E" w14:textId="77777777" w:rsidTr="00230DD7">
        <w:trPr>
          <w:trHeight w:val="254"/>
        </w:trPr>
        <w:tc>
          <w:tcPr>
            <w:tcW w:w="1837" w:type="dxa"/>
          </w:tcPr>
          <w:p w14:paraId="4058193E" w14:textId="38A9673E" w:rsidR="00230DD7" w:rsidRPr="00BE59C9" w:rsidRDefault="00230DD7" w:rsidP="00230DD7">
            <w:pPr>
              <w:pStyle w:val="TableParagraph"/>
              <w:ind w:right="82"/>
            </w:pPr>
            <w:r>
              <w:rPr>
                <w:sz w:val="20"/>
              </w:rPr>
              <w:t>2</w:t>
            </w:r>
          </w:p>
        </w:tc>
        <w:tc>
          <w:tcPr>
            <w:tcW w:w="1417" w:type="dxa"/>
          </w:tcPr>
          <w:p w14:paraId="0ECD4967" w14:textId="55EA8C11" w:rsidR="00230DD7" w:rsidRPr="00BE59C9" w:rsidRDefault="00230DD7" w:rsidP="00230DD7">
            <w:pPr>
              <w:pStyle w:val="TableParagraph"/>
            </w:pPr>
            <w:r>
              <w:rPr>
                <w:sz w:val="20"/>
              </w:rPr>
              <w:t>2.1</w:t>
            </w:r>
          </w:p>
        </w:tc>
        <w:tc>
          <w:tcPr>
            <w:tcW w:w="708" w:type="dxa"/>
          </w:tcPr>
          <w:p w14:paraId="74859AC7" w14:textId="220C3A26" w:rsidR="00230DD7" w:rsidRPr="00BE59C9" w:rsidRDefault="00230DD7" w:rsidP="00230DD7">
            <w:pPr>
              <w:pStyle w:val="TableParagraph"/>
            </w:pPr>
            <w:r>
              <w:rPr>
                <w:sz w:val="20"/>
              </w:rPr>
              <w:t>ESRR</w:t>
            </w:r>
          </w:p>
        </w:tc>
        <w:tc>
          <w:tcPr>
            <w:tcW w:w="1701" w:type="dxa"/>
          </w:tcPr>
          <w:p w14:paraId="448FC47F" w14:textId="4A1F92B4" w:rsidR="00230DD7" w:rsidRPr="00BE59C9" w:rsidRDefault="00230DD7" w:rsidP="00230DD7">
            <w:pPr>
              <w:pStyle w:val="TableParagraph"/>
            </w:pPr>
            <w:r>
              <w:rPr>
                <w:sz w:val="20"/>
              </w:rPr>
              <w:t>Manj</w:t>
            </w:r>
            <w:r w:rsidRPr="00C01DD5">
              <w:rPr>
                <w:sz w:val="20"/>
              </w:rPr>
              <w:t xml:space="preserve"> razvite regije</w:t>
            </w:r>
            <w:r w:rsidRPr="00C01DD5" w:rsidDel="00C01DD5">
              <w:rPr>
                <w:sz w:val="20"/>
              </w:rPr>
              <w:t xml:space="preserve"> </w:t>
            </w:r>
          </w:p>
        </w:tc>
        <w:tc>
          <w:tcPr>
            <w:tcW w:w="778" w:type="dxa"/>
          </w:tcPr>
          <w:p w14:paraId="5A720DE2" w14:textId="384BE77F" w:rsidR="00230DD7" w:rsidRDefault="00230DD7" w:rsidP="00230DD7">
            <w:pPr>
              <w:pStyle w:val="TableParagraph"/>
            </w:pPr>
            <w:r>
              <w:t>RCO 41</w:t>
            </w:r>
          </w:p>
        </w:tc>
        <w:tc>
          <w:tcPr>
            <w:tcW w:w="3192" w:type="dxa"/>
          </w:tcPr>
          <w:p w14:paraId="648B7775" w14:textId="52FCC063" w:rsidR="00230DD7" w:rsidRPr="00BE59C9" w:rsidRDefault="00230DD7" w:rsidP="00230DD7">
            <w:pPr>
              <w:pStyle w:val="TableParagraph"/>
            </w:pPr>
            <w:r w:rsidRPr="006F54A5">
              <w:rPr>
                <w:sz w:val="20"/>
                <w:szCs w:val="20"/>
              </w:rPr>
              <w:t>Dodatna stanovanja z dostopom do zelo visokozmogljivega širokopasovnega omrežja</w:t>
            </w:r>
          </w:p>
        </w:tc>
        <w:tc>
          <w:tcPr>
            <w:tcW w:w="1559" w:type="dxa"/>
          </w:tcPr>
          <w:p w14:paraId="5572B3F8" w14:textId="456D7A38" w:rsidR="00230DD7" w:rsidRPr="00BE59C9" w:rsidRDefault="00230DD7" w:rsidP="00230DD7">
            <w:pPr>
              <w:pStyle w:val="TableParagraph"/>
            </w:pPr>
            <w:r>
              <w:rPr>
                <w:sz w:val="20"/>
                <w:szCs w:val="20"/>
              </w:rPr>
              <w:t>Število dodatnih stanovanj</w:t>
            </w:r>
          </w:p>
        </w:tc>
        <w:tc>
          <w:tcPr>
            <w:tcW w:w="1418" w:type="dxa"/>
          </w:tcPr>
          <w:p w14:paraId="2C6F2396" w14:textId="13F69189" w:rsidR="00230DD7" w:rsidRPr="00BE59C9" w:rsidRDefault="00230DD7" w:rsidP="00230DD7">
            <w:pPr>
              <w:pStyle w:val="TableParagraph"/>
            </w:pPr>
            <w:r>
              <w:rPr>
                <w:sz w:val="20"/>
                <w:szCs w:val="20"/>
              </w:rPr>
              <w:t>8.845</w:t>
            </w:r>
          </w:p>
        </w:tc>
        <w:tc>
          <w:tcPr>
            <w:tcW w:w="1134" w:type="dxa"/>
          </w:tcPr>
          <w:p w14:paraId="3EB4F9F3" w14:textId="7539EA6A" w:rsidR="00230DD7" w:rsidRPr="00BE59C9" w:rsidRDefault="00230DD7" w:rsidP="00230DD7">
            <w:pPr>
              <w:pStyle w:val="TableParagraph"/>
            </w:pPr>
            <w:r>
              <w:rPr>
                <w:sz w:val="20"/>
              </w:rPr>
              <w:t>17.690</w:t>
            </w:r>
          </w:p>
        </w:tc>
      </w:tr>
      <w:tr w:rsidR="00230DD7" w14:paraId="01520F5F" w14:textId="77777777" w:rsidTr="00230DD7">
        <w:trPr>
          <w:trHeight w:val="254"/>
        </w:trPr>
        <w:tc>
          <w:tcPr>
            <w:tcW w:w="1837" w:type="dxa"/>
          </w:tcPr>
          <w:p w14:paraId="642AC9A8" w14:textId="41867920" w:rsidR="00230DD7" w:rsidRDefault="00230DD7" w:rsidP="00230DD7">
            <w:pPr>
              <w:pStyle w:val="TableParagraph"/>
              <w:ind w:right="82"/>
              <w:rPr>
                <w:sz w:val="20"/>
              </w:rPr>
            </w:pPr>
            <w:r>
              <w:rPr>
                <w:sz w:val="20"/>
              </w:rPr>
              <w:t>2</w:t>
            </w:r>
          </w:p>
        </w:tc>
        <w:tc>
          <w:tcPr>
            <w:tcW w:w="1417" w:type="dxa"/>
          </w:tcPr>
          <w:p w14:paraId="5887165C" w14:textId="5EE19E35" w:rsidR="00230DD7" w:rsidRDefault="00230DD7" w:rsidP="00230DD7">
            <w:pPr>
              <w:pStyle w:val="TableParagraph"/>
              <w:rPr>
                <w:sz w:val="20"/>
              </w:rPr>
            </w:pPr>
            <w:r>
              <w:rPr>
                <w:sz w:val="20"/>
              </w:rPr>
              <w:t>2.1</w:t>
            </w:r>
          </w:p>
        </w:tc>
        <w:tc>
          <w:tcPr>
            <w:tcW w:w="708" w:type="dxa"/>
          </w:tcPr>
          <w:p w14:paraId="5171A994" w14:textId="107F5270" w:rsidR="00230DD7" w:rsidRDefault="00230DD7" w:rsidP="00230DD7">
            <w:pPr>
              <w:pStyle w:val="TableParagraph"/>
              <w:rPr>
                <w:sz w:val="20"/>
              </w:rPr>
            </w:pPr>
            <w:r>
              <w:rPr>
                <w:sz w:val="20"/>
              </w:rPr>
              <w:t>ESRR</w:t>
            </w:r>
          </w:p>
        </w:tc>
        <w:tc>
          <w:tcPr>
            <w:tcW w:w="1701" w:type="dxa"/>
          </w:tcPr>
          <w:p w14:paraId="10836AA9" w14:textId="7F8A5DD6" w:rsidR="00230DD7" w:rsidRDefault="00230DD7" w:rsidP="00230DD7">
            <w:pPr>
              <w:pStyle w:val="TableParagraph"/>
              <w:rPr>
                <w:sz w:val="20"/>
              </w:rPr>
            </w:pPr>
            <w:r w:rsidRPr="00C01DD5">
              <w:rPr>
                <w:sz w:val="20"/>
              </w:rPr>
              <w:t>Bolj razvite regije</w:t>
            </w:r>
          </w:p>
        </w:tc>
        <w:tc>
          <w:tcPr>
            <w:tcW w:w="778" w:type="dxa"/>
          </w:tcPr>
          <w:p w14:paraId="1C9F8B58" w14:textId="7A3EE20F" w:rsidR="00230DD7" w:rsidRDefault="00230DD7" w:rsidP="00230DD7">
            <w:pPr>
              <w:pStyle w:val="TableParagraph"/>
            </w:pPr>
            <w:r>
              <w:t>RCO 41</w:t>
            </w:r>
          </w:p>
        </w:tc>
        <w:tc>
          <w:tcPr>
            <w:tcW w:w="3192" w:type="dxa"/>
          </w:tcPr>
          <w:p w14:paraId="2FB1806B" w14:textId="59735B73" w:rsidR="00230DD7" w:rsidRPr="006F54A5" w:rsidRDefault="00230DD7" w:rsidP="00230DD7">
            <w:pPr>
              <w:pStyle w:val="TableParagraph"/>
              <w:rPr>
                <w:sz w:val="20"/>
                <w:szCs w:val="20"/>
              </w:rPr>
            </w:pPr>
            <w:r w:rsidRPr="006F54A5">
              <w:rPr>
                <w:sz w:val="20"/>
                <w:szCs w:val="20"/>
              </w:rPr>
              <w:t>Dodatna stanovanja z dostopom do zelo visokozmogljivega širokopasovnega omrežja</w:t>
            </w:r>
          </w:p>
        </w:tc>
        <w:tc>
          <w:tcPr>
            <w:tcW w:w="1559" w:type="dxa"/>
          </w:tcPr>
          <w:p w14:paraId="47984D5B" w14:textId="39882A50" w:rsidR="00230DD7" w:rsidRDefault="00230DD7" w:rsidP="00230DD7">
            <w:pPr>
              <w:pStyle w:val="TableParagraph"/>
              <w:rPr>
                <w:sz w:val="20"/>
                <w:szCs w:val="20"/>
              </w:rPr>
            </w:pPr>
            <w:r>
              <w:rPr>
                <w:sz w:val="20"/>
                <w:szCs w:val="20"/>
              </w:rPr>
              <w:t>Število dodatnih stanovanj</w:t>
            </w:r>
          </w:p>
        </w:tc>
        <w:tc>
          <w:tcPr>
            <w:tcW w:w="1418" w:type="dxa"/>
          </w:tcPr>
          <w:p w14:paraId="38DC76A6" w14:textId="37CC093E" w:rsidR="00230DD7" w:rsidRDefault="00230DD7" w:rsidP="00230DD7">
            <w:pPr>
              <w:pStyle w:val="TableParagraph"/>
              <w:rPr>
                <w:sz w:val="20"/>
                <w:szCs w:val="20"/>
              </w:rPr>
            </w:pPr>
            <w:r>
              <w:rPr>
                <w:sz w:val="20"/>
                <w:szCs w:val="20"/>
              </w:rPr>
              <w:t>590</w:t>
            </w:r>
          </w:p>
        </w:tc>
        <w:tc>
          <w:tcPr>
            <w:tcW w:w="1134" w:type="dxa"/>
          </w:tcPr>
          <w:p w14:paraId="7CC088EE" w14:textId="298B629F" w:rsidR="00230DD7" w:rsidRDefault="00230DD7" w:rsidP="00230DD7">
            <w:pPr>
              <w:pStyle w:val="TableParagraph"/>
              <w:rPr>
                <w:sz w:val="20"/>
              </w:rPr>
            </w:pPr>
            <w:r>
              <w:rPr>
                <w:sz w:val="20"/>
              </w:rPr>
              <w:t>1.180</w:t>
            </w:r>
          </w:p>
        </w:tc>
      </w:tr>
    </w:tbl>
    <w:p w14:paraId="393BD4EC" w14:textId="77777777" w:rsidR="00586646" w:rsidRDefault="00586646" w:rsidP="003F77CE">
      <w:pPr>
        <w:rPr>
          <w:sz w:val="24"/>
        </w:rPr>
      </w:pPr>
    </w:p>
    <w:p w14:paraId="47642279" w14:textId="2BB3E91D" w:rsidR="00586646" w:rsidRDefault="00586646" w:rsidP="003F77CE">
      <w:pPr>
        <w:ind w:left="379"/>
      </w:pPr>
      <w:r>
        <w:rPr>
          <w:spacing w:val="-6"/>
        </w:rPr>
        <w:t>Razpredelnica</w:t>
      </w:r>
      <w:r w:rsidR="00546FA2">
        <w:rPr>
          <w:spacing w:val="-6"/>
        </w:rPr>
        <w:t xml:space="preserve"> </w:t>
      </w:r>
      <w:r>
        <w:rPr>
          <w:spacing w:val="-6"/>
        </w:rPr>
        <w:t>3:</w:t>
      </w:r>
      <w:r>
        <w:rPr>
          <w:spacing w:val="-7"/>
        </w:rPr>
        <w:t xml:space="preserve"> </w:t>
      </w:r>
      <w:r>
        <w:rPr>
          <w:spacing w:val="-6"/>
        </w:rPr>
        <w:t>Kazalniki</w:t>
      </w:r>
      <w:r w:rsidR="00546FA2">
        <w:rPr>
          <w:spacing w:val="-6"/>
        </w:rPr>
        <w:t xml:space="preserve"> </w:t>
      </w:r>
      <w:r>
        <w:rPr>
          <w:spacing w:val="-6"/>
        </w:rPr>
        <w:t>rezultatov</w:t>
      </w:r>
    </w:p>
    <w:p w14:paraId="678B5365" w14:textId="77777777" w:rsidR="00586646" w:rsidRDefault="00586646" w:rsidP="003F77CE">
      <w:pPr>
        <w:rPr>
          <w:sz w:val="21"/>
        </w:rPr>
      </w:pPr>
    </w:p>
    <w:tbl>
      <w:tblPr>
        <w:tblStyle w:val="TableNormal"/>
        <w:tblW w:w="13754"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125"/>
        <w:gridCol w:w="992"/>
        <w:gridCol w:w="517"/>
        <w:gridCol w:w="1625"/>
        <w:gridCol w:w="850"/>
        <w:gridCol w:w="2271"/>
        <w:gridCol w:w="988"/>
        <w:gridCol w:w="1332"/>
        <w:gridCol w:w="1104"/>
        <w:gridCol w:w="677"/>
        <w:gridCol w:w="902"/>
        <w:gridCol w:w="1371"/>
      </w:tblGrid>
      <w:tr w:rsidR="00872BD7" w:rsidRPr="00230DD7" w14:paraId="2BAEC328" w14:textId="77777777" w:rsidTr="00230DD7">
        <w:trPr>
          <w:trHeight w:val="353"/>
        </w:trPr>
        <w:tc>
          <w:tcPr>
            <w:tcW w:w="1125" w:type="dxa"/>
          </w:tcPr>
          <w:p w14:paraId="670B48EB" w14:textId="77777777" w:rsidR="00586646" w:rsidRPr="00230DD7" w:rsidRDefault="00586646" w:rsidP="003F77CE">
            <w:pPr>
              <w:pStyle w:val="TableParagraph"/>
            </w:pPr>
            <w:r w:rsidRPr="00230DD7">
              <w:t>Prednostna naloga</w:t>
            </w:r>
          </w:p>
        </w:tc>
        <w:tc>
          <w:tcPr>
            <w:tcW w:w="992" w:type="dxa"/>
          </w:tcPr>
          <w:p w14:paraId="36F9498C" w14:textId="77777777" w:rsidR="00586646" w:rsidRPr="00230DD7" w:rsidRDefault="00586646" w:rsidP="003F77CE">
            <w:pPr>
              <w:pStyle w:val="TableParagraph"/>
            </w:pPr>
            <w:r w:rsidRPr="00230DD7">
              <w:t>Specifični cilj</w:t>
            </w:r>
          </w:p>
        </w:tc>
        <w:tc>
          <w:tcPr>
            <w:tcW w:w="0" w:type="auto"/>
          </w:tcPr>
          <w:p w14:paraId="14874219" w14:textId="77777777" w:rsidR="00586646" w:rsidRPr="00230DD7" w:rsidRDefault="00586646" w:rsidP="003F77CE">
            <w:pPr>
              <w:pStyle w:val="TableParagraph"/>
            </w:pPr>
            <w:r w:rsidRPr="00230DD7">
              <w:t>Sklad</w:t>
            </w:r>
          </w:p>
        </w:tc>
        <w:tc>
          <w:tcPr>
            <w:tcW w:w="1625" w:type="dxa"/>
          </w:tcPr>
          <w:p w14:paraId="23FF8270" w14:textId="77777777" w:rsidR="00586646" w:rsidRPr="00230DD7" w:rsidRDefault="00586646" w:rsidP="003F77CE">
            <w:pPr>
              <w:pStyle w:val="TableParagraph"/>
            </w:pPr>
            <w:r w:rsidRPr="00230DD7">
              <w:t>Kategorija regija</w:t>
            </w:r>
          </w:p>
        </w:tc>
        <w:tc>
          <w:tcPr>
            <w:tcW w:w="850" w:type="dxa"/>
          </w:tcPr>
          <w:p w14:paraId="1C3BD5DC" w14:textId="77777777" w:rsidR="00586646" w:rsidRPr="00230DD7" w:rsidRDefault="00586646" w:rsidP="003F77CE">
            <w:pPr>
              <w:pStyle w:val="TableParagraph"/>
            </w:pPr>
            <w:r w:rsidRPr="00230DD7">
              <w:t>ID</w:t>
            </w:r>
          </w:p>
        </w:tc>
        <w:tc>
          <w:tcPr>
            <w:tcW w:w="0" w:type="auto"/>
          </w:tcPr>
          <w:p w14:paraId="3E88243A" w14:textId="77777777" w:rsidR="00586646" w:rsidRPr="00230DD7" w:rsidRDefault="00586646" w:rsidP="003F77CE">
            <w:pPr>
              <w:pStyle w:val="TableParagraph"/>
            </w:pPr>
            <w:r w:rsidRPr="00230DD7">
              <w:t>Kazalnik</w:t>
            </w:r>
          </w:p>
        </w:tc>
        <w:tc>
          <w:tcPr>
            <w:tcW w:w="988" w:type="dxa"/>
          </w:tcPr>
          <w:p w14:paraId="07E28D9B" w14:textId="77777777" w:rsidR="00586646" w:rsidRPr="00230DD7" w:rsidRDefault="00586646" w:rsidP="003F77CE">
            <w:pPr>
              <w:pStyle w:val="TableParagraph"/>
            </w:pPr>
            <w:r w:rsidRPr="00230DD7">
              <w:t>Merska enota</w:t>
            </w:r>
          </w:p>
        </w:tc>
        <w:tc>
          <w:tcPr>
            <w:tcW w:w="0" w:type="auto"/>
          </w:tcPr>
          <w:p w14:paraId="195F2031" w14:textId="77777777" w:rsidR="00586646" w:rsidRPr="00230DD7" w:rsidRDefault="00586646" w:rsidP="003F77CE">
            <w:pPr>
              <w:pStyle w:val="TableParagraph"/>
            </w:pPr>
            <w:r w:rsidRPr="00230DD7">
              <w:t>Izhodišče ali referenčna vrednost</w:t>
            </w:r>
          </w:p>
        </w:tc>
        <w:tc>
          <w:tcPr>
            <w:tcW w:w="0" w:type="auto"/>
          </w:tcPr>
          <w:p w14:paraId="7162CA12" w14:textId="77777777" w:rsidR="00586646" w:rsidRPr="00230DD7" w:rsidRDefault="00586646" w:rsidP="003F77CE">
            <w:pPr>
              <w:pStyle w:val="TableParagraph"/>
            </w:pPr>
            <w:r w:rsidRPr="00230DD7">
              <w:t>Referenčno leto</w:t>
            </w:r>
          </w:p>
        </w:tc>
        <w:tc>
          <w:tcPr>
            <w:tcW w:w="0" w:type="auto"/>
          </w:tcPr>
          <w:p w14:paraId="75EEFF4F" w14:textId="77777777" w:rsidR="00586646" w:rsidRPr="00230DD7" w:rsidRDefault="00586646" w:rsidP="003F77CE">
            <w:pPr>
              <w:pStyle w:val="TableParagraph"/>
            </w:pPr>
            <w:r w:rsidRPr="00230DD7">
              <w:t>Cilj (2029)</w:t>
            </w:r>
          </w:p>
        </w:tc>
        <w:tc>
          <w:tcPr>
            <w:tcW w:w="0" w:type="auto"/>
          </w:tcPr>
          <w:p w14:paraId="6CC573C1" w14:textId="77777777" w:rsidR="00586646" w:rsidRPr="00230DD7" w:rsidRDefault="00586646" w:rsidP="003F77CE">
            <w:pPr>
              <w:pStyle w:val="TableParagraph"/>
            </w:pPr>
            <w:r w:rsidRPr="00230DD7">
              <w:t>Vir podatkov</w:t>
            </w:r>
          </w:p>
        </w:tc>
        <w:tc>
          <w:tcPr>
            <w:tcW w:w="1371" w:type="dxa"/>
          </w:tcPr>
          <w:p w14:paraId="6DF6AF44" w14:textId="77777777" w:rsidR="00586646" w:rsidRPr="00230DD7" w:rsidRDefault="00586646" w:rsidP="003F77CE">
            <w:pPr>
              <w:pStyle w:val="TableParagraph"/>
              <w:rPr>
                <w:sz w:val="20"/>
                <w:szCs w:val="20"/>
              </w:rPr>
            </w:pPr>
            <w:r w:rsidRPr="00230DD7">
              <w:rPr>
                <w:sz w:val="20"/>
                <w:szCs w:val="20"/>
              </w:rPr>
              <w:t>Opombe</w:t>
            </w:r>
          </w:p>
        </w:tc>
      </w:tr>
      <w:tr w:rsidR="00C54EEC" w:rsidRPr="00230DD7" w14:paraId="097119A1" w14:textId="77777777" w:rsidTr="00230DD7">
        <w:trPr>
          <w:trHeight w:val="353"/>
        </w:trPr>
        <w:tc>
          <w:tcPr>
            <w:tcW w:w="1125" w:type="dxa"/>
          </w:tcPr>
          <w:p w14:paraId="357C9067" w14:textId="66739540" w:rsidR="00C54EEC" w:rsidRPr="00230DD7" w:rsidRDefault="006F54A5" w:rsidP="00C54EEC">
            <w:pPr>
              <w:pStyle w:val="TableParagraph"/>
              <w:rPr>
                <w:sz w:val="20"/>
                <w:szCs w:val="20"/>
              </w:rPr>
            </w:pPr>
            <w:r w:rsidRPr="00230DD7">
              <w:rPr>
                <w:sz w:val="20"/>
                <w:szCs w:val="20"/>
              </w:rPr>
              <w:t>2</w:t>
            </w:r>
          </w:p>
        </w:tc>
        <w:tc>
          <w:tcPr>
            <w:tcW w:w="992" w:type="dxa"/>
          </w:tcPr>
          <w:p w14:paraId="06BC7E83" w14:textId="68C21BBC" w:rsidR="00C54EEC" w:rsidRPr="00230DD7" w:rsidRDefault="00C54EEC" w:rsidP="00C54EEC">
            <w:pPr>
              <w:pStyle w:val="TableParagraph"/>
              <w:rPr>
                <w:sz w:val="20"/>
                <w:szCs w:val="20"/>
              </w:rPr>
            </w:pPr>
            <w:r w:rsidRPr="00230DD7">
              <w:rPr>
                <w:sz w:val="20"/>
                <w:szCs w:val="20"/>
              </w:rPr>
              <w:t>2.1</w:t>
            </w:r>
          </w:p>
        </w:tc>
        <w:tc>
          <w:tcPr>
            <w:tcW w:w="0" w:type="auto"/>
          </w:tcPr>
          <w:p w14:paraId="084E18D2" w14:textId="79AEE8B0" w:rsidR="00C54EEC" w:rsidRPr="00230DD7" w:rsidRDefault="00C54EEC" w:rsidP="00C54EEC">
            <w:pPr>
              <w:pStyle w:val="TableParagraph"/>
              <w:rPr>
                <w:sz w:val="20"/>
                <w:szCs w:val="20"/>
              </w:rPr>
            </w:pPr>
            <w:r w:rsidRPr="00230DD7">
              <w:rPr>
                <w:sz w:val="20"/>
                <w:szCs w:val="20"/>
              </w:rPr>
              <w:t>ESRR</w:t>
            </w:r>
          </w:p>
        </w:tc>
        <w:tc>
          <w:tcPr>
            <w:tcW w:w="1625" w:type="dxa"/>
          </w:tcPr>
          <w:p w14:paraId="371AF0BA" w14:textId="13374867" w:rsidR="00C54EEC" w:rsidRPr="00230DD7" w:rsidRDefault="00C01DD5" w:rsidP="00C54EEC">
            <w:pPr>
              <w:pStyle w:val="TableParagraph"/>
              <w:rPr>
                <w:sz w:val="20"/>
                <w:szCs w:val="20"/>
              </w:rPr>
            </w:pPr>
            <w:r w:rsidRPr="00230DD7">
              <w:rPr>
                <w:sz w:val="20"/>
                <w:szCs w:val="20"/>
              </w:rPr>
              <w:t>Manj razvite regije</w:t>
            </w:r>
          </w:p>
        </w:tc>
        <w:tc>
          <w:tcPr>
            <w:tcW w:w="850" w:type="dxa"/>
          </w:tcPr>
          <w:p w14:paraId="1F91F181" w14:textId="155BB1E5" w:rsidR="00C54EEC" w:rsidRPr="00230DD7" w:rsidRDefault="00C54EEC" w:rsidP="00C54EEC">
            <w:pPr>
              <w:pStyle w:val="TableParagraph"/>
              <w:rPr>
                <w:sz w:val="20"/>
                <w:szCs w:val="20"/>
              </w:rPr>
            </w:pPr>
            <w:r w:rsidRPr="00230DD7">
              <w:rPr>
                <w:sz w:val="20"/>
                <w:szCs w:val="20"/>
              </w:rPr>
              <w:t>RCR 53</w:t>
            </w:r>
          </w:p>
        </w:tc>
        <w:tc>
          <w:tcPr>
            <w:tcW w:w="0" w:type="auto"/>
          </w:tcPr>
          <w:p w14:paraId="3CEAA4DA" w14:textId="79C46213" w:rsidR="00C54EEC" w:rsidRPr="00230DD7" w:rsidRDefault="00C54EEC" w:rsidP="00C54EEC">
            <w:pPr>
              <w:pStyle w:val="TableParagraph"/>
              <w:rPr>
                <w:sz w:val="20"/>
                <w:szCs w:val="20"/>
              </w:rPr>
            </w:pPr>
            <w:r w:rsidRPr="00230DD7">
              <w:rPr>
                <w:sz w:val="20"/>
                <w:szCs w:val="20"/>
              </w:rPr>
              <w:t>Stanovanja z naročninami na zelo visokozmogljivo širokopasovno omrežje</w:t>
            </w:r>
          </w:p>
        </w:tc>
        <w:tc>
          <w:tcPr>
            <w:tcW w:w="988" w:type="dxa"/>
          </w:tcPr>
          <w:p w14:paraId="10C30183" w14:textId="7DF36278" w:rsidR="00C54EEC" w:rsidRPr="00230DD7" w:rsidRDefault="00C54EEC" w:rsidP="00C54EEC">
            <w:pPr>
              <w:pStyle w:val="TableParagraph"/>
              <w:rPr>
                <w:sz w:val="20"/>
                <w:szCs w:val="20"/>
              </w:rPr>
            </w:pPr>
            <w:r w:rsidRPr="00230DD7">
              <w:rPr>
                <w:sz w:val="20"/>
                <w:szCs w:val="20"/>
              </w:rPr>
              <w:t>Število dodatnih stanovanj</w:t>
            </w:r>
          </w:p>
        </w:tc>
        <w:tc>
          <w:tcPr>
            <w:tcW w:w="0" w:type="auto"/>
          </w:tcPr>
          <w:p w14:paraId="241DA88D" w14:textId="7D158143" w:rsidR="00C54EEC" w:rsidRPr="00230DD7" w:rsidRDefault="00C54EEC" w:rsidP="00C54EEC">
            <w:pPr>
              <w:pStyle w:val="TableParagraph"/>
              <w:rPr>
                <w:sz w:val="20"/>
                <w:szCs w:val="20"/>
              </w:rPr>
            </w:pPr>
            <w:r w:rsidRPr="00230DD7">
              <w:rPr>
                <w:sz w:val="20"/>
                <w:szCs w:val="20"/>
              </w:rPr>
              <w:t>0 od 108.000</w:t>
            </w:r>
          </w:p>
        </w:tc>
        <w:tc>
          <w:tcPr>
            <w:tcW w:w="0" w:type="auto"/>
          </w:tcPr>
          <w:p w14:paraId="20D7F846" w14:textId="3D0CE84B" w:rsidR="00C54EEC" w:rsidRPr="00230DD7" w:rsidRDefault="00C54EEC" w:rsidP="00C54EEC">
            <w:pPr>
              <w:pStyle w:val="TableParagraph"/>
              <w:rPr>
                <w:sz w:val="20"/>
                <w:szCs w:val="20"/>
              </w:rPr>
            </w:pPr>
            <w:r w:rsidRPr="00230DD7">
              <w:rPr>
                <w:sz w:val="20"/>
                <w:szCs w:val="20"/>
              </w:rPr>
              <w:t>2022</w:t>
            </w:r>
          </w:p>
        </w:tc>
        <w:tc>
          <w:tcPr>
            <w:tcW w:w="0" w:type="auto"/>
          </w:tcPr>
          <w:p w14:paraId="185C611C" w14:textId="33384FF3" w:rsidR="00C54EEC" w:rsidRPr="00230DD7" w:rsidRDefault="00C54EEC" w:rsidP="00C54EEC">
            <w:pPr>
              <w:pStyle w:val="TableParagraph"/>
              <w:rPr>
                <w:sz w:val="20"/>
                <w:szCs w:val="20"/>
              </w:rPr>
            </w:pPr>
            <w:r w:rsidRPr="00230DD7">
              <w:rPr>
                <w:sz w:val="20"/>
                <w:szCs w:val="20"/>
              </w:rPr>
              <w:t>12.383</w:t>
            </w:r>
          </w:p>
        </w:tc>
        <w:tc>
          <w:tcPr>
            <w:tcW w:w="0" w:type="auto"/>
          </w:tcPr>
          <w:p w14:paraId="2B06342F" w14:textId="125DBBE5" w:rsidR="00C54EEC" w:rsidRPr="00230DD7" w:rsidRDefault="00C54EEC" w:rsidP="00C54EEC">
            <w:pPr>
              <w:pStyle w:val="TableParagraph"/>
              <w:rPr>
                <w:sz w:val="20"/>
                <w:szCs w:val="20"/>
              </w:rPr>
            </w:pPr>
          </w:p>
        </w:tc>
        <w:tc>
          <w:tcPr>
            <w:tcW w:w="1371" w:type="dxa"/>
          </w:tcPr>
          <w:p w14:paraId="280CADB7" w14:textId="7773DCB5" w:rsidR="00C54EEC" w:rsidRPr="00230DD7" w:rsidRDefault="00C54EEC" w:rsidP="005B6CB0">
            <w:pPr>
              <w:pStyle w:val="TableParagraph"/>
              <w:rPr>
                <w:sz w:val="18"/>
                <w:szCs w:val="18"/>
              </w:rPr>
            </w:pPr>
            <w:r w:rsidRPr="00230DD7">
              <w:rPr>
                <w:sz w:val="18"/>
                <w:szCs w:val="18"/>
              </w:rPr>
              <w:t>Zadnji tržni interes je pokazal 108.000 belih lis. V sklopu NOO bomo pokrili 8.500 belih lis</w:t>
            </w:r>
            <w:r w:rsidR="005B6CB0">
              <w:rPr>
                <w:sz w:val="18"/>
                <w:szCs w:val="18"/>
              </w:rPr>
              <w:t>.</w:t>
            </w:r>
          </w:p>
        </w:tc>
      </w:tr>
      <w:tr w:rsidR="00C54EEC" w:rsidRPr="00230DD7" w14:paraId="63C52FBF" w14:textId="77777777" w:rsidTr="00230DD7">
        <w:trPr>
          <w:trHeight w:val="353"/>
        </w:trPr>
        <w:tc>
          <w:tcPr>
            <w:tcW w:w="1125" w:type="dxa"/>
          </w:tcPr>
          <w:p w14:paraId="39835CBC" w14:textId="2C276C0E" w:rsidR="00C54EEC" w:rsidRPr="00230DD7" w:rsidRDefault="00C54EEC" w:rsidP="006F54A5">
            <w:pPr>
              <w:pStyle w:val="TableParagraph"/>
              <w:rPr>
                <w:sz w:val="20"/>
                <w:szCs w:val="20"/>
              </w:rPr>
            </w:pPr>
            <w:r w:rsidRPr="00230DD7">
              <w:rPr>
                <w:sz w:val="20"/>
                <w:szCs w:val="20"/>
              </w:rPr>
              <w:t>2</w:t>
            </w:r>
          </w:p>
        </w:tc>
        <w:tc>
          <w:tcPr>
            <w:tcW w:w="992" w:type="dxa"/>
          </w:tcPr>
          <w:p w14:paraId="7F896AF0" w14:textId="195C865C" w:rsidR="00C54EEC" w:rsidRPr="00230DD7" w:rsidRDefault="00C54EEC" w:rsidP="00C54EEC">
            <w:pPr>
              <w:pStyle w:val="TableParagraph"/>
              <w:rPr>
                <w:sz w:val="20"/>
                <w:szCs w:val="20"/>
              </w:rPr>
            </w:pPr>
            <w:r w:rsidRPr="00230DD7">
              <w:rPr>
                <w:sz w:val="20"/>
                <w:szCs w:val="20"/>
              </w:rPr>
              <w:t>2.1</w:t>
            </w:r>
          </w:p>
        </w:tc>
        <w:tc>
          <w:tcPr>
            <w:tcW w:w="0" w:type="auto"/>
          </w:tcPr>
          <w:p w14:paraId="55D886CD" w14:textId="0D9B42F4" w:rsidR="00C54EEC" w:rsidRPr="00230DD7" w:rsidRDefault="00C54EEC" w:rsidP="00C54EEC">
            <w:pPr>
              <w:pStyle w:val="TableParagraph"/>
              <w:rPr>
                <w:sz w:val="20"/>
                <w:szCs w:val="20"/>
              </w:rPr>
            </w:pPr>
            <w:r w:rsidRPr="00230DD7">
              <w:rPr>
                <w:sz w:val="20"/>
                <w:szCs w:val="20"/>
              </w:rPr>
              <w:t>ESRR</w:t>
            </w:r>
          </w:p>
        </w:tc>
        <w:tc>
          <w:tcPr>
            <w:tcW w:w="1625" w:type="dxa"/>
          </w:tcPr>
          <w:p w14:paraId="6EB84BFF" w14:textId="2BA979AC" w:rsidR="00C54EEC" w:rsidRPr="00230DD7" w:rsidRDefault="00C01DD5" w:rsidP="00C54EEC">
            <w:pPr>
              <w:pStyle w:val="TableParagraph"/>
              <w:rPr>
                <w:sz w:val="20"/>
                <w:szCs w:val="20"/>
              </w:rPr>
            </w:pPr>
            <w:r w:rsidRPr="00230DD7">
              <w:rPr>
                <w:sz w:val="20"/>
                <w:szCs w:val="20"/>
              </w:rPr>
              <w:t>Bolj razvite regije</w:t>
            </w:r>
          </w:p>
        </w:tc>
        <w:tc>
          <w:tcPr>
            <w:tcW w:w="850" w:type="dxa"/>
          </w:tcPr>
          <w:p w14:paraId="2F487A90" w14:textId="5939D05D" w:rsidR="00C54EEC" w:rsidRPr="00230DD7" w:rsidRDefault="00C54EEC" w:rsidP="00C54EEC">
            <w:pPr>
              <w:pStyle w:val="TableParagraph"/>
              <w:rPr>
                <w:sz w:val="20"/>
                <w:szCs w:val="20"/>
              </w:rPr>
            </w:pPr>
            <w:r w:rsidRPr="00230DD7">
              <w:rPr>
                <w:sz w:val="20"/>
                <w:szCs w:val="20"/>
              </w:rPr>
              <w:t>RCR 53</w:t>
            </w:r>
          </w:p>
        </w:tc>
        <w:tc>
          <w:tcPr>
            <w:tcW w:w="0" w:type="auto"/>
          </w:tcPr>
          <w:p w14:paraId="0A92A2C9" w14:textId="19FB532F" w:rsidR="00C54EEC" w:rsidRPr="00230DD7" w:rsidRDefault="00C54EEC" w:rsidP="00C54EEC">
            <w:pPr>
              <w:pStyle w:val="TableParagraph"/>
              <w:rPr>
                <w:sz w:val="20"/>
                <w:szCs w:val="20"/>
              </w:rPr>
            </w:pPr>
            <w:r w:rsidRPr="00230DD7">
              <w:rPr>
                <w:sz w:val="20"/>
                <w:szCs w:val="20"/>
              </w:rPr>
              <w:t>Stanovanja z naročninami na zelo visokozmogljivo širokopasovno omrežje</w:t>
            </w:r>
          </w:p>
        </w:tc>
        <w:tc>
          <w:tcPr>
            <w:tcW w:w="988" w:type="dxa"/>
          </w:tcPr>
          <w:p w14:paraId="367B9C89" w14:textId="59B2EBEB" w:rsidR="00C54EEC" w:rsidRPr="00230DD7" w:rsidRDefault="00C54EEC" w:rsidP="00C54EEC">
            <w:pPr>
              <w:pStyle w:val="TableParagraph"/>
              <w:rPr>
                <w:sz w:val="20"/>
                <w:szCs w:val="20"/>
              </w:rPr>
            </w:pPr>
            <w:r w:rsidRPr="00230DD7">
              <w:rPr>
                <w:sz w:val="20"/>
                <w:szCs w:val="20"/>
              </w:rPr>
              <w:t>Število dodatnih stanovanj</w:t>
            </w:r>
          </w:p>
        </w:tc>
        <w:tc>
          <w:tcPr>
            <w:tcW w:w="0" w:type="auto"/>
          </w:tcPr>
          <w:p w14:paraId="3F31115B" w14:textId="401178E7" w:rsidR="00C54EEC" w:rsidRPr="00230DD7" w:rsidRDefault="00C54EEC" w:rsidP="00C54EEC">
            <w:pPr>
              <w:pStyle w:val="TableParagraph"/>
              <w:rPr>
                <w:sz w:val="20"/>
                <w:szCs w:val="20"/>
              </w:rPr>
            </w:pPr>
            <w:r w:rsidRPr="00230DD7">
              <w:rPr>
                <w:sz w:val="20"/>
                <w:szCs w:val="20"/>
              </w:rPr>
              <w:t>0 od 108.000</w:t>
            </w:r>
          </w:p>
        </w:tc>
        <w:tc>
          <w:tcPr>
            <w:tcW w:w="0" w:type="auto"/>
          </w:tcPr>
          <w:p w14:paraId="5873A4E0" w14:textId="79580A49" w:rsidR="00C54EEC" w:rsidRPr="00230DD7" w:rsidRDefault="00C54EEC" w:rsidP="00C54EEC">
            <w:pPr>
              <w:pStyle w:val="TableParagraph"/>
              <w:rPr>
                <w:sz w:val="20"/>
                <w:szCs w:val="20"/>
              </w:rPr>
            </w:pPr>
            <w:r w:rsidRPr="00230DD7">
              <w:rPr>
                <w:sz w:val="20"/>
                <w:szCs w:val="20"/>
              </w:rPr>
              <w:t>2022</w:t>
            </w:r>
          </w:p>
        </w:tc>
        <w:tc>
          <w:tcPr>
            <w:tcW w:w="0" w:type="auto"/>
          </w:tcPr>
          <w:p w14:paraId="678916E4" w14:textId="418F8097" w:rsidR="00C54EEC" w:rsidRPr="00230DD7" w:rsidRDefault="00C54EEC" w:rsidP="00C54EEC">
            <w:pPr>
              <w:pStyle w:val="TableParagraph"/>
              <w:rPr>
                <w:sz w:val="20"/>
                <w:szCs w:val="20"/>
              </w:rPr>
            </w:pPr>
            <w:r w:rsidRPr="00230DD7">
              <w:rPr>
                <w:sz w:val="20"/>
                <w:szCs w:val="20"/>
              </w:rPr>
              <w:t>826</w:t>
            </w:r>
          </w:p>
        </w:tc>
        <w:tc>
          <w:tcPr>
            <w:tcW w:w="0" w:type="auto"/>
          </w:tcPr>
          <w:p w14:paraId="114009CA" w14:textId="30FDEFD9" w:rsidR="00C54EEC" w:rsidRPr="00230DD7" w:rsidRDefault="00C54EEC" w:rsidP="00C54EEC">
            <w:pPr>
              <w:pStyle w:val="TableParagraph"/>
              <w:rPr>
                <w:sz w:val="20"/>
                <w:szCs w:val="20"/>
              </w:rPr>
            </w:pPr>
          </w:p>
        </w:tc>
        <w:tc>
          <w:tcPr>
            <w:tcW w:w="1371" w:type="dxa"/>
          </w:tcPr>
          <w:p w14:paraId="60C43F81" w14:textId="6199FFD9" w:rsidR="00C54EEC" w:rsidRPr="00230DD7" w:rsidRDefault="00C54EEC" w:rsidP="005B6CB0">
            <w:pPr>
              <w:pStyle w:val="TableParagraph"/>
              <w:rPr>
                <w:sz w:val="18"/>
                <w:szCs w:val="18"/>
              </w:rPr>
            </w:pPr>
            <w:r w:rsidRPr="00230DD7">
              <w:rPr>
                <w:sz w:val="18"/>
                <w:szCs w:val="18"/>
              </w:rPr>
              <w:t>Zadnji tržni interes je pokazal 108.000 belih lis. V sklopu NO</w:t>
            </w:r>
            <w:r w:rsidR="005B6CB0">
              <w:rPr>
                <w:sz w:val="18"/>
                <w:szCs w:val="18"/>
              </w:rPr>
              <w:t>O bomo pokrili 8.500 belih lis.</w:t>
            </w:r>
          </w:p>
        </w:tc>
      </w:tr>
    </w:tbl>
    <w:p w14:paraId="233E6199" w14:textId="77777777" w:rsidR="00586646" w:rsidRPr="00F81084" w:rsidRDefault="00586646" w:rsidP="003F77CE">
      <w:pPr>
        <w:pStyle w:val="Telobesedila"/>
      </w:pPr>
    </w:p>
    <w:p w14:paraId="58BD3931" w14:textId="77777777" w:rsidR="00BD3536" w:rsidRPr="00F81084" w:rsidRDefault="00BD3536" w:rsidP="003F77CE">
      <w:pPr>
        <w:pStyle w:val="Telobesedila"/>
      </w:pPr>
    </w:p>
    <w:p w14:paraId="6E47FADE" w14:textId="5E2C4BC9" w:rsidR="00BD3536" w:rsidRDefault="00BD3536" w:rsidP="003F77CE">
      <w:pPr>
        <w:pStyle w:val="Naslov5"/>
        <w:spacing w:before="0"/>
      </w:pPr>
      <w:r>
        <w:rPr>
          <w:spacing w:val="-4"/>
        </w:rPr>
        <w:t>Okvirna</w:t>
      </w:r>
      <w:r>
        <w:t xml:space="preserve"> </w:t>
      </w:r>
      <w:r>
        <w:rPr>
          <w:spacing w:val="-4"/>
        </w:rPr>
        <w:t>razčlenitev</w:t>
      </w:r>
      <w:r>
        <w:t xml:space="preserve"> programskih</w:t>
      </w:r>
      <w:r>
        <w:rPr>
          <w:spacing w:val="-2"/>
        </w:rPr>
        <w:t xml:space="preserve"> </w:t>
      </w:r>
      <w:r w:rsidR="00546FA2">
        <w:t>sredstev (EU) po vrsti ukrepa</w:t>
      </w:r>
    </w:p>
    <w:p w14:paraId="5A701055" w14:textId="77777777" w:rsidR="00BD3536" w:rsidRDefault="00BD3536" w:rsidP="003F77CE">
      <w:pPr>
        <w:ind w:left="640"/>
        <w:rPr>
          <w:spacing w:val="-5"/>
        </w:rPr>
      </w:pPr>
    </w:p>
    <w:p w14:paraId="182F661F" w14:textId="7F7F2C83" w:rsidR="00BD3536" w:rsidRPr="00673ADB" w:rsidRDefault="00BD3536" w:rsidP="003F77CE">
      <w:pPr>
        <w:ind w:left="339"/>
        <w:rPr>
          <w:spacing w:val="-7"/>
        </w:rPr>
      </w:pPr>
      <w:r w:rsidRPr="00673ADB">
        <w:rPr>
          <w:spacing w:val="-7"/>
        </w:rPr>
        <w:t>Razpredelnica</w:t>
      </w:r>
      <w:r w:rsidR="00546FA2">
        <w:rPr>
          <w:spacing w:val="-7"/>
        </w:rPr>
        <w:t xml:space="preserve"> </w:t>
      </w:r>
      <w:r w:rsidRPr="00673ADB">
        <w:rPr>
          <w:spacing w:val="-7"/>
        </w:rPr>
        <w:t>4: Razsežnost</w:t>
      </w:r>
      <w:r w:rsidR="00546FA2">
        <w:rPr>
          <w:spacing w:val="-7"/>
        </w:rPr>
        <w:t xml:space="preserve"> </w:t>
      </w:r>
      <w:r w:rsidRPr="00673ADB">
        <w:rPr>
          <w:spacing w:val="-7"/>
        </w:rPr>
        <w:t>1 – področje ukrepanja</w:t>
      </w:r>
    </w:p>
    <w:p w14:paraId="6D6D738C" w14:textId="77777777" w:rsidR="00BD3536" w:rsidRDefault="00BD3536"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5FCB2AB" w14:textId="77777777" w:rsidTr="00D361C8">
        <w:trPr>
          <w:trHeight w:val="353"/>
        </w:trPr>
        <w:tc>
          <w:tcPr>
            <w:tcW w:w="2088" w:type="dxa"/>
          </w:tcPr>
          <w:p w14:paraId="1AF6BC38"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69F7BA7" w14:textId="77777777" w:rsidR="00BD3536" w:rsidRDefault="00BD3536" w:rsidP="003F77CE">
            <w:pPr>
              <w:pStyle w:val="TableParagraph"/>
              <w:ind w:left="320"/>
            </w:pPr>
            <w:r>
              <w:t>Sklad</w:t>
            </w:r>
          </w:p>
        </w:tc>
        <w:tc>
          <w:tcPr>
            <w:tcW w:w="3249" w:type="dxa"/>
          </w:tcPr>
          <w:p w14:paraId="2F5757D6"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44D17FFD"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3427DF2F" w14:textId="77777777" w:rsidR="00BD3536" w:rsidRDefault="00BD3536" w:rsidP="003F77CE">
            <w:pPr>
              <w:pStyle w:val="TableParagraph"/>
              <w:ind w:left="333"/>
            </w:pPr>
            <w:r>
              <w:t>Koda</w:t>
            </w:r>
          </w:p>
        </w:tc>
        <w:tc>
          <w:tcPr>
            <w:tcW w:w="2731" w:type="dxa"/>
          </w:tcPr>
          <w:p w14:paraId="78A9D27B" w14:textId="33191032" w:rsidR="00BD3536" w:rsidRDefault="00A5029F" w:rsidP="003F77CE">
            <w:pPr>
              <w:pStyle w:val="TableParagraph"/>
              <w:ind w:left="660"/>
            </w:pPr>
            <w:r>
              <w:t>Znesek (v EUR)</w:t>
            </w:r>
          </w:p>
        </w:tc>
      </w:tr>
      <w:tr w:rsidR="007239A5" w14:paraId="6725DDCC" w14:textId="77777777" w:rsidTr="00F05928">
        <w:trPr>
          <w:trHeight w:val="353"/>
        </w:trPr>
        <w:tc>
          <w:tcPr>
            <w:tcW w:w="2088" w:type="dxa"/>
          </w:tcPr>
          <w:p w14:paraId="45F8B747" w14:textId="77777777" w:rsidR="007239A5" w:rsidRDefault="007239A5" w:rsidP="00F05928">
            <w:pPr>
              <w:pStyle w:val="TableParagraph"/>
              <w:rPr>
                <w:sz w:val="20"/>
              </w:rPr>
            </w:pPr>
            <w:r>
              <w:rPr>
                <w:sz w:val="20"/>
              </w:rPr>
              <w:t>2</w:t>
            </w:r>
          </w:p>
        </w:tc>
        <w:tc>
          <w:tcPr>
            <w:tcW w:w="1133" w:type="dxa"/>
          </w:tcPr>
          <w:p w14:paraId="719C06B7" w14:textId="77777777" w:rsidR="007239A5" w:rsidRDefault="007239A5" w:rsidP="00F05928">
            <w:pPr>
              <w:pStyle w:val="TableParagraph"/>
              <w:rPr>
                <w:sz w:val="20"/>
              </w:rPr>
            </w:pPr>
            <w:r>
              <w:rPr>
                <w:sz w:val="20"/>
              </w:rPr>
              <w:t>ESRR</w:t>
            </w:r>
          </w:p>
        </w:tc>
        <w:tc>
          <w:tcPr>
            <w:tcW w:w="3249" w:type="dxa"/>
          </w:tcPr>
          <w:p w14:paraId="09BA9837" w14:textId="638F0B87" w:rsidR="007239A5" w:rsidRDefault="00C01DD5" w:rsidP="00F05928">
            <w:pPr>
              <w:pStyle w:val="TableParagraph"/>
              <w:rPr>
                <w:sz w:val="20"/>
              </w:rPr>
            </w:pPr>
            <w:r>
              <w:rPr>
                <w:sz w:val="20"/>
              </w:rPr>
              <w:t>Manj razvite regije</w:t>
            </w:r>
          </w:p>
        </w:tc>
        <w:tc>
          <w:tcPr>
            <w:tcW w:w="3099" w:type="dxa"/>
          </w:tcPr>
          <w:p w14:paraId="566E21AA" w14:textId="5EFD8435" w:rsidR="007239A5" w:rsidRDefault="00934920" w:rsidP="00F05928">
            <w:pPr>
              <w:pStyle w:val="TableParagraph"/>
              <w:rPr>
                <w:sz w:val="20"/>
              </w:rPr>
            </w:pPr>
            <w:r>
              <w:rPr>
                <w:sz w:val="20"/>
              </w:rPr>
              <w:t>2.1</w:t>
            </w:r>
          </w:p>
        </w:tc>
        <w:tc>
          <w:tcPr>
            <w:tcW w:w="1161" w:type="dxa"/>
          </w:tcPr>
          <w:p w14:paraId="5A0E4CA0" w14:textId="19A19EFF" w:rsidR="007239A5" w:rsidRDefault="007239A5" w:rsidP="00F05928">
            <w:pPr>
              <w:pStyle w:val="TableParagraph"/>
              <w:rPr>
                <w:sz w:val="20"/>
              </w:rPr>
            </w:pPr>
            <w:r>
              <w:rPr>
                <w:sz w:val="20"/>
              </w:rPr>
              <w:t>032</w:t>
            </w:r>
          </w:p>
        </w:tc>
        <w:tc>
          <w:tcPr>
            <w:tcW w:w="2731" w:type="dxa"/>
          </w:tcPr>
          <w:p w14:paraId="719E761B" w14:textId="575FCFF8" w:rsidR="007239A5" w:rsidRDefault="00F04EC8" w:rsidP="0073001A">
            <w:pPr>
              <w:pStyle w:val="TableParagraph"/>
              <w:rPr>
                <w:sz w:val="20"/>
              </w:rPr>
            </w:pPr>
            <w:r>
              <w:rPr>
                <w:sz w:val="20"/>
              </w:rPr>
              <w:t>1</w:t>
            </w:r>
            <w:r w:rsidR="0073001A">
              <w:rPr>
                <w:sz w:val="20"/>
              </w:rPr>
              <w:t>0</w:t>
            </w:r>
            <w:r>
              <w:rPr>
                <w:sz w:val="20"/>
              </w:rPr>
              <w:t>.</w:t>
            </w:r>
            <w:r w:rsidR="0073001A">
              <w:rPr>
                <w:sz w:val="20"/>
              </w:rPr>
              <w:t>42</w:t>
            </w:r>
            <w:r>
              <w:rPr>
                <w:sz w:val="20"/>
              </w:rPr>
              <w:t>0.000</w:t>
            </w:r>
          </w:p>
        </w:tc>
      </w:tr>
      <w:tr w:rsidR="00F506F6" w14:paraId="6B246B7C" w14:textId="77777777" w:rsidTr="00D361C8">
        <w:trPr>
          <w:trHeight w:val="353"/>
        </w:trPr>
        <w:tc>
          <w:tcPr>
            <w:tcW w:w="2088" w:type="dxa"/>
          </w:tcPr>
          <w:p w14:paraId="6A5F18DE" w14:textId="4A71FD7B" w:rsidR="00F506F6" w:rsidRDefault="007239A5" w:rsidP="00F506F6">
            <w:pPr>
              <w:pStyle w:val="TableParagraph"/>
              <w:rPr>
                <w:sz w:val="20"/>
              </w:rPr>
            </w:pPr>
            <w:r>
              <w:rPr>
                <w:sz w:val="20"/>
              </w:rPr>
              <w:lastRenderedPageBreak/>
              <w:t>2</w:t>
            </w:r>
          </w:p>
        </w:tc>
        <w:tc>
          <w:tcPr>
            <w:tcW w:w="1133" w:type="dxa"/>
          </w:tcPr>
          <w:p w14:paraId="5D49F92E" w14:textId="5B7DF941" w:rsidR="00F506F6" w:rsidRDefault="00F506F6" w:rsidP="00F506F6">
            <w:pPr>
              <w:pStyle w:val="TableParagraph"/>
              <w:rPr>
                <w:sz w:val="20"/>
              </w:rPr>
            </w:pPr>
            <w:r>
              <w:rPr>
                <w:sz w:val="20"/>
              </w:rPr>
              <w:t>ESRR</w:t>
            </w:r>
          </w:p>
        </w:tc>
        <w:tc>
          <w:tcPr>
            <w:tcW w:w="3249" w:type="dxa"/>
          </w:tcPr>
          <w:p w14:paraId="79E92F33" w14:textId="3EC5BE92" w:rsidR="00F506F6" w:rsidRDefault="00C01DD5" w:rsidP="00F506F6">
            <w:pPr>
              <w:pStyle w:val="TableParagraph"/>
              <w:rPr>
                <w:sz w:val="20"/>
              </w:rPr>
            </w:pPr>
            <w:r>
              <w:rPr>
                <w:sz w:val="20"/>
              </w:rPr>
              <w:t>Bolj razvite regije</w:t>
            </w:r>
          </w:p>
        </w:tc>
        <w:tc>
          <w:tcPr>
            <w:tcW w:w="3099" w:type="dxa"/>
          </w:tcPr>
          <w:p w14:paraId="01C4C166" w14:textId="55778215" w:rsidR="00F506F6" w:rsidRDefault="00934920" w:rsidP="00F506F6">
            <w:pPr>
              <w:pStyle w:val="TableParagraph"/>
              <w:rPr>
                <w:sz w:val="20"/>
              </w:rPr>
            </w:pPr>
            <w:r>
              <w:rPr>
                <w:sz w:val="20"/>
              </w:rPr>
              <w:t>2.1</w:t>
            </w:r>
          </w:p>
        </w:tc>
        <w:tc>
          <w:tcPr>
            <w:tcW w:w="1161" w:type="dxa"/>
          </w:tcPr>
          <w:p w14:paraId="743C21EB" w14:textId="5EC5A949" w:rsidR="00F506F6" w:rsidRDefault="007239A5" w:rsidP="00F506F6">
            <w:pPr>
              <w:pStyle w:val="TableParagraph"/>
              <w:rPr>
                <w:sz w:val="20"/>
              </w:rPr>
            </w:pPr>
            <w:r>
              <w:rPr>
                <w:sz w:val="20"/>
              </w:rPr>
              <w:t>032</w:t>
            </w:r>
          </w:p>
        </w:tc>
        <w:tc>
          <w:tcPr>
            <w:tcW w:w="2731" w:type="dxa"/>
          </w:tcPr>
          <w:p w14:paraId="41EE3999" w14:textId="6D2CF211" w:rsidR="00F506F6" w:rsidRDefault="0073001A" w:rsidP="00F506F6">
            <w:pPr>
              <w:pStyle w:val="TableParagraph"/>
              <w:rPr>
                <w:sz w:val="20"/>
              </w:rPr>
            </w:pPr>
            <w:r>
              <w:rPr>
                <w:sz w:val="20"/>
              </w:rPr>
              <w:t>70</w:t>
            </w:r>
            <w:r w:rsidR="00F04EC8">
              <w:rPr>
                <w:sz w:val="20"/>
              </w:rPr>
              <w:t>0.000</w:t>
            </w:r>
          </w:p>
        </w:tc>
      </w:tr>
      <w:tr w:rsidR="0073001A" w14:paraId="20007DB4" w14:textId="77777777" w:rsidTr="00F05928">
        <w:trPr>
          <w:trHeight w:val="353"/>
        </w:trPr>
        <w:tc>
          <w:tcPr>
            <w:tcW w:w="2088" w:type="dxa"/>
          </w:tcPr>
          <w:p w14:paraId="1EB6C3D1" w14:textId="77777777" w:rsidR="0073001A" w:rsidRDefault="0073001A" w:rsidP="0073001A">
            <w:pPr>
              <w:pStyle w:val="TableParagraph"/>
              <w:rPr>
                <w:sz w:val="20"/>
              </w:rPr>
            </w:pPr>
            <w:r>
              <w:rPr>
                <w:sz w:val="20"/>
              </w:rPr>
              <w:t>2</w:t>
            </w:r>
          </w:p>
        </w:tc>
        <w:tc>
          <w:tcPr>
            <w:tcW w:w="1133" w:type="dxa"/>
          </w:tcPr>
          <w:p w14:paraId="6482F427" w14:textId="77777777" w:rsidR="0073001A" w:rsidRDefault="0073001A" w:rsidP="0073001A">
            <w:pPr>
              <w:pStyle w:val="TableParagraph"/>
              <w:rPr>
                <w:sz w:val="20"/>
              </w:rPr>
            </w:pPr>
            <w:r>
              <w:rPr>
                <w:sz w:val="20"/>
              </w:rPr>
              <w:t>ESRR</w:t>
            </w:r>
          </w:p>
        </w:tc>
        <w:tc>
          <w:tcPr>
            <w:tcW w:w="3249" w:type="dxa"/>
          </w:tcPr>
          <w:p w14:paraId="0EDD6419" w14:textId="64C643F5" w:rsidR="0073001A" w:rsidRDefault="0073001A" w:rsidP="0073001A">
            <w:pPr>
              <w:pStyle w:val="TableParagraph"/>
              <w:rPr>
                <w:sz w:val="20"/>
              </w:rPr>
            </w:pPr>
            <w:r>
              <w:rPr>
                <w:sz w:val="20"/>
              </w:rPr>
              <w:t>Manj razvite regije</w:t>
            </w:r>
          </w:p>
        </w:tc>
        <w:tc>
          <w:tcPr>
            <w:tcW w:w="3099" w:type="dxa"/>
          </w:tcPr>
          <w:p w14:paraId="5E55C415" w14:textId="54EF2CC9" w:rsidR="0073001A" w:rsidRDefault="0073001A" w:rsidP="0073001A">
            <w:pPr>
              <w:pStyle w:val="TableParagraph"/>
              <w:rPr>
                <w:sz w:val="20"/>
              </w:rPr>
            </w:pPr>
            <w:r>
              <w:rPr>
                <w:sz w:val="20"/>
              </w:rPr>
              <w:t>2.1</w:t>
            </w:r>
          </w:p>
        </w:tc>
        <w:tc>
          <w:tcPr>
            <w:tcW w:w="1161" w:type="dxa"/>
          </w:tcPr>
          <w:p w14:paraId="1B5051E4" w14:textId="55F0E350" w:rsidR="0073001A" w:rsidRDefault="0073001A" w:rsidP="0073001A">
            <w:pPr>
              <w:pStyle w:val="TableParagraph"/>
              <w:rPr>
                <w:sz w:val="20"/>
              </w:rPr>
            </w:pPr>
            <w:r>
              <w:rPr>
                <w:sz w:val="20"/>
              </w:rPr>
              <w:t>033</w:t>
            </w:r>
          </w:p>
        </w:tc>
        <w:tc>
          <w:tcPr>
            <w:tcW w:w="2731" w:type="dxa"/>
          </w:tcPr>
          <w:p w14:paraId="73625FC2" w14:textId="3C8E41D5" w:rsidR="0073001A" w:rsidRDefault="0073001A" w:rsidP="0073001A">
            <w:pPr>
              <w:pStyle w:val="TableParagraph"/>
              <w:rPr>
                <w:sz w:val="20"/>
              </w:rPr>
            </w:pPr>
            <w:r>
              <w:rPr>
                <w:sz w:val="20"/>
              </w:rPr>
              <w:t>10.410.000</w:t>
            </w:r>
          </w:p>
        </w:tc>
      </w:tr>
      <w:tr w:rsidR="0073001A" w14:paraId="04A9BF72" w14:textId="77777777" w:rsidTr="00F05928">
        <w:trPr>
          <w:trHeight w:val="353"/>
        </w:trPr>
        <w:tc>
          <w:tcPr>
            <w:tcW w:w="2088" w:type="dxa"/>
          </w:tcPr>
          <w:p w14:paraId="4DE32F57" w14:textId="77777777" w:rsidR="0073001A" w:rsidRDefault="0073001A" w:rsidP="0073001A">
            <w:pPr>
              <w:pStyle w:val="TableParagraph"/>
              <w:rPr>
                <w:sz w:val="20"/>
              </w:rPr>
            </w:pPr>
            <w:r>
              <w:rPr>
                <w:sz w:val="20"/>
              </w:rPr>
              <w:t>2</w:t>
            </w:r>
          </w:p>
        </w:tc>
        <w:tc>
          <w:tcPr>
            <w:tcW w:w="1133" w:type="dxa"/>
          </w:tcPr>
          <w:p w14:paraId="1F9C0B5A" w14:textId="77777777" w:rsidR="0073001A" w:rsidRDefault="0073001A" w:rsidP="0073001A">
            <w:pPr>
              <w:pStyle w:val="TableParagraph"/>
              <w:rPr>
                <w:sz w:val="20"/>
              </w:rPr>
            </w:pPr>
            <w:r>
              <w:rPr>
                <w:sz w:val="20"/>
              </w:rPr>
              <w:t>ESRR</w:t>
            </w:r>
          </w:p>
        </w:tc>
        <w:tc>
          <w:tcPr>
            <w:tcW w:w="3249" w:type="dxa"/>
          </w:tcPr>
          <w:p w14:paraId="406C4101" w14:textId="7695F754" w:rsidR="0073001A" w:rsidRDefault="0073001A" w:rsidP="0073001A">
            <w:pPr>
              <w:pStyle w:val="TableParagraph"/>
              <w:rPr>
                <w:sz w:val="20"/>
              </w:rPr>
            </w:pPr>
            <w:r>
              <w:rPr>
                <w:sz w:val="20"/>
              </w:rPr>
              <w:t>Bolj razvite regije</w:t>
            </w:r>
          </w:p>
        </w:tc>
        <w:tc>
          <w:tcPr>
            <w:tcW w:w="3099" w:type="dxa"/>
          </w:tcPr>
          <w:p w14:paraId="14069DE1" w14:textId="5A8FE013" w:rsidR="0073001A" w:rsidRDefault="0073001A" w:rsidP="0073001A">
            <w:pPr>
              <w:pStyle w:val="TableParagraph"/>
              <w:rPr>
                <w:sz w:val="20"/>
              </w:rPr>
            </w:pPr>
            <w:r>
              <w:rPr>
                <w:sz w:val="20"/>
              </w:rPr>
              <w:t>2.1</w:t>
            </w:r>
          </w:p>
        </w:tc>
        <w:tc>
          <w:tcPr>
            <w:tcW w:w="1161" w:type="dxa"/>
          </w:tcPr>
          <w:p w14:paraId="5CE38466" w14:textId="540F944E" w:rsidR="0073001A" w:rsidRDefault="0073001A" w:rsidP="0073001A">
            <w:pPr>
              <w:pStyle w:val="TableParagraph"/>
              <w:rPr>
                <w:sz w:val="20"/>
              </w:rPr>
            </w:pPr>
            <w:r>
              <w:rPr>
                <w:sz w:val="20"/>
              </w:rPr>
              <w:t>033</w:t>
            </w:r>
          </w:p>
        </w:tc>
        <w:tc>
          <w:tcPr>
            <w:tcW w:w="2731" w:type="dxa"/>
          </w:tcPr>
          <w:p w14:paraId="1F5B17B8" w14:textId="3AB77E7F" w:rsidR="0073001A" w:rsidRDefault="0073001A" w:rsidP="0073001A">
            <w:pPr>
              <w:pStyle w:val="TableParagraph"/>
              <w:rPr>
                <w:sz w:val="20"/>
              </w:rPr>
            </w:pPr>
            <w:r>
              <w:rPr>
                <w:sz w:val="20"/>
              </w:rPr>
              <w:t>700.000</w:t>
            </w:r>
          </w:p>
        </w:tc>
      </w:tr>
      <w:tr w:rsidR="0073001A" w14:paraId="396A0535" w14:textId="77777777" w:rsidTr="00F05928">
        <w:trPr>
          <w:trHeight w:val="353"/>
        </w:trPr>
        <w:tc>
          <w:tcPr>
            <w:tcW w:w="2088" w:type="dxa"/>
          </w:tcPr>
          <w:p w14:paraId="128540AA" w14:textId="77777777" w:rsidR="0073001A" w:rsidRDefault="0073001A" w:rsidP="0073001A">
            <w:pPr>
              <w:pStyle w:val="TableParagraph"/>
              <w:rPr>
                <w:sz w:val="20"/>
              </w:rPr>
            </w:pPr>
            <w:r>
              <w:rPr>
                <w:sz w:val="20"/>
              </w:rPr>
              <w:t>2</w:t>
            </w:r>
          </w:p>
        </w:tc>
        <w:tc>
          <w:tcPr>
            <w:tcW w:w="1133" w:type="dxa"/>
          </w:tcPr>
          <w:p w14:paraId="1D0E7B3F" w14:textId="77777777" w:rsidR="0073001A" w:rsidRDefault="0073001A" w:rsidP="0073001A">
            <w:pPr>
              <w:pStyle w:val="TableParagraph"/>
              <w:rPr>
                <w:sz w:val="20"/>
              </w:rPr>
            </w:pPr>
            <w:r>
              <w:rPr>
                <w:sz w:val="20"/>
              </w:rPr>
              <w:t>ESRR</w:t>
            </w:r>
          </w:p>
        </w:tc>
        <w:tc>
          <w:tcPr>
            <w:tcW w:w="3249" w:type="dxa"/>
          </w:tcPr>
          <w:p w14:paraId="4F9AF049" w14:textId="38CAC73F" w:rsidR="0073001A" w:rsidRDefault="0073001A" w:rsidP="0073001A">
            <w:pPr>
              <w:pStyle w:val="TableParagraph"/>
              <w:rPr>
                <w:sz w:val="20"/>
              </w:rPr>
            </w:pPr>
            <w:r>
              <w:rPr>
                <w:sz w:val="20"/>
              </w:rPr>
              <w:t>Manj razvite regije</w:t>
            </w:r>
          </w:p>
        </w:tc>
        <w:tc>
          <w:tcPr>
            <w:tcW w:w="3099" w:type="dxa"/>
          </w:tcPr>
          <w:p w14:paraId="0600F68B" w14:textId="05509E67" w:rsidR="0073001A" w:rsidRDefault="0073001A" w:rsidP="0073001A">
            <w:pPr>
              <w:pStyle w:val="TableParagraph"/>
              <w:rPr>
                <w:sz w:val="20"/>
              </w:rPr>
            </w:pPr>
            <w:r>
              <w:rPr>
                <w:sz w:val="20"/>
              </w:rPr>
              <w:t>2.1</w:t>
            </w:r>
          </w:p>
        </w:tc>
        <w:tc>
          <w:tcPr>
            <w:tcW w:w="1161" w:type="dxa"/>
          </w:tcPr>
          <w:p w14:paraId="6DFED3B0" w14:textId="5B89E9BD" w:rsidR="0073001A" w:rsidRDefault="0073001A" w:rsidP="0073001A">
            <w:pPr>
              <w:pStyle w:val="TableParagraph"/>
              <w:rPr>
                <w:sz w:val="20"/>
              </w:rPr>
            </w:pPr>
            <w:r>
              <w:rPr>
                <w:sz w:val="20"/>
              </w:rPr>
              <w:t>034</w:t>
            </w:r>
          </w:p>
        </w:tc>
        <w:tc>
          <w:tcPr>
            <w:tcW w:w="2731" w:type="dxa"/>
          </w:tcPr>
          <w:p w14:paraId="640BF2AF" w14:textId="784F8C71" w:rsidR="0073001A" w:rsidRDefault="0073001A" w:rsidP="0073001A">
            <w:pPr>
              <w:pStyle w:val="TableParagraph"/>
              <w:rPr>
                <w:sz w:val="20"/>
              </w:rPr>
            </w:pPr>
            <w:r>
              <w:rPr>
                <w:sz w:val="20"/>
              </w:rPr>
              <w:t>10.410.000</w:t>
            </w:r>
          </w:p>
        </w:tc>
      </w:tr>
      <w:tr w:rsidR="0073001A" w14:paraId="607A5725" w14:textId="77777777" w:rsidTr="00F05928">
        <w:trPr>
          <w:trHeight w:val="353"/>
        </w:trPr>
        <w:tc>
          <w:tcPr>
            <w:tcW w:w="2088" w:type="dxa"/>
          </w:tcPr>
          <w:p w14:paraId="33568FBB" w14:textId="77777777" w:rsidR="0073001A" w:rsidRDefault="0073001A" w:rsidP="0073001A">
            <w:pPr>
              <w:pStyle w:val="TableParagraph"/>
              <w:rPr>
                <w:sz w:val="20"/>
              </w:rPr>
            </w:pPr>
            <w:r>
              <w:rPr>
                <w:sz w:val="20"/>
              </w:rPr>
              <w:t>2</w:t>
            </w:r>
          </w:p>
        </w:tc>
        <w:tc>
          <w:tcPr>
            <w:tcW w:w="1133" w:type="dxa"/>
          </w:tcPr>
          <w:p w14:paraId="1AD4CBBB" w14:textId="77777777" w:rsidR="0073001A" w:rsidRDefault="0073001A" w:rsidP="0073001A">
            <w:pPr>
              <w:pStyle w:val="TableParagraph"/>
              <w:rPr>
                <w:sz w:val="20"/>
              </w:rPr>
            </w:pPr>
            <w:r>
              <w:rPr>
                <w:sz w:val="20"/>
              </w:rPr>
              <w:t>ESRR</w:t>
            </w:r>
          </w:p>
        </w:tc>
        <w:tc>
          <w:tcPr>
            <w:tcW w:w="3249" w:type="dxa"/>
          </w:tcPr>
          <w:p w14:paraId="709893C1" w14:textId="00D98C32" w:rsidR="0073001A" w:rsidRDefault="0073001A" w:rsidP="0073001A">
            <w:pPr>
              <w:pStyle w:val="TableParagraph"/>
              <w:rPr>
                <w:sz w:val="20"/>
              </w:rPr>
            </w:pPr>
            <w:r>
              <w:rPr>
                <w:sz w:val="20"/>
              </w:rPr>
              <w:t>Bolj razvite regije</w:t>
            </w:r>
          </w:p>
        </w:tc>
        <w:tc>
          <w:tcPr>
            <w:tcW w:w="3099" w:type="dxa"/>
          </w:tcPr>
          <w:p w14:paraId="2869569D" w14:textId="2AA74CDE" w:rsidR="0073001A" w:rsidRDefault="0073001A" w:rsidP="0073001A">
            <w:pPr>
              <w:pStyle w:val="TableParagraph"/>
              <w:rPr>
                <w:sz w:val="20"/>
              </w:rPr>
            </w:pPr>
            <w:r>
              <w:rPr>
                <w:sz w:val="20"/>
              </w:rPr>
              <w:t>2.1</w:t>
            </w:r>
          </w:p>
        </w:tc>
        <w:tc>
          <w:tcPr>
            <w:tcW w:w="1161" w:type="dxa"/>
          </w:tcPr>
          <w:p w14:paraId="6C2C967B" w14:textId="7BF338ED" w:rsidR="0073001A" w:rsidRDefault="0073001A" w:rsidP="0073001A">
            <w:pPr>
              <w:pStyle w:val="TableParagraph"/>
              <w:rPr>
                <w:sz w:val="20"/>
              </w:rPr>
            </w:pPr>
            <w:r>
              <w:rPr>
                <w:sz w:val="20"/>
              </w:rPr>
              <w:t>034</w:t>
            </w:r>
          </w:p>
        </w:tc>
        <w:tc>
          <w:tcPr>
            <w:tcW w:w="2731" w:type="dxa"/>
          </w:tcPr>
          <w:p w14:paraId="0595D789" w14:textId="0952E49C" w:rsidR="0073001A" w:rsidRDefault="0073001A" w:rsidP="0073001A">
            <w:pPr>
              <w:pStyle w:val="TableParagraph"/>
              <w:rPr>
                <w:sz w:val="20"/>
              </w:rPr>
            </w:pPr>
            <w:r>
              <w:rPr>
                <w:sz w:val="20"/>
              </w:rPr>
              <w:t>700.000</w:t>
            </w:r>
          </w:p>
        </w:tc>
      </w:tr>
      <w:tr w:rsidR="0073001A" w14:paraId="4F0835D3" w14:textId="77777777" w:rsidTr="00F05928">
        <w:trPr>
          <w:trHeight w:val="353"/>
        </w:trPr>
        <w:tc>
          <w:tcPr>
            <w:tcW w:w="2088" w:type="dxa"/>
          </w:tcPr>
          <w:p w14:paraId="70AFE913" w14:textId="77777777" w:rsidR="0073001A" w:rsidRDefault="0073001A" w:rsidP="0073001A">
            <w:pPr>
              <w:pStyle w:val="TableParagraph"/>
              <w:rPr>
                <w:sz w:val="20"/>
              </w:rPr>
            </w:pPr>
            <w:r>
              <w:rPr>
                <w:sz w:val="20"/>
              </w:rPr>
              <w:t>2</w:t>
            </w:r>
          </w:p>
        </w:tc>
        <w:tc>
          <w:tcPr>
            <w:tcW w:w="1133" w:type="dxa"/>
          </w:tcPr>
          <w:p w14:paraId="278D8214" w14:textId="77777777" w:rsidR="0073001A" w:rsidRDefault="0073001A" w:rsidP="0073001A">
            <w:pPr>
              <w:pStyle w:val="TableParagraph"/>
              <w:rPr>
                <w:sz w:val="20"/>
              </w:rPr>
            </w:pPr>
            <w:r>
              <w:rPr>
                <w:sz w:val="20"/>
              </w:rPr>
              <w:t>ESRR</w:t>
            </w:r>
          </w:p>
        </w:tc>
        <w:tc>
          <w:tcPr>
            <w:tcW w:w="3249" w:type="dxa"/>
          </w:tcPr>
          <w:p w14:paraId="7AC3FC9F" w14:textId="6F3CA47E" w:rsidR="0073001A" w:rsidRDefault="0073001A" w:rsidP="0073001A">
            <w:pPr>
              <w:pStyle w:val="TableParagraph"/>
              <w:rPr>
                <w:sz w:val="20"/>
              </w:rPr>
            </w:pPr>
            <w:r>
              <w:rPr>
                <w:sz w:val="20"/>
              </w:rPr>
              <w:t>Manj razvite regije</w:t>
            </w:r>
          </w:p>
        </w:tc>
        <w:tc>
          <w:tcPr>
            <w:tcW w:w="3099" w:type="dxa"/>
          </w:tcPr>
          <w:p w14:paraId="4BBF6B47" w14:textId="28B9DB39" w:rsidR="0073001A" w:rsidRDefault="0073001A" w:rsidP="0073001A">
            <w:pPr>
              <w:pStyle w:val="TableParagraph"/>
              <w:rPr>
                <w:sz w:val="20"/>
              </w:rPr>
            </w:pPr>
            <w:r>
              <w:rPr>
                <w:sz w:val="20"/>
              </w:rPr>
              <w:t>2.1</w:t>
            </w:r>
          </w:p>
        </w:tc>
        <w:tc>
          <w:tcPr>
            <w:tcW w:w="1161" w:type="dxa"/>
          </w:tcPr>
          <w:p w14:paraId="09836507" w14:textId="25F164DC" w:rsidR="0073001A" w:rsidRDefault="0073001A" w:rsidP="0073001A">
            <w:pPr>
              <w:pStyle w:val="TableParagraph"/>
              <w:rPr>
                <w:sz w:val="20"/>
              </w:rPr>
            </w:pPr>
            <w:r>
              <w:rPr>
                <w:sz w:val="20"/>
              </w:rPr>
              <w:t>035</w:t>
            </w:r>
          </w:p>
        </w:tc>
        <w:tc>
          <w:tcPr>
            <w:tcW w:w="2731" w:type="dxa"/>
          </w:tcPr>
          <w:p w14:paraId="10C7760B" w14:textId="3E19F840" w:rsidR="0073001A" w:rsidRDefault="0073001A" w:rsidP="0073001A">
            <w:pPr>
              <w:pStyle w:val="TableParagraph"/>
              <w:rPr>
                <w:sz w:val="20"/>
              </w:rPr>
            </w:pPr>
            <w:r>
              <w:rPr>
                <w:sz w:val="20"/>
              </w:rPr>
              <w:t>10.410.000</w:t>
            </w:r>
          </w:p>
        </w:tc>
      </w:tr>
      <w:tr w:rsidR="0073001A" w14:paraId="08E23507" w14:textId="77777777" w:rsidTr="00F05928">
        <w:trPr>
          <w:trHeight w:val="353"/>
        </w:trPr>
        <w:tc>
          <w:tcPr>
            <w:tcW w:w="2088" w:type="dxa"/>
          </w:tcPr>
          <w:p w14:paraId="0905B17A" w14:textId="77777777" w:rsidR="0073001A" w:rsidRDefault="0073001A" w:rsidP="0073001A">
            <w:pPr>
              <w:pStyle w:val="TableParagraph"/>
              <w:rPr>
                <w:sz w:val="20"/>
              </w:rPr>
            </w:pPr>
            <w:r>
              <w:rPr>
                <w:sz w:val="20"/>
              </w:rPr>
              <w:t>2</w:t>
            </w:r>
          </w:p>
        </w:tc>
        <w:tc>
          <w:tcPr>
            <w:tcW w:w="1133" w:type="dxa"/>
          </w:tcPr>
          <w:p w14:paraId="3A765649" w14:textId="77777777" w:rsidR="0073001A" w:rsidRDefault="0073001A" w:rsidP="0073001A">
            <w:pPr>
              <w:pStyle w:val="TableParagraph"/>
              <w:rPr>
                <w:sz w:val="20"/>
              </w:rPr>
            </w:pPr>
            <w:r>
              <w:rPr>
                <w:sz w:val="20"/>
              </w:rPr>
              <w:t>ESRR</w:t>
            </w:r>
          </w:p>
        </w:tc>
        <w:tc>
          <w:tcPr>
            <w:tcW w:w="3249" w:type="dxa"/>
          </w:tcPr>
          <w:p w14:paraId="68D8F480" w14:textId="7D1BE455" w:rsidR="0073001A" w:rsidRDefault="0073001A" w:rsidP="0073001A">
            <w:pPr>
              <w:pStyle w:val="TableParagraph"/>
              <w:rPr>
                <w:sz w:val="20"/>
              </w:rPr>
            </w:pPr>
            <w:r>
              <w:rPr>
                <w:sz w:val="20"/>
              </w:rPr>
              <w:t>Bolj razvite regije</w:t>
            </w:r>
          </w:p>
        </w:tc>
        <w:tc>
          <w:tcPr>
            <w:tcW w:w="3099" w:type="dxa"/>
          </w:tcPr>
          <w:p w14:paraId="6628C55D" w14:textId="33332A11" w:rsidR="0073001A" w:rsidRDefault="0073001A" w:rsidP="0073001A">
            <w:pPr>
              <w:pStyle w:val="TableParagraph"/>
              <w:rPr>
                <w:sz w:val="20"/>
              </w:rPr>
            </w:pPr>
            <w:r>
              <w:rPr>
                <w:sz w:val="20"/>
              </w:rPr>
              <w:t>2.1</w:t>
            </w:r>
          </w:p>
        </w:tc>
        <w:tc>
          <w:tcPr>
            <w:tcW w:w="1161" w:type="dxa"/>
          </w:tcPr>
          <w:p w14:paraId="45286C15" w14:textId="7A29BD32" w:rsidR="0073001A" w:rsidRDefault="0073001A" w:rsidP="0073001A">
            <w:pPr>
              <w:pStyle w:val="TableParagraph"/>
              <w:rPr>
                <w:sz w:val="20"/>
              </w:rPr>
            </w:pPr>
            <w:r>
              <w:rPr>
                <w:sz w:val="20"/>
              </w:rPr>
              <w:t>035</w:t>
            </w:r>
          </w:p>
        </w:tc>
        <w:tc>
          <w:tcPr>
            <w:tcW w:w="2731" w:type="dxa"/>
          </w:tcPr>
          <w:p w14:paraId="3AC73FAA" w14:textId="3A3D2E46" w:rsidR="0073001A" w:rsidRDefault="0073001A" w:rsidP="0073001A">
            <w:pPr>
              <w:pStyle w:val="TableParagraph"/>
              <w:rPr>
                <w:sz w:val="20"/>
              </w:rPr>
            </w:pPr>
            <w:r>
              <w:rPr>
                <w:sz w:val="20"/>
              </w:rPr>
              <w:t>700.000</w:t>
            </w:r>
          </w:p>
        </w:tc>
      </w:tr>
      <w:tr w:rsidR="0073001A" w14:paraId="7EF41236" w14:textId="77777777" w:rsidTr="004870F5">
        <w:trPr>
          <w:trHeight w:val="353"/>
        </w:trPr>
        <w:tc>
          <w:tcPr>
            <w:tcW w:w="2088" w:type="dxa"/>
          </w:tcPr>
          <w:p w14:paraId="7CFB9136" w14:textId="77777777" w:rsidR="0073001A" w:rsidRDefault="0073001A" w:rsidP="004870F5">
            <w:pPr>
              <w:pStyle w:val="TableParagraph"/>
              <w:rPr>
                <w:sz w:val="20"/>
              </w:rPr>
            </w:pPr>
            <w:r>
              <w:rPr>
                <w:sz w:val="20"/>
              </w:rPr>
              <w:t>2</w:t>
            </w:r>
          </w:p>
        </w:tc>
        <w:tc>
          <w:tcPr>
            <w:tcW w:w="1133" w:type="dxa"/>
          </w:tcPr>
          <w:p w14:paraId="59FEC079" w14:textId="77777777" w:rsidR="0073001A" w:rsidRDefault="0073001A" w:rsidP="004870F5">
            <w:pPr>
              <w:pStyle w:val="TableParagraph"/>
              <w:rPr>
                <w:sz w:val="20"/>
              </w:rPr>
            </w:pPr>
            <w:r>
              <w:rPr>
                <w:sz w:val="20"/>
              </w:rPr>
              <w:t>ESRR</w:t>
            </w:r>
          </w:p>
        </w:tc>
        <w:tc>
          <w:tcPr>
            <w:tcW w:w="3249" w:type="dxa"/>
          </w:tcPr>
          <w:p w14:paraId="1D2AC58A" w14:textId="77777777" w:rsidR="0073001A" w:rsidRDefault="0073001A" w:rsidP="004870F5">
            <w:pPr>
              <w:pStyle w:val="TableParagraph"/>
              <w:rPr>
                <w:sz w:val="20"/>
              </w:rPr>
            </w:pPr>
            <w:r>
              <w:rPr>
                <w:sz w:val="20"/>
              </w:rPr>
              <w:t>Manj razvite regije</w:t>
            </w:r>
          </w:p>
        </w:tc>
        <w:tc>
          <w:tcPr>
            <w:tcW w:w="3099" w:type="dxa"/>
          </w:tcPr>
          <w:p w14:paraId="0CE901F9" w14:textId="77777777" w:rsidR="0073001A" w:rsidRDefault="0073001A" w:rsidP="004870F5">
            <w:pPr>
              <w:pStyle w:val="TableParagraph"/>
              <w:rPr>
                <w:sz w:val="20"/>
              </w:rPr>
            </w:pPr>
            <w:r>
              <w:rPr>
                <w:sz w:val="20"/>
              </w:rPr>
              <w:t>2.1</w:t>
            </w:r>
          </w:p>
        </w:tc>
        <w:tc>
          <w:tcPr>
            <w:tcW w:w="1161" w:type="dxa"/>
          </w:tcPr>
          <w:p w14:paraId="61FD61D5" w14:textId="77777777" w:rsidR="0073001A" w:rsidRDefault="0073001A" w:rsidP="004870F5">
            <w:pPr>
              <w:pStyle w:val="TableParagraph"/>
              <w:rPr>
                <w:sz w:val="20"/>
              </w:rPr>
            </w:pPr>
            <w:r>
              <w:rPr>
                <w:sz w:val="20"/>
              </w:rPr>
              <w:t>036</w:t>
            </w:r>
          </w:p>
        </w:tc>
        <w:tc>
          <w:tcPr>
            <w:tcW w:w="2731" w:type="dxa"/>
          </w:tcPr>
          <w:p w14:paraId="509F00F2" w14:textId="77777777" w:rsidR="0073001A" w:rsidRDefault="0073001A" w:rsidP="004870F5">
            <w:pPr>
              <w:pStyle w:val="TableParagraph"/>
              <w:rPr>
                <w:sz w:val="20"/>
              </w:rPr>
            </w:pPr>
            <w:r>
              <w:rPr>
                <w:sz w:val="20"/>
              </w:rPr>
              <w:t>10.410.000</w:t>
            </w:r>
          </w:p>
        </w:tc>
      </w:tr>
      <w:tr w:rsidR="0073001A" w14:paraId="41D7FE73" w14:textId="77777777" w:rsidTr="004870F5">
        <w:trPr>
          <w:trHeight w:val="353"/>
        </w:trPr>
        <w:tc>
          <w:tcPr>
            <w:tcW w:w="2088" w:type="dxa"/>
          </w:tcPr>
          <w:p w14:paraId="746B9AB3" w14:textId="77777777" w:rsidR="0073001A" w:rsidRDefault="0073001A" w:rsidP="004870F5">
            <w:pPr>
              <w:pStyle w:val="TableParagraph"/>
              <w:rPr>
                <w:sz w:val="20"/>
              </w:rPr>
            </w:pPr>
            <w:r>
              <w:rPr>
                <w:sz w:val="20"/>
              </w:rPr>
              <w:t>2</w:t>
            </w:r>
          </w:p>
        </w:tc>
        <w:tc>
          <w:tcPr>
            <w:tcW w:w="1133" w:type="dxa"/>
          </w:tcPr>
          <w:p w14:paraId="5F1AB33F" w14:textId="77777777" w:rsidR="0073001A" w:rsidRDefault="0073001A" w:rsidP="004870F5">
            <w:pPr>
              <w:pStyle w:val="TableParagraph"/>
              <w:rPr>
                <w:sz w:val="20"/>
              </w:rPr>
            </w:pPr>
            <w:r>
              <w:rPr>
                <w:sz w:val="20"/>
              </w:rPr>
              <w:t>ESRR</w:t>
            </w:r>
          </w:p>
        </w:tc>
        <w:tc>
          <w:tcPr>
            <w:tcW w:w="3249" w:type="dxa"/>
          </w:tcPr>
          <w:p w14:paraId="1E5B5939" w14:textId="77777777" w:rsidR="0073001A" w:rsidRDefault="0073001A" w:rsidP="004870F5">
            <w:pPr>
              <w:pStyle w:val="TableParagraph"/>
              <w:rPr>
                <w:sz w:val="20"/>
              </w:rPr>
            </w:pPr>
            <w:r>
              <w:rPr>
                <w:sz w:val="20"/>
              </w:rPr>
              <w:t>Bolj razvite regije</w:t>
            </w:r>
          </w:p>
        </w:tc>
        <w:tc>
          <w:tcPr>
            <w:tcW w:w="3099" w:type="dxa"/>
          </w:tcPr>
          <w:p w14:paraId="317A9150" w14:textId="77777777" w:rsidR="0073001A" w:rsidRDefault="0073001A" w:rsidP="004870F5">
            <w:pPr>
              <w:pStyle w:val="TableParagraph"/>
              <w:rPr>
                <w:sz w:val="20"/>
              </w:rPr>
            </w:pPr>
            <w:r>
              <w:rPr>
                <w:sz w:val="20"/>
              </w:rPr>
              <w:t>2.1</w:t>
            </w:r>
          </w:p>
        </w:tc>
        <w:tc>
          <w:tcPr>
            <w:tcW w:w="1161" w:type="dxa"/>
          </w:tcPr>
          <w:p w14:paraId="462566FB" w14:textId="77777777" w:rsidR="0073001A" w:rsidRDefault="0073001A" w:rsidP="004870F5">
            <w:pPr>
              <w:pStyle w:val="TableParagraph"/>
              <w:rPr>
                <w:sz w:val="20"/>
              </w:rPr>
            </w:pPr>
            <w:r>
              <w:rPr>
                <w:sz w:val="20"/>
              </w:rPr>
              <w:t>036</w:t>
            </w:r>
          </w:p>
        </w:tc>
        <w:tc>
          <w:tcPr>
            <w:tcW w:w="2731" w:type="dxa"/>
          </w:tcPr>
          <w:p w14:paraId="23EC7883" w14:textId="77777777" w:rsidR="0073001A" w:rsidRDefault="0073001A" w:rsidP="004870F5">
            <w:pPr>
              <w:pStyle w:val="TableParagraph"/>
              <w:rPr>
                <w:sz w:val="20"/>
              </w:rPr>
            </w:pPr>
            <w:r>
              <w:rPr>
                <w:sz w:val="20"/>
              </w:rPr>
              <w:t>700.000</w:t>
            </w:r>
          </w:p>
        </w:tc>
      </w:tr>
      <w:tr w:rsidR="0073001A" w14:paraId="2C18F828" w14:textId="77777777" w:rsidTr="00F05928">
        <w:trPr>
          <w:trHeight w:val="353"/>
        </w:trPr>
        <w:tc>
          <w:tcPr>
            <w:tcW w:w="2088" w:type="dxa"/>
          </w:tcPr>
          <w:p w14:paraId="736A901D" w14:textId="77777777" w:rsidR="0073001A" w:rsidRDefault="0073001A" w:rsidP="0073001A">
            <w:pPr>
              <w:pStyle w:val="TableParagraph"/>
              <w:rPr>
                <w:sz w:val="20"/>
              </w:rPr>
            </w:pPr>
            <w:r>
              <w:rPr>
                <w:sz w:val="20"/>
              </w:rPr>
              <w:t>2</w:t>
            </w:r>
          </w:p>
        </w:tc>
        <w:tc>
          <w:tcPr>
            <w:tcW w:w="1133" w:type="dxa"/>
          </w:tcPr>
          <w:p w14:paraId="5A27A67D" w14:textId="77777777" w:rsidR="0073001A" w:rsidRDefault="0073001A" w:rsidP="0073001A">
            <w:pPr>
              <w:pStyle w:val="TableParagraph"/>
              <w:rPr>
                <w:sz w:val="20"/>
              </w:rPr>
            </w:pPr>
            <w:r>
              <w:rPr>
                <w:sz w:val="20"/>
              </w:rPr>
              <w:t>ESRR</w:t>
            </w:r>
          </w:p>
        </w:tc>
        <w:tc>
          <w:tcPr>
            <w:tcW w:w="3249" w:type="dxa"/>
          </w:tcPr>
          <w:p w14:paraId="3E2AF04A" w14:textId="4CE1A40B" w:rsidR="0073001A" w:rsidRDefault="0073001A" w:rsidP="0073001A">
            <w:pPr>
              <w:pStyle w:val="TableParagraph"/>
              <w:rPr>
                <w:sz w:val="20"/>
              </w:rPr>
            </w:pPr>
            <w:r>
              <w:rPr>
                <w:sz w:val="20"/>
              </w:rPr>
              <w:t>Manj razvite regije</w:t>
            </w:r>
          </w:p>
        </w:tc>
        <w:tc>
          <w:tcPr>
            <w:tcW w:w="3099" w:type="dxa"/>
          </w:tcPr>
          <w:p w14:paraId="1051096C" w14:textId="66747FCF" w:rsidR="0073001A" w:rsidRDefault="0073001A" w:rsidP="0073001A">
            <w:pPr>
              <w:pStyle w:val="TableParagraph"/>
              <w:rPr>
                <w:sz w:val="20"/>
              </w:rPr>
            </w:pPr>
            <w:r>
              <w:rPr>
                <w:sz w:val="20"/>
              </w:rPr>
              <w:t>2.1</w:t>
            </w:r>
          </w:p>
        </w:tc>
        <w:tc>
          <w:tcPr>
            <w:tcW w:w="1161" w:type="dxa"/>
          </w:tcPr>
          <w:p w14:paraId="0FE3331A" w14:textId="7835E0E0" w:rsidR="0073001A" w:rsidRDefault="0073001A" w:rsidP="0073001A">
            <w:pPr>
              <w:pStyle w:val="TableParagraph"/>
              <w:rPr>
                <w:sz w:val="20"/>
              </w:rPr>
            </w:pPr>
            <w:r>
              <w:rPr>
                <w:sz w:val="20"/>
              </w:rPr>
              <w:t>037</w:t>
            </w:r>
          </w:p>
        </w:tc>
        <w:tc>
          <w:tcPr>
            <w:tcW w:w="2731" w:type="dxa"/>
          </w:tcPr>
          <w:p w14:paraId="1A2C2F22" w14:textId="49B336C2" w:rsidR="0073001A" w:rsidRDefault="0073001A" w:rsidP="0073001A">
            <w:pPr>
              <w:pStyle w:val="TableParagraph"/>
              <w:rPr>
                <w:sz w:val="20"/>
              </w:rPr>
            </w:pPr>
            <w:r>
              <w:rPr>
                <w:sz w:val="20"/>
              </w:rPr>
              <w:t>10.410.000</w:t>
            </w:r>
          </w:p>
        </w:tc>
      </w:tr>
      <w:tr w:rsidR="0073001A" w14:paraId="1D7030CF" w14:textId="77777777" w:rsidTr="00F05928">
        <w:trPr>
          <w:trHeight w:val="353"/>
        </w:trPr>
        <w:tc>
          <w:tcPr>
            <w:tcW w:w="2088" w:type="dxa"/>
          </w:tcPr>
          <w:p w14:paraId="54F4D0F9" w14:textId="77777777" w:rsidR="0073001A" w:rsidRDefault="0073001A" w:rsidP="0073001A">
            <w:pPr>
              <w:pStyle w:val="TableParagraph"/>
              <w:rPr>
                <w:sz w:val="20"/>
              </w:rPr>
            </w:pPr>
            <w:r>
              <w:rPr>
                <w:sz w:val="20"/>
              </w:rPr>
              <w:t>2</w:t>
            </w:r>
          </w:p>
        </w:tc>
        <w:tc>
          <w:tcPr>
            <w:tcW w:w="1133" w:type="dxa"/>
          </w:tcPr>
          <w:p w14:paraId="4F01D45F" w14:textId="77777777" w:rsidR="0073001A" w:rsidRDefault="0073001A" w:rsidP="0073001A">
            <w:pPr>
              <w:pStyle w:val="TableParagraph"/>
              <w:rPr>
                <w:sz w:val="20"/>
              </w:rPr>
            </w:pPr>
            <w:r>
              <w:rPr>
                <w:sz w:val="20"/>
              </w:rPr>
              <w:t>ESRR</w:t>
            </w:r>
          </w:p>
        </w:tc>
        <w:tc>
          <w:tcPr>
            <w:tcW w:w="3249" w:type="dxa"/>
          </w:tcPr>
          <w:p w14:paraId="143D1A47" w14:textId="1E5808EF" w:rsidR="0073001A" w:rsidRDefault="0073001A" w:rsidP="0073001A">
            <w:pPr>
              <w:pStyle w:val="TableParagraph"/>
              <w:rPr>
                <w:sz w:val="20"/>
              </w:rPr>
            </w:pPr>
            <w:r>
              <w:rPr>
                <w:sz w:val="20"/>
              </w:rPr>
              <w:t>Bolj razvite regije</w:t>
            </w:r>
          </w:p>
        </w:tc>
        <w:tc>
          <w:tcPr>
            <w:tcW w:w="3099" w:type="dxa"/>
          </w:tcPr>
          <w:p w14:paraId="0725E080" w14:textId="0527E874" w:rsidR="0073001A" w:rsidRDefault="0073001A" w:rsidP="0073001A">
            <w:pPr>
              <w:pStyle w:val="TableParagraph"/>
              <w:rPr>
                <w:sz w:val="20"/>
              </w:rPr>
            </w:pPr>
            <w:r>
              <w:rPr>
                <w:sz w:val="20"/>
              </w:rPr>
              <w:t>2.1</w:t>
            </w:r>
          </w:p>
        </w:tc>
        <w:tc>
          <w:tcPr>
            <w:tcW w:w="1161" w:type="dxa"/>
          </w:tcPr>
          <w:p w14:paraId="532245A5" w14:textId="7D8CE25C" w:rsidR="0073001A" w:rsidRDefault="0073001A" w:rsidP="0073001A">
            <w:pPr>
              <w:pStyle w:val="TableParagraph"/>
              <w:rPr>
                <w:sz w:val="20"/>
              </w:rPr>
            </w:pPr>
            <w:r>
              <w:rPr>
                <w:sz w:val="20"/>
              </w:rPr>
              <w:t>037</w:t>
            </w:r>
          </w:p>
        </w:tc>
        <w:tc>
          <w:tcPr>
            <w:tcW w:w="2731" w:type="dxa"/>
          </w:tcPr>
          <w:p w14:paraId="64D6BF27" w14:textId="29D50CC1" w:rsidR="0073001A" w:rsidRDefault="0073001A" w:rsidP="0073001A">
            <w:pPr>
              <w:pStyle w:val="TableParagraph"/>
              <w:rPr>
                <w:sz w:val="20"/>
              </w:rPr>
            </w:pPr>
            <w:r>
              <w:rPr>
                <w:sz w:val="20"/>
              </w:rPr>
              <w:t>700.000</w:t>
            </w:r>
          </w:p>
        </w:tc>
      </w:tr>
    </w:tbl>
    <w:p w14:paraId="6F3C6A22" w14:textId="77777777" w:rsidR="00BD3536" w:rsidRDefault="00BD3536" w:rsidP="003F77CE"/>
    <w:p w14:paraId="7BC07E61" w14:textId="02EEDD5F" w:rsidR="00BD3536" w:rsidRPr="00673ADB" w:rsidRDefault="00BD3536" w:rsidP="003F77CE">
      <w:pPr>
        <w:ind w:left="339"/>
        <w:rPr>
          <w:spacing w:val="-7"/>
        </w:rPr>
      </w:pPr>
      <w:r>
        <w:rPr>
          <w:spacing w:val="-7"/>
        </w:rPr>
        <w:t>Razpredelnica</w:t>
      </w:r>
      <w:r w:rsidR="00546FA2">
        <w:rPr>
          <w:spacing w:val="-7"/>
        </w:rPr>
        <w:t xml:space="preserve"> </w:t>
      </w:r>
      <w:r w:rsidRPr="00673ADB">
        <w:rPr>
          <w:spacing w:val="-7"/>
        </w:rPr>
        <w:t>5:</w:t>
      </w:r>
      <w:r>
        <w:rPr>
          <w:spacing w:val="-7"/>
        </w:rPr>
        <w:t xml:space="preserve"> </w:t>
      </w:r>
      <w:r w:rsidRPr="00673ADB">
        <w:rPr>
          <w:spacing w:val="-7"/>
        </w:rPr>
        <w:t>Razsežnost</w:t>
      </w:r>
      <w:r w:rsidR="00546FA2">
        <w:rPr>
          <w:spacing w:val="-7"/>
        </w:rPr>
        <w:t xml:space="preserve"> </w:t>
      </w:r>
      <w:r w:rsidRPr="00673ADB">
        <w:rPr>
          <w:spacing w:val="-7"/>
        </w:rPr>
        <w:t>2 – oblika financiranja</w:t>
      </w:r>
    </w:p>
    <w:p w14:paraId="22BD3BF6" w14:textId="77777777" w:rsidR="00BD3536" w:rsidRDefault="00BD3536"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FA4B0D3" w14:textId="77777777" w:rsidTr="00D361C8">
        <w:trPr>
          <w:trHeight w:val="353"/>
        </w:trPr>
        <w:tc>
          <w:tcPr>
            <w:tcW w:w="2088" w:type="dxa"/>
          </w:tcPr>
          <w:p w14:paraId="50B2156C"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AECADE5" w14:textId="77777777" w:rsidR="00BD3536" w:rsidRDefault="00BD3536" w:rsidP="003F77CE">
            <w:pPr>
              <w:pStyle w:val="TableParagraph"/>
              <w:ind w:left="320"/>
            </w:pPr>
            <w:r>
              <w:t>Sklad</w:t>
            </w:r>
          </w:p>
        </w:tc>
        <w:tc>
          <w:tcPr>
            <w:tcW w:w="3249" w:type="dxa"/>
          </w:tcPr>
          <w:p w14:paraId="44D805FB" w14:textId="77777777" w:rsidR="00BD3536" w:rsidRDefault="00BD3536" w:rsidP="003F77CE">
            <w:pPr>
              <w:pStyle w:val="TableParagraph"/>
              <w:ind w:left="907"/>
            </w:pPr>
            <w:r>
              <w:rPr>
                <w:spacing w:val="-3"/>
              </w:rPr>
              <w:t>Kategorija</w:t>
            </w:r>
            <w:r>
              <w:rPr>
                <w:spacing w:val="15"/>
              </w:rPr>
              <w:t xml:space="preserve"> </w:t>
            </w:r>
            <w:r>
              <w:rPr>
                <w:spacing w:val="-3"/>
              </w:rPr>
              <w:t>regije</w:t>
            </w:r>
          </w:p>
        </w:tc>
        <w:tc>
          <w:tcPr>
            <w:tcW w:w="3099" w:type="dxa"/>
          </w:tcPr>
          <w:p w14:paraId="2E6A3538" w14:textId="77777777" w:rsidR="00BD3536" w:rsidRDefault="00BD3536" w:rsidP="003F77CE">
            <w:pPr>
              <w:pStyle w:val="TableParagraph"/>
              <w:ind w:left="948"/>
            </w:pPr>
            <w:r>
              <w:rPr>
                <w:spacing w:val="-4"/>
              </w:rPr>
              <w:t>Specifični</w:t>
            </w:r>
            <w:r>
              <w:rPr>
                <w:spacing w:val="22"/>
              </w:rPr>
              <w:t xml:space="preserve"> </w:t>
            </w:r>
            <w:r>
              <w:rPr>
                <w:spacing w:val="-3"/>
              </w:rPr>
              <w:t>cilj</w:t>
            </w:r>
          </w:p>
        </w:tc>
        <w:tc>
          <w:tcPr>
            <w:tcW w:w="1161" w:type="dxa"/>
          </w:tcPr>
          <w:p w14:paraId="3B886050" w14:textId="77777777" w:rsidR="00BD3536" w:rsidRDefault="00BD3536" w:rsidP="003F77CE">
            <w:pPr>
              <w:pStyle w:val="TableParagraph"/>
              <w:ind w:left="334"/>
            </w:pPr>
            <w:r>
              <w:t>Koda</w:t>
            </w:r>
          </w:p>
        </w:tc>
        <w:tc>
          <w:tcPr>
            <w:tcW w:w="2731" w:type="dxa"/>
          </w:tcPr>
          <w:p w14:paraId="79E3B506" w14:textId="7B38BF4B" w:rsidR="00BD3536" w:rsidRDefault="00A5029F" w:rsidP="003F77CE">
            <w:pPr>
              <w:pStyle w:val="TableParagraph"/>
              <w:ind w:left="661"/>
            </w:pPr>
            <w:r>
              <w:t>Znesek (v EUR)</w:t>
            </w:r>
          </w:p>
        </w:tc>
      </w:tr>
      <w:tr w:rsidR="007239A5" w14:paraId="0BA5C96C" w14:textId="77777777" w:rsidTr="00F05928">
        <w:trPr>
          <w:trHeight w:val="353"/>
        </w:trPr>
        <w:tc>
          <w:tcPr>
            <w:tcW w:w="2088" w:type="dxa"/>
          </w:tcPr>
          <w:p w14:paraId="139B1A4A" w14:textId="4FD45FFC" w:rsidR="007239A5" w:rsidRDefault="007239A5" w:rsidP="007239A5">
            <w:pPr>
              <w:pStyle w:val="TableParagraph"/>
              <w:rPr>
                <w:sz w:val="20"/>
              </w:rPr>
            </w:pPr>
            <w:r>
              <w:rPr>
                <w:sz w:val="20"/>
              </w:rPr>
              <w:t>2</w:t>
            </w:r>
          </w:p>
        </w:tc>
        <w:tc>
          <w:tcPr>
            <w:tcW w:w="1133" w:type="dxa"/>
          </w:tcPr>
          <w:p w14:paraId="404C3504" w14:textId="77777777" w:rsidR="007239A5" w:rsidRDefault="007239A5" w:rsidP="007239A5">
            <w:pPr>
              <w:pStyle w:val="TableParagraph"/>
              <w:rPr>
                <w:sz w:val="20"/>
              </w:rPr>
            </w:pPr>
            <w:r>
              <w:rPr>
                <w:sz w:val="20"/>
              </w:rPr>
              <w:t>ESRR</w:t>
            </w:r>
          </w:p>
        </w:tc>
        <w:tc>
          <w:tcPr>
            <w:tcW w:w="3249" w:type="dxa"/>
          </w:tcPr>
          <w:p w14:paraId="469AB3C4" w14:textId="4B0F9BA7" w:rsidR="007239A5" w:rsidRDefault="00C01DD5" w:rsidP="007239A5">
            <w:pPr>
              <w:pStyle w:val="TableParagraph"/>
              <w:rPr>
                <w:sz w:val="20"/>
              </w:rPr>
            </w:pPr>
            <w:r>
              <w:rPr>
                <w:sz w:val="20"/>
              </w:rPr>
              <w:t>Manj razvite regije</w:t>
            </w:r>
          </w:p>
        </w:tc>
        <w:tc>
          <w:tcPr>
            <w:tcW w:w="3099" w:type="dxa"/>
          </w:tcPr>
          <w:p w14:paraId="37EF53D3" w14:textId="40D092C3" w:rsidR="007239A5" w:rsidRDefault="00934920" w:rsidP="007239A5">
            <w:pPr>
              <w:pStyle w:val="TableParagraph"/>
              <w:rPr>
                <w:sz w:val="20"/>
              </w:rPr>
            </w:pPr>
            <w:r>
              <w:rPr>
                <w:sz w:val="20"/>
              </w:rPr>
              <w:t>2.1</w:t>
            </w:r>
          </w:p>
        </w:tc>
        <w:tc>
          <w:tcPr>
            <w:tcW w:w="1161" w:type="dxa"/>
          </w:tcPr>
          <w:p w14:paraId="736F9586" w14:textId="77777777" w:rsidR="007239A5" w:rsidRDefault="007239A5" w:rsidP="007239A5">
            <w:pPr>
              <w:pStyle w:val="TableParagraph"/>
              <w:rPr>
                <w:sz w:val="20"/>
              </w:rPr>
            </w:pPr>
            <w:r>
              <w:rPr>
                <w:sz w:val="20"/>
              </w:rPr>
              <w:t>01</w:t>
            </w:r>
          </w:p>
        </w:tc>
        <w:tc>
          <w:tcPr>
            <w:tcW w:w="2731" w:type="dxa"/>
          </w:tcPr>
          <w:p w14:paraId="1AC827A6" w14:textId="39BC5D2E" w:rsidR="007239A5" w:rsidRDefault="00F04EC8" w:rsidP="007239A5">
            <w:pPr>
              <w:pStyle w:val="TableParagraph"/>
              <w:rPr>
                <w:sz w:val="20"/>
              </w:rPr>
            </w:pPr>
            <w:r>
              <w:rPr>
                <w:sz w:val="20"/>
              </w:rPr>
              <w:t>62.470.000</w:t>
            </w:r>
          </w:p>
        </w:tc>
      </w:tr>
      <w:tr w:rsidR="007239A5" w14:paraId="65577B35" w14:textId="77777777" w:rsidTr="00D361C8">
        <w:trPr>
          <w:trHeight w:val="353"/>
        </w:trPr>
        <w:tc>
          <w:tcPr>
            <w:tcW w:w="2088" w:type="dxa"/>
          </w:tcPr>
          <w:p w14:paraId="5C205C0D" w14:textId="56CE3D3C" w:rsidR="007239A5" w:rsidRDefault="007239A5" w:rsidP="007239A5">
            <w:pPr>
              <w:pStyle w:val="TableParagraph"/>
              <w:rPr>
                <w:sz w:val="20"/>
              </w:rPr>
            </w:pPr>
            <w:r>
              <w:rPr>
                <w:sz w:val="20"/>
              </w:rPr>
              <w:t>2</w:t>
            </w:r>
          </w:p>
        </w:tc>
        <w:tc>
          <w:tcPr>
            <w:tcW w:w="1133" w:type="dxa"/>
          </w:tcPr>
          <w:p w14:paraId="607850E9" w14:textId="7529174A" w:rsidR="007239A5" w:rsidRDefault="007239A5" w:rsidP="007239A5">
            <w:pPr>
              <w:pStyle w:val="TableParagraph"/>
              <w:rPr>
                <w:sz w:val="20"/>
              </w:rPr>
            </w:pPr>
            <w:r>
              <w:rPr>
                <w:sz w:val="20"/>
              </w:rPr>
              <w:t>ESRR</w:t>
            </w:r>
          </w:p>
        </w:tc>
        <w:tc>
          <w:tcPr>
            <w:tcW w:w="3249" w:type="dxa"/>
          </w:tcPr>
          <w:p w14:paraId="02C4F3F5" w14:textId="1C9B0A2D" w:rsidR="007239A5" w:rsidRDefault="00C01DD5" w:rsidP="007239A5">
            <w:pPr>
              <w:pStyle w:val="TableParagraph"/>
              <w:rPr>
                <w:sz w:val="20"/>
              </w:rPr>
            </w:pPr>
            <w:r>
              <w:rPr>
                <w:sz w:val="20"/>
              </w:rPr>
              <w:t>Bolj razvite regije</w:t>
            </w:r>
          </w:p>
        </w:tc>
        <w:tc>
          <w:tcPr>
            <w:tcW w:w="3099" w:type="dxa"/>
          </w:tcPr>
          <w:p w14:paraId="58CFB467" w14:textId="3B11059D" w:rsidR="007239A5" w:rsidRDefault="00934920" w:rsidP="007239A5">
            <w:pPr>
              <w:pStyle w:val="TableParagraph"/>
              <w:rPr>
                <w:sz w:val="20"/>
              </w:rPr>
            </w:pPr>
            <w:r>
              <w:rPr>
                <w:sz w:val="20"/>
              </w:rPr>
              <w:t>2.1</w:t>
            </w:r>
          </w:p>
        </w:tc>
        <w:tc>
          <w:tcPr>
            <w:tcW w:w="1161" w:type="dxa"/>
          </w:tcPr>
          <w:p w14:paraId="3348A851" w14:textId="7B1F2DC9" w:rsidR="007239A5" w:rsidRDefault="007239A5" w:rsidP="007239A5">
            <w:pPr>
              <w:pStyle w:val="TableParagraph"/>
              <w:rPr>
                <w:sz w:val="20"/>
              </w:rPr>
            </w:pPr>
            <w:r>
              <w:rPr>
                <w:sz w:val="20"/>
              </w:rPr>
              <w:t>01</w:t>
            </w:r>
          </w:p>
        </w:tc>
        <w:tc>
          <w:tcPr>
            <w:tcW w:w="2731" w:type="dxa"/>
          </w:tcPr>
          <w:p w14:paraId="056DEE31" w14:textId="5C4E5431" w:rsidR="007239A5" w:rsidRDefault="00F04EC8" w:rsidP="007239A5">
            <w:pPr>
              <w:pStyle w:val="TableParagraph"/>
              <w:rPr>
                <w:sz w:val="20"/>
              </w:rPr>
            </w:pPr>
            <w:r>
              <w:rPr>
                <w:sz w:val="20"/>
              </w:rPr>
              <w:t>4.200.000</w:t>
            </w:r>
          </w:p>
        </w:tc>
      </w:tr>
    </w:tbl>
    <w:p w14:paraId="681E7CF0" w14:textId="77777777" w:rsidR="00BD3536" w:rsidRDefault="00BD3536" w:rsidP="003F77CE">
      <w:pPr>
        <w:rPr>
          <w:sz w:val="20"/>
        </w:rPr>
        <w:sectPr w:rsidR="00BD3536" w:rsidSect="00BD3536">
          <w:headerReference w:type="default" r:id="rId37"/>
          <w:footerReference w:type="first" r:id="rId38"/>
          <w:type w:val="continuous"/>
          <w:pgSz w:w="16840" w:h="11910" w:orient="landscape"/>
          <w:pgMar w:top="1417" w:right="1417" w:bottom="1417" w:left="1417" w:header="708" w:footer="708" w:gutter="0"/>
          <w:cols w:space="708"/>
          <w:titlePg/>
          <w:docGrid w:linePitch="299"/>
        </w:sectPr>
      </w:pPr>
    </w:p>
    <w:p w14:paraId="2ED4582D" w14:textId="77777777" w:rsidR="007975BA" w:rsidRDefault="007975BA" w:rsidP="003F77CE">
      <w:pPr>
        <w:ind w:left="339"/>
        <w:rPr>
          <w:spacing w:val="-7"/>
        </w:rPr>
      </w:pPr>
    </w:p>
    <w:p w14:paraId="74ABF779" w14:textId="0E16B7F5" w:rsidR="00BD3536" w:rsidRDefault="00BD3536" w:rsidP="003F77CE">
      <w:pPr>
        <w:ind w:left="339"/>
      </w:pPr>
      <w:r>
        <w:rPr>
          <w:spacing w:val="-7"/>
        </w:rPr>
        <w:t>Razpredelnica</w:t>
      </w:r>
      <w:r w:rsidR="00546FA2">
        <w:rPr>
          <w:spacing w:val="-7"/>
        </w:rPr>
        <w:t xml:space="preserve"> </w:t>
      </w:r>
      <w:r>
        <w:rPr>
          <w:spacing w:val="-7"/>
        </w:rPr>
        <w:t>6: Razsežnost</w:t>
      </w:r>
      <w:r w:rsidR="00546FA2">
        <w:rPr>
          <w:spacing w:val="-7"/>
        </w:rPr>
        <w:t xml:space="preserve"> </w:t>
      </w:r>
      <w:r>
        <w:rPr>
          <w:spacing w:val="-7"/>
        </w:rPr>
        <w:t>3</w:t>
      </w:r>
      <w:r>
        <w:rPr>
          <w:spacing w:val="-1"/>
        </w:rPr>
        <w:t xml:space="preserve"> </w:t>
      </w:r>
      <w:r>
        <w:rPr>
          <w:spacing w:val="-7"/>
        </w:rPr>
        <w:t>–</w:t>
      </w:r>
      <w:r>
        <w:rPr>
          <w:spacing w:val="-1"/>
        </w:rPr>
        <w:t xml:space="preserve"> </w:t>
      </w:r>
      <w:r>
        <w:rPr>
          <w:spacing w:val="-7"/>
        </w:rPr>
        <w:t>mehanizem</w:t>
      </w:r>
      <w:r w:rsidR="00546FA2">
        <w:rPr>
          <w:spacing w:val="-7"/>
        </w:rPr>
        <w:t xml:space="preserve"> </w:t>
      </w:r>
      <w:r>
        <w:rPr>
          <w:spacing w:val="-7"/>
        </w:rPr>
        <w:t>za</w:t>
      </w:r>
      <w:r>
        <w:rPr>
          <w:spacing w:val="11"/>
        </w:rPr>
        <w:t xml:space="preserve"> </w:t>
      </w:r>
      <w:r>
        <w:rPr>
          <w:spacing w:val="-7"/>
        </w:rPr>
        <w:t>ozemeljsko</w:t>
      </w:r>
      <w:r w:rsidR="00546FA2">
        <w:rPr>
          <w:spacing w:val="-7"/>
        </w:rPr>
        <w:t xml:space="preserve"> </w:t>
      </w:r>
      <w:r>
        <w:rPr>
          <w:spacing w:val="-7"/>
        </w:rPr>
        <w:t>izvrševanje</w:t>
      </w:r>
      <w:r w:rsidR="00546FA2">
        <w:rPr>
          <w:spacing w:val="-7"/>
        </w:rPr>
        <w:t xml:space="preserve"> </w:t>
      </w:r>
      <w:r>
        <w:rPr>
          <w:spacing w:val="-6"/>
        </w:rPr>
        <w:t>in</w:t>
      </w:r>
      <w:r w:rsidR="00546FA2">
        <w:rPr>
          <w:spacing w:val="-6"/>
        </w:rPr>
        <w:t xml:space="preserve"> </w:t>
      </w:r>
      <w:r>
        <w:rPr>
          <w:spacing w:val="-6"/>
        </w:rPr>
        <w:t>ozemeljski</w:t>
      </w:r>
      <w:r w:rsidR="00546FA2">
        <w:rPr>
          <w:spacing w:val="-6"/>
        </w:rPr>
        <w:t xml:space="preserve"> </w:t>
      </w:r>
      <w:r>
        <w:rPr>
          <w:spacing w:val="-6"/>
        </w:rPr>
        <w:t>pristop</w:t>
      </w:r>
    </w:p>
    <w:p w14:paraId="0441D991" w14:textId="77777777" w:rsidR="00BD3536" w:rsidRDefault="00BD3536"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4CF0B4C" w14:textId="77777777" w:rsidTr="00D361C8">
        <w:trPr>
          <w:trHeight w:val="353"/>
        </w:trPr>
        <w:tc>
          <w:tcPr>
            <w:tcW w:w="2088" w:type="dxa"/>
          </w:tcPr>
          <w:p w14:paraId="6D4445D9"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F387C2E" w14:textId="77777777" w:rsidR="00BD3536" w:rsidRDefault="00BD3536" w:rsidP="003F77CE">
            <w:pPr>
              <w:pStyle w:val="TableParagraph"/>
              <w:ind w:left="320"/>
            </w:pPr>
            <w:r>
              <w:t>Sklad</w:t>
            </w:r>
          </w:p>
        </w:tc>
        <w:tc>
          <w:tcPr>
            <w:tcW w:w="3248" w:type="dxa"/>
          </w:tcPr>
          <w:p w14:paraId="6500F5B5" w14:textId="77777777"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70DF0A7A"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37A1CF79" w14:textId="77777777" w:rsidR="00BD3536" w:rsidRDefault="00BD3536" w:rsidP="003F77CE">
            <w:pPr>
              <w:pStyle w:val="TableParagraph"/>
              <w:ind w:left="336"/>
            </w:pPr>
            <w:r>
              <w:t>Koda</w:t>
            </w:r>
          </w:p>
        </w:tc>
        <w:tc>
          <w:tcPr>
            <w:tcW w:w="2730" w:type="dxa"/>
          </w:tcPr>
          <w:p w14:paraId="55A13730" w14:textId="0522C71C" w:rsidR="00BD3536" w:rsidRDefault="00A5029F" w:rsidP="003F77CE">
            <w:pPr>
              <w:pStyle w:val="TableParagraph"/>
              <w:ind w:left="664"/>
            </w:pPr>
            <w:r>
              <w:t>Znesek (v EUR)</w:t>
            </w:r>
          </w:p>
        </w:tc>
      </w:tr>
      <w:tr w:rsidR="007975BA" w14:paraId="020659AF" w14:textId="77777777" w:rsidTr="00F05928">
        <w:trPr>
          <w:trHeight w:val="353"/>
        </w:trPr>
        <w:tc>
          <w:tcPr>
            <w:tcW w:w="2088" w:type="dxa"/>
          </w:tcPr>
          <w:p w14:paraId="618E89E1" w14:textId="4E10C378" w:rsidR="007975BA" w:rsidRDefault="007975BA" w:rsidP="007239A5">
            <w:pPr>
              <w:pStyle w:val="TableParagraph"/>
              <w:rPr>
                <w:sz w:val="20"/>
              </w:rPr>
            </w:pPr>
            <w:r>
              <w:rPr>
                <w:sz w:val="20"/>
              </w:rPr>
              <w:t>2</w:t>
            </w:r>
          </w:p>
        </w:tc>
        <w:tc>
          <w:tcPr>
            <w:tcW w:w="1132" w:type="dxa"/>
          </w:tcPr>
          <w:p w14:paraId="344C6FAE" w14:textId="77777777" w:rsidR="007975BA" w:rsidRDefault="007975BA" w:rsidP="007239A5">
            <w:pPr>
              <w:pStyle w:val="TableParagraph"/>
              <w:rPr>
                <w:sz w:val="20"/>
              </w:rPr>
            </w:pPr>
            <w:r>
              <w:rPr>
                <w:sz w:val="20"/>
              </w:rPr>
              <w:t>ESRR</w:t>
            </w:r>
          </w:p>
        </w:tc>
        <w:tc>
          <w:tcPr>
            <w:tcW w:w="3248" w:type="dxa"/>
          </w:tcPr>
          <w:p w14:paraId="7365321C" w14:textId="223D2C9B" w:rsidR="007975BA" w:rsidRDefault="007975BA" w:rsidP="007239A5">
            <w:pPr>
              <w:pStyle w:val="TableParagraph"/>
              <w:rPr>
                <w:sz w:val="20"/>
              </w:rPr>
            </w:pPr>
            <w:r>
              <w:rPr>
                <w:sz w:val="20"/>
              </w:rPr>
              <w:t>Manj razvite regije</w:t>
            </w:r>
          </w:p>
        </w:tc>
        <w:tc>
          <w:tcPr>
            <w:tcW w:w="3098" w:type="dxa"/>
          </w:tcPr>
          <w:p w14:paraId="0C405C74" w14:textId="2BC9F71E" w:rsidR="007975BA" w:rsidRDefault="007975BA" w:rsidP="007239A5">
            <w:pPr>
              <w:pStyle w:val="TableParagraph"/>
              <w:rPr>
                <w:sz w:val="20"/>
              </w:rPr>
            </w:pPr>
            <w:r>
              <w:rPr>
                <w:sz w:val="20"/>
              </w:rPr>
              <w:t>2.1</w:t>
            </w:r>
          </w:p>
        </w:tc>
        <w:tc>
          <w:tcPr>
            <w:tcW w:w="1160" w:type="dxa"/>
          </w:tcPr>
          <w:p w14:paraId="1C27806C" w14:textId="701FC0D1" w:rsidR="007975BA" w:rsidRPr="0058796C" w:rsidRDefault="007975BA" w:rsidP="0058796C">
            <w:pPr>
              <w:pStyle w:val="TableParagraph"/>
              <w:rPr>
                <w:sz w:val="20"/>
              </w:rPr>
            </w:pPr>
            <w:r w:rsidRPr="0058796C">
              <w:rPr>
                <w:sz w:val="20"/>
              </w:rPr>
              <w:t>28</w:t>
            </w:r>
          </w:p>
        </w:tc>
        <w:tc>
          <w:tcPr>
            <w:tcW w:w="2730" w:type="dxa"/>
          </w:tcPr>
          <w:p w14:paraId="32765E24" w14:textId="5800F2E6" w:rsidR="007975BA" w:rsidRPr="007239A5" w:rsidRDefault="00F04EC8" w:rsidP="007239A5">
            <w:pPr>
              <w:pStyle w:val="TableParagraph"/>
              <w:rPr>
                <w:sz w:val="20"/>
                <w:highlight w:val="yellow"/>
              </w:rPr>
            </w:pPr>
            <w:r>
              <w:rPr>
                <w:sz w:val="20"/>
              </w:rPr>
              <w:t>20.823.340</w:t>
            </w:r>
          </w:p>
        </w:tc>
      </w:tr>
      <w:tr w:rsidR="0058796C" w14:paraId="27E6D883" w14:textId="77777777" w:rsidTr="00D361C8">
        <w:trPr>
          <w:trHeight w:val="353"/>
        </w:trPr>
        <w:tc>
          <w:tcPr>
            <w:tcW w:w="2088" w:type="dxa"/>
          </w:tcPr>
          <w:p w14:paraId="35F13ACD" w14:textId="3917080D" w:rsidR="0058796C" w:rsidRDefault="0058796C" w:rsidP="0058796C">
            <w:pPr>
              <w:pStyle w:val="TableParagraph"/>
              <w:rPr>
                <w:sz w:val="20"/>
              </w:rPr>
            </w:pPr>
            <w:r>
              <w:rPr>
                <w:sz w:val="20"/>
              </w:rPr>
              <w:t>2</w:t>
            </w:r>
          </w:p>
        </w:tc>
        <w:tc>
          <w:tcPr>
            <w:tcW w:w="1132" w:type="dxa"/>
          </w:tcPr>
          <w:p w14:paraId="02699C4C" w14:textId="2E60B43B" w:rsidR="0058796C" w:rsidRDefault="0058796C" w:rsidP="0058796C">
            <w:pPr>
              <w:pStyle w:val="TableParagraph"/>
              <w:rPr>
                <w:sz w:val="20"/>
              </w:rPr>
            </w:pPr>
            <w:r>
              <w:rPr>
                <w:sz w:val="20"/>
              </w:rPr>
              <w:t>ESRR</w:t>
            </w:r>
          </w:p>
        </w:tc>
        <w:tc>
          <w:tcPr>
            <w:tcW w:w="3248" w:type="dxa"/>
          </w:tcPr>
          <w:p w14:paraId="289DD093" w14:textId="7E19F3E4" w:rsidR="0058796C" w:rsidRDefault="0058796C" w:rsidP="0058796C">
            <w:pPr>
              <w:pStyle w:val="TableParagraph"/>
              <w:rPr>
                <w:sz w:val="20"/>
              </w:rPr>
            </w:pPr>
            <w:r>
              <w:rPr>
                <w:sz w:val="20"/>
              </w:rPr>
              <w:t>Bolj razvite regije</w:t>
            </w:r>
          </w:p>
        </w:tc>
        <w:tc>
          <w:tcPr>
            <w:tcW w:w="3098" w:type="dxa"/>
          </w:tcPr>
          <w:p w14:paraId="49575D63" w14:textId="70FDC9CF" w:rsidR="0058796C" w:rsidRDefault="0058796C" w:rsidP="0058796C">
            <w:pPr>
              <w:pStyle w:val="TableParagraph"/>
              <w:rPr>
                <w:sz w:val="20"/>
              </w:rPr>
            </w:pPr>
            <w:r>
              <w:rPr>
                <w:sz w:val="20"/>
              </w:rPr>
              <w:t>2.1</w:t>
            </w:r>
          </w:p>
        </w:tc>
        <w:tc>
          <w:tcPr>
            <w:tcW w:w="1160" w:type="dxa"/>
          </w:tcPr>
          <w:p w14:paraId="37A68278" w14:textId="11169593" w:rsidR="0058796C" w:rsidRPr="0058796C" w:rsidRDefault="0058796C" w:rsidP="0058796C">
            <w:pPr>
              <w:pStyle w:val="TableParagraph"/>
              <w:rPr>
                <w:sz w:val="20"/>
              </w:rPr>
            </w:pPr>
            <w:r w:rsidRPr="0058796C">
              <w:rPr>
                <w:sz w:val="20"/>
              </w:rPr>
              <w:t>28</w:t>
            </w:r>
          </w:p>
        </w:tc>
        <w:tc>
          <w:tcPr>
            <w:tcW w:w="2730" w:type="dxa"/>
          </w:tcPr>
          <w:p w14:paraId="09E817D4" w14:textId="5941150D" w:rsidR="0058796C" w:rsidRPr="007239A5" w:rsidRDefault="00F04EC8" w:rsidP="0058796C">
            <w:pPr>
              <w:pStyle w:val="TableParagraph"/>
              <w:rPr>
                <w:sz w:val="20"/>
                <w:highlight w:val="yellow"/>
              </w:rPr>
            </w:pPr>
            <w:r>
              <w:rPr>
                <w:sz w:val="20"/>
              </w:rPr>
              <w:t>1.400.000</w:t>
            </w:r>
          </w:p>
        </w:tc>
      </w:tr>
      <w:tr w:rsidR="0058796C" w14:paraId="5C2183D7" w14:textId="77777777" w:rsidTr="00424399">
        <w:trPr>
          <w:trHeight w:val="353"/>
        </w:trPr>
        <w:tc>
          <w:tcPr>
            <w:tcW w:w="2088" w:type="dxa"/>
          </w:tcPr>
          <w:p w14:paraId="764DFD88" w14:textId="77777777" w:rsidR="0058796C" w:rsidRDefault="0058796C" w:rsidP="00424399">
            <w:pPr>
              <w:pStyle w:val="TableParagraph"/>
              <w:rPr>
                <w:sz w:val="20"/>
              </w:rPr>
            </w:pPr>
            <w:r>
              <w:rPr>
                <w:sz w:val="20"/>
              </w:rPr>
              <w:t>2</w:t>
            </w:r>
          </w:p>
        </w:tc>
        <w:tc>
          <w:tcPr>
            <w:tcW w:w="1132" w:type="dxa"/>
          </w:tcPr>
          <w:p w14:paraId="29043A0D" w14:textId="77777777" w:rsidR="0058796C" w:rsidRDefault="0058796C" w:rsidP="00424399">
            <w:pPr>
              <w:pStyle w:val="TableParagraph"/>
              <w:rPr>
                <w:sz w:val="20"/>
              </w:rPr>
            </w:pPr>
            <w:r>
              <w:rPr>
                <w:sz w:val="20"/>
              </w:rPr>
              <w:t>ESRR</w:t>
            </w:r>
          </w:p>
        </w:tc>
        <w:tc>
          <w:tcPr>
            <w:tcW w:w="3248" w:type="dxa"/>
          </w:tcPr>
          <w:p w14:paraId="2233D114" w14:textId="77777777" w:rsidR="0058796C" w:rsidRDefault="0058796C" w:rsidP="00424399">
            <w:pPr>
              <w:pStyle w:val="TableParagraph"/>
              <w:rPr>
                <w:sz w:val="20"/>
              </w:rPr>
            </w:pPr>
            <w:r>
              <w:rPr>
                <w:sz w:val="20"/>
              </w:rPr>
              <w:t>Manj razvite regije</w:t>
            </w:r>
          </w:p>
        </w:tc>
        <w:tc>
          <w:tcPr>
            <w:tcW w:w="3098" w:type="dxa"/>
          </w:tcPr>
          <w:p w14:paraId="38E8A344" w14:textId="77777777" w:rsidR="0058796C" w:rsidRDefault="0058796C" w:rsidP="00424399">
            <w:pPr>
              <w:pStyle w:val="TableParagraph"/>
              <w:rPr>
                <w:sz w:val="20"/>
              </w:rPr>
            </w:pPr>
            <w:r>
              <w:rPr>
                <w:sz w:val="20"/>
              </w:rPr>
              <w:t>2.1</w:t>
            </w:r>
          </w:p>
        </w:tc>
        <w:tc>
          <w:tcPr>
            <w:tcW w:w="1160" w:type="dxa"/>
          </w:tcPr>
          <w:p w14:paraId="4FCC279E" w14:textId="4EAC907F" w:rsidR="0058796C" w:rsidRPr="0058796C" w:rsidRDefault="0058796C" w:rsidP="0058796C">
            <w:pPr>
              <w:pStyle w:val="TableParagraph"/>
              <w:rPr>
                <w:sz w:val="20"/>
              </w:rPr>
            </w:pPr>
            <w:r w:rsidRPr="0058796C">
              <w:rPr>
                <w:sz w:val="20"/>
              </w:rPr>
              <w:t>29</w:t>
            </w:r>
          </w:p>
        </w:tc>
        <w:tc>
          <w:tcPr>
            <w:tcW w:w="2730" w:type="dxa"/>
          </w:tcPr>
          <w:p w14:paraId="6618AFEA" w14:textId="6D3F98A9" w:rsidR="0058796C" w:rsidRPr="007239A5" w:rsidRDefault="00F04EC8" w:rsidP="00424399">
            <w:pPr>
              <w:pStyle w:val="TableParagraph"/>
              <w:rPr>
                <w:sz w:val="20"/>
                <w:highlight w:val="yellow"/>
              </w:rPr>
            </w:pPr>
            <w:r>
              <w:rPr>
                <w:sz w:val="20"/>
              </w:rPr>
              <w:t>20.823.330</w:t>
            </w:r>
          </w:p>
        </w:tc>
      </w:tr>
      <w:tr w:rsidR="0058796C" w14:paraId="60EB810E" w14:textId="77777777" w:rsidTr="00424399">
        <w:trPr>
          <w:trHeight w:val="353"/>
        </w:trPr>
        <w:tc>
          <w:tcPr>
            <w:tcW w:w="2088" w:type="dxa"/>
          </w:tcPr>
          <w:p w14:paraId="0CCBB529" w14:textId="77777777" w:rsidR="0058796C" w:rsidRDefault="0058796C" w:rsidP="00424399">
            <w:pPr>
              <w:pStyle w:val="TableParagraph"/>
              <w:rPr>
                <w:sz w:val="20"/>
              </w:rPr>
            </w:pPr>
            <w:r>
              <w:rPr>
                <w:sz w:val="20"/>
              </w:rPr>
              <w:t>2</w:t>
            </w:r>
          </w:p>
        </w:tc>
        <w:tc>
          <w:tcPr>
            <w:tcW w:w="1132" w:type="dxa"/>
          </w:tcPr>
          <w:p w14:paraId="7DF1A881" w14:textId="77777777" w:rsidR="0058796C" w:rsidRDefault="0058796C" w:rsidP="00424399">
            <w:pPr>
              <w:pStyle w:val="TableParagraph"/>
              <w:rPr>
                <w:sz w:val="20"/>
              </w:rPr>
            </w:pPr>
            <w:r>
              <w:rPr>
                <w:sz w:val="20"/>
              </w:rPr>
              <w:t>ESRR</w:t>
            </w:r>
          </w:p>
        </w:tc>
        <w:tc>
          <w:tcPr>
            <w:tcW w:w="3248" w:type="dxa"/>
          </w:tcPr>
          <w:p w14:paraId="3ADA490F" w14:textId="77777777" w:rsidR="0058796C" w:rsidRDefault="0058796C" w:rsidP="00424399">
            <w:pPr>
              <w:pStyle w:val="TableParagraph"/>
              <w:rPr>
                <w:sz w:val="20"/>
              </w:rPr>
            </w:pPr>
            <w:r>
              <w:rPr>
                <w:sz w:val="20"/>
              </w:rPr>
              <w:t>Bolj razvite regije</w:t>
            </w:r>
          </w:p>
        </w:tc>
        <w:tc>
          <w:tcPr>
            <w:tcW w:w="3098" w:type="dxa"/>
          </w:tcPr>
          <w:p w14:paraId="6331A960" w14:textId="77777777" w:rsidR="0058796C" w:rsidRDefault="0058796C" w:rsidP="00424399">
            <w:pPr>
              <w:pStyle w:val="TableParagraph"/>
              <w:rPr>
                <w:sz w:val="20"/>
              </w:rPr>
            </w:pPr>
            <w:r>
              <w:rPr>
                <w:sz w:val="20"/>
              </w:rPr>
              <w:t>2.1</w:t>
            </w:r>
          </w:p>
        </w:tc>
        <w:tc>
          <w:tcPr>
            <w:tcW w:w="1160" w:type="dxa"/>
          </w:tcPr>
          <w:p w14:paraId="033BBB6B" w14:textId="37D919B2" w:rsidR="0058796C" w:rsidRPr="0058796C" w:rsidRDefault="0058796C" w:rsidP="0058796C">
            <w:pPr>
              <w:pStyle w:val="TableParagraph"/>
              <w:rPr>
                <w:sz w:val="20"/>
              </w:rPr>
            </w:pPr>
            <w:r w:rsidRPr="0058796C">
              <w:rPr>
                <w:sz w:val="20"/>
              </w:rPr>
              <w:t>29</w:t>
            </w:r>
          </w:p>
        </w:tc>
        <w:tc>
          <w:tcPr>
            <w:tcW w:w="2730" w:type="dxa"/>
          </w:tcPr>
          <w:p w14:paraId="2591AECC" w14:textId="5BE12D33" w:rsidR="0058796C" w:rsidRPr="007239A5" w:rsidRDefault="00F04EC8" w:rsidP="0058796C">
            <w:pPr>
              <w:pStyle w:val="TableParagraph"/>
              <w:rPr>
                <w:sz w:val="20"/>
                <w:highlight w:val="yellow"/>
              </w:rPr>
            </w:pPr>
            <w:r>
              <w:rPr>
                <w:sz w:val="20"/>
              </w:rPr>
              <w:t>1.400.000</w:t>
            </w:r>
          </w:p>
        </w:tc>
      </w:tr>
      <w:tr w:rsidR="0058796C" w14:paraId="68A7267B" w14:textId="77777777" w:rsidTr="00424399">
        <w:trPr>
          <w:trHeight w:val="353"/>
        </w:trPr>
        <w:tc>
          <w:tcPr>
            <w:tcW w:w="2088" w:type="dxa"/>
          </w:tcPr>
          <w:p w14:paraId="07C1BD5F" w14:textId="77777777" w:rsidR="0058796C" w:rsidRDefault="0058796C" w:rsidP="00424399">
            <w:pPr>
              <w:pStyle w:val="TableParagraph"/>
              <w:rPr>
                <w:sz w:val="20"/>
              </w:rPr>
            </w:pPr>
            <w:r>
              <w:rPr>
                <w:sz w:val="20"/>
              </w:rPr>
              <w:lastRenderedPageBreak/>
              <w:t>2</w:t>
            </w:r>
          </w:p>
        </w:tc>
        <w:tc>
          <w:tcPr>
            <w:tcW w:w="1132" w:type="dxa"/>
          </w:tcPr>
          <w:p w14:paraId="2E8A8F2C" w14:textId="77777777" w:rsidR="0058796C" w:rsidRDefault="0058796C" w:rsidP="00424399">
            <w:pPr>
              <w:pStyle w:val="TableParagraph"/>
              <w:rPr>
                <w:sz w:val="20"/>
              </w:rPr>
            </w:pPr>
            <w:r>
              <w:rPr>
                <w:sz w:val="20"/>
              </w:rPr>
              <w:t>ESRR</w:t>
            </w:r>
          </w:p>
        </w:tc>
        <w:tc>
          <w:tcPr>
            <w:tcW w:w="3248" w:type="dxa"/>
          </w:tcPr>
          <w:p w14:paraId="14A36487" w14:textId="77777777" w:rsidR="0058796C" w:rsidRDefault="0058796C" w:rsidP="00424399">
            <w:pPr>
              <w:pStyle w:val="TableParagraph"/>
              <w:rPr>
                <w:sz w:val="20"/>
              </w:rPr>
            </w:pPr>
            <w:r>
              <w:rPr>
                <w:sz w:val="20"/>
              </w:rPr>
              <w:t>Manj razvite regije</w:t>
            </w:r>
          </w:p>
        </w:tc>
        <w:tc>
          <w:tcPr>
            <w:tcW w:w="3098" w:type="dxa"/>
          </w:tcPr>
          <w:p w14:paraId="5B5444D7" w14:textId="77777777" w:rsidR="0058796C" w:rsidRDefault="0058796C" w:rsidP="00424399">
            <w:pPr>
              <w:pStyle w:val="TableParagraph"/>
              <w:rPr>
                <w:sz w:val="20"/>
              </w:rPr>
            </w:pPr>
            <w:r>
              <w:rPr>
                <w:sz w:val="20"/>
              </w:rPr>
              <w:t>2.1</w:t>
            </w:r>
          </w:p>
        </w:tc>
        <w:tc>
          <w:tcPr>
            <w:tcW w:w="1160" w:type="dxa"/>
          </w:tcPr>
          <w:p w14:paraId="4AE1D5FB" w14:textId="6A6CDFD3" w:rsidR="0058796C" w:rsidRPr="0058796C" w:rsidRDefault="0058796C" w:rsidP="00424399">
            <w:pPr>
              <w:pStyle w:val="TableParagraph"/>
              <w:rPr>
                <w:sz w:val="20"/>
              </w:rPr>
            </w:pPr>
            <w:r>
              <w:rPr>
                <w:sz w:val="20"/>
              </w:rPr>
              <w:t>31</w:t>
            </w:r>
          </w:p>
        </w:tc>
        <w:tc>
          <w:tcPr>
            <w:tcW w:w="2730" w:type="dxa"/>
          </w:tcPr>
          <w:p w14:paraId="54DACAE9" w14:textId="10817180" w:rsidR="0058796C" w:rsidRPr="007239A5" w:rsidRDefault="00F04EC8" w:rsidP="00424399">
            <w:pPr>
              <w:pStyle w:val="TableParagraph"/>
              <w:rPr>
                <w:sz w:val="20"/>
                <w:highlight w:val="yellow"/>
              </w:rPr>
            </w:pPr>
            <w:r>
              <w:rPr>
                <w:sz w:val="20"/>
              </w:rPr>
              <w:t>20.823.330</w:t>
            </w:r>
          </w:p>
        </w:tc>
      </w:tr>
      <w:tr w:rsidR="0058796C" w14:paraId="252A50D2" w14:textId="77777777" w:rsidTr="00424399">
        <w:trPr>
          <w:trHeight w:val="353"/>
        </w:trPr>
        <w:tc>
          <w:tcPr>
            <w:tcW w:w="2088" w:type="dxa"/>
          </w:tcPr>
          <w:p w14:paraId="6F7C34B7" w14:textId="77777777" w:rsidR="0058796C" w:rsidRDefault="0058796C" w:rsidP="00424399">
            <w:pPr>
              <w:pStyle w:val="TableParagraph"/>
              <w:rPr>
                <w:sz w:val="20"/>
              </w:rPr>
            </w:pPr>
            <w:r>
              <w:rPr>
                <w:sz w:val="20"/>
              </w:rPr>
              <w:t>2</w:t>
            </w:r>
          </w:p>
        </w:tc>
        <w:tc>
          <w:tcPr>
            <w:tcW w:w="1132" w:type="dxa"/>
          </w:tcPr>
          <w:p w14:paraId="0AFF503D" w14:textId="77777777" w:rsidR="0058796C" w:rsidRDefault="0058796C" w:rsidP="00424399">
            <w:pPr>
              <w:pStyle w:val="TableParagraph"/>
              <w:rPr>
                <w:sz w:val="20"/>
              </w:rPr>
            </w:pPr>
            <w:r>
              <w:rPr>
                <w:sz w:val="20"/>
              </w:rPr>
              <w:t>ESRR</w:t>
            </w:r>
          </w:p>
        </w:tc>
        <w:tc>
          <w:tcPr>
            <w:tcW w:w="3248" w:type="dxa"/>
          </w:tcPr>
          <w:p w14:paraId="7FB5DC18" w14:textId="77777777" w:rsidR="0058796C" w:rsidRDefault="0058796C" w:rsidP="00424399">
            <w:pPr>
              <w:pStyle w:val="TableParagraph"/>
              <w:rPr>
                <w:sz w:val="20"/>
              </w:rPr>
            </w:pPr>
            <w:r>
              <w:rPr>
                <w:sz w:val="20"/>
              </w:rPr>
              <w:t>Bolj razvite regije</w:t>
            </w:r>
          </w:p>
        </w:tc>
        <w:tc>
          <w:tcPr>
            <w:tcW w:w="3098" w:type="dxa"/>
          </w:tcPr>
          <w:p w14:paraId="7EC97DCD" w14:textId="77777777" w:rsidR="0058796C" w:rsidRDefault="0058796C" w:rsidP="00424399">
            <w:pPr>
              <w:pStyle w:val="TableParagraph"/>
              <w:rPr>
                <w:sz w:val="20"/>
              </w:rPr>
            </w:pPr>
            <w:r>
              <w:rPr>
                <w:sz w:val="20"/>
              </w:rPr>
              <w:t>2.1</w:t>
            </w:r>
          </w:p>
        </w:tc>
        <w:tc>
          <w:tcPr>
            <w:tcW w:w="1160" w:type="dxa"/>
          </w:tcPr>
          <w:p w14:paraId="12EC0FB2" w14:textId="72128943" w:rsidR="0058796C" w:rsidRPr="0058796C" w:rsidRDefault="0058796C" w:rsidP="00424399">
            <w:pPr>
              <w:pStyle w:val="TableParagraph"/>
              <w:rPr>
                <w:sz w:val="20"/>
              </w:rPr>
            </w:pPr>
            <w:r>
              <w:rPr>
                <w:sz w:val="20"/>
              </w:rPr>
              <w:t>31</w:t>
            </w:r>
          </w:p>
        </w:tc>
        <w:tc>
          <w:tcPr>
            <w:tcW w:w="2730" w:type="dxa"/>
          </w:tcPr>
          <w:p w14:paraId="0522DAA3" w14:textId="52F1A94E" w:rsidR="0058796C" w:rsidRPr="007239A5" w:rsidRDefault="00F04EC8" w:rsidP="00424399">
            <w:pPr>
              <w:pStyle w:val="TableParagraph"/>
              <w:rPr>
                <w:sz w:val="20"/>
                <w:highlight w:val="yellow"/>
              </w:rPr>
            </w:pPr>
            <w:r>
              <w:rPr>
                <w:sz w:val="20"/>
              </w:rPr>
              <w:t>1.400.000</w:t>
            </w:r>
          </w:p>
        </w:tc>
      </w:tr>
    </w:tbl>
    <w:p w14:paraId="5E0CF1C7" w14:textId="77777777" w:rsidR="00BD3536" w:rsidRDefault="00BD3536" w:rsidP="003F77CE"/>
    <w:p w14:paraId="31A4577B" w14:textId="319BB73A" w:rsidR="00BD3536" w:rsidRDefault="00BD3536" w:rsidP="003F77CE">
      <w:pPr>
        <w:ind w:left="339"/>
      </w:pPr>
      <w:r>
        <w:rPr>
          <w:spacing w:val="-5"/>
        </w:rPr>
        <w:t>Razpredelnica</w:t>
      </w:r>
      <w:r w:rsidR="00546FA2">
        <w:rPr>
          <w:spacing w:val="-5"/>
        </w:rPr>
        <w:t xml:space="preserve"> </w:t>
      </w:r>
      <w:r>
        <w:rPr>
          <w:spacing w:val="-5"/>
        </w:rPr>
        <w:t>7:</w:t>
      </w:r>
      <w:r>
        <w:rPr>
          <w:spacing w:val="-9"/>
        </w:rPr>
        <w:t xml:space="preserve"> </w:t>
      </w:r>
      <w:r>
        <w:rPr>
          <w:spacing w:val="-5"/>
        </w:rPr>
        <w:t>Razsežnost</w:t>
      </w:r>
      <w:r w:rsidR="00546FA2">
        <w:rPr>
          <w:spacing w:val="-5"/>
        </w:rPr>
        <w:t xml:space="preserve"> </w:t>
      </w:r>
      <w:r>
        <w:rPr>
          <w:spacing w:val="-5"/>
        </w:rPr>
        <w:t>6</w:t>
      </w:r>
      <w:r>
        <w:rPr>
          <w:spacing w:val="-2"/>
        </w:rPr>
        <w:t xml:space="preserve"> </w:t>
      </w:r>
      <w:r>
        <w:rPr>
          <w:spacing w:val="-5"/>
        </w:rPr>
        <w:t>–</w:t>
      </w:r>
      <w:r>
        <w:rPr>
          <w:spacing w:val="-2"/>
        </w:rPr>
        <w:t xml:space="preserve"> </w:t>
      </w:r>
      <w:r>
        <w:rPr>
          <w:spacing w:val="-5"/>
        </w:rPr>
        <w:t>sekundarna</w:t>
      </w:r>
      <w:r w:rsidR="00546FA2">
        <w:rPr>
          <w:spacing w:val="-5"/>
        </w:rPr>
        <w:t xml:space="preserve"> </w:t>
      </w:r>
      <w:r>
        <w:rPr>
          <w:spacing w:val="-4"/>
        </w:rPr>
        <w:t>področja</w:t>
      </w:r>
      <w:r w:rsidR="00546FA2">
        <w:rPr>
          <w:spacing w:val="-4"/>
        </w:rPr>
        <w:t xml:space="preserve"> </w:t>
      </w:r>
      <w:r>
        <w:rPr>
          <w:spacing w:val="-4"/>
        </w:rPr>
        <w:t>ESS+</w:t>
      </w:r>
    </w:p>
    <w:p w14:paraId="08BCCAA6" w14:textId="77777777" w:rsidR="00BD3536" w:rsidRDefault="00BD3536"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AC4CB4E" w14:textId="77777777" w:rsidTr="00D361C8">
        <w:trPr>
          <w:trHeight w:val="353"/>
        </w:trPr>
        <w:tc>
          <w:tcPr>
            <w:tcW w:w="2088" w:type="dxa"/>
          </w:tcPr>
          <w:p w14:paraId="4DB7084A"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1C5CB64" w14:textId="77777777" w:rsidR="00BD3536" w:rsidRDefault="00BD3536" w:rsidP="003F77CE">
            <w:pPr>
              <w:pStyle w:val="TableParagraph"/>
              <w:ind w:left="321"/>
            </w:pPr>
            <w:r>
              <w:t>Sklad</w:t>
            </w:r>
          </w:p>
        </w:tc>
        <w:tc>
          <w:tcPr>
            <w:tcW w:w="3248" w:type="dxa"/>
          </w:tcPr>
          <w:p w14:paraId="1C1859E7" w14:textId="77777777" w:rsidR="00BD3536" w:rsidRDefault="00BD3536" w:rsidP="003F77CE">
            <w:pPr>
              <w:pStyle w:val="TableParagraph"/>
              <w:ind w:left="909"/>
            </w:pPr>
            <w:r>
              <w:rPr>
                <w:spacing w:val="-3"/>
              </w:rPr>
              <w:t>Kategorija</w:t>
            </w:r>
            <w:r>
              <w:rPr>
                <w:spacing w:val="15"/>
              </w:rPr>
              <w:t xml:space="preserve"> </w:t>
            </w:r>
            <w:r>
              <w:rPr>
                <w:spacing w:val="-3"/>
              </w:rPr>
              <w:t>regije</w:t>
            </w:r>
          </w:p>
        </w:tc>
        <w:tc>
          <w:tcPr>
            <w:tcW w:w="3098" w:type="dxa"/>
          </w:tcPr>
          <w:p w14:paraId="6D3DAA97"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71C6521F" w14:textId="77777777" w:rsidR="00BD3536" w:rsidRDefault="00BD3536" w:rsidP="003F77CE">
            <w:pPr>
              <w:pStyle w:val="TableParagraph"/>
              <w:ind w:left="337"/>
            </w:pPr>
            <w:r>
              <w:t>Koda</w:t>
            </w:r>
          </w:p>
        </w:tc>
        <w:tc>
          <w:tcPr>
            <w:tcW w:w="2730" w:type="dxa"/>
          </w:tcPr>
          <w:p w14:paraId="6049656C" w14:textId="05ABC63D" w:rsidR="00BD3536" w:rsidRDefault="00A5029F" w:rsidP="003F77CE">
            <w:pPr>
              <w:pStyle w:val="TableParagraph"/>
              <w:ind w:left="665"/>
            </w:pPr>
            <w:r>
              <w:t>Znesek (v EUR)</w:t>
            </w:r>
          </w:p>
        </w:tc>
      </w:tr>
      <w:tr w:rsidR="00872BD7" w14:paraId="2614AA48" w14:textId="77777777" w:rsidTr="00D361C8">
        <w:trPr>
          <w:trHeight w:val="353"/>
        </w:trPr>
        <w:tc>
          <w:tcPr>
            <w:tcW w:w="2088" w:type="dxa"/>
          </w:tcPr>
          <w:p w14:paraId="6AB85ED4" w14:textId="77777777" w:rsidR="00BD3536" w:rsidRDefault="00BD3536" w:rsidP="003F77CE">
            <w:pPr>
              <w:pStyle w:val="TableParagraph"/>
              <w:rPr>
                <w:sz w:val="20"/>
              </w:rPr>
            </w:pPr>
          </w:p>
        </w:tc>
        <w:tc>
          <w:tcPr>
            <w:tcW w:w="1132" w:type="dxa"/>
          </w:tcPr>
          <w:p w14:paraId="3E1ACFA5" w14:textId="77777777" w:rsidR="00BD3536" w:rsidRDefault="00BD3536" w:rsidP="003F77CE">
            <w:pPr>
              <w:pStyle w:val="TableParagraph"/>
              <w:rPr>
                <w:sz w:val="20"/>
              </w:rPr>
            </w:pPr>
          </w:p>
        </w:tc>
        <w:tc>
          <w:tcPr>
            <w:tcW w:w="3248" w:type="dxa"/>
          </w:tcPr>
          <w:p w14:paraId="259CC49C" w14:textId="77777777" w:rsidR="00BD3536" w:rsidRDefault="00BD3536" w:rsidP="003F77CE">
            <w:pPr>
              <w:pStyle w:val="TableParagraph"/>
              <w:rPr>
                <w:sz w:val="20"/>
              </w:rPr>
            </w:pPr>
          </w:p>
        </w:tc>
        <w:tc>
          <w:tcPr>
            <w:tcW w:w="3098" w:type="dxa"/>
          </w:tcPr>
          <w:p w14:paraId="0A2F5C15" w14:textId="77777777" w:rsidR="00BD3536" w:rsidRDefault="00BD3536" w:rsidP="003F77CE">
            <w:pPr>
              <w:pStyle w:val="TableParagraph"/>
              <w:rPr>
                <w:sz w:val="20"/>
              </w:rPr>
            </w:pPr>
          </w:p>
        </w:tc>
        <w:tc>
          <w:tcPr>
            <w:tcW w:w="1160" w:type="dxa"/>
          </w:tcPr>
          <w:p w14:paraId="55EC4913" w14:textId="77777777" w:rsidR="00BD3536" w:rsidRDefault="00BD3536" w:rsidP="003F77CE">
            <w:pPr>
              <w:pStyle w:val="TableParagraph"/>
              <w:rPr>
                <w:sz w:val="20"/>
              </w:rPr>
            </w:pPr>
          </w:p>
        </w:tc>
        <w:tc>
          <w:tcPr>
            <w:tcW w:w="2730" w:type="dxa"/>
          </w:tcPr>
          <w:p w14:paraId="64BC47A0" w14:textId="77777777" w:rsidR="00BD3536" w:rsidRDefault="00BD3536" w:rsidP="003F77CE">
            <w:pPr>
              <w:pStyle w:val="TableParagraph"/>
              <w:rPr>
                <w:sz w:val="20"/>
              </w:rPr>
            </w:pPr>
          </w:p>
        </w:tc>
      </w:tr>
    </w:tbl>
    <w:p w14:paraId="01D547E1" w14:textId="77777777" w:rsidR="00BD3536" w:rsidRPr="00673ADB" w:rsidRDefault="00BD3536" w:rsidP="003F77CE"/>
    <w:p w14:paraId="6E332D4C" w14:textId="3B9D160E" w:rsidR="00BD3536" w:rsidRDefault="00BD3536" w:rsidP="003F77CE">
      <w:pPr>
        <w:ind w:left="339"/>
      </w:pPr>
      <w:r>
        <w:rPr>
          <w:spacing w:val="-5"/>
        </w:rPr>
        <w:t>Razpredelnica</w:t>
      </w:r>
      <w:r w:rsidR="00546FA2">
        <w:rPr>
          <w:spacing w:val="-5"/>
        </w:rPr>
        <w:t xml:space="preserve"> </w:t>
      </w:r>
      <w:r>
        <w:rPr>
          <w:spacing w:val="-5"/>
        </w:rPr>
        <w:t>8:</w:t>
      </w:r>
      <w:r>
        <w:rPr>
          <w:spacing w:val="-9"/>
        </w:rPr>
        <w:t xml:space="preserve"> </w:t>
      </w:r>
      <w:r>
        <w:rPr>
          <w:spacing w:val="-5"/>
        </w:rPr>
        <w:t>Razsežnost</w:t>
      </w:r>
      <w:r w:rsidR="00546FA2">
        <w:rPr>
          <w:spacing w:val="-5"/>
        </w:rPr>
        <w:t xml:space="preserve"> </w:t>
      </w:r>
      <w:r>
        <w:rPr>
          <w:spacing w:val="-5"/>
        </w:rPr>
        <w:t>7</w:t>
      </w:r>
      <w:r>
        <w:rPr>
          <w:spacing w:val="-3"/>
        </w:rPr>
        <w:t xml:space="preserve"> </w:t>
      </w:r>
      <w:r>
        <w:rPr>
          <w:spacing w:val="-5"/>
        </w:rPr>
        <w:t>–</w:t>
      </w:r>
      <w:r>
        <w:rPr>
          <w:spacing w:val="-3"/>
        </w:rPr>
        <w:t xml:space="preserve"> </w:t>
      </w:r>
      <w:r>
        <w:rPr>
          <w:spacing w:val="-5"/>
        </w:rPr>
        <w:t>razsežnost</w:t>
      </w:r>
      <w:r w:rsidR="00546FA2">
        <w:rPr>
          <w:spacing w:val="-5"/>
        </w:rPr>
        <w:t xml:space="preserve"> </w:t>
      </w:r>
      <w:r>
        <w:rPr>
          <w:spacing w:val="-5"/>
        </w:rPr>
        <w:t>enakosti</w:t>
      </w:r>
      <w:r>
        <w:rPr>
          <w:spacing w:val="17"/>
        </w:rPr>
        <w:t xml:space="preserve"> </w:t>
      </w:r>
      <w:r>
        <w:rPr>
          <w:spacing w:val="-5"/>
        </w:rPr>
        <w:t>spolov</w:t>
      </w:r>
      <w:r w:rsidR="00546FA2">
        <w:rPr>
          <w:spacing w:val="-5"/>
        </w:rPr>
        <w:t xml:space="preserve"> </w:t>
      </w:r>
      <w:r>
        <w:rPr>
          <w:spacing w:val="-5"/>
        </w:rPr>
        <w:t>ESS+</w:t>
      </w:r>
      <w:r>
        <w:rPr>
          <w:b/>
          <w:spacing w:val="-5"/>
          <w:position w:val="7"/>
          <w:sz w:val="15"/>
        </w:rPr>
        <w:t>*</w:t>
      </w:r>
      <w:r>
        <w:rPr>
          <w:spacing w:val="-5"/>
        </w:rPr>
        <w:t>,</w:t>
      </w:r>
      <w:r>
        <w:rPr>
          <w:spacing w:val="-3"/>
        </w:rPr>
        <w:t xml:space="preserve"> </w:t>
      </w:r>
      <w:r>
        <w:rPr>
          <w:spacing w:val="-5"/>
        </w:rPr>
        <w:t>ESRR,</w:t>
      </w:r>
      <w:r w:rsidR="00546FA2">
        <w:rPr>
          <w:spacing w:val="-5"/>
        </w:rPr>
        <w:t xml:space="preserve"> </w:t>
      </w:r>
      <w:r>
        <w:rPr>
          <w:spacing w:val="-5"/>
        </w:rPr>
        <w:t>Kohezijskega</w:t>
      </w:r>
      <w:r w:rsidR="00546FA2">
        <w:rPr>
          <w:spacing w:val="-5"/>
        </w:rPr>
        <w:t xml:space="preserve"> </w:t>
      </w:r>
      <w:r>
        <w:rPr>
          <w:spacing w:val="-5"/>
        </w:rPr>
        <w:t>sklada</w:t>
      </w:r>
      <w:r w:rsidR="00546FA2">
        <w:rPr>
          <w:spacing w:val="-5"/>
        </w:rPr>
        <w:t xml:space="preserve"> </w:t>
      </w:r>
      <w:r>
        <w:rPr>
          <w:spacing w:val="-4"/>
        </w:rPr>
        <w:t>in</w:t>
      </w:r>
      <w:r w:rsidR="00546FA2">
        <w:rPr>
          <w:spacing w:val="-4"/>
        </w:rPr>
        <w:t xml:space="preserve"> </w:t>
      </w:r>
      <w:r>
        <w:rPr>
          <w:spacing w:val="-4"/>
        </w:rPr>
        <w:t>SPP</w:t>
      </w:r>
    </w:p>
    <w:p w14:paraId="3C5D9D0C" w14:textId="77777777" w:rsidR="00BD3536" w:rsidRDefault="00BD3536"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AD0E27E" w14:textId="77777777" w:rsidTr="00D361C8">
        <w:trPr>
          <w:trHeight w:val="353"/>
        </w:trPr>
        <w:tc>
          <w:tcPr>
            <w:tcW w:w="2088" w:type="dxa"/>
          </w:tcPr>
          <w:p w14:paraId="6E5E9712" w14:textId="77777777" w:rsidR="00BD3536" w:rsidRDefault="00BD3536"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DD672D8" w14:textId="77777777" w:rsidR="00BD3536" w:rsidRDefault="00BD3536" w:rsidP="003F77CE">
            <w:pPr>
              <w:pStyle w:val="TableParagraph"/>
              <w:ind w:left="320"/>
            </w:pPr>
            <w:r>
              <w:t>Sklad</w:t>
            </w:r>
          </w:p>
        </w:tc>
        <w:tc>
          <w:tcPr>
            <w:tcW w:w="3248" w:type="dxa"/>
          </w:tcPr>
          <w:p w14:paraId="6700921F" w14:textId="77777777" w:rsidR="00BD3536" w:rsidRDefault="00BD3536" w:rsidP="003F77CE">
            <w:pPr>
              <w:pStyle w:val="TableParagraph"/>
              <w:ind w:left="908"/>
            </w:pPr>
            <w:r>
              <w:rPr>
                <w:spacing w:val="-3"/>
              </w:rPr>
              <w:t>Kategorija</w:t>
            </w:r>
            <w:r>
              <w:rPr>
                <w:spacing w:val="15"/>
              </w:rPr>
              <w:t xml:space="preserve"> </w:t>
            </w:r>
            <w:r>
              <w:rPr>
                <w:spacing w:val="-3"/>
              </w:rPr>
              <w:t>regije</w:t>
            </w:r>
          </w:p>
        </w:tc>
        <w:tc>
          <w:tcPr>
            <w:tcW w:w="3098" w:type="dxa"/>
          </w:tcPr>
          <w:p w14:paraId="1BF29E4F" w14:textId="77777777" w:rsidR="00BD3536" w:rsidRDefault="00BD3536" w:rsidP="003F77CE">
            <w:pPr>
              <w:pStyle w:val="TableParagraph"/>
              <w:ind w:left="950"/>
            </w:pPr>
            <w:r>
              <w:rPr>
                <w:spacing w:val="-4"/>
              </w:rPr>
              <w:t>Specifični</w:t>
            </w:r>
            <w:r>
              <w:rPr>
                <w:spacing w:val="22"/>
              </w:rPr>
              <w:t xml:space="preserve"> </w:t>
            </w:r>
            <w:r>
              <w:rPr>
                <w:spacing w:val="-3"/>
              </w:rPr>
              <w:t>cilj</w:t>
            </w:r>
          </w:p>
        </w:tc>
        <w:tc>
          <w:tcPr>
            <w:tcW w:w="1160" w:type="dxa"/>
          </w:tcPr>
          <w:p w14:paraId="45AFF785" w14:textId="77777777" w:rsidR="00BD3536" w:rsidRDefault="00BD3536" w:rsidP="003F77CE">
            <w:pPr>
              <w:pStyle w:val="TableParagraph"/>
              <w:ind w:left="336"/>
            </w:pPr>
            <w:r>
              <w:t>Koda</w:t>
            </w:r>
          </w:p>
        </w:tc>
        <w:tc>
          <w:tcPr>
            <w:tcW w:w="2730" w:type="dxa"/>
          </w:tcPr>
          <w:p w14:paraId="0AB77359" w14:textId="467F4F0F" w:rsidR="00BD3536" w:rsidRDefault="00A5029F" w:rsidP="003F77CE">
            <w:pPr>
              <w:pStyle w:val="TableParagraph"/>
              <w:ind w:left="664"/>
            </w:pPr>
            <w:r>
              <w:t>Znesek (v EUR)</w:t>
            </w:r>
          </w:p>
        </w:tc>
      </w:tr>
      <w:tr w:rsidR="007239A5" w14:paraId="5323372A" w14:textId="77777777" w:rsidTr="00F05928">
        <w:trPr>
          <w:trHeight w:val="353"/>
        </w:trPr>
        <w:tc>
          <w:tcPr>
            <w:tcW w:w="2088" w:type="dxa"/>
          </w:tcPr>
          <w:p w14:paraId="08CBFEA7" w14:textId="77777777" w:rsidR="007239A5" w:rsidRDefault="007239A5" w:rsidP="007239A5">
            <w:pPr>
              <w:pStyle w:val="TableParagraph"/>
              <w:rPr>
                <w:sz w:val="20"/>
              </w:rPr>
            </w:pPr>
            <w:r>
              <w:rPr>
                <w:sz w:val="20"/>
              </w:rPr>
              <w:t>2</w:t>
            </w:r>
          </w:p>
        </w:tc>
        <w:tc>
          <w:tcPr>
            <w:tcW w:w="1132" w:type="dxa"/>
          </w:tcPr>
          <w:p w14:paraId="14F50D09" w14:textId="77777777" w:rsidR="007239A5" w:rsidRDefault="007239A5" w:rsidP="007239A5">
            <w:pPr>
              <w:pStyle w:val="TableParagraph"/>
              <w:rPr>
                <w:sz w:val="20"/>
              </w:rPr>
            </w:pPr>
            <w:r>
              <w:rPr>
                <w:sz w:val="20"/>
              </w:rPr>
              <w:t>ESRR</w:t>
            </w:r>
          </w:p>
        </w:tc>
        <w:tc>
          <w:tcPr>
            <w:tcW w:w="3248" w:type="dxa"/>
          </w:tcPr>
          <w:p w14:paraId="1801C6DF" w14:textId="1D08DC07" w:rsidR="007239A5" w:rsidRDefault="00C01DD5" w:rsidP="007239A5">
            <w:pPr>
              <w:pStyle w:val="TableParagraph"/>
              <w:rPr>
                <w:sz w:val="20"/>
              </w:rPr>
            </w:pPr>
            <w:r>
              <w:rPr>
                <w:sz w:val="20"/>
              </w:rPr>
              <w:t>Manj razvite regije</w:t>
            </w:r>
          </w:p>
        </w:tc>
        <w:tc>
          <w:tcPr>
            <w:tcW w:w="3098" w:type="dxa"/>
          </w:tcPr>
          <w:p w14:paraId="1737201F" w14:textId="73887203" w:rsidR="007239A5" w:rsidRDefault="00934920" w:rsidP="007239A5">
            <w:pPr>
              <w:pStyle w:val="TableParagraph"/>
              <w:rPr>
                <w:sz w:val="20"/>
              </w:rPr>
            </w:pPr>
            <w:r>
              <w:rPr>
                <w:sz w:val="20"/>
              </w:rPr>
              <w:t>2.1</w:t>
            </w:r>
          </w:p>
        </w:tc>
        <w:tc>
          <w:tcPr>
            <w:tcW w:w="1160" w:type="dxa"/>
          </w:tcPr>
          <w:p w14:paraId="38D80733" w14:textId="77777777" w:rsidR="007239A5" w:rsidRDefault="007239A5" w:rsidP="007239A5">
            <w:pPr>
              <w:pStyle w:val="TableParagraph"/>
              <w:rPr>
                <w:sz w:val="20"/>
              </w:rPr>
            </w:pPr>
            <w:r>
              <w:rPr>
                <w:sz w:val="20"/>
              </w:rPr>
              <w:t>03</w:t>
            </w:r>
          </w:p>
        </w:tc>
        <w:tc>
          <w:tcPr>
            <w:tcW w:w="2730" w:type="dxa"/>
          </w:tcPr>
          <w:p w14:paraId="5299035F" w14:textId="6B76BA60" w:rsidR="007239A5" w:rsidRDefault="00F04EC8" w:rsidP="007239A5">
            <w:pPr>
              <w:pStyle w:val="TableParagraph"/>
              <w:rPr>
                <w:sz w:val="20"/>
              </w:rPr>
            </w:pPr>
            <w:r>
              <w:rPr>
                <w:sz w:val="20"/>
              </w:rPr>
              <w:t>62.470.000</w:t>
            </w:r>
          </w:p>
        </w:tc>
      </w:tr>
      <w:tr w:rsidR="007239A5" w14:paraId="6515709B" w14:textId="77777777" w:rsidTr="00D361C8">
        <w:trPr>
          <w:trHeight w:val="353"/>
        </w:trPr>
        <w:tc>
          <w:tcPr>
            <w:tcW w:w="2088" w:type="dxa"/>
          </w:tcPr>
          <w:p w14:paraId="7A8DC859" w14:textId="5D59EB52" w:rsidR="007239A5" w:rsidRDefault="007239A5" w:rsidP="007239A5">
            <w:pPr>
              <w:pStyle w:val="TableParagraph"/>
              <w:rPr>
                <w:sz w:val="20"/>
              </w:rPr>
            </w:pPr>
            <w:r>
              <w:rPr>
                <w:sz w:val="20"/>
              </w:rPr>
              <w:t>2</w:t>
            </w:r>
          </w:p>
        </w:tc>
        <w:tc>
          <w:tcPr>
            <w:tcW w:w="1132" w:type="dxa"/>
          </w:tcPr>
          <w:p w14:paraId="2C4BF099" w14:textId="2BE09A9D" w:rsidR="007239A5" w:rsidRDefault="007239A5" w:rsidP="007239A5">
            <w:pPr>
              <w:pStyle w:val="TableParagraph"/>
              <w:rPr>
                <w:sz w:val="20"/>
              </w:rPr>
            </w:pPr>
            <w:r>
              <w:rPr>
                <w:sz w:val="20"/>
              </w:rPr>
              <w:t>ESRR</w:t>
            </w:r>
          </w:p>
        </w:tc>
        <w:tc>
          <w:tcPr>
            <w:tcW w:w="3248" w:type="dxa"/>
          </w:tcPr>
          <w:p w14:paraId="7859F791" w14:textId="548AD3B3" w:rsidR="007239A5" w:rsidRDefault="00C01DD5" w:rsidP="007239A5">
            <w:pPr>
              <w:pStyle w:val="TableParagraph"/>
              <w:rPr>
                <w:sz w:val="20"/>
              </w:rPr>
            </w:pPr>
            <w:r>
              <w:rPr>
                <w:sz w:val="20"/>
              </w:rPr>
              <w:t>Bolj razvite regije</w:t>
            </w:r>
          </w:p>
        </w:tc>
        <w:tc>
          <w:tcPr>
            <w:tcW w:w="3098" w:type="dxa"/>
          </w:tcPr>
          <w:p w14:paraId="2E7B7BA6" w14:textId="2AFF99A1" w:rsidR="007239A5" w:rsidRDefault="00934920" w:rsidP="007239A5">
            <w:pPr>
              <w:pStyle w:val="TableParagraph"/>
              <w:rPr>
                <w:sz w:val="20"/>
              </w:rPr>
            </w:pPr>
            <w:r>
              <w:rPr>
                <w:sz w:val="20"/>
              </w:rPr>
              <w:t>2.1</w:t>
            </w:r>
          </w:p>
        </w:tc>
        <w:tc>
          <w:tcPr>
            <w:tcW w:w="1160" w:type="dxa"/>
          </w:tcPr>
          <w:p w14:paraId="52436074" w14:textId="55FD6778" w:rsidR="007239A5" w:rsidRDefault="007239A5" w:rsidP="007239A5">
            <w:pPr>
              <w:pStyle w:val="TableParagraph"/>
              <w:rPr>
                <w:sz w:val="20"/>
              </w:rPr>
            </w:pPr>
            <w:r>
              <w:rPr>
                <w:sz w:val="20"/>
              </w:rPr>
              <w:t>03</w:t>
            </w:r>
          </w:p>
        </w:tc>
        <w:tc>
          <w:tcPr>
            <w:tcW w:w="2730" w:type="dxa"/>
          </w:tcPr>
          <w:p w14:paraId="7DD8111D" w14:textId="135DDCE6" w:rsidR="007239A5" w:rsidRDefault="00F04EC8" w:rsidP="007239A5">
            <w:pPr>
              <w:pStyle w:val="TableParagraph"/>
              <w:rPr>
                <w:sz w:val="20"/>
              </w:rPr>
            </w:pPr>
            <w:r>
              <w:rPr>
                <w:sz w:val="20"/>
              </w:rPr>
              <w:t>4.200.000</w:t>
            </w:r>
          </w:p>
        </w:tc>
      </w:tr>
    </w:tbl>
    <w:p w14:paraId="028DD9E2" w14:textId="77777777" w:rsidR="00BD3536" w:rsidRPr="00673ADB" w:rsidRDefault="00BD3536"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6EC51FA" w14:textId="77777777" w:rsidR="00BD3536" w:rsidRDefault="00BD3536" w:rsidP="003F77CE">
      <w:pPr>
        <w:sectPr w:rsidR="00BD3536" w:rsidSect="00FC3010">
          <w:headerReference w:type="default" r:id="rId39"/>
          <w:footerReference w:type="first" r:id="rId40"/>
          <w:type w:val="continuous"/>
          <w:pgSz w:w="16840" w:h="11910" w:orient="landscape"/>
          <w:pgMar w:top="1417" w:right="1417" w:bottom="1417" w:left="1417" w:header="708" w:footer="708" w:gutter="0"/>
          <w:cols w:space="708"/>
        </w:sectPr>
      </w:pPr>
    </w:p>
    <w:p w14:paraId="03119102" w14:textId="5433CE72" w:rsidR="00BD3536" w:rsidRDefault="00BD3536" w:rsidP="003F77CE">
      <w:pPr>
        <w:rPr>
          <w:sz w:val="24"/>
        </w:rPr>
      </w:pPr>
    </w:p>
    <w:p w14:paraId="526665B5" w14:textId="77777777" w:rsidR="00F437DD" w:rsidRDefault="00F437DD" w:rsidP="003F77CE">
      <w:pPr>
        <w:rPr>
          <w:sz w:val="24"/>
        </w:rPr>
      </w:pPr>
    </w:p>
    <w:p w14:paraId="48245A21" w14:textId="77777777" w:rsidR="00F437DD" w:rsidRDefault="00F437DD" w:rsidP="003F77CE">
      <w:pPr>
        <w:rPr>
          <w:rFonts w:eastAsia="Cambria" w:cs="Cambria"/>
          <w:b/>
          <w:bCs/>
          <w:i/>
          <w:iCs/>
          <w:color w:val="4F81BD" w:themeColor="accent1"/>
          <w:sz w:val="24"/>
          <w:szCs w:val="19"/>
        </w:rPr>
      </w:pPr>
      <w:r>
        <w:br w:type="page"/>
      </w:r>
    </w:p>
    <w:p w14:paraId="10FC53B5" w14:textId="10453E7A" w:rsidR="00F437DD" w:rsidRDefault="001E5966" w:rsidP="003F77CE">
      <w:pPr>
        <w:pStyle w:val="Naslov3"/>
      </w:pPr>
      <w:bookmarkStart w:id="19" w:name="_Toc96856138"/>
      <w:r>
        <w:lastRenderedPageBreak/>
        <w:t>P</w:t>
      </w:r>
      <w:r w:rsidR="00F437DD">
        <w:t>rednostn</w:t>
      </w:r>
      <w:r>
        <w:t>a</w:t>
      </w:r>
      <w:r w:rsidR="00F437DD">
        <w:rPr>
          <w:spacing w:val="25"/>
        </w:rPr>
        <w:t xml:space="preserve"> </w:t>
      </w:r>
      <w:r w:rsidR="00F437DD">
        <w:t>nalog</w:t>
      </w:r>
      <w:r>
        <w:t>a</w:t>
      </w:r>
      <w:r w:rsidR="00F437DD">
        <w:t xml:space="preserve"> 3: </w:t>
      </w:r>
      <w:r w:rsidR="00D01E8C">
        <w:t>Zelena preobrazba za podnebno nevtralnost</w:t>
      </w:r>
      <w:bookmarkEnd w:id="19"/>
      <w:r w:rsidR="00F437DD" w:rsidRPr="00F33A73">
        <w:t xml:space="preserve"> </w:t>
      </w:r>
      <w:r w:rsidR="00F437DD" w:rsidRPr="00F437DD">
        <w:rPr>
          <w:spacing w:val="37"/>
        </w:rPr>
        <w:t xml:space="preserve"> </w:t>
      </w:r>
    </w:p>
    <w:p w14:paraId="3B240B17" w14:textId="77777777" w:rsidR="00F437DD" w:rsidRDefault="00F437DD" w:rsidP="003F77CE">
      <w:pPr>
        <w:rPr>
          <w:sz w:val="21"/>
        </w:rPr>
      </w:pPr>
    </w:p>
    <w:tbl>
      <w:tblPr>
        <w:tblStyle w:val="Tabelamrea1"/>
        <w:tblW w:w="0" w:type="auto"/>
        <w:tblLook w:val="04A0" w:firstRow="1" w:lastRow="0" w:firstColumn="1" w:lastColumn="0" w:noHBand="0" w:noVBand="1"/>
      </w:tblPr>
      <w:tblGrid>
        <w:gridCol w:w="13994"/>
      </w:tblGrid>
      <w:tr w:rsidR="00F437DD" w:rsidRPr="006A1DD0" w14:paraId="19B9A59A" w14:textId="77777777" w:rsidTr="009E1849">
        <w:tc>
          <w:tcPr>
            <w:tcW w:w="13994" w:type="dxa"/>
          </w:tcPr>
          <w:p w14:paraId="70CA3E01" w14:textId="77777777" w:rsidR="00F437DD" w:rsidRPr="006A1DD0" w:rsidRDefault="00F437DD" w:rsidP="003F77CE">
            <w:pPr>
              <w:rPr>
                <w:rFonts w:eastAsia="Calibri"/>
              </w:rPr>
            </w:pPr>
            <w:r w:rsidRPr="006A1DD0">
              <w:rPr>
                <w:rFonts w:eastAsia="Calibri"/>
                <w:noProof/>
                <w:lang w:eastAsia="sl-SI"/>
              </w:rPr>
              <w:drawing>
                <wp:inline distT="0" distB="0" distL="0" distR="0" wp14:anchorId="45A9100D" wp14:editId="01D99E5D">
                  <wp:extent cx="121920" cy="103505"/>
                  <wp:effectExtent l="0" t="0" r="0" b="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F437DD" w:rsidRPr="006A1DD0" w14:paraId="22A45FA2" w14:textId="77777777" w:rsidTr="009E1849">
        <w:tc>
          <w:tcPr>
            <w:tcW w:w="13994" w:type="dxa"/>
          </w:tcPr>
          <w:p w14:paraId="0212B487" w14:textId="77777777" w:rsidR="00F437DD" w:rsidRPr="006A1DD0" w:rsidRDefault="00F437DD" w:rsidP="003F77CE">
            <w:pPr>
              <w:rPr>
                <w:rFonts w:eastAsia="Calibri"/>
              </w:rPr>
            </w:pPr>
            <w:r w:rsidRPr="006A1DD0">
              <w:rPr>
                <w:rFonts w:eastAsia="Calibri"/>
                <w:noProof/>
                <w:lang w:eastAsia="sl-SI"/>
              </w:rPr>
              <w:drawing>
                <wp:inline distT="0" distB="0" distL="0" distR="0" wp14:anchorId="149D0EE2" wp14:editId="6850B750">
                  <wp:extent cx="121920" cy="103505"/>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F437DD" w:rsidRPr="006A1DD0" w14:paraId="6623022B" w14:textId="77777777" w:rsidTr="009E1849">
        <w:tc>
          <w:tcPr>
            <w:tcW w:w="13994" w:type="dxa"/>
          </w:tcPr>
          <w:p w14:paraId="16F5935D" w14:textId="77777777" w:rsidR="00F437DD" w:rsidRPr="006A1DD0" w:rsidRDefault="00F437DD" w:rsidP="003F77CE">
            <w:pPr>
              <w:rPr>
                <w:rFonts w:eastAsia="Calibri"/>
              </w:rPr>
            </w:pPr>
            <w:r w:rsidRPr="006A1DD0">
              <w:rPr>
                <w:rFonts w:eastAsia="Calibri"/>
                <w:noProof/>
                <w:lang w:eastAsia="sl-SI"/>
              </w:rPr>
              <w:drawing>
                <wp:inline distT="0" distB="0" distL="0" distR="0" wp14:anchorId="7B956647" wp14:editId="2D81B96A">
                  <wp:extent cx="121920" cy="103505"/>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F437DD" w:rsidRPr="006A1DD0" w14:paraId="57336649" w14:textId="77777777" w:rsidTr="009E1849">
        <w:tc>
          <w:tcPr>
            <w:tcW w:w="13994" w:type="dxa"/>
          </w:tcPr>
          <w:p w14:paraId="68170BFA" w14:textId="7A094D7E" w:rsidR="00F437DD" w:rsidRPr="006A1DD0" w:rsidRDefault="00F437DD" w:rsidP="003F77CE">
            <w:pPr>
              <w:rPr>
                <w:rFonts w:eastAsia="Calibri"/>
              </w:rPr>
            </w:pPr>
            <w:r w:rsidRPr="006A1DD0">
              <w:rPr>
                <w:rFonts w:eastAsia="Calibri"/>
                <w:noProof/>
                <w:lang w:eastAsia="sl-SI"/>
              </w:rPr>
              <w:drawing>
                <wp:inline distT="0" distB="0" distL="0" distR="0" wp14:anchorId="64B2E8A7" wp14:editId="3E944402">
                  <wp:extent cx="121920" cy="103505"/>
                  <wp:effectExtent l="0" t="0" r="0" b="0"/>
                  <wp:docPr id="18"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F437DD" w:rsidRPr="006A1DD0" w14:paraId="18BB6F24" w14:textId="77777777" w:rsidTr="009E1849">
        <w:tc>
          <w:tcPr>
            <w:tcW w:w="13994" w:type="dxa"/>
          </w:tcPr>
          <w:p w14:paraId="69E7F102" w14:textId="77777777" w:rsidR="00F437DD" w:rsidRPr="006A1DD0" w:rsidRDefault="00F437DD" w:rsidP="003F77CE">
            <w:pPr>
              <w:rPr>
                <w:rFonts w:eastAsia="Calibri"/>
              </w:rPr>
            </w:pPr>
            <w:r w:rsidRPr="006A1DD0">
              <w:rPr>
                <w:rFonts w:eastAsia="Calibri"/>
                <w:noProof/>
                <w:lang w:eastAsia="sl-SI"/>
              </w:rPr>
              <w:drawing>
                <wp:inline distT="0" distB="0" distL="0" distR="0" wp14:anchorId="5901C56F" wp14:editId="340022D2">
                  <wp:extent cx="121920" cy="103505"/>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0215C88D" w14:textId="77777777" w:rsidR="00F437DD" w:rsidRPr="006A1DD0" w:rsidRDefault="00F437DD" w:rsidP="003F77CE">
            <w:pPr>
              <w:rPr>
                <w:rFonts w:eastAsia="Calibri"/>
              </w:rPr>
            </w:pPr>
            <w:r w:rsidRPr="006A1DD0">
              <w:rPr>
                <w:rFonts w:eastAsia="Calibri"/>
              </w:rPr>
              <w:t>Skladu</w:t>
            </w:r>
          </w:p>
        </w:tc>
      </w:tr>
      <w:tr w:rsidR="00F437DD" w:rsidRPr="006A1DD0" w14:paraId="254946B2" w14:textId="77777777" w:rsidTr="009E1849">
        <w:trPr>
          <w:trHeight w:val="83"/>
        </w:trPr>
        <w:tc>
          <w:tcPr>
            <w:tcW w:w="13994" w:type="dxa"/>
          </w:tcPr>
          <w:p w14:paraId="69A3681B" w14:textId="41AE16B0" w:rsidR="00F437DD" w:rsidRPr="00F437DD" w:rsidRDefault="00F437DD" w:rsidP="003F77CE">
            <w:pPr>
              <w:rPr>
                <w:rFonts w:eastAsia="Calibri"/>
              </w:rPr>
            </w:pPr>
            <w:r w:rsidRPr="006A1DD0">
              <w:rPr>
                <w:rFonts w:eastAsia="Calibri"/>
                <w:noProof/>
                <w:lang w:eastAsia="sl-SI"/>
              </w:rPr>
              <w:drawing>
                <wp:inline distT="0" distB="0" distL="0" distR="0" wp14:anchorId="75913245" wp14:editId="5E428098">
                  <wp:extent cx="121920" cy="103505"/>
                  <wp:effectExtent l="0" t="0" r="0" b="0"/>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F437DD">
              <w:rPr>
                <w:rFonts w:eastAsia="Calibri"/>
              </w:rPr>
              <w:t>To je prednostna naloga, namenjena specifičnemu cilju digitalne povezljivosti iz točke (v) člena 3(1)(a) uredbe o ESRR in uredbe o Kohezijskem</w:t>
            </w:r>
          </w:p>
          <w:p w14:paraId="3CDDD536" w14:textId="77777777" w:rsidR="00F437DD" w:rsidRPr="006A1DD0" w:rsidRDefault="00F437DD" w:rsidP="003F77CE">
            <w:pPr>
              <w:rPr>
                <w:rFonts w:eastAsia="Calibri"/>
              </w:rPr>
            </w:pPr>
            <w:r w:rsidRPr="00204C50">
              <w:rPr>
                <w:rFonts w:eastAsia="Calibri"/>
              </w:rPr>
              <w:t>Skladu</w:t>
            </w:r>
          </w:p>
        </w:tc>
      </w:tr>
    </w:tbl>
    <w:p w14:paraId="0729D87C" w14:textId="77777777" w:rsidR="00F437DD" w:rsidRPr="006D4DF3" w:rsidRDefault="00F437DD"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6B62BAE7" w14:textId="77777777" w:rsidR="00F437DD" w:rsidRDefault="00F437DD" w:rsidP="003F77CE"/>
    <w:p w14:paraId="6283C600" w14:textId="77777777" w:rsidR="000721D7" w:rsidRDefault="000721D7" w:rsidP="003F77CE">
      <w:pPr>
        <w:rPr>
          <w:sz w:val="24"/>
        </w:rPr>
      </w:pPr>
    </w:p>
    <w:p w14:paraId="735ECF4E" w14:textId="02C17EE3" w:rsidR="00BD3536" w:rsidRPr="00BD3536" w:rsidRDefault="00BD3536" w:rsidP="003F77CE">
      <w:pPr>
        <w:pStyle w:val="Naslov4"/>
        <w:spacing w:before="0" w:line="240" w:lineRule="auto"/>
      </w:pPr>
      <w:bookmarkStart w:id="20" w:name="_Toc96856139"/>
      <w:bookmarkStart w:id="21" w:name="_Hlk94772252"/>
      <w:r w:rsidRPr="00BD3536">
        <w:t xml:space="preserve">Specifični cilj </w:t>
      </w:r>
      <w:r w:rsidR="00F437DD">
        <w:t>3</w:t>
      </w:r>
      <w:r w:rsidRPr="00BD3536">
        <w:t xml:space="preserve">.1: </w:t>
      </w:r>
      <w:r w:rsidR="003168EB">
        <w:t>S</w:t>
      </w:r>
      <w:r w:rsidR="00CA7F76" w:rsidRPr="00F437DD">
        <w:t>podbujanje energetske učinkovitosti in zmanjšanje emisij toplogrednih plinov</w:t>
      </w:r>
      <w:bookmarkEnd w:id="20"/>
    </w:p>
    <w:bookmarkEnd w:id="21"/>
    <w:p w14:paraId="1743DD2C" w14:textId="77777777" w:rsidR="00BD3536" w:rsidRDefault="00BD3536" w:rsidP="003F77CE">
      <w:pPr>
        <w:rPr>
          <w:sz w:val="30"/>
        </w:rPr>
      </w:pPr>
    </w:p>
    <w:p w14:paraId="2188A1F3" w14:textId="77777777" w:rsidR="00BD3536" w:rsidRPr="00C10464" w:rsidRDefault="00BD3536" w:rsidP="003F77CE">
      <w:pPr>
        <w:pStyle w:val="Naslov5"/>
        <w:spacing w:before="0"/>
      </w:pPr>
      <w:r w:rsidRPr="00C10464">
        <w:t>Ukrepi skladov</w:t>
      </w:r>
    </w:p>
    <w:p w14:paraId="11B9AD43" w14:textId="77777777" w:rsidR="00BD3536" w:rsidRDefault="00BD3536" w:rsidP="003F77CE">
      <w:pPr>
        <w:rPr>
          <w:sz w:val="30"/>
        </w:rPr>
      </w:pPr>
    </w:p>
    <w:p w14:paraId="1B38AFD8"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8BEB667"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7BEF1967" w14:textId="77777777" w:rsidTr="00A107CA">
        <w:trPr>
          <w:trHeight w:val="316"/>
        </w:trPr>
        <w:tc>
          <w:tcPr>
            <w:tcW w:w="12758" w:type="dxa"/>
          </w:tcPr>
          <w:p w14:paraId="6DDC449A" w14:textId="20667F7E" w:rsidR="00C4713B" w:rsidRDefault="00C4713B" w:rsidP="003F77CE">
            <w:pPr>
              <w:jc w:val="both"/>
              <w:rPr>
                <w:rFonts w:cstheme="minorHAnsi"/>
              </w:rPr>
            </w:pPr>
            <w:r w:rsidRPr="00C4713B">
              <w:rPr>
                <w:rFonts w:cstheme="minorHAnsi"/>
              </w:rPr>
              <w:t>Skladno s 5. členom Direktive 2012/27/EU o energetski učinkovitosti, bo Slovenija v obdobju od 2021 do 2030 morala energetsko prenoviti skoraj 26 mio m</w:t>
            </w:r>
            <w:r w:rsidRPr="00C4713B">
              <w:rPr>
                <w:rFonts w:cstheme="minorHAnsi"/>
                <w:vertAlign w:val="superscript"/>
              </w:rPr>
              <w:t>2</w:t>
            </w:r>
            <w:r w:rsidRPr="00C4713B">
              <w:rPr>
                <w:rFonts w:cstheme="minorHAnsi"/>
              </w:rPr>
              <w:t xml:space="preserve"> površin stavb oz. 1,3</w:t>
            </w:r>
            <w:r w:rsidR="00884330">
              <w:rPr>
                <w:rFonts w:cstheme="minorHAnsi"/>
              </w:rPr>
              <w:t>-</w:t>
            </w:r>
            <w:r w:rsidRPr="00C4713B">
              <w:rPr>
                <w:rFonts w:cstheme="minorHAnsi"/>
              </w:rPr>
              <w:t>1,7 mio m</w:t>
            </w:r>
            <w:r w:rsidRPr="00C4713B">
              <w:rPr>
                <w:rFonts w:cstheme="minorHAnsi"/>
                <w:vertAlign w:val="superscript"/>
              </w:rPr>
              <w:t>2</w:t>
            </w:r>
            <w:r>
              <w:rPr>
                <w:rFonts w:cstheme="minorHAnsi"/>
              </w:rPr>
              <w:t xml:space="preserve"> letno,</w:t>
            </w:r>
            <w:r w:rsidRPr="00C4713B">
              <w:rPr>
                <w:rFonts w:cstheme="minorHAnsi"/>
              </w:rPr>
              <w:t xml:space="preserve"> od tega dobro tretjino v standardu skoraj nič-energijskih stavb</w:t>
            </w:r>
            <w:r>
              <w:rPr>
                <w:rFonts w:cstheme="minorHAnsi"/>
              </w:rPr>
              <w:t>,</w:t>
            </w:r>
            <w:r w:rsidRPr="00C4713B">
              <w:rPr>
                <w:rFonts w:cstheme="minorHAnsi"/>
              </w:rPr>
              <w:t xml:space="preserve"> ter</w:t>
            </w:r>
            <w:r w:rsidR="001347D9">
              <w:rPr>
                <w:rFonts w:cstheme="minorHAnsi"/>
              </w:rPr>
              <w:t xml:space="preserve"> v skladu z DSEPS</w:t>
            </w:r>
            <w:r w:rsidRPr="00C4713B">
              <w:rPr>
                <w:rFonts w:cstheme="minorHAnsi"/>
              </w:rPr>
              <w:t xml:space="preserve"> zagotovi</w:t>
            </w:r>
            <w:r>
              <w:rPr>
                <w:rFonts w:cstheme="minorHAnsi"/>
              </w:rPr>
              <w:t>ti</w:t>
            </w:r>
            <w:r w:rsidRPr="00C4713B">
              <w:rPr>
                <w:rFonts w:cstheme="minorHAnsi"/>
              </w:rPr>
              <w:t xml:space="preserve"> zmanjšanje emisij TGP v stavbah za vsaj za 70 % do leta 2030 glede na leto 2005. Slovenija </w:t>
            </w:r>
            <w:r w:rsidR="009D2770">
              <w:rPr>
                <w:rFonts w:cstheme="minorHAnsi"/>
              </w:rPr>
              <w:t xml:space="preserve">bo </w:t>
            </w:r>
            <w:r w:rsidR="00884330">
              <w:rPr>
                <w:rFonts w:cstheme="minorHAnsi"/>
              </w:rPr>
              <w:t xml:space="preserve">navedeno lahko </w:t>
            </w:r>
            <w:r w:rsidRPr="00C4713B">
              <w:rPr>
                <w:rFonts w:cstheme="minorHAnsi"/>
              </w:rPr>
              <w:t xml:space="preserve">dosegla z znatnim izboljšanjem energetske učinkovitosti in povečanjem izkoriščanja </w:t>
            </w:r>
            <w:r w:rsidR="00884330">
              <w:rPr>
                <w:rFonts w:cstheme="minorHAnsi"/>
              </w:rPr>
              <w:t>OVE</w:t>
            </w:r>
            <w:r w:rsidRPr="00C4713B">
              <w:rPr>
                <w:rFonts w:cstheme="minorHAnsi"/>
              </w:rPr>
              <w:t xml:space="preserve"> v stavbah. V okviru zasledovanja </w:t>
            </w:r>
            <w:r w:rsidR="00907D98">
              <w:rPr>
                <w:rFonts w:cstheme="minorHAnsi"/>
              </w:rPr>
              <w:t xml:space="preserve">cilja </w:t>
            </w:r>
            <w:r w:rsidRPr="00C4713B">
              <w:rPr>
                <w:rFonts w:cstheme="minorHAnsi"/>
              </w:rPr>
              <w:t>izboljšanj</w:t>
            </w:r>
            <w:r w:rsidR="00907D98">
              <w:rPr>
                <w:rFonts w:cstheme="minorHAnsi"/>
              </w:rPr>
              <w:t>a</w:t>
            </w:r>
            <w:r w:rsidRPr="00C4713B">
              <w:rPr>
                <w:rFonts w:cstheme="minorHAnsi"/>
              </w:rPr>
              <w:t xml:space="preserve"> energetske učinkovitosti bo poseben poudarek namenjen gospodarstvu</w:t>
            </w:r>
            <w:r w:rsidR="00907D98">
              <w:rPr>
                <w:rFonts w:cstheme="minorHAnsi"/>
              </w:rPr>
              <w:t xml:space="preserve">. Z namenom doseganja navedenih ciljev na področju </w:t>
            </w:r>
            <w:r w:rsidRPr="00F437DD">
              <w:rPr>
                <w:rFonts w:cstheme="minorHAnsi"/>
              </w:rPr>
              <w:t>spod</w:t>
            </w:r>
            <w:r w:rsidR="00907D98">
              <w:rPr>
                <w:rFonts w:cstheme="minorHAnsi"/>
              </w:rPr>
              <w:t>bujanja energetske učinkovitost</w:t>
            </w:r>
            <w:r w:rsidR="00884330">
              <w:rPr>
                <w:rFonts w:cstheme="minorHAnsi"/>
              </w:rPr>
              <w:t>i</w:t>
            </w:r>
            <w:r w:rsidR="00907D98">
              <w:rPr>
                <w:rFonts w:cstheme="minorHAnsi"/>
              </w:rPr>
              <w:t xml:space="preserve"> ter zahtev evropskih direktiv, bodo vlaganja usmerjena v</w:t>
            </w:r>
            <w:r w:rsidRPr="00F437DD">
              <w:rPr>
                <w:rFonts w:cstheme="minorHAnsi"/>
              </w:rPr>
              <w:t>:</w:t>
            </w:r>
          </w:p>
          <w:p w14:paraId="0D317032" w14:textId="77777777" w:rsidR="00031777" w:rsidRPr="00F437DD" w:rsidRDefault="00031777" w:rsidP="003F77CE">
            <w:pPr>
              <w:jc w:val="both"/>
              <w:rPr>
                <w:rFonts w:cstheme="minorHAnsi"/>
              </w:rPr>
            </w:pPr>
          </w:p>
          <w:p w14:paraId="025E6166" w14:textId="2F04803F" w:rsidR="00CA7F76" w:rsidRPr="00AB3C02" w:rsidRDefault="00882240" w:rsidP="00F3605D">
            <w:pPr>
              <w:pStyle w:val="Odstavekseznama"/>
              <w:numPr>
                <w:ilvl w:val="0"/>
                <w:numId w:val="23"/>
              </w:numPr>
              <w:jc w:val="both"/>
              <w:rPr>
                <w:rFonts w:ascii="Times New Roman" w:hAnsi="Times New Roman" w:cs="Times New Roman"/>
              </w:rPr>
            </w:pPr>
            <w:r>
              <w:rPr>
                <w:rFonts w:ascii="Times New Roman" w:hAnsi="Times New Roman" w:cs="Times New Roman"/>
                <w:i/>
              </w:rPr>
              <w:t>u</w:t>
            </w:r>
            <w:r w:rsidR="00907D98" w:rsidRPr="00907D98">
              <w:rPr>
                <w:rFonts w:ascii="Times New Roman" w:hAnsi="Times New Roman" w:cs="Times New Roman"/>
                <w:i/>
              </w:rPr>
              <w:t>krepe e</w:t>
            </w:r>
            <w:r w:rsidR="00CA7F76" w:rsidRPr="00907D98">
              <w:rPr>
                <w:rFonts w:ascii="Times New Roman" w:hAnsi="Times New Roman" w:cs="Times New Roman"/>
                <w:i/>
              </w:rPr>
              <w:t>nergetsk</w:t>
            </w:r>
            <w:r w:rsidR="00907D98" w:rsidRPr="00907D98">
              <w:rPr>
                <w:rFonts w:ascii="Times New Roman" w:hAnsi="Times New Roman" w:cs="Times New Roman"/>
                <w:i/>
              </w:rPr>
              <w:t>ih</w:t>
            </w:r>
            <w:r w:rsidR="00CA7F76" w:rsidRPr="00907D98">
              <w:rPr>
                <w:rFonts w:ascii="Times New Roman" w:hAnsi="Times New Roman" w:cs="Times New Roman"/>
                <w:i/>
              </w:rPr>
              <w:t xml:space="preserve"> prenov stavb (tudi javnih) z upoštevanjem trajnostne gradnje ter </w:t>
            </w:r>
            <w:r w:rsidR="00437AE6">
              <w:rPr>
                <w:rFonts w:ascii="Times New Roman" w:hAnsi="Times New Roman" w:cs="Times New Roman"/>
                <w:i/>
              </w:rPr>
              <w:t>naprednim</w:t>
            </w:r>
            <w:r w:rsidR="00437AE6" w:rsidRPr="00907D98">
              <w:rPr>
                <w:rFonts w:ascii="Times New Roman" w:hAnsi="Times New Roman" w:cs="Times New Roman"/>
                <w:i/>
              </w:rPr>
              <w:t xml:space="preserve"> </w:t>
            </w:r>
            <w:r w:rsidR="00CA7F76" w:rsidRPr="00907D98">
              <w:rPr>
                <w:rFonts w:ascii="Times New Roman" w:hAnsi="Times New Roman" w:cs="Times New Roman"/>
                <w:i/>
              </w:rPr>
              <w:t>upravljanje</w:t>
            </w:r>
            <w:r w:rsidR="00907D98" w:rsidRPr="00907D98">
              <w:rPr>
                <w:rFonts w:ascii="Times New Roman" w:hAnsi="Times New Roman" w:cs="Times New Roman"/>
                <w:i/>
              </w:rPr>
              <w:t>m</w:t>
            </w:r>
            <w:r w:rsidR="00CA7F76" w:rsidRPr="00907D98">
              <w:rPr>
                <w:rFonts w:ascii="Times New Roman" w:hAnsi="Times New Roman" w:cs="Times New Roman"/>
                <w:i/>
              </w:rPr>
              <w:t xml:space="preserve"> sistemov v in na stavbah (tudi javnih):</w:t>
            </w:r>
            <w:r>
              <w:rPr>
                <w:rFonts w:ascii="Times New Roman" w:hAnsi="Times New Roman" w:cs="Times New Roman"/>
                <w:i/>
              </w:rPr>
              <w:t xml:space="preserve"> v</w:t>
            </w:r>
            <w:r w:rsidR="00907D98" w:rsidRPr="00882240">
              <w:rPr>
                <w:rFonts w:ascii="Times New Roman" w:hAnsi="Times New Roman" w:cs="Times New Roman"/>
                <w:lang w:bidi="sl-SI"/>
              </w:rPr>
              <w:t>laganja v energetsko prenovo s</w:t>
            </w:r>
            <w:r>
              <w:rPr>
                <w:rFonts w:ascii="Times New Roman" w:hAnsi="Times New Roman" w:cs="Times New Roman"/>
                <w:lang w:bidi="sl-SI"/>
              </w:rPr>
              <w:t>tavb se bodo izvajala skladno z DSEPS, p</w:t>
            </w:r>
            <w:r w:rsidR="00907D98" w:rsidRPr="00882240">
              <w:rPr>
                <w:rFonts w:ascii="Times New Roman" w:hAnsi="Times New Roman" w:cs="Times New Roman"/>
                <w:lang w:bidi="sl-SI"/>
              </w:rPr>
              <w:t xml:space="preserve">odpore </w:t>
            </w:r>
            <w:r>
              <w:rPr>
                <w:rFonts w:ascii="Times New Roman" w:hAnsi="Times New Roman" w:cs="Times New Roman"/>
                <w:lang w:bidi="sl-SI"/>
              </w:rPr>
              <w:t xml:space="preserve">pa </w:t>
            </w:r>
            <w:r w:rsidR="00907D98" w:rsidRPr="00882240">
              <w:rPr>
                <w:rFonts w:ascii="Times New Roman" w:hAnsi="Times New Roman" w:cs="Times New Roman"/>
                <w:lang w:bidi="sl-SI"/>
              </w:rPr>
              <w:t xml:space="preserve">bodo usmerjene tudi k ukrepom za izboljšanje upravljanja z energijo. </w:t>
            </w:r>
            <w:r w:rsidR="00437AE6" w:rsidRPr="00437AE6">
              <w:rPr>
                <w:rFonts w:ascii="Times New Roman" w:hAnsi="Times New Roman" w:cs="Times New Roman"/>
                <w:lang w:bidi="sl-SI"/>
              </w:rPr>
              <w:t xml:space="preserve">V okviru NOO se je osredotočalo primarno na obnovo in nadgradnjo posameznih stavbnih sistemov v stavbah, ki so v epidemiji </w:t>
            </w:r>
            <w:r w:rsidR="00A107CA">
              <w:rPr>
                <w:rFonts w:ascii="Times New Roman" w:hAnsi="Times New Roman" w:cs="Times New Roman"/>
                <w:lang w:bidi="sl-SI"/>
              </w:rPr>
              <w:t>covid-19</w:t>
            </w:r>
            <w:r w:rsidR="00437AE6" w:rsidRPr="00437AE6">
              <w:rPr>
                <w:rFonts w:ascii="Times New Roman" w:hAnsi="Times New Roman" w:cs="Times New Roman"/>
                <w:lang w:bidi="sl-SI"/>
              </w:rPr>
              <w:t xml:space="preserve"> najbolj rizične za širjenje virusa, saj opravljajo nujne upravne in druge družbeno pomembne funkcije za zagotavljanje nemotenega dela državne uprave in opravljanje nujnih storitev za prebivalstvo. Poleg energetske obnove se je v manjšem delu predvidelo tudi druge oblike obnove, npr. protipotresna sanacija. Financiranje iz EKP bo naslavljalo preostale stavbe, ki niso bile zajete v NOO, so pa nujno potrebne prenove zaradi svoje slabe energetske učinkovitosti.</w:t>
            </w:r>
            <w:r w:rsidR="00437AE6">
              <w:rPr>
                <w:rFonts w:ascii="Times New Roman" w:hAnsi="Times New Roman" w:cs="Times New Roman"/>
                <w:lang w:bidi="sl-SI"/>
              </w:rPr>
              <w:t xml:space="preserve"> </w:t>
            </w:r>
            <w:r w:rsidR="00C508B1">
              <w:rPr>
                <w:rFonts w:ascii="Times New Roman" w:hAnsi="Times New Roman" w:cs="Times New Roman"/>
                <w:lang w:bidi="sl-SI"/>
              </w:rPr>
              <w:t>Z ukrepi bomo prispevali k c</w:t>
            </w:r>
            <w:r w:rsidRPr="00882240">
              <w:rPr>
                <w:rFonts w:ascii="Times New Roman" w:hAnsi="Times New Roman" w:cs="Times New Roman"/>
                <w:lang w:bidi="sl-SI"/>
              </w:rPr>
              <w:t>ilj</w:t>
            </w:r>
            <w:r w:rsidR="00C508B1">
              <w:rPr>
                <w:rFonts w:ascii="Times New Roman" w:hAnsi="Times New Roman" w:cs="Times New Roman"/>
                <w:lang w:bidi="sl-SI"/>
              </w:rPr>
              <w:t>u</w:t>
            </w:r>
            <w:r w:rsidRPr="00882240">
              <w:rPr>
                <w:rFonts w:ascii="Times New Roman" w:hAnsi="Times New Roman" w:cs="Times New Roman"/>
                <w:lang w:bidi="sl-SI"/>
              </w:rPr>
              <w:t xml:space="preserve"> Slovenije </w:t>
            </w:r>
            <w:r w:rsidR="00C508B1">
              <w:rPr>
                <w:rFonts w:ascii="Times New Roman" w:hAnsi="Times New Roman" w:cs="Times New Roman"/>
                <w:lang w:bidi="sl-SI"/>
              </w:rPr>
              <w:t>povečanja</w:t>
            </w:r>
            <w:r w:rsidRPr="00882240">
              <w:rPr>
                <w:rFonts w:ascii="Times New Roman" w:hAnsi="Times New Roman" w:cs="Times New Roman"/>
                <w:lang w:bidi="sl-SI"/>
              </w:rPr>
              <w:t xml:space="preserve"> energetske učinkovitosti do leta 2030 za vsaj 35</w:t>
            </w:r>
            <w:r>
              <w:rPr>
                <w:rFonts w:ascii="Times New Roman" w:hAnsi="Times New Roman" w:cs="Times New Roman"/>
                <w:lang w:bidi="sl-SI"/>
              </w:rPr>
              <w:t xml:space="preserve"> </w:t>
            </w:r>
            <w:r w:rsidRPr="00882240">
              <w:rPr>
                <w:rFonts w:ascii="Times New Roman" w:hAnsi="Times New Roman" w:cs="Times New Roman"/>
                <w:lang w:bidi="sl-SI"/>
              </w:rPr>
              <w:t>%</w:t>
            </w:r>
            <w:r w:rsidR="00AB3C02">
              <w:rPr>
                <w:rFonts w:ascii="Times New Roman" w:hAnsi="Times New Roman" w:cs="Times New Roman"/>
                <w:lang w:bidi="sl-SI"/>
              </w:rPr>
              <w:t>,</w:t>
            </w:r>
            <w:r w:rsidRPr="00882240">
              <w:rPr>
                <w:rFonts w:ascii="Times New Roman" w:hAnsi="Times New Roman" w:cs="Times New Roman"/>
                <w:lang w:bidi="sl-SI"/>
              </w:rPr>
              <w:t xml:space="preserve"> </w:t>
            </w:r>
            <w:r w:rsidR="00AB3C02" w:rsidRPr="00AB3C02">
              <w:rPr>
                <w:rFonts w:ascii="Times New Roman" w:hAnsi="Times New Roman" w:cs="Times New Roman"/>
                <w:lang w:bidi="sl-SI"/>
              </w:rPr>
              <w:t xml:space="preserve">tj. da ob sistematičnem izvajanju sprejetih politik in ukrepov </w:t>
            </w:r>
            <w:r w:rsidR="00AB3C02" w:rsidRPr="00AB3C02">
              <w:rPr>
                <w:rFonts w:ascii="Times New Roman" w:hAnsi="Times New Roman" w:cs="Times New Roman"/>
                <w:lang w:bidi="sl-SI"/>
              </w:rPr>
              <w:lastRenderedPageBreak/>
              <w:t>končna raba energije leta 2030 ne bo</w:t>
            </w:r>
            <w:r w:rsidR="00AB3C02">
              <w:rPr>
                <w:rFonts w:ascii="Times New Roman" w:hAnsi="Times New Roman" w:cs="Times New Roman"/>
                <w:lang w:bidi="sl-SI"/>
              </w:rPr>
              <w:t xml:space="preserve"> presegla 54,9 TWh (4.717 ktoe)</w:t>
            </w:r>
            <w:r w:rsidRPr="00882240">
              <w:rPr>
                <w:rFonts w:ascii="Times New Roman" w:hAnsi="Times New Roman" w:cs="Times New Roman"/>
                <w:lang w:bidi="sl-SI"/>
              </w:rPr>
              <w:t xml:space="preserve">. </w:t>
            </w:r>
            <w:r w:rsidR="00AB3C02">
              <w:rPr>
                <w:rFonts w:ascii="Times New Roman" w:hAnsi="Times New Roman" w:cs="Times New Roman"/>
                <w:lang w:bidi="sl-SI"/>
              </w:rPr>
              <w:t xml:space="preserve">V skladu z navedenim so na tem področju </w:t>
            </w:r>
            <w:r w:rsidR="00CA7F76" w:rsidRPr="00AB3C02">
              <w:rPr>
                <w:rFonts w:ascii="Times New Roman" w:hAnsi="Times New Roman" w:cs="Times New Roman"/>
                <w:lang w:bidi="sl-SI"/>
              </w:rPr>
              <w:t xml:space="preserve">predvideni </w:t>
            </w:r>
            <w:r w:rsidR="00AB3C02">
              <w:rPr>
                <w:rFonts w:ascii="Times New Roman" w:hAnsi="Times New Roman" w:cs="Times New Roman"/>
                <w:lang w:bidi="sl-SI"/>
              </w:rPr>
              <w:t>naslednji podukrepi</w:t>
            </w:r>
            <w:r w:rsidR="00CA7F76" w:rsidRPr="00AB3C02">
              <w:rPr>
                <w:rFonts w:ascii="Times New Roman" w:hAnsi="Times New Roman" w:cs="Times New Roman"/>
                <w:lang w:bidi="sl-SI"/>
              </w:rPr>
              <w:t>:</w:t>
            </w:r>
          </w:p>
          <w:p w14:paraId="54712B01" w14:textId="5520E77F" w:rsidR="00BE2AE8" w:rsidRDefault="00007239" w:rsidP="00F3605D">
            <w:pPr>
              <w:pStyle w:val="Odstavekseznama"/>
              <w:numPr>
                <w:ilvl w:val="1"/>
                <w:numId w:val="21"/>
              </w:numPr>
              <w:jc w:val="both"/>
              <w:rPr>
                <w:rFonts w:ascii="Times New Roman" w:hAnsi="Times New Roman" w:cs="Times New Roman"/>
                <w:lang w:bidi="sl-SI"/>
              </w:rPr>
            </w:pPr>
            <w:r w:rsidRPr="009D2770">
              <w:rPr>
                <w:rFonts w:ascii="Times New Roman" w:hAnsi="Times New Roman" w:cs="Times New Roman"/>
                <w:lang w:bidi="sl-SI"/>
              </w:rPr>
              <w:t>celovita energetska prenova stavb javnega sektorja (vključno s centraliziranim spremljanjem rabe energije MJU)</w:t>
            </w:r>
            <w:r w:rsidR="00884330">
              <w:rPr>
                <w:rFonts w:ascii="Times New Roman" w:hAnsi="Times New Roman" w:cs="Times New Roman"/>
                <w:lang w:bidi="sl-SI"/>
              </w:rPr>
              <w:t>:</w:t>
            </w:r>
            <w:r w:rsidRPr="009D2770">
              <w:rPr>
                <w:rFonts w:ascii="Times New Roman" w:hAnsi="Times New Roman" w:cs="Times New Roman"/>
                <w:lang w:bidi="sl-SI"/>
              </w:rPr>
              <w:t xml:space="preserve"> </w:t>
            </w:r>
            <w:r w:rsidR="00884330">
              <w:rPr>
                <w:rFonts w:ascii="Times New Roman" w:hAnsi="Times New Roman" w:cs="Times New Roman"/>
                <w:lang w:bidi="sl-SI"/>
              </w:rPr>
              <w:t>d</w:t>
            </w:r>
            <w:r w:rsidRPr="009D2770">
              <w:rPr>
                <w:rFonts w:ascii="Times New Roman" w:hAnsi="Times New Roman" w:cs="Times New Roman"/>
                <w:lang w:bidi="sl-SI"/>
              </w:rPr>
              <w:t xml:space="preserve">olgoročni cilj </w:t>
            </w:r>
            <w:r w:rsidR="00437AE6">
              <w:rPr>
                <w:rFonts w:ascii="Times New Roman" w:hAnsi="Times New Roman" w:cs="Times New Roman"/>
                <w:lang w:bidi="sl-SI"/>
              </w:rPr>
              <w:t xml:space="preserve">na področju </w:t>
            </w:r>
            <w:r w:rsidRPr="009D2770">
              <w:rPr>
                <w:rFonts w:ascii="Times New Roman" w:hAnsi="Times New Roman" w:cs="Times New Roman"/>
                <w:lang w:bidi="sl-SI"/>
              </w:rPr>
              <w:t xml:space="preserve">stavb javnega sektorja je energetska prenova </w:t>
            </w:r>
            <w:r w:rsidR="00437AE6">
              <w:rPr>
                <w:rFonts w:ascii="Times New Roman" w:hAnsi="Times New Roman" w:cs="Times New Roman"/>
                <w:lang w:bidi="sl-SI"/>
              </w:rPr>
              <w:t>čim večjega deleža skupne tlorisne površine. Na področju ožjega javnega sektorja (</w:t>
            </w:r>
            <w:r w:rsidR="00884330">
              <w:rPr>
                <w:rFonts w:ascii="Times New Roman" w:hAnsi="Times New Roman" w:cs="Times New Roman"/>
                <w:lang w:bidi="sl-SI"/>
              </w:rPr>
              <w:t xml:space="preserve">v nadaljevanju: </w:t>
            </w:r>
            <w:r w:rsidR="00437AE6">
              <w:rPr>
                <w:rFonts w:ascii="Times New Roman" w:hAnsi="Times New Roman" w:cs="Times New Roman"/>
                <w:lang w:bidi="sl-SI"/>
              </w:rPr>
              <w:t xml:space="preserve">OJS) pa je cilj </w:t>
            </w:r>
            <w:r w:rsidR="00884330">
              <w:rPr>
                <w:rFonts w:ascii="Times New Roman" w:hAnsi="Times New Roman" w:cs="Times New Roman"/>
                <w:lang w:bidi="sl-SI"/>
              </w:rPr>
              <w:t>3 %</w:t>
            </w:r>
            <w:r w:rsidRPr="009D2770">
              <w:rPr>
                <w:rFonts w:ascii="Times New Roman" w:hAnsi="Times New Roman" w:cs="Times New Roman"/>
                <w:lang w:bidi="sl-SI"/>
              </w:rPr>
              <w:t xml:space="preserve"> skupne tlorisne površine, kjer so dosežene minimalne zahteve energetske učinkovitosti v skladu z nacionalno zakonodajo. DSEPS 2050 predvideva energetsko prenovo stavb OJS na podlagi izračuna skupne tlorisne površine stavb v lasti in rabi oseb </w:t>
            </w:r>
            <w:r w:rsidR="00884330">
              <w:rPr>
                <w:rFonts w:ascii="Times New Roman" w:hAnsi="Times New Roman" w:cs="Times New Roman"/>
                <w:lang w:bidi="sl-SI"/>
              </w:rPr>
              <w:t>OJS</w:t>
            </w:r>
            <w:r w:rsidRPr="009D2770">
              <w:rPr>
                <w:rFonts w:ascii="Times New Roman" w:hAnsi="Times New Roman" w:cs="Times New Roman"/>
                <w:lang w:bidi="sl-SI"/>
              </w:rPr>
              <w:t>, ki imajo skupno uporabno tlorisno površino, večjo od 250 m², in ki 1. januarja vsakega leta ne izpolnjujejo nacionalnih minimalnih zahtev glede energetske učinkovitosti, določenih v skladu s 4. členom Direktive 2010/31/EU</w:t>
            </w:r>
            <w:r w:rsidR="00884330">
              <w:t xml:space="preserve"> </w:t>
            </w:r>
            <w:r w:rsidR="00884330" w:rsidRPr="00884330">
              <w:rPr>
                <w:rFonts w:ascii="Times New Roman" w:hAnsi="Times New Roman" w:cs="Times New Roman"/>
                <w:lang w:bidi="sl-SI"/>
              </w:rPr>
              <w:t>o energetski učinkovitosti stavb</w:t>
            </w:r>
            <w:r w:rsidRPr="009D2770">
              <w:rPr>
                <w:rFonts w:ascii="Times New Roman" w:hAnsi="Times New Roman" w:cs="Times New Roman"/>
                <w:lang w:bidi="sl-SI"/>
              </w:rPr>
              <w:t xml:space="preserve">. </w:t>
            </w:r>
            <w:r w:rsidR="00437AE6">
              <w:rPr>
                <w:rFonts w:ascii="Times New Roman" w:hAnsi="Times New Roman" w:cs="Times New Roman"/>
                <w:lang w:bidi="sl-SI"/>
              </w:rPr>
              <w:t>Ta u</w:t>
            </w:r>
            <w:r w:rsidRPr="009D2770">
              <w:rPr>
                <w:rFonts w:ascii="Times New Roman" w:hAnsi="Times New Roman" w:cs="Times New Roman"/>
                <w:lang w:bidi="sl-SI"/>
              </w:rPr>
              <w:t>krep predvideva izvajanje energetskih prenov stavb v lasti in uporabi ožje</w:t>
            </w:r>
            <w:r w:rsidR="00884330">
              <w:rPr>
                <w:rFonts w:ascii="Times New Roman" w:hAnsi="Times New Roman" w:cs="Times New Roman"/>
                <w:lang w:bidi="sl-SI"/>
              </w:rPr>
              <w:t xml:space="preserve">ga in širšega javnega sektorja, </w:t>
            </w:r>
            <w:r w:rsidRPr="009D2770">
              <w:rPr>
                <w:rFonts w:ascii="Times New Roman" w:hAnsi="Times New Roman" w:cs="Times New Roman"/>
                <w:lang w:bidi="sl-SI"/>
              </w:rPr>
              <w:t>vključno z stavbami posebnega pomena (policija, vojska (dvonamenski objekti, ki niso namenjeni le vojaškim, temveč tudi civilnim osebam), zapori, sodišča, infrastruktura na področju ZiR)</w:t>
            </w:r>
            <w:r w:rsidR="007B165C" w:rsidRPr="009D2770">
              <w:rPr>
                <w:rFonts w:ascii="Times New Roman" w:hAnsi="Times New Roman" w:cs="Times New Roman"/>
                <w:lang w:bidi="sl-SI"/>
              </w:rPr>
              <w:t xml:space="preserve"> ter stavb v lasti in uporabi občin</w:t>
            </w:r>
            <w:r w:rsidRPr="009D2770">
              <w:rPr>
                <w:rFonts w:ascii="Times New Roman" w:hAnsi="Times New Roman" w:cs="Times New Roman"/>
                <w:lang w:bidi="sl-SI"/>
              </w:rPr>
              <w:t>. Pri tem bodo posebne obravnave deležne stavbe s specifičnimi lastnostmi glede na tipologijo stavb, glede na namembnost ali glede na spremembe, ki so posledica energetske prenove</w:t>
            </w:r>
            <w:r w:rsidR="007B165C" w:rsidRPr="009D2770">
              <w:rPr>
                <w:rFonts w:ascii="Times New Roman" w:hAnsi="Times New Roman" w:cs="Times New Roman"/>
                <w:lang w:bidi="sl-SI"/>
              </w:rPr>
              <w:t>. Glede na jasno identificirane prednosti energetskega pogodbeništva predvsem v zvezi z doseganjem ciljev vezanih na zagotavljanje prihrankov energije ter smotrnosti porabe sredstev, se bo</w:t>
            </w:r>
            <w:r w:rsidRPr="009D2770">
              <w:rPr>
                <w:rFonts w:ascii="Times New Roman" w:hAnsi="Times New Roman" w:cs="Times New Roman"/>
                <w:lang w:bidi="sl-SI"/>
              </w:rPr>
              <w:t xml:space="preserve"> </w:t>
            </w:r>
            <w:r w:rsidR="007B165C" w:rsidRPr="009D2770">
              <w:rPr>
                <w:rFonts w:ascii="Times New Roman" w:hAnsi="Times New Roman" w:cs="Times New Roman"/>
                <w:lang w:bidi="sl-SI"/>
              </w:rPr>
              <w:t>projekte usmerjalo v izvedbo postopkov</w:t>
            </w:r>
            <w:r w:rsidRPr="009D2770">
              <w:rPr>
                <w:rFonts w:ascii="Times New Roman" w:hAnsi="Times New Roman" w:cs="Times New Roman"/>
                <w:lang w:bidi="sl-SI"/>
              </w:rPr>
              <w:t xml:space="preserve"> po </w:t>
            </w:r>
            <w:r w:rsidR="007B165C" w:rsidRPr="009D2770">
              <w:rPr>
                <w:rFonts w:ascii="Times New Roman" w:hAnsi="Times New Roman" w:cs="Times New Roman"/>
                <w:lang w:bidi="sl-SI"/>
              </w:rPr>
              <w:t xml:space="preserve">različnih izvedbenih modelih </w:t>
            </w:r>
            <w:r w:rsidRPr="009D2770">
              <w:rPr>
                <w:rFonts w:ascii="Times New Roman" w:hAnsi="Times New Roman" w:cs="Times New Roman"/>
                <w:lang w:bidi="sl-SI"/>
              </w:rPr>
              <w:t>energetskega pogodbeništva. Pri tem je pomemb</w:t>
            </w:r>
            <w:r w:rsidR="00437AE6">
              <w:rPr>
                <w:rFonts w:ascii="Times New Roman" w:hAnsi="Times New Roman" w:cs="Times New Roman"/>
                <w:lang w:bidi="sl-SI"/>
              </w:rPr>
              <w:t>e</w:t>
            </w:r>
            <w:r w:rsidRPr="009D2770">
              <w:rPr>
                <w:rFonts w:ascii="Times New Roman" w:hAnsi="Times New Roman" w:cs="Times New Roman"/>
                <w:lang w:bidi="sl-SI"/>
              </w:rPr>
              <w:t>n del tudi upravljanje energije v javnem sektorju, s katerim se zagotovi stalno spremljanje rabe energije in izvajanje ukrepov v javnem sektorju, vključno s postavitvijo ciljev na področju energetske učinkovitosti za javne stavbe oziroma institucije.</w:t>
            </w:r>
            <w:r w:rsidR="009D2770">
              <w:rPr>
                <w:rFonts w:ascii="Times New Roman" w:hAnsi="Times New Roman" w:cs="Times New Roman"/>
                <w:lang w:bidi="sl-SI"/>
              </w:rPr>
              <w:t xml:space="preserve"> </w:t>
            </w:r>
          </w:p>
          <w:p w14:paraId="6A5DE04E" w14:textId="22D9CF54" w:rsidR="00723056" w:rsidRDefault="00723056" w:rsidP="00723056">
            <w:pPr>
              <w:pStyle w:val="Odstavekseznama"/>
              <w:ind w:left="1440"/>
              <w:jc w:val="both"/>
              <w:rPr>
                <w:rFonts w:ascii="Times New Roman" w:hAnsi="Times New Roman" w:cs="Times New Roman"/>
                <w:lang w:bidi="sl-SI"/>
              </w:rPr>
            </w:pPr>
            <w:r>
              <w:rPr>
                <w:rFonts w:ascii="Times New Roman" w:hAnsi="Times New Roman" w:cs="Times New Roman"/>
                <w:lang w:bidi="sl-SI"/>
              </w:rPr>
              <w:t>Za razliko od EKP, kjer je predvidena energetska sanacija, je v</w:t>
            </w:r>
            <w:r w:rsidRPr="00723056">
              <w:rPr>
                <w:rFonts w:ascii="Times New Roman" w:hAnsi="Times New Roman" w:cs="Times New Roman"/>
                <w:lang w:bidi="sl-SI"/>
              </w:rPr>
              <w:t xml:space="preserve"> NOO predvidena aktivacija dodatnega potenciala za energetsko prenovo javnih stavb, ki pred energetsko prenovo potrebujejo tudi druge elemente trajnostne prenove oziroma so po svoji namembnosti specifične in jih uvrščamo med posebne vrste stavb. To bo sprožilni iniciator za spodbuditev energetske prenove tistih stavb, ki v okviru vzpostavljenega sistema energetskih prenov niso izvedljive po modelu energetskega pogodbeništva in zato niso zanimive za zasebne partnerje. NOO predvideva tudi reformni ukrep na področju načrtovanja in financiranja energetske prenove specifičnih stavb ožjega in tudi širšega javnega sektorja, ki ga dopolnjuje investicijski sklop. Investicije so ciljno usmerjene na stavbe za posebne upravne namene, stavbe izjemnega družbenega pomena, stavbe, ki potrebujejo samo nadgradnjo tehničnih stavbnih sistemov, pametno upravljanje stavb ter večstanovanjske stavbe v javni lasti.</w:t>
            </w:r>
          </w:p>
          <w:p w14:paraId="18F38024" w14:textId="528533FE" w:rsidR="004870F5" w:rsidRDefault="004870F5" w:rsidP="00723056">
            <w:pPr>
              <w:pStyle w:val="Odstavekseznama"/>
              <w:ind w:left="1440"/>
              <w:jc w:val="both"/>
              <w:rPr>
                <w:rFonts w:ascii="Times New Roman" w:hAnsi="Times New Roman" w:cs="Times New Roman"/>
                <w:lang w:bidi="sl-SI"/>
              </w:rPr>
            </w:pPr>
            <w:r>
              <w:rPr>
                <w:rFonts w:ascii="Times New Roman" w:hAnsi="Times New Roman" w:cs="Times New Roman"/>
                <w:lang w:bidi="sl-SI"/>
              </w:rPr>
              <w:t xml:space="preserve">Hkrati se bo s sredstvi ESRR spodbujalo tudi </w:t>
            </w:r>
            <w:r w:rsidRPr="004870F5">
              <w:rPr>
                <w:rFonts w:ascii="Times New Roman" w:hAnsi="Times New Roman" w:cs="Times New Roman"/>
                <w:lang w:bidi="sl-SI"/>
              </w:rPr>
              <w:t>priprav</w:t>
            </w:r>
            <w:r>
              <w:rPr>
                <w:rFonts w:ascii="Times New Roman" w:hAnsi="Times New Roman" w:cs="Times New Roman"/>
                <w:lang w:bidi="sl-SI"/>
              </w:rPr>
              <w:t>o</w:t>
            </w:r>
            <w:r w:rsidRPr="004870F5">
              <w:rPr>
                <w:rFonts w:ascii="Times New Roman" w:hAnsi="Times New Roman" w:cs="Times New Roman"/>
                <w:lang w:bidi="sl-SI"/>
              </w:rPr>
              <w:t xml:space="preserve"> projektov za energetsko prenovo javnih stavb</w:t>
            </w:r>
            <w:r>
              <w:rPr>
                <w:rFonts w:ascii="Times New Roman" w:hAnsi="Times New Roman" w:cs="Times New Roman"/>
                <w:lang w:bidi="sl-SI"/>
              </w:rPr>
              <w:t>, s čimer</w:t>
            </w:r>
            <w:r w:rsidRPr="004870F5">
              <w:rPr>
                <w:rFonts w:ascii="Times New Roman" w:hAnsi="Times New Roman" w:cs="Times New Roman"/>
                <w:lang w:bidi="sl-SI"/>
              </w:rPr>
              <w:t xml:space="preserve"> želimo spodbuditi prenovo stavb javnega sektorja, skrajšati čas priprave dokumentacije in spodbuditi izvajanje nadaljnjih ukrepov, vezanih na izvedbo energetske prenove. S tem bomo bistveno pripomogli k pohitritvi projektov in k večji stopnji pripravljenosti projektov za uspešnejše črpanje nepovratnih sredstev evropske kohezijske politike</w:t>
            </w:r>
            <w:r>
              <w:rPr>
                <w:rFonts w:ascii="Times New Roman" w:hAnsi="Times New Roman" w:cs="Times New Roman"/>
                <w:lang w:bidi="sl-SI"/>
              </w:rPr>
              <w:t>.</w:t>
            </w:r>
          </w:p>
          <w:p w14:paraId="221183F3" w14:textId="7029DBAC" w:rsidR="00E21494" w:rsidRPr="00E464E0" w:rsidRDefault="00007239" w:rsidP="00E464E0">
            <w:pPr>
              <w:pStyle w:val="Odstavekseznama"/>
              <w:numPr>
                <w:ilvl w:val="1"/>
                <w:numId w:val="21"/>
              </w:numPr>
              <w:jc w:val="both"/>
              <w:rPr>
                <w:rFonts w:ascii="Times New Roman" w:hAnsi="Times New Roman" w:cs="Times New Roman"/>
                <w:lang w:bidi="sl-SI"/>
              </w:rPr>
            </w:pPr>
            <w:r w:rsidRPr="009D2770">
              <w:rPr>
                <w:rFonts w:ascii="Times New Roman" w:hAnsi="Times New Roman" w:cs="Times New Roman"/>
                <w:lang w:bidi="sl-SI"/>
              </w:rPr>
              <w:t xml:space="preserve">Celovita energetska prenova stavb zasebnega storitvenega sektorja: </w:t>
            </w:r>
            <w:r w:rsidR="00884330">
              <w:rPr>
                <w:rFonts w:ascii="Times New Roman" w:hAnsi="Times New Roman" w:cs="Times New Roman"/>
                <w:lang w:bidi="sl-SI"/>
              </w:rPr>
              <w:t>p</w:t>
            </w:r>
            <w:r w:rsidRPr="009D2770">
              <w:rPr>
                <w:rFonts w:ascii="Times New Roman" w:hAnsi="Times New Roman" w:cs="Times New Roman"/>
                <w:lang w:bidi="sl-SI"/>
              </w:rPr>
              <w:t xml:space="preserve">redvideni so ukrepi na stavbah </w:t>
            </w:r>
            <w:r w:rsidR="00BE2AE8">
              <w:rPr>
                <w:rFonts w:ascii="Times New Roman" w:hAnsi="Times New Roman" w:cs="Times New Roman"/>
                <w:lang w:bidi="sl-SI"/>
              </w:rPr>
              <w:t xml:space="preserve">zasebnega </w:t>
            </w:r>
            <w:r w:rsidRPr="009D2770">
              <w:rPr>
                <w:rFonts w:ascii="Times New Roman" w:hAnsi="Times New Roman" w:cs="Times New Roman"/>
                <w:lang w:bidi="sl-SI"/>
              </w:rPr>
              <w:t>storitvenega sektorja, kot so trgovine, pisarniške stavbe, gostinske stavbe, hoteli v zasebni lasti</w:t>
            </w:r>
            <w:r w:rsidR="00BE2AE8">
              <w:rPr>
                <w:rFonts w:ascii="Times New Roman" w:hAnsi="Times New Roman" w:cs="Times New Roman"/>
                <w:lang w:bidi="sl-SI"/>
              </w:rPr>
              <w:t>…</w:t>
            </w:r>
            <w:r w:rsidRPr="009D2770">
              <w:rPr>
                <w:rFonts w:ascii="Times New Roman" w:hAnsi="Times New Roman" w:cs="Times New Roman"/>
                <w:lang w:bidi="sl-SI"/>
              </w:rPr>
              <w:t xml:space="preserve"> Te stavbe v skladu z NEPN in DSEPS 2050 predstavljajo velik tehnični potencial za celovito energetsko prenovo. Učinkovita raba energije</w:t>
            </w:r>
            <w:r w:rsidR="00C00AEC">
              <w:rPr>
                <w:rFonts w:ascii="Times New Roman" w:hAnsi="Times New Roman" w:cs="Times New Roman"/>
                <w:lang w:bidi="sl-SI"/>
              </w:rPr>
              <w:t xml:space="preserve"> (v nadaljevanju: URE)</w:t>
            </w:r>
            <w:r w:rsidRPr="009D2770">
              <w:rPr>
                <w:rFonts w:ascii="Times New Roman" w:hAnsi="Times New Roman" w:cs="Times New Roman"/>
                <w:lang w:bidi="sl-SI"/>
              </w:rPr>
              <w:t xml:space="preserve"> in izraba OVE majhnim in srednje velikim podjetjem omogočata predvsem zmanjšanje stroškov za energijo in s tem </w:t>
            </w:r>
            <w:r w:rsidR="00884330">
              <w:rPr>
                <w:rFonts w:ascii="Times New Roman" w:hAnsi="Times New Roman" w:cs="Times New Roman"/>
                <w:lang w:bidi="sl-SI"/>
              </w:rPr>
              <w:t>izboljšanje</w:t>
            </w:r>
            <w:r w:rsidR="00BE2AE8">
              <w:rPr>
                <w:rFonts w:ascii="Times New Roman" w:hAnsi="Times New Roman" w:cs="Times New Roman"/>
                <w:lang w:bidi="sl-SI"/>
              </w:rPr>
              <w:t xml:space="preserve"> </w:t>
            </w:r>
            <w:r w:rsidRPr="009D2770">
              <w:rPr>
                <w:rFonts w:ascii="Times New Roman" w:hAnsi="Times New Roman" w:cs="Times New Roman"/>
                <w:lang w:bidi="sl-SI"/>
              </w:rPr>
              <w:t>poslovanja. Zaradi omejene velikosti ta podjetja običajno nimajo dovolj kadra</w:t>
            </w:r>
            <w:r w:rsidR="00BE2AE8">
              <w:rPr>
                <w:rFonts w:ascii="Times New Roman" w:hAnsi="Times New Roman" w:cs="Times New Roman"/>
                <w:lang w:bidi="sl-SI"/>
              </w:rPr>
              <w:t xml:space="preserve"> in znanja in ne prepoznajo priložnosti</w:t>
            </w:r>
            <w:r w:rsidRPr="009D2770">
              <w:rPr>
                <w:rFonts w:ascii="Times New Roman" w:hAnsi="Times New Roman" w:cs="Times New Roman"/>
                <w:lang w:bidi="sl-SI"/>
              </w:rPr>
              <w:t xml:space="preserve">, ki </w:t>
            </w:r>
            <w:r w:rsidR="00BE2AE8">
              <w:rPr>
                <w:rFonts w:ascii="Times New Roman" w:hAnsi="Times New Roman" w:cs="Times New Roman"/>
                <w:lang w:bidi="sl-SI"/>
              </w:rPr>
              <w:t xml:space="preserve">jih </w:t>
            </w:r>
            <w:r w:rsidR="00BE2AE8">
              <w:rPr>
                <w:rFonts w:ascii="Times New Roman" w:hAnsi="Times New Roman" w:cs="Times New Roman"/>
                <w:lang w:bidi="sl-SI"/>
              </w:rPr>
              <w:lastRenderedPageBreak/>
              <w:t xml:space="preserve">prinašajo ukrepi </w:t>
            </w:r>
            <w:r w:rsidRPr="009D2770">
              <w:rPr>
                <w:rFonts w:ascii="Times New Roman" w:hAnsi="Times New Roman" w:cs="Times New Roman"/>
                <w:lang w:bidi="sl-SI"/>
              </w:rPr>
              <w:t>URE in OVE</w:t>
            </w:r>
            <w:r w:rsidR="00BE2AE8">
              <w:rPr>
                <w:rFonts w:ascii="Times New Roman" w:hAnsi="Times New Roman" w:cs="Times New Roman"/>
                <w:lang w:bidi="sl-SI"/>
              </w:rPr>
              <w:t xml:space="preserve">. Kljub temu da so že na razpolago omejena </w:t>
            </w:r>
            <w:r w:rsidRPr="009D2770">
              <w:rPr>
                <w:rFonts w:ascii="Times New Roman" w:hAnsi="Times New Roman" w:cs="Times New Roman"/>
                <w:lang w:bidi="sl-SI"/>
              </w:rPr>
              <w:t>javn</w:t>
            </w:r>
            <w:r w:rsidR="00BE2AE8">
              <w:rPr>
                <w:rFonts w:ascii="Times New Roman" w:hAnsi="Times New Roman" w:cs="Times New Roman"/>
                <w:lang w:bidi="sl-SI"/>
              </w:rPr>
              <w:t>a</w:t>
            </w:r>
            <w:r w:rsidRPr="009D2770">
              <w:rPr>
                <w:rFonts w:ascii="Times New Roman" w:hAnsi="Times New Roman" w:cs="Times New Roman"/>
                <w:lang w:bidi="sl-SI"/>
              </w:rPr>
              <w:t xml:space="preserve"> sredstv</w:t>
            </w:r>
            <w:r w:rsidR="00BE2AE8">
              <w:rPr>
                <w:rFonts w:ascii="Times New Roman" w:hAnsi="Times New Roman" w:cs="Times New Roman"/>
                <w:lang w:bidi="sl-SI"/>
              </w:rPr>
              <w:t>a</w:t>
            </w:r>
            <w:r w:rsidRPr="009D2770">
              <w:rPr>
                <w:rFonts w:ascii="Times New Roman" w:hAnsi="Times New Roman" w:cs="Times New Roman"/>
                <w:lang w:bidi="sl-SI"/>
              </w:rPr>
              <w:t xml:space="preserve"> v ta namen (</w:t>
            </w:r>
            <w:r w:rsidR="00BE2AE8">
              <w:rPr>
                <w:rFonts w:ascii="Times New Roman" w:hAnsi="Times New Roman" w:cs="Times New Roman"/>
                <w:lang w:bidi="sl-SI"/>
              </w:rPr>
              <w:t xml:space="preserve">sredstva </w:t>
            </w:r>
            <w:r w:rsidRPr="009D2770">
              <w:rPr>
                <w:rFonts w:ascii="Times New Roman" w:hAnsi="Times New Roman" w:cs="Times New Roman"/>
                <w:lang w:bidi="sl-SI"/>
              </w:rPr>
              <w:t>Eko sklad</w:t>
            </w:r>
            <w:r w:rsidR="00BE2AE8">
              <w:rPr>
                <w:rFonts w:ascii="Times New Roman" w:hAnsi="Times New Roman" w:cs="Times New Roman"/>
                <w:lang w:bidi="sl-SI"/>
              </w:rPr>
              <w:t>a</w:t>
            </w:r>
            <w:r w:rsidRPr="009D2770">
              <w:rPr>
                <w:rFonts w:ascii="Times New Roman" w:hAnsi="Times New Roman" w:cs="Times New Roman"/>
                <w:lang w:bidi="sl-SI"/>
              </w:rPr>
              <w:t>, programi dobaviteljev energije)</w:t>
            </w:r>
            <w:r w:rsidR="00BE2AE8">
              <w:rPr>
                <w:rFonts w:ascii="Times New Roman" w:hAnsi="Times New Roman" w:cs="Times New Roman"/>
                <w:lang w:bidi="sl-SI"/>
              </w:rPr>
              <w:t>, je potencial, ki ga je identificiral DSEPS 2050 velik</w:t>
            </w:r>
            <w:r w:rsidR="00C00AEC">
              <w:rPr>
                <w:rFonts w:ascii="Times New Roman" w:hAnsi="Times New Roman" w:cs="Times New Roman"/>
                <w:lang w:bidi="sl-SI"/>
              </w:rPr>
              <w:t>,</w:t>
            </w:r>
            <w:r w:rsidR="00BE2AE8">
              <w:rPr>
                <w:rFonts w:ascii="Times New Roman" w:hAnsi="Times New Roman" w:cs="Times New Roman"/>
                <w:lang w:bidi="sl-SI"/>
              </w:rPr>
              <w:t xml:space="preserve"> za</w:t>
            </w:r>
            <w:r w:rsidR="00C00AEC">
              <w:rPr>
                <w:rFonts w:ascii="Times New Roman" w:hAnsi="Times New Roman" w:cs="Times New Roman"/>
                <w:lang w:bidi="sl-SI"/>
              </w:rPr>
              <w:t>to je za</w:t>
            </w:r>
            <w:r w:rsidR="00BE2AE8">
              <w:rPr>
                <w:rFonts w:ascii="Times New Roman" w:hAnsi="Times New Roman" w:cs="Times New Roman"/>
                <w:lang w:bidi="sl-SI"/>
              </w:rPr>
              <w:t xml:space="preserve"> to</w:t>
            </w:r>
            <w:r w:rsidRPr="009D2770">
              <w:rPr>
                <w:rFonts w:ascii="Times New Roman" w:hAnsi="Times New Roman" w:cs="Times New Roman"/>
                <w:lang w:bidi="sl-SI"/>
              </w:rPr>
              <w:t xml:space="preserve"> ciljno skupino </w:t>
            </w:r>
            <w:r w:rsidR="00BE2AE8">
              <w:rPr>
                <w:rFonts w:ascii="Times New Roman" w:hAnsi="Times New Roman" w:cs="Times New Roman"/>
                <w:lang w:bidi="sl-SI"/>
              </w:rPr>
              <w:t xml:space="preserve">stavb več kot smiselno </w:t>
            </w:r>
            <w:r w:rsidRPr="009D2770">
              <w:rPr>
                <w:rFonts w:ascii="Times New Roman" w:hAnsi="Times New Roman" w:cs="Times New Roman"/>
                <w:lang w:bidi="sl-SI"/>
              </w:rPr>
              <w:t xml:space="preserve">oblikovati poseben </w:t>
            </w:r>
            <w:r w:rsidR="00BE2AE8">
              <w:rPr>
                <w:rFonts w:ascii="Times New Roman" w:hAnsi="Times New Roman" w:cs="Times New Roman"/>
                <w:lang w:bidi="sl-SI"/>
              </w:rPr>
              <w:t>ukrep</w:t>
            </w:r>
            <w:r w:rsidRPr="009D2770">
              <w:rPr>
                <w:rFonts w:ascii="Times New Roman" w:hAnsi="Times New Roman" w:cs="Times New Roman"/>
                <w:lang w:bidi="sl-SI"/>
              </w:rPr>
              <w:t xml:space="preserve">, ki </w:t>
            </w:r>
            <w:r w:rsidR="00BE2AE8">
              <w:rPr>
                <w:rFonts w:ascii="Times New Roman" w:hAnsi="Times New Roman" w:cs="Times New Roman"/>
                <w:lang w:bidi="sl-SI"/>
              </w:rPr>
              <w:t>bo pospešil ter pomagal odpraviti ovire, da se delež prenove zasebnega storitvenega sektorja poveča. Namen je tudi, da ta ukrep spodbudi oblikovanje paketov storitev, namenjenih</w:t>
            </w:r>
            <w:r w:rsidR="00E464E0">
              <w:rPr>
                <w:rFonts w:ascii="Times New Roman" w:hAnsi="Times New Roman" w:cs="Times New Roman"/>
                <w:lang w:bidi="sl-SI"/>
              </w:rPr>
              <w:t xml:space="preserve"> tej ciljni skupin</w:t>
            </w:r>
            <w:r w:rsidR="00E464E0" w:rsidRPr="0018506D">
              <w:rPr>
                <w:rFonts w:ascii="Times New Roman" w:hAnsi="Times New Roman" w:cs="Times New Roman"/>
                <w:lang w:bidi="sl-SI"/>
              </w:rPr>
              <w:t>i.</w:t>
            </w:r>
            <w:r w:rsidR="00E21494" w:rsidRPr="0018506D">
              <w:rPr>
                <w:rFonts w:ascii="Times New Roman" w:hAnsi="Times New Roman" w:cs="Times New Roman"/>
              </w:rPr>
              <w:t xml:space="preserve"> </w:t>
            </w:r>
          </w:p>
          <w:p w14:paraId="455577BD" w14:textId="4C6252BB" w:rsidR="0014712A" w:rsidRPr="007813B3" w:rsidRDefault="0014712A" w:rsidP="00F3605D">
            <w:pPr>
              <w:pStyle w:val="Odstavekseznama"/>
              <w:numPr>
                <w:ilvl w:val="1"/>
                <w:numId w:val="21"/>
              </w:numPr>
              <w:jc w:val="both"/>
              <w:rPr>
                <w:rFonts w:ascii="Times New Roman" w:hAnsi="Times New Roman" w:cs="Times New Roman"/>
                <w:lang w:bidi="sl-SI"/>
              </w:rPr>
            </w:pPr>
            <w:r>
              <w:rPr>
                <w:rFonts w:ascii="Times New Roman" w:hAnsi="Times New Roman" w:cs="Times New Roman"/>
                <w:lang w:bidi="sl-SI"/>
              </w:rPr>
              <w:t>S</w:t>
            </w:r>
            <w:r w:rsidRPr="00882240">
              <w:rPr>
                <w:rFonts w:ascii="Times New Roman" w:hAnsi="Times New Roman" w:cs="Times New Roman"/>
                <w:lang w:bidi="sl-SI"/>
              </w:rPr>
              <w:t>podbujanj</w:t>
            </w:r>
            <w:r>
              <w:rPr>
                <w:rFonts w:ascii="Times New Roman" w:hAnsi="Times New Roman" w:cs="Times New Roman"/>
                <w:lang w:bidi="sl-SI"/>
              </w:rPr>
              <w:t>e</w:t>
            </w:r>
            <w:r w:rsidRPr="00882240">
              <w:rPr>
                <w:rFonts w:ascii="Times New Roman" w:hAnsi="Times New Roman" w:cs="Times New Roman"/>
                <w:lang w:bidi="sl-SI"/>
              </w:rPr>
              <w:t xml:space="preserve"> energetske prenove </w:t>
            </w:r>
            <w:r w:rsidR="00BE2AE8">
              <w:rPr>
                <w:rFonts w:ascii="Times New Roman" w:hAnsi="Times New Roman" w:cs="Times New Roman"/>
                <w:lang w:bidi="sl-SI"/>
              </w:rPr>
              <w:t xml:space="preserve">zasebnih </w:t>
            </w:r>
            <w:r w:rsidRPr="00882240">
              <w:rPr>
                <w:rFonts w:ascii="Times New Roman" w:hAnsi="Times New Roman" w:cs="Times New Roman"/>
                <w:lang w:bidi="sl-SI"/>
              </w:rPr>
              <w:t>večstanovanjskih stavb</w:t>
            </w:r>
            <w:r>
              <w:rPr>
                <w:rFonts w:ascii="Times New Roman" w:hAnsi="Times New Roman" w:cs="Times New Roman"/>
                <w:lang w:bidi="sl-SI"/>
              </w:rPr>
              <w:t xml:space="preserve">: </w:t>
            </w:r>
            <w:r w:rsidR="00C00AEC">
              <w:rPr>
                <w:rFonts w:ascii="Times New Roman" w:hAnsi="Times New Roman" w:cs="Times New Roman"/>
                <w:lang w:bidi="sl-SI"/>
              </w:rPr>
              <w:t>p</w:t>
            </w:r>
            <w:r w:rsidRPr="00907D98">
              <w:rPr>
                <w:rFonts w:ascii="Times New Roman" w:hAnsi="Times New Roman" w:cs="Times New Roman"/>
                <w:lang w:bidi="sl-SI"/>
              </w:rPr>
              <w:t>redvsem pri večstanovanjskih stavbah je bilo identificirano večje število ovir in omejitvenih dejavnikov, ki otežujejo spontano odločanje za energetsko prenovo. Največje ovire predstavljajo razpršen</w:t>
            </w:r>
            <w:r w:rsidR="00BE2AE8">
              <w:rPr>
                <w:rFonts w:ascii="Times New Roman" w:hAnsi="Times New Roman" w:cs="Times New Roman"/>
                <w:lang w:bidi="sl-SI"/>
              </w:rPr>
              <w:t>o</w:t>
            </w:r>
            <w:r w:rsidRPr="00907D98">
              <w:rPr>
                <w:rFonts w:ascii="Times New Roman" w:hAnsi="Times New Roman" w:cs="Times New Roman"/>
                <w:lang w:bidi="sl-SI"/>
              </w:rPr>
              <w:t xml:space="preserve"> lastništv</w:t>
            </w:r>
            <w:r w:rsidR="00BE2AE8">
              <w:rPr>
                <w:rFonts w:ascii="Times New Roman" w:hAnsi="Times New Roman" w:cs="Times New Roman"/>
                <w:lang w:bidi="sl-SI"/>
              </w:rPr>
              <w:t>o v večstanovanjskih stavbah</w:t>
            </w:r>
            <w:r w:rsidRPr="00907D98">
              <w:rPr>
                <w:rFonts w:ascii="Times New Roman" w:hAnsi="Times New Roman" w:cs="Times New Roman"/>
                <w:lang w:bidi="sl-SI"/>
              </w:rPr>
              <w:t>, demografska struktura lastnikov, energetska revščina, deljenje spodbud med lastnike in najemnike, nemotiviranost lastnikov</w:t>
            </w:r>
            <w:r w:rsidR="00BE2AE8">
              <w:rPr>
                <w:rFonts w:ascii="Times New Roman" w:hAnsi="Times New Roman" w:cs="Times New Roman"/>
                <w:lang w:bidi="sl-SI"/>
              </w:rPr>
              <w:t>. Poleg tega se kaže ob teh prenovah potreba po celostnih prenovah stavb, kar vključuje tudi druge vidike prenove (potres, požar,…)</w:t>
            </w:r>
            <w:r w:rsidRPr="00907D98">
              <w:rPr>
                <w:rFonts w:ascii="Times New Roman" w:hAnsi="Times New Roman" w:cs="Times New Roman"/>
                <w:lang w:bidi="sl-SI"/>
              </w:rPr>
              <w:t xml:space="preserve">. Dosedanje energetske prenove stavb so bile predvidoma izvedene v tistih večstanovanjskih stavbah, kjer tovrstni problemi niso bili močno izraženi. </w:t>
            </w:r>
            <w:r w:rsidR="007813B3">
              <w:rPr>
                <w:rFonts w:ascii="Times New Roman" w:hAnsi="Times New Roman" w:cs="Times New Roman"/>
                <w:lang w:bidi="sl-SI"/>
              </w:rPr>
              <w:t>Zato so v</w:t>
            </w:r>
            <w:r w:rsidR="007813B3" w:rsidRPr="00907D98">
              <w:rPr>
                <w:rFonts w:ascii="Times New Roman" w:hAnsi="Times New Roman" w:cs="Times New Roman"/>
                <w:lang w:bidi="sl-SI"/>
              </w:rPr>
              <w:t xml:space="preserve"> </w:t>
            </w:r>
            <w:r w:rsidRPr="00907D98">
              <w:rPr>
                <w:rFonts w:ascii="Times New Roman" w:hAnsi="Times New Roman" w:cs="Times New Roman"/>
                <w:lang w:bidi="sl-SI"/>
              </w:rPr>
              <w:t xml:space="preserve">načrtovanem obsegu potrebnih energetskih prenov večstanovanjskih stavb v obdobju 2021-2030 zajete praktično vse stavbe, tudi tiste, kjer so identificirane ovire in problemi zelo izraziti in je zato težko pričakovati, da bo do energetske prenove prišlo brez zunanje podpore. </w:t>
            </w:r>
            <w:r w:rsidR="007813B3">
              <w:rPr>
                <w:rFonts w:ascii="Times New Roman" w:hAnsi="Times New Roman" w:cs="Times New Roman"/>
                <w:lang w:bidi="sl-SI"/>
              </w:rPr>
              <w:t xml:space="preserve">Zato je eden od ukrepov </w:t>
            </w:r>
            <w:r w:rsidR="007813B3" w:rsidRPr="00907D98">
              <w:rPr>
                <w:rFonts w:ascii="Times New Roman" w:hAnsi="Times New Roman" w:cs="Times New Roman"/>
                <w:lang w:bidi="sl-SI"/>
              </w:rPr>
              <w:t xml:space="preserve">vzpostavitev </w:t>
            </w:r>
            <w:r w:rsidR="00A953F3">
              <w:rPr>
                <w:rFonts w:ascii="Times New Roman" w:hAnsi="Times New Roman" w:cs="Times New Roman"/>
                <w:lang w:bidi="sl-SI"/>
              </w:rPr>
              <w:t xml:space="preserve">posebne </w:t>
            </w:r>
            <w:r w:rsidR="007813B3" w:rsidRPr="00907D98">
              <w:rPr>
                <w:rFonts w:ascii="Times New Roman" w:hAnsi="Times New Roman" w:cs="Times New Roman"/>
                <w:lang w:bidi="sl-SI"/>
              </w:rPr>
              <w:t>energetske pisarne za energetsko prenovo večstanovanjskih stavb v okviru Eko sklada</w:t>
            </w:r>
            <w:r w:rsidR="007813B3">
              <w:rPr>
                <w:rFonts w:ascii="Times New Roman" w:hAnsi="Times New Roman" w:cs="Times New Roman"/>
                <w:lang w:bidi="sl-SI"/>
              </w:rPr>
              <w:t>, ki b</w:t>
            </w:r>
            <w:r w:rsidR="00A953F3">
              <w:rPr>
                <w:rFonts w:ascii="Times New Roman" w:hAnsi="Times New Roman" w:cs="Times New Roman"/>
                <w:lang w:bidi="sl-SI"/>
              </w:rPr>
              <w:t>o</w:t>
            </w:r>
            <w:r w:rsidR="007813B3">
              <w:rPr>
                <w:rFonts w:ascii="Times New Roman" w:hAnsi="Times New Roman" w:cs="Times New Roman"/>
                <w:lang w:bidi="sl-SI"/>
              </w:rPr>
              <w:t xml:space="preserve"> </w:t>
            </w:r>
            <w:r w:rsidR="007813B3" w:rsidRPr="00907D98">
              <w:rPr>
                <w:rFonts w:ascii="Times New Roman" w:hAnsi="Times New Roman" w:cs="Times New Roman"/>
                <w:lang w:bidi="sl-SI"/>
              </w:rPr>
              <w:t>zagotavljala tehnično pomoč</w:t>
            </w:r>
            <w:r w:rsidR="007813B3">
              <w:rPr>
                <w:rFonts w:ascii="Times New Roman" w:hAnsi="Times New Roman" w:cs="Times New Roman"/>
                <w:lang w:bidi="sl-SI"/>
              </w:rPr>
              <w:t xml:space="preserve">, </w:t>
            </w:r>
            <w:r w:rsidR="007813B3" w:rsidRPr="00907D98">
              <w:rPr>
                <w:rFonts w:ascii="Times New Roman" w:hAnsi="Times New Roman" w:cs="Times New Roman"/>
                <w:lang w:bidi="sl-SI"/>
              </w:rPr>
              <w:t>identifikacij</w:t>
            </w:r>
            <w:r w:rsidR="007813B3">
              <w:rPr>
                <w:rFonts w:ascii="Times New Roman" w:hAnsi="Times New Roman" w:cs="Times New Roman"/>
                <w:lang w:bidi="sl-SI"/>
              </w:rPr>
              <w:t>o</w:t>
            </w:r>
            <w:r w:rsidR="007813B3" w:rsidRPr="00907D98">
              <w:rPr>
                <w:rFonts w:ascii="Times New Roman" w:hAnsi="Times New Roman" w:cs="Times New Roman"/>
                <w:lang w:bidi="sl-SI"/>
              </w:rPr>
              <w:t xml:space="preserve"> potencialnih </w:t>
            </w:r>
            <w:r w:rsidR="00A953F3">
              <w:rPr>
                <w:rFonts w:ascii="Times New Roman" w:hAnsi="Times New Roman" w:cs="Times New Roman"/>
                <w:lang w:bidi="sl-SI"/>
              </w:rPr>
              <w:t xml:space="preserve">posameznih in skupinskih </w:t>
            </w:r>
            <w:r w:rsidR="007813B3" w:rsidRPr="00907D98">
              <w:rPr>
                <w:rFonts w:ascii="Times New Roman" w:hAnsi="Times New Roman" w:cs="Times New Roman"/>
                <w:lang w:bidi="sl-SI"/>
              </w:rPr>
              <w:t xml:space="preserve">projektov energetskih prenov </w:t>
            </w:r>
            <w:r w:rsidR="007813B3">
              <w:rPr>
                <w:rFonts w:ascii="Times New Roman" w:hAnsi="Times New Roman" w:cs="Times New Roman"/>
                <w:lang w:bidi="sl-SI"/>
              </w:rPr>
              <w:t>večstanovanjskih stavb, pripravo</w:t>
            </w:r>
            <w:r w:rsidR="007813B3" w:rsidRPr="00907D98">
              <w:rPr>
                <w:rFonts w:ascii="Times New Roman" w:hAnsi="Times New Roman" w:cs="Times New Roman"/>
                <w:lang w:bidi="sl-SI"/>
              </w:rPr>
              <w:t xml:space="preserve"> projektov energetske prenove, izvedb</w:t>
            </w:r>
            <w:r w:rsidR="007813B3">
              <w:rPr>
                <w:rFonts w:ascii="Times New Roman" w:hAnsi="Times New Roman" w:cs="Times New Roman"/>
                <w:lang w:bidi="sl-SI"/>
              </w:rPr>
              <w:t>o</w:t>
            </w:r>
            <w:r w:rsidR="007813B3" w:rsidRPr="00907D98">
              <w:rPr>
                <w:rFonts w:ascii="Times New Roman" w:hAnsi="Times New Roman" w:cs="Times New Roman"/>
                <w:lang w:bidi="sl-SI"/>
              </w:rPr>
              <w:t xml:space="preserve"> razširjenih e</w:t>
            </w:r>
            <w:r w:rsidR="007813B3">
              <w:rPr>
                <w:rFonts w:ascii="Times New Roman" w:hAnsi="Times New Roman" w:cs="Times New Roman"/>
                <w:lang w:bidi="sl-SI"/>
              </w:rPr>
              <w:t xml:space="preserve">nergetskih pregledov in izdelavo </w:t>
            </w:r>
            <w:r w:rsidR="00A953F3">
              <w:rPr>
                <w:rFonts w:ascii="Times New Roman" w:hAnsi="Times New Roman" w:cs="Times New Roman"/>
                <w:lang w:bidi="sl-SI"/>
              </w:rPr>
              <w:t xml:space="preserve">energetskih </w:t>
            </w:r>
            <w:r w:rsidR="007813B3">
              <w:rPr>
                <w:rFonts w:ascii="Times New Roman" w:hAnsi="Times New Roman" w:cs="Times New Roman"/>
                <w:lang w:bidi="sl-SI"/>
              </w:rPr>
              <w:t>izkaznic stavb, oceno</w:t>
            </w:r>
            <w:r w:rsidR="007813B3" w:rsidRPr="00907D98">
              <w:rPr>
                <w:rFonts w:ascii="Times New Roman" w:hAnsi="Times New Roman" w:cs="Times New Roman"/>
                <w:lang w:bidi="sl-SI"/>
              </w:rPr>
              <w:t xml:space="preserve"> potencialov prenov, zbiranje informacij o soglasjih in struk</w:t>
            </w:r>
            <w:r w:rsidR="007813B3">
              <w:rPr>
                <w:rFonts w:ascii="Times New Roman" w:hAnsi="Times New Roman" w:cs="Times New Roman"/>
                <w:lang w:bidi="sl-SI"/>
              </w:rPr>
              <w:t>turnih težavah lastništva stavb, itd.</w:t>
            </w:r>
            <w:r w:rsidR="00A953F3">
              <w:t xml:space="preserve"> </w:t>
            </w:r>
            <w:r w:rsidR="00A953F3" w:rsidRPr="00A953F3">
              <w:rPr>
                <w:rFonts w:ascii="Times New Roman" w:hAnsi="Times New Roman" w:cs="Times New Roman"/>
                <w:lang w:bidi="sl-SI"/>
              </w:rPr>
              <w:t>Za spodbuditev energetskih prenov in odpravo ovir, ki so v delu zasebnih večstanovanjskih stavb je predvideno podpreti več pilotnih demonstracijskih projektov, ki bodo naslavljali tudi druge probleme celovite prenove, ki se pojavljajo ob energetski prenovi (npr. skoraj nič energijska prenova večstanovanjske stavbe, celostna protipotresna in/ali požarna prenova ob energetski prenovi večstanovanjske stavbe, nič emisijska prenova večstanovanjske stavbe, energijska prenova večstanovanjske stavbe ob povečani energijski revščini zaradi razpršenega lastništva lastnikov).</w:t>
            </w:r>
          </w:p>
          <w:p w14:paraId="0D41EE7B" w14:textId="5C29029C" w:rsidR="00CA7F76" w:rsidRPr="004870F5" w:rsidRDefault="008E6E14" w:rsidP="004870F5">
            <w:pPr>
              <w:pStyle w:val="Odstavekseznama"/>
              <w:ind w:left="1440"/>
              <w:jc w:val="both"/>
              <w:rPr>
                <w:rFonts w:ascii="Times New Roman" w:hAnsi="Times New Roman" w:cs="Times New Roman"/>
                <w:lang w:bidi="sl-SI"/>
              </w:rPr>
            </w:pPr>
            <w:r>
              <w:rPr>
                <w:rFonts w:ascii="Times New Roman" w:hAnsi="Times New Roman" w:cs="Times New Roman"/>
              </w:rPr>
              <w:t>V okviru navedenih ukrepov bo v primeru celovite prenove, ne le energetske, p</w:t>
            </w:r>
            <w:r w:rsidRPr="008E5425">
              <w:rPr>
                <w:rFonts w:ascii="Times New Roman" w:hAnsi="Times New Roman" w:cs="Times New Roman"/>
              </w:rPr>
              <w:t xml:space="preserve">osebna pozornost namenjena </w:t>
            </w:r>
            <w:r>
              <w:rPr>
                <w:rFonts w:ascii="Times New Roman" w:hAnsi="Times New Roman" w:cs="Times New Roman"/>
              </w:rPr>
              <w:t xml:space="preserve">presoji možnosti </w:t>
            </w:r>
            <w:r w:rsidRPr="008E5425">
              <w:rPr>
                <w:rFonts w:ascii="Times New Roman" w:hAnsi="Times New Roman" w:cs="Times New Roman"/>
                <w:lang w:bidi="sl-SI"/>
              </w:rPr>
              <w:t>vgradnj</w:t>
            </w:r>
            <w:r>
              <w:rPr>
                <w:rFonts w:ascii="Times New Roman" w:hAnsi="Times New Roman" w:cs="Times New Roman"/>
                <w:lang w:bidi="sl-SI"/>
              </w:rPr>
              <w:t>e</w:t>
            </w:r>
            <w:r w:rsidRPr="008E5425">
              <w:rPr>
                <w:rFonts w:ascii="Times New Roman" w:hAnsi="Times New Roman" w:cs="Times New Roman"/>
                <w:lang w:bidi="sl-SI"/>
              </w:rPr>
              <w:t xml:space="preserve"> dvigal v večnadstropnih stanovanjskih zgradbah za odpravo funkcionalnih ovir za določene skupine prebivalstva</w:t>
            </w:r>
            <w:r>
              <w:rPr>
                <w:rFonts w:ascii="Times New Roman" w:hAnsi="Times New Roman" w:cs="Times New Roman"/>
                <w:lang w:bidi="sl-SI"/>
              </w:rPr>
              <w:t xml:space="preserve">, kot so </w:t>
            </w:r>
            <w:r w:rsidRPr="008E5425">
              <w:rPr>
                <w:rFonts w:ascii="Times New Roman" w:hAnsi="Times New Roman" w:cs="Times New Roman"/>
                <w:lang w:bidi="sl-SI"/>
              </w:rPr>
              <w:t>mlad</w:t>
            </w:r>
            <w:r>
              <w:rPr>
                <w:rFonts w:ascii="Times New Roman" w:hAnsi="Times New Roman" w:cs="Times New Roman"/>
                <w:lang w:bidi="sl-SI"/>
              </w:rPr>
              <w:t>e</w:t>
            </w:r>
            <w:r w:rsidRPr="008E5425">
              <w:rPr>
                <w:rFonts w:ascii="Times New Roman" w:hAnsi="Times New Roman" w:cs="Times New Roman"/>
                <w:lang w:bidi="sl-SI"/>
              </w:rPr>
              <w:t xml:space="preserve"> družin</w:t>
            </w:r>
            <w:r>
              <w:rPr>
                <w:rFonts w:ascii="Times New Roman" w:hAnsi="Times New Roman" w:cs="Times New Roman"/>
                <w:lang w:bidi="sl-SI"/>
              </w:rPr>
              <w:t>e</w:t>
            </w:r>
            <w:r w:rsidRPr="008E5425">
              <w:rPr>
                <w:rFonts w:ascii="Times New Roman" w:hAnsi="Times New Roman" w:cs="Times New Roman"/>
                <w:lang w:bidi="sl-SI"/>
              </w:rPr>
              <w:t xml:space="preserve"> </w:t>
            </w:r>
            <w:r>
              <w:rPr>
                <w:rFonts w:ascii="Times New Roman" w:hAnsi="Times New Roman" w:cs="Times New Roman"/>
                <w:lang w:bidi="sl-SI"/>
              </w:rPr>
              <w:t xml:space="preserve">in </w:t>
            </w:r>
            <w:r w:rsidRPr="008E5425">
              <w:rPr>
                <w:rFonts w:ascii="Times New Roman" w:hAnsi="Times New Roman" w:cs="Times New Roman"/>
                <w:lang w:bidi="sl-SI"/>
              </w:rPr>
              <w:t xml:space="preserve">starejši </w:t>
            </w:r>
            <w:r>
              <w:rPr>
                <w:rFonts w:ascii="Times New Roman" w:hAnsi="Times New Roman" w:cs="Times New Roman"/>
                <w:lang w:bidi="sl-SI"/>
              </w:rPr>
              <w:t>ter osebe</w:t>
            </w:r>
            <w:r w:rsidRPr="008E5425">
              <w:rPr>
                <w:rFonts w:ascii="Times New Roman" w:hAnsi="Times New Roman" w:cs="Times New Roman"/>
                <w:lang w:bidi="sl-SI"/>
              </w:rPr>
              <w:t xml:space="preserve"> s telesno ali gibalno oviro, ki so v vsaki družbi še posebej ranljiva skupina. Z ukrepom bomo pripomogli k uresničevanju Konvencije o pravicah invalidov, Svetovnemu akcijskemu programu za invalide ter ciljem in ukrepom slovenskega </w:t>
            </w:r>
            <w:r w:rsidR="004870F5">
              <w:rPr>
                <w:rFonts w:ascii="Times New Roman" w:hAnsi="Times New Roman" w:cs="Times New Roman"/>
                <w:lang w:bidi="sl-SI"/>
              </w:rPr>
              <w:t>Akcijskega programa za invalide</w:t>
            </w:r>
            <w:r w:rsidR="00273DB3" w:rsidRPr="004870F5">
              <w:rPr>
                <w:rFonts w:ascii="Times New Roman" w:hAnsi="Times New Roman" w:cs="Times New Roman"/>
                <w:lang w:bidi="sl-SI"/>
              </w:rPr>
              <w:t>;</w:t>
            </w:r>
            <w:r w:rsidR="0014712A" w:rsidRPr="004870F5">
              <w:rPr>
                <w:rFonts w:ascii="Times New Roman" w:hAnsi="Times New Roman" w:cs="Times New Roman"/>
                <w:lang w:bidi="sl-SI"/>
              </w:rPr>
              <w:t xml:space="preserve"> </w:t>
            </w:r>
          </w:p>
          <w:p w14:paraId="6BC350D3" w14:textId="77777777" w:rsidR="0058796C" w:rsidRPr="00907D98" w:rsidRDefault="0058796C" w:rsidP="003F77CE">
            <w:pPr>
              <w:jc w:val="both"/>
            </w:pPr>
          </w:p>
          <w:p w14:paraId="26E705BD" w14:textId="77777777" w:rsidR="00CA7F76" w:rsidRPr="000F0D79" w:rsidRDefault="00882240" w:rsidP="00F3605D">
            <w:pPr>
              <w:numPr>
                <w:ilvl w:val="0"/>
                <w:numId w:val="24"/>
              </w:numPr>
              <w:jc w:val="both"/>
              <w:rPr>
                <w:i/>
              </w:rPr>
            </w:pPr>
            <w:r w:rsidRPr="00882240">
              <w:rPr>
                <w:i/>
              </w:rPr>
              <w:t>ukrepe o</w:t>
            </w:r>
            <w:r w:rsidR="00CA7F76" w:rsidRPr="00882240">
              <w:rPr>
                <w:i/>
              </w:rPr>
              <w:t>zaveščanj</w:t>
            </w:r>
            <w:r w:rsidRPr="00882240">
              <w:rPr>
                <w:i/>
              </w:rPr>
              <w:t>a</w:t>
            </w:r>
            <w:r w:rsidR="00CA7F76" w:rsidRPr="00882240">
              <w:rPr>
                <w:i/>
              </w:rPr>
              <w:t xml:space="preserve"> socialno ranljivih skupin in omogočanj</w:t>
            </w:r>
            <w:r w:rsidR="007E699D">
              <w:rPr>
                <w:i/>
              </w:rPr>
              <w:t>a</w:t>
            </w:r>
            <w:r w:rsidRPr="00882240">
              <w:rPr>
                <w:i/>
              </w:rPr>
              <w:t xml:space="preserve"> njihovega</w:t>
            </w:r>
            <w:r w:rsidR="00CA7F76" w:rsidRPr="00882240">
              <w:rPr>
                <w:i/>
              </w:rPr>
              <w:t xml:space="preserve"> dostopa do nepovratnih sredstev </w:t>
            </w:r>
            <w:r w:rsidRPr="00882240">
              <w:rPr>
                <w:i/>
              </w:rPr>
              <w:t>ter</w:t>
            </w:r>
            <w:r w:rsidR="00CA7F76" w:rsidRPr="00882240">
              <w:rPr>
                <w:i/>
              </w:rPr>
              <w:t xml:space="preserve"> zmanjšanj</w:t>
            </w:r>
            <w:r w:rsidRPr="00882240">
              <w:rPr>
                <w:i/>
              </w:rPr>
              <w:t>a</w:t>
            </w:r>
            <w:r w:rsidR="00CA7F76" w:rsidRPr="00882240">
              <w:rPr>
                <w:i/>
              </w:rPr>
              <w:t xml:space="preserve"> energetske revščine</w:t>
            </w:r>
            <w:r w:rsidR="00591F2A">
              <w:rPr>
                <w:i/>
              </w:rPr>
              <w:t xml:space="preserve">: </w:t>
            </w:r>
            <w:r w:rsidR="008855FC" w:rsidRPr="008855FC">
              <w:t>z ukrepom se želi</w:t>
            </w:r>
            <w:r w:rsidR="008855FC">
              <w:rPr>
                <w:i/>
              </w:rPr>
              <w:t xml:space="preserve"> </w:t>
            </w:r>
            <w:r w:rsidR="00A953F3">
              <w:t>prispevati k zmanjšanju energetske revščine in izboljšanju zdravja ter kvalitete življenja ljudi, ki jih prizadene energetska revščina. N</w:t>
            </w:r>
            <w:r w:rsidR="00591F2A" w:rsidRPr="00591F2A">
              <w:t xml:space="preserve">ačrtuje se nadgradnja instrumenta za </w:t>
            </w:r>
            <w:r w:rsidR="007E699D">
              <w:t>URE</w:t>
            </w:r>
            <w:r w:rsidR="00591F2A" w:rsidRPr="00591F2A">
              <w:t xml:space="preserve"> v gospodinjstvih za ranljive skupine prebivalstva</w:t>
            </w:r>
            <w:r w:rsidR="00591F2A">
              <w:t xml:space="preserve">. </w:t>
            </w:r>
            <w:r w:rsidR="00A953F3" w:rsidRPr="00A953F3">
              <w:t xml:space="preserve">V finančni perspektivi za obdobje 2014-2020 je že bilo namenjeno 5 milijonov evrov za reševanje energetske revščine s subvencioniranjem ukrepov </w:t>
            </w:r>
            <w:r w:rsidR="007E699D">
              <w:t>URE</w:t>
            </w:r>
            <w:r w:rsidR="00A953F3" w:rsidRPr="00A953F3">
              <w:t xml:space="preserve"> in s tem ukrepom se želi nadgraditi dosedanji ukrep z naslavljanjem vseh deležnikov, ki potrebuje</w:t>
            </w:r>
            <w:r w:rsidR="007E699D">
              <w:t>j</w:t>
            </w:r>
            <w:r w:rsidR="00A953F3" w:rsidRPr="00A953F3">
              <w:t>o pomoč</w:t>
            </w:r>
            <w:r w:rsidR="00A953F3">
              <w:t xml:space="preserve">. </w:t>
            </w:r>
            <w:r w:rsidR="00591F2A">
              <w:t>U</w:t>
            </w:r>
            <w:r w:rsidR="00591F2A" w:rsidRPr="00591F2A">
              <w:t xml:space="preserve">krepi na tem področju bodo </w:t>
            </w:r>
            <w:r w:rsidR="00A953F3">
              <w:t>zato</w:t>
            </w:r>
            <w:r w:rsidR="00591F2A" w:rsidRPr="00591F2A">
              <w:t xml:space="preserve"> namenjeni tako naložbam kot tudi svetovanju in ukrepom za spremembe vedenjskih navad</w:t>
            </w:r>
            <w:r w:rsidR="00591F2A">
              <w:t xml:space="preserve">. </w:t>
            </w:r>
            <w:r w:rsidR="00CA7F76" w:rsidRPr="00591F2A">
              <w:t>Svetovanje in druga izvedbena pomoč bodo namenjeni odpravi ovir, s katerimi se sooča ta ciljna skupina (dostop do informacij, veščine za izvedbo ukrepov ipd.), in se bodo kar najbolj naslonili na izkušnje pri nudenju pomoči tej ciljni skupini na drugih področjih</w:t>
            </w:r>
            <w:r w:rsidR="00031777">
              <w:t>.</w:t>
            </w:r>
          </w:p>
          <w:p w14:paraId="53C1EE2F" w14:textId="77777777" w:rsidR="000F0D79" w:rsidRDefault="000F0D79" w:rsidP="000F0D79">
            <w:pPr>
              <w:jc w:val="both"/>
              <w:rPr>
                <w:i/>
              </w:rPr>
            </w:pPr>
          </w:p>
          <w:p w14:paraId="77686B73" w14:textId="2334862B" w:rsidR="000F0D79" w:rsidRPr="000F0D79" w:rsidRDefault="000F0D79" w:rsidP="000F0D79">
            <w:pPr>
              <w:jc w:val="both"/>
            </w:pPr>
            <w:r>
              <w:rPr>
                <w:rFonts w:eastAsia="Calibri"/>
              </w:rPr>
              <w:t>Pri oblikovanju končne</w:t>
            </w:r>
            <w:r w:rsidRPr="000F0D79">
              <w:rPr>
                <w:rFonts w:eastAsia="Calibri"/>
              </w:rPr>
              <w:t xml:space="preserve"> vsebine ukrepov </w:t>
            </w:r>
            <w:r>
              <w:rPr>
                <w:rFonts w:eastAsia="Calibri"/>
              </w:rPr>
              <w:t>ter</w:t>
            </w:r>
            <w:r w:rsidRPr="000F0D79">
              <w:rPr>
                <w:rFonts w:eastAsia="Calibri"/>
              </w:rPr>
              <w:t xml:space="preserve"> meril za njihov izbor in izvedbo bomo upoštevali relevantne omilitvene ukrepe v skladu s Celovito presojo vplivov na okolje.</w:t>
            </w:r>
          </w:p>
        </w:tc>
      </w:tr>
    </w:tbl>
    <w:p w14:paraId="1EAE83B9" w14:textId="77777777" w:rsidR="00BD3536" w:rsidRDefault="00BD3536" w:rsidP="003F77CE">
      <w:pPr>
        <w:ind w:left="1349"/>
        <w:rPr>
          <w:spacing w:val="-6"/>
        </w:rPr>
      </w:pPr>
    </w:p>
    <w:p w14:paraId="11E1B859" w14:textId="77777777" w:rsidR="0083735F" w:rsidRDefault="0083735F" w:rsidP="003F77CE">
      <w:pPr>
        <w:ind w:left="1349"/>
      </w:pPr>
      <w:r>
        <w:rPr>
          <w:spacing w:val="-6"/>
        </w:rPr>
        <w:t>Glavne</w:t>
      </w:r>
      <w:r>
        <w:rPr>
          <w:spacing w:val="-1"/>
        </w:rPr>
        <w:t xml:space="preserve"> </w:t>
      </w:r>
      <w:r>
        <w:rPr>
          <w:spacing w:val="-6"/>
        </w:rPr>
        <w:t>ciljne skupine:</w:t>
      </w:r>
    </w:p>
    <w:p w14:paraId="1B69D872"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33BBF712" w14:textId="77777777" w:rsidTr="00884330">
        <w:tc>
          <w:tcPr>
            <w:tcW w:w="12763" w:type="dxa"/>
          </w:tcPr>
          <w:p w14:paraId="46A14409" w14:textId="638FED40" w:rsidR="0083735F" w:rsidRPr="00B3569A" w:rsidRDefault="00CA7F76" w:rsidP="003F77CE">
            <w:pPr>
              <w:rPr>
                <w:rFonts w:cstheme="minorHAnsi"/>
                <w:lang w:bidi="sl-SI"/>
              </w:rPr>
            </w:pPr>
            <w:r w:rsidRPr="00CA7F76">
              <w:rPr>
                <w:rFonts w:cstheme="minorHAnsi"/>
                <w:lang w:bidi="sl-SI"/>
              </w:rPr>
              <w:t>Podjetja, javni sektor, gospodinjstva, gospodinjstva z nizkimi prihodki.</w:t>
            </w:r>
          </w:p>
        </w:tc>
      </w:tr>
    </w:tbl>
    <w:p w14:paraId="4D02334C" w14:textId="77777777" w:rsidR="0083735F" w:rsidRPr="006B7178" w:rsidRDefault="0083735F" w:rsidP="003F77CE">
      <w:pPr>
        <w:ind w:left="1349"/>
      </w:pPr>
    </w:p>
    <w:p w14:paraId="6876C891"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FF95A56"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2E272500" w14:textId="77777777" w:rsidTr="00884330">
        <w:tc>
          <w:tcPr>
            <w:tcW w:w="12715" w:type="dxa"/>
          </w:tcPr>
          <w:p w14:paraId="0C0B7228" w14:textId="562DFBF0" w:rsidR="0083735F" w:rsidRPr="00B3569A" w:rsidRDefault="00BD7188" w:rsidP="00884330">
            <w:pPr>
              <w:jc w:val="both"/>
              <w:rPr>
                <w:rFonts w:cstheme="minorHAnsi"/>
              </w:rPr>
            </w:pPr>
            <w:r w:rsidRPr="00F30F14">
              <w:rPr>
                <w:rFonts w:cstheme="minorHAnsi"/>
              </w:rPr>
              <w:t>Pri načrtovanju, izvedbi in spremljanju ukrepov bodo spoštovana načela enakosti spolov, enakih možnosti in nediskriminacije. Dodatno bodo pri izvajanju gradbenih ukrepov objekti izpolnjevali tehnične zahteve, s katerimi se prilagodijo tako, da so nediskriminatorni do vseh oblik začasne ali trajne invalidnosti in so prilagojeni ranljivim skupinam prebivalstva.</w:t>
            </w:r>
            <w:r w:rsidR="005B7533">
              <w:rPr>
                <w:rFonts w:cstheme="minorHAnsi"/>
              </w:rPr>
              <w:t xml:space="preserve"> Ukrep </w:t>
            </w:r>
            <w:r w:rsidR="005B7533" w:rsidRPr="005B7533">
              <w:rPr>
                <w:rFonts w:cstheme="minorHAnsi"/>
              </w:rPr>
              <w:t>ozaveščanja socialno ranljivih skupin in omogočanja njihovega dostopa do nepovratnih sredstev ter zmanjšanja energetske revščine</w:t>
            </w:r>
            <w:r w:rsidR="005B7533">
              <w:rPr>
                <w:rFonts w:cstheme="minorHAnsi"/>
              </w:rPr>
              <w:t xml:space="preserve"> pa je po sami vsebini namenjen zmanjševanju socialne revščine in s tem socialno vključevanju najbolj ranljivih skupin.</w:t>
            </w:r>
          </w:p>
        </w:tc>
      </w:tr>
    </w:tbl>
    <w:p w14:paraId="2EC33AE1" w14:textId="77777777" w:rsidR="0083735F" w:rsidRDefault="0083735F" w:rsidP="003F77CE">
      <w:pPr>
        <w:rPr>
          <w:sz w:val="20"/>
        </w:rPr>
      </w:pPr>
    </w:p>
    <w:p w14:paraId="12B6A754"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043DEFFA"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4B6DB7A1" w14:textId="77777777" w:rsidTr="00884330">
        <w:tc>
          <w:tcPr>
            <w:tcW w:w="12763" w:type="dxa"/>
          </w:tcPr>
          <w:p w14:paraId="572BEE9C" w14:textId="6B279619" w:rsidR="0083735F" w:rsidRPr="00B3569A" w:rsidRDefault="0098328A" w:rsidP="005B7533">
            <w:pPr>
              <w:jc w:val="both"/>
              <w:rPr>
                <w:rFonts w:cstheme="minorHAnsi"/>
              </w:rPr>
            </w:pPr>
            <w:r w:rsidRPr="0098328A">
              <w:rPr>
                <w:rFonts w:cstheme="minorHAnsi"/>
              </w:rPr>
              <w:t xml:space="preserve">V okviru specifičnega cilja se predvideva naslavljanje </w:t>
            </w:r>
            <w:r w:rsidR="00B07558" w:rsidRPr="00B07558">
              <w:rPr>
                <w:rFonts w:cstheme="minorHAnsi"/>
              </w:rPr>
              <w:t xml:space="preserve">pristopa endogene regionalne politike </w:t>
            </w:r>
            <w:r w:rsidRPr="0098328A">
              <w:rPr>
                <w:rFonts w:cstheme="minorHAnsi"/>
              </w:rPr>
              <w:t>s pomočjo teritorialnih pristopov, če bodo izkazane potrebe, izhajajoče iz pripravljenih teritorialnih strategij</w:t>
            </w:r>
            <w:r w:rsidR="00B07558">
              <w:rPr>
                <w:rFonts w:cstheme="minorHAnsi"/>
              </w:rPr>
              <w:t xml:space="preserve"> (RRP)</w:t>
            </w:r>
            <w:r w:rsidRPr="0098328A">
              <w:rPr>
                <w:rFonts w:cstheme="minorHAnsi"/>
              </w:rPr>
              <w:t>.</w:t>
            </w:r>
          </w:p>
        </w:tc>
      </w:tr>
    </w:tbl>
    <w:p w14:paraId="4B2A76FA" w14:textId="77777777" w:rsidR="0083735F" w:rsidRDefault="0083735F" w:rsidP="003F77CE">
      <w:pPr>
        <w:rPr>
          <w:sz w:val="18"/>
        </w:rPr>
      </w:pPr>
    </w:p>
    <w:p w14:paraId="37232658"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5A82C96C"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59856665" w14:textId="77777777" w:rsidTr="00884330">
        <w:tc>
          <w:tcPr>
            <w:tcW w:w="12763" w:type="dxa"/>
          </w:tcPr>
          <w:p w14:paraId="66760AB3" w14:textId="5EBE8F10" w:rsidR="0083735F" w:rsidRPr="00B3569A" w:rsidRDefault="00BD7188" w:rsidP="005B7533">
            <w:pPr>
              <w:jc w:val="both"/>
              <w:rPr>
                <w:rFonts w:cstheme="minorHAnsi"/>
              </w:rPr>
            </w:pPr>
            <w:r w:rsidRPr="00F30F14">
              <w:rPr>
                <w:rFonts w:cstheme="minorHAnsi"/>
              </w:rPr>
              <w:t xml:space="preserve">Ukrepi spodbujanja energetske učinkovitosti in zmanjšanja emisij </w:t>
            </w:r>
            <w:r w:rsidR="005B7533">
              <w:rPr>
                <w:rFonts w:cstheme="minorHAnsi"/>
              </w:rPr>
              <w:t>TPG</w:t>
            </w:r>
            <w:r w:rsidRPr="00F30F14">
              <w:rPr>
                <w:rFonts w:cstheme="minorHAnsi"/>
              </w:rPr>
              <w:t xml:space="preserve"> so komplementarni s programi Interreg Slovenija – Hrvaška, Slovenija – Madžarska, </w:t>
            </w:r>
            <w:r w:rsidR="00FC0EBF" w:rsidRPr="00F30F14">
              <w:rPr>
                <w:rFonts w:cstheme="minorHAnsi"/>
              </w:rPr>
              <w:t xml:space="preserve">Območje Alp, Evro-Mediteran </w:t>
            </w:r>
            <w:r w:rsidRPr="00F30F14">
              <w:rPr>
                <w:rFonts w:cstheme="minorHAnsi"/>
              </w:rPr>
              <w:t xml:space="preserve">in Srednja Evropa, ki načrtujejo tudi ukrepe na področju </w:t>
            </w:r>
            <w:r w:rsidR="00FC0EBF" w:rsidRPr="00F30F14">
              <w:rPr>
                <w:rFonts w:cstheme="minorHAnsi"/>
              </w:rPr>
              <w:t>podpore energetskemu prehodu na podnebno nevtralnost</w:t>
            </w:r>
            <w:r w:rsidRPr="00F30F14">
              <w:rPr>
                <w:rFonts w:cstheme="minorHAnsi"/>
              </w:rPr>
              <w:t>.</w:t>
            </w:r>
          </w:p>
        </w:tc>
      </w:tr>
    </w:tbl>
    <w:p w14:paraId="6DB603B6" w14:textId="77777777" w:rsidR="0083735F" w:rsidRDefault="0083735F" w:rsidP="003F77CE">
      <w:pPr>
        <w:rPr>
          <w:sz w:val="17"/>
        </w:rPr>
      </w:pPr>
    </w:p>
    <w:p w14:paraId="7AB940D8"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0890382D"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C26B163" w14:textId="77777777" w:rsidTr="00884330">
        <w:tc>
          <w:tcPr>
            <w:tcW w:w="12758" w:type="dxa"/>
          </w:tcPr>
          <w:p w14:paraId="1FC7B991" w14:textId="76801043" w:rsidR="00BD3536" w:rsidRPr="00B3569A" w:rsidRDefault="00723056" w:rsidP="00723056">
            <w:pPr>
              <w:rPr>
                <w:rFonts w:cstheme="minorHAnsi"/>
              </w:rPr>
            </w:pPr>
            <w:r>
              <w:rPr>
                <w:rFonts w:cstheme="minorHAnsi"/>
              </w:rPr>
              <w:t>U</w:t>
            </w:r>
            <w:r w:rsidR="00B07558" w:rsidRPr="00B07558">
              <w:rPr>
                <w:rFonts w:cstheme="minorHAnsi"/>
              </w:rPr>
              <w:t xml:space="preserve">poraba finančnih instrumentov </w:t>
            </w:r>
            <w:r>
              <w:rPr>
                <w:rFonts w:cstheme="minorHAnsi"/>
              </w:rPr>
              <w:t>v okviru navedenega specifičnega cilja</w:t>
            </w:r>
            <w:r w:rsidR="00884330">
              <w:rPr>
                <w:rFonts w:cstheme="minorHAnsi"/>
              </w:rPr>
              <w:t xml:space="preserve"> ni predvidena.</w:t>
            </w:r>
          </w:p>
        </w:tc>
      </w:tr>
    </w:tbl>
    <w:p w14:paraId="03700846" w14:textId="77777777" w:rsidR="00BD3536" w:rsidRDefault="00BD3536" w:rsidP="003F77CE">
      <w:pPr>
        <w:rPr>
          <w:sz w:val="20"/>
        </w:rPr>
      </w:pPr>
    </w:p>
    <w:p w14:paraId="7BFA08B8" w14:textId="77777777" w:rsidR="00BD3536" w:rsidRDefault="00BD3536" w:rsidP="003F77CE">
      <w:pPr>
        <w:rPr>
          <w:sz w:val="20"/>
        </w:rPr>
      </w:pPr>
    </w:p>
    <w:p w14:paraId="422D69E3" w14:textId="77777777" w:rsidR="00BD3536" w:rsidRDefault="00BD3536" w:rsidP="003F77CE">
      <w:pPr>
        <w:pStyle w:val="Naslov5"/>
        <w:spacing w:before="0"/>
      </w:pPr>
      <w:r>
        <w:t>Kazalniki</w:t>
      </w:r>
    </w:p>
    <w:p w14:paraId="63440ACB" w14:textId="77777777" w:rsidR="00BD3536" w:rsidRDefault="00BD3536" w:rsidP="003F77CE"/>
    <w:p w14:paraId="04FE9861" w14:textId="77777777" w:rsidR="007959C5" w:rsidRDefault="007959C5" w:rsidP="003F77CE">
      <w:pPr>
        <w:ind w:left="379"/>
      </w:pPr>
      <w:r>
        <w:rPr>
          <w:spacing w:val="-7"/>
        </w:rPr>
        <w:t xml:space="preserve">Razpredelnica </w:t>
      </w:r>
      <w:r>
        <w:rPr>
          <w:spacing w:val="-6"/>
        </w:rPr>
        <w:t>2:</w:t>
      </w:r>
      <w:r>
        <w:rPr>
          <w:spacing w:val="-7"/>
        </w:rPr>
        <w:t xml:space="preserve"> </w:t>
      </w:r>
      <w:r>
        <w:rPr>
          <w:spacing w:val="-6"/>
        </w:rPr>
        <w:t>Kazalniki učinka</w:t>
      </w:r>
    </w:p>
    <w:p w14:paraId="3628729E" w14:textId="77777777" w:rsidR="007959C5" w:rsidRDefault="007959C5"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2625"/>
        <w:gridCol w:w="1701"/>
        <w:gridCol w:w="1418"/>
        <w:gridCol w:w="1559"/>
      </w:tblGrid>
      <w:tr w:rsidR="00872BD7" w14:paraId="5B50D176" w14:textId="77777777" w:rsidTr="00230DD7">
        <w:trPr>
          <w:trHeight w:val="254"/>
        </w:trPr>
        <w:tc>
          <w:tcPr>
            <w:tcW w:w="1834" w:type="dxa"/>
            <w:vAlign w:val="center"/>
          </w:tcPr>
          <w:p w14:paraId="48C1E5C6" w14:textId="77777777" w:rsidR="007959C5" w:rsidRDefault="007959C5" w:rsidP="003F77CE">
            <w:pPr>
              <w:pStyle w:val="TableParagraph"/>
              <w:ind w:right="82"/>
            </w:pPr>
            <w:r w:rsidRPr="00BE59C9">
              <w:lastRenderedPageBreak/>
              <w:t>Prednostna naloga</w:t>
            </w:r>
          </w:p>
        </w:tc>
        <w:tc>
          <w:tcPr>
            <w:tcW w:w="1417" w:type="dxa"/>
            <w:vAlign w:val="center"/>
          </w:tcPr>
          <w:p w14:paraId="5198B69E" w14:textId="77777777" w:rsidR="007959C5" w:rsidRDefault="007959C5" w:rsidP="003F77CE">
            <w:pPr>
              <w:pStyle w:val="TableParagraph"/>
            </w:pPr>
            <w:r w:rsidRPr="00BE59C9">
              <w:t>Specifični cilj</w:t>
            </w:r>
          </w:p>
        </w:tc>
        <w:tc>
          <w:tcPr>
            <w:tcW w:w="708" w:type="dxa"/>
            <w:vAlign w:val="center"/>
          </w:tcPr>
          <w:p w14:paraId="6AA2B57F" w14:textId="77777777" w:rsidR="007959C5" w:rsidRDefault="007959C5" w:rsidP="003F77CE">
            <w:pPr>
              <w:pStyle w:val="TableParagraph"/>
            </w:pPr>
            <w:r w:rsidRPr="00BE59C9">
              <w:t>Sklad</w:t>
            </w:r>
          </w:p>
        </w:tc>
        <w:tc>
          <w:tcPr>
            <w:tcW w:w="1701" w:type="dxa"/>
            <w:vAlign w:val="center"/>
          </w:tcPr>
          <w:p w14:paraId="7F19AAC4" w14:textId="77777777" w:rsidR="007959C5" w:rsidRDefault="007959C5" w:rsidP="003F77CE">
            <w:pPr>
              <w:pStyle w:val="TableParagraph"/>
            </w:pPr>
            <w:r w:rsidRPr="00BE59C9">
              <w:t>Kategorija regije</w:t>
            </w:r>
          </w:p>
        </w:tc>
        <w:tc>
          <w:tcPr>
            <w:tcW w:w="778" w:type="dxa"/>
            <w:vAlign w:val="center"/>
          </w:tcPr>
          <w:p w14:paraId="16B9150C" w14:textId="77777777" w:rsidR="007959C5" w:rsidRPr="00347461" w:rsidRDefault="007959C5" w:rsidP="003F77CE">
            <w:pPr>
              <w:pStyle w:val="TableParagraph"/>
              <w:rPr>
                <w:sz w:val="20"/>
                <w:szCs w:val="20"/>
              </w:rPr>
            </w:pPr>
            <w:r>
              <w:t>ID</w:t>
            </w:r>
          </w:p>
        </w:tc>
        <w:tc>
          <w:tcPr>
            <w:tcW w:w="2625" w:type="dxa"/>
            <w:vAlign w:val="center"/>
          </w:tcPr>
          <w:p w14:paraId="556919F1" w14:textId="77777777" w:rsidR="007959C5" w:rsidRPr="00347461" w:rsidRDefault="007959C5" w:rsidP="003F77CE">
            <w:pPr>
              <w:pStyle w:val="TableParagraph"/>
              <w:rPr>
                <w:sz w:val="20"/>
                <w:szCs w:val="20"/>
              </w:rPr>
            </w:pPr>
            <w:r w:rsidRPr="00BE59C9">
              <w:t>Kazalniki</w:t>
            </w:r>
          </w:p>
        </w:tc>
        <w:tc>
          <w:tcPr>
            <w:tcW w:w="1701" w:type="dxa"/>
            <w:vAlign w:val="center"/>
          </w:tcPr>
          <w:p w14:paraId="3C150F50" w14:textId="77777777" w:rsidR="007959C5" w:rsidRPr="00347461" w:rsidRDefault="007959C5" w:rsidP="003F77CE">
            <w:pPr>
              <w:pStyle w:val="TableParagraph"/>
              <w:rPr>
                <w:sz w:val="20"/>
                <w:szCs w:val="20"/>
              </w:rPr>
            </w:pPr>
            <w:r w:rsidRPr="00BE59C9">
              <w:t>Merska enota</w:t>
            </w:r>
          </w:p>
        </w:tc>
        <w:tc>
          <w:tcPr>
            <w:tcW w:w="1418" w:type="dxa"/>
            <w:vAlign w:val="center"/>
          </w:tcPr>
          <w:p w14:paraId="0EF944F6" w14:textId="77777777" w:rsidR="007959C5" w:rsidRPr="00347461" w:rsidRDefault="007959C5" w:rsidP="003F77CE">
            <w:pPr>
              <w:pStyle w:val="TableParagraph"/>
              <w:rPr>
                <w:sz w:val="20"/>
                <w:szCs w:val="20"/>
              </w:rPr>
            </w:pPr>
            <w:r w:rsidRPr="00BE59C9">
              <w:t>Mejnik (2024)</w:t>
            </w:r>
          </w:p>
        </w:tc>
        <w:tc>
          <w:tcPr>
            <w:tcW w:w="1559" w:type="dxa"/>
            <w:vAlign w:val="center"/>
          </w:tcPr>
          <w:p w14:paraId="0BD73D21" w14:textId="77777777" w:rsidR="007959C5" w:rsidRDefault="007959C5" w:rsidP="003F77CE">
            <w:pPr>
              <w:pStyle w:val="TableParagraph"/>
            </w:pPr>
            <w:r w:rsidRPr="00BE59C9">
              <w:t>Cilj (2029)</w:t>
            </w:r>
          </w:p>
        </w:tc>
      </w:tr>
      <w:tr w:rsidR="00723056" w14:paraId="6BDDE2DC" w14:textId="77777777" w:rsidTr="00230DD7">
        <w:trPr>
          <w:trHeight w:val="367"/>
        </w:trPr>
        <w:tc>
          <w:tcPr>
            <w:tcW w:w="1834" w:type="dxa"/>
          </w:tcPr>
          <w:p w14:paraId="78D1EAC2" w14:textId="2AB57627" w:rsidR="00723056" w:rsidRPr="00CA7F76" w:rsidRDefault="00723056" w:rsidP="00723056">
            <w:pPr>
              <w:pStyle w:val="TableParagraph"/>
              <w:rPr>
                <w:sz w:val="20"/>
                <w:szCs w:val="20"/>
              </w:rPr>
            </w:pPr>
            <w:r>
              <w:rPr>
                <w:sz w:val="20"/>
                <w:szCs w:val="20"/>
              </w:rPr>
              <w:t>3</w:t>
            </w:r>
          </w:p>
        </w:tc>
        <w:tc>
          <w:tcPr>
            <w:tcW w:w="1417" w:type="dxa"/>
          </w:tcPr>
          <w:p w14:paraId="28280DF0" w14:textId="40741E90" w:rsidR="00723056" w:rsidRPr="00CA7F76" w:rsidRDefault="00723056" w:rsidP="00723056">
            <w:pPr>
              <w:pStyle w:val="TableParagraph"/>
              <w:rPr>
                <w:sz w:val="20"/>
                <w:szCs w:val="20"/>
              </w:rPr>
            </w:pPr>
            <w:r>
              <w:rPr>
                <w:sz w:val="20"/>
                <w:szCs w:val="20"/>
              </w:rPr>
              <w:t>3.1</w:t>
            </w:r>
          </w:p>
        </w:tc>
        <w:tc>
          <w:tcPr>
            <w:tcW w:w="708" w:type="dxa"/>
          </w:tcPr>
          <w:p w14:paraId="23AB7499" w14:textId="5126203F" w:rsidR="00723056" w:rsidRPr="00CA7F76" w:rsidRDefault="00723056" w:rsidP="00723056">
            <w:pPr>
              <w:pStyle w:val="TableParagraph"/>
              <w:rPr>
                <w:sz w:val="20"/>
                <w:szCs w:val="20"/>
              </w:rPr>
            </w:pPr>
            <w:r>
              <w:rPr>
                <w:sz w:val="20"/>
                <w:szCs w:val="20"/>
              </w:rPr>
              <w:t>KS</w:t>
            </w:r>
          </w:p>
        </w:tc>
        <w:tc>
          <w:tcPr>
            <w:tcW w:w="1701" w:type="dxa"/>
          </w:tcPr>
          <w:p w14:paraId="03A4E535" w14:textId="222569DA" w:rsidR="00723056" w:rsidRPr="00CA7F76" w:rsidRDefault="00723056" w:rsidP="00723056">
            <w:pPr>
              <w:pStyle w:val="TableParagraph"/>
              <w:rPr>
                <w:sz w:val="20"/>
                <w:szCs w:val="20"/>
              </w:rPr>
            </w:pPr>
            <w:r>
              <w:rPr>
                <w:sz w:val="20"/>
                <w:szCs w:val="20"/>
              </w:rPr>
              <w:t>Celotna Slovenija</w:t>
            </w:r>
          </w:p>
        </w:tc>
        <w:tc>
          <w:tcPr>
            <w:tcW w:w="778" w:type="dxa"/>
          </w:tcPr>
          <w:p w14:paraId="67F9CAA3" w14:textId="1948A07E" w:rsidR="00723056" w:rsidRPr="00CA7F76" w:rsidRDefault="00723056" w:rsidP="00723056">
            <w:pPr>
              <w:pStyle w:val="TableParagraph"/>
              <w:rPr>
                <w:rFonts w:cstheme="minorHAnsi"/>
                <w:sz w:val="20"/>
                <w:szCs w:val="20"/>
                <w:lang w:bidi="sl-SI"/>
              </w:rPr>
            </w:pPr>
            <w:r w:rsidRPr="00CA7F76">
              <w:rPr>
                <w:rFonts w:cstheme="minorHAnsi"/>
                <w:sz w:val="20"/>
                <w:szCs w:val="20"/>
              </w:rPr>
              <w:t>RCO18</w:t>
            </w:r>
          </w:p>
        </w:tc>
        <w:tc>
          <w:tcPr>
            <w:tcW w:w="2625" w:type="dxa"/>
          </w:tcPr>
          <w:p w14:paraId="74DFCBBE" w14:textId="50C85F75" w:rsidR="00723056" w:rsidRPr="00CA7F76" w:rsidRDefault="00723056" w:rsidP="00723056">
            <w:pPr>
              <w:pStyle w:val="TableParagraph"/>
              <w:rPr>
                <w:rFonts w:cstheme="minorHAnsi"/>
                <w:sz w:val="20"/>
                <w:szCs w:val="20"/>
                <w:lang w:bidi="sl-SI"/>
              </w:rPr>
            </w:pPr>
            <w:r>
              <w:rPr>
                <w:rFonts w:cstheme="minorHAnsi"/>
                <w:sz w:val="20"/>
                <w:szCs w:val="20"/>
              </w:rPr>
              <w:t>S</w:t>
            </w:r>
            <w:r w:rsidRPr="00DD40AE">
              <w:rPr>
                <w:rFonts w:cstheme="minorHAnsi"/>
                <w:sz w:val="20"/>
                <w:szCs w:val="20"/>
              </w:rPr>
              <w:t>tanovanja z boljšo energetsko učinkovitostjo</w:t>
            </w:r>
          </w:p>
        </w:tc>
        <w:tc>
          <w:tcPr>
            <w:tcW w:w="1701" w:type="dxa"/>
          </w:tcPr>
          <w:p w14:paraId="489833E1" w14:textId="5F5DE288" w:rsidR="00723056" w:rsidRPr="00CA7F76" w:rsidRDefault="00723056" w:rsidP="00723056">
            <w:pPr>
              <w:pStyle w:val="TableParagraph"/>
              <w:rPr>
                <w:rFonts w:cstheme="minorHAnsi"/>
                <w:sz w:val="20"/>
                <w:szCs w:val="20"/>
                <w:lang w:bidi="sl-SI"/>
              </w:rPr>
            </w:pPr>
            <w:r>
              <w:rPr>
                <w:rFonts w:cstheme="minorHAnsi"/>
                <w:sz w:val="20"/>
                <w:szCs w:val="20"/>
              </w:rPr>
              <w:t>Število s</w:t>
            </w:r>
            <w:r w:rsidRPr="00DD40AE">
              <w:rPr>
                <w:rFonts w:cstheme="minorHAnsi"/>
                <w:sz w:val="20"/>
                <w:szCs w:val="20"/>
              </w:rPr>
              <w:t>tanovanj</w:t>
            </w:r>
          </w:p>
        </w:tc>
        <w:tc>
          <w:tcPr>
            <w:tcW w:w="1418" w:type="dxa"/>
          </w:tcPr>
          <w:p w14:paraId="120B2252" w14:textId="672E2BFB" w:rsidR="00723056" w:rsidRPr="00723056" w:rsidRDefault="00723056" w:rsidP="00723056">
            <w:pPr>
              <w:pStyle w:val="TableParagraph"/>
              <w:rPr>
                <w:sz w:val="18"/>
                <w:szCs w:val="18"/>
              </w:rPr>
            </w:pPr>
            <w:r w:rsidRPr="00723056">
              <w:rPr>
                <w:sz w:val="18"/>
                <w:szCs w:val="18"/>
              </w:rPr>
              <w:t>Vrednost bo opredeljena naknadno.</w:t>
            </w:r>
          </w:p>
        </w:tc>
        <w:tc>
          <w:tcPr>
            <w:tcW w:w="1559" w:type="dxa"/>
          </w:tcPr>
          <w:p w14:paraId="503066A0" w14:textId="715A3737" w:rsidR="00723056" w:rsidRPr="00723056" w:rsidRDefault="00723056" w:rsidP="00723056">
            <w:pPr>
              <w:pStyle w:val="TableParagraph"/>
              <w:rPr>
                <w:sz w:val="18"/>
                <w:szCs w:val="18"/>
              </w:rPr>
            </w:pPr>
            <w:r w:rsidRPr="00723056">
              <w:rPr>
                <w:sz w:val="18"/>
                <w:szCs w:val="18"/>
              </w:rPr>
              <w:t>Ciljna vrednost bo opredeljena naknadno.</w:t>
            </w:r>
          </w:p>
        </w:tc>
      </w:tr>
      <w:tr w:rsidR="00872BD7" w14:paraId="5FA31126" w14:textId="77777777" w:rsidTr="00230DD7">
        <w:trPr>
          <w:trHeight w:val="367"/>
        </w:trPr>
        <w:tc>
          <w:tcPr>
            <w:tcW w:w="1834" w:type="dxa"/>
          </w:tcPr>
          <w:p w14:paraId="309804EB" w14:textId="41C5641D" w:rsidR="00294EEB" w:rsidRPr="00572A7D" w:rsidRDefault="00934920" w:rsidP="003F77CE">
            <w:pPr>
              <w:pStyle w:val="TableParagraph"/>
              <w:rPr>
                <w:sz w:val="20"/>
              </w:rPr>
            </w:pPr>
            <w:bookmarkStart w:id="22" w:name="_Hlk94771670"/>
            <w:r>
              <w:rPr>
                <w:sz w:val="20"/>
              </w:rPr>
              <w:t>3</w:t>
            </w:r>
          </w:p>
        </w:tc>
        <w:tc>
          <w:tcPr>
            <w:tcW w:w="1417" w:type="dxa"/>
          </w:tcPr>
          <w:p w14:paraId="53017553" w14:textId="75938534" w:rsidR="00294EEB" w:rsidRPr="00572A7D" w:rsidRDefault="00934920" w:rsidP="003F77CE">
            <w:pPr>
              <w:pStyle w:val="TableParagraph"/>
              <w:rPr>
                <w:sz w:val="20"/>
              </w:rPr>
            </w:pPr>
            <w:r>
              <w:rPr>
                <w:sz w:val="20"/>
              </w:rPr>
              <w:t>3.1</w:t>
            </w:r>
          </w:p>
        </w:tc>
        <w:tc>
          <w:tcPr>
            <w:tcW w:w="708" w:type="dxa"/>
          </w:tcPr>
          <w:p w14:paraId="79FED5B4" w14:textId="5776F87B" w:rsidR="00294EEB" w:rsidRPr="00572A7D" w:rsidRDefault="00294EEB" w:rsidP="003F77CE">
            <w:pPr>
              <w:pStyle w:val="TableParagraph"/>
              <w:rPr>
                <w:sz w:val="20"/>
              </w:rPr>
            </w:pPr>
            <w:r w:rsidRPr="00572A7D">
              <w:rPr>
                <w:sz w:val="20"/>
              </w:rPr>
              <w:t>ESRR</w:t>
            </w:r>
          </w:p>
        </w:tc>
        <w:tc>
          <w:tcPr>
            <w:tcW w:w="1701" w:type="dxa"/>
          </w:tcPr>
          <w:p w14:paraId="1C95D258" w14:textId="77777777" w:rsidR="00294EEB" w:rsidRPr="00572A7D" w:rsidRDefault="00294EEB" w:rsidP="003F77CE">
            <w:pPr>
              <w:pStyle w:val="TableParagraph"/>
              <w:rPr>
                <w:sz w:val="20"/>
              </w:rPr>
            </w:pPr>
            <w:r w:rsidRPr="00572A7D">
              <w:rPr>
                <w:sz w:val="20"/>
              </w:rPr>
              <w:t>Bolj razvite regije</w:t>
            </w:r>
          </w:p>
          <w:p w14:paraId="40595174" w14:textId="3AB330E4" w:rsidR="00294EEB" w:rsidRPr="00572A7D" w:rsidRDefault="00294EEB" w:rsidP="003F77CE">
            <w:pPr>
              <w:pStyle w:val="TableParagraph"/>
              <w:rPr>
                <w:sz w:val="20"/>
              </w:rPr>
            </w:pPr>
            <w:r w:rsidRPr="00572A7D">
              <w:rPr>
                <w:sz w:val="20"/>
              </w:rPr>
              <w:t>Manj razvite regije</w:t>
            </w:r>
          </w:p>
        </w:tc>
        <w:tc>
          <w:tcPr>
            <w:tcW w:w="778" w:type="dxa"/>
          </w:tcPr>
          <w:p w14:paraId="3D969ABE" w14:textId="3C5A5FB9" w:rsidR="00294EEB" w:rsidRPr="00572A7D" w:rsidRDefault="00294EEB" w:rsidP="003F77CE">
            <w:pPr>
              <w:pStyle w:val="TableParagraph"/>
              <w:rPr>
                <w:sz w:val="20"/>
              </w:rPr>
            </w:pPr>
            <w:r w:rsidRPr="00572A7D">
              <w:rPr>
                <w:sz w:val="20"/>
              </w:rPr>
              <w:t>RCO19</w:t>
            </w:r>
          </w:p>
        </w:tc>
        <w:tc>
          <w:tcPr>
            <w:tcW w:w="2625" w:type="dxa"/>
          </w:tcPr>
          <w:p w14:paraId="55BB4F6D" w14:textId="780B4611" w:rsidR="00294EEB" w:rsidRPr="00572A7D" w:rsidRDefault="00294EEB" w:rsidP="003F77CE">
            <w:pPr>
              <w:pStyle w:val="TableParagraph"/>
              <w:rPr>
                <w:sz w:val="20"/>
              </w:rPr>
            </w:pPr>
            <w:r w:rsidRPr="00901FFB">
              <w:rPr>
                <w:sz w:val="20"/>
              </w:rPr>
              <w:t>Javne stavbe z</w:t>
            </w:r>
            <w:r w:rsidRPr="00201FF4">
              <w:rPr>
                <w:sz w:val="20"/>
              </w:rPr>
              <w:t xml:space="preserve"> boljšo energetsko učinkovitostjo</w:t>
            </w:r>
          </w:p>
        </w:tc>
        <w:tc>
          <w:tcPr>
            <w:tcW w:w="1701" w:type="dxa"/>
          </w:tcPr>
          <w:p w14:paraId="0DE2F1BA" w14:textId="570303C3" w:rsidR="00294EEB" w:rsidRPr="00572A7D" w:rsidRDefault="00C86312" w:rsidP="003F77CE">
            <w:pPr>
              <w:pStyle w:val="TableParagraph"/>
              <w:rPr>
                <w:rFonts w:cstheme="minorHAnsi"/>
                <w:sz w:val="20"/>
                <w:szCs w:val="20"/>
                <w:vertAlign w:val="superscript"/>
                <w:lang w:bidi="sl-SI"/>
              </w:rPr>
            </w:pPr>
            <w:r w:rsidRPr="00FA1DFD">
              <w:rPr>
                <w:sz w:val="20"/>
              </w:rPr>
              <w:t xml:space="preserve">Prenovljena uporabna tlorisna površina </w:t>
            </w:r>
            <w:r w:rsidR="00FA1DFD" w:rsidRPr="00FA1DFD">
              <w:rPr>
                <w:sz w:val="20"/>
              </w:rPr>
              <w:t>(</w:t>
            </w:r>
            <w:r w:rsidR="00294EEB" w:rsidRPr="00FA1DFD">
              <w:rPr>
                <w:sz w:val="20"/>
              </w:rPr>
              <w:t>m</w:t>
            </w:r>
            <w:r w:rsidR="00294EEB" w:rsidRPr="00FA1DFD">
              <w:rPr>
                <w:sz w:val="20"/>
                <w:vertAlign w:val="superscript"/>
              </w:rPr>
              <w:t>2</w:t>
            </w:r>
            <w:r w:rsidR="00FA1DFD">
              <w:rPr>
                <w:sz w:val="20"/>
              </w:rPr>
              <w:t>)</w:t>
            </w:r>
          </w:p>
        </w:tc>
        <w:tc>
          <w:tcPr>
            <w:tcW w:w="1418" w:type="dxa"/>
          </w:tcPr>
          <w:p w14:paraId="566019FA" w14:textId="70A2750D" w:rsidR="00294EEB" w:rsidRPr="00424399" w:rsidRDefault="00424399" w:rsidP="003F77CE">
            <w:pPr>
              <w:pStyle w:val="TableParagraph"/>
              <w:rPr>
                <w:sz w:val="16"/>
                <w:szCs w:val="16"/>
              </w:rPr>
            </w:pPr>
            <w:r w:rsidRPr="00723056">
              <w:rPr>
                <w:sz w:val="18"/>
                <w:szCs w:val="18"/>
              </w:rPr>
              <w:t>Vrednost bo opredeljena naknadno.</w:t>
            </w:r>
          </w:p>
        </w:tc>
        <w:tc>
          <w:tcPr>
            <w:tcW w:w="1559" w:type="dxa"/>
          </w:tcPr>
          <w:p w14:paraId="2059C249" w14:textId="77777777" w:rsidR="00424399" w:rsidRPr="00424399" w:rsidRDefault="00424399" w:rsidP="00424399">
            <w:pPr>
              <w:pStyle w:val="TableParagraph"/>
              <w:rPr>
                <w:sz w:val="20"/>
                <w:szCs w:val="20"/>
              </w:rPr>
            </w:pPr>
            <w:r w:rsidRPr="00424399">
              <w:rPr>
                <w:sz w:val="20"/>
                <w:szCs w:val="20"/>
              </w:rPr>
              <w:t>307</w:t>
            </w:r>
            <w:r w:rsidR="00723056" w:rsidRPr="00424399">
              <w:rPr>
                <w:sz w:val="20"/>
                <w:szCs w:val="20"/>
              </w:rPr>
              <w:t>.</w:t>
            </w:r>
            <w:r w:rsidRPr="00424399">
              <w:rPr>
                <w:sz w:val="20"/>
                <w:szCs w:val="20"/>
              </w:rPr>
              <w:t>35</w:t>
            </w:r>
            <w:r w:rsidR="00723056" w:rsidRPr="00424399">
              <w:rPr>
                <w:sz w:val="20"/>
                <w:szCs w:val="20"/>
              </w:rPr>
              <w:t xml:space="preserve">0 </w:t>
            </w:r>
          </w:p>
          <w:p w14:paraId="3FD16882" w14:textId="3E14003C" w:rsidR="00294EEB" w:rsidRPr="00424399" w:rsidRDefault="00723056" w:rsidP="00424399">
            <w:pPr>
              <w:pStyle w:val="TableParagraph"/>
              <w:rPr>
                <w:sz w:val="16"/>
                <w:szCs w:val="16"/>
              </w:rPr>
            </w:pPr>
            <w:r w:rsidRPr="00424399">
              <w:rPr>
                <w:sz w:val="16"/>
                <w:szCs w:val="16"/>
              </w:rPr>
              <w:t>(po regijah bo opredeljeno naknadno)</w:t>
            </w:r>
          </w:p>
        </w:tc>
      </w:tr>
      <w:bookmarkEnd w:id="22"/>
    </w:tbl>
    <w:p w14:paraId="30BD4A0E" w14:textId="77777777" w:rsidR="007959C5" w:rsidRDefault="007959C5" w:rsidP="003F77CE">
      <w:pPr>
        <w:rPr>
          <w:sz w:val="24"/>
        </w:rPr>
      </w:pPr>
    </w:p>
    <w:p w14:paraId="68CEC962" w14:textId="77777777" w:rsidR="007959C5" w:rsidRDefault="007959C5" w:rsidP="003F77CE">
      <w:pPr>
        <w:ind w:left="379"/>
      </w:pPr>
      <w:r>
        <w:rPr>
          <w:spacing w:val="-6"/>
        </w:rPr>
        <w:t>Razpredelnica 3:</w:t>
      </w:r>
      <w:r>
        <w:rPr>
          <w:spacing w:val="-7"/>
        </w:rPr>
        <w:t xml:space="preserve"> </w:t>
      </w:r>
      <w:r>
        <w:rPr>
          <w:spacing w:val="-6"/>
        </w:rPr>
        <w:t>Kazalniki rezultatov</w:t>
      </w:r>
    </w:p>
    <w:p w14:paraId="6010ADAF" w14:textId="77777777" w:rsidR="007959C5" w:rsidRDefault="007959C5" w:rsidP="003F77CE">
      <w:pPr>
        <w:rPr>
          <w:sz w:val="21"/>
        </w:rPr>
      </w:pPr>
    </w:p>
    <w:tbl>
      <w:tblPr>
        <w:tblStyle w:val="TableNormal"/>
        <w:tblW w:w="1388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696"/>
        <w:gridCol w:w="1572"/>
        <w:gridCol w:w="709"/>
        <w:gridCol w:w="1984"/>
        <w:gridCol w:w="708"/>
        <w:gridCol w:w="1134"/>
        <w:gridCol w:w="993"/>
        <w:gridCol w:w="1133"/>
        <w:gridCol w:w="851"/>
        <w:gridCol w:w="850"/>
      </w:tblGrid>
      <w:tr w:rsidR="00872BD7" w:rsidRPr="00230DD7" w14:paraId="60D43730" w14:textId="77777777" w:rsidTr="00230DD7">
        <w:trPr>
          <w:trHeight w:val="353"/>
        </w:trPr>
        <w:tc>
          <w:tcPr>
            <w:tcW w:w="1834" w:type="dxa"/>
          </w:tcPr>
          <w:p w14:paraId="7AE400CA" w14:textId="77777777" w:rsidR="007959C5" w:rsidRPr="00230DD7" w:rsidRDefault="007959C5" w:rsidP="003F77CE">
            <w:pPr>
              <w:pStyle w:val="TableParagraph"/>
            </w:pPr>
            <w:r w:rsidRPr="00230DD7">
              <w:t>Prednostna naloga</w:t>
            </w:r>
          </w:p>
        </w:tc>
        <w:tc>
          <w:tcPr>
            <w:tcW w:w="1417" w:type="dxa"/>
          </w:tcPr>
          <w:p w14:paraId="17FF4D01" w14:textId="77777777" w:rsidR="007959C5" w:rsidRPr="00230DD7" w:rsidRDefault="007959C5" w:rsidP="00723056">
            <w:pPr>
              <w:pStyle w:val="TableParagraph"/>
              <w:ind w:left="-427" w:firstLine="427"/>
            </w:pPr>
            <w:r w:rsidRPr="00230DD7">
              <w:t>Specifični cilj</w:t>
            </w:r>
          </w:p>
        </w:tc>
        <w:tc>
          <w:tcPr>
            <w:tcW w:w="696" w:type="dxa"/>
          </w:tcPr>
          <w:p w14:paraId="3839F083" w14:textId="77777777" w:rsidR="007959C5" w:rsidRPr="00230DD7" w:rsidRDefault="007959C5" w:rsidP="003F77CE">
            <w:pPr>
              <w:pStyle w:val="TableParagraph"/>
            </w:pPr>
            <w:r w:rsidRPr="00230DD7">
              <w:t>Sklad</w:t>
            </w:r>
          </w:p>
        </w:tc>
        <w:tc>
          <w:tcPr>
            <w:tcW w:w="1572" w:type="dxa"/>
          </w:tcPr>
          <w:p w14:paraId="21CCA091" w14:textId="77777777" w:rsidR="007959C5" w:rsidRPr="00230DD7" w:rsidRDefault="007959C5" w:rsidP="003F77CE">
            <w:pPr>
              <w:pStyle w:val="TableParagraph"/>
            </w:pPr>
            <w:r w:rsidRPr="00230DD7">
              <w:t>Kategorija regija</w:t>
            </w:r>
          </w:p>
        </w:tc>
        <w:tc>
          <w:tcPr>
            <w:tcW w:w="709" w:type="dxa"/>
          </w:tcPr>
          <w:p w14:paraId="42389F63" w14:textId="77777777" w:rsidR="007959C5" w:rsidRPr="00230DD7" w:rsidRDefault="007959C5" w:rsidP="003F77CE">
            <w:pPr>
              <w:pStyle w:val="TableParagraph"/>
            </w:pPr>
            <w:r w:rsidRPr="00230DD7">
              <w:t>ID</w:t>
            </w:r>
          </w:p>
        </w:tc>
        <w:tc>
          <w:tcPr>
            <w:tcW w:w="1984" w:type="dxa"/>
          </w:tcPr>
          <w:p w14:paraId="11476219" w14:textId="77777777" w:rsidR="007959C5" w:rsidRPr="00230DD7" w:rsidRDefault="007959C5" w:rsidP="003F77CE">
            <w:pPr>
              <w:pStyle w:val="TableParagraph"/>
            </w:pPr>
            <w:r w:rsidRPr="00230DD7">
              <w:t>Kazalnik</w:t>
            </w:r>
          </w:p>
        </w:tc>
        <w:tc>
          <w:tcPr>
            <w:tcW w:w="708" w:type="dxa"/>
          </w:tcPr>
          <w:p w14:paraId="7A8B1758" w14:textId="77777777" w:rsidR="007959C5" w:rsidRPr="00230DD7" w:rsidRDefault="007959C5" w:rsidP="003F77CE">
            <w:pPr>
              <w:pStyle w:val="TableParagraph"/>
            </w:pPr>
            <w:r w:rsidRPr="00230DD7">
              <w:t>Merska enota</w:t>
            </w:r>
          </w:p>
        </w:tc>
        <w:tc>
          <w:tcPr>
            <w:tcW w:w="1134" w:type="dxa"/>
          </w:tcPr>
          <w:p w14:paraId="450B8900" w14:textId="77777777" w:rsidR="007959C5" w:rsidRPr="00230DD7" w:rsidRDefault="007959C5" w:rsidP="003F77CE">
            <w:pPr>
              <w:pStyle w:val="TableParagraph"/>
            </w:pPr>
            <w:r w:rsidRPr="00230DD7">
              <w:t>Izhodišče ali referenčna vrednost</w:t>
            </w:r>
          </w:p>
        </w:tc>
        <w:tc>
          <w:tcPr>
            <w:tcW w:w="993" w:type="dxa"/>
          </w:tcPr>
          <w:p w14:paraId="66938C8E" w14:textId="77777777" w:rsidR="007959C5" w:rsidRPr="00230DD7" w:rsidRDefault="007959C5" w:rsidP="003F77CE">
            <w:pPr>
              <w:pStyle w:val="TableParagraph"/>
            </w:pPr>
            <w:r w:rsidRPr="00230DD7">
              <w:t>Referenčno leto</w:t>
            </w:r>
          </w:p>
        </w:tc>
        <w:tc>
          <w:tcPr>
            <w:tcW w:w="1133" w:type="dxa"/>
          </w:tcPr>
          <w:p w14:paraId="45840F55" w14:textId="77777777" w:rsidR="007959C5" w:rsidRPr="00230DD7" w:rsidRDefault="007959C5" w:rsidP="003F77CE">
            <w:pPr>
              <w:pStyle w:val="TableParagraph"/>
            </w:pPr>
            <w:r w:rsidRPr="00230DD7">
              <w:t>Cilj (2029)</w:t>
            </w:r>
          </w:p>
        </w:tc>
        <w:tc>
          <w:tcPr>
            <w:tcW w:w="851" w:type="dxa"/>
          </w:tcPr>
          <w:p w14:paraId="764D115C" w14:textId="77777777" w:rsidR="007959C5" w:rsidRPr="00230DD7" w:rsidRDefault="007959C5" w:rsidP="003F77CE">
            <w:pPr>
              <w:pStyle w:val="TableParagraph"/>
            </w:pPr>
            <w:r w:rsidRPr="00230DD7">
              <w:t>Vir podatkov</w:t>
            </w:r>
          </w:p>
        </w:tc>
        <w:tc>
          <w:tcPr>
            <w:tcW w:w="850" w:type="dxa"/>
          </w:tcPr>
          <w:p w14:paraId="059FDC54" w14:textId="77777777" w:rsidR="007959C5" w:rsidRPr="00230DD7" w:rsidRDefault="007959C5" w:rsidP="003F77CE">
            <w:pPr>
              <w:pStyle w:val="TableParagraph"/>
            </w:pPr>
            <w:r w:rsidRPr="00230DD7">
              <w:t>Opombe</w:t>
            </w:r>
          </w:p>
        </w:tc>
      </w:tr>
      <w:tr w:rsidR="00723056" w14:paraId="32FD0D7D" w14:textId="77777777" w:rsidTr="00230DD7">
        <w:trPr>
          <w:trHeight w:val="353"/>
        </w:trPr>
        <w:tc>
          <w:tcPr>
            <w:tcW w:w="1834" w:type="dxa"/>
          </w:tcPr>
          <w:p w14:paraId="485620E0" w14:textId="376A138D" w:rsidR="00723056" w:rsidRPr="00572A7D" w:rsidRDefault="00723056" w:rsidP="00723056">
            <w:pPr>
              <w:pStyle w:val="TableParagraph"/>
              <w:rPr>
                <w:sz w:val="20"/>
              </w:rPr>
            </w:pPr>
            <w:bookmarkStart w:id="23" w:name="_Hlk94771691"/>
            <w:r>
              <w:rPr>
                <w:sz w:val="20"/>
              </w:rPr>
              <w:t>3</w:t>
            </w:r>
          </w:p>
        </w:tc>
        <w:tc>
          <w:tcPr>
            <w:tcW w:w="1417" w:type="dxa"/>
          </w:tcPr>
          <w:p w14:paraId="2B38158E" w14:textId="7B7CE535" w:rsidR="00723056" w:rsidRPr="00572A7D" w:rsidRDefault="00723056" w:rsidP="00723056">
            <w:pPr>
              <w:pStyle w:val="TableParagraph"/>
              <w:rPr>
                <w:sz w:val="20"/>
              </w:rPr>
            </w:pPr>
            <w:r>
              <w:rPr>
                <w:sz w:val="20"/>
              </w:rPr>
              <w:t>3.1</w:t>
            </w:r>
          </w:p>
        </w:tc>
        <w:tc>
          <w:tcPr>
            <w:tcW w:w="696" w:type="dxa"/>
          </w:tcPr>
          <w:p w14:paraId="2380810F" w14:textId="77777777" w:rsidR="00723056" w:rsidRPr="00572A7D" w:rsidRDefault="00723056" w:rsidP="00723056">
            <w:pPr>
              <w:pStyle w:val="TableParagraph"/>
              <w:rPr>
                <w:sz w:val="20"/>
              </w:rPr>
            </w:pPr>
            <w:r w:rsidRPr="00572A7D">
              <w:rPr>
                <w:sz w:val="20"/>
              </w:rPr>
              <w:t>ESRR</w:t>
            </w:r>
          </w:p>
          <w:p w14:paraId="219FBCCF" w14:textId="25D5AAD8" w:rsidR="00723056" w:rsidRPr="00572A7D" w:rsidRDefault="00723056" w:rsidP="00723056">
            <w:pPr>
              <w:pStyle w:val="TableParagraph"/>
              <w:rPr>
                <w:sz w:val="20"/>
              </w:rPr>
            </w:pPr>
            <w:r w:rsidRPr="00572A7D">
              <w:rPr>
                <w:sz w:val="20"/>
              </w:rPr>
              <w:t>KS</w:t>
            </w:r>
          </w:p>
        </w:tc>
        <w:tc>
          <w:tcPr>
            <w:tcW w:w="1572" w:type="dxa"/>
          </w:tcPr>
          <w:p w14:paraId="4DC096B3" w14:textId="77777777" w:rsidR="00723056" w:rsidRPr="00572A7D" w:rsidRDefault="00723056" w:rsidP="00723056">
            <w:pPr>
              <w:pStyle w:val="TableParagraph"/>
              <w:rPr>
                <w:sz w:val="20"/>
              </w:rPr>
            </w:pPr>
            <w:r w:rsidRPr="00572A7D">
              <w:rPr>
                <w:sz w:val="20"/>
              </w:rPr>
              <w:t>Bolj razvite regije</w:t>
            </w:r>
          </w:p>
          <w:p w14:paraId="7BD4525A" w14:textId="77777777" w:rsidR="00723056" w:rsidRPr="00572A7D" w:rsidRDefault="00723056" w:rsidP="00723056">
            <w:pPr>
              <w:pStyle w:val="TableParagraph"/>
              <w:rPr>
                <w:sz w:val="20"/>
              </w:rPr>
            </w:pPr>
            <w:r w:rsidRPr="00572A7D">
              <w:rPr>
                <w:sz w:val="20"/>
              </w:rPr>
              <w:t>Manj razvite regije</w:t>
            </w:r>
          </w:p>
          <w:p w14:paraId="081B0AF9" w14:textId="1A19EABB" w:rsidR="00723056" w:rsidRPr="00572A7D" w:rsidRDefault="00723056" w:rsidP="00723056">
            <w:pPr>
              <w:pStyle w:val="TableParagraph"/>
              <w:rPr>
                <w:sz w:val="20"/>
              </w:rPr>
            </w:pPr>
            <w:r w:rsidRPr="00572A7D">
              <w:rPr>
                <w:sz w:val="20"/>
              </w:rPr>
              <w:t>Celotna Slovenija</w:t>
            </w:r>
          </w:p>
        </w:tc>
        <w:tc>
          <w:tcPr>
            <w:tcW w:w="709" w:type="dxa"/>
          </w:tcPr>
          <w:p w14:paraId="1080A7A9" w14:textId="7A19110F" w:rsidR="00723056" w:rsidRPr="00572A7D" w:rsidRDefault="00723056" w:rsidP="00723056">
            <w:pPr>
              <w:pStyle w:val="TableParagraph"/>
              <w:rPr>
                <w:sz w:val="20"/>
              </w:rPr>
            </w:pPr>
            <w:r w:rsidRPr="00572A7D">
              <w:rPr>
                <w:sz w:val="20"/>
              </w:rPr>
              <w:t>RCR26</w:t>
            </w:r>
          </w:p>
        </w:tc>
        <w:tc>
          <w:tcPr>
            <w:tcW w:w="1984" w:type="dxa"/>
          </w:tcPr>
          <w:p w14:paraId="32ACB086" w14:textId="61BA3025" w:rsidR="00723056" w:rsidRPr="00572A7D" w:rsidRDefault="00723056" w:rsidP="00723056">
            <w:pPr>
              <w:pStyle w:val="TableParagraph"/>
              <w:rPr>
                <w:sz w:val="20"/>
              </w:rPr>
            </w:pPr>
            <w:r w:rsidRPr="00901FFB">
              <w:rPr>
                <w:sz w:val="20"/>
              </w:rPr>
              <w:t>L</w:t>
            </w:r>
            <w:r w:rsidRPr="00201FF4">
              <w:rPr>
                <w:sz w:val="20"/>
              </w:rPr>
              <w:t>etna poraba končne energije (od tega: stanovanjske, zasebne nestanovanjske, javne nestanovanjske stavbe)</w:t>
            </w:r>
          </w:p>
        </w:tc>
        <w:tc>
          <w:tcPr>
            <w:tcW w:w="708" w:type="dxa"/>
          </w:tcPr>
          <w:p w14:paraId="25FCCC03" w14:textId="016D016A" w:rsidR="00723056" w:rsidRPr="00572A7D" w:rsidRDefault="00723056" w:rsidP="00723056">
            <w:pPr>
              <w:pStyle w:val="TableParagraph"/>
              <w:rPr>
                <w:sz w:val="20"/>
                <w:szCs w:val="20"/>
              </w:rPr>
            </w:pPr>
            <w:r w:rsidRPr="00572A7D">
              <w:rPr>
                <w:rFonts w:cstheme="minorHAnsi"/>
                <w:sz w:val="20"/>
                <w:szCs w:val="20"/>
                <w:lang w:bidi="sl-SI"/>
              </w:rPr>
              <w:t>kWh/leto</w:t>
            </w:r>
          </w:p>
        </w:tc>
        <w:tc>
          <w:tcPr>
            <w:tcW w:w="1134" w:type="dxa"/>
          </w:tcPr>
          <w:p w14:paraId="6E2B65EE" w14:textId="4EC1F67B" w:rsidR="00723056" w:rsidRPr="00CA7F76" w:rsidRDefault="00723056" w:rsidP="00723056">
            <w:pPr>
              <w:pStyle w:val="TableParagraph"/>
              <w:rPr>
                <w:sz w:val="20"/>
                <w:szCs w:val="20"/>
              </w:rPr>
            </w:pPr>
          </w:p>
        </w:tc>
        <w:tc>
          <w:tcPr>
            <w:tcW w:w="993" w:type="dxa"/>
          </w:tcPr>
          <w:p w14:paraId="11F2494F" w14:textId="77777777" w:rsidR="00723056" w:rsidRPr="00CA7F76" w:rsidRDefault="00723056" w:rsidP="00723056">
            <w:pPr>
              <w:pStyle w:val="TableParagraph"/>
              <w:rPr>
                <w:sz w:val="20"/>
                <w:szCs w:val="20"/>
              </w:rPr>
            </w:pPr>
          </w:p>
        </w:tc>
        <w:tc>
          <w:tcPr>
            <w:tcW w:w="1133" w:type="dxa"/>
          </w:tcPr>
          <w:p w14:paraId="16F31A44" w14:textId="49C56B97" w:rsidR="00723056" w:rsidRPr="00CA7F76" w:rsidRDefault="00723056" w:rsidP="00723056">
            <w:pPr>
              <w:pStyle w:val="TableParagraph"/>
              <w:rPr>
                <w:sz w:val="20"/>
                <w:szCs w:val="20"/>
              </w:rPr>
            </w:pPr>
            <w:r w:rsidRPr="00AC2316">
              <w:rPr>
                <w:sz w:val="18"/>
                <w:szCs w:val="18"/>
              </w:rPr>
              <w:t>Ciljna vrednost bo opredeljena naknadno.</w:t>
            </w:r>
          </w:p>
        </w:tc>
        <w:tc>
          <w:tcPr>
            <w:tcW w:w="851" w:type="dxa"/>
          </w:tcPr>
          <w:p w14:paraId="07436FE2" w14:textId="77777777" w:rsidR="00723056" w:rsidRPr="00CA7F76" w:rsidRDefault="00723056" w:rsidP="00723056">
            <w:pPr>
              <w:pStyle w:val="TableParagraph"/>
              <w:rPr>
                <w:sz w:val="20"/>
                <w:szCs w:val="20"/>
              </w:rPr>
            </w:pPr>
          </w:p>
        </w:tc>
        <w:tc>
          <w:tcPr>
            <w:tcW w:w="850" w:type="dxa"/>
          </w:tcPr>
          <w:p w14:paraId="4127E806" w14:textId="77777777" w:rsidR="00723056" w:rsidRPr="00CA7F76" w:rsidRDefault="00723056" w:rsidP="00723056">
            <w:pPr>
              <w:pStyle w:val="TableParagraph"/>
              <w:rPr>
                <w:sz w:val="20"/>
                <w:szCs w:val="20"/>
              </w:rPr>
            </w:pPr>
          </w:p>
        </w:tc>
      </w:tr>
      <w:bookmarkEnd w:id="23"/>
      <w:tr w:rsidR="00723056" w14:paraId="688143E7" w14:textId="77777777" w:rsidTr="00230DD7">
        <w:trPr>
          <w:trHeight w:val="353"/>
        </w:trPr>
        <w:tc>
          <w:tcPr>
            <w:tcW w:w="1834" w:type="dxa"/>
          </w:tcPr>
          <w:p w14:paraId="31405EB0" w14:textId="01720C0F" w:rsidR="00723056" w:rsidRPr="00572A7D" w:rsidRDefault="00723056" w:rsidP="00723056">
            <w:pPr>
              <w:pStyle w:val="TableParagraph"/>
              <w:rPr>
                <w:sz w:val="20"/>
                <w:szCs w:val="20"/>
              </w:rPr>
            </w:pPr>
            <w:r>
              <w:rPr>
                <w:sz w:val="20"/>
                <w:szCs w:val="20"/>
              </w:rPr>
              <w:t>3</w:t>
            </w:r>
          </w:p>
        </w:tc>
        <w:tc>
          <w:tcPr>
            <w:tcW w:w="1417" w:type="dxa"/>
          </w:tcPr>
          <w:p w14:paraId="0D7D5A89" w14:textId="6DEF4E6D" w:rsidR="00723056" w:rsidRPr="00572A7D" w:rsidRDefault="00723056" w:rsidP="00723056">
            <w:pPr>
              <w:pStyle w:val="TableParagraph"/>
              <w:rPr>
                <w:sz w:val="20"/>
                <w:szCs w:val="20"/>
              </w:rPr>
            </w:pPr>
            <w:r>
              <w:rPr>
                <w:sz w:val="20"/>
                <w:szCs w:val="20"/>
              </w:rPr>
              <w:t>3.1</w:t>
            </w:r>
          </w:p>
        </w:tc>
        <w:tc>
          <w:tcPr>
            <w:tcW w:w="696" w:type="dxa"/>
          </w:tcPr>
          <w:p w14:paraId="1D06F005" w14:textId="38ADADC2" w:rsidR="00723056" w:rsidRPr="00572A7D" w:rsidRDefault="00723056" w:rsidP="00723056">
            <w:pPr>
              <w:pStyle w:val="TableParagraph"/>
              <w:rPr>
                <w:sz w:val="20"/>
                <w:szCs w:val="20"/>
              </w:rPr>
            </w:pPr>
            <w:r w:rsidRPr="00572A7D">
              <w:rPr>
                <w:sz w:val="20"/>
                <w:szCs w:val="20"/>
              </w:rPr>
              <w:t>ESRR</w:t>
            </w:r>
          </w:p>
        </w:tc>
        <w:tc>
          <w:tcPr>
            <w:tcW w:w="1572" w:type="dxa"/>
          </w:tcPr>
          <w:p w14:paraId="61460055" w14:textId="77777777" w:rsidR="00723056" w:rsidRPr="00572A7D" w:rsidRDefault="00723056" w:rsidP="00723056">
            <w:pPr>
              <w:pStyle w:val="TableParagraph"/>
              <w:rPr>
                <w:sz w:val="20"/>
                <w:szCs w:val="20"/>
              </w:rPr>
            </w:pPr>
            <w:r w:rsidRPr="00572A7D">
              <w:rPr>
                <w:sz w:val="20"/>
                <w:szCs w:val="20"/>
              </w:rPr>
              <w:t>Bolj razvite regije</w:t>
            </w:r>
          </w:p>
          <w:p w14:paraId="2E32B6C6" w14:textId="5587A242" w:rsidR="00723056" w:rsidRPr="00572A7D" w:rsidRDefault="00723056" w:rsidP="00723056">
            <w:pPr>
              <w:pStyle w:val="TableParagraph"/>
              <w:rPr>
                <w:sz w:val="20"/>
                <w:szCs w:val="20"/>
              </w:rPr>
            </w:pPr>
            <w:r w:rsidRPr="00572A7D">
              <w:rPr>
                <w:sz w:val="20"/>
                <w:szCs w:val="20"/>
              </w:rPr>
              <w:t>Manj razvite regije</w:t>
            </w:r>
          </w:p>
        </w:tc>
        <w:tc>
          <w:tcPr>
            <w:tcW w:w="709" w:type="dxa"/>
          </w:tcPr>
          <w:p w14:paraId="6A9AA44A" w14:textId="21C96500" w:rsidR="00723056" w:rsidRPr="00572A7D" w:rsidRDefault="00723056" w:rsidP="00723056">
            <w:pPr>
              <w:pStyle w:val="TableParagraph"/>
              <w:rPr>
                <w:sz w:val="20"/>
                <w:szCs w:val="20"/>
              </w:rPr>
            </w:pPr>
            <w:r w:rsidRPr="00572A7D">
              <w:rPr>
                <w:sz w:val="20"/>
                <w:szCs w:val="20"/>
              </w:rPr>
              <w:t>RCR27</w:t>
            </w:r>
          </w:p>
        </w:tc>
        <w:tc>
          <w:tcPr>
            <w:tcW w:w="1984" w:type="dxa"/>
          </w:tcPr>
          <w:p w14:paraId="499DAD55" w14:textId="04C543C8" w:rsidR="00723056" w:rsidRPr="00572A7D" w:rsidRDefault="00723056" w:rsidP="00723056">
            <w:pPr>
              <w:pStyle w:val="TableParagraph"/>
              <w:rPr>
                <w:sz w:val="20"/>
                <w:szCs w:val="20"/>
              </w:rPr>
            </w:pPr>
            <w:r w:rsidRPr="00572A7D">
              <w:rPr>
                <w:sz w:val="20"/>
                <w:szCs w:val="20"/>
              </w:rPr>
              <w:t>Gospodinjstva z izboljšano energetsko učinkovitostjo njihovih stanovanj</w:t>
            </w:r>
          </w:p>
        </w:tc>
        <w:tc>
          <w:tcPr>
            <w:tcW w:w="708" w:type="dxa"/>
          </w:tcPr>
          <w:p w14:paraId="410F78C9" w14:textId="15B1E445" w:rsidR="00723056" w:rsidRPr="00572A7D" w:rsidRDefault="00723056" w:rsidP="00723056">
            <w:pPr>
              <w:pStyle w:val="TableParagraph"/>
              <w:rPr>
                <w:sz w:val="20"/>
                <w:szCs w:val="20"/>
              </w:rPr>
            </w:pPr>
            <w:r>
              <w:rPr>
                <w:sz w:val="20"/>
                <w:szCs w:val="20"/>
              </w:rPr>
              <w:t xml:space="preserve">Število </w:t>
            </w:r>
            <w:r w:rsidRPr="00572A7D">
              <w:rPr>
                <w:sz w:val="20"/>
                <w:szCs w:val="20"/>
              </w:rPr>
              <w:t>gospodinjst</w:t>
            </w:r>
            <w:r>
              <w:rPr>
                <w:sz w:val="20"/>
                <w:szCs w:val="20"/>
              </w:rPr>
              <w:t>e</w:t>
            </w:r>
            <w:r w:rsidRPr="00572A7D">
              <w:rPr>
                <w:sz w:val="20"/>
                <w:szCs w:val="20"/>
              </w:rPr>
              <w:t>v</w:t>
            </w:r>
          </w:p>
        </w:tc>
        <w:tc>
          <w:tcPr>
            <w:tcW w:w="1134" w:type="dxa"/>
          </w:tcPr>
          <w:p w14:paraId="099987DF" w14:textId="692819F2" w:rsidR="00723056" w:rsidRPr="00CA7F76" w:rsidRDefault="00723056" w:rsidP="00723056">
            <w:pPr>
              <w:pStyle w:val="TableParagraph"/>
              <w:rPr>
                <w:sz w:val="20"/>
                <w:szCs w:val="20"/>
              </w:rPr>
            </w:pPr>
          </w:p>
        </w:tc>
        <w:tc>
          <w:tcPr>
            <w:tcW w:w="993" w:type="dxa"/>
          </w:tcPr>
          <w:p w14:paraId="61FE291C" w14:textId="77777777" w:rsidR="00723056" w:rsidRPr="00CA7F76" w:rsidRDefault="00723056" w:rsidP="00723056">
            <w:pPr>
              <w:pStyle w:val="TableParagraph"/>
              <w:rPr>
                <w:sz w:val="20"/>
                <w:szCs w:val="20"/>
              </w:rPr>
            </w:pPr>
          </w:p>
        </w:tc>
        <w:tc>
          <w:tcPr>
            <w:tcW w:w="1133" w:type="dxa"/>
          </w:tcPr>
          <w:p w14:paraId="6E7C12BA" w14:textId="35BD5D38" w:rsidR="00723056" w:rsidRPr="00CA7F76" w:rsidRDefault="00723056" w:rsidP="00723056">
            <w:pPr>
              <w:pStyle w:val="TableParagraph"/>
              <w:rPr>
                <w:sz w:val="20"/>
                <w:szCs w:val="20"/>
              </w:rPr>
            </w:pPr>
            <w:r w:rsidRPr="00AC2316">
              <w:rPr>
                <w:sz w:val="18"/>
                <w:szCs w:val="18"/>
              </w:rPr>
              <w:t>Ciljna vrednost bo opredeljena naknadno.</w:t>
            </w:r>
          </w:p>
        </w:tc>
        <w:tc>
          <w:tcPr>
            <w:tcW w:w="851" w:type="dxa"/>
          </w:tcPr>
          <w:p w14:paraId="28E75791" w14:textId="77777777" w:rsidR="00723056" w:rsidRPr="00CA7F76" w:rsidRDefault="00723056" w:rsidP="00723056">
            <w:pPr>
              <w:pStyle w:val="TableParagraph"/>
              <w:rPr>
                <w:sz w:val="20"/>
                <w:szCs w:val="20"/>
              </w:rPr>
            </w:pPr>
          </w:p>
        </w:tc>
        <w:tc>
          <w:tcPr>
            <w:tcW w:w="850" w:type="dxa"/>
          </w:tcPr>
          <w:p w14:paraId="4E172207" w14:textId="77777777" w:rsidR="00723056" w:rsidRPr="00CA7F76" w:rsidRDefault="00723056" w:rsidP="00723056">
            <w:pPr>
              <w:pStyle w:val="TableParagraph"/>
              <w:rPr>
                <w:sz w:val="20"/>
                <w:szCs w:val="20"/>
              </w:rPr>
            </w:pPr>
          </w:p>
        </w:tc>
      </w:tr>
      <w:tr w:rsidR="00723056" w14:paraId="6ED81EE3" w14:textId="77777777" w:rsidTr="00230DD7">
        <w:trPr>
          <w:trHeight w:val="353"/>
        </w:trPr>
        <w:tc>
          <w:tcPr>
            <w:tcW w:w="1834" w:type="dxa"/>
          </w:tcPr>
          <w:p w14:paraId="05670B96" w14:textId="7F5D3425" w:rsidR="00723056" w:rsidRPr="00572A7D" w:rsidRDefault="00723056" w:rsidP="00723056">
            <w:pPr>
              <w:pStyle w:val="TableParagraph"/>
              <w:rPr>
                <w:sz w:val="20"/>
              </w:rPr>
            </w:pPr>
            <w:r>
              <w:rPr>
                <w:sz w:val="20"/>
              </w:rPr>
              <w:t>3</w:t>
            </w:r>
          </w:p>
        </w:tc>
        <w:tc>
          <w:tcPr>
            <w:tcW w:w="1417" w:type="dxa"/>
          </w:tcPr>
          <w:p w14:paraId="5D34215A" w14:textId="35A67052" w:rsidR="00723056" w:rsidRPr="00572A7D" w:rsidRDefault="00723056" w:rsidP="00723056">
            <w:pPr>
              <w:pStyle w:val="TableParagraph"/>
              <w:rPr>
                <w:sz w:val="20"/>
              </w:rPr>
            </w:pPr>
            <w:r>
              <w:rPr>
                <w:sz w:val="20"/>
              </w:rPr>
              <w:t>3.1</w:t>
            </w:r>
          </w:p>
        </w:tc>
        <w:tc>
          <w:tcPr>
            <w:tcW w:w="696" w:type="dxa"/>
          </w:tcPr>
          <w:p w14:paraId="33F06BD0" w14:textId="2D7E8583" w:rsidR="00723056" w:rsidRPr="00572A7D" w:rsidRDefault="00723056" w:rsidP="00723056">
            <w:pPr>
              <w:pStyle w:val="TableParagraph"/>
              <w:rPr>
                <w:sz w:val="20"/>
              </w:rPr>
            </w:pPr>
            <w:r w:rsidRPr="00572A7D">
              <w:rPr>
                <w:sz w:val="20"/>
              </w:rPr>
              <w:t>KS</w:t>
            </w:r>
          </w:p>
        </w:tc>
        <w:tc>
          <w:tcPr>
            <w:tcW w:w="1572" w:type="dxa"/>
          </w:tcPr>
          <w:p w14:paraId="2964D68B" w14:textId="0362988A" w:rsidR="00723056" w:rsidRPr="00572A7D" w:rsidRDefault="00723056" w:rsidP="00723056">
            <w:pPr>
              <w:pStyle w:val="TableParagraph"/>
              <w:rPr>
                <w:sz w:val="20"/>
              </w:rPr>
            </w:pPr>
            <w:r w:rsidRPr="00572A7D">
              <w:rPr>
                <w:sz w:val="20"/>
              </w:rPr>
              <w:t>Celotna Slovenija</w:t>
            </w:r>
          </w:p>
          <w:p w14:paraId="4D804B92" w14:textId="0E515CAE" w:rsidR="00723056" w:rsidRPr="00572A7D" w:rsidRDefault="00723056" w:rsidP="00723056"/>
          <w:p w14:paraId="625D456B" w14:textId="77777777" w:rsidR="00723056" w:rsidRPr="00572A7D" w:rsidRDefault="00723056" w:rsidP="00723056">
            <w:pPr>
              <w:jc w:val="center"/>
            </w:pPr>
          </w:p>
        </w:tc>
        <w:tc>
          <w:tcPr>
            <w:tcW w:w="709" w:type="dxa"/>
          </w:tcPr>
          <w:p w14:paraId="1C874D05" w14:textId="2BEA10A8" w:rsidR="00723056" w:rsidRPr="00572A7D" w:rsidRDefault="00723056" w:rsidP="00723056">
            <w:pPr>
              <w:pStyle w:val="TableParagraph"/>
              <w:rPr>
                <w:sz w:val="20"/>
              </w:rPr>
            </w:pPr>
            <w:r w:rsidRPr="00572A7D">
              <w:rPr>
                <w:sz w:val="20"/>
              </w:rPr>
              <w:t>RCR28</w:t>
            </w:r>
          </w:p>
        </w:tc>
        <w:tc>
          <w:tcPr>
            <w:tcW w:w="1984" w:type="dxa"/>
          </w:tcPr>
          <w:p w14:paraId="0DA266FA" w14:textId="52922D3A" w:rsidR="00723056" w:rsidRPr="00572A7D" w:rsidRDefault="00723056" w:rsidP="00723056">
            <w:pPr>
              <w:pStyle w:val="TableParagraph"/>
              <w:rPr>
                <w:sz w:val="20"/>
              </w:rPr>
            </w:pPr>
            <w:r w:rsidRPr="00572A7D">
              <w:rPr>
                <w:sz w:val="20"/>
              </w:rPr>
              <w:t>Stavbe z izboljšanim energijskim razredom (od tega: stanovanjske, zasebne nestanovanjske, javne nestanovanjske stavbe)</w:t>
            </w:r>
          </w:p>
        </w:tc>
        <w:tc>
          <w:tcPr>
            <w:tcW w:w="708" w:type="dxa"/>
          </w:tcPr>
          <w:p w14:paraId="2A55341A" w14:textId="7499A682" w:rsidR="00723056" w:rsidRPr="00572A7D" w:rsidRDefault="00723056" w:rsidP="00723056">
            <w:pPr>
              <w:pStyle w:val="TableParagraph"/>
              <w:rPr>
                <w:sz w:val="20"/>
              </w:rPr>
            </w:pPr>
            <w:r w:rsidRPr="00572A7D">
              <w:rPr>
                <w:sz w:val="20"/>
              </w:rPr>
              <w:t xml:space="preserve">število </w:t>
            </w:r>
          </w:p>
        </w:tc>
        <w:tc>
          <w:tcPr>
            <w:tcW w:w="1134" w:type="dxa"/>
          </w:tcPr>
          <w:p w14:paraId="21BC9487" w14:textId="427853DF" w:rsidR="00723056" w:rsidRPr="00CA7F76" w:rsidRDefault="00723056" w:rsidP="00723056">
            <w:pPr>
              <w:pStyle w:val="TableParagraph"/>
              <w:rPr>
                <w:sz w:val="20"/>
                <w:szCs w:val="20"/>
              </w:rPr>
            </w:pPr>
          </w:p>
        </w:tc>
        <w:tc>
          <w:tcPr>
            <w:tcW w:w="993" w:type="dxa"/>
          </w:tcPr>
          <w:p w14:paraId="5A9AB2AB" w14:textId="77777777" w:rsidR="00723056" w:rsidRPr="00CA7F76" w:rsidRDefault="00723056" w:rsidP="00723056">
            <w:pPr>
              <w:pStyle w:val="TableParagraph"/>
              <w:rPr>
                <w:sz w:val="20"/>
                <w:szCs w:val="20"/>
              </w:rPr>
            </w:pPr>
          </w:p>
        </w:tc>
        <w:tc>
          <w:tcPr>
            <w:tcW w:w="1133" w:type="dxa"/>
          </w:tcPr>
          <w:p w14:paraId="7BC529BA" w14:textId="3CADED42" w:rsidR="00723056" w:rsidRPr="00CA7F76" w:rsidRDefault="00723056" w:rsidP="00723056">
            <w:pPr>
              <w:pStyle w:val="TableParagraph"/>
              <w:rPr>
                <w:sz w:val="20"/>
                <w:szCs w:val="20"/>
              </w:rPr>
            </w:pPr>
            <w:r w:rsidRPr="00AC2316">
              <w:rPr>
                <w:sz w:val="18"/>
                <w:szCs w:val="18"/>
              </w:rPr>
              <w:t>Ciljna vrednost bo opredeljena naknadno.</w:t>
            </w:r>
          </w:p>
        </w:tc>
        <w:tc>
          <w:tcPr>
            <w:tcW w:w="851" w:type="dxa"/>
          </w:tcPr>
          <w:p w14:paraId="55DEBC14" w14:textId="77777777" w:rsidR="00723056" w:rsidRPr="00CA7F76" w:rsidRDefault="00723056" w:rsidP="00723056">
            <w:pPr>
              <w:pStyle w:val="TableParagraph"/>
              <w:rPr>
                <w:sz w:val="20"/>
                <w:szCs w:val="20"/>
              </w:rPr>
            </w:pPr>
          </w:p>
        </w:tc>
        <w:tc>
          <w:tcPr>
            <w:tcW w:w="850" w:type="dxa"/>
          </w:tcPr>
          <w:p w14:paraId="5CE240AD" w14:textId="77777777" w:rsidR="00723056" w:rsidRPr="00CA7F76" w:rsidRDefault="00723056" w:rsidP="00723056">
            <w:pPr>
              <w:pStyle w:val="TableParagraph"/>
              <w:rPr>
                <w:sz w:val="20"/>
                <w:szCs w:val="20"/>
              </w:rPr>
            </w:pPr>
          </w:p>
        </w:tc>
      </w:tr>
      <w:tr w:rsidR="00872BD7" w14:paraId="335B08CE" w14:textId="77777777" w:rsidTr="00230DD7">
        <w:trPr>
          <w:trHeight w:val="353"/>
        </w:trPr>
        <w:tc>
          <w:tcPr>
            <w:tcW w:w="1834" w:type="dxa"/>
          </w:tcPr>
          <w:p w14:paraId="721D65CA" w14:textId="4D2FBD73" w:rsidR="00294EEB" w:rsidRPr="00572A7D" w:rsidRDefault="00934920" w:rsidP="003F77CE">
            <w:pPr>
              <w:pStyle w:val="TableParagraph"/>
              <w:rPr>
                <w:sz w:val="20"/>
              </w:rPr>
            </w:pPr>
            <w:bookmarkStart w:id="24" w:name="_Hlk94771756"/>
            <w:r>
              <w:rPr>
                <w:sz w:val="20"/>
              </w:rPr>
              <w:t>3</w:t>
            </w:r>
          </w:p>
        </w:tc>
        <w:tc>
          <w:tcPr>
            <w:tcW w:w="1417" w:type="dxa"/>
          </w:tcPr>
          <w:p w14:paraId="6CD6EC3E" w14:textId="3B83BF71" w:rsidR="00294EEB" w:rsidRPr="00572A7D" w:rsidRDefault="00934920" w:rsidP="003F77CE">
            <w:pPr>
              <w:pStyle w:val="TableParagraph"/>
              <w:rPr>
                <w:sz w:val="20"/>
              </w:rPr>
            </w:pPr>
            <w:r>
              <w:rPr>
                <w:sz w:val="20"/>
              </w:rPr>
              <w:t>3.1</w:t>
            </w:r>
          </w:p>
        </w:tc>
        <w:tc>
          <w:tcPr>
            <w:tcW w:w="696" w:type="dxa"/>
          </w:tcPr>
          <w:p w14:paraId="46E8A8DD" w14:textId="77777777" w:rsidR="00294EEB" w:rsidRPr="00572A7D" w:rsidRDefault="00294EEB" w:rsidP="003F77CE">
            <w:pPr>
              <w:pStyle w:val="TableParagraph"/>
              <w:rPr>
                <w:sz w:val="20"/>
              </w:rPr>
            </w:pPr>
            <w:r w:rsidRPr="00572A7D">
              <w:rPr>
                <w:sz w:val="20"/>
              </w:rPr>
              <w:t>ESRR</w:t>
            </w:r>
          </w:p>
          <w:p w14:paraId="0C31FC17" w14:textId="66A30405" w:rsidR="00294EEB" w:rsidRPr="00572A7D" w:rsidRDefault="00294EEB" w:rsidP="003F77CE">
            <w:pPr>
              <w:pStyle w:val="TableParagraph"/>
              <w:rPr>
                <w:sz w:val="20"/>
              </w:rPr>
            </w:pPr>
            <w:r w:rsidRPr="00572A7D">
              <w:rPr>
                <w:sz w:val="20"/>
              </w:rPr>
              <w:t>KS</w:t>
            </w:r>
          </w:p>
        </w:tc>
        <w:tc>
          <w:tcPr>
            <w:tcW w:w="1572" w:type="dxa"/>
          </w:tcPr>
          <w:p w14:paraId="16DE1693" w14:textId="77777777" w:rsidR="00294EEB" w:rsidRPr="00572A7D" w:rsidRDefault="00294EEB" w:rsidP="003F77CE">
            <w:pPr>
              <w:pStyle w:val="TableParagraph"/>
              <w:rPr>
                <w:sz w:val="20"/>
              </w:rPr>
            </w:pPr>
            <w:r w:rsidRPr="00572A7D">
              <w:rPr>
                <w:sz w:val="20"/>
              </w:rPr>
              <w:t>Bolj razvite regije</w:t>
            </w:r>
          </w:p>
          <w:p w14:paraId="6114C850" w14:textId="77777777" w:rsidR="00294EEB" w:rsidRPr="00572A7D" w:rsidRDefault="00294EEB" w:rsidP="003F77CE">
            <w:pPr>
              <w:pStyle w:val="TableParagraph"/>
              <w:rPr>
                <w:sz w:val="20"/>
              </w:rPr>
            </w:pPr>
            <w:r w:rsidRPr="00572A7D">
              <w:rPr>
                <w:sz w:val="20"/>
              </w:rPr>
              <w:t>Manj razvite regije</w:t>
            </w:r>
          </w:p>
          <w:p w14:paraId="74A0B1AE" w14:textId="755586C4" w:rsidR="00294EEB" w:rsidRPr="00572A7D" w:rsidRDefault="00294EEB" w:rsidP="003F77CE">
            <w:pPr>
              <w:pStyle w:val="TableParagraph"/>
              <w:rPr>
                <w:sz w:val="20"/>
              </w:rPr>
            </w:pPr>
            <w:r w:rsidRPr="00572A7D">
              <w:rPr>
                <w:sz w:val="20"/>
              </w:rPr>
              <w:t>Celotna Slovenija</w:t>
            </w:r>
          </w:p>
        </w:tc>
        <w:tc>
          <w:tcPr>
            <w:tcW w:w="709" w:type="dxa"/>
          </w:tcPr>
          <w:p w14:paraId="53CD4A4F" w14:textId="14993997" w:rsidR="00294EEB" w:rsidRPr="00572A7D" w:rsidRDefault="00294EEB" w:rsidP="003F77CE">
            <w:pPr>
              <w:pStyle w:val="TableParagraph"/>
              <w:rPr>
                <w:sz w:val="20"/>
              </w:rPr>
            </w:pPr>
            <w:r w:rsidRPr="00572A7D">
              <w:rPr>
                <w:sz w:val="20"/>
              </w:rPr>
              <w:t>RCR29</w:t>
            </w:r>
          </w:p>
        </w:tc>
        <w:tc>
          <w:tcPr>
            <w:tcW w:w="1984" w:type="dxa"/>
          </w:tcPr>
          <w:p w14:paraId="05A89A56" w14:textId="7ACF628B" w:rsidR="00294EEB" w:rsidRPr="00572A7D" w:rsidRDefault="00212590" w:rsidP="003F77CE">
            <w:pPr>
              <w:pStyle w:val="TableParagraph"/>
              <w:rPr>
                <w:sz w:val="20"/>
              </w:rPr>
            </w:pPr>
            <w:r w:rsidRPr="00572A7D">
              <w:rPr>
                <w:sz w:val="20"/>
              </w:rPr>
              <w:t>O</w:t>
            </w:r>
            <w:r w:rsidR="00294EEB" w:rsidRPr="00572A7D">
              <w:rPr>
                <w:sz w:val="20"/>
              </w:rPr>
              <w:t>cenjene emisije toplogrednih plinov</w:t>
            </w:r>
          </w:p>
        </w:tc>
        <w:tc>
          <w:tcPr>
            <w:tcW w:w="708" w:type="dxa"/>
          </w:tcPr>
          <w:p w14:paraId="30357C5B" w14:textId="6DE94A55" w:rsidR="00294EEB" w:rsidRPr="00572A7D" w:rsidRDefault="00294EEB" w:rsidP="003F77CE">
            <w:pPr>
              <w:pStyle w:val="TableParagraph"/>
              <w:rPr>
                <w:sz w:val="20"/>
              </w:rPr>
            </w:pPr>
            <w:r w:rsidRPr="00572A7D">
              <w:rPr>
                <w:sz w:val="20"/>
              </w:rPr>
              <w:t>tone ekvivalenta CO</w:t>
            </w:r>
            <w:r w:rsidRPr="00572A7D">
              <w:rPr>
                <w:sz w:val="20"/>
                <w:vertAlign w:val="subscript"/>
              </w:rPr>
              <w:t>2</w:t>
            </w:r>
          </w:p>
        </w:tc>
        <w:tc>
          <w:tcPr>
            <w:tcW w:w="1134" w:type="dxa"/>
          </w:tcPr>
          <w:p w14:paraId="0EF081DC" w14:textId="1D366EA0" w:rsidR="00294EEB" w:rsidRPr="00CA7F76" w:rsidRDefault="00294EEB" w:rsidP="003F77CE">
            <w:pPr>
              <w:pStyle w:val="TableParagraph"/>
              <w:rPr>
                <w:sz w:val="20"/>
                <w:szCs w:val="20"/>
              </w:rPr>
            </w:pPr>
          </w:p>
        </w:tc>
        <w:tc>
          <w:tcPr>
            <w:tcW w:w="993" w:type="dxa"/>
          </w:tcPr>
          <w:p w14:paraId="3BB27D62" w14:textId="77777777" w:rsidR="00294EEB" w:rsidRPr="00CA7F76" w:rsidRDefault="00294EEB" w:rsidP="003F77CE">
            <w:pPr>
              <w:pStyle w:val="TableParagraph"/>
              <w:rPr>
                <w:sz w:val="20"/>
                <w:szCs w:val="20"/>
              </w:rPr>
            </w:pPr>
          </w:p>
        </w:tc>
        <w:tc>
          <w:tcPr>
            <w:tcW w:w="1133" w:type="dxa"/>
          </w:tcPr>
          <w:p w14:paraId="4980F5BD" w14:textId="05F383EE" w:rsidR="00294EEB" w:rsidRPr="00CA7F76" w:rsidRDefault="00723056" w:rsidP="003F77CE">
            <w:pPr>
              <w:pStyle w:val="TableParagraph"/>
              <w:rPr>
                <w:sz w:val="20"/>
                <w:szCs w:val="20"/>
              </w:rPr>
            </w:pPr>
            <w:r w:rsidRPr="00723056">
              <w:rPr>
                <w:sz w:val="18"/>
                <w:szCs w:val="18"/>
              </w:rPr>
              <w:t>Ciljna vrednost bo opredeljena naknadno.</w:t>
            </w:r>
          </w:p>
        </w:tc>
        <w:tc>
          <w:tcPr>
            <w:tcW w:w="851" w:type="dxa"/>
          </w:tcPr>
          <w:p w14:paraId="73602508" w14:textId="77777777" w:rsidR="00294EEB" w:rsidRPr="00CA7F76" w:rsidRDefault="00294EEB" w:rsidP="003F77CE">
            <w:pPr>
              <w:pStyle w:val="TableParagraph"/>
              <w:rPr>
                <w:sz w:val="20"/>
                <w:szCs w:val="20"/>
              </w:rPr>
            </w:pPr>
          </w:p>
        </w:tc>
        <w:tc>
          <w:tcPr>
            <w:tcW w:w="850" w:type="dxa"/>
          </w:tcPr>
          <w:p w14:paraId="4A7987C9" w14:textId="77777777" w:rsidR="00294EEB" w:rsidRPr="00CA7F76" w:rsidRDefault="00294EEB" w:rsidP="003F77CE">
            <w:pPr>
              <w:pStyle w:val="TableParagraph"/>
              <w:rPr>
                <w:sz w:val="20"/>
                <w:szCs w:val="20"/>
              </w:rPr>
            </w:pPr>
          </w:p>
        </w:tc>
      </w:tr>
      <w:bookmarkEnd w:id="24"/>
    </w:tbl>
    <w:p w14:paraId="30FB500C" w14:textId="77777777" w:rsidR="007959C5" w:rsidRPr="00F81084" w:rsidRDefault="007959C5" w:rsidP="003F77CE">
      <w:pPr>
        <w:pStyle w:val="Telobesedila"/>
      </w:pPr>
    </w:p>
    <w:p w14:paraId="343ABBD2" w14:textId="77777777" w:rsidR="007959C5" w:rsidRPr="00F81084" w:rsidRDefault="007959C5" w:rsidP="003F77CE">
      <w:pPr>
        <w:pStyle w:val="Telobesedila"/>
      </w:pPr>
    </w:p>
    <w:p w14:paraId="4C442A80" w14:textId="77777777" w:rsidR="007959C5" w:rsidRDefault="007959C5" w:rsidP="003F77CE">
      <w:pPr>
        <w:pStyle w:val="Naslov5"/>
        <w:spacing w:before="0"/>
      </w:pPr>
      <w:r w:rsidRPr="007959C5">
        <w:rPr>
          <w:spacing w:val="-4"/>
        </w:rPr>
        <w:t>Okvirna</w:t>
      </w:r>
      <w:r>
        <w:t xml:space="preserve"> </w:t>
      </w:r>
      <w:r w:rsidRPr="007959C5">
        <w:rPr>
          <w:spacing w:val="-4"/>
        </w:rPr>
        <w:t>razčlenitev</w:t>
      </w:r>
      <w:r>
        <w:t xml:space="preserve"> programskih</w:t>
      </w:r>
      <w:r w:rsidRPr="007959C5">
        <w:rPr>
          <w:spacing w:val="-2"/>
        </w:rPr>
        <w:t xml:space="preserve"> </w:t>
      </w:r>
      <w:r>
        <w:t>sredstev (EU) po vrsti ukrepa</w:t>
      </w:r>
    </w:p>
    <w:p w14:paraId="6E1F47B7" w14:textId="77777777" w:rsidR="007959C5" w:rsidRDefault="007959C5" w:rsidP="003F77CE">
      <w:pPr>
        <w:ind w:left="640"/>
        <w:rPr>
          <w:spacing w:val="-5"/>
        </w:rPr>
      </w:pPr>
    </w:p>
    <w:p w14:paraId="410F21CE" w14:textId="77777777" w:rsidR="007959C5" w:rsidRPr="00673ADB" w:rsidRDefault="007959C5"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C90AC15" w14:textId="77777777" w:rsidR="007959C5" w:rsidRDefault="007959C5"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4E558741" w14:textId="77777777" w:rsidTr="00D361C8">
        <w:trPr>
          <w:trHeight w:val="353"/>
        </w:trPr>
        <w:tc>
          <w:tcPr>
            <w:tcW w:w="2088" w:type="dxa"/>
          </w:tcPr>
          <w:p w14:paraId="55269012" w14:textId="77777777" w:rsidR="007959C5" w:rsidRPr="00BE14A9" w:rsidRDefault="007959C5" w:rsidP="003F77CE">
            <w:pPr>
              <w:pStyle w:val="TableParagraph"/>
              <w:ind w:left="115"/>
            </w:pPr>
            <w:r w:rsidRPr="00BE14A9">
              <w:rPr>
                <w:spacing w:val="-2"/>
              </w:rPr>
              <w:lastRenderedPageBreak/>
              <w:t>Prednostna</w:t>
            </w:r>
            <w:r w:rsidRPr="00BE14A9">
              <w:rPr>
                <w:spacing w:val="8"/>
              </w:rPr>
              <w:t xml:space="preserve"> </w:t>
            </w:r>
            <w:r w:rsidRPr="00BE14A9">
              <w:rPr>
                <w:spacing w:val="-1"/>
              </w:rPr>
              <w:t>naloga</w:t>
            </w:r>
            <w:r w:rsidRPr="00BE14A9">
              <w:rPr>
                <w:spacing w:val="17"/>
              </w:rPr>
              <w:t xml:space="preserve"> </w:t>
            </w:r>
            <w:r w:rsidRPr="00BE14A9">
              <w:rPr>
                <w:spacing w:val="-1"/>
              </w:rPr>
              <w:t>št.</w:t>
            </w:r>
          </w:p>
        </w:tc>
        <w:tc>
          <w:tcPr>
            <w:tcW w:w="1133" w:type="dxa"/>
          </w:tcPr>
          <w:p w14:paraId="4371F8DA" w14:textId="77777777" w:rsidR="007959C5" w:rsidRPr="00622456" w:rsidRDefault="007959C5" w:rsidP="003F77CE">
            <w:pPr>
              <w:pStyle w:val="TableParagraph"/>
              <w:ind w:left="320"/>
            </w:pPr>
            <w:r w:rsidRPr="00622456">
              <w:t>Sklad</w:t>
            </w:r>
          </w:p>
        </w:tc>
        <w:tc>
          <w:tcPr>
            <w:tcW w:w="3249" w:type="dxa"/>
          </w:tcPr>
          <w:p w14:paraId="066495C5" w14:textId="77777777" w:rsidR="007959C5" w:rsidRPr="00622456" w:rsidRDefault="007959C5" w:rsidP="003F77CE">
            <w:pPr>
              <w:pStyle w:val="TableParagraph"/>
              <w:ind w:left="907"/>
            </w:pPr>
            <w:r w:rsidRPr="00622456">
              <w:rPr>
                <w:spacing w:val="-3"/>
              </w:rPr>
              <w:t>Kategorija</w:t>
            </w:r>
            <w:r w:rsidRPr="00622456">
              <w:rPr>
                <w:spacing w:val="15"/>
              </w:rPr>
              <w:t xml:space="preserve"> </w:t>
            </w:r>
            <w:r w:rsidRPr="00622456">
              <w:rPr>
                <w:spacing w:val="-3"/>
              </w:rPr>
              <w:t>regije</w:t>
            </w:r>
          </w:p>
        </w:tc>
        <w:tc>
          <w:tcPr>
            <w:tcW w:w="3099" w:type="dxa"/>
          </w:tcPr>
          <w:p w14:paraId="5BD2607C" w14:textId="77777777" w:rsidR="007959C5" w:rsidRPr="000A192E" w:rsidRDefault="007959C5" w:rsidP="003F77CE">
            <w:pPr>
              <w:pStyle w:val="TableParagraph"/>
              <w:ind w:left="948"/>
            </w:pPr>
            <w:r w:rsidRPr="00BC40D1">
              <w:rPr>
                <w:spacing w:val="-4"/>
              </w:rPr>
              <w:t>Specifični</w:t>
            </w:r>
            <w:r w:rsidRPr="00103DAF">
              <w:rPr>
                <w:spacing w:val="22"/>
              </w:rPr>
              <w:t xml:space="preserve"> </w:t>
            </w:r>
            <w:r w:rsidRPr="001D74C6">
              <w:rPr>
                <w:spacing w:val="-3"/>
              </w:rPr>
              <w:t>cilj</w:t>
            </w:r>
          </w:p>
        </w:tc>
        <w:tc>
          <w:tcPr>
            <w:tcW w:w="1161" w:type="dxa"/>
          </w:tcPr>
          <w:p w14:paraId="30CC5E8C" w14:textId="77777777" w:rsidR="007959C5" w:rsidRPr="00987B8D" w:rsidRDefault="007959C5" w:rsidP="003F77CE">
            <w:pPr>
              <w:pStyle w:val="TableParagraph"/>
              <w:ind w:left="333"/>
            </w:pPr>
            <w:r w:rsidRPr="00987B8D">
              <w:t>Koda</w:t>
            </w:r>
          </w:p>
        </w:tc>
        <w:tc>
          <w:tcPr>
            <w:tcW w:w="2731" w:type="dxa"/>
          </w:tcPr>
          <w:p w14:paraId="2B53F11C" w14:textId="408B4773" w:rsidR="007959C5" w:rsidRPr="00FA4535" w:rsidRDefault="00A5029F" w:rsidP="003F77CE">
            <w:pPr>
              <w:pStyle w:val="TableParagraph"/>
              <w:ind w:left="660"/>
            </w:pPr>
            <w:r>
              <w:t>Znesek (v EUR)</w:t>
            </w:r>
          </w:p>
        </w:tc>
      </w:tr>
      <w:tr w:rsidR="00F30F14" w14:paraId="32EBD4E1" w14:textId="77777777" w:rsidTr="00D361C8">
        <w:trPr>
          <w:trHeight w:val="353"/>
        </w:trPr>
        <w:tc>
          <w:tcPr>
            <w:tcW w:w="2088" w:type="dxa"/>
          </w:tcPr>
          <w:p w14:paraId="0A599D2B" w14:textId="16EA43B8" w:rsidR="00F30F14" w:rsidRPr="007975BA" w:rsidRDefault="00934920" w:rsidP="00787FC6">
            <w:pPr>
              <w:pStyle w:val="TableParagraph"/>
              <w:rPr>
                <w:sz w:val="20"/>
              </w:rPr>
            </w:pPr>
            <w:r w:rsidRPr="007975BA">
              <w:rPr>
                <w:sz w:val="20"/>
              </w:rPr>
              <w:t>3</w:t>
            </w:r>
          </w:p>
        </w:tc>
        <w:tc>
          <w:tcPr>
            <w:tcW w:w="1133" w:type="dxa"/>
          </w:tcPr>
          <w:p w14:paraId="2AEF3D89" w14:textId="501DB966" w:rsidR="00F30F14" w:rsidRPr="007975BA" w:rsidRDefault="00130D55" w:rsidP="00787FC6">
            <w:pPr>
              <w:pStyle w:val="TableParagraph"/>
              <w:rPr>
                <w:sz w:val="20"/>
              </w:rPr>
            </w:pPr>
            <w:r w:rsidRPr="007975BA">
              <w:rPr>
                <w:sz w:val="20"/>
              </w:rPr>
              <w:t>ESRR</w:t>
            </w:r>
          </w:p>
        </w:tc>
        <w:tc>
          <w:tcPr>
            <w:tcW w:w="3249" w:type="dxa"/>
          </w:tcPr>
          <w:p w14:paraId="37186C1D" w14:textId="73589808" w:rsidR="00F30F14" w:rsidRPr="007975BA" w:rsidRDefault="00F30F14" w:rsidP="00787FC6">
            <w:pPr>
              <w:pStyle w:val="TableParagraph"/>
              <w:rPr>
                <w:sz w:val="20"/>
              </w:rPr>
            </w:pPr>
            <w:r w:rsidRPr="007975BA">
              <w:rPr>
                <w:sz w:val="20"/>
              </w:rPr>
              <w:t>Manj razvite regije</w:t>
            </w:r>
          </w:p>
        </w:tc>
        <w:tc>
          <w:tcPr>
            <w:tcW w:w="3099" w:type="dxa"/>
          </w:tcPr>
          <w:p w14:paraId="3EF868FB" w14:textId="3434A82F" w:rsidR="00F30F14" w:rsidRPr="007975BA" w:rsidRDefault="00934920" w:rsidP="00787FC6">
            <w:pPr>
              <w:pStyle w:val="TableParagraph"/>
              <w:rPr>
                <w:sz w:val="20"/>
              </w:rPr>
            </w:pPr>
            <w:r w:rsidRPr="007975BA">
              <w:rPr>
                <w:sz w:val="20"/>
              </w:rPr>
              <w:t>3.1</w:t>
            </w:r>
          </w:p>
        </w:tc>
        <w:tc>
          <w:tcPr>
            <w:tcW w:w="1161" w:type="dxa"/>
          </w:tcPr>
          <w:p w14:paraId="5AE033DB" w14:textId="133B2A92" w:rsidR="00F30F14" w:rsidRDefault="00622456" w:rsidP="00787FC6">
            <w:pPr>
              <w:pStyle w:val="TableParagraph"/>
              <w:rPr>
                <w:sz w:val="20"/>
              </w:rPr>
            </w:pPr>
            <w:r>
              <w:rPr>
                <w:sz w:val="20"/>
              </w:rPr>
              <w:t>0</w:t>
            </w:r>
            <w:r w:rsidR="00F30F14">
              <w:rPr>
                <w:sz w:val="20"/>
              </w:rPr>
              <w:t>40</w:t>
            </w:r>
          </w:p>
        </w:tc>
        <w:tc>
          <w:tcPr>
            <w:tcW w:w="2731" w:type="dxa"/>
          </w:tcPr>
          <w:p w14:paraId="66324E1E" w14:textId="6324F1B5" w:rsidR="00F30F14" w:rsidRDefault="00F30F14" w:rsidP="00787FC6">
            <w:pPr>
              <w:pStyle w:val="TableParagraph"/>
              <w:rPr>
                <w:sz w:val="20"/>
              </w:rPr>
            </w:pPr>
            <w:r>
              <w:rPr>
                <w:sz w:val="20"/>
              </w:rPr>
              <w:t xml:space="preserve">12.000.000 </w:t>
            </w:r>
          </w:p>
        </w:tc>
      </w:tr>
      <w:tr w:rsidR="00F30F14" w14:paraId="520529BC" w14:textId="77777777" w:rsidTr="00D361C8">
        <w:trPr>
          <w:trHeight w:val="353"/>
        </w:trPr>
        <w:tc>
          <w:tcPr>
            <w:tcW w:w="2088" w:type="dxa"/>
          </w:tcPr>
          <w:p w14:paraId="722B1669" w14:textId="1B599668" w:rsidR="00F30F14" w:rsidRPr="007975BA" w:rsidRDefault="00934920" w:rsidP="00787FC6">
            <w:pPr>
              <w:pStyle w:val="TableParagraph"/>
              <w:rPr>
                <w:sz w:val="20"/>
              </w:rPr>
            </w:pPr>
            <w:r w:rsidRPr="007975BA">
              <w:rPr>
                <w:sz w:val="20"/>
              </w:rPr>
              <w:t>3</w:t>
            </w:r>
          </w:p>
        </w:tc>
        <w:tc>
          <w:tcPr>
            <w:tcW w:w="1133" w:type="dxa"/>
          </w:tcPr>
          <w:p w14:paraId="7A079D32" w14:textId="1F5E6AB4" w:rsidR="00F30F14" w:rsidRPr="007975BA" w:rsidRDefault="00130D55" w:rsidP="00787FC6">
            <w:pPr>
              <w:pStyle w:val="TableParagraph"/>
              <w:rPr>
                <w:sz w:val="20"/>
              </w:rPr>
            </w:pPr>
            <w:r w:rsidRPr="007975BA">
              <w:rPr>
                <w:sz w:val="20"/>
              </w:rPr>
              <w:t>ESRR</w:t>
            </w:r>
          </w:p>
        </w:tc>
        <w:tc>
          <w:tcPr>
            <w:tcW w:w="3249" w:type="dxa"/>
          </w:tcPr>
          <w:p w14:paraId="11268C77" w14:textId="269715B8" w:rsidR="00F30F14" w:rsidRPr="007975BA" w:rsidRDefault="00F30F14" w:rsidP="00787FC6">
            <w:pPr>
              <w:pStyle w:val="TableParagraph"/>
              <w:rPr>
                <w:sz w:val="20"/>
              </w:rPr>
            </w:pPr>
            <w:r w:rsidRPr="007975BA">
              <w:rPr>
                <w:sz w:val="20"/>
              </w:rPr>
              <w:t>Bolj razvite regije</w:t>
            </w:r>
          </w:p>
        </w:tc>
        <w:tc>
          <w:tcPr>
            <w:tcW w:w="3099" w:type="dxa"/>
          </w:tcPr>
          <w:p w14:paraId="0EE76A1B" w14:textId="56EBCB9A" w:rsidR="00F30F14" w:rsidRPr="007975BA" w:rsidRDefault="00934920" w:rsidP="00787FC6">
            <w:pPr>
              <w:pStyle w:val="TableParagraph"/>
              <w:rPr>
                <w:sz w:val="20"/>
              </w:rPr>
            </w:pPr>
            <w:r w:rsidRPr="007975BA">
              <w:rPr>
                <w:sz w:val="20"/>
              </w:rPr>
              <w:t>3.1</w:t>
            </w:r>
          </w:p>
        </w:tc>
        <w:tc>
          <w:tcPr>
            <w:tcW w:w="1161" w:type="dxa"/>
          </w:tcPr>
          <w:p w14:paraId="5EDE3C1D" w14:textId="5FDCECD8" w:rsidR="00F30F14" w:rsidRDefault="00622456" w:rsidP="00787FC6">
            <w:pPr>
              <w:pStyle w:val="TableParagraph"/>
              <w:rPr>
                <w:sz w:val="20"/>
              </w:rPr>
            </w:pPr>
            <w:r>
              <w:rPr>
                <w:sz w:val="20"/>
              </w:rPr>
              <w:t>0</w:t>
            </w:r>
            <w:r w:rsidR="007963C4">
              <w:rPr>
                <w:sz w:val="20"/>
              </w:rPr>
              <w:t>40</w:t>
            </w:r>
          </w:p>
        </w:tc>
        <w:tc>
          <w:tcPr>
            <w:tcW w:w="2731" w:type="dxa"/>
          </w:tcPr>
          <w:p w14:paraId="0EB5081E" w14:textId="2EEEB926" w:rsidR="00F30F14" w:rsidRDefault="007963C4" w:rsidP="00787FC6">
            <w:pPr>
              <w:pStyle w:val="TableParagraph"/>
              <w:rPr>
                <w:sz w:val="20"/>
              </w:rPr>
            </w:pPr>
            <w:r>
              <w:rPr>
                <w:sz w:val="20"/>
              </w:rPr>
              <w:t xml:space="preserve">3.000.000 </w:t>
            </w:r>
          </w:p>
        </w:tc>
      </w:tr>
      <w:tr w:rsidR="007963C4" w14:paraId="2C12C119" w14:textId="77777777" w:rsidTr="00D361C8">
        <w:trPr>
          <w:trHeight w:val="353"/>
        </w:trPr>
        <w:tc>
          <w:tcPr>
            <w:tcW w:w="2088" w:type="dxa"/>
          </w:tcPr>
          <w:p w14:paraId="37F56D4A" w14:textId="1741B75B" w:rsidR="007963C4" w:rsidRPr="007975BA" w:rsidRDefault="00934920" w:rsidP="00787FC6">
            <w:pPr>
              <w:pStyle w:val="TableParagraph"/>
              <w:rPr>
                <w:sz w:val="20"/>
              </w:rPr>
            </w:pPr>
            <w:r w:rsidRPr="007975BA">
              <w:rPr>
                <w:sz w:val="20"/>
              </w:rPr>
              <w:t>3</w:t>
            </w:r>
          </w:p>
        </w:tc>
        <w:tc>
          <w:tcPr>
            <w:tcW w:w="1133" w:type="dxa"/>
          </w:tcPr>
          <w:p w14:paraId="5D6E8693" w14:textId="04303D68" w:rsidR="007963C4" w:rsidRPr="007975BA" w:rsidRDefault="00130D55" w:rsidP="00787FC6">
            <w:pPr>
              <w:pStyle w:val="TableParagraph"/>
              <w:rPr>
                <w:sz w:val="20"/>
              </w:rPr>
            </w:pPr>
            <w:r w:rsidRPr="007975BA">
              <w:rPr>
                <w:sz w:val="20"/>
              </w:rPr>
              <w:t>ESRR</w:t>
            </w:r>
          </w:p>
        </w:tc>
        <w:tc>
          <w:tcPr>
            <w:tcW w:w="3249" w:type="dxa"/>
          </w:tcPr>
          <w:p w14:paraId="742D954F" w14:textId="79606464" w:rsidR="007963C4" w:rsidRPr="007975BA" w:rsidRDefault="007963C4" w:rsidP="00787FC6">
            <w:pPr>
              <w:pStyle w:val="TableParagraph"/>
              <w:rPr>
                <w:sz w:val="20"/>
              </w:rPr>
            </w:pPr>
            <w:r w:rsidRPr="007975BA">
              <w:rPr>
                <w:sz w:val="20"/>
              </w:rPr>
              <w:t>Manj razvite regije</w:t>
            </w:r>
          </w:p>
        </w:tc>
        <w:tc>
          <w:tcPr>
            <w:tcW w:w="3099" w:type="dxa"/>
          </w:tcPr>
          <w:p w14:paraId="13C5E4B9" w14:textId="4F23DBA6" w:rsidR="007963C4" w:rsidRPr="007975BA" w:rsidRDefault="00934920" w:rsidP="00787FC6">
            <w:pPr>
              <w:pStyle w:val="TableParagraph"/>
              <w:rPr>
                <w:sz w:val="20"/>
              </w:rPr>
            </w:pPr>
            <w:r w:rsidRPr="007975BA">
              <w:rPr>
                <w:sz w:val="20"/>
              </w:rPr>
              <w:t>3.1</w:t>
            </w:r>
          </w:p>
        </w:tc>
        <w:tc>
          <w:tcPr>
            <w:tcW w:w="1161" w:type="dxa"/>
          </w:tcPr>
          <w:p w14:paraId="29E44BC6" w14:textId="3976F116" w:rsidR="007963C4" w:rsidRDefault="00622456" w:rsidP="00787FC6">
            <w:pPr>
              <w:pStyle w:val="TableParagraph"/>
              <w:rPr>
                <w:sz w:val="20"/>
              </w:rPr>
            </w:pPr>
            <w:r>
              <w:rPr>
                <w:sz w:val="20"/>
              </w:rPr>
              <w:t>0</w:t>
            </w:r>
            <w:r w:rsidR="007963C4">
              <w:rPr>
                <w:sz w:val="20"/>
              </w:rPr>
              <w:t>41</w:t>
            </w:r>
          </w:p>
        </w:tc>
        <w:tc>
          <w:tcPr>
            <w:tcW w:w="2731" w:type="dxa"/>
          </w:tcPr>
          <w:p w14:paraId="363BB81B" w14:textId="2DAE54FC" w:rsidR="007963C4" w:rsidRDefault="007963C4" w:rsidP="00787FC6">
            <w:pPr>
              <w:pStyle w:val="TableParagraph"/>
              <w:rPr>
                <w:sz w:val="20"/>
              </w:rPr>
            </w:pPr>
            <w:r>
              <w:rPr>
                <w:sz w:val="20"/>
              </w:rPr>
              <w:t>2</w:t>
            </w:r>
            <w:r w:rsidR="000B2781">
              <w:rPr>
                <w:sz w:val="20"/>
              </w:rPr>
              <w:t>1</w:t>
            </w:r>
            <w:r>
              <w:rPr>
                <w:sz w:val="20"/>
              </w:rPr>
              <w:t xml:space="preserve">.000.000 </w:t>
            </w:r>
          </w:p>
        </w:tc>
      </w:tr>
      <w:tr w:rsidR="007963C4" w14:paraId="38F731D1" w14:textId="77777777" w:rsidTr="00D361C8">
        <w:trPr>
          <w:trHeight w:val="353"/>
        </w:trPr>
        <w:tc>
          <w:tcPr>
            <w:tcW w:w="2088" w:type="dxa"/>
          </w:tcPr>
          <w:p w14:paraId="51726B92" w14:textId="13FF0DAF" w:rsidR="007963C4" w:rsidRPr="007975BA" w:rsidRDefault="00934920" w:rsidP="00787FC6">
            <w:pPr>
              <w:pStyle w:val="TableParagraph"/>
              <w:rPr>
                <w:sz w:val="20"/>
              </w:rPr>
            </w:pPr>
            <w:r w:rsidRPr="007975BA">
              <w:rPr>
                <w:sz w:val="20"/>
              </w:rPr>
              <w:t>3</w:t>
            </w:r>
          </w:p>
        </w:tc>
        <w:tc>
          <w:tcPr>
            <w:tcW w:w="1133" w:type="dxa"/>
          </w:tcPr>
          <w:p w14:paraId="2D959D7A" w14:textId="49B0733B" w:rsidR="007963C4" w:rsidRPr="007975BA" w:rsidRDefault="00130D55" w:rsidP="00787FC6">
            <w:pPr>
              <w:pStyle w:val="TableParagraph"/>
              <w:rPr>
                <w:sz w:val="20"/>
              </w:rPr>
            </w:pPr>
            <w:r w:rsidRPr="007975BA">
              <w:rPr>
                <w:sz w:val="20"/>
              </w:rPr>
              <w:t>ESRR</w:t>
            </w:r>
          </w:p>
        </w:tc>
        <w:tc>
          <w:tcPr>
            <w:tcW w:w="3249" w:type="dxa"/>
          </w:tcPr>
          <w:p w14:paraId="5FC71833" w14:textId="59CA16E8" w:rsidR="007963C4" w:rsidRPr="007975BA" w:rsidRDefault="007963C4" w:rsidP="00787FC6">
            <w:pPr>
              <w:pStyle w:val="TableParagraph"/>
              <w:rPr>
                <w:sz w:val="20"/>
              </w:rPr>
            </w:pPr>
            <w:r w:rsidRPr="007975BA">
              <w:rPr>
                <w:sz w:val="20"/>
              </w:rPr>
              <w:t>Bolj razvite regije</w:t>
            </w:r>
          </w:p>
        </w:tc>
        <w:tc>
          <w:tcPr>
            <w:tcW w:w="3099" w:type="dxa"/>
          </w:tcPr>
          <w:p w14:paraId="73F85648" w14:textId="7252115B" w:rsidR="007963C4" w:rsidRPr="007975BA" w:rsidRDefault="00934920" w:rsidP="00787FC6">
            <w:pPr>
              <w:pStyle w:val="TableParagraph"/>
              <w:rPr>
                <w:sz w:val="20"/>
              </w:rPr>
            </w:pPr>
            <w:r w:rsidRPr="007975BA">
              <w:rPr>
                <w:sz w:val="20"/>
              </w:rPr>
              <w:t>3.1</w:t>
            </w:r>
          </w:p>
        </w:tc>
        <w:tc>
          <w:tcPr>
            <w:tcW w:w="1161" w:type="dxa"/>
          </w:tcPr>
          <w:p w14:paraId="19130EBB" w14:textId="230BB1EF" w:rsidR="007963C4" w:rsidRDefault="00622456" w:rsidP="00787FC6">
            <w:pPr>
              <w:pStyle w:val="TableParagraph"/>
              <w:rPr>
                <w:sz w:val="20"/>
              </w:rPr>
            </w:pPr>
            <w:r>
              <w:rPr>
                <w:sz w:val="20"/>
              </w:rPr>
              <w:t>0</w:t>
            </w:r>
            <w:r w:rsidR="007963C4">
              <w:rPr>
                <w:sz w:val="20"/>
              </w:rPr>
              <w:t>41</w:t>
            </w:r>
          </w:p>
        </w:tc>
        <w:tc>
          <w:tcPr>
            <w:tcW w:w="2731" w:type="dxa"/>
          </w:tcPr>
          <w:p w14:paraId="0B28D81B" w14:textId="5170D535" w:rsidR="007963C4" w:rsidRDefault="007963C4" w:rsidP="00787FC6">
            <w:pPr>
              <w:pStyle w:val="TableParagraph"/>
              <w:rPr>
                <w:sz w:val="20"/>
              </w:rPr>
            </w:pPr>
            <w:r>
              <w:rPr>
                <w:sz w:val="20"/>
              </w:rPr>
              <w:t xml:space="preserve">8.000.000 </w:t>
            </w:r>
          </w:p>
        </w:tc>
      </w:tr>
      <w:tr w:rsidR="00723056" w14:paraId="1FA436CF" w14:textId="77777777" w:rsidTr="00424399">
        <w:trPr>
          <w:trHeight w:val="353"/>
        </w:trPr>
        <w:tc>
          <w:tcPr>
            <w:tcW w:w="2088" w:type="dxa"/>
          </w:tcPr>
          <w:p w14:paraId="045A4750" w14:textId="77777777" w:rsidR="00723056" w:rsidRPr="007975BA" w:rsidRDefault="00723056" w:rsidP="00424399">
            <w:pPr>
              <w:pStyle w:val="TableParagraph"/>
              <w:rPr>
                <w:sz w:val="20"/>
              </w:rPr>
            </w:pPr>
            <w:r w:rsidRPr="007975BA">
              <w:rPr>
                <w:sz w:val="20"/>
              </w:rPr>
              <w:t>3</w:t>
            </w:r>
          </w:p>
        </w:tc>
        <w:tc>
          <w:tcPr>
            <w:tcW w:w="1133" w:type="dxa"/>
          </w:tcPr>
          <w:p w14:paraId="166E8C53" w14:textId="77777777" w:rsidR="00723056" w:rsidRPr="007975BA" w:rsidRDefault="00723056" w:rsidP="00424399">
            <w:pPr>
              <w:pStyle w:val="TableParagraph"/>
              <w:rPr>
                <w:sz w:val="20"/>
              </w:rPr>
            </w:pPr>
            <w:r w:rsidRPr="007975BA">
              <w:rPr>
                <w:sz w:val="20"/>
              </w:rPr>
              <w:t>KS</w:t>
            </w:r>
          </w:p>
        </w:tc>
        <w:tc>
          <w:tcPr>
            <w:tcW w:w="3249" w:type="dxa"/>
          </w:tcPr>
          <w:p w14:paraId="2A0A11D6" w14:textId="77777777" w:rsidR="00723056" w:rsidRPr="007975BA" w:rsidRDefault="00723056" w:rsidP="00424399">
            <w:pPr>
              <w:pStyle w:val="TableParagraph"/>
              <w:rPr>
                <w:sz w:val="20"/>
              </w:rPr>
            </w:pPr>
            <w:r w:rsidRPr="007975BA">
              <w:rPr>
                <w:sz w:val="20"/>
              </w:rPr>
              <w:t>Celotna Slovenija</w:t>
            </w:r>
          </w:p>
        </w:tc>
        <w:tc>
          <w:tcPr>
            <w:tcW w:w="3099" w:type="dxa"/>
          </w:tcPr>
          <w:p w14:paraId="5F5B15BB" w14:textId="77777777" w:rsidR="00723056" w:rsidRPr="007975BA" w:rsidRDefault="00723056" w:rsidP="00424399">
            <w:pPr>
              <w:pStyle w:val="TableParagraph"/>
              <w:rPr>
                <w:sz w:val="20"/>
              </w:rPr>
            </w:pPr>
            <w:r w:rsidRPr="007975BA">
              <w:rPr>
                <w:sz w:val="20"/>
              </w:rPr>
              <w:t>3.1</w:t>
            </w:r>
          </w:p>
        </w:tc>
        <w:tc>
          <w:tcPr>
            <w:tcW w:w="1161" w:type="dxa"/>
          </w:tcPr>
          <w:p w14:paraId="445DA2B7" w14:textId="77777777" w:rsidR="00723056" w:rsidRPr="00BE14A9" w:rsidRDefault="00723056" w:rsidP="00424399">
            <w:pPr>
              <w:pStyle w:val="TableParagraph"/>
              <w:rPr>
                <w:sz w:val="20"/>
              </w:rPr>
            </w:pPr>
            <w:r>
              <w:rPr>
                <w:sz w:val="20"/>
              </w:rPr>
              <w:t>0</w:t>
            </w:r>
            <w:r w:rsidRPr="00BE14A9">
              <w:rPr>
                <w:sz w:val="20"/>
              </w:rPr>
              <w:t>45</w:t>
            </w:r>
          </w:p>
        </w:tc>
        <w:tc>
          <w:tcPr>
            <w:tcW w:w="2731" w:type="dxa"/>
          </w:tcPr>
          <w:p w14:paraId="57382304" w14:textId="77777777" w:rsidR="00723056" w:rsidRPr="00BE14A9" w:rsidRDefault="00723056" w:rsidP="00424399">
            <w:pPr>
              <w:pStyle w:val="TableParagraph"/>
              <w:rPr>
                <w:sz w:val="20"/>
              </w:rPr>
            </w:pPr>
            <w:r w:rsidRPr="00FA4535">
              <w:rPr>
                <w:sz w:val="20"/>
              </w:rPr>
              <w:t>69.470.000</w:t>
            </w:r>
            <w:r w:rsidRPr="00BE14A9">
              <w:rPr>
                <w:sz w:val="20"/>
              </w:rPr>
              <w:t xml:space="preserve"> </w:t>
            </w:r>
          </w:p>
        </w:tc>
      </w:tr>
    </w:tbl>
    <w:p w14:paraId="72A3295F" w14:textId="77777777" w:rsidR="007959C5" w:rsidRDefault="007959C5" w:rsidP="00787FC6"/>
    <w:p w14:paraId="787708FC" w14:textId="77777777" w:rsidR="007959C5" w:rsidRPr="00673ADB" w:rsidRDefault="007959C5"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09A0A5E9" w14:textId="77777777" w:rsidR="007959C5" w:rsidRDefault="007959C5" w:rsidP="00787FC6">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56F742D" w14:textId="77777777" w:rsidTr="00D361C8">
        <w:trPr>
          <w:trHeight w:val="353"/>
        </w:trPr>
        <w:tc>
          <w:tcPr>
            <w:tcW w:w="2088" w:type="dxa"/>
          </w:tcPr>
          <w:p w14:paraId="73098095"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E96C306" w14:textId="77777777" w:rsidR="007959C5" w:rsidRDefault="007959C5" w:rsidP="00787FC6">
            <w:pPr>
              <w:pStyle w:val="TableParagraph"/>
              <w:ind w:left="320"/>
            </w:pPr>
            <w:r>
              <w:t>Sklad</w:t>
            </w:r>
          </w:p>
        </w:tc>
        <w:tc>
          <w:tcPr>
            <w:tcW w:w="3249" w:type="dxa"/>
          </w:tcPr>
          <w:p w14:paraId="08C4906E" w14:textId="77777777" w:rsidR="007959C5" w:rsidRDefault="007959C5" w:rsidP="00787FC6">
            <w:pPr>
              <w:pStyle w:val="TableParagraph"/>
              <w:ind w:left="907"/>
            </w:pPr>
            <w:r>
              <w:rPr>
                <w:spacing w:val="-3"/>
              </w:rPr>
              <w:t>Kategorija</w:t>
            </w:r>
            <w:r>
              <w:rPr>
                <w:spacing w:val="15"/>
              </w:rPr>
              <w:t xml:space="preserve"> </w:t>
            </w:r>
            <w:r>
              <w:rPr>
                <w:spacing w:val="-3"/>
              </w:rPr>
              <w:t>regije</w:t>
            </w:r>
          </w:p>
        </w:tc>
        <w:tc>
          <w:tcPr>
            <w:tcW w:w="3099" w:type="dxa"/>
          </w:tcPr>
          <w:p w14:paraId="77E577DE" w14:textId="77777777" w:rsidR="007959C5" w:rsidRDefault="007959C5" w:rsidP="00787FC6">
            <w:pPr>
              <w:pStyle w:val="TableParagraph"/>
              <w:ind w:left="948"/>
            </w:pPr>
            <w:r>
              <w:rPr>
                <w:spacing w:val="-4"/>
              </w:rPr>
              <w:t>Specifični</w:t>
            </w:r>
            <w:r>
              <w:rPr>
                <w:spacing w:val="22"/>
              </w:rPr>
              <w:t xml:space="preserve"> </w:t>
            </w:r>
            <w:r>
              <w:rPr>
                <w:spacing w:val="-3"/>
              </w:rPr>
              <w:t>cilj</w:t>
            </w:r>
          </w:p>
        </w:tc>
        <w:tc>
          <w:tcPr>
            <w:tcW w:w="1161" w:type="dxa"/>
          </w:tcPr>
          <w:p w14:paraId="39346A6C" w14:textId="77777777" w:rsidR="007959C5" w:rsidRDefault="007959C5" w:rsidP="00787FC6">
            <w:pPr>
              <w:pStyle w:val="TableParagraph"/>
              <w:ind w:left="334"/>
            </w:pPr>
            <w:r>
              <w:t>Koda</w:t>
            </w:r>
          </w:p>
        </w:tc>
        <w:tc>
          <w:tcPr>
            <w:tcW w:w="2731" w:type="dxa"/>
          </w:tcPr>
          <w:p w14:paraId="2AE384EE" w14:textId="639C9BE3" w:rsidR="007959C5" w:rsidRDefault="00A5029F" w:rsidP="00787FC6">
            <w:pPr>
              <w:pStyle w:val="TableParagraph"/>
              <w:ind w:left="661"/>
            </w:pPr>
            <w:r>
              <w:t>Znesek (v EUR)</w:t>
            </w:r>
          </w:p>
        </w:tc>
      </w:tr>
      <w:tr w:rsidR="00872BD7" w14:paraId="05BCEADD" w14:textId="77777777" w:rsidTr="00D361C8">
        <w:trPr>
          <w:trHeight w:val="353"/>
        </w:trPr>
        <w:tc>
          <w:tcPr>
            <w:tcW w:w="2088" w:type="dxa"/>
          </w:tcPr>
          <w:p w14:paraId="4FC8DAC2" w14:textId="0A1544FC" w:rsidR="007959C5" w:rsidRDefault="00934920" w:rsidP="00787FC6">
            <w:pPr>
              <w:pStyle w:val="TableParagraph"/>
              <w:rPr>
                <w:sz w:val="20"/>
              </w:rPr>
            </w:pPr>
            <w:r>
              <w:rPr>
                <w:sz w:val="20"/>
              </w:rPr>
              <w:t>3</w:t>
            </w:r>
          </w:p>
        </w:tc>
        <w:tc>
          <w:tcPr>
            <w:tcW w:w="1133" w:type="dxa"/>
          </w:tcPr>
          <w:p w14:paraId="677D1A6B" w14:textId="77777777" w:rsidR="007959C5" w:rsidRDefault="003076DD" w:rsidP="00787FC6">
            <w:pPr>
              <w:pStyle w:val="TableParagraph"/>
              <w:rPr>
                <w:sz w:val="20"/>
              </w:rPr>
            </w:pPr>
            <w:r>
              <w:rPr>
                <w:sz w:val="20"/>
              </w:rPr>
              <w:t>KS</w:t>
            </w:r>
          </w:p>
        </w:tc>
        <w:tc>
          <w:tcPr>
            <w:tcW w:w="3249" w:type="dxa"/>
          </w:tcPr>
          <w:p w14:paraId="456B61D3" w14:textId="77777777" w:rsidR="007959C5" w:rsidRDefault="003076DD" w:rsidP="00787FC6">
            <w:pPr>
              <w:pStyle w:val="TableParagraph"/>
              <w:rPr>
                <w:sz w:val="20"/>
              </w:rPr>
            </w:pPr>
            <w:r>
              <w:rPr>
                <w:sz w:val="20"/>
              </w:rPr>
              <w:t>Celotna Slovenija</w:t>
            </w:r>
          </w:p>
        </w:tc>
        <w:tc>
          <w:tcPr>
            <w:tcW w:w="3099" w:type="dxa"/>
          </w:tcPr>
          <w:p w14:paraId="4394A528" w14:textId="6D043223" w:rsidR="007959C5" w:rsidRDefault="00934920" w:rsidP="00787FC6">
            <w:pPr>
              <w:pStyle w:val="TableParagraph"/>
              <w:rPr>
                <w:sz w:val="20"/>
              </w:rPr>
            </w:pPr>
            <w:r>
              <w:rPr>
                <w:sz w:val="20"/>
              </w:rPr>
              <w:t>3.1</w:t>
            </w:r>
          </w:p>
        </w:tc>
        <w:tc>
          <w:tcPr>
            <w:tcW w:w="1161" w:type="dxa"/>
          </w:tcPr>
          <w:p w14:paraId="3890D0A4" w14:textId="77777777" w:rsidR="007959C5" w:rsidRPr="00424399" w:rsidRDefault="003076DD" w:rsidP="00787FC6">
            <w:pPr>
              <w:pStyle w:val="TableParagraph"/>
              <w:rPr>
                <w:sz w:val="20"/>
              </w:rPr>
            </w:pPr>
            <w:r w:rsidRPr="00424399">
              <w:rPr>
                <w:sz w:val="20"/>
              </w:rPr>
              <w:t>01</w:t>
            </w:r>
          </w:p>
        </w:tc>
        <w:tc>
          <w:tcPr>
            <w:tcW w:w="2731" w:type="dxa"/>
          </w:tcPr>
          <w:p w14:paraId="26A0E6A4" w14:textId="717ADA4C" w:rsidR="007959C5" w:rsidRPr="00424399" w:rsidRDefault="007975BA" w:rsidP="00787FC6">
            <w:pPr>
              <w:pStyle w:val="TableParagraph"/>
              <w:rPr>
                <w:sz w:val="20"/>
              </w:rPr>
            </w:pPr>
            <w:r w:rsidRPr="00424399">
              <w:rPr>
                <w:sz w:val="20"/>
              </w:rPr>
              <w:t>69.470.000</w:t>
            </w:r>
          </w:p>
        </w:tc>
      </w:tr>
      <w:tr w:rsidR="003076DD" w14:paraId="77A498A7" w14:textId="77777777" w:rsidTr="00D361C8">
        <w:trPr>
          <w:trHeight w:val="353"/>
        </w:trPr>
        <w:tc>
          <w:tcPr>
            <w:tcW w:w="2088" w:type="dxa"/>
          </w:tcPr>
          <w:p w14:paraId="1F8DE1CC" w14:textId="25790E46" w:rsidR="003076DD" w:rsidRDefault="00934920" w:rsidP="00787FC6">
            <w:pPr>
              <w:pStyle w:val="TableParagraph"/>
              <w:rPr>
                <w:sz w:val="20"/>
              </w:rPr>
            </w:pPr>
            <w:r>
              <w:rPr>
                <w:sz w:val="20"/>
              </w:rPr>
              <w:t>3</w:t>
            </w:r>
          </w:p>
        </w:tc>
        <w:tc>
          <w:tcPr>
            <w:tcW w:w="1133" w:type="dxa"/>
          </w:tcPr>
          <w:p w14:paraId="211C1060" w14:textId="11417DF8" w:rsidR="003076DD" w:rsidRDefault="00130D55" w:rsidP="00787FC6">
            <w:pPr>
              <w:pStyle w:val="TableParagraph"/>
              <w:rPr>
                <w:sz w:val="20"/>
              </w:rPr>
            </w:pPr>
            <w:r>
              <w:rPr>
                <w:sz w:val="20"/>
              </w:rPr>
              <w:t>ESRR</w:t>
            </w:r>
          </w:p>
        </w:tc>
        <w:tc>
          <w:tcPr>
            <w:tcW w:w="3249" w:type="dxa"/>
          </w:tcPr>
          <w:p w14:paraId="4CACEE5E" w14:textId="6063C4A5" w:rsidR="003076DD" w:rsidRDefault="003076DD" w:rsidP="00787FC6">
            <w:pPr>
              <w:pStyle w:val="TableParagraph"/>
              <w:rPr>
                <w:sz w:val="20"/>
              </w:rPr>
            </w:pPr>
            <w:r>
              <w:rPr>
                <w:sz w:val="20"/>
              </w:rPr>
              <w:t>Manj razvite regije</w:t>
            </w:r>
          </w:p>
        </w:tc>
        <w:tc>
          <w:tcPr>
            <w:tcW w:w="3099" w:type="dxa"/>
          </w:tcPr>
          <w:p w14:paraId="21416E88" w14:textId="302565DA" w:rsidR="003076DD" w:rsidRDefault="00934920" w:rsidP="00787FC6">
            <w:pPr>
              <w:pStyle w:val="TableParagraph"/>
              <w:rPr>
                <w:sz w:val="20"/>
              </w:rPr>
            </w:pPr>
            <w:r>
              <w:rPr>
                <w:sz w:val="20"/>
              </w:rPr>
              <w:t>3.1</w:t>
            </w:r>
          </w:p>
        </w:tc>
        <w:tc>
          <w:tcPr>
            <w:tcW w:w="1161" w:type="dxa"/>
          </w:tcPr>
          <w:p w14:paraId="663A1DD6" w14:textId="203FE2EC" w:rsidR="003076DD" w:rsidRDefault="003076DD" w:rsidP="00787FC6">
            <w:pPr>
              <w:pStyle w:val="TableParagraph"/>
              <w:rPr>
                <w:sz w:val="20"/>
              </w:rPr>
            </w:pPr>
            <w:r>
              <w:rPr>
                <w:sz w:val="20"/>
              </w:rPr>
              <w:t>01</w:t>
            </w:r>
          </w:p>
        </w:tc>
        <w:tc>
          <w:tcPr>
            <w:tcW w:w="2731" w:type="dxa"/>
          </w:tcPr>
          <w:p w14:paraId="5E97910D" w14:textId="25C12E8B" w:rsidR="003076DD" w:rsidRDefault="003076DD" w:rsidP="00787FC6">
            <w:pPr>
              <w:pStyle w:val="TableParagraph"/>
              <w:rPr>
                <w:sz w:val="20"/>
              </w:rPr>
            </w:pPr>
            <w:r>
              <w:rPr>
                <w:sz w:val="20"/>
              </w:rPr>
              <w:t xml:space="preserve">33.000.000 </w:t>
            </w:r>
          </w:p>
        </w:tc>
      </w:tr>
      <w:tr w:rsidR="003076DD" w14:paraId="33642DFC" w14:textId="77777777" w:rsidTr="00D361C8">
        <w:trPr>
          <w:trHeight w:val="353"/>
        </w:trPr>
        <w:tc>
          <w:tcPr>
            <w:tcW w:w="2088" w:type="dxa"/>
          </w:tcPr>
          <w:p w14:paraId="54E8CDC4" w14:textId="7F2355DF" w:rsidR="003076DD" w:rsidRDefault="00934920" w:rsidP="00787FC6">
            <w:pPr>
              <w:pStyle w:val="TableParagraph"/>
              <w:rPr>
                <w:sz w:val="20"/>
              </w:rPr>
            </w:pPr>
            <w:r>
              <w:rPr>
                <w:sz w:val="20"/>
              </w:rPr>
              <w:t>3</w:t>
            </w:r>
          </w:p>
        </w:tc>
        <w:tc>
          <w:tcPr>
            <w:tcW w:w="1133" w:type="dxa"/>
          </w:tcPr>
          <w:p w14:paraId="022AAE73" w14:textId="188A5D47" w:rsidR="003076DD" w:rsidRDefault="00130D55" w:rsidP="00787FC6">
            <w:pPr>
              <w:pStyle w:val="TableParagraph"/>
              <w:rPr>
                <w:sz w:val="20"/>
              </w:rPr>
            </w:pPr>
            <w:r>
              <w:rPr>
                <w:sz w:val="20"/>
              </w:rPr>
              <w:t>ESRR</w:t>
            </w:r>
          </w:p>
        </w:tc>
        <w:tc>
          <w:tcPr>
            <w:tcW w:w="3249" w:type="dxa"/>
          </w:tcPr>
          <w:p w14:paraId="3A7327E0" w14:textId="36C51461" w:rsidR="003076DD" w:rsidRDefault="00130D55" w:rsidP="00787FC6">
            <w:pPr>
              <w:pStyle w:val="TableParagraph"/>
              <w:rPr>
                <w:sz w:val="20"/>
              </w:rPr>
            </w:pPr>
            <w:r>
              <w:rPr>
                <w:sz w:val="20"/>
              </w:rPr>
              <w:t>Bolj razvite regije</w:t>
            </w:r>
          </w:p>
        </w:tc>
        <w:tc>
          <w:tcPr>
            <w:tcW w:w="3099" w:type="dxa"/>
          </w:tcPr>
          <w:p w14:paraId="6ECD9BC2" w14:textId="09A241E1" w:rsidR="003076DD" w:rsidRDefault="00934920" w:rsidP="00787FC6">
            <w:pPr>
              <w:pStyle w:val="TableParagraph"/>
              <w:rPr>
                <w:sz w:val="20"/>
              </w:rPr>
            </w:pPr>
            <w:r>
              <w:rPr>
                <w:sz w:val="20"/>
              </w:rPr>
              <w:t>3.1</w:t>
            </w:r>
          </w:p>
        </w:tc>
        <w:tc>
          <w:tcPr>
            <w:tcW w:w="1161" w:type="dxa"/>
          </w:tcPr>
          <w:p w14:paraId="60DD5B15" w14:textId="65B95CF3" w:rsidR="003076DD" w:rsidRDefault="003076DD" w:rsidP="00787FC6">
            <w:pPr>
              <w:pStyle w:val="TableParagraph"/>
              <w:rPr>
                <w:sz w:val="20"/>
              </w:rPr>
            </w:pPr>
            <w:r>
              <w:rPr>
                <w:sz w:val="20"/>
              </w:rPr>
              <w:t>01</w:t>
            </w:r>
          </w:p>
        </w:tc>
        <w:tc>
          <w:tcPr>
            <w:tcW w:w="2731" w:type="dxa"/>
          </w:tcPr>
          <w:p w14:paraId="26FC2D57" w14:textId="30C5FD93" w:rsidR="003076DD" w:rsidRDefault="003076DD" w:rsidP="00787FC6">
            <w:pPr>
              <w:pStyle w:val="TableParagraph"/>
              <w:rPr>
                <w:sz w:val="20"/>
              </w:rPr>
            </w:pPr>
            <w:r>
              <w:rPr>
                <w:sz w:val="20"/>
              </w:rPr>
              <w:t xml:space="preserve">11.000.000 </w:t>
            </w:r>
          </w:p>
        </w:tc>
      </w:tr>
    </w:tbl>
    <w:p w14:paraId="3B8AC620" w14:textId="77777777" w:rsidR="007959C5" w:rsidRDefault="007959C5" w:rsidP="00787FC6">
      <w:pPr>
        <w:rPr>
          <w:sz w:val="20"/>
        </w:rPr>
        <w:sectPr w:rsidR="007959C5" w:rsidSect="00BD3536">
          <w:headerReference w:type="default" r:id="rId41"/>
          <w:footerReference w:type="first" r:id="rId42"/>
          <w:type w:val="continuous"/>
          <w:pgSz w:w="16840" w:h="11910" w:orient="landscape"/>
          <w:pgMar w:top="1417" w:right="1417" w:bottom="1417" w:left="1417" w:header="708" w:footer="708" w:gutter="0"/>
          <w:cols w:space="708"/>
          <w:titlePg/>
          <w:docGrid w:linePitch="299"/>
        </w:sectPr>
      </w:pPr>
    </w:p>
    <w:p w14:paraId="41AB99E4" w14:textId="77777777" w:rsidR="00130D55" w:rsidRDefault="00130D55" w:rsidP="00787FC6">
      <w:pPr>
        <w:ind w:left="339"/>
        <w:rPr>
          <w:spacing w:val="-7"/>
        </w:rPr>
      </w:pPr>
    </w:p>
    <w:p w14:paraId="55DF890C" w14:textId="77777777" w:rsidR="007959C5" w:rsidRDefault="007959C5" w:rsidP="00787FC6">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B997FE0" w14:textId="77777777" w:rsidR="007959C5" w:rsidRDefault="007959C5" w:rsidP="00787FC6"/>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7CDAA2E" w14:textId="77777777" w:rsidTr="00D361C8">
        <w:trPr>
          <w:trHeight w:val="353"/>
        </w:trPr>
        <w:tc>
          <w:tcPr>
            <w:tcW w:w="2088" w:type="dxa"/>
          </w:tcPr>
          <w:p w14:paraId="4ACBB181"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36588E5" w14:textId="77777777" w:rsidR="007959C5" w:rsidRDefault="007959C5" w:rsidP="00787FC6">
            <w:pPr>
              <w:pStyle w:val="TableParagraph"/>
              <w:ind w:left="320"/>
            </w:pPr>
            <w:r>
              <w:t>Sklad</w:t>
            </w:r>
          </w:p>
        </w:tc>
        <w:tc>
          <w:tcPr>
            <w:tcW w:w="3248" w:type="dxa"/>
          </w:tcPr>
          <w:p w14:paraId="6941634D" w14:textId="77777777" w:rsidR="007959C5" w:rsidRDefault="007959C5" w:rsidP="00787FC6">
            <w:pPr>
              <w:pStyle w:val="TableParagraph"/>
              <w:ind w:left="908"/>
            </w:pPr>
            <w:r>
              <w:rPr>
                <w:spacing w:val="-3"/>
              </w:rPr>
              <w:t>Kategorija</w:t>
            </w:r>
            <w:r>
              <w:rPr>
                <w:spacing w:val="15"/>
              </w:rPr>
              <w:t xml:space="preserve"> </w:t>
            </w:r>
            <w:r>
              <w:rPr>
                <w:spacing w:val="-3"/>
              </w:rPr>
              <w:t>regije</w:t>
            </w:r>
          </w:p>
        </w:tc>
        <w:tc>
          <w:tcPr>
            <w:tcW w:w="3098" w:type="dxa"/>
          </w:tcPr>
          <w:p w14:paraId="0C8B5DF6" w14:textId="77777777" w:rsidR="007959C5" w:rsidRDefault="007959C5" w:rsidP="00787FC6">
            <w:pPr>
              <w:pStyle w:val="TableParagraph"/>
              <w:ind w:left="950"/>
            </w:pPr>
            <w:r>
              <w:rPr>
                <w:spacing w:val="-4"/>
              </w:rPr>
              <w:t>Specifični</w:t>
            </w:r>
            <w:r>
              <w:rPr>
                <w:spacing w:val="22"/>
              </w:rPr>
              <w:t xml:space="preserve"> </w:t>
            </w:r>
            <w:r>
              <w:rPr>
                <w:spacing w:val="-3"/>
              </w:rPr>
              <w:t>cilj</w:t>
            </w:r>
          </w:p>
        </w:tc>
        <w:tc>
          <w:tcPr>
            <w:tcW w:w="1160" w:type="dxa"/>
          </w:tcPr>
          <w:p w14:paraId="59A069CD" w14:textId="77777777" w:rsidR="007959C5" w:rsidRDefault="007959C5" w:rsidP="00787FC6">
            <w:pPr>
              <w:pStyle w:val="TableParagraph"/>
              <w:ind w:left="336"/>
            </w:pPr>
            <w:r>
              <w:t>Koda</w:t>
            </w:r>
          </w:p>
        </w:tc>
        <w:tc>
          <w:tcPr>
            <w:tcW w:w="2730" w:type="dxa"/>
          </w:tcPr>
          <w:p w14:paraId="7A07C997" w14:textId="28E6EFAF" w:rsidR="007959C5" w:rsidRDefault="00A5029F" w:rsidP="00787FC6">
            <w:pPr>
              <w:pStyle w:val="TableParagraph"/>
              <w:ind w:left="664"/>
            </w:pPr>
            <w:r>
              <w:t>Znesek (v EUR)</w:t>
            </w:r>
          </w:p>
        </w:tc>
      </w:tr>
      <w:tr w:rsidR="00872BD7" w14:paraId="4917F496" w14:textId="77777777" w:rsidTr="00D361C8">
        <w:trPr>
          <w:trHeight w:val="353"/>
        </w:trPr>
        <w:tc>
          <w:tcPr>
            <w:tcW w:w="2088" w:type="dxa"/>
          </w:tcPr>
          <w:p w14:paraId="48067828" w14:textId="3E85E7D6" w:rsidR="007959C5" w:rsidRPr="00424399" w:rsidRDefault="00934920" w:rsidP="00787FC6">
            <w:pPr>
              <w:pStyle w:val="TableParagraph"/>
              <w:rPr>
                <w:sz w:val="20"/>
              </w:rPr>
            </w:pPr>
            <w:r w:rsidRPr="00424399">
              <w:rPr>
                <w:sz w:val="20"/>
              </w:rPr>
              <w:t>3</w:t>
            </w:r>
          </w:p>
        </w:tc>
        <w:tc>
          <w:tcPr>
            <w:tcW w:w="1132" w:type="dxa"/>
          </w:tcPr>
          <w:p w14:paraId="3B3C8161" w14:textId="77777777" w:rsidR="007959C5" w:rsidRPr="00424399" w:rsidRDefault="00B408EB" w:rsidP="00787FC6">
            <w:pPr>
              <w:pStyle w:val="TableParagraph"/>
              <w:rPr>
                <w:sz w:val="20"/>
              </w:rPr>
            </w:pPr>
            <w:r w:rsidRPr="00424399">
              <w:rPr>
                <w:sz w:val="20"/>
              </w:rPr>
              <w:t>KS</w:t>
            </w:r>
          </w:p>
        </w:tc>
        <w:tc>
          <w:tcPr>
            <w:tcW w:w="3248" w:type="dxa"/>
          </w:tcPr>
          <w:p w14:paraId="1B3C40D4" w14:textId="77777777" w:rsidR="007959C5" w:rsidRPr="00424399" w:rsidRDefault="00B408EB" w:rsidP="00787FC6">
            <w:pPr>
              <w:pStyle w:val="TableParagraph"/>
              <w:rPr>
                <w:sz w:val="20"/>
              </w:rPr>
            </w:pPr>
            <w:r w:rsidRPr="00424399">
              <w:rPr>
                <w:sz w:val="20"/>
              </w:rPr>
              <w:t>Celotna Slovenija</w:t>
            </w:r>
          </w:p>
        </w:tc>
        <w:tc>
          <w:tcPr>
            <w:tcW w:w="3098" w:type="dxa"/>
          </w:tcPr>
          <w:p w14:paraId="718FCFA4" w14:textId="321BDFB9" w:rsidR="007959C5" w:rsidRPr="00424399" w:rsidRDefault="00934920" w:rsidP="00787FC6">
            <w:pPr>
              <w:pStyle w:val="TableParagraph"/>
              <w:rPr>
                <w:sz w:val="20"/>
              </w:rPr>
            </w:pPr>
            <w:r w:rsidRPr="00424399">
              <w:rPr>
                <w:sz w:val="20"/>
              </w:rPr>
              <w:t>3.1</w:t>
            </w:r>
          </w:p>
        </w:tc>
        <w:tc>
          <w:tcPr>
            <w:tcW w:w="1160" w:type="dxa"/>
          </w:tcPr>
          <w:p w14:paraId="351DC37C" w14:textId="7750080E" w:rsidR="007959C5" w:rsidRPr="00424399" w:rsidRDefault="00424399" w:rsidP="00787FC6">
            <w:pPr>
              <w:pStyle w:val="TableParagraph"/>
              <w:rPr>
                <w:sz w:val="20"/>
              </w:rPr>
            </w:pPr>
            <w:r>
              <w:rPr>
                <w:sz w:val="20"/>
              </w:rPr>
              <w:t>24</w:t>
            </w:r>
          </w:p>
        </w:tc>
        <w:tc>
          <w:tcPr>
            <w:tcW w:w="2730" w:type="dxa"/>
          </w:tcPr>
          <w:p w14:paraId="51E13E18" w14:textId="72629405" w:rsidR="007959C5" w:rsidRPr="00424399" w:rsidRDefault="00B408EB" w:rsidP="00787FC6">
            <w:pPr>
              <w:pStyle w:val="TableParagraph"/>
              <w:rPr>
                <w:sz w:val="20"/>
              </w:rPr>
            </w:pPr>
            <w:r w:rsidRPr="00424399">
              <w:rPr>
                <w:sz w:val="20"/>
              </w:rPr>
              <w:t xml:space="preserve">55.450.000 </w:t>
            </w:r>
          </w:p>
        </w:tc>
      </w:tr>
      <w:tr w:rsidR="00B408EB" w14:paraId="5D7BCBF9" w14:textId="77777777" w:rsidTr="00D361C8">
        <w:trPr>
          <w:trHeight w:val="353"/>
        </w:trPr>
        <w:tc>
          <w:tcPr>
            <w:tcW w:w="2088" w:type="dxa"/>
          </w:tcPr>
          <w:p w14:paraId="04833251" w14:textId="4AD57F86" w:rsidR="00B408EB" w:rsidRDefault="00934920" w:rsidP="00787FC6">
            <w:pPr>
              <w:pStyle w:val="TableParagraph"/>
              <w:rPr>
                <w:sz w:val="20"/>
              </w:rPr>
            </w:pPr>
            <w:r>
              <w:rPr>
                <w:sz w:val="20"/>
              </w:rPr>
              <w:t>3</w:t>
            </w:r>
          </w:p>
        </w:tc>
        <w:tc>
          <w:tcPr>
            <w:tcW w:w="1132" w:type="dxa"/>
          </w:tcPr>
          <w:p w14:paraId="382DFB0F" w14:textId="0A5CFE8D" w:rsidR="00B408EB" w:rsidRDefault="00B408EB" w:rsidP="00787FC6">
            <w:pPr>
              <w:pStyle w:val="TableParagraph"/>
              <w:rPr>
                <w:sz w:val="20"/>
              </w:rPr>
            </w:pPr>
            <w:r>
              <w:rPr>
                <w:sz w:val="20"/>
              </w:rPr>
              <w:t>KS</w:t>
            </w:r>
          </w:p>
        </w:tc>
        <w:tc>
          <w:tcPr>
            <w:tcW w:w="3248" w:type="dxa"/>
          </w:tcPr>
          <w:p w14:paraId="570539AD" w14:textId="7C63D49C" w:rsidR="00B408EB" w:rsidRDefault="00B408EB" w:rsidP="00787FC6">
            <w:pPr>
              <w:pStyle w:val="TableParagraph"/>
              <w:rPr>
                <w:sz w:val="20"/>
              </w:rPr>
            </w:pPr>
            <w:r>
              <w:rPr>
                <w:sz w:val="20"/>
              </w:rPr>
              <w:t>Celotna Slovenija</w:t>
            </w:r>
          </w:p>
        </w:tc>
        <w:tc>
          <w:tcPr>
            <w:tcW w:w="3098" w:type="dxa"/>
          </w:tcPr>
          <w:p w14:paraId="7E8289C5" w14:textId="7B8A0D52" w:rsidR="00B408EB" w:rsidRDefault="00934920" w:rsidP="00787FC6">
            <w:pPr>
              <w:pStyle w:val="TableParagraph"/>
              <w:rPr>
                <w:sz w:val="20"/>
              </w:rPr>
            </w:pPr>
            <w:r>
              <w:rPr>
                <w:sz w:val="20"/>
              </w:rPr>
              <w:t>3.1</w:t>
            </w:r>
          </w:p>
        </w:tc>
        <w:tc>
          <w:tcPr>
            <w:tcW w:w="1160" w:type="dxa"/>
          </w:tcPr>
          <w:p w14:paraId="70EC484B" w14:textId="2E062925" w:rsidR="00B408EB" w:rsidRPr="00424399" w:rsidRDefault="00B408EB" w:rsidP="00787FC6">
            <w:pPr>
              <w:pStyle w:val="TableParagraph"/>
              <w:rPr>
                <w:sz w:val="20"/>
              </w:rPr>
            </w:pPr>
            <w:r w:rsidRPr="00424399">
              <w:rPr>
                <w:sz w:val="20"/>
              </w:rPr>
              <w:t>33</w:t>
            </w:r>
          </w:p>
        </w:tc>
        <w:tc>
          <w:tcPr>
            <w:tcW w:w="2730" w:type="dxa"/>
          </w:tcPr>
          <w:p w14:paraId="339E5DA8" w14:textId="0534D04C" w:rsidR="00B408EB" w:rsidRPr="00424399" w:rsidRDefault="00424399" w:rsidP="00424399">
            <w:pPr>
              <w:pStyle w:val="TableParagraph"/>
              <w:rPr>
                <w:sz w:val="20"/>
              </w:rPr>
            </w:pPr>
            <w:r w:rsidRPr="00424399">
              <w:rPr>
                <w:sz w:val="20"/>
              </w:rPr>
              <w:t>14</w:t>
            </w:r>
            <w:r w:rsidR="00B408EB" w:rsidRPr="00424399">
              <w:rPr>
                <w:sz w:val="20"/>
              </w:rPr>
              <w:t>.0</w:t>
            </w:r>
            <w:r w:rsidRPr="00424399">
              <w:rPr>
                <w:sz w:val="20"/>
              </w:rPr>
              <w:t>20</w:t>
            </w:r>
            <w:r w:rsidR="00B408EB" w:rsidRPr="00424399">
              <w:rPr>
                <w:sz w:val="20"/>
              </w:rPr>
              <w:t xml:space="preserve">.000 </w:t>
            </w:r>
          </w:p>
        </w:tc>
      </w:tr>
      <w:tr w:rsidR="00B408EB" w14:paraId="1015C7D0" w14:textId="77777777" w:rsidTr="00D361C8">
        <w:trPr>
          <w:trHeight w:val="353"/>
        </w:trPr>
        <w:tc>
          <w:tcPr>
            <w:tcW w:w="2088" w:type="dxa"/>
          </w:tcPr>
          <w:p w14:paraId="0E52DA53" w14:textId="4FFF5592" w:rsidR="00B408EB" w:rsidRDefault="00934920" w:rsidP="00787FC6">
            <w:pPr>
              <w:pStyle w:val="TableParagraph"/>
              <w:rPr>
                <w:sz w:val="20"/>
              </w:rPr>
            </w:pPr>
            <w:r>
              <w:rPr>
                <w:sz w:val="20"/>
              </w:rPr>
              <w:t>3</w:t>
            </w:r>
          </w:p>
        </w:tc>
        <w:tc>
          <w:tcPr>
            <w:tcW w:w="1132" w:type="dxa"/>
          </w:tcPr>
          <w:p w14:paraId="1B8E6B82" w14:textId="69697299" w:rsidR="00B408EB" w:rsidRDefault="00B408EB" w:rsidP="00787FC6">
            <w:pPr>
              <w:pStyle w:val="TableParagraph"/>
              <w:rPr>
                <w:sz w:val="20"/>
              </w:rPr>
            </w:pPr>
            <w:r>
              <w:rPr>
                <w:sz w:val="20"/>
              </w:rPr>
              <w:t>ESRR</w:t>
            </w:r>
          </w:p>
        </w:tc>
        <w:tc>
          <w:tcPr>
            <w:tcW w:w="3248" w:type="dxa"/>
          </w:tcPr>
          <w:p w14:paraId="41BF2D66" w14:textId="05688106" w:rsidR="00B408EB" w:rsidRDefault="007975BA" w:rsidP="00787FC6">
            <w:pPr>
              <w:pStyle w:val="TableParagraph"/>
              <w:rPr>
                <w:sz w:val="20"/>
              </w:rPr>
            </w:pPr>
            <w:r>
              <w:rPr>
                <w:sz w:val="20"/>
              </w:rPr>
              <w:t>Manj razvite regije</w:t>
            </w:r>
          </w:p>
        </w:tc>
        <w:tc>
          <w:tcPr>
            <w:tcW w:w="3098" w:type="dxa"/>
          </w:tcPr>
          <w:p w14:paraId="5E3D6D5B" w14:textId="1182AFAA" w:rsidR="00B408EB" w:rsidRDefault="00934920" w:rsidP="00787FC6">
            <w:pPr>
              <w:pStyle w:val="TableParagraph"/>
              <w:rPr>
                <w:sz w:val="20"/>
              </w:rPr>
            </w:pPr>
            <w:r>
              <w:rPr>
                <w:sz w:val="20"/>
              </w:rPr>
              <w:t>3.1</w:t>
            </w:r>
          </w:p>
        </w:tc>
        <w:tc>
          <w:tcPr>
            <w:tcW w:w="1160" w:type="dxa"/>
          </w:tcPr>
          <w:p w14:paraId="75992AF3" w14:textId="71859005" w:rsidR="00B408EB" w:rsidRDefault="00B408EB" w:rsidP="00787FC6">
            <w:pPr>
              <w:pStyle w:val="TableParagraph"/>
              <w:rPr>
                <w:sz w:val="20"/>
              </w:rPr>
            </w:pPr>
            <w:r>
              <w:rPr>
                <w:sz w:val="20"/>
              </w:rPr>
              <w:t>33</w:t>
            </w:r>
          </w:p>
        </w:tc>
        <w:tc>
          <w:tcPr>
            <w:tcW w:w="2730" w:type="dxa"/>
          </w:tcPr>
          <w:p w14:paraId="1011A5E4" w14:textId="5D99B644" w:rsidR="00B408EB" w:rsidRDefault="00B408EB" w:rsidP="00787FC6">
            <w:pPr>
              <w:pStyle w:val="TableParagraph"/>
              <w:rPr>
                <w:sz w:val="20"/>
              </w:rPr>
            </w:pPr>
            <w:r>
              <w:rPr>
                <w:sz w:val="20"/>
              </w:rPr>
              <w:t xml:space="preserve">33.000.000 </w:t>
            </w:r>
          </w:p>
        </w:tc>
      </w:tr>
      <w:tr w:rsidR="00B408EB" w14:paraId="350A67AA" w14:textId="77777777" w:rsidTr="00D361C8">
        <w:trPr>
          <w:trHeight w:val="353"/>
        </w:trPr>
        <w:tc>
          <w:tcPr>
            <w:tcW w:w="2088" w:type="dxa"/>
          </w:tcPr>
          <w:p w14:paraId="6D9CE16A" w14:textId="6CF240AB" w:rsidR="00B408EB" w:rsidRDefault="00934920" w:rsidP="00787FC6">
            <w:pPr>
              <w:pStyle w:val="TableParagraph"/>
              <w:rPr>
                <w:sz w:val="20"/>
              </w:rPr>
            </w:pPr>
            <w:r>
              <w:rPr>
                <w:sz w:val="20"/>
              </w:rPr>
              <w:t>3</w:t>
            </w:r>
          </w:p>
        </w:tc>
        <w:tc>
          <w:tcPr>
            <w:tcW w:w="1132" w:type="dxa"/>
          </w:tcPr>
          <w:p w14:paraId="3680832A" w14:textId="0D6B3D4E" w:rsidR="00B408EB" w:rsidRDefault="00B408EB" w:rsidP="00787FC6">
            <w:pPr>
              <w:pStyle w:val="TableParagraph"/>
              <w:rPr>
                <w:sz w:val="20"/>
              </w:rPr>
            </w:pPr>
            <w:r>
              <w:rPr>
                <w:sz w:val="20"/>
              </w:rPr>
              <w:t>ESRR</w:t>
            </w:r>
          </w:p>
        </w:tc>
        <w:tc>
          <w:tcPr>
            <w:tcW w:w="3248" w:type="dxa"/>
          </w:tcPr>
          <w:p w14:paraId="7B34AC35" w14:textId="7077DFC6" w:rsidR="00B408EB" w:rsidRDefault="00B408EB" w:rsidP="00787FC6">
            <w:pPr>
              <w:pStyle w:val="TableParagraph"/>
              <w:rPr>
                <w:sz w:val="20"/>
              </w:rPr>
            </w:pPr>
            <w:r>
              <w:rPr>
                <w:sz w:val="20"/>
              </w:rPr>
              <w:t>Bolj razvite regije</w:t>
            </w:r>
          </w:p>
        </w:tc>
        <w:tc>
          <w:tcPr>
            <w:tcW w:w="3098" w:type="dxa"/>
          </w:tcPr>
          <w:p w14:paraId="2EBF782C" w14:textId="24A7C487" w:rsidR="00B408EB" w:rsidRDefault="00934920" w:rsidP="00787FC6">
            <w:pPr>
              <w:pStyle w:val="TableParagraph"/>
              <w:rPr>
                <w:sz w:val="20"/>
              </w:rPr>
            </w:pPr>
            <w:r>
              <w:rPr>
                <w:sz w:val="20"/>
              </w:rPr>
              <w:t>3.1</w:t>
            </w:r>
          </w:p>
        </w:tc>
        <w:tc>
          <w:tcPr>
            <w:tcW w:w="1160" w:type="dxa"/>
          </w:tcPr>
          <w:p w14:paraId="027200D6" w14:textId="3D74CDAB" w:rsidR="00B408EB" w:rsidRDefault="00B408EB" w:rsidP="00787FC6">
            <w:pPr>
              <w:pStyle w:val="TableParagraph"/>
              <w:rPr>
                <w:sz w:val="20"/>
              </w:rPr>
            </w:pPr>
            <w:r>
              <w:rPr>
                <w:sz w:val="20"/>
              </w:rPr>
              <w:t>33</w:t>
            </w:r>
          </w:p>
        </w:tc>
        <w:tc>
          <w:tcPr>
            <w:tcW w:w="2730" w:type="dxa"/>
          </w:tcPr>
          <w:p w14:paraId="6A96C4D7" w14:textId="532B31CE" w:rsidR="00B408EB" w:rsidRDefault="00B408EB" w:rsidP="00787FC6">
            <w:pPr>
              <w:pStyle w:val="TableParagraph"/>
              <w:rPr>
                <w:sz w:val="20"/>
              </w:rPr>
            </w:pPr>
            <w:r>
              <w:rPr>
                <w:sz w:val="20"/>
              </w:rPr>
              <w:t xml:space="preserve">11.000.000 </w:t>
            </w:r>
          </w:p>
        </w:tc>
      </w:tr>
    </w:tbl>
    <w:p w14:paraId="370EFE7A" w14:textId="77777777" w:rsidR="007959C5" w:rsidRDefault="007959C5" w:rsidP="00787FC6"/>
    <w:p w14:paraId="55455BF2" w14:textId="77777777" w:rsidR="007959C5" w:rsidRDefault="007959C5" w:rsidP="00787FC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0E533A5" w14:textId="77777777" w:rsidR="007959C5" w:rsidRDefault="007959C5" w:rsidP="00787FC6"/>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8AE8D2A" w14:textId="77777777" w:rsidTr="00D361C8">
        <w:trPr>
          <w:trHeight w:val="353"/>
        </w:trPr>
        <w:tc>
          <w:tcPr>
            <w:tcW w:w="2088" w:type="dxa"/>
          </w:tcPr>
          <w:p w14:paraId="53FB2DE3"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61C3B59" w14:textId="77777777" w:rsidR="007959C5" w:rsidRDefault="007959C5" w:rsidP="00787FC6">
            <w:pPr>
              <w:pStyle w:val="TableParagraph"/>
              <w:ind w:left="321"/>
            </w:pPr>
            <w:r>
              <w:t>Sklad</w:t>
            </w:r>
          </w:p>
        </w:tc>
        <w:tc>
          <w:tcPr>
            <w:tcW w:w="3248" w:type="dxa"/>
          </w:tcPr>
          <w:p w14:paraId="641DB606" w14:textId="77777777" w:rsidR="007959C5" w:rsidRDefault="007959C5" w:rsidP="00787FC6">
            <w:pPr>
              <w:pStyle w:val="TableParagraph"/>
              <w:ind w:left="909"/>
            </w:pPr>
            <w:r>
              <w:rPr>
                <w:spacing w:val="-3"/>
              </w:rPr>
              <w:t>Kategorija</w:t>
            </w:r>
            <w:r>
              <w:rPr>
                <w:spacing w:val="15"/>
              </w:rPr>
              <w:t xml:space="preserve"> </w:t>
            </w:r>
            <w:r>
              <w:rPr>
                <w:spacing w:val="-3"/>
              </w:rPr>
              <w:t>regije</w:t>
            </w:r>
          </w:p>
        </w:tc>
        <w:tc>
          <w:tcPr>
            <w:tcW w:w="3098" w:type="dxa"/>
          </w:tcPr>
          <w:p w14:paraId="62DCE536" w14:textId="77777777" w:rsidR="007959C5" w:rsidRDefault="007959C5" w:rsidP="00787FC6">
            <w:pPr>
              <w:pStyle w:val="TableParagraph"/>
              <w:ind w:left="950"/>
            </w:pPr>
            <w:r>
              <w:rPr>
                <w:spacing w:val="-4"/>
              </w:rPr>
              <w:t>Specifični</w:t>
            </w:r>
            <w:r>
              <w:rPr>
                <w:spacing w:val="22"/>
              </w:rPr>
              <w:t xml:space="preserve"> </w:t>
            </w:r>
            <w:r>
              <w:rPr>
                <w:spacing w:val="-3"/>
              </w:rPr>
              <w:t>cilj</w:t>
            </w:r>
          </w:p>
        </w:tc>
        <w:tc>
          <w:tcPr>
            <w:tcW w:w="1160" w:type="dxa"/>
          </w:tcPr>
          <w:p w14:paraId="4F522B13" w14:textId="77777777" w:rsidR="007959C5" w:rsidRDefault="007959C5" w:rsidP="00787FC6">
            <w:pPr>
              <w:pStyle w:val="TableParagraph"/>
              <w:ind w:left="337"/>
            </w:pPr>
            <w:r>
              <w:t>Koda</w:t>
            </w:r>
          </w:p>
        </w:tc>
        <w:tc>
          <w:tcPr>
            <w:tcW w:w="2730" w:type="dxa"/>
          </w:tcPr>
          <w:p w14:paraId="1E4B454E" w14:textId="56BA769D" w:rsidR="007959C5" w:rsidRDefault="00A5029F" w:rsidP="00787FC6">
            <w:pPr>
              <w:pStyle w:val="TableParagraph"/>
              <w:ind w:left="665"/>
            </w:pPr>
            <w:r>
              <w:t>Znesek (v EUR)</w:t>
            </w:r>
          </w:p>
        </w:tc>
      </w:tr>
      <w:tr w:rsidR="00872BD7" w14:paraId="36742937" w14:textId="77777777" w:rsidTr="00D361C8">
        <w:trPr>
          <w:trHeight w:val="353"/>
        </w:trPr>
        <w:tc>
          <w:tcPr>
            <w:tcW w:w="2088" w:type="dxa"/>
          </w:tcPr>
          <w:p w14:paraId="6B6A5733" w14:textId="4A6543AB" w:rsidR="007959C5" w:rsidRDefault="007959C5" w:rsidP="00787FC6">
            <w:pPr>
              <w:pStyle w:val="TableParagraph"/>
              <w:rPr>
                <w:sz w:val="20"/>
              </w:rPr>
            </w:pPr>
          </w:p>
        </w:tc>
        <w:tc>
          <w:tcPr>
            <w:tcW w:w="1132" w:type="dxa"/>
          </w:tcPr>
          <w:p w14:paraId="69A042A6" w14:textId="77777777" w:rsidR="007959C5" w:rsidRDefault="007959C5" w:rsidP="00787FC6">
            <w:pPr>
              <w:pStyle w:val="TableParagraph"/>
              <w:rPr>
                <w:sz w:val="20"/>
              </w:rPr>
            </w:pPr>
          </w:p>
        </w:tc>
        <w:tc>
          <w:tcPr>
            <w:tcW w:w="3248" w:type="dxa"/>
          </w:tcPr>
          <w:p w14:paraId="4429D5B6" w14:textId="77777777" w:rsidR="007959C5" w:rsidRDefault="007959C5" w:rsidP="00787FC6">
            <w:pPr>
              <w:pStyle w:val="TableParagraph"/>
              <w:rPr>
                <w:sz w:val="20"/>
              </w:rPr>
            </w:pPr>
          </w:p>
        </w:tc>
        <w:tc>
          <w:tcPr>
            <w:tcW w:w="3098" w:type="dxa"/>
          </w:tcPr>
          <w:p w14:paraId="13F8872E" w14:textId="77777777" w:rsidR="007959C5" w:rsidRDefault="007959C5" w:rsidP="00787FC6">
            <w:pPr>
              <w:pStyle w:val="TableParagraph"/>
              <w:rPr>
                <w:sz w:val="20"/>
              </w:rPr>
            </w:pPr>
          </w:p>
        </w:tc>
        <w:tc>
          <w:tcPr>
            <w:tcW w:w="1160" w:type="dxa"/>
          </w:tcPr>
          <w:p w14:paraId="40669DF1" w14:textId="77777777" w:rsidR="007959C5" w:rsidRDefault="007959C5" w:rsidP="00787FC6">
            <w:pPr>
              <w:pStyle w:val="TableParagraph"/>
              <w:rPr>
                <w:sz w:val="20"/>
              </w:rPr>
            </w:pPr>
          </w:p>
        </w:tc>
        <w:tc>
          <w:tcPr>
            <w:tcW w:w="2730" w:type="dxa"/>
          </w:tcPr>
          <w:p w14:paraId="3BC6032A" w14:textId="77777777" w:rsidR="007959C5" w:rsidRDefault="007959C5" w:rsidP="00787FC6">
            <w:pPr>
              <w:pStyle w:val="TableParagraph"/>
              <w:rPr>
                <w:sz w:val="20"/>
              </w:rPr>
            </w:pPr>
          </w:p>
        </w:tc>
      </w:tr>
    </w:tbl>
    <w:p w14:paraId="215DFD59" w14:textId="77777777" w:rsidR="007959C5" w:rsidRPr="00673ADB" w:rsidRDefault="007959C5" w:rsidP="00787FC6"/>
    <w:p w14:paraId="2DCCF50F" w14:textId="77777777" w:rsidR="007959C5" w:rsidRDefault="007959C5" w:rsidP="00787FC6">
      <w:pPr>
        <w:ind w:left="339"/>
      </w:pPr>
      <w:r>
        <w:rPr>
          <w:spacing w:val="-5"/>
        </w:rPr>
        <w:lastRenderedPageBreak/>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2AE1FCFE" w14:textId="77777777" w:rsidR="007959C5" w:rsidRDefault="007959C5" w:rsidP="00787FC6">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EA80E8A" w14:textId="77777777" w:rsidTr="00D361C8">
        <w:trPr>
          <w:trHeight w:val="353"/>
        </w:trPr>
        <w:tc>
          <w:tcPr>
            <w:tcW w:w="2088" w:type="dxa"/>
          </w:tcPr>
          <w:p w14:paraId="3AB36D1F" w14:textId="77777777" w:rsidR="007959C5" w:rsidRDefault="007959C5"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06E17BB" w14:textId="77777777" w:rsidR="007959C5" w:rsidRDefault="007959C5" w:rsidP="00787FC6">
            <w:pPr>
              <w:pStyle w:val="TableParagraph"/>
              <w:ind w:left="320"/>
            </w:pPr>
            <w:r>
              <w:t>Sklad</w:t>
            </w:r>
          </w:p>
        </w:tc>
        <w:tc>
          <w:tcPr>
            <w:tcW w:w="3248" w:type="dxa"/>
          </w:tcPr>
          <w:p w14:paraId="6A910FC3" w14:textId="77777777" w:rsidR="007959C5" w:rsidRDefault="007959C5" w:rsidP="00787FC6">
            <w:pPr>
              <w:pStyle w:val="TableParagraph"/>
              <w:ind w:left="908"/>
            </w:pPr>
            <w:r>
              <w:rPr>
                <w:spacing w:val="-3"/>
              </w:rPr>
              <w:t>Kategorija</w:t>
            </w:r>
            <w:r>
              <w:rPr>
                <w:spacing w:val="15"/>
              </w:rPr>
              <w:t xml:space="preserve"> </w:t>
            </w:r>
            <w:r>
              <w:rPr>
                <w:spacing w:val="-3"/>
              </w:rPr>
              <w:t>regije</w:t>
            </w:r>
          </w:p>
        </w:tc>
        <w:tc>
          <w:tcPr>
            <w:tcW w:w="3098" w:type="dxa"/>
          </w:tcPr>
          <w:p w14:paraId="5A1699D5" w14:textId="77777777" w:rsidR="007959C5" w:rsidRDefault="007959C5" w:rsidP="00787FC6">
            <w:pPr>
              <w:pStyle w:val="TableParagraph"/>
              <w:ind w:left="950"/>
            </w:pPr>
            <w:r>
              <w:rPr>
                <w:spacing w:val="-4"/>
              </w:rPr>
              <w:t>Specifični</w:t>
            </w:r>
            <w:r>
              <w:rPr>
                <w:spacing w:val="22"/>
              </w:rPr>
              <w:t xml:space="preserve"> </w:t>
            </w:r>
            <w:r>
              <w:rPr>
                <w:spacing w:val="-3"/>
              </w:rPr>
              <w:t>cilj</w:t>
            </w:r>
          </w:p>
        </w:tc>
        <w:tc>
          <w:tcPr>
            <w:tcW w:w="1160" w:type="dxa"/>
          </w:tcPr>
          <w:p w14:paraId="30187318" w14:textId="77777777" w:rsidR="007959C5" w:rsidRDefault="007959C5" w:rsidP="00787FC6">
            <w:pPr>
              <w:pStyle w:val="TableParagraph"/>
              <w:ind w:left="336"/>
            </w:pPr>
            <w:r>
              <w:t>Koda</w:t>
            </w:r>
          </w:p>
        </w:tc>
        <w:tc>
          <w:tcPr>
            <w:tcW w:w="2730" w:type="dxa"/>
          </w:tcPr>
          <w:p w14:paraId="35043D15" w14:textId="225C3602" w:rsidR="007959C5" w:rsidRDefault="00A5029F" w:rsidP="00787FC6">
            <w:pPr>
              <w:pStyle w:val="TableParagraph"/>
              <w:ind w:left="664"/>
            </w:pPr>
            <w:r>
              <w:t>Znesek (v EUR)</w:t>
            </w:r>
          </w:p>
        </w:tc>
      </w:tr>
      <w:tr w:rsidR="00872BD7" w14:paraId="29A17043" w14:textId="77777777" w:rsidTr="00D361C8">
        <w:trPr>
          <w:trHeight w:val="353"/>
        </w:trPr>
        <w:tc>
          <w:tcPr>
            <w:tcW w:w="2088" w:type="dxa"/>
          </w:tcPr>
          <w:p w14:paraId="1042C204" w14:textId="4690B0DC" w:rsidR="007959C5" w:rsidRDefault="00934920" w:rsidP="00787FC6">
            <w:pPr>
              <w:pStyle w:val="TableParagraph"/>
              <w:rPr>
                <w:sz w:val="20"/>
              </w:rPr>
            </w:pPr>
            <w:r>
              <w:rPr>
                <w:sz w:val="20"/>
              </w:rPr>
              <w:t>3</w:t>
            </w:r>
          </w:p>
        </w:tc>
        <w:tc>
          <w:tcPr>
            <w:tcW w:w="1132" w:type="dxa"/>
          </w:tcPr>
          <w:p w14:paraId="6C19CCEC" w14:textId="77777777" w:rsidR="007959C5" w:rsidRDefault="00B408EB" w:rsidP="00787FC6">
            <w:pPr>
              <w:pStyle w:val="TableParagraph"/>
              <w:rPr>
                <w:sz w:val="20"/>
              </w:rPr>
            </w:pPr>
            <w:r>
              <w:rPr>
                <w:sz w:val="20"/>
              </w:rPr>
              <w:t>KS</w:t>
            </w:r>
          </w:p>
        </w:tc>
        <w:tc>
          <w:tcPr>
            <w:tcW w:w="3248" w:type="dxa"/>
          </w:tcPr>
          <w:p w14:paraId="34D75FCA" w14:textId="135F9D0D" w:rsidR="007959C5" w:rsidRDefault="007975BA" w:rsidP="00787FC6">
            <w:pPr>
              <w:pStyle w:val="TableParagraph"/>
              <w:rPr>
                <w:sz w:val="20"/>
              </w:rPr>
            </w:pPr>
            <w:r>
              <w:rPr>
                <w:sz w:val="20"/>
              </w:rPr>
              <w:t>Celotna Slovenija</w:t>
            </w:r>
          </w:p>
        </w:tc>
        <w:tc>
          <w:tcPr>
            <w:tcW w:w="3098" w:type="dxa"/>
          </w:tcPr>
          <w:p w14:paraId="45828B25" w14:textId="37DDC25C" w:rsidR="007959C5" w:rsidRDefault="00934920" w:rsidP="00787FC6">
            <w:pPr>
              <w:pStyle w:val="TableParagraph"/>
              <w:rPr>
                <w:sz w:val="20"/>
              </w:rPr>
            </w:pPr>
            <w:r>
              <w:rPr>
                <w:sz w:val="20"/>
              </w:rPr>
              <w:t>3.1</w:t>
            </w:r>
          </w:p>
        </w:tc>
        <w:tc>
          <w:tcPr>
            <w:tcW w:w="1160" w:type="dxa"/>
          </w:tcPr>
          <w:p w14:paraId="3C20DE36" w14:textId="77777777" w:rsidR="007959C5" w:rsidRDefault="00B408EB" w:rsidP="00787FC6">
            <w:pPr>
              <w:pStyle w:val="TableParagraph"/>
              <w:rPr>
                <w:sz w:val="20"/>
              </w:rPr>
            </w:pPr>
            <w:r>
              <w:rPr>
                <w:sz w:val="20"/>
              </w:rPr>
              <w:t>03</w:t>
            </w:r>
          </w:p>
        </w:tc>
        <w:tc>
          <w:tcPr>
            <w:tcW w:w="2730" w:type="dxa"/>
          </w:tcPr>
          <w:p w14:paraId="53F99A4D" w14:textId="560697EF" w:rsidR="007959C5" w:rsidRDefault="007975BA" w:rsidP="00787FC6">
            <w:pPr>
              <w:pStyle w:val="TableParagraph"/>
              <w:rPr>
                <w:sz w:val="20"/>
              </w:rPr>
            </w:pPr>
            <w:r w:rsidRPr="00FA4535">
              <w:rPr>
                <w:sz w:val="20"/>
              </w:rPr>
              <w:t>69.470.000</w:t>
            </w:r>
          </w:p>
        </w:tc>
      </w:tr>
      <w:tr w:rsidR="00B408EB" w14:paraId="1923B109" w14:textId="77777777" w:rsidTr="00D361C8">
        <w:trPr>
          <w:trHeight w:val="353"/>
        </w:trPr>
        <w:tc>
          <w:tcPr>
            <w:tcW w:w="2088" w:type="dxa"/>
          </w:tcPr>
          <w:p w14:paraId="00C02B52" w14:textId="3CAEF51B" w:rsidR="00B408EB" w:rsidRDefault="00934920" w:rsidP="00787FC6">
            <w:pPr>
              <w:pStyle w:val="TableParagraph"/>
              <w:rPr>
                <w:sz w:val="20"/>
              </w:rPr>
            </w:pPr>
            <w:r>
              <w:rPr>
                <w:sz w:val="20"/>
              </w:rPr>
              <w:t>3</w:t>
            </w:r>
          </w:p>
        </w:tc>
        <w:tc>
          <w:tcPr>
            <w:tcW w:w="1132" w:type="dxa"/>
          </w:tcPr>
          <w:p w14:paraId="674A8B67" w14:textId="051CFE2D" w:rsidR="00B408EB" w:rsidRDefault="00B408EB" w:rsidP="00787FC6">
            <w:pPr>
              <w:pStyle w:val="TableParagraph"/>
              <w:rPr>
                <w:sz w:val="20"/>
              </w:rPr>
            </w:pPr>
            <w:r>
              <w:rPr>
                <w:sz w:val="20"/>
              </w:rPr>
              <w:t>ESRR</w:t>
            </w:r>
          </w:p>
        </w:tc>
        <w:tc>
          <w:tcPr>
            <w:tcW w:w="3248" w:type="dxa"/>
          </w:tcPr>
          <w:p w14:paraId="31D2EB7A" w14:textId="152A6AE5" w:rsidR="00B408EB" w:rsidRDefault="007975BA" w:rsidP="00787FC6">
            <w:pPr>
              <w:pStyle w:val="TableParagraph"/>
              <w:rPr>
                <w:sz w:val="20"/>
              </w:rPr>
            </w:pPr>
            <w:r>
              <w:rPr>
                <w:sz w:val="20"/>
              </w:rPr>
              <w:t>Manj razvite regije</w:t>
            </w:r>
          </w:p>
        </w:tc>
        <w:tc>
          <w:tcPr>
            <w:tcW w:w="3098" w:type="dxa"/>
          </w:tcPr>
          <w:p w14:paraId="03A06C55" w14:textId="1EFDDE09" w:rsidR="00B408EB" w:rsidRDefault="00934920" w:rsidP="00787FC6">
            <w:pPr>
              <w:pStyle w:val="TableParagraph"/>
              <w:rPr>
                <w:sz w:val="20"/>
              </w:rPr>
            </w:pPr>
            <w:r>
              <w:rPr>
                <w:sz w:val="20"/>
              </w:rPr>
              <w:t>3.1</w:t>
            </w:r>
          </w:p>
        </w:tc>
        <w:tc>
          <w:tcPr>
            <w:tcW w:w="1160" w:type="dxa"/>
          </w:tcPr>
          <w:p w14:paraId="3C68B785" w14:textId="120D3CD9" w:rsidR="00B408EB" w:rsidRDefault="00B408EB" w:rsidP="00787FC6">
            <w:pPr>
              <w:pStyle w:val="TableParagraph"/>
              <w:rPr>
                <w:sz w:val="20"/>
              </w:rPr>
            </w:pPr>
            <w:r>
              <w:rPr>
                <w:sz w:val="20"/>
              </w:rPr>
              <w:t>03</w:t>
            </w:r>
          </w:p>
        </w:tc>
        <w:tc>
          <w:tcPr>
            <w:tcW w:w="2730" w:type="dxa"/>
          </w:tcPr>
          <w:p w14:paraId="18553D77" w14:textId="0C3BAEDA" w:rsidR="00B408EB" w:rsidRDefault="00B408EB" w:rsidP="00787FC6">
            <w:pPr>
              <w:pStyle w:val="TableParagraph"/>
              <w:rPr>
                <w:sz w:val="20"/>
              </w:rPr>
            </w:pPr>
            <w:r>
              <w:rPr>
                <w:sz w:val="20"/>
              </w:rPr>
              <w:t xml:space="preserve">33.000.000 </w:t>
            </w:r>
          </w:p>
        </w:tc>
      </w:tr>
      <w:tr w:rsidR="00B408EB" w14:paraId="03A422C0" w14:textId="77777777" w:rsidTr="00D361C8">
        <w:trPr>
          <w:trHeight w:val="353"/>
        </w:trPr>
        <w:tc>
          <w:tcPr>
            <w:tcW w:w="2088" w:type="dxa"/>
          </w:tcPr>
          <w:p w14:paraId="126C17A8" w14:textId="68AFA1C8" w:rsidR="00B408EB" w:rsidRDefault="00934920" w:rsidP="00787FC6">
            <w:pPr>
              <w:pStyle w:val="TableParagraph"/>
              <w:rPr>
                <w:sz w:val="20"/>
              </w:rPr>
            </w:pPr>
            <w:r>
              <w:rPr>
                <w:sz w:val="20"/>
              </w:rPr>
              <w:t>3</w:t>
            </w:r>
          </w:p>
        </w:tc>
        <w:tc>
          <w:tcPr>
            <w:tcW w:w="1132" w:type="dxa"/>
          </w:tcPr>
          <w:p w14:paraId="57D4301E" w14:textId="3535B04B" w:rsidR="00B408EB" w:rsidRDefault="007975BA" w:rsidP="00787FC6">
            <w:pPr>
              <w:pStyle w:val="TableParagraph"/>
              <w:rPr>
                <w:sz w:val="20"/>
              </w:rPr>
            </w:pPr>
            <w:r>
              <w:rPr>
                <w:sz w:val="20"/>
              </w:rPr>
              <w:t>ESRR</w:t>
            </w:r>
          </w:p>
        </w:tc>
        <w:tc>
          <w:tcPr>
            <w:tcW w:w="3248" w:type="dxa"/>
          </w:tcPr>
          <w:p w14:paraId="0246CF8F" w14:textId="65B4F4B5" w:rsidR="00B408EB" w:rsidRDefault="00B408EB" w:rsidP="00787FC6">
            <w:pPr>
              <w:pStyle w:val="TableParagraph"/>
              <w:rPr>
                <w:sz w:val="20"/>
              </w:rPr>
            </w:pPr>
            <w:r>
              <w:rPr>
                <w:sz w:val="20"/>
              </w:rPr>
              <w:t>Bolj razvite regije</w:t>
            </w:r>
          </w:p>
        </w:tc>
        <w:tc>
          <w:tcPr>
            <w:tcW w:w="3098" w:type="dxa"/>
          </w:tcPr>
          <w:p w14:paraId="71956090" w14:textId="34DE6586" w:rsidR="00B408EB" w:rsidRDefault="00934920" w:rsidP="00787FC6">
            <w:pPr>
              <w:pStyle w:val="TableParagraph"/>
              <w:rPr>
                <w:sz w:val="20"/>
              </w:rPr>
            </w:pPr>
            <w:r>
              <w:rPr>
                <w:sz w:val="20"/>
              </w:rPr>
              <w:t>3.1</w:t>
            </w:r>
          </w:p>
        </w:tc>
        <w:tc>
          <w:tcPr>
            <w:tcW w:w="1160" w:type="dxa"/>
          </w:tcPr>
          <w:p w14:paraId="0AA65653" w14:textId="502CA977" w:rsidR="00B408EB" w:rsidRDefault="00B408EB" w:rsidP="00787FC6">
            <w:pPr>
              <w:pStyle w:val="TableParagraph"/>
              <w:rPr>
                <w:sz w:val="20"/>
              </w:rPr>
            </w:pPr>
            <w:r>
              <w:rPr>
                <w:sz w:val="20"/>
              </w:rPr>
              <w:t>03</w:t>
            </w:r>
          </w:p>
        </w:tc>
        <w:tc>
          <w:tcPr>
            <w:tcW w:w="2730" w:type="dxa"/>
          </w:tcPr>
          <w:p w14:paraId="2A4A68D3" w14:textId="52E9A6C9" w:rsidR="00B408EB" w:rsidRDefault="00B408EB" w:rsidP="00787FC6">
            <w:pPr>
              <w:pStyle w:val="TableParagraph"/>
              <w:rPr>
                <w:sz w:val="20"/>
              </w:rPr>
            </w:pPr>
            <w:r>
              <w:rPr>
                <w:sz w:val="20"/>
              </w:rPr>
              <w:t xml:space="preserve">11.000.000 </w:t>
            </w:r>
          </w:p>
        </w:tc>
      </w:tr>
    </w:tbl>
    <w:p w14:paraId="315C9095" w14:textId="45576B87" w:rsidR="007959C5" w:rsidRDefault="007959C5" w:rsidP="00787FC6">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5C4EEC9" w14:textId="4B8CEE7E" w:rsidR="0083735F" w:rsidRDefault="0083735F" w:rsidP="00787FC6">
      <w:pPr>
        <w:tabs>
          <w:tab w:val="left" w:pos="426"/>
        </w:tabs>
        <w:ind w:left="284"/>
        <w:rPr>
          <w:sz w:val="16"/>
          <w:szCs w:val="16"/>
        </w:rPr>
      </w:pPr>
    </w:p>
    <w:p w14:paraId="78A631C2" w14:textId="12810C22" w:rsidR="007D3852" w:rsidRDefault="007D3852" w:rsidP="005B7533"/>
    <w:p w14:paraId="7BBB3BC1" w14:textId="77777777" w:rsidR="007D3852" w:rsidRPr="00673ADB" w:rsidRDefault="007D3852" w:rsidP="005B7533"/>
    <w:p w14:paraId="7C9C87C9" w14:textId="77777777" w:rsidR="005B7533" w:rsidRDefault="005B7533" w:rsidP="005B7533">
      <w:r>
        <w:br w:type="page"/>
      </w:r>
    </w:p>
    <w:p w14:paraId="07F1DD72" w14:textId="72E2A9E4" w:rsidR="00BD3536" w:rsidRPr="00BD3536" w:rsidRDefault="00BD3536" w:rsidP="003F77CE">
      <w:pPr>
        <w:pStyle w:val="Naslov4"/>
        <w:spacing w:before="0" w:line="240" w:lineRule="auto"/>
      </w:pPr>
      <w:bookmarkStart w:id="25" w:name="_Toc96856140"/>
      <w:r w:rsidRPr="00BD3536">
        <w:lastRenderedPageBreak/>
        <w:t xml:space="preserve">Specifični cilj </w:t>
      </w:r>
      <w:r w:rsidR="00C37B5D">
        <w:t>3</w:t>
      </w:r>
      <w:r w:rsidRPr="00BD3536">
        <w:t>.</w:t>
      </w:r>
      <w:r w:rsidR="00C37B5D">
        <w:t>2</w:t>
      </w:r>
      <w:r w:rsidRPr="00BD3536">
        <w:t xml:space="preserve">: </w:t>
      </w:r>
      <w:r w:rsidR="00E2409A" w:rsidRPr="00C37B5D">
        <w:t>Spodbujanje energije iz obnovljivih virov v skladu z Direktivo (EU) 2018/2001, vključno s trajnostnimi merili, določenimi v navedeni direktivi</w:t>
      </w:r>
      <w:bookmarkEnd w:id="25"/>
    </w:p>
    <w:p w14:paraId="64C9053A" w14:textId="77777777" w:rsidR="00BD3536" w:rsidRDefault="00BD3536" w:rsidP="003F77CE">
      <w:pPr>
        <w:rPr>
          <w:sz w:val="30"/>
        </w:rPr>
      </w:pPr>
    </w:p>
    <w:p w14:paraId="0EDA5F5C" w14:textId="77777777" w:rsidR="00BD3536" w:rsidRPr="00C10464" w:rsidRDefault="00BD3536" w:rsidP="003F77CE">
      <w:pPr>
        <w:pStyle w:val="Naslov5"/>
        <w:spacing w:before="0"/>
      </w:pPr>
      <w:r w:rsidRPr="00C10464">
        <w:t>Ukrepi skladov</w:t>
      </w:r>
    </w:p>
    <w:p w14:paraId="6A89055D" w14:textId="77777777" w:rsidR="00BD3536" w:rsidRDefault="00BD3536" w:rsidP="003F77CE">
      <w:pPr>
        <w:rPr>
          <w:sz w:val="30"/>
        </w:rPr>
      </w:pPr>
    </w:p>
    <w:p w14:paraId="259FC2CA"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D00787A"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1CC02D7C" w14:textId="77777777" w:rsidTr="005B7533">
        <w:trPr>
          <w:trHeight w:val="316"/>
        </w:trPr>
        <w:tc>
          <w:tcPr>
            <w:tcW w:w="12758" w:type="dxa"/>
          </w:tcPr>
          <w:p w14:paraId="21B4A7C7" w14:textId="716E1771" w:rsidR="00273DB3" w:rsidRDefault="00273DB3" w:rsidP="003F77CE">
            <w:pPr>
              <w:jc w:val="both"/>
              <w:rPr>
                <w:rFonts w:cstheme="minorHAnsi"/>
              </w:rPr>
            </w:pPr>
            <w:r>
              <w:rPr>
                <w:rFonts w:cstheme="minorHAnsi"/>
              </w:rPr>
              <w:t xml:space="preserve">Za doseganje ciljev SRS 2030 in NEPN mora Slovenija spodbuditi vlaganja </w:t>
            </w:r>
            <w:r w:rsidRPr="00273DB3">
              <w:rPr>
                <w:rFonts w:cstheme="minorHAnsi"/>
              </w:rPr>
              <w:t>na področju rabe OVE</w:t>
            </w:r>
            <w:r>
              <w:rPr>
                <w:rFonts w:cstheme="minorHAnsi"/>
              </w:rPr>
              <w:t xml:space="preserve">. </w:t>
            </w:r>
            <w:r w:rsidR="00965D67" w:rsidRPr="00965D67">
              <w:rPr>
                <w:rFonts w:cstheme="minorHAnsi"/>
              </w:rPr>
              <w:t>Spodbujanje pridobivanja energije iz OVE v skladu z Direktivo (EU) 2018/2001</w:t>
            </w:r>
            <w:r w:rsidR="005B7533">
              <w:t xml:space="preserve"> </w:t>
            </w:r>
            <w:r w:rsidR="005B7533" w:rsidRPr="005B7533">
              <w:rPr>
                <w:rFonts w:cstheme="minorHAnsi"/>
              </w:rPr>
              <w:t>o spodbujanju uporabe energije iz obnovljivih virov</w:t>
            </w:r>
            <w:r w:rsidR="00965D67" w:rsidRPr="00965D67">
              <w:rPr>
                <w:rFonts w:cstheme="minorHAnsi"/>
              </w:rPr>
              <w:t xml:space="preserve">, vključno s trajnostnimi merili, je </w:t>
            </w:r>
            <w:r>
              <w:rPr>
                <w:rFonts w:cstheme="minorHAnsi"/>
              </w:rPr>
              <w:t xml:space="preserve">namreč </w:t>
            </w:r>
            <w:r w:rsidR="00965D67" w:rsidRPr="00965D67">
              <w:rPr>
                <w:rFonts w:cstheme="minorHAnsi"/>
              </w:rPr>
              <w:t>eden ključnih korakov k podnebno nevtralni Sloveniji do leta 2050, zato se bo v okviru tega specifičnega cilja pospešilo vlaganja v</w:t>
            </w:r>
            <w:r>
              <w:rPr>
                <w:rFonts w:cstheme="minorHAnsi"/>
              </w:rPr>
              <w:t xml:space="preserve"> naslednje ključne ukrepe:</w:t>
            </w:r>
          </w:p>
          <w:p w14:paraId="35336132" w14:textId="77777777" w:rsidR="00273DB3" w:rsidRDefault="00273DB3" w:rsidP="003F77CE">
            <w:pPr>
              <w:jc w:val="both"/>
              <w:rPr>
                <w:rFonts w:cstheme="minorHAnsi"/>
              </w:rPr>
            </w:pPr>
          </w:p>
          <w:p w14:paraId="5933AC95" w14:textId="15967993" w:rsidR="00C37B5D" w:rsidRPr="00273DB3" w:rsidRDefault="00572A7D" w:rsidP="00F3605D">
            <w:pPr>
              <w:numPr>
                <w:ilvl w:val="0"/>
                <w:numId w:val="25"/>
              </w:numPr>
              <w:jc w:val="both"/>
              <w:rPr>
                <w:i/>
              </w:rPr>
            </w:pPr>
            <w:r>
              <w:rPr>
                <w:i/>
              </w:rPr>
              <w:t>s</w:t>
            </w:r>
            <w:r w:rsidR="006915FD" w:rsidRPr="006915FD">
              <w:rPr>
                <w:i/>
              </w:rPr>
              <w:t>podbujanje proizvodnje električne energije iz OVE</w:t>
            </w:r>
            <w:r w:rsidR="00662156">
              <w:rPr>
                <w:i/>
              </w:rPr>
              <w:t xml:space="preserve">, </w:t>
            </w:r>
            <w:r w:rsidR="00662156">
              <w:t>in sicer:</w:t>
            </w:r>
          </w:p>
          <w:p w14:paraId="2564FA78" w14:textId="13C13894" w:rsidR="0041205B" w:rsidRPr="000F0D79" w:rsidRDefault="006915FD" w:rsidP="000F0D79">
            <w:pPr>
              <w:pStyle w:val="Odstavekseznama"/>
              <w:numPr>
                <w:ilvl w:val="1"/>
                <w:numId w:val="21"/>
              </w:numPr>
              <w:jc w:val="both"/>
              <w:rPr>
                <w:rFonts w:ascii="Times New Roman" w:hAnsi="Times New Roman" w:cs="Times New Roman"/>
                <w:lang w:bidi="sl-SI"/>
              </w:rPr>
            </w:pPr>
            <w:r w:rsidRPr="00360083">
              <w:rPr>
                <w:rFonts w:ascii="Times New Roman" w:eastAsia="Times New Roman" w:hAnsi="Times New Roman" w:cs="Times New Roman"/>
                <w:lang w:bidi="sl-SI"/>
              </w:rPr>
              <w:t xml:space="preserve">Potencial proizvodnje električne energije iz vetrnih elektrarnah (VE) je ocenjen na </w:t>
            </w:r>
            <w:r w:rsidR="00F92CDF" w:rsidRPr="00360083">
              <w:rPr>
                <w:rFonts w:ascii="Times New Roman" w:eastAsia="Times New Roman" w:hAnsi="Times New Roman" w:cs="Times New Roman"/>
                <w:lang w:bidi="sl-SI"/>
              </w:rPr>
              <w:t xml:space="preserve">najmanj </w:t>
            </w:r>
            <w:r w:rsidRPr="00360083">
              <w:rPr>
                <w:rFonts w:ascii="Times New Roman" w:eastAsia="Times New Roman" w:hAnsi="Times New Roman" w:cs="Times New Roman"/>
                <w:lang w:bidi="sl-SI"/>
              </w:rPr>
              <w:t xml:space="preserve">415 MW. </w:t>
            </w:r>
            <w:r w:rsidR="00360083" w:rsidRPr="00360083">
              <w:rPr>
                <w:rFonts w:ascii="Times New Roman" w:eastAsia="Times New Roman" w:hAnsi="Times New Roman" w:cs="Times New Roman"/>
                <w:lang w:bidi="sl-SI"/>
              </w:rPr>
              <w:t>Nekatera</w:t>
            </w:r>
            <w:r w:rsidR="0041205B" w:rsidRPr="00360083">
              <w:rPr>
                <w:rFonts w:ascii="Times New Roman" w:eastAsia="Times New Roman" w:hAnsi="Times New Roman" w:cs="Times New Roman"/>
                <w:lang w:bidi="sl-SI"/>
              </w:rPr>
              <w:t xml:space="preserve"> območj</w:t>
            </w:r>
            <w:r w:rsidR="00360083" w:rsidRPr="00360083">
              <w:rPr>
                <w:rFonts w:ascii="Times New Roman" w:eastAsia="Times New Roman" w:hAnsi="Times New Roman" w:cs="Times New Roman"/>
                <w:lang w:bidi="sl-SI"/>
              </w:rPr>
              <w:t>a</w:t>
            </w:r>
            <w:r w:rsidR="0041205B" w:rsidRPr="00360083">
              <w:rPr>
                <w:rFonts w:ascii="Times New Roman" w:eastAsia="Times New Roman" w:hAnsi="Times New Roman" w:cs="Times New Roman"/>
                <w:lang w:bidi="sl-SI"/>
              </w:rPr>
              <w:t xml:space="preserve">, ki so primerna za vetrne elektrarne, </w:t>
            </w:r>
            <w:r w:rsidR="00360083" w:rsidRPr="00360083">
              <w:rPr>
                <w:rFonts w:ascii="Times New Roman" w:eastAsia="Times New Roman" w:hAnsi="Times New Roman" w:cs="Times New Roman"/>
                <w:lang w:bidi="sl-SI"/>
              </w:rPr>
              <w:t xml:space="preserve">so </w:t>
            </w:r>
            <w:r w:rsidR="0041205B" w:rsidRPr="00360083">
              <w:rPr>
                <w:rFonts w:ascii="Times New Roman" w:eastAsia="Times New Roman" w:hAnsi="Times New Roman" w:cs="Times New Roman"/>
                <w:lang w:bidi="sl-SI"/>
              </w:rPr>
              <w:t xml:space="preserve">pod zaščito Natura 2000, saj je Slovenija </w:t>
            </w:r>
            <w:r w:rsidRPr="00360083">
              <w:rPr>
                <w:rFonts w:ascii="Times New Roman" w:eastAsia="Times New Roman" w:hAnsi="Times New Roman" w:cs="Times New Roman"/>
                <w:lang w:bidi="sl-SI"/>
              </w:rPr>
              <w:t xml:space="preserve">glede na površino </w:t>
            </w:r>
            <w:r w:rsidR="00F92CDF" w:rsidRPr="00360083">
              <w:rPr>
                <w:rFonts w:ascii="Times New Roman" w:eastAsia="Times New Roman" w:hAnsi="Times New Roman" w:cs="Times New Roman"/>
                <w:lang w:bidi="sl-SI"/>
              </w:rPr>
              <w:t xml:space="preserve">zaščitenega </w:t>
            </w:r>
            <w:r w:rsidRPr="00360083">
              <w:rPr>
                <w:rFonts w:ascii="Times New Roman" w:eastAsia="Times New Roman" w:hAnsi="Times New Roman" w:cs="Times New Roman"/>
                <w:lang w:bidi="sl-SI"/>
              </w:rPr>
              <w:t>območj</w:t>
            </w:r>
            <w:r w:rsidR="00F92CDF" w:rsidRPr="00360083">
              <w:rPr>
                <w:rFonts w:ascii="Times New Roman" w:eastAsia="Times New Roman" w:hAnsi="Times New Roman" w:cs="Times New Roman"/>
                <w:lang w:bidi="sl-SI"/>
              </w:rPr>
              <w:t>a</w:t>
            </w:r>
            <w:r w:rsidRPr="00360083">
              <w:rPr>
                <w:rFonts w:ascii="Times New Roman" w:eastAsia="Times New Roman" w:hAnsi="Times New Roman" w:cs="Times New Roman"/>
                <w:lang w:bidi="sl-SI"/>
              </w:rPr>
              <w:t xml:space="preserve"> Natura 2000 in število zaščitenih vrst v </w:t>
            </w:r>
            <w:r w:rsidR="00F92CDF" w:rsidRPr="00360083">
              <w:rPr>
                <w:rFonts w:ascii="Times New Roman" w:eastAsia="Times New Roman" w:hAnsi="Times New Roman" w:cs="Times New Roman"/>
                <w:lang w:bidi="sl-SI"/>
              </w:rPr>
              <w:t xml:space="preserve">samem </w:t>
            </w:r>
            <w:r w:rsidR="0041205B" w:rsidRPr="00360083">
              <w:rPr>
                <w:rFonts w:ascii="Times New Roman" w:eastAsia="Times New Roman" w:hAnsi="Times New Roman" w:cs="Times New Roman"/>
                <w:lang w:bidi="sl-SI"/>
              </w:rPr>
              <w:t>evropskem vrhu</w:t>
            </w:r>
            <w:r w:rsidRPr="00360083">
              <w:rPr>
                <w:rFonts w:ascii="Times New Roman" w:eastAsia="Times New Roman" w:hAnsi="Times New Roman" w:cs="Times New Roman"/>
                <w:lang w:bidi="sl-SI"/>
              </w:rPr>
              <w:t xml:space="preserve">. </w:t>
            </w:r>
            <w:r w:rsidR="00360083" w:rsidRPr="00360083">
              <w:rPr>
                <w:rFonts w:ascii="Times New Roman" w:eastAsia="Times New Roman" w:hAnsi="Times New Roman" w:cs="Times New Roman"/>
                <w:lang w:bidi="sl-SI"/>
              </w:rPr>
              <w:t xml:space="preserve">Slovenija prav tako nima možnosti za postavitev vetrnih elektrarn "off-shore". </w:t>
            </w:r>
            <w:r w:rsidRPr="00360083">
              <w:rPr>
                <w:rFonts w:ascii="Times New Roman" w:eastAsia="Times New Roman" w:hAnsi="Times New Roman" w:cs="Times New Roman"/>
                <w:lang w:bidi="sl-SI"/>
              </w:rPr>
              <w:t xml:space="preserve">Zato so možnosti za </w:t>
            </w:r>
            <w:r w:rsidR="00F92CDF" w:rsidRPr="00360083">
              <w:rPr>
                <w:rFonts w:ascii="Times New Roman" w:eastAsia="Times New Roman" w:hAnsi="Times New Roman" w:cs="Times New Roman"/>
                <w:lang w:bidi="sl-SI"/>
              </w:rPr>
              <w:t xml:space="preserve">umeščanje in </w:t>
            </w:r>
            <w:r w:rsidRPr="00360083">
              <w:rPr>
                <w:rFonts w:ascii="Times New Roman" w:eastAsia="Times New Roman" w:hAnsi="Times New Roman" w:cs="Times New Roman"/>
                <w:lang w:bidi="sl-SI"/>
              </w:rPr>
              <w:t xml:space="preserve">izrabo vetrne energije </w:t>
            </w:r>
            <w:r w:rsidR="00360083" w:rsidRPr="00360083">
              <w:rPr>
                <w:rFonts w:ascii="Times New Roman" w:eastAsia="Times New Roman" w:hAnsi="Times New Roman" w:cs="Times New Roman"/>
                <w:lang w:bidi="sl-SI"/>
              </w:rPr>
              <w:t xml:space="preserve">v določeni meri </w:t>
            </w:r>
            <w:r w:rsidRPr="00360083">
              <w:rPr>
                <w:rFonts w:ascii="Times New Roman" w:eastAsia="Times New Roman" w:hAnsi="Times New Roman" w:cs="Times New Roman"/>
                <w:lang w:bidi="sl-SI"/>
              </w:rPr>
              <w:t>omejen</w:t>
            </w:r>
            <w:r w:rsidR="00360083" w:rsidRPr="00360083">
              <w:rPr>
                <w:rFonts w:ascii="Times New Roman" w:eastAsia="Times New Roman" w:hAnsi="Times New Roman" w:cs="Times New Roman"/>
                <w:lang w:bidi="sl-SI"/>
              </w:rPr>
              <w:t>a</w:t>
            </w:r>
            <w:r w:rsidRPr="00360083">
              <w:rPr>
                <w:rFonts w:ascii="Times New Roman" w:eastAsia="Times New Roman" w:hAnsi="Times New Roman" w:cs="Times New Roman"/>
                <w:lang w:bidi="sl-SI"/>
              </w:rPr>
              <w:t xml:space="preserve"> in </w:t>
            </w:r>
            <w:r w:rsidR="00360083" w:rsidRPr="00360083">
              <w:rPr>
                <w:rFonts w:ascii="Times New Roman" w:eastAsia="Times New Roman" w:hAnsi="Times New Roman" w:cs="Times New Roman"/>
                <w:lang w:bidi="sl-SI"/>
              </w:rPr>
              <w:t>manjša kakor v drugih državah EU</w:t>
            </w:r>
            <w:r w:rsidRPr="00360083">
              <w:rPr>
                <w:rFonts w:ascii="Times New Roman" w:eastAsia="Times New Roman" w:hAnsi="Times New Roman" w:cs="Times New Roman"/>
                <w:lang w:bidi="sl-SI"/>
              </w:rPr>
              <w:t>. Dodatno možnosti za izrabo vetrne energije zmanjšuje zelo razpršena poselitev (</w:t>
            </w:r>
            <w:r w:rsidR="00F92CDF" w:rsidRPr="00360083">
              <w:rPr>
                <w:rFonts w:ascii="Times New Roman" w:eastAsia="Times New Roman" w:hAnsi="Times New Roman" w:cs="Times New Roman"/>
                <w:lang w:bidi="sl-SI"/>
              </w:rPr>
              <w:t xml:space="preserve">omejeno število </w:t>
            </w:r>
            <w:r w:rsidRPr="00360083">
              <w:rPr>
                <w:rFonts w:ascii="Times New Roman" w:eastAsia="Times New Roman" w:hAnsi="Times New Roman" w:cs="Times New Roman"/>
                <w:lang w:bidi="sl-SI"/>
              </w:rPr>
              <w:t xml:space="preserve">lokacij z ustrezno hitrostjo vetra </w:t>
            </w:r>
            <w:r w:rsidR="00F92CDF" w:rsidRPr="00360083">
              <w:rPr>
                <w:rFonts w:ascii="Times New Roman" w:eastAsia="Times New Roman" w:hAnsi="Times New Roman" w:cs="Times New Roman"/>
                <w:lang w:bidi="sl-SI"/>
              </w:rPr>
              <w:t xml:space="preserve">in </w:t>
            </w:r>
            <w:r w:rsidRPr="00360083">
              <w:rPr>
                <w:rFonts w:ascii="Times New Roman" w:eastAsia="Times New Roman" w:hAnsi="Times New Roman" w:cs="Times New Roman"/>
                <w:lang w:bidi="sl-SI"/>
              </w:rPr>
              <w:t xml:space="preserve">zahteve </w:t>
            </w:r>
            <w:r w:rsidR="00F92CDF" w:rsidRPr="00360083">
              <w:rPr>
                <w:rFonts w:ascii="Times New Roman" w:eastAsia="Times New Roman" w:hAnsi="Times New Roman" w:cs="Times New Roman"/>
                <w:lang w:bidi="sl-SI"/>
              </w:rPr>
              <w:t>glede</w:t>
            </w:r>
            <w:r w:rsidRPr="00360083">
              <w:rPr>
                <w:rFonts w:ascii="Times New Roman" w:eastAsia="Times New Roman" w:hAnsi="Times New Roman" w:cs="Times New Roman"/>
                <w:lang w:bidi="sl-SI"/>
              </w:rPr>
              <w:t xml:space="preserve"> potrebn</w:t>
            </w:r>
            <w:r w:rsidR="00F92CDF" w:rsidRPr="00360083">
              <w:rPr>
                <w:rFonts w:ascii="Times New Roman" w:eastAsia="Times New Roman" w:hAnsi="Times New Roman" w:cs="Times New Roman"/>
                <w:lang w:bidi="sl-SI"/>
              </w:rPr>
              <w:t>ega</w:t>
            </w:r>
            <w:r w:rsidRPr="00360083">
              <w:rPr>
                <w:rFonts w:ascii="Times New Roman" w:eastAsia="Times New Roman" w:hAnsi="Times New Roman" w:cs="Times New Roman"/>
                <w:lang w:bidi="sl-SI"/>
              </w:rPr>
              <w:t xml:space="preserve"> odmik</w:t>
            </w:r>
            <w:r w:rsidR="00F92CDF" w:rsidRPr="00360083">
              <w:rPr>
                <w:rFonts w:ascii="Times New Roman" w:eastAsia="Times New Roman" w:hAnsi="Times New Roman" w:cs="Times New Roman"/>
                <w:lang w:bidi="sl-SI"/>
              </w:rPr>
              <w:t>a</w:t>
            </w:r>
            <w:r w:rsidRPr="00360083">
              <w:rPr>
                <w:rFonts w:ascii="Times New Roman" w:eastAsia="Times New Roman" w:hAnsi="Times New Roman" w:cs="Times New Roman"/>
                <w:lang w:bidi="sl-SI"/>
              </w:rPr>
              <w:t xml:space="preserve"> od naselij zaradi varstva pred hrupom). </w:t>
            </w:r>
            <w:r w:rsidR="000F0D79" w:rsidRPr="000F0D79">
              <w:rPr>
                <w:rFonts w:ascii="Times New Roman" w:eastAsia="Times New Roman" w:hAnsi="Times New Roman" w:cs="Times New Roman"/>
                <w:lang w:bidi="sl-SI"/>
              </w:rPr>
              <w:t>Kljub naštetim oviram bomo v Sloveniji vlagali tudi na področju izrabe VE, pri čemer bomo vlaganja usmerili predvsem na področja, ki jih bodo kot potencialno zanimiva prepoznali pripravljavci študije »</w:t>
            </w:r>
            <w:r w:rsidR="000F0D79">
              <w:rPr>
                <w:rFonts w:ascii="Times New Roman" w:eastAsia="Times New Roman" w:hAnsi="Times New Roman" w:cs="Times New Roman"/>
                <w:lang w:bidi="sl-SI"/>
              </w:rPr>
              <w:t xml:space="preserve">Facilitating </w:t>
            </w:r>
            <w:r w:rsidR="00F92CDF" w:rsidRPr="000F0D79">
              <w:rPr>
                <w:rFonts w:ascii="Times New Roman" w:hAnsi="Times New Roman" w:cs="Times New Roman"/>
                <w:lang w:bidi="sl-SI"/>
              </w:rPr>
              <w:t>Renewable Energy Deployment In Electricity Sector Of Slovenia” (Request For Service REFORM/SC2021/091).</w:t>
            </w:r>
            <w:r w:rsidR="00360083" w:rsidRPr="000F0D79">
              <w:rPr>
                <w:rFonts w:ascii="Times New Roman" w:eastAsia="Times New Roman" w:hAnsi="Times New Roman" w:cs="Times New Roman"/>
                <w:lang w:bidi="sl-SI"/>
              </w:rPr>
              <w:t xml:space="preserve"> </w:t>
            </w:r>
            <w:r w:rsidR="000F0D79" w:rsidRPr="000F0D79">
              <w:rPr>
                <w:rFonts w:ascii="Times New Roman" w:eastAsia="Times New Roman" w:hAnsi="Times New Roman" w:cs="Times New Roman"/>
                <w:lang w:bidi="sl-SI"/>
              </w:rPr>
              <w:t>Ob tem bomo pri umeščanju v prostor upoštevali tudi morebitna priporočila te študije.</w:t>
            </w:r>
            <w:r w:rsidR="000F0D79">
              <w:rPr>
                <w:rFonts w:ascii="Times New Roman" w:eastAsia="Times New Roman" w:hAnsi="Times New Roman" w:cs="Times New Roman"/>
                <w:lang w:bidi="sl-SI"/>
              </w:rPr>
              <w:t xml:space="preserve"> </w:t>
            </w:r>
            <w:r w:rsidR="00360083" w:rsidRPr="000F0D79">
              <w:rPr>
                <w:rFonts w:ascii="Times New Roman" w:eastAsia="Times New Roman" w:hAnsi="Times New Roman" w:cs="Times New Roman"/>
                <w:lang w:bidi="sl-SI"/>
              </w:rPr>
              <w:t>V kolikor bo izkazana potreba, se bo v okviru ukrepa financiralo tudi predpogoje za izvedbo naložb OVE v vetrne elektrarne, kar vključuje predvsem analize in financiranje drugih sistemskih rešitev za optimalnejšo uvajanje vetrnih elektrarn.</w:t>
            </w:r>
          </w:p>
          <w:p w14:paraId="32CD25CE" w14:textId="3AA6A06B" w:rsidR="00572A7D" w:rsidRPr="0041205B" w:rsidRDefault="006915FD" w:rsidP="00F3605D">
            <w:pPr>
              <w:pStyle w:val="Odstavekseznama"/>
              <w:numPr>
                <w:ilvl w:val="1"/>
                <w:numId w:val="21"/>
              </w:numPr>
              <w:jc w:val="both"/>
              <w:rPr>
                <w:rFonts w:ascii="Times New Roman" w:hAnsi="Times New Roman" w:cs="Times New Roman"/>
                <w:lang w:bidi="sl-SI"/>
              </w:rPr>
            </w:pPr>
            <w:r w:rsidRPr="0041205B">
              <w:rPr>
                <w:rFonts w:ascii="Times New Roman" w:hAnsi="Times New Roman" w:cs="Times New Roman"/>
                <w:lang w:bidi="sl-SI"/>
              </w:rPr>
              <w:t>Proizvodnja</w:t>
            </w:r>
            <w:r w:rsidR="00C37B5D" w:rsidRPr="0041205B">
              <w:rPr>
                <w:rFonts w:ascii="Times New Roman" w:hAnsi="Times New Roman" w:cs="Times New Roman"/>
                <w:lang w:bidi="sl-SI"/>
              </w:rPr>
              <w:t xml:space="preserve"> električne energije v sončnih elektrarnah (SE</w:t>
            </w:r>
            <w:r w:rsidRPr="0041205B">
              <w:rPr>
                <w:rFonts w:ascii="Times New Roman" w:hAnsi="Times New Roman" w:cs="Times New Roman"/>
                <w:lang w:bidi="sl-SI"/>
              </w:rPr>
              <w:t>)</w:t>
            </w:r>
            <w:r w:rsidR="00C37B5D" w:rsidRPr="0041205B">
              <w:rPr>
                <w:rFonts w:ascii="Times New Roman" w:hAnsi="Times New Roman" w:cs="Times New Roman"/>
                <w:lang w:bidi="sl-SI"/>
              </w:rPr>
              <w:t xml:space="preserve"> predstavlja največji razvojni in okoljsko sprejemljiv potencial za povečanje proizvodnje električne energije iz OVE v Sloveniji. Z vidika trajnostne rabe prostora je prihodnji razvoj prednostno usmerjen v integracijo SE v stavbe, kjer je tehnični potencial proizvodnje elektrike glede na razpoložljive površine ocenjen na več kot 20 TWh. Zaradi geografske lege in podnebnih značilnosti Slovenije potencial za proizvodnjo električne energije v </w:t>
            </w:r>
            <w:r w:rsidRPr="0041205B">
              <w:rPr>
                <w:rFonts w:ascii="Times New Roman" w:hAnsi="Times New Roman" w:cs="Times New Roman"/>
                <w:lang w:bidi="sl-SI"/>
              </w:rPr>
              <w:t>sončnih elektrarnah</w:t>
            </w:r>
            <w:r w:rsidR="00C37B5D" w:rsidRPr="0041205B">
              <w:rPr>
                <w:rFonts w:ascii="Times New Roman" w:hAnsi="Times New Roman" w:cs="Times New Roman"/>
                <w:lang w:bidi="sl-SI"/>
              </w:rPr>
              <w:t xml:space="preserve"> ni opredeljen geografsko temveč na podlagi razpoložljivih stavbnih značilnosti ter njihove povezave z energetsko infrastrukturo. </w:t>
            </w:r>
            <w:r w:rsidRPr="0041205B">
              <w:rPr>
                <w:rFonts w:ascii="Times New Roman" w:hAnsi="Times New Roman" w:cs="Times New Roman"/>
                <w:lang w:bidi="sl-SI"/>
              </w:rPr>
              <w:t>Največji potencial je tako opredeljen v okolici urbanih središč</w:t>
            </w:r>
            <w:r w:rsidR="00F92CDF" w:rsidRPr="0041205B">
              <w:rPr>
                <w:rFonts w:ascii="Times New Roman" w:hAnsi="Times New Roman" w:cs="Times New Roman"/>
                <w:lang w:bidi="sl-SI"/>
              </w:rPr>
              <w:t xml:space="preserve"> (vključuje tudi samooskrbo v gospodinjstvih)</w:t>
            </w:r>
            <w:r w:rsidRPr="0041205B">
              <w:rPr>
                <w:rFonts w:ascii="Times New Roman" w:hAnsi="Times New Roman" w:cs="Times New Roman"/>
                <w:lang w:bidi="sl-SI"/>
              </w:rPr>
              <w:t xml:space="preserve">. </w:t>
            </w:r>
            <w:r w:rsidR="00F92CDF" w:rsidRPr="0041205B">
              <w:rPr>
                <w:rFonts w:ascii="Times New Roman" w:hAnsi="Times New Roman" w:cs="Times New Roman"/>
                <w:lang w:bidi="sl-SI"/>
              </w:rPr>
              <w:t>Poleg tega je previdena spodbuda vgradnje</w:t>
            </w:r>
            <w:r w:rsidRPr="0041205B">
              <w:rPr>
                <w:rFonts w:ascii="Times New Roman" w:hAnsi="Times New Roman" w:cs="Times New Roman"/>
                <w:lang w:bidi="sl-SI"/>
              </w:rPr>
              <w:t xml:space="preserve"> srednjih in večjih sončnih elektrarn v okviru urbanih središč na industrijskih lokacijah</w:t>
            </w:r>
            <w:r w:rsidR="00F92CDF" w:rsidRPr="0041205B">
              <w:rPr>
                <w:rFonts w:ascii="Times New Roman" w:hAnsi="Times New Roman" w:cs="Times New Roman"/>
                <w:lang w:bidi="sl-SI"/>
              </w:rPr>
              <w:t xml:space="preserve"> ter degradiranih območjih.</w:t>
            </w:r>
            <w:r w:rsidRPr="0041205B">
              <w:rPr>
                <w:rFonts w:ascii="Times New Roman" w:hAnsi="Times New Roman" w:cs="Times New Roman"/>
                <w:lang w:bidi="sl-SI"/>
              </w:rPr>
              <w:t xml:space="preserve"> </w:t>
            </w:r>
          </w:p>
          <w:p w14:paraId="4AB16CE8" w14:textId="77777777" w:rsidR="00C37B5D" w:rsidRPr="00273DB3" w:rsidRDefault="00C37B5D" w:rsidP="003F77CE">
            <w:pPr>
              <w:ind w:left="747"/>
              <w:jc w:val="both"/>
            </w:pPr>
          </w:p>
          <w:p w14:paraId="4922CA7D" w14:textId="77777777" w:rsidR="0041205B" w:rsidRDefault="00572A7D" w:rsidP="00F3605D">
            <w:pPr>
              <w:pStyle w:val="Odstavekseznama"/>
              <w:numPr>
                <w:ilvl w:val="0"/>
                <w:numId w:val="60"/>
              </w:numPr>
              <w:jc w:val="both"/>
              <w:rPr>
                <w:rFonts w:ascii="Times New Roman" w:hAnsi="Times New Roman" w:cs="Times New Roman"/>
              </w:rPr>
            </w:pPr>
            <w:r>
              <w:rPr>
                <w:rFonts w:ascii="Times New Roman" w:hAnsi="Times New Roman" w:cs="Times New Roman"/>
                <w:i/>
              </w:rPr>
              <w:lastRenderedPageBreak/>
              <w:t>s</w:t>
            </w:r>
            <w:r w:rsidR="006915FD" w:rsidRPr="00572A7D">
              <w:rPr>
                <w:rFonts w:ascii="Times New Roman" w:hAnsi="Times New Roman" w:cs="Times New Roman"/>
                <w:i/>
              </w:rPr>
              <w:t>podbujanje novih daljinskih sistemov na OVE (ogrevanje in hlajenje)</w:t>
            </w:r>
            <w:r w:rsidR="00631760">
              <w:rPr>
                <w:rFonts w:ascii="Times New Roman" w:hAnsi="Times New Roman" w:cs="Times New Roman"/>
                <w:i/>
              </w:rPr>
              <w:t>:</w:t>
            </w:r>
            <w:r w:rsidR="00662156" w:rsidRPr="00572A7D">
              <w:rPr>
                <w:rFonts w:ascii="Times New Roman" w:hAnsi="Times New Roman" w:cs="Times New Roman"/>
                <w:i/>
              </w:rPr>
              <w:t xml:space="preserve"> </w:t>
            </w:r>
            <w:r w:rsidR="0041205B">
              <w:rPr>
                <w:rFonts w:ascii="Times New Roman" w:hAnsi="Times New Roman" w:cs="Times New Roman"/>
              </w:rPr>
              <w:t>p</w:t>
            </w:r>
            <w:r w:rsidR="006915FD" w:rsidRPr="00572A7D">
              <w:rPr>
                <w:rFonts w:ascii="Times New Roman" w:hAnsi="Times New Roman" w:cs="Times New Roman"/>
              </w:rPr>
              <w:t xml:space="preserve">redvideno je nadaljevanje obstoječih instrumentov spodbujanja razvoja sistemov daljinskega ogrevanja </w:t>
            </w:r>
            <w:r w:rsidR="0041205B">
              <w:rPr>
                <w:rFonts w:ascii="Times New Roman" w:hAnsi="Times New Roman" w:cs="Times New Roman"/>
              </w:rPr>
              <w:t xml:space="preserve">(v nadaljevanju: DO) </w:t>
            </w:r>
            <w:r w:rsidR="006915FD" w:rsidRPr="00572A7D">
              <w:rPr>
                <w:rFonts w:ascii="Times New Roman" w:hAnsi="Times New Roman" w:cs="Times New Roman"/>
              </w:rPr>
              <w:t>in hlajenja na OVE in odvečno toploto. Predvidene so finančne spodbude za izgradnjo novih trajnostnih sistemov DO, ki bodo učinkoviti in konkurenčni</w:t>
            </w:r>
            <w:r w:rsidR="00631760">
              <w:rPr>
                <w:rFonts w:ascii="Times New Roman" w:hAnsi="Times New Roman" w:cs="Times New Roman"/>
              </w:rPr>
              <w:t>.</w:t>
            </w:r>
            <w:r w:rsidR="006915FD" w:rsidRPr="00572A7D">
              <w:rPr>
                <w:rFonts w:ascii="Times New Roman" w:hAnsi="Times New Roman" w:cs="Times New Roman"/>
              </w:rPr>
              <w:t xml:space="preserve"> </w:t>
            </w:r>
            <w:r w:rsidR="00631760">
              <w:rPr>
                <w:rFonts w:ascii="Times New Roman" w:hAnsi="Times New Roman" w:cs="Times New Roman"/>
              </w:rPr>
              <w:t>P</w:t>
            </w:r>
            <w:r w:rsidR="006915FD" w:rsidRPr="00572A7D">
              <w:rPr>
                <w:rFonts w:ascii="Times New Roman" w:hAnsi="Times New Roman" w:cs="Times New Roman"/>
              </w:rPr>
              <w:t xml:space="preserve">ri tem bo pomembno spodbujanje soproizvodnje toplote in </w:t>
            </w:r>
            <w:r w:rsidR="00D20C72" w:rsidRPr="00572A7D">
              <w:rPr>
                <w:rFonts w:ascii="Times New Roman" w:hAnsi="Times New Roman" w:cs="Times New Roman"/>
              </w:rPr>
              <w:t>električne</w:t>
            </w:r>
            <w:r w:rsidR="006915FD" w:rsidRPr="00572A7D">
              <w:rPr>
                <w:rFonts w:ascii="Times New Roman" w:hAnsi="Times New Roman" w:cs="Times New Roman"/>
              </w:rPr>
              <w:t xml:space="preserve"> energije v sistemih DO ter povezovanje sektorjev (hranilniki energije, »power2heat« idr.). </w:t>
            </w:r>
          </w:p>
          <w:p w14:paraId="0D6226D5" w14:textId="59678A8C" w:rsidR="00911FC6" w:rsidRDefault="000F0D79" w:rsidP="003F77CE">
            <w:pPr>
              <w:pStyle w:val="Odstavekseznama"/>
              <w:ind w:left="720"/>
              <w:jc w:val="both"/>
              <w:rPr>
                <w:rFonts w:ascii="Times New Roman" w:hAnsi="Times New Roman" w:cs="Times New Roman"/>
              </w:rPr>
            </w:pPr>
            <w:r w:rsidRPr="000F0D79">
              <w:rPr>
                <w:rFonts w:ascii="Times New Roman" w:hAnsi="Times New Roman" w:cs="Times New Roman"/>
              </w:rPr>
              <w:t>V Sloveniji, kjer gozd in les predstavljata izjemen razvojni potencial želimo še nadalje krepiti verigo vrednosti gozd – les. Pri tem ima pomembno vlogo tudi energetska iz</w:t>
            </w:r>
            <w:r w:rsidR="00254852">
              <w:rPr>
                <w:rFonts w:ascii="Times New Roman" w:hAnsi="Times New Roman" w:cs="Times New Roman"/>
              </w:rPr>
              <w:t>raba (odpadne) lesne biomase</w:t>
            </w:r>
            <w:r w:rsidRPr="000F0D79">
              <w:rPr>
                <w:rFonts w:ascii="Times New Roman" w:hAnsi="Times New Roman" w:cs="Times New Roman"/>
              </w:rPr>
              <w:t>, ki nastaja v industrijskih procesih in/ali sanaciji gozdov. Uvajanje modernih tehnoloških rešitev za izgradnjo novih sistemov daljinskega ogrevanja in hlajenja tako predstavlja pomemben most pri izboljševanju konkurenčnosti lesno predelovalne verige, dobremu stanju gozda in doseganju ciljev OVE. Zato bomo s tem ukrepom podpirali le uvajanje najnaprednejših tehnoloških rešitev za izrabo (odpadne) biomase</w:t>
            </w:r>
            <w:r>
              <w:rPr>
                <w:rFonts w:ascii="Times New Roman" w:hAnsi="Times New Roman" w:cs="Times New Roman"/>
              </w:rPr>
              <w:t>,</w:t>
            </w:r>
            <w:r w:rsidRPr="000F0D79">
              <w:rPr>
                <w:rFonts w:ascii="Times New Roman" w:hAnsi="Times New Roman" w:cs="Times New Roman"/>
              </w:rPr>
              <w:t xml:space="preserve"> pri katerih je mogoče kombinirati pridobivanje električne in toplotne energije in ki so zasnovane tako, da prispevajo tudi k izboljševanju kakovosti zraka. Podpora bo namenjena tudi/predvsem vzpostavitvi večjih sistemov, ki imajo boljše izkoristke, tudi na račun boljšega izkoriščanja odvečne toplote. </w:t>
            </w:r>
          </w:p>
          <w:p w14:paraId="2A28B9B5" w14:textId="47832653" w:rsidR="006D0595" w:rsidRPr="00572A7D" w:rsidRDefault="000F0D79" w:rsidP="003F77CE">
            <w:pPr>
              <w:pStyle w:val="Odstavekseznama"/>
              <w:ind w:left="720"/>
              <w:jc w:val="both"/>
              <w:rPr>
                <w:rFonts w:ascii="Times New Roman" w:hAnsi="Times New Roman" w:cs="Times New Roman"/>
              </w:rPr>
            </w:pPr>
            <w:r w:rsidRPr="000F0D79">
              <w:rPr>
                <w:rFonts w:ascii="Times New Roman" w:hAnsi="Times New Roman" w:cs="Times New Roman"/>
              </w:rPr>
              <w:t>Medtem ko bodo sredstva EKP namenjena izgradnji novih sistemov DO, bomo s sredstvi NOO spodbujali prestr</w:t>
            </w:r>
            <w:r>
              <w:rPr>
                <w:rFonts w:ascii="Times New Roman" w:hAnsi="Times New Roman" w:cs="Times New Roman"/>
              </w:rPr>
              <w:t>ukturiranje obstoječih sistemov</w:t>
            </w:r>
            <w:r w:rsidR="006D0595">
              <w:rPr>
                <w:rFonts w:ascii="Times New Roman" w:hAnsi="Times New Roman" w:cs="Times New Roman"/>
              </w:rPr>
              <w:t>.</w:t>
            </w:r>
          </w:p>
          <w:p w14:paraId="3381F053" w14:textId="77777777" w:rsidR="00273DB3" w:rsidRPr="00273DB3" w:rsidRDefault="00273DB3" w:rsidP="003F77CE">
            <w:pPr>
              <w:jc w:val="both"/>
            </w:pPr>
          </w:p>
          <w:p w14:paraId="68DFBB7C" w14:textId="21D70FC9" w:rsidR="00273DB3" w:rsidRDefault="00572A7D" w:rsidP="00F3605D">
            <w:pPr>
              <w:numPr>
                <w:ilvl w:val="0"/>
                <w:numId w:val="25"/>
              </w:numPr>
              <w:jc w:val="both"/>
            </w:pPr>
            <w:r>
              <w:rPr>
                <w:i/>
              </w:rPr>
              <w:t>s</w:t>
            </w:r>
            <w:r w:rsidR="006915FD" w:rsidRPr="006915FD">
              <w:rPr>
                <w:i/>
              </w:rPr>
              <w:t xml:space="preserve">podbujanje </w:t>
            </w:r>
            <w:r w:rsidR="007667DC">
              <w:rPr>
                <w:i/>
              </w:rPr>
              <w:t>izkoriščanja</w:t>
            </w:r>
            <w:r w:rsidR="007667DC" w:rsidRPr="006915FD">
              <w:rPr>
                <w:i/>
              </w:rPr>
              <w:t xml:space="preserve"> </w:t>
            </w:r>
            <w:r w:rsidR="006915FD" w:rsidRPr="006915FD">
              <w:rPr>
                <w:i/>
              </w:rPr>
              <w:t xml:space="preserve">tekočih </w:t>
            </w:r>
            <w:r w:rsidR="007667DC">
              <w:rPr>
                <w:i/>
              </w:rPr>
              <w:t xml:space="preserve">in </w:t>
            </w:r>
            <w:r w:rsidR="006915FD" w:rsidRPr="006915FD">
              <w:rPr>
                <w:i/>
              </w:rPr>
              <w:t>plinastih biogoriv</w:t>
            </w:r>
            <w:r w:rsidR="005B6BBD" w:rsidRPr="005B6BBD">
              <w:rPr>
                <w:i/>
              </w:rPr>
              <w:t xml:space="preserve">: </w:t>
            </w:r>
            <w:r w:rsidR="00274235" w:rsidRPr="00274235">
              <w:t>z ukrepom bomo spodbudili</w:t>
            </w:r>
            <w:r w:rsidR="00274235" w:rsidRPr="007667DC">
              <w:t xml:space="preserve"> investicije, da bodo lahko podjetja prilagodila svoje procesne tehnologije in kot dodatni ali osnovni produkt z najnovejšimi tehnologijami proizvajala biogoriva</w:t>
            </w:r>
            <w:r w:rsidR="00274235">
              <w:t>. V</w:t>
            </w:r>
            <w:r w:rsidR="00C37B5D" w:rsidRPr="005B6BBD">
              <w:t xml:space="preserve"> skladu z NEPN bo uporaba biogoriv usmerjena v </w:t>
            </w:r>
            <w:r w:rsidR="007667DC">
              <w:t xml:space="preserve">izkoriščanje </w:t>
            </w:r>
            <w:r w:rsidR="00C37B5D" w:rsidRPr="005B6BBD">
              <w:t xml:space="preserve">naprednih trajnostnih biogoriv. Pri tem bomo izkoristili razvojne potenciale glede na razpoložljive surovine ter spodbudili potreben tehnološki razvoj z razvojnimi spodbudami za izvedbo pilotnih projektov. </w:t>
            </w:r>
            <w:r w:rsidR="006915FD" w:rsidRPr="006915FD">
              <w:t xml:space="preserve">Vzpostavljeni bodo mehanizmi spodbud za </w:t>
            </w:r>
            <w:r w:rsidR="007667DC">
              <w:t xml:space="preserve">izkoriščanje </w:t>
            </w:r>
            <w:r w:rsidR="006915FD" w:rsidRPr="006915FD">
              <w:t>naprednih biogoriv (tekočih in plinastih) ter sintetičnih biogoriv.</w:t>
            </w:r>
            <w:r w:rsidR="007667DC">
              <w:t xml:space="preserve"> </w:t>
            </w:r>
            <w:r w:rsidR="007667DC" w:rsidRPr="007667DC">
              <w:t xml:space="preserve">V Sloveniji ni uveljavljenih tehnologij in investicij ter izvedenih pilotnih projektov, da se spodbudi proizvodnja in raba biogoriv. </w:t>
            </w:r>
          </w:p>
          <w:p w14:paraId="547231C3" w14:textId="77777777" w:rsidR="000F0D79" w:rsidRDefault="000F0D79" w:rsidP="000F0D79">
            <w:pPr>
              <w:jc w:val="both"/>
              <w:rPr>
                <w:i/>
              </w:rPr>
            </w:pPr>
          </w:p>
          <w:p w14:paraId="161AC9E6" w14:textId="6D1258DF" w:rsidR="000F0D79" w:rsidRPr="000F0D79" w:rsidRDefault="000F0D79" w:rsidP="000F0D79">
            <w:pPr>
              <w:jc w:val="both"/>
            </w:pPr>
            <w:r>
              <w:t>Pri oblikovanju končne</w:t>
            </w:r>
            <w:r w:rsidRPr="000F0D79">
              <w:t xml:space="preserve"> vsebine ukrepov in meril za njihov izbor in izvedbo bomo upoštevali relevantne omilitvene ukrepe v skladu s Celovito presojo vplivov na okolje.</w:t>
            </w:r>
          </w:p>
        </w:tc>
      </w:tr>
    </w:tbl>
    <w:p w14:paraId="139DB8FA" w14:textId="77777777" w:rsidR="00BD3536" w:rsidRDefault="00BD3536" w:rsidP="003F77CE">
      <w:pPr>
        <w:ind w:left="1349"/>
        <w:rPr>
          <w:spacing w:val="-6"/>
        </w:rPr>
      </w:pPr>
    </w:p>
    <w:p w14:paraId="1E483E42" w14:textId="77777777" w:rsidR="0083735F" w:rsidRDefault="0083735F" w:rsidP="003F77CE">
      <w:pPr>
        <w:ind w:left="1349"/>
      </w:pPr>
      <w:r>
        <w:rPr>
          <w:spacing w:val="-6"/>
        </w:rPr>
        <w:t>Glavne</w:t>
      </w:r>
      <w:r>
        <w:rPr>
          <w:spacing w:val="-1"/>
        </w:rPr>
        <w:t xml:space="preserve"> </w:t>
      </w:r>
      <w:r>
        <w:rPr>
          <w:spacing w:val="-6"/>
        </w:rPr>
        <w:t>ciljne skupine:</w:t>
      </w:r>
    </w:p>
    <w:p w14:paraId="54892A30"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6889A25D" w14:textId="77777777" w:rsidTr="005B7533">
        <w:tc>
          <w:tcPr>
            <w:tcW w:w="12763" w:type="dxa"/>
          </w:tcPr>
          <w:p w14:paraId="2D2466D4" w14:textId="1A77327F" w:rsidR="0083735F" w:rsidRPr="00B3569A" w:rsidRDefault="00965D67" w:rsidP="003F77CE">
            <w:pPr>
              <w:rPr>
                <w:rFonts w:cstheme="minorHAnsi"/>
              </w:rPr>
            </w:pPr>
            <w:r w:rsidRPr="00965D67">
              <w:rPr>
                <w:rFonts w:cstheme="minorHAnsi"/>
                <w:lang w:bidi="sl-SI"/>
              </w:rPr>
              <w:t>Podjetja, javni sektor, gospodinjstva, občine, zadruge, zavodi, posamezniki.</w:t>
            </w:r>
          </w:p>
        </w:tc>
      </w:tr>
    </w:tbl>
    <w:p w14:paraId="0326B157" w14:textId="77777777" w:rsidR="0083735F" w:rsidRPr="006B7178" w:rsidRDefault="0083735F" w:rsidP="003F77CE">
      <w:pPr>
        <w:ind w:left="1349"/>
      </w:pPr>
    </w:p>
    <w:p w14:paraId="7E6E0B20"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EADD77E"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43249104" w14:textId="77777777" w:rsidTr="005B7533">
        <w:tc>
          <w:tcPr>
            <w:tcW w:w="12715" w:type="dxa"/>
          </w:tcPr>
          <w:p w14:paraId="4E30D9E9" w14:textId="3D416D7F" w:rsidR="0083735F" w:rsidRPr="00B3569A" w:rsidRDefault="00BD7188" w:rsidP="005B7533">
            <w:pPr>
              <w:jc w:val="both"/>
              <w:rPr>
                <w:rFonts w:cstheme="minorHAnsi"/>
              </w:rPr>
            </w:pPr>
            <w:r w:rsidRPr="00F30F14">
              <w:rPr>
                <w:rFonts w:cstheme="minorHAnsi"/>
              </w:rPr>
              <w:t>Pri načrtovanju, izvedbi in spremljanju ukrepov bodo spoštovana načela enakosti spolov, enakih možnosti in nediskriminacije. Dodatno bodo pri izvajanju gradbenih ukrepov objekti izpolnjevali tehnične zahteve, s katerimi se prilagodijo tako, da so nediskriminatorni do vseh oblik začasne ali trajne invalidnosti in so prilagojeni ranljivim skupinam prebivalstva.</w:t>
            </w:r>
          </w:p>
        </w:tc>
      </w:tr>
    </w:tbl>
    <w:p w14:paraId="6CDC2A55" w14:textId="77777777" w:rsidR="0083735F" w:rsidRDefault="0083735F" w:rsidP="003F77CE">
      <w:pPr>
        <w:rPr>
          <w:sz w:val="20"/>
        </w:rPr>
      </w:pPr>
    </w:p>
    <w:p w14:paraId="5550DD96"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A51B41D"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40199460" w14:textId="77777777" w:rsidTr="005B7533">
        <w:tc>
          <w:tcPr>
            <w:tcW w:w="12763" w:type="dxa"/>
          </w:tcPr>
          <w:p w14:paraId="4B77703C" w14:textId="382FC454" w:rsidR="0083735F" w:rsidRPr="00B3569A" w:rsidRDefault="00B07558" w:rsidP="00091816">
            <w:pPr>
              <w:jc w:val="both"/>
              <w:rPr>
                <w:rFonts w:cstheme="minorHAnsi"/>
              </w:rPr>
            </w:pPr>
            <w:r w:rsidRPr="00B07558">
              <w:rPr>
                <w:rFonts w:cstheme="minorHAnsi"/>
              </w:rPr>
              <w:t xml:space="preserve">V okviru specifičnega cilja </w:t>
            </w:r>
            <w:r w:rsidR="00091816">
              <w:rPr>
                <w:rFonts w:cstheme="minorHAnsi"/>
              </w:rPr>
              <w:t>ni predvideva uporaba teritorialnih orodij.</w:t>
            </w:r>
          </w:p>
        </w:tc>
      </w:tr>
    </w:tbl>
    <w:p w14:paraId="305DF3E7" w14:textId="77777777" w:rsidR="0083735F" w:rsidRDefault="0083735F" w:rsidP="003F77CE">
      <w:pPr>
        <w:rPr>
          <w:sz w:val="18"/>
        </w:rPr>
      </w:pPr>
    </w:p>
    <w:p w14:paraId="1F62B445"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28AA7C41"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C4CA901" w14:textId="77777777" w:rsidTr="005B7533">
        <w:tc>
          <w:tcPr>
            <w:tcW w:w="12763" w:type="dxa"/>
          </w:tcPr>
          <w:p w14:paraId="2F6DA481" w14:textId="4C49A415" w:rsidR="0083735F" w:rsidRPr="00B3569A" w:rsidRDefault="00FC0EBF" w:rsidP="005B7533">
            <w:pPr>
              <w:jc w:val="both"/>
              <w:rPr>
                <w:rFonts w:cstheme="minorHAnsi"/>
              </w:rPr>
            </w:pPr>
            <w:r w:rsidRPr="00F30F14">
              <w:rPr>
                <w:rFonts w:cstheme="minorHAnsi"/>
              </w:rPr>
              <w:t>Ukrepi spodbujanja energije iz obnovljivih virov so komplementarni s programi Interreg Slovenija – Hrvaška, Slovenija – Madžarska, Območje Alp, Evro-Mediteran, Podonavje in Srednja Evropa, ki načrtujejo tudi ukrepe na področju podpore energetskemu prehodu na podnebno nevtralnost.</w:t>
            </w:r>
          </w:p>
        </w:tc>
      </w:tr>
    </w:tbl>
    <w:p w14:paraId="43FC516C" w14:textId="77777777" w:rsidR="0083735F" w:rsidRDefault="0083735F" w:rsidP="003F77CE">
      <w:pPr>
        <w:rPr>
          <w:sz w:val="17"/>
        </w:rPr>
      </w:pPr>
    </w:p>
    <w:p w14:paraId="41CC6FB4"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183ED254"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E44758C" w14:textId="77777777" w:rsidTr="005B7533">
        <w:tc>
          <w:tcPr>
            <w:tcW w:w="12758" w:type="dxa"/>
          </w:tcPr>
          <w:p w14:paraId="3D179F3B" w14:textId="22FB7631" w:rsidR="00BD3536" w:rsidRPr="00B3569A" w:rsidRDefault="00091816" w:rsidP="00091816">
            <w:pPr>
              <w:rPr>
                <w:rFonts w:cstheme="minorHAnsi"/>
              </w:rPr>
            </w:pPr>
            <w:r>
              <w:rPr>
                <w:rFonts w:cstheme="minorHAnsi"/>
              </w:rPr>
              <w:t>Uporaba</w:t>
            </w:r>
            <w:r w:rsidR="00B07558" w:rsidRPr="00B07558">
              <w:rPr>
                <w:rFonts w:cstheme="minorHAnsi"/>
              </w:rPr>
              <w:t xml:space="preserve"> finančnih instrumentov </w:t>
            </w:r>
            <w:r>
              <w:rPr>
                <w:rFonts w:cstheme="minorHAnsi"/>
              </w:rPr>
              <w:t>v okviru tega specifičnega cilja ni predvidena</w:t>
            </w:r>
            <w:r w:rsidR="00965D67">
              <w:rPr>
                <w:rFonts w:cstheme="minorHAnsi"/>
              </w:rPr>
              <w:t>.</w:t>
            </w:r>
          </w:p>
        </w:tc>
      </w:tr>
    </w:tbl>
    <w:p w14:paraId="335E50E7" w14:textId="77777777" w:rsidR="00BD3536" w:rsidRDefault="00BD3536" w:rsidP="003F77CE">
      <w:pPr>
        <w:rPr>
          <w:sz w:val="20"/>
        </w:rPr>
      </w:pPr>
    </w:p>
    <w:p w14:paraId="44528DFA" w14:textId="77777777" w:rsidR="00BD3536" w:rsidRDefault="00BD3536" w:rsidP="003F77CE">
      <w:pPr>
        <w:rPr>
          <w:sz w:val="20"/>
        </w:rPr>
      </w:pPr>
    </w:p>
    <w:p w14:paraId="2E1D846A" w14:textId="77777777" w:rsidR="00BD3536" w:rsidRDefault="00BD3536" w:rsidP="003F77CE">
      <w:pPr>
        <w:pStyle w:val="Naslov5"/>
        <w:spacing w:before="0"/>
      </w:pPr>
      <w:r>
        <w:t>Kazalniki</w:t>
      </w:r>
    </w:p>
    <w:p w14:paraId="3D6DB31F" w14:textId="77777777" w:rsidR="00BD3536" w:rsidRDefault="00BD3536" w:rsidP="003F77CE"/>
    <w:p w14:paraId="1BFCD437"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4D65FDC6" w14:textId="77777777" w:rsidR="0083735F" w:rsidRDefault="0083735F" w:rsidP="003F77CE">
      <w:pPr>
        <w:rPr>
          <w:sz w:val="21"/>
        </w:rPr>
      </w:pPr>
    </w:p>
    <w:tbl>
      <w:tblPr>
        <w:tblStyle w:val="TableNormal"/>
        <w:tblW w:w="13458"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192"/>
        <w:gridCol w:w="1276"/>
        <w:gridCol w:w="1418"/>
        <w:gridCol w:w="1134"/>
      </w:tblGrid>
      <w:tr w:rsidR="00872BD7" w14:paraId="432E9E82" w14:textId="77777777" w:rsidTr="00230DD7">
        <w:trPr>
          <w:trHeight w:val="254"/>
        </w:trPr>
        <w:tc>
          <w:tcPr>
            <w:tcW w:w="1834" w:type="dxa"/>
            <w:vAlign w:val="center"/>
          </w:tcPr>
          <w:p w14:paraId="5CC56CD2" w14:textId="77777777" w:rsidR="0083735F" w:rsidRDefault="0083735F" w:rsidP="003F77CE">
            <w:pPr>
              <w:pStyle w:val="TableParagraph"/>
              <w:ind w:right="82"/>
            </w:pPr>
            <w:r w:rsidRPr="00BE59C9">
              <w:t>Prednostna naloga</w:t>
            </w:r>
          </w:p>
        </w:tc>
        <w:tc>
          <w:tcPr>
            <w:tcW w:w="1417" w:type="dxa"/>
            <w:vAlign w:val="center"/>
          </w:tcPr>
          <w:p w14:paraId="1CEC909A" w14:textId="77777777" w:rsidR="0083735F" w:rsidRDefault="0083735F" w:rsidP="003F77CE">
            <w:pPr>
              <w:pStyle w:val="TableParagraph"/>
            </w:pPr>
            <w:r w:rsidRPr="00BE59C9">
              <w:t>Specifični cilj</w:t>
            </w:r>
          </w:p>
        </w:tc>
        <w:tc>
          <w:tcPr>
            <w:tcW w:w="708" w:type="dxa"/>
            <w:vAlign w:val="center"/>
          </w:tcPr>
          <w:p w14:paraId="3A743565" w14:textId="77777777" w:rsidR="0083735F" w:rsidRDefault="0083735F" w:rsidP="003F77CE">
            <w:pPr>
              <w:pStyle w:val="TableParagraph"/>
            </w:pPr>
            <w:r w:rsidRPr="00BE59C9">
              <w:t>Sklad</w:t>
            </w:r>
          </w:p>
        </w:tc>
        <w:tc>
          <w:tcPr>
            <w:tcW w:w="1701" w:type="dxa"/>
            <w:vAlign w:val="center"/>
          </w:tcPr>
          <w:p w14:paraId="1731282E" w14:textId="77777777" w:rsidR="0083735F" w:rsidRDefault="0083735F" w:rsidP="003F77CE">
            <w:pPr>
              <w:pStyle w:val="TableParagraph"/>
            </w:pPr>
            <w:r w:rsidRPr="00BE59C9">
              <w:t>Kategorija regije</w:t>
            </w:r>
          </w:p>
        </w:tc>
        <w:tc>
          <w:tcPr>
            <w:tcW w:w="778" w:type="dxa"/>
            <w:vAlign w:val="center"/>
          </w:tcPr>
          <w:p w14:paraId="53DF20EF" w14:textId="77777777" w:rsidR="0083735F" w:rsidRPr="00347461" w:rsidRDefault="0083735F" w:rsidP="003F77CE">
            <w:pPr>
              <w:pStyle w:val="TableParagraph"/>
              <w:rPr>
                <w:sz w:val="20"/>
                <w:szCs w:val="20"/>
              </w:rPr>
            </w:pPr>
            <w:r>
              <w:t>ID</w:t>
            </w:r>
          </w:p>
        </w:tc>
        <w:tc>
          <w:tcPr>
            <w:tcW w:w="3192" w:type="dxa"/>
            <w:vAlign w:val="center"/>
          </w:tcPr>
          <w:p w14:paraId="31FF61D1" w14:textId="77777777" w:rsidR="0083735F" w:rsidRPr="00347461" w:rsidRDefault="0083735F" w:rsidP="003F77CE">
            <w:pPr>
              <w:pStyle w:val="TableParagraph"/>
              <w:rPr>
                <w:sz w:val="20"/>
                <w:szCs w:val="20"/>
              </w:rPr>
            </w:pPr>
            <w:r w:rsidRPr="00BE59C9">
              <w:t>Kazalniki</w:t>
            </w:r>
          </w:p>
        </w:tc>
        <w:tc>
          <w:tcPr>
            <w:tcW w:w="1276" w:type="dxa"/>
            <w:vAlign w:val="center"/>
          </w:tcPr>
          <w:p w14:paraId="2D586578" w14:textId="77777777" w:rsidR="0083735F" w:rsidRPr="00347461" w:rsidRDefault="0083735F" w:rsidP="003F77CE">
            <w:pPr>
              <w:pStyle w:val="TableParagraph"/>
              <w:rPr>
                <w:sz w:val="20"/>
                <w:szCs w:val="20"/>
              </w:rPr>
            </w:pPr>
            <w:r w:rsidRPr="00BE59C9">
              <w:t>Merska enota</w:t>
            </w:r>
          </w:p>
        </w:tc>
        <w:tc>
          <w:tcPr>
            <w:tcW w:w="1418" w:type="dxa"/>
            <w:vAlign w:val="center"/>
          </w:tcPr>
          <w:p w14:paraId="33397E91" w14:textId="77777777" w:rsidR="0083735F" w:rsidRPr="00347461" w:rsidRDefault="0083735F" w:rsidP="003F77CE">
            <w:pPr>
              <w:pStyle w:val="TableParagraph"/>
              <w:rPr>
                <w:sz w:val="20"/>
                <w:szCs w:val="20"/>
              </w:rPr>
            </w:pPr>
            <w:r w:rsidRPr="00BE59C9">
              <w:t>Mejnik (2024)</w:t>
            </w:r>
          </w:p>
        </w:tc>
        <w:tc>
          <w:tcPr>
            <w:tcW w:w="1134" w:type="dxa"/>
            <w:vAlign w:val="center"/>
          </w:tcPr>
          <w:p w14:paraId="3FB94F93" w14:textId="77777777" w:rsidR="0083735F" w:rsidRDefault="0083735F" w:rsidP="003F77CE">
            <w:pPr>
              <w:pStyle w:val="TableParagraph"/>
            </w:pPr>
            <w:r w:rsidRPr="00BE59C9">
              <w:t>Cilj (2029)</w:t>
            </w:r>
          </w:p>
        </w:tc>
      </w:tr>
      <w:tr w:rsidR="00872BD7" w14:paraId="08DF04F6" w14:textId="77777777" w:rsidTr="00230DD7">
        <w:trPr>
          <w:trHeight w:val="367"/>
        </w:trPr>
        <w:tc>
          <w:tcPr>
            <w:tcW w:w="1834" w:type="dxa"/>
          </w:tcPr>
          <w:p w14:paraId="6E83AE7A" w14:textId="68B05671" w:rsidR="00965D67" w:rsidRPr="00965D67" w:rsidRDefault="00934920" w:rsidP="003F77CE">
            <w:pPr>
              <w:pStyle w:val="TableParagraph"/>
              <w:rPr>
                <w:sz w:val="20"/>
                <w:szCs w:val="20"/>
              </w:rPr>
            </w:pPr>
            <w:r>
              <w:rPr>
                <w:sz w:val="20"/>
                <w:szCs w:val="20"/>
              </w:rPr>
              <w:t>3</w:t>
            </w:r>
          </w:p>
        </w:tc>
        <w:tc>
          <w:tcPr>
            <w:tcW w:w="1417" w:type="dxa"/>
          </w:tcPr>
          <w:p w14:paraId="4CC96293" w14:textId="41C173EF" w:rsidR="00965D67" w:rsidRPr="00965D67" w:rsidRDefault="00934920" w:rsidP="00F04EC8">
            <w:pPr>
              <w:pStyle w:val="TableParagraph"/>
              <w:rPr>
                <w:sz w:val="20"/>
                <w:szCs w:val="20"/>
              </w:rPr>
            </w:pPr>
            <w:r>
              <w:rPr>
                <w:sz w:val="20"/>
                <w:szCs w:val="20"/>
              </w:rPr>
              <w:t>3.2</w:t>
            </w:r>
          </w:p>
        </w:tc>
        <w:tc>
          <w:tcPr>
            <w:tcW w:w="708" w:type="dxa"/>
          </w:tcPr>
          <w:p w14:paraId="64D77CBD" w14:textId="2C630D81" w:rsidR="00965D67" w:rsidRPr="00965D67" w:rsidRDefault="00965D67" w:rsidP="003F77CE">
            <w:pPr>
              <w:pStyle w:val="TableParagraph"/>
              <w:rPr>
                <w:sz w:val="20"/>
                <w:szCs w:val="20"/>
              </w:rPr>
            </w:pPr>
            <w:r>
              <w:rPr>
                <w:sz w:val="20"/>
                <w:szCs w:val="20"/>
              </w:rPr>
              <w:t>ESRR</w:t>
            </w:r>
          </w:p>
        </w:tc>
        <w:tc>
          <w:tcPr>
            <w:tcW w:w="1701" w:type="dxa"/>
          </w:tcPr>
          <w:p w14:paraId="3C1DFFF7" w14:textId="77777777" w:rsidR="00965D67" w:rsidRPr="00965D67" w:rsidRDefault="00965D67" w:rsidP="003F77CE">
            <w:pPr>
              <w:pStyle w:val="TableParagraph"/>
              <w:rPr>
                <w:sz w:val="20"/>
                <w:szCs w:val="20"/>
              </w:rPr>
            </w:pPr>
            <w:r w:rsidRPr="00965D67">
              <w:rPr>
                <w:sz w:val="20"/>
                <w:szCs w:val="20"/>
              </w:rPr>
              <w:t>Bolj razvite regije</w:t>
            </w:r>
          </w:p>
          <w:p w14:paraId="39D9489C" w14:textId="65F16931" w:rsidR="00965D67" w:rsidRPr="00965D67" w:rsidRDefault="00965D67" w:rsidP="003F77CE">
            <w:pPr>
              <w:pStyle w:val="TableParagraph"/>
              <w:rPr>
                <w:sz w:val="20"/>
                <w:szCs w:val="20"/>
              </w:rPr>
            </w:pPr>
            <w:r w:rsidRPr="00965D67">
              <w:rPr>
                <w:sz w:val="20"/>
                <w:szCs w:val="20"/>
              </w:rPr>
              <w:t>Manj razvite regije</w:t>
            </w:r>
          </w:p>
        </w:tc>
        <w:tc>
          <w:tcPr>
            <w:tcW w:w="778" w:type="dxa"/>
          </w:tcPr>
          <w:p w14:paraId="5FC35C5D" w14:textId="31636481" w:rsidR="00965D67" w:rsidRPr="00965D67" w:rsidRDefault="00965D67" w:rsidP="003F77CE">
            <w:pPr>
              <w:pStyle w:val="TableParagraph"/>
              <w:rPr>
                <w:sz w:val="20"/>
                <w:szCs w:val="20"/>
              </w:rPr>
            </w:pPr>
            <w:r w:rsidRPr="00965D67">
              <w:rPr>
                <w:rFonts w:cstheme="minorHAnsi"/>
                <w:sz w:val="20"/>
                <w:szCs w:val="20"/>
              </w:rPr>
              <w:t>RCO22</w:t>
            </w:r>
          </w:p>
        </w:tc>
        <w:tc>
          <w:tcPr>
            <w:tcW w:w="3192" w:type="dxa"/>
          </w:tcPr>
          <w:p w14:paraId="64BB57DD" w14:textId="7ABD8F18" w:rsidR="00965D67" w:rsidRPr="00965D67" w:rsidRDefault="00965D67" w:rsidP="003F77CE">
            <w:pPr>
              <w:pStyle w:val="TableParagraph"/>
              <w:rPr>
                <w:sz w:val="20"/>
                <w:szCs w:val="20"/>
              </w:rPr>
            </w:pPr>
            <w:r>
              <w:rPr>
                <w:rFonts w:cstheme="minorHAnsi"/>
                <w:sz w:val="20"/>
                <w:szCs w:val="20"/>
              </w:rPr>
              <w:t>D</w:t>
            </w:r>
            <w:r w:rsidRPr="00965D67">
              <w:rPr>
                <w:rFonts w:cstheme="minorHAnsi"/>
                <w:sz w:val="20"/>
                <w:szCs w:val="20"/>
              </w:rPr>
              <w:t>odatna proizvodna zmogljivost za energijo iz obnovljivih virov (od tega: električna energija, toplotna energija)</w:t>
            </w:r>
          </w:p>
        </w:tc>
        <w:tc>
          <w:tcPr>
            <w:tcW w:w="1276" w:type="dxa"/>
          </w:tcPr>
          <w:p w14:paraId="0226B1B3" w14:textId="284F9892" w:rsidR="00965D67" w:rsidRPr="00965D67" w:rsidRDefault="00965D67" w:rsidP="003F77CE">
            <w:pPr>
              <w:pStyle w:val="TableParagraph"/>
              <w:rPr>
                <w:sz w:val="20"/>
                <w:szCs w:val="20"/>
              </w:rPr>
            </w:pPr>
            <w:r w:rsidRPr="00965D67">
              <w:rPr>
                <w:rFonts w:cstheme="minorHAnsi"/>
                <w:sz w:val="20"/>
                <w:szCs w:val="20"/>
              </w:rPr>
              <w:t>MW</w:t>
            </w:r>
          </w:p>
        </w:tc>
        <w:tc>
          <w:tcPr>
            <w:tcW w:w="1418" w:type="dxa"/>
          </w:tcPr>
          <w:p w14:paraId="06CBC3B7" w14:textId="336783ED" w:rsidR="00424399" w:rsidRPr="00424399" w:rsidRDefault="00424399" w:rsidP="00424399">
            <w:pPr>
              <w:pStyle w:val="TableParagraph"/>
              <w:rPr>
                <w:sz w:val="20"/>
                <w:szCs w:val="20"/>
              </w:rPr>
            </w:pPr>
            <w:r>
              <w:rPr>
                <w:sz w:val="20"/>
                <w:szCs w:val="20"/>
              </w:rPr>
              <w:t>12</w:t>
            </w:r>
            <w:r w:rsidRPr="00424399">
              <w:rPr>
                <w:sz w:val="20"/>
                <w:szCs w:val="20"/>
              </w:rPr>
              <w:t xml:space="preserve">3 </w:t>
            </w:r>
          </w:p>
          <w:p w14:paraId="217BCF89" w14:textId="52200138" w:rsidR="00965D67" w:rsidRPr="00965D67" w:rsidRDefault="00424399" w:rsidP="00424399">
            <w:pPr>
              <w:pStyle w:val="TableParagraph"/>
              <w:rPr>
                <w:sz w:val="20"/>
                <w:szCs w:val="20"/>
              </w:rPr>
            </w:pPr>
            <w:r w:rsidRPr="00424399">
              <w:rPr>
                <w:sz w:val="16"/>
                <w:szCs w:val="16"/>
              </w:rPr>
              <w:t>(po regijah bo opredeljeno naknadno)</w:t>
            </w:r>
          </w:p>
        </w:tc>
        <w:tc>
          <w:tcPr>
            <w:tcW w:w="1134" w:type="dxa"/>
          </w:tcPr>
          <w:p w14:paraId="6B8BFCDD" w14:textId="777280B3" w:rsidR="00424399" w:rsidRPr="00424399" w:rsidRDefault="00424399" w:rsidP="00424399">
            <w:pPr>
              <w:pStyle w:val="TableParagraph"/>
              <w:rPr>
                <w:sz w:val="20"/>
                <w:szCs w:val="20"/>
              </w:rPr>
            </w:pPr>
            <w:r>
              <w:rPr>
                <w:sz w:val="20"/>
                <w:szCs w:val="20"/>
              </w:rPr>
              <w:t>49</w:t>
            </w:r>
            <w:r w:rsidRPr="00424399">
              <w:rPr>
                <w:sz w:val="20"/>
                <w:szCs w:val="20"/>
              </w:rPr>
              <w:t xml:space="preserve">3 </w:t>
            </w:r>
          </w:p>
          <w:p w14:paraId="25D57465" w14:textId="74708924" w:rsidR="00965D67" w:rsidRPr="00965D67" w:rsidRDefault="00424399" w:rsidP="00424399">
            <w:pPr>
              <w:pStyle w:val="TableParagraph"/>
              <w:rPr>
                <w:sz w:val="20"/>
                <w:szCs w:val="20"/>
              </w:rPr>
            </w:pPr>
            <w:r w:rsidRPr="00424399">
              <w:rPr>
                <w:sz w:val="16"/>
                <w:szCs w:val="16"/>
              </w:rPr>
              <w:t>(po regijah bo opredeljeno naknadno)</w:t>
            </w:r>
          </w:p>
        </w:tc>
      </w:tr>
    </w:tbl>
    <w:p w14:paraId="6ECE02AB" w14:textId="77777777" w:rsidR="0083735F" w:rsidRDefault="0083735F" w:rsidP="003F77CE">
      <w:pPr>
        <w:rPr>
          <w:sz w:val="24"/>
        </w:rPr>
      </w:pPr>
    </w:p>
    <w:p w14:paraId="704947E3" w14:textId="77777777" w:rsidR="0083735F" w:rsidRDefault="0083735F" w:rsidP="003F77CE">
      <w:pPr>
        <w:ind w:left="379"/>
      </w:pPr>
      <w:r>
        <w:rPr>
          <w:spacing w:val="-6"/>
        </w:rPr>
        <w:t>Razpredelnica 3:</w:t>
      </w:r>
      <w:r>
        <w:rPr>
          <w:spacing w:val="-7"/>
        </w:rPr>
        <w:t xml:space="preserve"> </w:t>
      </w:r>
      <w:r>
        <w:rPr>
          <w:spacing w:val="-6"/>
        </w:rPr>
        <w:t>Kazalniki rezultatov</w:t>
      </w:r>
    </w:p>
    <w:p w14:paraId="4657D3B7" w14:textId="77777777" w:rsidR="0083735F" w:rsidRDefault="0083735F" w:rsidP="003F77CE">
      <w:pPr>
        <w:rPr>
          <w:sz w:val="21"/>
        </w:rPr>
      </w:pPr>
    </w:p>
    <w:tbl>
      <w:tblPr>
        <w:tblStyle w:val="TableNormal"/>
        <w:tblW w:w="13735"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67"/>
        <w:gridCol w:w="1417"/>
        <w:gridCol w:w="708"/>
        <w:gridCol w:w="1560"/>
        <w:gridCol w:w="709"/>
        <w:gridCol w:w="3118"/>
        <w:gridCol w:w="850"/>
        <w:gridCol w:w="992"/>
        <w:gridCol w:w="709"/>
        <w:gridCol w:w="992"/>
        <w:gridCol w:w="709"/>
        <w:gridCol w:w="704"/>
      </w:tblGrid>
      <w:tr w:rsidR="00872BD7" w:rsidRPr="00230DD7" w14:paraId="1D71DEA0" w14:textId="77777777" w:rsidTr="00230DD7">
        <w:trPr>
          <w:trHeight w:val="353"/>
        </w:trPr>
        <w:tc>
          <w:tcPr>
            <w:tcW w:w="1267" w:type="dxa"/>
          </w:tcPr>
          <w:p w14:paraId="3261DDE3" w14:textId="77777777" w:rsidR="0083735F" w:rsidRPr="00230DD7" w:rsidRDefault="0083735F" w:rsidP="003F77CE">
            <w:pPr>
              <w:pStyle w:val="TableParagraph"/>
            </w:pPr>
            <w:r w:rsidRPr="00230DD7">
              <w:t>Prednostna naloga</w:t>
            </w:r>
          </w:p>
        </w:tc>
        <w:tc>
          <w:tcPr>
            <w:tcW w:w="1417" w:type="dxa"/>
          </w:tcPr>
          <w:p w14:paraId="6F8A0F19" w14:textId="77777777" w:rsidR="0083735F" w:rsidRPr="00230DD7" w:rsidRDefault="0083735F" w:rsidP="003F77CE">
            <w:pPr>
              <w:pStyle w:val="TableParagraph"/>
            </w:pPr>
            <w:r w:rsidRPr="00230DD7">
              <w:t>Specifični cilj</w:t>
            </w:r>
          </w:p>
        </w:tc>
        <w:tc>
          <w:tcPr>
            <w:tcW w:w="708" w:type="dxa"/>
          </w:tcPr>
          <w:p w14:paraId="1E7236C8" w14:textId="77777777" w:rsidR="0083735F" w:rsidRPr="00230DD7" w:rsidRDefault="0083735F" w:rsidP="003F77CE">
            <w:pPr>
              <w:pStyle w:val="TableParagraph"/>
            </w:pPr>
            <w:r w:rsidRPr="00230DD7">
              <w:t>Sklad</w:t>
            </w:r>
          </w:p>
        </w:tc>
        <w:tc>
          <w:tcPr>
            <w:tcW w:w="1560" w:type="dxa"/>
          </w:tcPr>
          <w:p w14:paraId="1EAC6482" w14:textId="77777777" w:rsidR="0083735F" w:rsidRPr="00230DD7" w:rsidRDefault="0083735F" w:rsidP="003F77CE">
            <w:pPr>
              <w:pStyle w:val="TableParagraph"/>
            </w:pPr>
            <w:r w:rsidRPr="00230DD7">
              <w:t>Kategorija regija</w:t>
            </w:r>
          </w:p>
        </w:tc>
        <w:tc>
          <w:tcPr>
            <w:tcW w:w="709" w:type="dxa"/>
          </w:tcPr>
          <w:p w14:paraId="56989E80" w14:textId="77777777" w:rsidR="0083735F" w:rsidRPr="00230DD7" w:rsidRDefault="0083735F" w:rsidP="003F77CE">
            <w:pPr>
              <w:pStyle w:val="TableParagraph"/>
            </w:pPr>
            <w:r w:rsidRPr="00230DD7">
              <w:t>ID</w:t>
            </w:r>
          </w:p>
        </w:tc>
        <w:tc>
          <w:tcPr>
            <w:tcW w:w="3118" w:type="dxa"/>
          </w:tcPr>
          <w:p w14:paraId="38057515" w14:textId="77777777" w:rsidR="0083735F" w:rsidRPr="00230DD7" w:rsidRDefault="0083735F" w:rsidP="003F77CE">
            <w:pPr>
              <w:pStyle w:val="TableParagraph"/>
            </w:pPr>
            <w:r w:rsidRPr="00230DD7">
              <w:t>Kazalnik</w:t>
            </w:r>
          </w:p>
        </w:tc>
        <w:tc>
          <w:tcPr>
            <w:tcW w:w="850" w:type="dxa"/>
          </w:tcPr>
          <w:p w14:paraId="446985A3" w14:textId="77777777" w:rsidR="0083735F" w:rsidRPr="00230DD7" w:rsidRDefault="0083735F" w:rsidP="003F77CE">
            <w:pPr>
              <w:pStyle w:val="TableParagraph"/>
            </w:pPr>
            <w:r w:rsidRPr="00230DD7">
              <w:t>Merska enota</w:t>
            </w:r>
          </w:p>
        </w:tc>
        <w:tc>
          <w:tcPr>
            <w:tcW w:w="992" w:type="dxa"/>
          </w:tcPr>
          <w:p w14:paraId="1F38A458" w14:textId="77777777" w:rsidR="0083735F" w:rsidRPr="00230DD7" w:rsidRDefault="0083735F" w:rsidP="003F77CE">
            <w:pPr>
              <w:pStyle w:val="TableParagraph"/>
            </w:pPr>
            <w:r w:rsidRPr="00230DD7">
              <w:t>Izhodišče ali referenčna vrednost</w:t>
            </w:r>
          </w:p>
        </w:tc>
        <w:tc>
          <w:tcPr>
            <w:tcW w:w="709" w:type="dxa"/>
          </w:tcPr>
          <w:p w14:paraId="5B058D8C" w14:textId="77777777" w:rsidR="0083735F" w:rsidRPr="00230DD7" w:rsidRDefault="0083735F" w:rsidP="003F77CE">
            <w:pPr>
              <w:pStyle w:val="TableParagraph"/>
            </w:pPr>
            <w:r w:rsidRPr="00230DD7">
              <w:t>Referenčno leto</w:t>
            </w:r>
          </w:p>
        </w:tc>
        <w:tc>
          <w:tcPr>
            <w:tcW w:w="992" w:type="dxa"/>
          </w:tcPr>
          <w:p w14:paraId="7F141BEE" w14:textId="77777777" w:rsidR="0083735F" w:rsidRPr="00230DD7" w:rsidRDefault="0083735F" w:rsidP="003F77CE">
            <w:pPr>
              <w:pStyle w:val="TableParagraph"/>
            </w:pPr>
            <w:r w:rsidRPr="00230DD7">
              <w:t>Cilj (2029)</w:t>
            </w:r>
          </w:p>
        </w:tc>
        <w:tc>
          <w:tcPr>
            <w:tcW w:w="709" w:type="dxa"/>
          </w:tcPr>
          <w:p w14:paraId="41808521" w14:textId="77777777" w:rsidR="0083735F" w:rsidRPr="00230DD7" w:rsidRDefault="0083735F" w:rsidP="003F77CE">
            <w:pPr>
              <w:pStyle w:val="TableParagraph"/>
            </w:pPr>
            <w:r w:rsidRPr="00230DD7">
              <w:t>Vir podatkov</w:t>
            </w:r>
          </w:p>
        </w:tc>
        <w:tc>
          <w:tcPr>
            <w:tcW w:w="704" w:type="dxa"/>
          </w:tcPr>
          <w:p w14:paraId="7A800CA4" w14:textId="77777777" w:rsidR="0083735F" w:rsidRPr="00230DD7" w:rsidRDefault="0083735F" w:rsidP="003F77CE">
            <w:pPr>
              <w:pStyle w:val="TableParagraph"/>
            </w:pPr>
            <w:r w:rsidRPr="00230DD7">
              <w:t>Opombe</w:t>
            </w:r>
          </w:p>
        </w:tc>
      </w:tr>
      <w:tr w:rsidR="00872BD7" w14:paraId="3F64C32E" w14:textId="77777777" w:rsidTr="00230DD7">
        <w:trPr>
          <w:trHeight w:val="353"/>
        </w:trPr>
        <w:tc>
          <w:tcPr>
            <w:tcW w:w="1267" w:type="dxa"/>
          </w:tcPr>
          <w:p w14:paraId="34765B18" w14:textId="6B46CB59" w:rsidR="00C47928" w:rsidRPr="00347461" w:rsidRDefault="00934920" w:rsidP="003F77CE">
            <w:pPr>
              <w:pStyle w:val="TableParagraph"/>
              <w:rPr>
                <w:sz w:val="20"/>
                <w:szCs w:val="20"/>
              </w:rPr>
            </w:pPr>
            <w:r>
              <w:rPr>
                <w:sz w:val="20"/>
                <w:szCs w:val="20"/>
              </w:rPr>
              <w:t>3</w:t>
            </w:r>
          </w:p>
        </w:tc>
        <w:tc>
          <w:tcPr>
            <w:tcW w:w="1417" w:type="dxa"/>
          </w:tcPr>
          <w:p w14:paraId="3B917FAF" w14:textId="78EE02CC" w:rsidR="00C47928" w:rsidRPr="00347461" w:rsidRDefault="00934920" w:rsidP="00F04EC8">
            <w:pPr>
              <w:pStyle w:val="TableParagraph"/>
              <w:rPr>
                <w:sz w:val="20"/>
                <w:szCs w:val="20"/>
              </w:rPr>
            </w:pPr>
            <w:r>
              <w:rPr>
                <w:sz w:val="20"/>
                <w:szCs w:val="20"/>
              </w:rPr>
              <w:t>3.2</w:t>
            </w:r>
          </w:p>
        </w:tc>
        <w:tc>
          <w:tcPr>
            <w:tcW w:w="708" w:type="dxa"/>
          </w:tcPr>
          <w:p w14:paraId="57DC3FDA" w14:textId="5FD7BEE9" w:rsidR="00C47928" w:rsidRPr="00347461" w:rsidRDefault="00C47928" w:rsidP="003F77CE">
            <w:pPr>
              <w:pStyle w:val="TableParagraph"/>
              <w:rPr>
                <w:sz w:val="20"/>
                <w:szCs w:val="20"/>
              </w:rPr>
            </w:pPr>
            <w:r>
              <w:rPr>
                <w:sz w:val="20"/>
                <w:szCs w:val="20"/>
              </w:rPr>
              <w:t>ESRR</w:t>
            </w:r>
          </w:p>
        </w:tc>
        <w:tc>
          <w:tcPr>
            <w:tcW w:w="1560" w:type="dxa"/>
          </w:tcPr>
          <w:p w14:paraId="1CE3162B" w14:textId="77777777" w:rsidR="00C47928" w:rsidRPr="00965D67" w:rsidRDefault="00C47928" w:rsidP="003F77CE">
            <w:pPr>
              <w:pStyle w:val="TableParagraph"/>
              <w:rPr>
                <w:sz w:val="20"/>
                <w:szCs w:val="20"/>
              </w:rPr>
            </w:pPr>
            <w:r w:rsidRPr="00965D67">
              <w:rPr>
                <w:sz w:val="20"/>
                <w:szCs w:val="20"/>
              </w:rPr>
              <w:t>Bolj razvite regije</w:t>
            </w:r>
          </w:p>
          <w:p w14:paraId="378A81E3" w14:textId="4ED62040" w:rsidR="00C47928" w:rsidRPr="00347461" w:rsidRDefault="00C47928" w:rsidP="003F77CE">
            <w:pPr>
              <w:pStyle w:val="TableParagraph"/>
              <w:rPr>
                <w:sz w:val="20"/>
                <w:szCs w:val="20"/>
              </w:rPr>
            </w:pPr>
            <w:r w:rsidRPr="00965D67">
              <w:rPr>
                <w:sz w:val="20"/>
                <w:szCs w:val="20"/>
              </w:rPr>
              <w:t>Manj razvite regije</w:t>
            </w:r>
          </w:p>
        </w:tc>
        <w:tc>
          <w:tcPr>
            <w:tcW w:w="709" w:type="dxa"/>
          </w:tcPr>
          <w:p w14:paraId="57A5A653" w14:textId="139D541C" w:rsidR="00C47928" w:rsidRPr="00347461" w:rsidRDefault="00C47928" w:rsidP="003F77CE">
            <w:pPr>
              <w:pStyle w:val="TableParagraph"/>
              <w:rPr>
                <w:sz w:val="20"/>
                <w:szCs w:val="20"/>
              </w:rPr>
            </w:pPr>
            <w:r w:rsidRPr="00965D67">
              <w:rPr>
                <w:rFonts w:cstheme="minorHAnsi"/>
                <w:sz w:val="20"/>
                <w:szCs w:val="20"/>
              </w:rPr>
              <w:t>RCR31</w:t>
            </w:r>
          </w:p>
        </w:tc>
        <w:tc>
          <w:tcPr>
            <w:tcW w:w="3118" w:type="dxa"/>
          </w:tcPr>
          <w:p w14:paraId="08EA9539" w14:textId="0080FDDD" w:rsidR="00C47928" w:rsidRPr="00347461" w:rsidRDefault="00C47928" w:rsidP="003F77CE">
            <w:pPr>
              <w:pStyle w:val="TableParagraph"/>
              <w:rPr>
                <w:sz w:val="20"/>
                <w:szCs w:val="20"/>
              </w:rPr>
            </w:pPr>
            <w:r>
              <w:rPr>
                <w:rFonts w:cstheme="minorHAnsi"/>
                <w:sz w:val="20"/>
                <w:szCs w:val="20"/>
              </w:rPr>
              <w:t>S</w:t>
            </w:r>
            <w:r w:rsidRPr="00965D67">
              <w:rPr>
                <w:rFonts w:cstheme="minorHAnsi"/>
                <w:sz w:val="20"/>
                <w:szCs w:val="20"/>
              </w:rPr>
              <w:t>kupna proizvodnja energije iz obnovljivih virov (od tega: električna energija, toplotna energija)</w:t>
            </w:r>
          </w:p>
        </w:tc>
        <w:tc>
          <w:tcPr>
            <w:tcW w:w="850" w:type="dxa"/>
          </w:tcPr>
          <w:p w14:paraId="2A6B61BB" w14:textId="405EBDF7" w:rsidR="00C47928" w:rsidRPr="00347461" w:rsidRDefault="00C47928" w:rsidP="003F77CE">
            <w:pPr>
              <w:pStyle w:val="TableParagraph"/>
              <w:rPr>
                <w:sz w:val="20"/>
                <w:szCs w:val="20"/>
              </w:rPr>
            </w:pPr>
            <w:r w:rsidRPr="00965D67">
              <w:rPr>
                <w:rFonts w:cstheme="minorHAnsi"/>
                <w:sz w:val="20"/>
                <w:szCs w:val="20"/>
              </w:rPr>
              <w:t>MW</w:t>
            </w:r>
            <w:r>
              <w:rPr>
                <w:rFonts w:cstheme="minorHAnsi"/>
                <w:sz w:val="20"/>
                <w:szCs w:val="20"/>
              </w:rPr>
              <w:t>h/leto</w:t>
            </w:r>
          </w:p>
        </w:tc>
        <w:tc>
          <w:tcPr>
            <w:tcW w:w="992" w:type="dxa"/>
          </w:tcPr>
          <w:p w14:paraId="74911B59" w14:textId="77777777" w:rsidR="00C47928" w:rsidRPr="00347461" w:rsidRDefault="00C47928" w:rsidP="003F77CE">
            <w:pPr>
              <w:pStyle w:val="TableParagraph"/>
              <w:rPr>
                <w:sz w:val="20"/>
                <w:szCs w:val="20"/>
              </w:rPr>
            </w:pPr>
          </w:p>
        </w:tc>
        <w:tc>
          <w:tcPr>
            <w:tcW w:w="709" w:type="dxa"/>
          </w:tcPr>
          <w:p w14:paraId="7DD30C0E" w14:textId="77777777" w:rsidR="00C47928" w:rsidRPr="00347461" w:rsidRDefault="00C47928" w:rsidP="003F77CE">
            <w:pPr>
              <w:pStyle w:val="TableParagraph"/>
              <w:rPr>
                <w:sz w:val="20"/>
                <w:szCs w:val="20"/>
              </w:rPr>
            </w:pPr>
          </w:p>
        </w:tc>
        <w:tc>
          <w:tcPr>
            <w:tcW w:w="992" w:type="dxa"/>
          </w:tcPr>
          <w:p w14:paraId="2482767D" w14:textId="24814188" w:rsidR="00C47928" w:rsidRPr="00347461" w:rsidRDefault="00F04EC8" w:rsidP="003F77CE">
            <w:pPr>
              <w:pStyle w:val="TableParagraph"/>
              <w:rPr>
                <w:sz w:val="20"/>
                <w:szCs w:val="20"/>
              </w:rPr>
            </w:pPr>
            <w:r w:rsidRPr="00AC2316">
              <w:rPr>
                <w:sz w:val="18"/>
                <w:szCs w:val="18"/>
              </w:rPr>
              <w:t>Ciljna vrednost bo opredeljena naknadno.</w:t>
            </w:r>
          </w:p>
        </w:tc>
        <w:tc>
          <w:tcPr>
            <w:tcW w:w="709" w:type="dxa"/>
          </w:tcPr>
          <w:p w14:paraId="3C086790" w14:textId="77777777" w:rsidR="00C47928" w:rsidRPr="00347461" w:rsidRDefault="00C47928" w:rsidP="003F77CE">
            <w:pPr>
              <w:pStyle w:val="TableParagraph"/>
              <w:rPr>
                <w:sz w:val="20"/>
                <w:szCs w:val="20"/>
              </w:rPr>
            </w:pPr>
          </w:p>
        </w:tc>
        <w:tc>
          <w:tcPr>
            <w:tcW w:w="704" w:type="dxa"/>
          </w:tcPr>
          <w:p w14:paraId="2979C419" w14:textId="77777777" w:rsidR="00C47928" w:rsidRPr="00347461" w:rsidRDefault="00C47928" w:rsidP="003F77CE">
            <w:pPr>
              <w:pStyle w:val="TableParagraph"/>
              <w:rPr>
                <w:sz w:val="20"/>
                <w:szCs w:val="20"/>
              </w:rPr>
            </w:pPr>
          </w:p>
        </w:tc>
      </w:tr>
    </w:tbl>
    <w:p w14:paraId="17A09C39" w14:textId="77777777" w:rsidR="0083735F" w:rsidRPr="00F81084" w:rsidRDefault="0083735F" w:rsidP="003F77CE">
      <w:pPr>
        <w:pStyle w:val="Telobesedila"/>
      </w:pPr>
    </w:p>
    <w:p w14:paraId="0795E863" w14:textId="77777777" w:rsidR="0083735F" w:rsidRPr="00F81084" w:rsidRDefault="0083735F" w:rsidP="003F77CE">
      <w:pPr>
        <w:pStyle w:val="Telobesedila"/>
      </w:pPr>
    </w:p>
    <w:p w14:paraId="1D00E1DA" w14:textId="77777777" w:rsidR="0083735F" w:rsidRDefault="0083735F" w:rsidP="003F77CE">
      <w:pPr>
        <w:pStyle w:val="Naslov5"/>
        <w:spacing w:before="0"/>
      </w:pPr>
      <w:r w:rsidRPr="0083735F">
        <w:rPr>
          <w:spacing w:val="-4"/>
        </w:rPr>
        <w:lastRenderedPageBreak/>
        <w:t>Okvirna</w:t>
      </w:r>
      <w:r>
        <w:t xml:space="preserve"> </w:t>
      </w:r>
      <w:r w:rsidRPr="0083735F">
        <w:rPr>
          <w:spacing w:val="-4"/>
        </w:rPr>
        <w:t>razčlenitev</w:t>
      </w:r>
      <w:r>
        <w:t xml:space="preserve"> programskih</w:t>
      </w:r>
      <w:r w:rsidRPr="0083735F">
        <w:rPr>
          <w:spacing w:val="-2"/>
        </w:rPr>
        <w:t xml:space="preserve"> </w:t>
      </w:r>
      <w:r>
        <w:t>sredstev (EU) po vrsti ukrepa</w:t>
      </w:r>
    </w:p>
    <w:p w14:paraId="45E53166" w14:textId="77777777" w:rsidR="0083735F" w:rsidRDefault="0083735F" w:rsidP="003F77CE">
      <w:pPr>
        <w:ind w:left="640"/>
        <w:rPr>
          <w:spacing w:val="-5"/>
        </w:rPr>
      </w:pPr>
    </w:p>
    <w:p w14:paraId="04A501A8"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493D3736"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33CC9988" w14:textId="77777777" w:rsidTr="00D361C8">
        <w:trPr>
          <w:trHeight w:val="353"/>
        </w:trPr>
        <w:tc>
          <w:tcPr>
            <w:tcW w:w="2088" w:type="dxa"/>
          </w:tcPr>
          <w:p w14:paraId="4C7C00C3"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C361321" w14:textId="77777777" w:rsidR="0083735F" w:rsidRDefault="0083735F" w:rsidP="00787FC6">
            <w:pPr>
              <w:pStyle w:val="TableParagraph"/>
              <w:ind w:left="320"/>
            </w:pPr>
            <w:r>
              <w:t>Sklad</w:t>
            </w:r>
          </w:p>
        </w:tc>
        <w:tc>
          <w:tcPr>
            <w:tcW w:w="3249" w:type="dxa"/>
          </w:tcPr>
          <w:p w14:paraId="5188AE1B"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038C28D7"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33076A37" w14:textId="77777777" w:rsidR="0083735F" w:rsidRDefault="0083735F" w:rsidP="00787FC6">
            <w:pPr>
              <w:pStyle w:val="TableParagraph"/>
              <w:ind w:left="333"/>
            </w:pPr>
            <w:r>
              <w:t>Koda</w:t>
            </w:r>
          </w:p>
        </w:tc>
        <w:tc>
          <w:tcPr>
            <w:tcW w:w="2731" w:type="dxa"/>
          </w:tcPr>
          <w:p w14:paraId="3E829CF8" w14:textId="5D489621" w:rsidR="0083735F" w:rsidRDefault="00A5029F" w:rsidP="00787FC6">
            <w:pPr>
              <w:pStyle w:val="TableParagraph"/>
              <w:ind w:left="660"/>
            </w:pPr>
            <w:r>
              <w:t>Znesek (v EUR)</w:t>
            </w:r>
          </w:p>
        </w:tc>
      </w:tr>
      <w:tr w:rsidR="00872BD7" w14:paraId="57366501" w14:textId="77777777" w:rsidTr="00D361C8">
        <w:trPr>
          <w:trHeight w:val="353"/>
        </w:trPr>
        <w:tc>
          <w:tcPr>
            <w:tcW w:w="2088" w:type="dxa"/>
          </w:tcPr>
          <w:p w14:paraId="4B2ABC2A" w14:textId="44B4531E" w:rsidR="0083735F" w:rsidRDefault="00934920" w:rsidP="00787FC6">
            <w:pPr>
              <w:pStyle w:val="TableParagraph"/>
              <w:rPr>
                <w:sz w:val="20"/>
              </w:rPr>
            </w:pPr>
            <w:r>
              <w:rPr>
                <w:sz w:val="20"/>
              </w:rPr>
              <w:t>3</w:t>
            </w:r>
          </w:p>
        </w:tc>
        <w:tc>
          <w:tcPr>
            <w:tcW w:w="1133" w:type="dxa"/>
          </w:tcPr>
          <w:p w14:paraId="41817538" w14:textId="77777777" w:rsidR="0083735F" w:rsidRDefault="00607EEC" w:rsidP="00787FC6">
            <w:pPr>
              <w:pStyle w:val="TableParagraph"/>
              <w:rPr>
                <w:sz w:val="20"/>
              </w:rPr>
            </w:pPr>
            <w:r>
              <w:rPr>
                <w:sz w:val="20"/>
              </w:rPr>
              <w:t>ESRR</w:t>
            </w:r>
          </w:p>
        </w:tc>
        <w:tc>
          <w:tcPr>
            <w:tcW w:w="3249" w:type="dxa"/>
          </w:tcPr>
          <w:p w14:paraId="1E7AB6A5" w14:textId="77777777" w:rsidR="0083735F" w:rsidRDefault="00595D29" w:rsidP="00787FC6">
            <w:pPr>
              <w:pStyle w:val="TableParagraph"/>
              <w:rPr>
                <w:sz w:val="20"/>
              </w:rPr>
            </w:pPr>
            <w:r>
              <w:rPr>
                <w:sz w:val="20"/>
              </w:rPr>
              <w:t>Manj razvite regije</w:t>
            </w:r>
          </w:p>
        </w:tc>
        <w:tc>
          <w:tcPr>
            <w:tcW w:w="3099" w:type="dxa"/>
          </w:tcPr>
          <w:p w14:paraId="64BD8E7D" w14:textId="54E58BA6" w:rsidR="0083735F" w:rsidRDefault="00934920" w:rsidP="00787FC6">
            <w:pPr>
              <w:pStyle w:val="TableParagraph"/>
              <w:rPr>
                <w:sz w:val="20"/>
              </w:rPr>
            </w:pPr>
            <w:r>
              <w:rPr>
                <w:sz w:val="20"/>
              </w:rPr>
              <w:t>3.2</w:t>
            </w:r>
          </w:p>
        </w:tc>
        <w:tc>
          <w:tcPr>
            <w:tcW w:w="1161" w:type="dxa"/>
          </w:tcPr>
          <w:p w14:paraId="5710343D" w14:textId="12B5E89B" w:rsidR="0083735F" w:rsidRDefault="00622456" w:rsidP="00787FC6">
            <w:pPr>
              <w:pStyle w:val="TableParagraph"/>
              <w:rPr>
                <w:sz w:val="20"/>
              </w:rPr>
            </w:pPr>
            <w:r>
              <w:rPr>
                <w:sz w:val="20"/>
              </w:rPr>
              <w:t>0</w:t>
            </w:r>
            <w:r w:rsidR="00607EEC">
              <w:rPr>
                <w:sz w:val="20"/>
              </w:rPr>
              <w:t>47</w:t>
            </w:r>
          </w:p>
        </w:tc>
        <w:tc>
          <w:tcPr>
            <w:tcW w:w="2731" w:type="dxa"/>
          </w:tcPr>
          <w:p w14:paraId="23B0F868" w14:textId="052B52C6" w:rsidR="0083735F" w:rsidRDefault="00607EEC" w:rsidP="00787FC6">
            <w:pPr>
              <w:pStyle w:val="TableParagraph"/>
              <w:rPr>
                <w:sz w:val="20"/>
              </w:rPr>
            </w:pPr>
            <w:r>
              <w:rPr>
                <w:sz w:val="20"/>
              </w:rPr>
              <w:t xml:space="preserve">32.000.000 </w:t>
            </w:r>
          </w:p>
        </w:tc>
      </w:tr>
      <w:tr w:rsidR="00607EEC" w14:paraId="2B26FCF6" w14:textId="77777777" w:rsidTr="00D361C8">
        <w:trPr>
          <w:trHeight w:val="353"/>
        </w:trPr>
        <w:tc>
          <w:tcPr>
            <w:tcW w:w="2088" w:type="dxa"/>
          </w:tcPr>
          <w:p w14:paraId="07268DFD" w14:textId="6A1325E2" w:rsidR="00607EEC" w:rsidRDefault="00934920" w:rsidP="00787FC6">
            <w:pPr>
              <w:pStyle w:val="TableParagraph"/>
              <w:rPr>
                <w:sz w:val="20"/>
              </w:rPr>
            </w:pPr>
            <w:r>
              <w:rPr>
                <w:sz w:val="20"/>
              </w:rPr>
              <w:t>3</w:t>
            </w:r>
          </w:p>
        </w:tc>
        <w:tc>
          <w:tcPr>
            <w:tcW w:w="1133" w:type="dxa"/>
          </w:tcPr>
          <w:p w14:paraId="6D21DE7A" w14:textId="67C77DEC" w:rsidR="00607EEC" w:rsidRDefault="00607EEC" w:rsidP="00787FC6">
            <w:pPr>
              <w:pStyle w:val="TableParagraph"/>
              <w:rPr>
                <w:sz w:val="20"/>
              </w:rPr>
            </w:pPr>
            <w:r w:rsidRPr="00F7627B">
              <w:rPr>
                <w:sz w:val="20"/>
              </w:rPr>
              <w:t>ESRR</w:t>
            </w:r>
          </w:p>
        </w:tc>
        <w:tc>
          <w:tcPr>
            <w:tcW w:w="3249" w:type="dxa"/>
          </w:tcPr>
          <w:p w14:paraId="4760D7AB" w14:textId="7AC77448" w:rsidR="00607EEC" w:rsidRDefault="00607EEC" w:rsidP="00787FC6">
            <w:pPr>
              <w:pStyle w:val="TableParagraph"/>
              <w:rPr>
                <w:sz w:val="20"/>
              </w:rPr>
            </w:pPr>
            <w:r>
              <w:rPr>
                <w:sz w:val="20"/>
              </w:rPr>
              <w:t>Bolj razvite regije</w:t>
            </w:r>
          </w:p>
        </w:tc>
        <w:tc>
          <w:tcPr>
            <w:tcW w:w="3099" w:type="dxa"/>
          </w:tcPr>
          <w:p w14:paraId="693EA3F2" w14:textId="7BA13287" w:rsidR="00607EEC" w:rsidRDefault="00934920" w:rsidP="00787FC6">
            <w:pPr>
              <w:pStyle w:val="TableParagraph"/>
              <w:rPr>
                <w:sz w:val="20"/>
              </w:rPr>
            </w:pPr>
            <w:r>
              <w:rPr>
                <w:sz w:val="20"/>
              </w:rPr>
              <w:t>3.2</w:t>
            </w:r>
          </w:p>
        </w:tc>
        <w:tc>
          <w:tcPr>
            <w:tcW w:w="1161" w:type="dxa"/>
          </w:tcPr>
          <w:p w14:paraId="2324592D" w14:textId="67A9406C" w:rsidR="00607EEC" w:rsidRDefault="00622456" w:rsidP="00787FC6">
            <w:pPr>
              <w:pStyle w:val="TableParagraph"/>
              <w:rPr>
                <w:sz w:val="20"/>
              </w:rPr>
            </w:pPr>
            <w:r>
              <w:rPr>
                <w:sz w:val="20"/>
              </w:rPr>
              <w:t>0</w:t>
            </w:r>
            <w:r w:rsidR="00607EEC">
              <w:rPr>
                <w:sz w:val="20"/>
              </w:rPr>
              <w:t>47</w:t>
            </w:r>
          </w:p>
        </w:tc>
        <w:tc>
          <w:tcPr>
            <w:tcW w:w="2731" w:type="dxa"/>
          </w:tcPr>
          <w:p w14:paraId="447DDA28" w14:textId="721C66AB" w:rsidR="00607EEC" w:rsidRDefault="00607EEC" w:rsidP="00787FC6">
            <w:pPr>
              <w:pStyle w:val="TableParagraph"/>
              <w:rPr>
                <w:sz w:val="20"/>
              </w:rPr>
            </w:pPr>
            <w:r>
              <w:rPr>
                <w:sz w:val="20"/>
              </w:rPr>
              <w:t xml:space="preserve">6.000.000 </w:t>
            </w:r>
          </w:p>
        </w:tc>
      </w:tr>
      <w:tr w:rsidR="00607EEC" w14:paraId="149DA459" w14:textId="77777777" w:rsidTr="00D361C8">
        <w:trPr>
          <w:trHeight w:val="353"/>
        </w:trPr>
        <w:tc>
          <w:tcPr>
            <w:tcW w:w="2088" w:type="dxa"/>
          </w:tcPr>
          <w:p w14:paraId="0C60E185" w14:textId="469B9140" w:rsidR="00607EEC" w:rsidRDefault="00934920" w:rsidP="00787FC6">
            <w:pPr>
              <w:pStyle w:val="TableParagraph"/>
              <w:rPr>
                <w:sz w:val="20"/>
              </w:rPr>
            </w:pPr>
            <w:r>
              <w:rPr>
                <w:sz w:val="20"/>
              </w:rPr>
              <w:t>3</w:t>
            </w:r>
          </w:p>
        </w:tc>
        <w:tc>
          <w:tcPr>
            <w:tcW w:w="1133" w:type="dxa"/>
          </w:tcPr>
          <w:p w14:paraId="7BB8537A" w14:textId="6B36B121" w:rsidR="00607EEC" w:rsidRDefault="00607EEC" w:rsidP="00787FC6">
            <w:pPr>
              <w:pStyle w:val="TableParagraph"/>
              <w:rPr>
                <w:sz w:val="20"/>
              </w:rPr>
            </w:pPr>
            <w:r w:rsidRPr="00F7627B">
              <w:rPr>
                <w:sz w:val="20"/>
              </w:rPr>
              <w:t>ESRR</w:t>
            </w:r>
          </w:p>
        </w:tc>
        <w:tc>
          <w:tcPr>
            <w:tcW w:w="3249" w:type="dxa"/>
          </w:tcPr>
          <w:p w14:paraId="696756F2" w14:textId="2208C5C2" w:rsidR="00607EEC" w:rsidRDefault="00607EEC" w:rsidP="00787FC6">
            <w:pPr>
              <w:pStyle w:val="TableParagraph"/>
              <w:rPr>
                <w:sz w:val="20"/>
              </w:rPr>
            </w:pPr>
            <w:r>
              <w:rPr>
                <w:sz w:val="20"/>
              </w:rPr>
              <w:t>Manj razvite regije</w:t>
            </w:r>
          </w:p>
        </w:tc>
        <w:tc>
          <w:tcPr>
            <w:tcW w:w="3099" w:type="dxa"/>
          </w:tcPr>
          <w:p w14:paraId="3C7F63D9" w14:textId="59202A14" w:rsidR="00607EEC" w:rsidRDefault="00934920" w:rsidP="00787FC6">
            <w:pPr>
              <w:pStyle w:val="TableParagraph"/>
              <w:rPr>
                <w:sz w:val="20"/>
              </w:rPr>
            </w:pPr>
            <w:r>
              <w:rPr>
                <w:sz w:val="20"/>
              </w:rPr>
              <w:t>3.2</w:t>
            </w:r>
          </w:p>
        </w:tc>
        <w:tc>
          <w:tcPr>
            <w:tcW w:w="1161" w:type="dxa"/>
          </w:tcPr>
          <w:p w14:paraId="7E263ED1" w14:textId="63195F53" w:rsidR="00607EEC" w:rsidRDefault="00622456" w:rsidP="00787FC6">
            <w:pPr>
              <w:pStyle w:val="TableParagraph"/>
              <w:rPr>
                <w:sz w:val="20"/>
              </w:rPr>
            </w:pPr>
            <w:r>
              <w:rPr>
                <w:sz w:val="20"/>
              </w:rPr>
              <w:t>0</w:t>
            </w:r>
            <w:r w:rsidR="00607EEC">
              <w:rPr>
                <w:sz w:val="20"/>
              </w:rPr>
              <w:t>48</w:t>
            </w:r>
          </w:p>
        </w:tc>
        <w:tc>
          <w:tcPr>
            <w:tcW w:w="2731" w:type="dxa"/>
          </w:tcPr>
          <w:p w14:paraId="1C44C09A" w14:textId="41FB1556" w:rsidR="00607EEC" w:rsidRDefault="00607EEC" w:rsidP="00787FC6">
            <w:pPr>
              <w:pStyle w:val="TableParagraph"/>
              <w:rPr>
                <w:sz w:val="20"/>
              </w:rPr>
            </w:pPr>
            <w:r>
              <w:rPr>
                <w:sz w:val="20"/>
              </w:rPr>
              <w:t xml:space="preserve">30.000.000 </w:t>
            </w:r>
          </w:p>
        </w:tc>
      </w:tr>
      <w:tr w:rsidR="00607EEC" w14:paraId="1F242BE9" w14:textId="77777777" w:rsidTr="00D361C8">
        <w:trPr>
          <w:trHeight w:val="353"/>
        </w:trPr>
        <w:tc>
          <w:tcPr>
            <w:tcW w:w="2088" w:type="dxa"/>
          </w:tcPr>
          <w:p w14:paraId="5A45B5DF" w14:textId="586E5670" w:rsidR="00607EEC" w:rsidRDefault="00934920" w:rsidP="00787FC6">
            <w:pPr>
              <w:pStyle w:val="TableParagraph"/>
              <w:rPr>
                <w:sz w:val="20"/>
              </w:rPr>
            </w:pPr>
            <w:r>
              <w:rPr>
                <w:sz w:val="20"/>
              </w:rPr>
              <w:t>3</w:t>
            </w:r>
          </w:p>
        </w:tc>
        <w:tc>
          <w:tcPr>
            <w:tcW w:w="1133" w:type="dxa"/>
          </w:tcPr>
          <w:p w14:paraId="3F5F0DCB" w14:textId="2C363C7F" w:rsidR="00607EEC" w:rsidRDefault="00607EEC" w:rsidP="00787FC6">
            <w:pPr>
              <w:pStyle w:val="TableParagraph"/>
              <w:rPr>
                <w:sz w:val="20"/>
              </w:rPr>
            </w:pPr>
            <w:r w:rsidRPr="00F7627B">
              <w:rPr>
                <w:sz w:val="20"/>
              </w:rPr>
              <w:t>ESRR</w:t>
            </w:r>
          </w:p>
        </w:tc>
        <w:tc>
          <w:tcPr>
            <w:tcW w:w="3249" w:type="dxa"/>
          </w:tcPr>
          <w:p w14:paraId="3CA10029" w14:textId="1B8D821F" w:rsidR="00607EEC" w:rsidRDefault="00607EEC" w:rsidP="00787FC6">
            <w:pPr>
              <w:pStyle w:val="TableParagraph"/>
              <w:rPr>
                <w:sz w:val="20"/>
              </w:rPr>
            </w:pPr>
            <w:r>
              <w:rPr>
                <w:sz w:val="20"/>
              </w:rPr>
              <w:t>Bolj razvite regije</w:t>
            </w:r>
          </w:p>
        </w:tc>
        <w:tc>
          <w:tcPr>
            <w:tcW w:w="3099" w:type="dxa"/>
          </w:tcPr>
          <w:p w14:paraId="078FEF74" w14:textId="1BF6EA7F" w:rsidR="00607EEC" w:rsidRDefault="00934920" w:rsidP="00787FC6">
            <w:pPr>
              <w:pStyle w:val="TableParagraph"/>
              <w:rPr>
                <w:sz w:val="20"/>
              </w:rPr>
            </w:pPr>
            <w:r>
              <w:rPr>
                <w:sz w:val="20"/>
              </w:rPr>
              <w:t>3.2</w:t>
            </w:r>
          </w:p>
        </w:tc>
        <w:tc>
          <w:tcPr>
            <w:tcW w:w="1161" w:type="dxa"/>
          </w:tcPr>
          <w:p w14:paraId="37E1DE5A" w14:textId="5F6AE92A" w:rsidR="00607EEC" w:rsidRDefault="00622456" w:rsidP="00787FC6">
            <w:pPr>
              <w:pStyle w:val="TableParagraph"/>
              <w:rPr>
                <w:sz w:val="20"/>
              </w:rPr>
            </w:pPr>
            <w:r>
              <w:rPr>
                <w:sz w:val="20"/>
              </w:rPr>
              <w:t>0</w:t>
            </w:r>
            <w:r w:rsidR="00607EEC">
              <w:rPr>
                <w:sz w:val="20"/>
              </w:rPr>
              <w:t>48</w:t>
            </w:r>
          </w:p>
        </w:tc>
        <w:tc>
          <w:tcPr>
            <w:tcW w:w="2731" w:type="dxa"/>
          </w:tcPr>
          <w:p w14:paraId="6F1BF8C9" w14:textId="6A8EBB83" w:rsidR="00607EEC" w:rsidRDefault="00607EEC" w:rsidP="00787FC6">
            <w:pPr>
              <w:pStyle w:val="TableParagraph"/>
              <w:rPr>
                <w:sz w:val="20"/>
              </w:rPr>
            </w:pPr>
            <w:r>
              <w:rPr>
                <w:sz w:val="20"/>
              </w:rPr>
              <w:t xml:space="preserve">8.000.000 </w:t>
            </w:r>
          </w:p>
        </w:tc>
      </w:tr>
      <w:tr w:rsidR="00F04EC8" w14:paraId="51DA9A4E" w14:textId="77777777" w:rsidTr="001F4EBE">
        <w:trPr>
          <w:trHeight w:val="353"/>
        </w:trPr>
        <w:tc>
          <w:tcPr>
            <w:tcW w:w="2088" w:type="dxa"/>
          </w:tcPr>
          <w:p w14:paraId="0126B8B5" w14:textId="77777777" w:rsidR="00F04EC8" w:rsidRDefault="00F04EC8" w:rsidP="001F4EBE">
            <w:pPr>
              <w:pStyle w:val="TableParagraph"/>
              <w:rPr>
                <w:sz w:val="20"/>
              </w:rPr>
            </w:pPr>
            <w:r>
              <w:rPr>
                <w:sz w:val="20"/>
              </w:rPr>
              <w:t>3</w:t>
            </w:r>
          </w:p>
        </w:tc>
        <w:tc>
          <w:tcPr>
            <w:tcW w:w="1133" w:type="dxa"/>
          </w:tcPr>
          <w:p w14:paraId="4588B785" w14:textId="77777777" w:rsidR="00F04EC8" w:rsidRDefault="00F04EC8" w:rsidP="001F4EBE">
            <w:pPr>
              <w:pStyle w:val="TableParagraph"/>
              <w:rPr>
                <w:sz w:val="20"/>
              </w:rPr>
            </w:pPr>
            <w:r w:rsidRPr="00F7627B">
              <w:rPr>
                <w:sz w:val="20"/>
              </w:rPr>
              <w:t>ESRR</w:t>
            </w:r>
          </w:p>
        </w:tc>
        <w:tc>
          <w:tcPr>
            <w:tcW w:w="3249" w:type="dxa"/>
          </w:tcPr>
          <w:p w14:paraId="28F532E6" w14:textId="77777777" w:rsidR="00F04EC8" w:rsidRDefault="00F04EC8" w:rsidP="001F4EBE">
            <w:pPr>
              <w:pStyle w:val="TableParagraph"/>
              <w:rPr>
                <w:sz w:val="20"/>
              </w:rPr>
            </w:pPr>
            <w:r>
              <w:rPr>
                <w:sz w:val="20"/>
              </w:rPr>
              <w:t>Manj razvite regije</w:t>
            </w:r>
          </w:p>
        </w:tc>
        <w:tc>
          <w:tcPr>
            <w:tcW w:w="3099" w:type="dxa"/>
          </w:tcPr>
          <w:p w14:paraId="61AE6EBB" w14:textId="77777777" w:rsidR="00F04EC8" w:rsidRDefault="00F04EC8" w:rsidP="001F4EBE">
            <w:pPr>
              <w:pStyle w:val="TableParagraph"/>
              <w:rPr>
                <w:sz w:val="20"/>
              </w:rPr>
            </w:pPr>
            <w:r>
              <w:rPr>
                <w:sz w:val="20"/>
              </w:rPr>
              <w:t>3.2</w:t>
            </w:r>
          </w:p>
        </w:tc>
        <w:tc>
          <w:tcPr>
            <w:tcW w:w="1161" w:type="dxa"/>
          </w:tcPr>
          <w:p w14:paraId="7BDAD937" w14:textId="77777777" w:rsidR="00F04EC8" w:rsidRDefault="00F04EC8" w:rsidP="001F4EBE">
            <w:pPr>
              <w:pStyle w:val="TableParagraph"/>
              <w:rPr>
                <w:sz w:val="20"/>
              </w:rPr>
            </w:pPr>
            <w:r>
              <w:rPr>
                <w:sz w:val="20"/>
              </w:rPr>
              <w:t>052</w:t>
            </w:r>
          </w:p>
        </w:tc>
        <w:tc>
          <w:tcPr>
            <w:tcW w:w="2731" w:type="dxa"/>
          </w:tcPr>
          <w:p w14:paraId="15CC18A8" w14:textId="77777777" w:rsidR="00F04EC8" w:rsidRDefault="00F04EC8" w:rsidP="001F4EBE">
            <w:pPr>
              <w:pStyle w:val="TableParagraph"/>
              <w:rPr>
                <w:sz w:val="20"/>
              </w:rPr>
            </w:pPr>
            <w:r>
              <w:rPr>
                <w:sz w:val="20"/>
              </w:rPr>
              <w:t xml:space="preserve">10.000.000 </w:t>
            </w:r>
          </w:p>
        </w:tc>
      </w:tr>
      <w:tr w:rsidR="00F04EC8" w14:paraId="2267043A" w14:textId="77777777" w:rsidTr="001F4EBE">
        <w:trPr>
          <w:trHeight w:val="353"/>
        </w:trPr>
        <w:tc>
          <w:tcPr>
            <w:tcW w:w="2088" w:type="dxa"/>
          </w:tcPr>
          <w:p w14:paraId="4A5E81CB" w14:textId="77777777" w:rsidR="00F04EC8" w:rsidRDefault="00F04EC8" w:rsidP="001F4EBE">
            <w:pPr>
              <w:pStyle w:val="TableParagraph"/>
              <w:rPr>
                <w:sz w:val="20"/>
              </w:rPr>
            </w:pPr>
            <w:r>
              <w:rPr>
                <w:sz w:val="20"/>
              </w:rPr>
              <w:t>3</w:t>
            </w:r>
          </w:p>
        </w:tc>
        <w:tc>
          <w:tcPr>
            <w:tcW w:w="1133" w:type="dxa"/>
          </w:tcPr>
          <w:p w14:paraId="26A63252" w14:textId="77777777" w:rsidR="00F04EC8" w:rsidRDefault="00F04EC8" w:rsidP="001F4EBE">
            <w:pPr>
              <w:pStyle w:val="TableParagraph"/>
              <w:rPr>
                <w:sz w:val="20"/>
              </w:rPr>
            </w:pPr>
            <w:r w:rsidRPr="00F7627B">
              <w:rPr>
                <w:sz w:val="20"/>
              </w:rPr>
              <w:t>ESRR</w:t>
            </w:r>
          </w:p>
        </w:tc>
        <w:tc>
          <w:tcPr>
            <w:tcW w:w="3249" w:type="dxa"/>
          </w:tcPr>
          <w:p w14:paraId="50E54B01" w14:textId="77777777" w:rsidR="00F04EC8" w:rsidRDefault="00F04EC8" w:rsidP="001F4EBE">
            <w:pPr>
              <w:pStyle w:val="TableParagraph"/>
              <w:rPr>
                <w:sz w:val="20"/>
              </w:rPr>
            </w:pPr>
            <w:r>
              <w:rPr>
                <w:sz w:val="20"/>
              </w:rPr>
              <w:t>Bolj razvite regije</w:t>
            </w:r>
          </w:p>
        </w:tc>
        <w:tc>
          <w:tcPr>
            <w:tcW w:w="3099" w:type="dxa"/>
          </w:tcPr>
          <w:p w14:paraId="077B4FB1" w14:textId="77777777" w:rsidR="00F04EC8" w:rsidRDefault="00F04EC8" w:rsidP="001F4EBE">
            <w:pPr>
              <w:pStyle w:val="TableParagraph"/>
              <w:rPr>
                <w:sz w:val="20"/>
              </w:rPr>
            </w:pPr>
            <w:r>
              <w:rPr>
                <w:sz w:val="20"/>
              </w:rPr>
              <w:t>3.2</w:t>
            </w:r>
          </w:p>
        </w:tc>
        <w:tc>
          <w:tcPr>
            <w:tcW w:w="1161" w:type="dxa"/>
          </w:tcPr>
          <w:p w14:paraId="20ACE31D" w14:textId="77777777" w:rsidR="00F04EC8" w:rsidRDefault="00F04EC8" w:rsidP="001F4EBE">
            <w:pPr>
              <w:pStyle w:val="TableParagraph"/>
              <w:rPr>
                <w:sz w:val="20"/>
              </w:rPr>
            </w:pPr>
            <w:r>
              <w:rPr>
                <w:sz w:val="20"/>
              </w:rPr>
              <w:t>052</w:t>
            </w:r>
          </w:p>
        </w:tc>
        <w:tc>
          <w:tcPr>
            <w:tcW w:w="2731" w:type="dxa"/>
          </w:tcPr>
          <w:p w14:paraId="239190A6" w14:textId="77777777" w:rsidR="00F04EC8" w:rsidRDefault="00F04EC8" w:rsidP="001F4EBE">
            <w:pPr>
              <w:pStyle w:val="TableParagraph"/>
              <w:rPr>
                <w:sz w:val="20"/>
              </w:rPr>
            </w:pPr>
            <w:r>
              <w:rPr>
                <w:sz w:val="20"/>
              </w:rPr>
              <w:t xml:space="preserve">2.000.000 </w:t>
            </w:r>
          </w:p>
        </w:tc>
      </w:tr>
      <w:tr w:rsidR="00607EEC" w14:paraId="005A887A" w14:textId="77777777" w:rsidTr="00D361C8">
        <w:trPr>
          <w:trHeight w:val="353"/>
        </w:trPr>
        <w:tc>
          <w:tcPr>
            <w:tcW w:w="2088" w:type="dxa"/>
          </w:tcPr>
          <w:p w14:paraId="0D1DF593" w14:textId="00BC8555" w:rsidR="00607EEC" w:rsidRDefault="00934920" w:rsidP="00787FC6">
            <w:pPr>
              <w:pStyle w:val="TableParagraph"/>
              <w:rPr>
                <w:sz w:val="20"/>
              </w:rPr>
            </w:pPr>
            <w:r>
              <w:rPr>
                <w:sz w:val="20"/>
              </w:rPr>
              <w:t>3</w:t>
            </w:r>
          </w:p>
        </w:tc>
        <w:tc>
          <w:tcPr>
            <w:tcW w:w="1133" w:type="dxa"/>
          </w:tcPr>
          <w:p w14:paraId="5162CBC3" w14:textId="37BB9134" w:rsidR="00607EEC" w:rsidRDefault="00607EEC" w:rsidP="00787FC6">
            <w:pPr>
              <w:pStyle w:val="TableParagraph"/>
              <w:rPr>
                <w:sz w:val="20"/>
              </w:rPr>
            </w:pPr>
            <w:r w:rsidRPr="00F7627B">
              <w:rPr>
                <w:sz w:val="20"/>
              </w:rPr>
              <w:t>ESRR</w:t>
            </w:r>
          </w:p>
        </w:tc>
        <w:tc>
          <w:tcPr>
            <w:tcW w:w="3249" w:type="dxa"/>
          </w:tcPr>
          <w:p w14:paraId="562FDCFE" w14:textId="31C56F36" w:rsidR="00607EEC" w:rsidRDefault="00607EEC" w:rsidP="00787FC6">
            <w:pPr>
              <w:pStyle w:val="TableParagraph"/>
              <w:rPr>
                <w:sz w:val="20"/>
              </w:rPr>
            </w:pPr>
            <w:r>
              <w:rPr>
                <w:sz w:val="20"/>
              </w:rPr>
              <w:t>Manj razvite regije</w:t>
            </w:r>
          </w:p>
        </w:tc>
        <w:tc>
          <w:tcPr>
            <w:tcW w:w="3099" w:type="dxa"/>
          </w:tcPr>
          <w:p w14:paraId="053DDE5C" w14:textId="5B53C134" w:rsidR="00607EEC" w:rsidRDefault="00934920" w:rsidP="00787FC6">
            <w:pPr>
              <w:pStyle w:val="TableParagraph"/>
              <w:rPr>
                <w:sz w:val="20"/>
              </w:rPr>
            </w:pPr>
            <w:r>
              <w:rPr>
                <w:sz w:val="20"/>
              </w:rPr>
              <w:t>3.2</w:t>
            </w:r>
          </w:p>
        </w:tc>
        <w:tc>
          <w:tcPr>
            <w:tcW w:w="1161" w:type="dxa"/>
          </w:tcPr>
          <w:p w14:paraId="318819FB" w14:textId="237FCD52" w:rsidR="00607EEC" w:rsidRDefault="00622456" w:rsidP="00787FC6">
            <w:pPr>
              <w:pStyle w:val="TableParagraph"/>
              <w:rPr>
                <w:sz w:val="20"/>
              </w:rPr>
            </w:pPr>
            <w:r>
              <w:rPr>
                <w:sz w:val="20"/>
              </w:rPr>
              <w:t>0</w:t>
            </w:r>
            <w:r w:rsidR="00607EEC">
              <w:rPr>
                <w:sz w:val="20"/>
              </w:rPr>
              <w:t>55</w:t>
            </w:r>
          </w:p>
        </w:tc>
        <w:tc>
          <w:tcPr>
            <w:tcW w:w="2731" w:type="dxa"/>
          </w:tcPr>
          <w:p w14:paraId="4D59929E" w14:textId="3727D1FE" w:rsidR="00607EEC" w:rsidRDefault="00607EEC" w:rsidP="00787FC6">
            <w:pPr>
              <w:pStyle w:val="TableParagraph"/>
              <w:rPr>
                <w:sz w:val="20"/>
              </w:rPr>
            </w:pPr>
            <w:r>
              <w:rPr>
                <w:sz w:val="20"/>
              </w:rPr>
              <w:t xml:space="preserve">9.000.000 </w:t>
            </w:r>
          </w:p>
        </w:tc>
      </w:tr>
      <w:tr w:rsidR="00607EEC" w14:paraId="36F53E12" w14:textId="77777777" w:rsidTr="006527EF">
        <w:trPr>
          <w:trHeight w:val="353"/>
        </w:trPr>
        <w:tc>
          <w:tcPr>
            <w:tcW w:w="2088" w:type="dxa"/>
          </w:tcPr>
          <w:p w14:paraId="58AC0E10" w14:textId="0DAFC402" w:rsidR="00607EEC" w:rsidRDefault="00934920" w:rsidP="00787FC6">
            <w:pPr>
              <w:pStyle w:val="TableParagraph"/>
              <w:rPr>
                <w:sz w:val="20"/>
              </w:rPr>
            </w:pPr>
            <w:r>
              <w:rPr>
                <w:sz w:val="20"/>
              </w:rPr>
              <w:t>3</w:t>
            </w:r>
          </w:p>
        </w:tc>
        <w:tc>
          <w:tcPr>
            <w:tcW w:w="1133" w:type="dxa"/>
          </w:tcPr>
          <w:p w14:paraId="5BA46A1B" w14:textId="31BE5328" w:rsidR="00607EEC" w:rsidRDefault="00607EEC" w:rsidP="00787FC6">
            <w:pPr>
              <w:pStyle w:val="TableParagraph"/>
              <w:rPr>
                <w:sz w:val="20"/>
              </w:rPr>
            </w:pPr>
            <w:r w:rsidRPr="00F7627B">
              <w:rPr>
                <w:sz w:val="20"/>
              </w:rPr>
              <w:t>ESRR</w:t>
            </w:r>
          </w:p>
        </w:tc>
        <w:tc>
          <w:tcPr>
            <w:tcW w:w="3249" w:type="dxa"/>
          </w:tcPr>
          <w:p w14:paraId="4D877609" w14:textId="1D96A6AB" w:rsidR="00607EEC" w:rsidRDefault="00607EEC" w:rsidP="00787FC6">
            <w:pPr>
              <w:pStyle w:val="TableParagraph"/>
              <w:rPr>
                <w:sz w:val="20"/>
              </w:rPr>
            </w:pPr>
            <w:r>
              <w:rPr>
                <w:sz w:val="20"/>
              </w:rPr>
              <w:t>Bolj razvite regije</w:t>
            </w:r>
          </w:p>
        </w:tc>
        <w:tc>
          <w:tcPr>
            <w:tcW w:w="3099" w:type="dxa"/>
          </w:tcPr>
          <w:p w14:paraId="60C80425" w14:textId="2AFF4630" w:rsidR="00607EEC" w:rsidRDefault="00934920" w:rsidP="00787FC6">
            <w:pPr>
              <w:pStyle w:val="TableParagraph"/>
              <w:rPr>
                <w:sz w:val="20"/>
              </w:rPr>
            </w:pPr>
            <w:r>
              <w:rPr>
                <w:sz w:val="20"/>
              </w:rPr>
              <w:t>3.2</w:t>
            </w:r>
          </w:p>
        </w:tc>
        <w:tc>
          <w:tcPr>
            <w:tcW w:w="1161" w:type="dxa"/>
          </w:tcPr>
          <w:p w14:paraId="7453E737" w14:textId="78F48D31" w:rsidR="00607EEC" w:rsidRDefault="00622456" w:rsidP="00787FC6">
            <w:pPr>
              <w:pStyle w:val="TableParagraph"/>
              <w:rPr>
                <w:sz w:val="20"/>
              </w:rPr>
            </w:pPr>
            <w:r>
              <w:rPr>
                <w:sz w:val="20"/>
              </w:rPr>
              <w:t>0</w:t>
            </w:r>
            <w:r w:rsidR="00607EEC">
              <w:rPr>
                <w:sz w:val="20"/>
              </w:rPr>
              <w:t>55</w:t>
            </w:r>
          </w:p>
        </w:tc>
        <w:tc>
          <w:tcPr>
            <w:tcW w:w="2731" w:type="dxa"/>
          </w:tcPr>
          <w:p w14:paraId="51DA18C6" w14:textId="1E346187" w:rsidR="00607EEC" w:rsidRDefault="00607EEC" w:rsidP="00787FC6">
            <w:pPr>
              <w:pStyle w:val="TableParagraph"/>
              <w:rPr>
                <w:sz w:val="20"/>
              </w:rPr>
            </w:pPr>
            <w:r>
              <w:rPr>
                <w:sz w:val="20"/>
              </w:rPr>
              <w:t xml:space="preserve">6.000.000 </w:t>
            </w:r>
          </w:p>
        </w:tc>
      </w:tr>
      <w:tr w:rsidR="00607EEC" w14:paraId="1914199A" w14:textId="77777777" w:rsidTr="006527EF">
        <w:trPr>
          <w:trHeight w:val="353"/>
        </w:trPr>
        <w:tc>
          <w:tcPr>
            <w:tcW w:w="2088" w:type="dxa"/>
          </w:tcPr>
          <w:p w14:paraId="17BE69A3" w14:textId="5A8E3376" w:rsidR="00607EEC" w:rsidRPr="008F1ACE" w:rsidRDefault="00934920" w:rsidP="00787FC6">
            <w:pPr>
              <w:pStyle w:val="TableParagraph"/>
              <w:rPr>
                <w:sz w:val="20"/>
              </w:rPr>
            </w:pPr>
            <w:r>
              <w:rPr>
                <w:sz w:val="20"/>
              </w:rPr>
              <w:t>3</w:t>
            </w:r>
          </w:p>
        </w:tc>
        <w:tc>
          <w:tcPr>
            <w:tcW w:w="1133" w:type="dxa"/>
          </w:tcPr>
          <w:p w14:paraId="7EE75D4A" w14:textId="7E5084F4" w:rsidR="00607EEC" w:rsidRPr="00F7627B" w:rsidRDefault="00607EEC" w:rsidP="00787FC6">
            <w:pPr>
              <w:pStyle w:val="TableParagraph"/>
              <w:rPr>
                <w:sz w:val="20"/>
              </w:rPr>
            </w:pPr>
            <w:r>
              <w:rPr>
                <w:sz w:val="20"/>
              </w:rPr>
              <w:t>KS</w:t>
            </w:r>
          </w:p>
        </w:tc>
        <w:tc>
          <w:tcPr>
            <w:tcW w:w="3249" w:type="dxa"/>
          </w:tcPr>
          <w:p w14:paraId="0CF2E03D" w14:textId="361E4F78" w:rsidR="00607EEC" w:rsidRDefault="00607EEC" w:rsidP="00787FC6">
            <w:pPr>
              <w:pStyle w:val="TableParagraph"/>
              <w:rPr>
                <w:sz w:val="20"/>
              </w:rPr>
            </w:pPr>
            <w:r>
              <w:rPr>
                <w:sz w:val="20"/>
              </w:rPr>
              <w:t>Celotna Slovenija</w:t>
            </w:r>
          </w:p>
        </w:tc>
        <w:tc>
          <w:tcPr>
            <w:tcW w:w="3099" w:type="dxa"/>
          </w:tcPr>
          <w:p w14:paraId="5C913D7B" w14:textId="1C591148" w:rsidR="00607EEC" w:rsidRPr="006B21C1" w:rsidRDefault="00934920" w:rsidP="00787FC6">
            <w:pPr>
              <w:pStyle w:val="TableParagraph"/>
              <w:rPr>
                <w:sz w:val="20"/>
              </w:rPr>
            </w:pPr>
            <w:r>
              <w:rPr>
                <w:sz w:val="20"/>
              </w:rPr>
              <w:t>3.2</w:t>
            </w:r>
          </w:p>
        </w:tc>
        <w:tc>
          <w:tcPr>
            <w:tcW w:w="1161" w:type="dxa"/>
          </w:tcPr>
          <w:p w14:paraId="4AF06FCD" w14:textId="58D978CD" w:rsidR="00607EEC" w:rsidRDefault="00622456" w:rsidP="00787FC6">
            <w:pPr>
              <w:pStyle w:val="TableParagraph"/>
              <w:rPr>
                <w:sz w:val="20"/>
              </w:rPr>
            </w:pPr>
            <w:r>
              <w:rPr>
                <w:sz w:val="20"/>
              </w:rPr>
              <w:t>0</w:t>
            </w:r>
            <w:r w:rsidR="00607EEC">
              <w:rPr>
                <w:sz w:val="20"/>
              </w:rPr>
              <w:t>55</w:t>
            </w:r>
          </w:p>
        </w:tc>
        <w:tc>
          <w:tcPr>
            <w:tcW w:w="2731" w:type="dxa"/>
          </w:tcPr>
          <w:p w14:paraId="04FDD654" w14:textId="1FF8C1B6" w:rsidR="00607EEC" w:rsidRDefault="00607EEC" w:rsidP="00787FC6">
            <w:pPr>
              <w:pStyle w:val="TableParagraph"/>
              <w:rPr>
                <w:sz w:val="20"/>
              </w:rPr>
            </w:pPr>
            <w:r>
              <w:rPr>
                <w:sz w:val="20"/>
              </w:rPr>
              <w:t xml:space="preserve">13.000.000 </w:t>
            </w:r>
          </w:p>
        </w:tc>
      </w:tr>
    </w:tbl>
    <w:p w14:paraId="5CCDAC2E" w14:textId="77777777" w:rsidR="0083735F" w:rsidRDefault="0083735F" w:rsidP="00787FC6"/>
    <w:p w14:paraId="5953523A" w14:textId="77777777" w:rsidR="0083735F" w:rsidRPr="00673ADB" w:rsidRDefault="0083735F"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C865C06" w14:textId="77777777" w:rsidR="0083735F" w:rsidRDefault="0083735F" w:rsidP="00787FC6">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481517E" w14:textId="77777777" w:rsidTr="00D361C8">
        <w:trPr>
          <w:trHeight w:val="353"/>
        </w:trPr>
        <w:tc>
          <w:tcPr>
            <w:tcW w:w="2088" w:type="dxa"/>
          </w:tcPr>
          <w:p w14:paraId="79855407"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AF58882" w14:textId="77777777" w:rsidR="0083735F" w:rsidRDefault="0083735F" w:rsidP="00787FC6">
            <w:pPr>
              <w:pStyle w:val="TableParagraph"/>
              <w:ind w:left="320"/>
            </w:pPr>
            <w:r>
              <w:t>Sklad</w:t>
            </w:r>
          </w:p>
        </w:tc>
        <w:tc>
          <w:tcPr>
            <w:tcW w:w="3249" w:type="dxa"/>
          </w:tcPr>
          <w:p w14:paraId="08828F5D"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13C295BD"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2AF73AEB" w14:textId="77777777" w:rsidR="0083735F" w:rsidRDefault="0083735F" w:rsidP="00787FC6">
            <w:pPr>
              <w:pStyle w:val="TableParagraph"/>
              <w:ind w:left="334"/>
            </w:pPr>
            <w:r>
              <w:t>Koda</w:t>
            </w:r>
          </w:p>
        </w:tc>
        <w:tc>
          <w:tcPr>
            <w:tcW w:w="2731" w:type="dxa"/>
          </w:tcPr>
          <w:p w14:paraId="699C193E" w14:textId="7C7329F5" w:rsidR="0083735F" w:rsidRDefault="00A5029F" w:rsidP="00787FC6">
            <w:pPr>
              <w:pStyle w:val="TableParagraph"/>
              <w:ind w:left="661"/>
            </w:pPr>
            <w:r>
              <w:t>Znesek (v EUR)</w:t>
            </w:r>
          </w:p>
        </w:tc>
      </w:tr>
      <w:tr w:rsidR="00872BD7" w14:paraId="36751646" w14:textId="77777777" w:rsidTr="00D361C8">
        <w:trPr>
          <w:trHeight w:val="353"/>
        </w:trPr>
        <w:tc>
          <w:tcPr>
            <w:tcW w:w="2088" w:type="dxa"/>
          </w:tcPr>
          <w:p w14:paraId="10200CD1" w14:textId="2DED86CC" w:rsidR="0083735F" w:rsidRDefault="00934920" w:rsidP="00787FC6">
            <w:pPr>
              <w:pStyle w:val="TableParagraph"/>
              <w:rPr>
                <w:sz w:val="20"/>
              </w:rPr>
            </w:pPr>
            <w:r>
              <w:rPr>
                <w:sz w:val="20"/>
              </w:rPr>
              <w:t>3</w:t>
            </w:r>
          </w:p>
        </w:tc>
        <w:tc>
          <w:tcPr>
            <w:tcW w:w="1133" w:type="dxa"/>
          </w:tcPr>
          <w:p w14:paraId="389870B0" w14:textId="77777777" w:rsidR="0083735F" w:rsidRDefault="00954FA8" w:rsidP="00787FC6">
            <w:pPr>
              <w:pStyle w:val="TableParagraph"/>
              <w:rPr>
                <w:sz w:val="20"/>
              </w:rPr>
            </w:pPr>
            <w:r>
              <w:rPr>
                <w:sz w:val="20"/>
              </w:rPr>
              <w:t>KS</w:t>
            </w:r>
          </w:p>
        </w:tc>
        <w:tc>
          <w:tcPr>
            <w:tcW w:w="3249" w:type="dxa"/>
          </w:tcPr>
          <w:p w14:paraId="4B27E3B5" w14:textId="77777777" w:rsidR="0083735F" w:rsidRDefault="006403DA" w:rsidP="00787FC6">
            <w:pPr>
              <w:pStyle w:val="TableParagraph"/>
              <w:rPr>
                <w:sz w:val="20"/>
              </w:rPr>
            </w:pPr>
            <w:r>
              <w:rPr>
                <w:sz w:val="20"/>
              </w:rPr>
              <w:t>Celotna Slovenija</w:t>
            </w:r>
          </w:p>
        </w:tc>
        <w:tc>
          <w:tcPr>
            <w:tcW w:w="3099" w:type="dxa"/>
          </w:tcPr>
          <w:p w14:paraId="54577370" w14:textId="0C59177B" w:rsidR="0083735F" w:rsidRDefault="00934920" w:rsidP="00787FC6">
            <w:pPr>
              <w:pStyle w:val="TableParagraph"/>
              <w:rPr>
                <w:sz w:val="20"/>
              </w:rPr>
            </w:pPr>
            <w:r>
              <w:rPr>
                <w:sz w:val="20"/>
              </w:rPr>
              <w:t>3.2</w:t>
            </w:r>
          </w:p>
        </w:tc>
        <w:tc>
          <w:tcPr>
            <w:tcW w:w="1161" w:type="dxa"/>
          </w:tcPr>
          <w:p w14:paraId="39F483FA" w14:textId="77777777" w:rsidR="0083735F" w:rsidRDefault="00954FA8" w:rsidP="00787FC6">
            <w:pPr>
              <w:pStyle w:val="TableParagraph"/>
              <w:rPr>
                <w:sz w:val="20"/>
              </w:rPr>
            </w:pPr>
            <w:r>
              <w:rPr>
                <w:sz w:val="20"/>
              </w:rPr>
              <w:t>01</w:t>
            </w:r>
          </w:p>
        </w:tc>
        <w:tc>
          <w:tcPr>
            <w:tcW w:w="2731" w:type="dxa"/>
          </w:tcPr>
          <w:p w14:paraId="7477E40F" w14:textId="50E67537" w:rsidR="0083735F" w:rsidRDefault="000C6D86" w:rsidP="00787FC6">
            <w:pPr>
              <w:pStyle w:val="TableParagraph"/>
              <w:rPr>
                <w:sz w:val="20"/>
              </w:rPr>
            </w:pPr>
            <w:r>
              <w:rPr>
                <w:sz w:val="20"/>
              </w:rPr>
              <w:t xml:space="preserve">13.000.000 </w:t>
            </w:r>
          </w:p>
        </w:tc>
      </w:tr>
      <w:tr w:rsidR="00954FA8" w14:paraId="3FA420ED" w14:textId="77777777" w:rsidTr="006527EF">
        <w:trPr>
          <w:trHeight w:val="353"/>
        </w:trPr>
        <w:tc>
          <w:tcPr>
            <w:tcW w:w="2088" w:type="dxa"/>
          </w:tcPr>
          <w:p w14:paraId="18146258" w14:textId="342BAD47" w:rsidR="00954FA8" w:rsidRDefault="00934920" w:rsidP="00787FC6">
            <w:pPr>
              <w:pStyle w:val="TableParagraph"/>
              <w:rPr>
                <w:sz w:val="20"/>
              </w:rPr>
            </w:pPr>
            <w:r>
              <w:rPr>
                <w:sz w:val="20"/>
              </w:rPr>
              <w:t>3</w:t>
            </w:r>
          </w:p>
        </w:tc>
        <w:tc>
          <w:tcPr>
            <w:tcW w:w="1133" w:type="dxa"/>
          </w:tcPr>
          <w:p w14:paraId="610D7F8A" w14:textId="56917D95" w:rsidR="00954FA8" w:rsidRDefault="000C6D86" w:rsidP="00787FC6">
            <w:pPr>
              <w:pStyle w:val="TableParagraph"/>
              <w:rPr>
                <w:sz w:val="20"/>
              </w:rPr>
            </w:pPr>
            <w:r>
              <w:rPr>
                <w:sz w:val="20"/>
              </w:rPr>
              <w:t>ESRR</w:t>
            </w:r>
          </w:p>
        </w:tc>
        <w:tc>
          <w:tcPr>
            <w:tcW w:w="3249" w:type="dxa"/>
          </w:tcPr>
          <w:p w14:paraId="5DE2CC77" w14:textId="1A533F4E" w:rsidR="00954FA8" w:rsidRDefault="000C6D86" w:rsidP="00787FC6">
            <w:pPr>
              <w:pStyle w:val="TableParagraph"/>
              <w:rPr>
                <w:sz w:val="20"/>
              </w:rPr>
            </w:pPr>
            <w:r>
              <w:rPr>
                <w:sz w:val="20"/>
              </w:rPr>
              <w:t>Manj razvite regije</w:t>
            </w:r>
          </w:p>
        </w:tc>
        <w:tc>
          <w:tcPr>
            <w:tcW w:w="3099" w:type="dxa"/>
          </w:tcPr>
          <w:p w14:paraId="60CACA52" w14:textId="0AA33EA9" w:rsidR="00954FA8" w:rsidRDefault="00934920" w:rsidP="00787FC6">
            <w:pPr>
              <w:pStyle w:val="TableParagraph"/>
              <w:rPr>
                <w:sz w:val="20"/>
              </w:rPr>
            </w:pPr>
            <w:r>
              <w:rPr>
                <w:sz w:val="20"/>
              </w:rPr>
              <w:t>3.2</w:t>
            </w:r>
          </w:p>
        </w:tc>
        <w:tc>
          <w:tcPr>
            <w:tcW w:w="1161" w:type="dxa"/>
          </w:tcPr>
          <w:p w14:paraId="5EC08481" w14:textId="77777777" w:rsidR="00954FA8" w:rsidRDefault="00954FA8" w:rsidP="00787FC6">
            <w:pPr>
              <w:pStyle w:val="TableParagraph"/>
              <w:rPr>
                <w:sz w:val="20"/>
              </w:rPr>
            </w:pPr>
            <w:r>
              <w:rPr>
                <w:sz w:val="20"/>
              </w:rPr>
              <w:t>01</w:t>
            </w:r>
          </w:p>
        </w:tc>
        <w:tc>
          <w:tcPr>
            <w:tcW w:w="2731" w:type="dxa"/>
          </w:tcPr>
          <w:p w14:paraId="1AA8251A" w14:textId="33A77FE9" w:rsidR="00954FA8" w:rsidRDefault="000C6D86" w:rsidP="00787FC6">
            <w:pPr>
              <w:pStyle w:val="TableParagraph"/>
              <w:rPr>
                <w:sz w:val="20"/>
              </w:rPr>
            </w:pPr>
            <w:r>
              <w:rPr>
                <w:sz w:val="20"/>
              </w:rPr>
              <w:t>81</w:t>
            </w:r>
            <w:r w:rsidR="00954FA8">
              <w:rPr>
                <w:sz w:val="20"/>
              </w:rPr>
              <w:t xml:space="preserve">.000.000 </w:t>
            </w:r>
          </w:p>
        </w:tc>
      </w:tr>
      <w:tr w:rsidR="00954FA8" w14:paraId="53CE04F0" w14:textId="77777777" w:rsidTr="006527EF">
        <w:trPr>
          <w:trHeight w:val="353"/>
        </w:trPr>
        <w:tc>
          <w:tcPr>
            <w:tcW w:w="2088" w:type="dxa"/>
          </w:tcPr>
          <w:p w14:paraId="168FECB5" w14:textId="3BE2CF0F" w:rsidR="00954FA8" w:rsidRDefault="00934920" w:rsidP="00787FC6">
            <w:pPr>
              <w:pStyle w:val="TableParagraph"/>
              <w:rPr>
                <w:sz w:val="20"/>
              </w:rPr>
            </w:pPr>
            <w:r>
              <w:rPr>
                <w:sz w:val="20"/>
              </w:rPr>
              <w:t>3</w:t>
            </w:r>
          </w:p>
        </w:tc>
        <w:tc>
          <w:tcPr>
            <w:tcW w:w="1133" w:type="dxa"/>
          </w:tcPr>
          <w:p w14:paraId="2A788F9B" w14:textId="77777777" w:rsidR="00954FA8" w:rsidRDefault="00954FA8" w:rsidP="00787FC6">
            <w:pPr>
              <w:pStyle w:val="TableParagraph"/>
              <w:rPr>
                <w:sz w:val="20"/>
              </w:rPr>
            </w:pPr>
            <w:r>
              <w:rPr>
                <w:sz w:val="20"/>
              </w:rPr>
              <w:t>ESRR</w:t>
            </w:r>
          </w:p>
        </w:tc>
        <w:tc>
          <w:tcPr>
            <w:tcW w:w="3249" w:type="dxa"/>
          </w:tcPr>
          <w:p w14:paraId="6E29FB75" w14:textId="053E53FE" w:rsidR="00954FA8" w:rsidRDefault="007975BA" w:rsidP="00787FC6">
            <w:pPr>
              <w:pStyle w:val="TableParagraph"/>
              <w:rPr>
                <w:sz w:val="20"/>
              </w:rPr>
            </w:pPr>
            <w:r>
              <w:rPr>
                <w:sz w:val="20"/>
              </w:rPr>
              <w:t>Bolj razvite regije</w:t>
            </w:r>
          </w:p>
        </w:tc>
        <w:tc>
          <w:tcPr>
            <w:tcW w:w="3099" w:type="dxa"/>
          </w:tcPr>
          <w:p w14:paraId="5BA0A2A6" w14:textId="072E3BE2" w:rsidR="00954FA8" w:rsidRDefault="00934920" w:rsidP="00787FC6">
            <w:pPr>
              <w:pStyle w:val="TableParagraph"/>
              <w:rPr>
                <w:sz w:val="20"/>
              </w:rPr>
            </w:pPr>
            <w:r>
              <w:rPr>
                <w:sz w:val="20"/>
              </w:rPr>
              <w:t>3.2</w:t>
            </w:r>
          </w:p>
        </w:tc>
        <w:tc>
          <w:tcPr>
            <w:tcW w:w="1161" w:type="dxa"/>
          </w:tcPr>
          <w:p w14:paraId="3C8CB0EB" w14:textId="77777777" w:rsidR="00954FA8" w:rsidRDefault="00954FA8" w:rsidP="00787FC6">
            <w:pPr>
              <w:pStyle w:val="TableParagraph"/>
              <w:rPr>
                <w:sz w:val="20"/>
              </w:rPr>
            </w:pPr>
            <w:r>
              <w:rPr>
                <w:sz w:val="20"/>
              </w:rPr>
              <w:t>01</w:t>
            </w:r>
          </w:p>
        </w:tc>
        <w:tc>
          <w:tcPr>
            <w:tcW w:w="2731" w:type="dxa"/>
          </w:tcPr>
          <w:p w14:paraId="7C6BEF73" w14:textId="13BC00E1" w:rsidR="00954FA8" w:rsidRDefault="000C6D86" w:rsidP="00787FC6">
            <w:pPr>
              <w:pStyle w:val="TableParagraph"/>
              <w:rPr>
                <w:sz w:val="20"/>
              </w:rPr>
            </w:pPr>
            <w:r>
              <w:rPr>
                <w:sz w:val="20"/>
              </w:rPr>
              <w:t>22</w:t>
            </w:r>
            <w:r w:rsidR="00954FA8">
              <w:rPr>
                <w:sz w:val="20"/>
              </w:rPr>
              <w:t xml:space="preserve">.000.000 </w:t>
            </w:r>
          </w:p>
        </w:tc>
      </w:tr>
    </w:tbl>
    <w:p w14:paraId="44E45AF7" w14:textId="77777777" w:rsidR="0083735F" w:rsidRDefault="0083735F" w:rsidP="00787FC6">
      <w:pPr>
        <w:rPr>
          <w:sz w:val="20"/>
        </w:rPr>
        <w:sectPr w:rsidR="0083735F" w:rsidSect="00BD3536">
          <w:headerReference w:type="default" r:id="rId43"/>
          <w:footerReference w:type="first" r:id="rId44"/>
          <w:type w:val="continuous"/>
          <w:pgSz w:w="16840" w:h="11910" w:orient="landscape"/>
          <w:pgMar w:top="1417" w:right="1417" w:bottom="1417" w:left="1417" w:header="708" w:footer="708" w:gutter="0"/>
          <w:cols w:space="708"/>
          <w:titlePg/>
          <w:docGrid w:linePitch="299"/>
        </w:sectPr>
      </w:pPr>
    </w:p>
    <w:p w14:paraId="4328E7E7" w14:textId="77777777" w:rsidR="007975BA" w:rsidRDefault="007975BA" w:rsidP="00787FC6">
      <w:pPr>
        <w:ind w:left="339"/>
        <w:rPr>
          <w:spacing w:val="-7"/>
        </w:rPr>
      </w:pPr>
    </w:p>
    <w:p w14:paraId="3471E0BE" w14:textId="697508E0" w:rsidR="0083735F" w:rsidRDefault="0083735F" w:rsidP="00787FC6">
      <w:pPr>
        <w:ind w:left="339"/>
        <w:rPr>
          <w:spacing w:val="-6"/>
        </w:rPr>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13555E57" w14:textId="77777777" w:rsidR="007975BA" w:rsidRDefault="007975BA" w:rsidP="00787FC6">
      <w:pPr>
        <w:ind w:left="339"/>
        <w:rPr>
          <w:spacing w:val="-6"/>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0ACD43FC" w14:textId="77777777" w:rsidTr="00D361C8">
        <w:trPr>
          <w:trHeight w:val="353"/>
        </w:trPr>
        <w:tc>
          <w:tcPr>
            <w:tcW w:w="2088" w:type="dxa"/>
          </w:tcPr>
          <w:p w14:paraId="0FC79D5C"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7EC9F12" w14:textId="77777777" w:rsidR="0083735F" w:rsidRDefault="0083735F" w:rsidP="00787FC6">
            <w:pPr>
              <w:pStyle w:val="TableParagraph"/>
              <w:ind w:left="320"/>
            </w:pPr>
            <w:r>
              <w:t>Sklad</w:t>
            </w:r>
          </w:p>
        </w:tc>
        <w:tc>
          <w:tcPr>
            <w:tcW w:w="3248" w:type="dxa"/>
          </w:tcPr>
          <w:p w14:paraId="4B9F6EC6"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3E6977DF"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6F288CF6" w14:textId="77777777" w:rsidR="0083735F" w:rsidRDefault="0083735F" w:rsidP="00787FC6">
            <w:pPr>
              <w:pStyle w:val="TableParagraph"/>
              <w:ind w:left="336"/>
            </w:pPr>
            <w:r>
              <w:t>Koda</w:t>
            </w:r>
          </w:p>
        </w:tc>
        <w:tc>
          <w:tcPr>
            <w:tcW w:w="2730" w:type="dxa"/>
          </w:tcPr>
          <w:p w14:paraId="01B4A93D" w14:textId="02DE5752" w:rsidR="0083735F" w:rsidRDefault="00A5029F" w:rsidP="00787FC6">
            <w:pPr>
              <w:pStyle w:val="TableParagraph"/>
              <w:ind w:left="664"/>
            </w:pPr>
            <w:r>
              <w:t>Znesek (v EUR)</w:t>
            </w:r>
          </w:p>
        </w:tc>
      </w:tr>
      <w:tr w:rsidR="00872BD7" w14:paraId="52A98813" w14:textId="77777777" w:rsidTr="00D361C8">
        <w:trPr>
          <w:trHeight w:val="353"/>
        </w:trPr>
        <w:tc>
          <w:tcPr>
            <w:tcW w:w="2088" w:type="dxa"/>
          </w:tcPr>
          <w:p w14:paraId="7FB5BE36" w14:textId="26C8993E" w:rsidR="0083735F" w:rsidRDefault="00934920" w:rsidP="00787FC6">
            <w:pPr>
              <w:pStyle w:val="TableParagraph"/>
              <w:rPr>
                <w:sz w:val="20"/>
              </w:rPr>
            </w:pPr>
            <w:r>
              <w:rPr>
                <w:sz w:val="20"/>
              </w:rPr>
              <w:t>3</w:t>
            </w:r>
          </w:p>
        </w:tc>
        <w:tc>
          <w:tcPr>
            <w:tcW w:w="1132" w:type="dxa"/>
          </w:tcPr>
          <w:p w14:paraId="7A4F2021" w14:textId="77777777" w:rsidR="0083735F" w:rsidRDefault="000A2153" w:rsidP="00787FC6">
            <w:pPr>
              <w:pStyle w:val="TableParagraph"/>
              <w:rPr>
                <w:sz w:val="20"/>
              </w:rPr>
            </w:pPr>
            <w:r>
              <w:rPr>
                <w:sz w:val="20"/>
              </w:rPr>
              <w:t>KS</w:t>
            </w:r>
          </w:p>
        </w:tc>
        <w:tc>
          <w:tcPr>
            <w:tcW w:w="3248" w:type="dxa"/>
          </w:tcPr>
          <w:p w14:paraId="48909317" w14:textId="77777777" w:rsidR="0083735F" w:rsidRDefault="006403DA" w:rsidP="00787FC6">
            <w:pPr>
              <w:pStyle w:val="TableParagraph"/>
              <w:rPr>
                <w:sz w:val="20"/>
              </w:rPr>
            </w:pPr>
            <w:r>
              <w:rPr>
                <w:sz w:val="20"/>
              </w:rPr>
              <w:t>Celotna Slovenija</w:t>
            </w:r>
          </w:p>
        </w:tc>
        <w:tc>
          <w:tcPr>
            <w:tcW w:w="3098" w:type="dxa"/>
          </w:tcPr>
          <w:p w14:paraId="6D67B1FE" w14:textId="78AB98B1" w:rsidR="0083735F" w:rsidRDefault="00934920" w:rsidP="00787FC6">
            <w:pPr>
              <w:pStyle w:val="TableParagraph"/>
              <w:rPr>
                <w:sz w:val="20"/>
              </w:rPr>
            </w:pPr>
            <w:r>
              <w:rPr>
                <w:sz w:val="20"/>
              </w:rPr>
              <w:t>3.2</w:t>
            </w:r>
          </w:p>
        </w:tc>
        <w:tc>
          <w:tcPr>
            <w:tcW w:w="1160" w:type="dxa"/>
          </w:tcPr>
          <w:p w14:paraId="3E2458E8" w14:textId="77777777" w:rsidR="0083735F" w:rsidRDefault="000A2153" w:rsidP="00787FC6">
            <w:pPr>
              <w:pStyle w:val="TableParagraph"/>
              <w:rPr>
                <w:sz w:val="20"/>
              </w:rPr>
            </w:pPr>
            <w:r>
              <w:rPr>
                <w:sz w:val="20"/>
              </w:rPr>
              <w:t>33</w:t>
            </w:r>
          </w:p>
        </w:tc>
        <w:tc>
          <w:tcPr>
            <w:tcW w:w="2730" w:type="dxa"/>
          </w:tcPr>
          <w:p w14:paraId="13738B09" w14:textId="6A0DC5D8" w:rsidR="0083735F" w:rsidRDefault="000A2153" w:rsidP="00787FC6">
            <w:pPr>
              <w:pStyle w:val="TableParagraph"/>
              <w:rPr>
                <w:sz w:val="20"/>
              </w:rPr>
            </w:pPr>
            <w:r>
              <w:rPr>
                <w:sz w:val="20"/>
              </w:rPr>
              <w:t xml:space="preserve">13.000.000 </w:t>
            </w:r>
          </w:p>
        </w:tc>
      </w:tr>
      <w:tr w:rsidR="000A2153" w14:paraId="46328565" w14:textId="77777777" w:rsidTr="006527EF">
        <w:trPr>
          <w:trHeight w:val="353"/>
        </w:trPr>
        <w:tc>
          <w:tcPr>
            <w:tcW w:w="2088" w:type="dxa"/>
          </w:tcPr>
          <w:p w14:paraId="36C381E1" w14:textId="2D6BDFF0" w:rsidR="000A2153" w:rsidRDefault="00934920" w:rsidP="00787FC6">
            <w:pPr>
              <w:pStyle w:val="TableParagraph"/>
              <w:rPr>
                <w:sz w:val="20"/>
              </w:rPr>
            </w:pPr>
            <w:r>
              <w:rPr>
                <w:sz w:val="20"/>
              </w:rPr>
              <w:t>3</w:t>
            </w:r>
          </w:p>
        </w:tc>
        <w:tc>
          <w:tcPr>
            <w:tcW w:w="1132" w:type="dxa"/>
          </w:tcPr>
          <w:p w14:paraId="055A6896" w14:textId="7302DA22" w:rsidR="000A2153" w:rsidRDefault="000A2153" w:rsidP="00787FC6">
            <w:pPr>
              <w:pStyle w:val="TableParagraph"/>
              <w:rPr>
                <w:sz w:val="20"/>
              </w:rPr>
            </w:pPr>
            <w:r>
              <w:rPr>
                <w:sz w:val="20"/>
              </w:rPr>
              <w:t>ESRR</w:t>
            </w:r>
          </w:p>
        </w:tc>
        <w:tc>
          <w:tcPr>
            <w:tcW w:w="3248" w:type="dxa"/>
          </w:tcPr>
          <w:p w14:paraId="786AFFC8" w14:textId="49017B71" w:rsidR="000A2153" w:rsidRDefault="000A2153" w:rsidP="00787FC6">
            <w:pPr>
              <w:pStyle w:val="TableParagraph"/>
              <w:rPr>
                <w:sz w:val="20"/>
              </w:rPr>
            </w:pPr>
            <w:r>
              <w:rPr>
                <w:sz w:val="20"/>
              </w:rPr>
              <w:t>Manj razvite regije</w:t>
            </w:r>
          </w:p>
        </w:tc>
        <w:tc>
          <w:tcPr>
            <w:tcW w:w="3098" w:type="dxa"/>
          </w:tcPr>
          <w:p w14:paraId="3BE38BD3" w14:textId="1E7AC651" w:rsidR="000A2153" w:rsidRDefault="00934920" w:rsidP="00787FC6">
            <w:pPr>
              <w:pStyle w:val="TableParagraph"/>
              <w:rPr>
                <w:sz w:val="20"/>
              </w:rPr>
            </w:pPr>
            <w:r>
              <w:rPr>
                <w:sz w:val="20"/>
              </w:rPr>
              <w:t>3.2</w:t>
            </w:r>
          </w:p>
        </w:tc>
        <w:tc>
          <w:tcPr>
            <w:tcW w:w="1160" w:type="dxa"/>
          </w:tcPr>
          <w:p w14:paraId="2377F459" w14:textId="77777777" w:rsidR="000A2153" w:rsidRDefault="000A2153" w:rsidP="00787FC6">
            <w:pPr>
              <w:pStyle w:val="TableParagraph"/>
              <w:rPr>
                <w:sz w:val="20"/>
              </w:rPr>
            </w:pPr>
            <w:r>
              <w:rPr>
                <w:sz w:val="20"/>
              </w:rPr>
              <w:t>33</w:t>
            </w:r>
          </w:p>
        </w:tc>
        <w:tc>
          <w:tcPr>
            <w:tcW w:w="2730" w:type="dxa"/>
          </w:tcPr>
          <w:p w14:paraId="4BE5B3E0" w14:textId="6716D9E1" w:rsidR="000A2153" w:rsidRDefault="000A2153" w:rsidP="00787FC6">
            <w:pPr>
              <w:pStyle w:val="TableParagraph"/>
              <w:rPr>
                <w:sz w:val="20"/>
              </w:rPr>
            </w:pPr>
            <w:r>
              <w:rPr>
                <w:sz w:val="20"/>
              </w:rPr>
              <w:t xml:space="preserve">81.000.000 </w:t>
            </w:r>
          </w:p>
        </w:tc>
      </w:tr>
      <w:tr w:rsidR="000A2153" w14:paraId="277F713C" w14:textId="77777777" w:rsidTr="006527EF">
        <w:trPr>
          <w:trHeight w:val="353"/>
        </w:trPr>
        <w:tc>
          <w:tcPr>
            <w:tcW w:w="2088" w:type="dxa"/>
          </w:tcPr>
          <w:p w14:paraId="1B34588C" w14:textId="72B17F60" w:rsidR="000A2153" w:rsidRDefault="00934920" w:rsidP="00787FC6">
            <w:pPr>
              <w:pStyle w:val="TableParagraph"/>
              <w:rPr>
                <w:sz w:val="20"/>
              </w:rPr>
            </w:pPr>
            <w:r>
              <w:rPr>
                <w:sz w:val="20"/>
              </w:rPr>
              <w:lastRenderedPageBreak/>
              <w:t>3</w:t>
            </w:r>
          </w:p>
        </w:tc>
        <w:tc>
          <w:tcPr>
            <w:tcW w:w="1132" w:type="dxa"/>
          </w:tcPr>
          <w:p w14:paraId="4235B911" w14:textId="77777777" w:rsidR="000A2153" w:rsidRDefault="000A2153" w:rsidP="00787FC6">
            <w:pPr>
              <w:pStyle w:val="TableParagraph"/>
              <w:rPr>
                <w:sz w:val="20"/>
              </w:rPr>
            </w:pPr>
            <w:r>
              <w:rPr>
                <w:sz w:val="20"/>
              </w:rPr>
              <w:t>ESRR</w:t>
            </w:r>
          </w:p>
        </w:tc>
        <w:tc>
          <w:tcPr>
            <w:tcW w:w="3248" w:type="dxa"/>
          </w:tcPr>
          <w:p w14:paraId="2209A296" w14:textId="6DDF4499" w:rsidR="000A2153" w:rsidRDefault="000A2153" w:rsidP="00787FC6">
            <w:pPr>
              <w:pStyle w:val="TableParagraph"/>
              <w:rPr>
                <w:sz w:val="20"/>
              </w:rPr>
            </w:pPr>
            <w:r>
              <w:rPr>
                <w:sz w:val="20"/>
              </w:rPr>
              <w:t>Bolj razvite regije</w:t>
            </w:r>
          </w:p>
        </w:tc>
        <w:tc>
          <w:tcPr>
            <w:tcW w:w="3098" w:type="dxa"/>
          </w:tcPr>
          <w:p w14:paraId="66AF0D10" w14:textId="1E7082A2" w:rsidR="000A2153" w:rsidRDefault="00934920" w:rsidP="00787FC6">
            <w:pPr>
              <w:pStyle w:val="TableParagraph"/>
              <w:rPr>
                <w:sz w:val="20"/>
              </w:rPr>
            </w:pPr>
            <w:r>
              <w:rPr>
                <w:sz w:val="20"/>
              </w:rPr>
              <w:t>3.2</w:t>
            </w:r>
          </w:p>
        </w:tc>
        <w:tc>
          <w:tcPr>
            <w:tcW w:w="1160" w:type="dxa"/>
          </w:tcPr>
          <w:p w14:paraId="6494FDF8" w14:textId="77777777" w:rsidR="000A2153" w:rsidRDefault="000A2153" w:rsidP="00787FC6">
            <w:pPr>
              <w:pStyle w:val="TableParagraph"/>
              <w:rPr>
                <w:sz w:val="20"/>
              </w:rPr>
            </w:pPr>
            <w:r>
              <w:rPr>
                <w:sz w:val="20"/>
              </w:rPr>
              <w:t>33</w:t>
            </w:r>
          </w:p>
        </w:tc>
        <w:tc>
          <w:tcPr>
            <w:tcW w:w="2730" w:type="dxa"/>
          </w:tcPr>
          <w:p w14:paraId="42E00728" w14:textId="5D5044F6" w:rsidR="000A2153" w:rsidRDefault="000A2153" w:rsidP="00787FC6">
            <w:pPr>
              <w:pStyle w:val="TableParagraph"/>
              <w:rPr>
                <w:sz w:val="20"/>
              </w:rPr>
            </w:pPr>
            <w:r>
              <w:rPr>
                <w:sz w:val="20"/>
              </w:rPr>
              <w:t xml:space="preserve">22.000.000 </w:t>
            </w:r>
          </w:p>
        </w:tc>
      </w:tr>
    </w:tbl>
    <w:p w14:paraId="4CD61665" w14:textId="77777777" w:rsidR="0083735F" w:rsidRDefault="0083735F" w:rsidP="00787FC6"/>
    <w:p w14:paraId="4C260432" w14:textId="77777777" w:rsidR="0083735F" w:rsidRDefault="0083735F" w:rsidP="00787FC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97BD465" w14:textId="77777777" w:rsidR="0083735F" w:rsidRDefault="0083735F" w:rsidP="00787FC6"/>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567DFE0" w14:textId="77777777" w:rsidTr="00D361C8">
        <w:trPr>
          <w:trHeight w:val="353"/>
        </w:trPr>
        <w:tc>
          <w:tcPr>
            <w:tcW w:w="2088" w:type="dxa"/>
          </w:tcPr>
          <w:p w14:paraId="4E90058D"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631CA6B" w14:textId="77777777" w:rsidR="0083735F" w:rsidRDefault="0083735F" w:rsidP="00787FC6">
            <w:pPr>
              <w:pStyle w:val="TableParagraph"/>
              <w:ind w:left="321"/>
            </w:pPr>
            <w:r>
              <w:t>Sklad</w:t>
            </w:r>
          </w:p>
        </w:tc>
        <w:tc>
          <w:tcPr>
            <w:tcW w:w="3248" w:type="dxa"/>
          </w:tcPr>
          <w:p w14:paraId="3F2F1654" w14:textId="77777777" w:rsidR="0083735F" w:rsidRDefault="0083735F" w:rsidP="00787FC6">
            <w:pPr>
              <w:pStyle w:val="TableParagraph"/>
              <w:ind w:left="909"/>
            </w:pPr>
            <w:r>
              <w:rPr>
                <w:spacing w:val="-3"/>
              </w:rPr>
              <w:t>Kategorija</w:t>
            </w:r>
            <w:r>
              <w:rPr>
                <w:spacing w:val="15"/>
              </w:rPr>
              <w:t xml:space="preserve"> </w:t>
            </w:r>
            <w:r>
              <w:rPr>
                <w:spacing w:val="-3"/>
              </w:rPr>
              <w:t>regije</w:t>
            </w:r>
          </w:p>
        </w:tc>
        <w:tc>
          <w:tcPr>
            <w:tcW w:w="3098" w:type="dxa"/>
          </w:tcPr>
          <w:p w14:paraId="0C787BD8"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0533D375" w14:textId="77777777" w:rsidR="0083735F" w:rsidRDefault="0083735F" w:rsidP="00787FC6">
            <w:pPr>
              <w:pStyle w:val="TableParagraph"/>
              <w:ind w:left="337"/>
            </w:pPr>
            <w:r>
              <w:t>Koda</w:t>
            </w:r>
          </w:p>
        </w:tc>
        <w:tc>
          <w:tcPr>
            <w:tcW w:w="2730" w:type="dxa"/>
          </w:tcPr>
          <w:p w14:paraId="3043D5A5" w14:textId="521B56F1" w:rsidR="0083735F" w:rsidRDefault="00A5029F" w:rsidP="00787FC6">
            <w:pPr>
              <w:pStyle w:val="TableParagraph"/>
              <w:ind w:left="665"/>
            </w:pPr>
            <w:r>
              <w:t>Znesek (v EUR)</w:t>
            </w:r>
          </w:p>
        </w:tc>
      </w:tr>
      <w:tr w:rsidR="00872BD7" w14:paraId="7B2D3300" w14:textId="77777777" w:rsidTr="00D361C8">
        <w:trPr>
          <w:trHeight w:val="353"/>
        </w:trPr>
        <w:tc>
          <w:tcPr>
            <w:tcW w:w="2088" w:type="dxa"/>
          </w:tcPr>
          <w:p w14:paraId="6D047268" w14:textId="25D4E1FF" w:rsidR="0083735F" w:rsidRDefault="0083735F" w:rsidP="00787FC6">
            <w:pPr>
              <w:pStyle w:val="TableParagraph"/>
              <w:rPr>
                <w:sz w:val="20"/>
              </w:rPr>
            </w:pPr>
          </w:p>
        </w:tc>
        <w:tc>
          <w:tcPr>
            <w:tcW w:w="1132" w:type="dxa"/>
          </w:tcPr>
          <w:p w14:paraId="5EA5FE69" w14:textId="77777777" w:rsidR="0083735F" w:rsidRDefault="0083735F" w:rsidP="00787FC6">
            <w:pPr>
              <w:pStyle w:val="TableParagraph"/>
              <w:rPr>
                <w:sz w:val="20"/>
              </w:rPr>
            </w:pPr>
          </w:p>
        </w:tc>
        <w:tc>
          <w:tcPr>
            <w:tcW w:w="3248" w:type="dxa"/>
          </w:tcPr>
          <w:p w14:paraId="211DDB16" w14:textId="77777777" w:rsidR="0083735F" w:rsidRDefault="0083735F" w:rsidP="00787FC6">
            <w:pPr>
              <w:pStyle w:val="TableParagraph"/>
              <w:rPr>
                <w:sz w:val="20"/>
              </w:rPr>
            </w:pPr>
          </w:p>
        </w:tc>
        <w:tc>
          <w:tcPr>
            <w:tcW w:w="3098" w:type="dxa"/>
          </w:tcPr>
          <w:p w14:paraId="116AA5C6" w14:textId="77777777" w:rsidR="0083735F" w:rsidRDefault="0083735F" w:rsidP="00787FC6">
            <w:pPr>
              <w:pStyle w:val="TableParagraph"/>
              <w:rPr>
                <w:sz w:val="20"/>
              </w:rPr>
            </w:pPr>
          </w:p>
        </w:tc>
        <w:tc>
          <w:tcPr>
            <w:tcW w:w="1160" w:type="dxa"/>
          </w:tcPr>
          <w:p w14:paraId="43665B0C" w14:textId="77777777" w:rsidR="0083735F" w:rsidRDefault="0083735F" w:rsidP="00787FC6">
            <w:pPr>
              <w:pStyle w:val="TableParagraph"/>
              <w:rPr>
                <w:sz w:val="20"/>
              </w:rPr>
            </w:pPr>
          </w:p>
        </w:tc>
        <w:tc>
          <w:tcPr>
            <w:tcW w:w="2730" w:type="dxa"/>
          </w:tcPr>
          <w:p w14:paraId="48BFA517" w14:textId="77777777" w:rsidR="0083735F" w:rsidRDefault="0083735F" w:rsidP="00787FC6">
            <w:pPr>
              <w:pStyle w:val="TableParagraph"/>
              <w:rPr>
                <w:sz w:val="20"/>
              </w:rPr>
            </w:pPr>
          </w:p>
        </w:tc>
      </w:tr>
    </w:tbl>
    <w:p w14:paraId="100A8A6D" w14:textId="77777777" w:rsidR="0083735F" w:rsidRPr="00673ADB" w:rsidRDefault="0083735F" w:rsidP="00787FC6"/>
    <w:p w14:paraId="7F6D4226" w14:textId="77777777" w:rsidR="0083735F" w:rsidRDefault="0083735F" w:rsidP="00787FC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1D8FA1BF" w14:textId="77777777" w:rsidR="0083735F" w:rsidRDefault="0083735F" w:rsidP="00787FC6">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DE02DB1" w14:textId="77777777" w:rsidTr="00D361C8">
        <w:trPr>
          <w:trHeight w:val="353"/>
        </w:trPr>
        <w:tc>
          <w:tcPr>
            <w:tcW w:w="2088" w:type="dxa"/>
          </w:tcPr>
          <w:p w14:paraId="2A3CCC44"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9752929" w14:textId="77777777" w:rsidR="0083735F" w:rsidRDefault="0083735F" w:rsidP="00787FC6">
            <w:pPr>
              <w:pStyle w:val="TableParagraph"/>
              <w:ind w:left="320"/>
            </w:pPr>
            <w:r>
              <w:t>Sklad</w:t>
            </w:r>
          </w:p>
        </w:tc>
        <w:tc>
          <w:tcPr>
            <w:tcW w:w="3248" w:type="dxa"/>
          </w:tcPr>
          <w:p w14:paraId="1EB90FA5"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3C99E942"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7966B48" w14:textId="77777777" w:rsidR="0083735F" w:rsidRDefault="0083735F" w:rsidP="00787FC6">
            <w:pPr>
              <w:pStyle w:val="TableParagraph"/>
              <w:ind w:left="336"/>
            </w:pPr>
            <w:r>
              <w:t>Koda</w:t>
            </w:r>
          </w:p>
        </w:tc>
        <w:tc>
          <w:tcPr>
            <w:tcW w:w="2730" w:type="dxa"/>
          </w:tcPr>
          <w:p w14:paraId="609E8EFB" w14:textId="5EE9B8F9" w:rsidR="0083735F" w:rsidRDefault="00A5029F" w:rsidP="00787FC6">
            <w:pPr>
              <w:pStyle w:val="TableParagraph"/>
              <w:ind w:left="664"/>
            </w:pPr>
            <w:r>
              <w:t>Znesek (v EUR)</w:t>
            </w:r>
          </w:p>
        </w:tc>
      </w:tr>
      <w:tr w:rsidR="00872BD7" w14:paraId="61089B5F" w14:textId="77777777" w:rsidTr="00D361C8">
        <w:trPr>
          <w:trHeight w:val="353"/>
        </w:trPr>
        <w:tc>
          <w:tcPr>
            <w:tcW w:w="2088" w:type="dxa"/>
          </w:tcPr>
          <w:p w14:paraId="5C45B877" w14:textId="476A23DD" w:rsidR="0083735F" w:rsidRDefault="00934920" w:rsidP="00787FC6">
            <w:pPr>
              <w:pStyle w:val="TableParagraph"/>
              <w:rPr>
                <w:sz w:val="20"/>
              </w:rPr>
            </w:pPr>
            <w:r>
              <w:rPr>
                <w:sz w:val="20"/>
              </w:rPr>
              <w:t>3</w:t>
            </w:r>
          </w:p>
        </w:tc>
        <w:tc>
          <w:tcPr>
            <w:tcW w:w="1132" w:type="dxa"/>
          </w:tcPr>
          <w:p w14:paraId="79C28CE9" w14:textId="77777777" w:rsidR="0083735F" w:rsidRDefault="00040601" w:rsidP="00787FC6">
            <w:pPr>
              <w:pStyle w:val="TableParagraph"/>
              <w:rPr>
                <w:sz w:val="20"/>
              </w:rPr>
            </w:pPr>
            <w:r>
              <w:rPr>
                <w:sz w:val="20"/>
              </w:rPr>
              <w:t>KS</w:t>
            </w:r>
          </w:p>
        </w:tc>
        <w:tc>
          <w:tcPr>
            <w:tcW w:w="3248" w:type="dxa"/>
          </w:tcPr>
          <w:p w14:paraId="37A4C520" w14:textId="01DD5E04" w:rsidR="0083735F" w:rsidRDefault="00274235" w:rsidP="00787FC6">
            <w:pPr>
              <w:pStyle w:val="TableParagraph"/>
              <w:rPr>
                <w:sz w:val="20"/>
              </w:rPr>
            </w:pPr>
            <w:r>
              <w:rPr>
                <w:sz w:val="20"/>
              </w:rPr>
              <w:t>Celotna Slovenija</w:t>
            </w:r>
          </w:p>
        </w:tc>
        <w:tc>
          <w:tcPr>
            <w:tcW w:w="3098" w:type="dxa"/>
          </w:tcPr>
          <w:p w14:paraId="472B277A" w14:textId="4DEEB558" w:rsidR="0083735F" w:rsidRDefault="00934920" w:rsidP="00787FC6">
            <w:pPr>
              <w:pStyle w:val="TableParagraph"/>
              <w:rPr>
                <w:sz w:val="20"/>
              </w:rPr>
            </w:pPr>
            <w:r>
              <w:rPr>
                <w:sz w:val="20"/>
              </w:rPr>
              <w:t>3.2</w:t>
            </w:r>
          </w:p>
        </w:tc>
        <w:tc>
          <w:tcPr>
            <w:tcW w:w="1160" w:type="dxa"/>
          </w:tcPr>
          <w:p w14:paraId="5D965EC4" w14:textId="77777777" w:rsidR="0083735F" w:rsidRDefault="00040601" w:rsidP="00787FC6">
            <w:pPr>
              <w:pStyle w:val="TableParagraph"/>
              <w:rPr>
                <w:sz w:val="20"/>
              </w:rPr>
            </w:pPr>
            <w:r>
              <w:rPr>
                <w:sz w:val="20"/>
              </w:rPr>
              <w:t>03</w:t>
            </w:r>
          </w:p>
        </w:tc>
        <w:tc>
          <w:tcPr>
            <w:tcW w:w="2730" w:type="dxa"/>
          </w:tcPr>
          <w:p w14:paraId="6CBE712C" w14:textId="59AFC590" w:rsidR="0083735F" w:rsidRDefault="00040601" w:rsidP="00787FC6">
            <w:pPr>
              <w:pStyle w:val="TableParagraph"/>
              <w:rPr>
                <w:sz w:val="20"/>
              </w:rPr>
            </w:pPr>
            <w:r>
              <w:rPr>
                <w:sz w:val="20"/>
              </w:rPr>
              <w:t xml:space="preserve">13.000.000 </w:t>
            </w:r>
          </w:p>
        </w:tc>
      </w:tr>
      <w:tr w:rsidR="00040601" w14:paraId="3B5AA645" w14:textId="77777777" w:rsidTr="00D361C8">
        <w:trPr>
          <w:trHeight w:val="353"/>
        </w:trPr>
        <w:tc>
          <w:tcPr>
            <w:tcW w:w="2088" w:type="dxa"/>
          </w:tcPr>
          <w:p w14:paraId="19DA4891" w14:textId="473B01EC" w:rsidR="00040601" w:rsidRDefault="00934920" w:rsidP="00787FC6">
            <w:pPr>
              <w:pStyle w:val="TableParagraph"/>
              <w:rPr>
                <w:sz w:val="20"/>
              </w:rPr>
            </w:pPr>
            <w:r>
              <w:rPr>
                <w:sz w:val="20"/>
              </w:rPr>
              <w:t>3</w:t>
            </w:r>
          </w:p>
        </w:tc>
        <w:tc>
          <w:tcPr>
            <w:tcW w:w="1132" w:type="dxa"/>
          </w:tcPr>
          <w:p w14:paraId="661EA3A3" w14:textId="3DCCDB65" w:rsidR="00040601" w:rsidRDefault="00040601" w:rsidP="00787FC6">
            <w:pPr>
              <w:pStyle w:val="TableParagraph"/>
              <w:rPr>
                <w:sz w:val="20"/>
              </w:rPr>
            </w:pPr>
            <w:r>
              <w:rPr>
                <w:sz w:val="20"/>
              </w:rPr>
              <w:t>ESRR</w:t>
            </w:r>
          </w:p>
        </w:tc>
        <w:tc>
          <w:tcPr>
            <w:tcW w:w="3248" w:type="dxa"/>
          </w:tcPr>
          <w:p w14:paraId="40789090" w14:textId="3D350950" w:rsidR="00040601" w:rsidRDefault="00040601" w:rsidP="00787FC6">
            <w:pPr>
              <w:pStyle w:val="TableParagraph"/>
              <w:rPr>
                <w:sz w:val="20"/>
              </w:rPr>
            </w:pPr>
            <w:r>
              <w:rPr>
                <w:sz w:val="20"/>
              </w:rPr>
              <w:t>Manj razvite regije</w:t>
            </w:r>
          </w:p>
        </w:tc>
        <w:tc>
          <w:tcPr>
            <w:tcW w:w="3098" w:type="dxa"/>
          </w:tcPr>
          <w:p w14:paraId="6C4EB0D0" w14:textId="3DC5A80E" w:rsidR="00040601" w:rsidRDefault="00934920" w:rsidP="00787FC6">
            <w:pPr>
              <w:pStyle w:val="TableParagraph"/>
              <w:rPr>
                <w:sz w:val="20"/>
              </w:rPr>
            </w:pPr>
            <w:r>
              <w:rPr>
                <w:sz w:val="20"/>
              </w:rPr>
              <w:t>3.2</w:t>
            </w:r>
          </w:p>
        </w:tc>
        <w:tc>
          <w:tcPr>
            <w:tcW w:w="1160" w:type="dxa"/>
          </w:tcPr>
          <w:p w14:paraId="21E206DD" w14:textId="2C90C077" w:rsidR="00040601" w:rsidRDefault="00040601" w:rsidP="00787FC6">
            <w:pPr>
              <w:pStyle w:val="TableParagraph"/>
              <w:rPr>
                <w:sz w:val="20"/>
              </w:rPr>
            </w:pPr>
            <w:r>
              <w:rPr>
                <w:sz w:val="20"/>
              </w:rPr>
              <w:t>03</w:t>
            </w:r>
          </w:p>
        </w:tc>
        <w:tc>
          <w:tcPr>
            <w:tcW w:w="2730" w:type="dxa"/>
          </w:tcPr>
          <w:p w14:paraId="772E03F4" w14:textId="62CCFB73" w:rsidR="00040601" w:rsidRDefault="00040601" w:rsidP="00787FC6">
            <w:pPr>
              <w:pStyle w:val="TableParagraph"/>
              <w:rPr>
                <w:sz w:val="20"/>
              </w:rPr>
            </w:pPr>
            <w:r>
              <w:rPr>
                <w:sz w:val="20"/>
              </w:rPr>
              <w:t xml:space="preserve">81.000.000 </w:t>
            </w:r>
          </w:p>
        </w:tc>
      </w:tr>
      <w:tr w:rsidR="00040601" w14:paraId="5BE1A844" w14:textId="77777777" w:rsidTr="00D361C8">
        <w:trPr>
          <w:trHeight w:val="353"/>
        </w:trPr>
        <w:tc>
          <w:tcPr>
            <w:tcW w:w="2088" w:type="dxa"/>
          </w:tcPr>
          <w:p w14:paraId="5EB457D5" w14:textId="6CD746DD" w:rsidR="00040601" w:rsidRDefault="00934920" w:rsidP="00787FC6">
            <w:pPr>
              <w:pStyle w:val="TableParagraph"/>
              <w:rPr>
                <w:sz w:val="20"/>
              </w:rPr>
            </w:pPr>
            <w:r>
              <w:rPr>
                <w:sz w:val="20"/>
              </w:rPr>
              <w:t>3</w:t>
            </w:r>
          </w:p>
        </w:tc>
        <w:tc>
          <w:tcPr>
            <w:tcW w:w="1132" w:type="dxa"/>
          </w:tcPr>
          <w:p w14:paraId="479A70B4" w14:textId="3F4CA314" w:rsidR="00040601" w:rsidRDefault="00040601" w:rsidP="00787FC6">
            <w:pPr>
              <w:pStyle w:val="TableParagraph"/>
              <w:rPr>
                <w:sz w:val="20"/>
              </w:rPr>
            </w:pPr>
            <w:r>
              <w:rPr>
                <w:sz w:val="20"/>
              </w:rPr>
              <w:t>ESRR</w:t>
            </w:r>
          </w:p>
        </w:tc>
        <w:tc>
          <w:tcPr>
            <w:tcW w:w="3248" w:type="dxa"/>
          </w:tcPr>
          <w:p w14:paraId="0AE27991" w14:textId="605CA18D" w:rsidR="00040601" w:rsidRDefault="00040601" w:rsidP="00787FC6">
            <w:pPr>
              <w:pStyle w:val="TableParagraph"/>
              <w:rPr>
                <w:sz w:val="20"/>
              </w:rPr>
            </w:pPr>
            <w:r>
              <w:rPr>
                <w:sz w:val="20"/>
              </w:rPr>
              <w:t>Bolj razvite regije</w:t>
            </w:r>
          </w:p>
        </w:tc>
        <w:tc>
          <w:tcPr>
            <w:tcW w:w="3098" w:type="dxa"/>
          </w:tcPr>
          <w:p w14:paraId="2D5E70CA" w14:textId="19C66F31" w:rsidR="00040601" w:rsidRDefault="00934920" w:rsidP="00787FC6">
            <w:pPr>
              <w:pStyle w:val="TableParagraph"/>
              <w:rPr>
                <w:sz w:val="20"/>
              </w:rPr>
            </w:pPr>
            <w:r>
              <w:rPr>
                <w:sz w:val="20"/>
              </w:rPr>
              <w:t>3.2</w:t>
            </w:r>
          </w:p>
        </w:tc>
        <w:tc>
          <w:tcPr>
            <w:tcW w:w="1160" w:type="dxa"/>
          </w:tcPr>
          <w:p w14:paraId="1B19C94E" w14:textId="6A64FA66" w:rsidR="00040601" w:rsidRDefault="00040601" w:rsidP="00787FC6">
            <w:pPr>
              <w:pStyle w:val="TableParagraph"/>
              <w:rPr>
                <w:sz w:val="20"/>
              </w:rPr>
            </w:pPr>
            <w:r>
              <w:rPr>
                <w:sz w:val="20"/>
              </w:rPr>
              <w:t>03</w:t>
            </w:r>
          </w:p>
        </w:tc>
        <w:tc>
          <w:tcPr>
            <w:tcW w:w="2730" w:type="dxa"/>
          </w:tcPr>
          <w:p w14:paraId="474C7998" w14:textId="6CA47BA5" w:rsidR="00040601" w:rsidRDefault="00040601" w:rsidP="00787FC6">
            <w:pPr>
              <w:pStyle w:val="TableParagraph"/>
              <w:rPr>
                <w:sz w:val="20"/>
              </w:rPr>
            </w:pPr>
            <w:r>
              <w:rPr>
                <w:sz w:val="20"/>
              </w:rPr>
              <w:t xml:space="preserve">22.000.000 </w:t>
            </w:r>
          </w:p>
        </w:tc>
      </w:tr>
    </w:tbl>
    <w:p w14:paraId="223D650E" w14:textId="77777777" w:rsidR="0083735F" w:rsidRPr="00673ADB" w:rsidRDefault="0083735F" w:rsidP="00787FC6">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ED96BEB" w14:textId="176EA028" w:rsidR="00BD3536" w:rsidRDefault="00BD3536" w:rsidP="00787FC6"/>
    <w:p w14:paraId="0A02E7E4" w14:textId="77777777" w:rsidR="0083735F" w:rsidRDefault="0083735F" w:rsidP="00274235">
      <w:pPr>
        <w:sectPr w:rsidR="0083735F" w:rsidSect="00FC3010">
          <w:headerReference w:type="default" r:id="rId45"/>
          <w:footerReference w:type="first" r:id="rId46"/>
          <w:type w:val="continuous"/>
          <w:pgSz w:w="16840" w:h="11910" w:orient="landscape"/>
          <w:pgMar w:top="1417" w:right="1417" w:bottom="1417" w:left="1417" w:header="708" w:footer="708" w:gutter="0"/>
          <w:cols w:space="708"/>
        </w:sectPr>
      </w:pPr>
    </w:p>
    <w:p w14:paraId="460DBE02" w14:textId="77777777" w:rsidR="00BD3536" w:rsidRDefault="00BD3536" w:rsidP="00274235">
      <w:pPr>
        <w:rPr>
          <w:sz w:val="24"/>
        </w:rPr>
      </w:pPr>
    </w:p>
    <w:p w14:paraId="70B91626" w14:textId="77777777" w:rsidR="00274235" w:rsidRDefault="00274235" w:rsidP="00274235">
      <w:r>
        <w:br w:type="page"/>
      </w:r>
    </w:p>
    <w:p w14:paraId="157B232C" w14:textId="24BC8EA5" w:rsidR="00BD3536" w:rsidRPr="00BD3536" w:rsidRDefault="00BD3536" w:rsidP="003F77CE">
      <w:pPr>
        <w:pStyle w:val="Naslov4"/>
        <w:spacing w:before="0" w:line="240" w:lineRule="auto"/>
      </w:pPr>
      <w:bookmarkStart w:id="26" w:name="_Toc96856141"/>
      <w:r w:rsidRPr="00BD3536">
        <w:lastRenderedPageBreak/>
        <w:t xml:space="preserve">Specifični cilj </w:t>
      </w:r>
      <w:r w:rsidR="00965D67">
        <w:t>3.3</w:t>
      </w:r>
      <w:r w:rsidRPr="00BD3536">
        <w:t xml:space="preserve">: </w:t>
      </w:r>
      <w:r w:rsidR="00597DDE">
        <w:t>R</w:t>
      </w:r>
      <w:r w:rsidR="00E2409A" w:rsidRPr="00965D67">
        <w:t>azvoj pametnih energetskih sistemov, omrežij ter hrambe zunaj vseevropskega energetskega omrežja (TEN-E</w:t>
      </w:r>
      <w:r w:rsidR="00965D67">
        <w:t>)</w:t>
      </w:r>
      <w:bookmarkEnd w:id="26"/>
    </w:p>
    <w:p w14:paraId="300104B6" w14:textId="77777777" w:rsidR="00BD3536" w:rsidRDefault="00BD3536" w:rsidP="003F77CE">
      <w:pPr>
        <w:rPr>
          <w:sz w:val="30"/>
        </w:rPr>
      </w:pPr>
    </w:p>
    <w:p w14:paraId="321E76A9" w14:textId="77777777" w:rsidR="00BD3536" w:rsidRPr="00C10464" w:rsidRDefault="00BD3536" w:rsidP="003F77CE">
      <w:pPr>
        <w:pStyle w:val="Naslov5"/>
        <w:spacing w:before="0"/>
      </w:pPr>
      <w:r w:rsidRPr="00C10464">
        <w:t>Ukrepi skladov</w:t>
      </w:r>
    </w:p>
    <w:p w14:paraId="55BB023E" w14:textId="77777777" w:rsidR="00BD3536" w:rsidRDefault="00BD3536" w:rsidP="003F77CE">
      <w:pPr>
        <w:rPr>
          <w:sz w:val="30"/>
        </w:rPr>
      </w:pPr>
    </w:p>
    <w:p w14:paraId="0251DDFE"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19BE081B"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69A8C167" w14:textId="77777777" w:rsidTr="000C3924">
        <w:trPr>
          <w:trHeight w:val="316"/>
        </w:trPr>
        <w:tc>
          <w:tcPr>
            <w:tcW w:w="12758" w:type="dxa"/>
          </w:tcPr>
          <w:p w14:paraId="55A520AA" w14:textId="22BB231C" w:rsidR="00B102B7" w:rsidRDefault="00965D67" w:rsidP="003F77CE">
            <w:pPr>
              <w:jc w:val="both"/>
              <w:rPr>
                <w:rFonts w:cstheme="minorHAnsi"/>
              </w:rPr>
            </w:pPr>
            <w:r w:rsidRPr="00965D67">
              <w:rPr>
                <w:rFonts w:cstheme="minorHAnsi"/>
              </w:rPr>
              <w:t xml:space="preserve">Omogočanje </w:t>
            </w:r>
            <w:r w:rsidR="007667DC">
              <w:rPr>
                <w:rFonts w:cstheme="minorHAnsi"/>
              </w:rPr>
              <w:t xml:space="preserve">energetskih skupnosti na nivoju distribucijskih omrežij za elektriko </w:t>
            </w:r>
            <w:r w:rsidRPr="00965D67">
              <w:rPr>
                <w:rFonts w:cstheme="minorHAnsi"/>
              </w:rPr>
              <w:t xml:space="preserve">je pomemben korak k doseganju zavezujočih ciljev s področja </w:t>
            </w:r>
            <w:r w:rsidR="00765940">
              <w:rPr>
                <w:rFonts w:cstheme="minorHAnsi"/>
              </w:rPr>
              <w:t>OVE</w:t>
            </w:r>
            <w:r w:rsidRPr="00965D67">
              <w:rPr>
                <w:rFonts w:cstheme="minorHAnsi"/>
              </w:rPr>
              <w:t xml:space="preserve"> in sledi evropskim trendom prehoda v nizkoogljično družbo. </w:t>
            </w:r>
            <w:r w:rsidR="00765940" w:rsidRPr="00765940">
              <w:rPr>
                <w:rFonts w:cstheme="minorHAnsi"/>
              </w:rPr>
              <w:t xml:space="preserve">NEPN temelji na predpostavki, da bodo nove energetske tehnologije, zlasti na področjih </w:t>
            </w:r>
            <w:r w:rsidR="005D6EA2">
              <w:rPr>
                <w:rFonts w:cstheme="minorHAnsi"/>
              </w:rPr>
              <w:t>URE</w:t>
            </w:r>
            <w:r w:rsidR="007667DC">
              <w:rPr>
                <w:rFonts w:cstheme="minorHAnsi"/>
              </w:rPr>
              <w:t xml:space="preserve">, </w:t>
            </w:r>
            <w:r w:rsidR="005D6EA2">
              <w:rPr>
                <w:rFonts w:cstheme="minorHAnsi"/>
              </w:rPr>
              <w:t>OVE</w:t>
            </w:r>
            <w:r w:rsidR="00765940" w:rsidRPr="00765940">
              <w:rPr>
                <w:rFonts w:cstheme="minorHAnsi"/>
              </w:rPr>
              <w:t xml:space="preserve"> in lokalne oskrbe z energijo, ključnega pomena za uspešen boj proti podnebnim spremembam</w:t>
            </w:r>
            <w:r w:rsidR="00765940">
              <w:rPr>
                <w:rFonts w:cstheme="minorHAnsi"/>
              </w:rPr>
              <w:t xml:space="preserve"> </w:t>
            </w:r>
            <w:r w:rsidR="00765940" w:rsidRPr="00765940">
              <w:rPr>
                <w:rFonts w:cstheme="minorHAnsi"/>
              </w:rPr>
              <w:t>in morajo omogočati doseganje ciljev s stroški, ki jih bo gospodarstvo lahko preneslo.</w:t>
            </w:r>
            <w:r w:rsidR="00765940">
              <w:rPr>
                <w:rFonts w:cstheme="minorHAnsi"/>
              </w:rPr>
              <w:t xml:space="preserve"> </w:t>
            </w:r>
            <w:r w:rsidR="00B6361C">
              <w:rPr>
                <w:rFonts w:cstheme="minorHAnsi"/>
              </w:rPr>
              <w:t>Ključno je torej</w:t>
            </w:r>
            <w:r w:rsidR="00765940">
              <w:rPr>
                <w:rFonts w:cstheme="minorHAnsi"/>
              </w:rPr>
              <w:t xml:space="preserve"> </w:t>
            </w:r>
            <w:r w:rsidRPr="00965D67">
              <w:rPr>
                <w:rFonts w:cstheme="minorHAnsi"/>
              </w:rPr>
              <w:t>vlaga</w:t>
            </w:r>
            <w:r w:rsidR="00B6361C">
              <w:rPr>
                <w:rFonts w:cstheme="minorHAnsi"/>
              </w:rPr>
              <w:t>nje</w:t>
            </w:r>
            <w:r w:rsidRPr="00965D67">
              <w:rPr>
                <w:rFonts w:cstheme="minorHAnsi"/>
              </w:rPr>
              <w:t xml:space="preserve"> v projekte, ki bodo prispevali </w:t>
            </w:r>
            <w:r w:rsidR="00765940">
              <w:rPr>
                <w:rFonts w:cstheme="minorHAnsi"/>
              </w:rPr>
              <w:t xml:space="preserve">k </w:t>
            </w:r>
            <w:r w:rsidRPr="00965D67">
              <w:rPr>
                <w:rFonts w:cstheme="minorHAnsi"/>
              </w:rPr>
              <w:t xml:space="preserve">dvigu </w:t>
            </w:r>
            <w:r w:rsidR="005D6EA2">
              <w:rPr>
                <w:rFonts w:cstheme="minorHAnsi"/>
              </w:rPr>
              <w:t xml:space="preserve">proizvodnje </w:t>
            </w:r>
            <w:r w:rsidR="007667DC">
              <w:rPr>
                <w:rFonts w:cstheme="minorHAnsi"/>
              </w:rPr>
              <w:t>energije</w:t>
            </w:r>
            <w:r w:rsidR="007667DC" w:rsidRPr="00965D67">
              <w:rPr>
                <w:rFonts w:cstheme="minorHAnsi"/>
              </w:rPr>
              <w:t xml:space="preserve"> </w:t>
            </w:r>
            <w:r w:rsidRPr="00965D67">
              <w:rPr>
                <w:rFonts w:cstheme="minorHAnsi"/>
              </w:rPr>
              <w:t>iz OVE in bodo podpirali energetsko samozadostnost</w:t>
            </w:r>
            <w:r w:rsidR="005D6EA2">
              <w:rPr>
                <w:rFonts w:cstheme="minorHAnsi"/>
              </w:rPr>
              <w:t>,</w:t>
            </w:r>
            <w:r w:rsidR="00B102B7">
              <w:rPr>
                <w:rFonts w:cstheme="minorHAnsi"/>
              </w:rPr>
              <w:t xml:space="preserve"> ter vlagalo v projekte za pretvorbo viškov električne energije iz OVE ter povezovanje omrežij za potrebe shranjevanja energije ob pretvorbi</w:t>
            </w:r>
            <w:r w:rsidRPr="00965D67">
              <w:rPr>
                <w:rFonts w:cstheme="minorHAnsi"/>
              </w:rPr>
              <w:t xml:space="preserve">. </w:t>
            </w:r>
          </w:p>
          <w:p w14:paraId="3E4BDA4D" w14:textId="77777777" w:rsidR="005D6EA2" w:rsidRDefault="005D6EA2" w:rsidP="003F77CE">
            <w:pPr>
              <w:jc w:val="both"/>
              <w:rPr>
                <w:rFonts w:cstheme="minorHAnsi"/>
              </w:rPr>
            </w:pPr>
          </w:p>
          <w:p w14:paraId="3212BE6C" w14:textId="77777777" w:rsidR="00B6361C" w:rsidRDefault="00B6361C" w:rsidP="003F77CE">
            <w:pPr>
              <w:jc w:val="both"/>
              <w:rPr>
                <w:rFonts w:cstheme="minorHAnsi"/>
              </w:rPr>
            </w:pPr>
            <w:r>
              <w:rPr>
                <w:rFonts w:cstheme="minorHAnsi"/>
              </w:rPr>
              <w:t>V</w:t>
            </w:r>
            <w:r w:rsidRPr="00B6361C">
              <w:rPr>
                <w:rFonts w:cstheme="minorHAnsi"/>
              </w:rPr>
              <w:t xml:space="preserve"> okviru tega specifičnega cilja </w:t>
            </w:r>
            <w:r>
              <w:rPr>
                <w:rFonts w:cstheme="minorHAnsi"/>
              </w:rPr>
              <w:t xml:space="preserve">se bo zato </w:t>
            </w:r>
            <w:r w:rsidRPr="00B6361C">
              <w:rPr>
                <w:rFonts w:cstheme="minorHAnsi"/>
              </w:rPr>
              <w:t>pospešilo vlaganja v naslednje ključne ukrepe</w:t>
            </w:r>
            <w:r>
              <w:rPr>
                <w:rFonts w:cstheme="minorHAnsi"/>
              </w:rPr>
              <w:t>:</w:t>
            </w:r>
          </w:p>
          <w:p w14:paraId="43825DF4" w14:textId="5D9BF96A" w:rsidR="00965D67" w:rsidRPr="00B6361C" w:rsidRDefault="00B6361C" w:rsidP="003F77CE">
            <w:pPr>
              <w:pStyle w:val="Odstavekseznama"/>
              <w:numPr>
                <w:ilvl w:val="0"/>
                <w:numId w:val="85"/>
              </w:numPr>
              <w:jc w:val="both"/>
              <w:rPr>
                <w:rFonts w:ascii="Times New Roman" w:hAnsi="Times New Roman" w:cs="Times New Roman"/>
              </w:rPr>
            </w:pPr>
            <w:r w:rsidRPr="00B6361C">
              <w:rPr>
                <w:rFonts w:ascii="Times New Roman" w:hAnsi="Times New Roman" w:cs="Times New Roman"/>
                <w:i/>
              </w:rPr>
              <w:t>naložbe v pospešitev novih energetskih skupnosti, pretvorbo viškov električne energije iz OVE ter za povezovanje omrežij za potrebe shranjevanja energije</w:t>
            </w:r>
            <w:r w:rsidRPr="00B6361C">
              <w:rPr>
                <w:rFonts w:ascii="Times New Roman" w:hAnsi="Times New Roman" w:cs="Times New Roman"/>
              </w:rPr>
              <w:t>: ti ukrepi so prepoznani kot eden ključnih izzivov po NEPN-u, brez katerih zelena preobrazba ne bo mogoča</w:t>
            </w:r>
            <w:r>
              <w:rPr>
                <w:rFonts w:ascii="Times New Roman" w:hAnsi="Times New Roman" w:cs="Times New Roman"/>
              </w:rPr>
              <w:t>, in sicer</w:t>
            </w:r>
            <w:r w:rsidRPr="00B6361C">
              <w:rPr>
                <w:rFonts w:ascii="Times New Roman" w:hAnsi="Times New Roman" w:cs="Times New Roman"/>
              </w:rPr>
              <w:t>:</w:t>
            </w:r>
          </w:p>
          <w:p w14:paraId="191AD50B" w14:textId="5D2C2383" w:rsidR="00936716" w:rsidRPr="00936716" w:rsidRDefault="0041094E" w:rsidP="00B6361C">
            <w:pPr>
              <w:pStyle w:val="Odstavekseznama"/>
              <w:numPr>
                <w:ilvl w:val="1"/>
                <w:numId w:val="21"/>
              </w:numPr>
              <w:jc w:val="both"/>
              <w:rPr>
                <w:rFonts w:ascii="Times New Roman" w:hAnsi="Times New Roman" w:cs="Times New Roman"/>
                <w:lang w:bidi="sl-SI"/>
              </w:rPr>
            </w:pPr>
            <w:r w:rsidRPr="00B6361C">
              <w:rPr>
                <w:rFonts w:ascii="Times New Roman" w:hAnsi="Times New Roman" w:cs="Times New Roman"/>
                <w:lang w:bidi="sl-SI"/>
              </w:rPr>
              <w:t>s</w:t>
            </w:r>
            <w:r w:rsidR="00965D67" w:rsidRPr="00B6361C">
              <w:rPr>
                <w:rFonts w:ascii="Times New Roman" w:hAnsi="Times New Roman" w:cs="Times New Roman"/>
                <w:lang w:bidi="sl-SI"/>
              </w:rPr>
              <w:t>podbujanje energetskih skupnosti</w:t>
            </w:r>
            <w:r w:rsidR="00B102B7" w:rsidRPr="00B6361C">
              <w:rPr>
                <w:rFonts w:ascii="Times New Roman" w:hAnsi="Times New Roman" w:cs="Times New Roman"/>
                <w:lang w:bidi="sl-SI"/>
              </w:rPr>
              <w:t xml:space="preserve"> na področju izrabe energije iz </w:t>
            </w:r>
            <w:r w:rsidR="00B6361C">
              <w:rPr>
                <w:rFonts w:ascii="Times New Roman" w:hAnsi="Times New Roman" w:cs="Times New Roman"/>
                <w:lang w:bidi="sl-SI"/>
              </w:rPr>
              <w:t>OVE</w:t>
            </w:r>
            <w:r w:rsidR="00B102B7" w:rsidRPr="00B6361C">
              <w:rPr>
                <w:rFonts w:ascii="Times New Roman" w:hAnsi="Times New Roman" w:cs="Times New Roman"/>
                <w:lang w:bidi="sl-SI"/>
              </w:rPr>
              <w:t xml:space="preserve"> v lokalnem okolju</w:t>
            </w:r>
            <w:r w:rsidR="00B6361C">
              <w:rPr>
                <w:rFonts w:ascii="Times New Roman" w:hAnsi="Times New Roman" w:cs="Times New Roman"/>
                <w:lang w:bidi="sl-SI"/>
              </w:rPr>
              <w:t>, kar</w:t>
            </w:r>
            <w:r w:rsidR="00765940" w:rsidRPr="000A0169">
              <w:rPr>
                <w:rFonts w:ascii="Times New Roman" w:hAnsi="Times New Roman" w:cs="Times New Roman"/>
                <w:lang w:bidi="sl-SI"/>
              </w:rPr>
              <w:t xml:space="preserve"> </w:t>
            </w:r>
            <w:r w:rsidR="005D6EA2">
              <w:rPr>
                <w:rFonts w:ascii="Times New Roman" w:hAnsi="Times New Roman" w:cs="Times New Roman"/>
                <w:lang w:bidi="sl-SI"/>
              </w:rPr>
              <w:t>o</w:t>
            </w:r>
            <w:r w:rsidR="00936716" w:rsidRPr="00936716">
              <w:rPr>
                <w:rFonts w:ascii="Times New Roman" w:hAnsi="Times New Roman" w:cs="Times New Roman"/>
                <w:lang w:bidi="sl-SI"/>
              </w:rPr>
              <w:t>mogoča</w:t>
            </w:r>
            <w:r w:rsidR="00B6361C">
              <w:rPr>
                <w:rFonts w:ascii="Times New Roman" w:hAnsi="Times New Roman" w:cs="Times New Roman"/>
                <w:lang w:bidi="sl-SI"/>
              </w:rPr>
              <w:t xml:space="preserve"> razširjeno</w:t>
            </w:r>
            <w:r w:rsidR="00936716" w:rsidRPr="00936716">
              <w:rPr>
                <w:rFonts w:ascii="Times New Roman" w:hAnsi="Times New Roman" w:cs="Times New Roman"/>
                <w:lang w:bidi="sl-SI"/>
              </w:rPr>
              <w:t xml:space="preserve"> samooskrb</w:t>
            </w:r>
            <w:r w:rsidR="00B6361C">
              <w:rPr>
                <w:rFonts w:ascii="Times New Roman" w:hAnsi="Times New Roman" w:cs="Times New Roman"/>
                <w:lang w:bidi="sl-SI"/>
              </w:rPr>
              <w:t>o</w:t>
            </w:r>
            <w:r w:rsidR="00936716" w:rsidRPr="00936716">
              <w:rPr>
                <w:rFonts w:ascii="Times New Roman" w:hAnsi="Times New Roman" w:cs="Times New Roman"/>
                <w:lang w:bidi="sl-SI"/>
              </w:rPr>
              <w:t xml:space="preserve"> </w:t>
            </w:r>
            <w:r w:rsidR="00B102B7">
              <w:rPr>
                <w:rFonts w:ascii="Times New Roman" w:hAnsi="Times New Roman" w:cs="Times New Roman"/>
                <w:lang w:bidi="sl-SI"/>
              </w:rPr>
              <w:t xml:space="preserve">tudi preko skupnosti </w:t>
            </w:r>
            <w:r w:rsidR="00B6361C">
              <w:rPr>
                <w:rFonts w:ascii="Times New Roman" w:hAnsi="Times New Roman" w:cs="Times New Roman"/>
                <w:lang w:bidi="sl-SI"/>
              </w:rPr>
              <w:t xml:space="preserve">in </w:t>
            </w:r>
            <w:r w:rsidR="00936716" w:rsidRPr="00936716">
              <w:rPr>
                <w:rFonts w:ascii="Times New Roman" w:hAnsi="Times New Roman" w:cs="Times New Roman"/>
                <w:lang w:bidi="sl-SI"/>
              </w:rPr>
              <w:t xml:space="preserve">je </w:t>
            </w:r>
            <w:r w:rsidR="008D4BB0">
              <w:rPr>
                <w:rFonts w:ascii="Times New Roman" w:hAnsi="Times New Roman" w:cs="Times New Roman"/>
                <w:lang w:bidi="sl-SI"/>
              </w:rPr>
              <w:t>nujno za</w:t>
            </w:r>
            <w:r w:rsidR="00936716" w:rsidRPr="00936716">
              <w:rPr>
                <w:rFonts w:ascii="Times New Roman" w:hAnsi="Times New Roman" w:cs="Times New Roman"/>
                <w:lang w:bidi="sl-SI"/>
              </w:rPr>
              <w:t xml:space="preserve"> </w:t>
            </w:r>
            <w:r w:rsidR="008D4BB0">
              <w:rPr>
                <w:rFonts w:ascii="Times New Roman" w:hAnsi="Times New Roman" w:cs="Times New Roman"/>
                <w:lang w:bidi="sl-SI"/>
              </w:rPr>
              <w:t>prehod</w:t>
            </w:r>
            <w:r w:rsidR="00936716" w:rsidRPr="00936716">
              <w:rPr>
                <w:rFonts w:ascii="Times New Roman" w:hAnsi="Times New Roman" w:cs="Times New Roman"/>
                <w:lang w:bidi="sl-SI"/>
              </w:rPr>
              <w:t xml:space="preserve"> v nizkoogljično družbo. </w:t>
            </w:r>
            <w:r w:rsidR="00B102B7" w:rsidRPr="00B102B7">
              <w:rPr>
                <w:rFonts w:ascii="Times New Roman" w:hAnsi="Times New Roman" w:cs="Times New Roman"/>
                <w:lang w:bidi="sl-SI"/>
              </w:rPr>
              <w:t>Slovenija v letu 2020 ni dosegla cilja OVE</w:t>
            </w:r>
            <w:r w:rsidR="008D4BB0">
              <w:rPr>
                <w:rFonts w:ascii="Times New Roman" w:hAnsi="Times New Roman" w:cs="Times New Roman"/>
                <w:lang w:bidi="sl-SI"/>
              </w:rPr>
              <w:t xml:space="preserve"> in </w:t>
            </w:r>
            <w:r w:rsidR="00B102B7" w:rsidRPr="00B102B7">
              <w:rPr>
                <w:rFonts w:ascii="Times New Roman" w:hAnsi="Times New Roman" w:cs="Times New Roman"/>
                <w:lang w:bidi="sl-SI"/>
              </w:rPr>
              <w:t>bo morala občutno povečati investicije v OVE, da bo dosegla zastavljeni cilj. Z ukrepom se bo spodbudilo nastajanje skupnosti</w:t>
            </w:r>
            <w:r w:rsidR="00ED48FC">
              <w:rPr>
                <w:rFonts w:ascii="Times New Roman" w:hAnsi="Times New Roman" w:cs="Times New Roman"/>
                <w:lang w:bidi="sl-SI"/>
              </w:rPr>
              <w:t xml:space="preserve">, ki slonijo na </w:t>
            </w:r>
            <w:r w:rsidR="00B102B7" w:rsidRPr="00B102B7">
              <w:rPr>
                <w:rFonts w:ascii="Times New Roman" w:hAnsi="Times New Roman" w:cs="Times New Roman"/>
                <w:lang w:bidi="sl-SI"/>
              </w:rPr>
              <w:t xml:space="preserve">OVE v lokalnem okolju, ki bodo proizvajale in dobavljale energijo ter lahko tudi zagotavljale agregiranje ali druge komercialne energetske storitve. Sodelovanje v </w:t>
            </w:r>
            <w:r w:rsidR="00ED48FC">
              <w:rPr>
                <w:rFonts w:ascii="Times New Roman" w:hAnsi="Times New Roman" w:cs="Times New Roman"/>
                <w:lang w:bidi="sl-SI"/>
              </w:rPr>
              <w:t xml:space="preserve">energetskih </w:t>
            </w:r>
            <w:r w:rsidR="00B102B7" w:rsidRPr="00B102B7">
              <w:rPr>
                <w:rFonts w:ascii="Times New Roman" w:hAnsi="Times New Roman" w:cs="Times New Roman"/>
                <w:lang w:bidi="sl-SI"/>
              </w:rPr>
              <w:t xml:space="preserve">skupnostih bo na voljo vsem končnim odjemalcem, tudi tistim v gospodinjstvih z nizkimi dohodki ali ranljivih gospodinjstvih. Ukrep </w:t>
            </w:r>
            <w:r w:rsidR="008D4BB0">
              <w:rPr>
                <w:rFonts w:ascii="Times New Roman" w:hAnsi="Times New Roman" w:cs="Times New Roman"/>
                <w:lang w:bidi="sl-SI"/>
              </w:rPr>
              <w:t>predvideva tudi</w:t>
            </w:r>
            <w:r w:rsidR="00B102B7" w:rsidRPr="00B102B7">
              <w:rPr>
                <w:rFonts w:ascii="Times New Roman" w:hAnsi="Times New Roman" w:cs="Times New Roman"/>
                <w:lang w:bidi="sl-SI"/>
              </w:rPr>
              <w:t xml:space="preserve"> tehnično in kadrovsko podporo za izvedbo vzpostavitve sheme </w:t>
            </w:r>
            <w:r w:rsidR="008D4BB0" w:rsidRPr="00B102B7">
              <w:rPr>
                <w:rFonts w:ascii="Times New Roman" w:hAnsi="Times New Roman" w:cs="Times New Roman"/>
                <w:lang w:bidi="sl-SI"/>
              </w:rPr>
              <w:t xml:space="preserve">za spodbujanje razvoja lokalnih energetskih skupnosti </w:t>
            </w:r>
            <w:r w:rsidR="00B102B7" w:rsidRPr="00B102B7">
              <w:rPr>
                <w:rFonts w:ascii="Times New Roman" w:hAnsi="Times New Roman" w:cs="Times New Roman"/>
                <w:lang w:bidi="sl-SI"/>
              </w:rPr>
              <w:t>in drugih projektov na lokalni ravni</w:t>
            </w:r>
            <w:r w:rsidR="00B6361C">
              <w:rPr>
                <w:rFonts w:ascii="Times New Roman" w:hAnsi="Times New Roman" w:cs="Times New Roman"/>
                <w:lang w:bidi="sl-SI"/>
              </w:rPr>
              <w:t>.</w:t>
            </w:r>
          </w:p>
          <w:p w14:paraId="154AFEC5" w14:textId="32BC9AFA" w:rsidR="008D4BB0" w:rsidRDefault="00B6361C" w:rsidP="00B6361C">
            <w:pPr>
              <w:pStyle w:val="Odstavekseznama"/>
              <w:numPr>
                <w:ilvl w:val="1"/>
                <w:numId w:val="21"/>
              </w:numPr>
              <w:jc w:val="both"/>
              <w:rPr>
                <w:rFonts w:ascii="Times New Roman" w:hAnsi="Times New Roman" w:cs="Times New Roman"/>
                <w:lang w:bidi="sl-SI"/>
              </w:rPr>
            </w:pPr>
            <w:r>
              <w:rPr>
                <w:rFonts w:ascii="Times New Roman" w:hAnsi="Times New Roman" w:cs="Times New Roman"/>
                <w:lang w:bidi="sl-SI"/>
              </w:rPr>
              <w:t>S</w:t>
            </w:r>
            <w:r w:rsidR="00965D67" w:rsidRPr="00B6361C">
              <w:rPr>
                <w:rFonts w:ascii="Times New Roman" w:hAnsi="Times New Roman" w:cs="Times New Roman"/>
                <w:lang w:bidi="sl-SI"/>
              </w:rPr>
              <w:t>podbujanje naložb in tehnologij za pretvorbo viškov energije iz OVE ter povezovanje omrežij za potrebe shranjevanja energije ob pretvorbi</w:t>
            </w:r>
            <w:r w:rsidR="008D4BB0" w:rsidRPr="00B6361C">
              <w:rPr>
                <w:rFonts w:ascii="Times New Roman" w:hAnsi="Times New Roman" w:cs="Times New Roman"/>
                <w:lang w:bidi="sl-SI"/>
              </w:rPr>
              <w:t>:</w:t>
            </w:r>
            <w:r w:rsidR="00936716">
              <w:rPr>
                <w:rFonts w:ascii="Times New Roman" w:hAnsi="Times New Roman" w:cs="Times New Roman"/>
                <w:lang w:bidi="sl-SI"/>
              </w:rPr>
              <w:t xml:space="preserve"> </w:t>
            </w:r>
            <w:r w:rsidR="00B102B7" w:rsidRPr="00B102B7">
              <w:rPr>
                <w:rFonts w:ascii="Times New Roman" w:hAnsi="Times New Roman" w:cs="Times New Roman"/>
                <w:lang w:bidi="sl-SI"/>
              </w:rPr>
              <w:t xml:space="preserve">namen </w:t>
            </w:r>
            <w:r w:rsidR="008D4BB0">
              <w:rPr>
                <w:rFonts w:ascii="Times New Roman" w:hAnsi="Times New Roman" w:cs="Times New Roman"/>
                <w:lang w:bidi="sl-SI"/>
              </w:rPr>
              <w:t xml:space="preserve">je </w:t>
            </w:r>
            <w:r w:rsidR="00B102B7" w:rsidRPr="00B102B7">
              <w:rPr>
                <w:rFonts w:ascii="Times New Roman" w:hAnsi="Times New Roman" w:cs="Times New Roman"/>
                <w:lang w:bidi="sl-SI"/>
              </w:rPr>
              <w:t>podpreti investicije v domače shranjevanje viškov energije in proizvodnje različnih energentov</w:t>
            </w:r>
            <w:r w:rsidR="008D4BB0">
              <w:rPr>
                <w:rFonts w:ascii="Times New Roman" w:hAnsi="Times New Roman" w:cs="Times New Roman"/>
                <w:lang w:bidi="sl-SI"/>
              </w:rPr>
              <w:t>,</w:t>
            </w:r>
            <w:r w:rsidR="00B102B7" w:rsidRPr="00B102B7">
              <w:rPr>
                <w:rFonts w:ascii="Times New Roman" w:hAnsi="Times New Roman" w:cs="Times New Roman"/>
                <w:lang w:bidi="sl-SI"/>
              </w:rPr>
              <w:t xml:space="preserve"> kot je vodik, sintetični metan, bioplin,…. V okviru ukrepa bodo podprte različne možnosti in tehnologije shranjevanja in pretvorbe presežka električne energije proizvedene iz </w:t>
            </w:r>
            <w:r w:rsidR="008D4BB0">
              <w:rPr>
                <w:rFonts w:ascii="Times New Roman" w:hAnsi="Times New Roman" w:cs="Times New Roman"/>
                <w:lang w:bidi="sl-SI"/>
              </w:rPr>
              <w:t>OVE</w:t>
            </w:r>
            <w:r w:rsidR="00B102B7" w:rsidRPr="00B102B7">
              <w:rPr>
                <w:rFonts w:ascii="Times New Roman" w:hAnsi="Times New Roman" w:cs="Times New Roman"/>
                <w:lang w:bidi="sl-SI"/>
              </w:rPr>
              <w:t xml:space="preserve"> (sončna, vetrna, itd.). Slovenija je na tem področju že identificirala ključne izzive v okviru NEPN-a, kjer je zapisala, da je </w:t>
            </w:r>
            <w:r w:rsidR="008D4BB0">
              <w:rPr>
                <w:rFonts w:ascii="Times New Roman" w:hAnsi="Times New Roman" w:cs="Times New Roman"/>
                <w:lang w:bidi="sl-SI"/>
              </w:rPr>
              <w:t xml:space="preserve">pomembno </w:t>
            </w:r>
            <w:r w:rsidR="00B102B7" w:rsidRPr="00B102B7">
              <w:rPr>
                <w:rFonts w:ascii="Times New Roman" w:hAnsi="Times New Roman" w:cs="Times New Roman"/>
                <w:lang w:bidi="sl-SI"/>
              </w:rPr>
              <w:t xml:space="preserve">povezovanje sektorjev plina in električne energije. </w:t>
            </w:r>
            <w:r w:rsidR="008D4BB0">
              <w:rPr>
                <w:rFonts w:ascii="Times New Roman" w:hAnsi="Times New Roman" w:cs="Times New Roman"/>
                <w:lang w:bidi="sl-SI"/>
              </w:rPr>
              <w:t>Pri</w:t>
            </w:r>
            <w:r w:rsidR="00B102B7" w:rsidRPr="00B102B7">
              <w:rPr>
                <w:rFonts w:ascii="Times New Roman" w:hAnsi="Times New Roman" w:cs="Times New Roman"/>
                <w:lang w:bidi="sl-SI"/>
              </w:rPr>
              <w:t xml:space="preserve"> tem </w:t>
            </w:r>
            <w:r w:rsidR="008D4BB0">
              <w:rPr>
                <w:rFonts w:ascii="Times New Roman" w:hAnsi="Times New Roman" w:cs="Times New Roman"/>
                <w:lang w:bidi="sl-SI"/>
              </w:rPr>
              <w:t xml:space="preserve">bo </w:t>
            </w:r>
            <w:r w:rsidR="00B102B7" w:rsidRPr="00B102B7">
              <w:rPr>
                <w:rFonts w:ascii="Times New Roman" w:hAnsi="Times New Roman" w:cs="Times New Roman"/>
                <w:lang w:bidi="sl-SI"/>
              </w:rPr>
              <w:t xml:space="preserve">treba zagotoviti zadostnost oskrbe v različnih sezonah, shranjevanje viškov električne energije iz OVE s povezovanjem sektorjev ter ustrezne vire. </w:t>
            </w:r>
            <w:r w:rsidR="008D4BB0">
              <w:rPr>
                <w:rFonts w:ascii="Times New Roman" w:hAnsi="Times New Roman" w:cs="Times New Roman"/>
                <w:lang w:bidi="sl-SI"/>
              </w:rPr>
              <w:t xml:space="preserve">Ukrep je v skladu z </w:t>
            </w:r>
            <w:r w:rsidR="008D4BB0" w:rsidRPr="00A42A96">
              <w:rPr>
                <w:rFonts w:ascii="Times New Roman" w:hAnsi="Times New Roman" w:cs="Times New Roman"/>
                <w:lang w:bidi="sl-SI"/>
              </w:rPr>
              <w:t xml:space="preserve">NEPN </w:t>
            </w:r>
            <w:r w:rsidR="008D4BB0" w:rsidRPr="008D4BB0">
              <w:rPr>
                <w:rFonts w:ascii="Times New Roman" w:hAnsi="Times New Roman" w:cs="Times New Roman"/>
                <w:lang w:bidi="sl-SI"/>
              </w:rPr>
              <w:t>del celovite strategije transformacije energetskega sistema in razvoja posameznih sektorjev za dosega</w:t>
            </w:r>
            <w:r w:rsidR="008D4BB0">
              <w:rPr>
                <w:rFonts w:ascii="Times New Roman" w:hAnsi="Times New Roman" w:cs="Times New Roman"/>
                <w:lang w:bidi="sl-SI"/>
              </w:rPr>
              <w:t>nje energetsko podnebnih ciljev.</w:t>
            </w:r>
          </w:p>
          <w:p w14:paraId="0E17CEA1" w14:textId="1EA75A96" w:rsidR="00B102B7" w:rsidRDefault="00B102B7" w:rsidP="00B6361C">
            <w:pPr>
              <w:pStyle w:val="Odstavekseznama"/>
              <w:ind w:left="1440"/>
              <w:jc w:val="both"/>
              <w:rPr>
                <w:rFonts w:ascii="Times New Roman" w:hAnsi="Times New Roman" w:cs="Times New Roman"/>
                <w:lang w:bidi="sl-SI"/>
              </w:rPr>
            </w:pPr>
            <w:r w:rsidRPr="00A42A96">
              <w:rPr>
                <w:rFonts w:ascii="Times New Roman" w:hAnsi="Times New Roman" w:cs="Times New Roman"/>
                <w:lang w:bidi="sl-SI"/>
              </w:rPr>
              <w:t xml:space="preserve">Slovenija se želi aktivno vključiti v razvoj centraliziranih in decentraliziranih rešitev in do leta 2030 podpreti izvedbo čim večjega števila projektov glede hranilnikov energije, med drugim z vgradnjo baterijskih zmogljivosti in drugih hranilnikov na </w:t>
            </w:r>
            <w:r w:rsidRPr="00A42A96">
              <w:rPr>
                <w:rFonts w:ascii="Times New Roman" w:hAnsi="Times New Roman" w:cs="Times New Roman"/>
                <w:lang w:bidi="sl-SI"/>
              </w:rPr>
              <w:lastRenderedPageBreak/>
              <w:t xml:space="preserve">prenosnem in distribucijskem omrežju, hranilnikov toplote v sistemih daljinskega ogrevanja ter z uporabo plinovodnih sistemov za shranjevanje viškov električne energije v obliki SNP/H2. </w:t>
            </w:r>
          </w:p>
          <w:p w14:paraId="6F255B5D" w14:textId="77777777" w:rsidR="00965D67" w:rsidRDefault="00B102B7" w:rsidP="00B6361C">
            <w:pPr>
              <w:pStyle w:val="Odstavekseznama"/>
              <w:ind w:left="1440"/>
              <w:jc w:val="both"/>
              <w:rPr>
                <w:rFonts w:ascii="Times New Roman" w:hAnsi="Times New Roman" w:cs="Times New Roman"/>
                <w:lang w:bidi="sl-SI"/>
              </w:rPr>
            </w:pPr>
            <w:r w:rsidRPr="00A42A96">
              <w:rPr>
                <w:rFonts w:ascii="Times New Roman" w:hAnsi="Times New Roman" w:cs="Times New Roman"/>
                <w:lang w:bidi="sl-SI"/>
              </w:rPr>
              <w:t xml:space="preserve">Z investicijami bomo podprli sezonsko hrambo obnovljive energije. Potrebno bo skladiščenje obnovljivih plinov tudi samo za krajši čas ali izravnavanje krajših nihanj v porabi znotraj dneva (v okviru skladiščne zmogljivosti prenosnega plinovoda, hranilnikih toplote idr.), ki jih plinovodni sistem in sistemi daljinskega ogrevanja omogočajo bistveno bolj kakor elektroenergetski sistem. S pretvorbo energije bo optimizirana gradnja elektroenergetskega in plinovodnega omrežja, ker se za prenos energije lahko uporabi tisto omrežje, ki je v danih razmerah naj ustreznejše. Na ta način se zmanjšajo investicijski stroški prehoda v podnebno nevtralno družbo. </w:t>
            </w:r>
            <w:r w:rsidR="00936716" w:rsidRPr="00A42A96">
              <w:rPr>
                <w:rFonts w:ascii="Times New Roman" w:hAnsi="Times New Roman" w:cs="Times New Roman"/>
                <w:lang w:bidi="sl-SI"/>
              </w:rPr>
              <w:t>Zaradi doseganja čim večjega deleža OVE v bruto končni rabi energije do leta 2030 se skladno z NEPN načrtuje zgraditev zadostne količine različnih hranilnikov energije, ustreznih tako po tehnologiji, velikosti in času shranjevanja, priključenih na prenosno omrežje ali distribucijsko omrežje, ki bodo zagotovili shranjevanje čim večjega deleža dnevnih potreb po električni energiji v slovenskem elektroenergetskem sistemu</w:t>
            </w:r>
            <w:r w:rsidR="00965D67" w:rsidRPr="00A42A96">
              <w:rPr>
                <w:rFonts w:ascii="Times New Roman" w:hAnsi="Times New Roman" w:cs="Times New Roman"/>
                <w:lang w:bidi="sl-SI"/>
              </w:rPr>
              <w:t>.</w:t>
            </w:r>
          </w:p>
          <w:p w14:paraId="648A6F2C" w14:textId="77777777" w:rsidR="00B6361C" w:rsidRDefault="00B6361C" w:rsidP="00B6361C">
            <w:pPr>
              <w:jc w:val="both"/>
              <w:rPr>
                <w:rFonts w:cstheme="minorHAnsi"/>
              </w:rPr>
            </w:pPr>
          </w:p>
          <w:p w14:paraId="52055A9F" w14:textId="77777777" w:rsidR="00B6361C" w:rsidRDefault="00B6361C" w:rsidP="00B6361C">
            <w:pPr>
              <w:jc w:val="both"/>
              <w:rPr>
                <w:rFonts w:cstheme="minorHAnsi"/>
              </w:rPr>
            </w:pPr>
            <w:r w:rsidRPr="00B6361C">
              <w:rPr>
                <w:rFonts w:cstheme="minorHAnsi"/>
              </w:rPr>
              <w:t>Vzporedno se bo v okviru NOO vlagalo v naložbe posodabljanja nizkonapetostnega distribucijskega omrežja za integracijo razpršenih OVE proizvodnih virov v obliki prenove distribucijskega omrežja, novih transformatorskih postaj, oboje pa bo hkrati tudi pripravljeno na integracijo v napredna omrežja.</w:t>
            </w:r>
          </w:p>
          <w:p w14:paraId="11C9CC6B" w14:textId="77777777" w:rsidR="000F0D79" w:rsidRDefault="000F0D79" w:rsidP="00B6361C">
            <w:pPr>
              <w:jc w:val="both"/>
              <w:rPr>
                <w:rFonts w:cstheme="minorHAnsi"/>
              </w:rPr>
            </w:pPr>
          </w:p>
          <w:p w14:paraId="2A49BB72" w14:textId="08851753" w:rsidR="000F0D79" w:rsidRPr="00B6361C" w:rsidRDefault="000F0D79" w:rsidP="00B6361C">
            <w:pPr>
              <w:jc w:val="both"/>
              <w:rPr>
                <w:rFonts w:cstheme="minorHAnsi"/>
              </w:rPr>
            </w:pPr>
            <w:r>
              <w:t>Pri oblikovanju končne</w:t>
            </w:r>
            <w:r w:rsidRPr="000F0D79">
              <w:t xml:space="preserve"> vsebine ukrepov in meril za njihov izbor in izvedbo bomo upoštevali relevantne omilitvene ukrepe v skladu s Celovito presojo vplivov na okolje.</w:t>
            </w:r>
          </w:p>
        </w:tc>
      </w:tr>
    </w:tbl>
    <w:p w14:paraId="0A108714" w14:textId="77777777" w:rsidR="00BD3536" w:rsidRDefault="00BD3536" w:rsidP="003F77CE">
      <w:pPr>
        <w:ind w:left="1349"/>
        <w:rPr>
          <w:spacing w:val="-6"/>
        </w:rPr>
      </w:pPr>
    </w:p>
    <w:p w14:paraId="3FBD160A" w14:textId="77777777" w:rsidR="0083735F" w:rsidRDefault="0083735F" w:rsidP="003F77CE">
      <w:pPr>
        <w:ind w:left="1349"/>
      </w:pPr>
      <w:r>
        <w:rPr>
          <w:spacing w:val="-6"/>
        </w:rPr>
        <w:t>Glavne</w:t>
      </w:r>
      <w:r>
        <w:rPr>
          <w:spacing w:val="-1"/>
        </w:rPr>
        <w:t xml:space="preserve"> </w:t>
      </w:r>
      <w:r>
        <w:rPr>
          <w:spacing w:val="-6"/>
        </w:rPr>
        <w:t>ciljne skupine:</w:t>
      </w:r>
    </w:p>
    <w:p w14:paraId="5403542D"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0355CB0" w14:textId="77777777" w:rsidTr="000C3924">
        <w:tc>
          <w:tcPr>
            <w:tcW w:w="12763" w:type="dxa"/>
          </w:tcPr>
          <w:p w14:paraId="1EC11452" w14:textId="6115CE1E" w:rsidR="0083735F" w:rsidRPr="00B3569A" w:rsidRDefault="00965D67" w:rsidP="003F77CE">
            <w:pPr>
              <w:rPr>
                <w:rFonts w:cstheme="minorHAnsi"/>
              </w:rPr>
            </w:pPr>
            <w:r w:rsidRPr="00965D67">
              <w:rPr>
                <w:rFonts w:cstheme="minorHAnsi"/>
              </w:rPr>
              <w:t>Podjetja, javni sektor, gospodinjstva, občine, zadruge, zavodi.</w:t>
            </w:r>
          </w:p>
        </w:tc>
      </w:tr>
    </w:tbl>
    <w:p w14:paraId="4A31B00B" w14:textId="77777777" w:rsidR="0083735F" w:rsidRPr="006B7178" w:rsidRDefault="0083735F" w:rsidP="003F77CE">
      <w:pPr>
        <w:ind w:left="1349"/>
      </w:pPr>
    </w:p>
    <w:p w14:paraId="6F3B633F"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45B4C24"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7D08B874" w14:textId="77777777" w:rsidTr="000C3924">
        <w:tc>
          <w:tcPr>
            <w:tcW w:w="12715" w:type="dxa"/>
          </w:tcPr>
          <w:p w14:paraId="4D84DC6A" w14:textId="4F56D337" w:rsidR="0083735F" w:rsidRPr="00B3569A" w:rsidRDefault="00BD7188" w:rsidP="00274235">
            <w:pPr>
              <w:jc w:val="both"/>
              <w:rPr>
                <w:rFonts w:cstheme="minorHAnsi"/>
              </w:rPr>
            </w:pPr>
            <w:r w:rsidRPr="00F30F14">
              <w:rPr>
                <w:rFonts w:cstheme="minorHAnsi"/>
              </w:rPr>
              <w:t>Pri načrtovanju, izvedbi in spremljanju ukrepov bodo spoštovana načela enakosti spolov, enakih možnosti in nediskriminacije. Dodatno bodo pri izvajanju gradbenih ukrepov objekti izpolnjevali tehnične zahteve, s katerimi se prilagodijo tako, da so nediskriminatorni do vseh oblik začasne ali trajne invalidnosti in so prilagojeni ranljivim skupinam prebivalstva.</w:t>
            </w:r>
          </w:p>
        </w:tc>
      </w:tr>
    </w:tbl>
    <w:p w14:paraId="52993433" w14:textId="77777777" w:rsidR="0083735F" w:rsidRDefault="0083735F" w:rsidP="003F77CE">
      <w:pPr>
        <w:rPr>
          <w:sz w:val="20"/>
        </w:rPr>
      </w:pPr>
    </w:p>
    <w:p w14:paraId="5A745E52"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D5348CE"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50ADAC7C" w14:textId="77777777" w:rsidTr="000C3924">
        <w:tc>
          <w:tcPr>
            <w:tcW w:w="12763" w:type="dxa"/>
          </w:tcPr>
          <w:p w14:paraId="3F1CD895" w14:textId="04B189DF" w:rsidR="0083735F" w:rsidRPr="00B3569A" w:rsidRDefault="00D25E6E" w:rsidP="00367761">
            <w:pPr>
              <w:jc w:val="both"/>
              <w:rPr>
                <w:rFonts w:cstheme="minorHAnsi"/>
              </w:rPr>
            </w:pPr>
            <w:r w:rsidRPr="00F30F14">
              <w:rPr>
                <w:rFonts w:cstheme="minorHAnsi"/>
              </w:rPr>
              <w:t xml:space="preserve">V okviru specifičnega cilja se predvideva naslavljanje urbanega razvoja </w:t>
            </w:r>
            <w:r w:rsidR="00367761">
              <w:rPr>
                <w:rFonts w:cstheme="minorHAnsi"/>
              </w:rPr>
              <w:t>in</w:t>
            </w:r>
            <w:r w:rsidRPr="00F30F14">
              <w:rPr>
                <w:rFonts w:cstheme="minorHAnsi"/>
              </w:rPr>
              <w:t xml:space="preserve"> pristopa endogene regionalne politike s pomočjo teritorialnih pristopov, če bodo izkazane potrebe, izhajajoče iz pripravljenih teritorialnih strategij (TUS ali RRP).</w:t>
            </w:r>
          </w:p>
        </w:tc>
      </w:tr>
    </w:tbl>
    <w:p w14:paraId="31BF0184" w14:textId="77777777" w:rsidR="0083735F" w:rsidRDefault="0083735F" w:rsidP="003F77CE">
      <w:pPr>
        <w:rPr>
          <w:sz w:val="18"/>
        </w:rPr>
      </w:pPr>
    </w:p>
    <w:p w14:paraId="07A9F116"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1D927B16"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5517875" w14:textId="77777777" w:rsidTr="000C3924">
        <w:tc>
          <w:tcPr>
            <w:tcW w:w="12763" w:type="dxa"/>
          </w:tcPr>
          <w:p w14:paraId="1788C746" w14:textId="36A20B65" w:rsidR="0083735F" w:rsidRPr="00B3569A" w:rsidRDefault="00FC0EBF" w:rsidP="00274235">
            <w:pPr>
              <w:jc w:val="both"/>
              <w:rPr>
                <w:rFonts w:cstheme="minorHAnsi"/>
              </w:rPr>
            </w:pPr>
            <w:r w:rsidRPr="00F30F14">
              <w:rPr>
                <w:rFonts w:cstheme="minorHAnsi"/>
              </w:rPr>
              <w:lastRenderedPageBreak/>
              <w:t>Ukrepi spodbujanja razvoja pametnih energetskih sistemov, omrežij ter hrambe zunaj vseevropskega energetskega omrežja (TEN-E) so komplementarni s programi Interreg Slovenija – Hrvaška, Slovenija – Madžarska, Interreg Območje Alp, Evro-Mediteran in Interreg Srednja Evropa, ki načrtujejo tudi ukrepe na področju podpore energetskemu prehodu na podnebno nevtralnost.</w:t>
            </w:r>
          </w:p>
        </w:tc>
      </w:tr>
    </w:tbl>
    <w:p w14:paraId="51870AE7" w14:textId="77777777" w:rsidR="0083735F" w:rsidRDefault="0083735F" w:rsidP="003F77CE">
      <w:pPr>
        <w:rPr>
          <w:sz w:val="17"/>
        </w:rPr>
      </w:pPr>
    </w:p>
    <w:p w14:paraId="44BA170F"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31EACA9A"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0B875C32" w14:textId="77777777" w:rsidTr="000C3924">
        <w:tc>
          <w:tcPr>
            <w:tcW w:w="12758" w:type="dxa"/>
          </w:tcPr>
          <w:p w14:paraId="176B5422" w14:textId="5478B802" w:rsidR="00BD3536" w:rsidRPr="00B3569A" w:rsidRDefault="00965D67" w:rsidP="003F77CE">
            <w:pPr>
              <w:rPr>
                <w:rFonts w:cstheme="minorHAnsi"/>
              </w:rPr>
            </w:pPr>
            <w:r w:rsidRPr="001F4EBE">
              <w:rPr>
                <w:rFonts w:cstheme="minorHAnsi"/>
              </w:rPr>
              <w:t>V okviru predmetnega specifičnega cilja ni načrtovana uporaba finančnih instrumentov</w:t>
            </w:r>
            <w:r w:rsidR="00BD3536" w:rsidRPr="001F4EBE">
              <w:rPr>
                <w:rFonts w:cstheme="minorHAnsi"/>
              </w:rPr>
              <w:t>.</w:t>
            </w:r>
          </w:p>
        </w:tc>
      </w:tr>
    </w:tbl>
    <w:p w14:paraId="62E89459" w14:textId="77777777" w:rsidR="00BD3536" w:rsidRDefault="00BD3536" w:rsidP="003F77CE">
      <w:pPr>
        <w:rPr>
          <w:sz w:val="20"/>
        </w:rPr>
      </w:pPr>
    </w:p>
    <w:p w14:paraId="0F8FFE4A" w14:textId="77777777" w:rsidR="00BD3536" w:rsidRDefault="00BD3536" w:rsidP="003F77CE">
      <w:pPr>
        <w:rPr>
          <w:sz w:val="20"/>
        </w:rPr>
      </w:pPr>
    </w:p>
    <w:p w14:paraId="221B1C33" w14:textId="77777777" w:rsidR="00BD3536" w:rsidRDefault="00BD3536" w:rsidP="003F77CE">
      <w:pPr>
        <w:pStyle w:val="Naslov5"/>
        <w:spacing w:before="0"/>
      </w:pPr>
      <w:r>
        <w:t>Kazalniki</w:t>
      </w:r>
    </w:p>
    <w:p w14:paraId="051596AA" w14:textId="77777777" w:rsidR="00BD3536" w:rsidRDefault="00BD3536" w:rsidP="003F77CE"/>
    <w:p w14:paraId="7342EB68"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694DEE14" w14:textId="77777777" w:rsidR="0083735F" w:rsidRDefault="0083735F" w:rsidP="003F77CE">
      <w:pPr>
        <w:rPr>
          <w:sz w:val="21"/>
        </w:rPr>
      </w:pPr>
    </w:p>
    <w:tbl>
      <w:tblPr>
        <w:tblStyle w:val="TableNormal"/>
        <w:tblW w:w="13458"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844"/>
        <w:gridCol w:w="778"/>
        <w:gridCol w:w="3049"/>
        <w:gridCol w:w="1276"/>
        <w:gridCol w:w="1418"/>
        <w:gridCol w:w="1134"/>
      </w:tblGrid>
      <w:tr w:rsidR="00872BD7" w14:paraId="47F64C26" w14:textId="77777777" w:rsidTr="00230DD7">
        <w:trPr>
          <w:trHeight w:val="254"/>
        </w:trPr>
        <w:tc>
          <w:tcPr>
            <w:tcW w:w="1834" w:type="dxa"/>
            <w:vAlign w:val="center"/>
          </w:tcPr>
          <w:p w14:paraId="6DB3692D" w14:textId="77777777" w:rsidR="0083735F" w:rsidRDefault="0083735F" w:rsidP="003F77CE">
            <w:pPr>
              <w:pStyle w:val="TableParagraph"/>
              <w:ind w:right="82"/>
            </w:pPr>
            <w:r w:rsidRPr="00BE59C9">
              <w:t>Prednostna naloga</w:t>
            </w:r>
          </w:p>
        </w:tc>
        <w:tc>
          <w:tcPr>
            <w:tcW w:w="1417" w:type="dxa"/>
            <w:vAlign w:val="center"/>
          </w:tcPr>
          <w:p w14:paraId="16D6E37A" w14:textId="77777777" w:rsidR="0083735F" w:rsidRDefault="0083735F" w:rsidP="003F77CE">
            <w:pPr>
              <w:pStyle w:val="TableParagraph"/>
            </w:pPr>
            <w:r w:rsidRPr="00BE59C9">
              <w:t>Specifični cilj</w:t>
            </w:r>
          </w:p>
        </w:tc>
        <w:tc>
          <w:tcPr>
            <w:tcW w:w="708" w:type="dxa"/>
            <w:vAlign w:val="center"/>
          </w:tcPr>
          <w:p w14:paraId="4CE18A2C" w14:textId="77777777" w:rsidR="0083735F" w:rsidRDefault="0083735F" w:rsidP="003F77CE">
            <w:pPr>
              <w:pStyle w:val="TableParagraph"/>
            </w:pPr>
            <w:r w:rsidRPr="00BE59C9">
              <w:t>Sklad</w:t>
            </w:r>
          </w:p>
        </w:tc>
        <w:tc>
          <w:tcPr>
            <w:tcW w:w="1844" w:type="dxa"/>
            <w:vAlign w:val="center"/>
          </w:tcPr>
          <w:p w14:paraId="037EA570" w14:textId="77777777" w:rsidR="0083735F" w:rsidRDefault="0083735F" w:rsidP="003F77CE">
            <w:pPr>
              <w:pStyle w:val="TableParagraph"/>
            </w:pPr>
            <w:r w:rsidRPr="00BE59C9">
              <w:t>Kategorija regije</w:t>
            </w:r>
          </w:p>
        </w:tc>
        <w:tc>
          <w:tcPr>
            <w:tcW w:w="778" w:type="dxa"/>
            <w:vAlign w:val="center"/>
          </w:tcPr>
          <w:p w14:paraId="2C9D58EF" w14:textId="77777777" w:rsidR="0083735F" w:rsidRPr="00347461" w:rsidRDefault="0083735F" w:rsidP="003F77CE">
            <w:pPr>
              <w:pStyle w:val="TableParagraph"/>
              <w:rPr>
                <w:sz w:val="20"/>
                <w:szCs w:val="20"/>
              </w:rPr>
            </w:pPr>
            <w:r>
              <w:t>ID</w:t>
            </w:r>
          </w:p>
        </w:tc>
        <w:tc>
          <w:tcPr>
            <w:tcW w:w="3049" w:type="dxa"/>
            <w:vAlign w:val="center"/>
          </w:tcPr>
          <w:p w14:paraId="2B6998D9" w14:textId="77777777" w:rsidR="0083735F" w:rsidRPr="00347461" w:rsidRDefault="0083735F" w:rsidP="003F77CE">
            <w:pPr>
              <w:pStyle w:val="TableParagraph"/>
              <w:rPr>
                <w:sz w:val="20"/>
                <w:szCs w:val="20"/>
              </w:rPr>
            </w:pPr>
            <w:r w:rsidRPr="00BE59C9">
              <w:t>Kazalniki</w:t>
            </w:r>
          </w:p>
        </w:tc>
        <w:tc>
          <w:tcPr>
            <w:tcW w:w="1276" w:type="dxa"/>
            <w:vAlign w:val="center"/>
          </w:tcPr>
          <w:p w14:paraId="0D199660" w14:textId="77777777" w:rsidR="0083735F" w:rsidRPr="00347461" w:rsidRDefault="0083735F" w:rsidP="003F77CE">
            <w:pPr>
              <w:pStyle w:val="TableParagraph"/>
              <w:rPr>
                <w:sz w:val="20"/>
                <w:szCs w:val="20"/>
              </w:rPr>
            </w:pPr>
            <w:r w:rsidRPr="00BE59C9">
              <w:t>Merska enota</w:t>
            </w:r>
          </w:p>
        </w:tc>
        <w:tc>
          <w:tcPr>
            <w:tcW w:w="1418" w:type="dxa"/>
            <w:vAlign w:val="center"/>
          </w:tcPr>
          <w:p w14:paraId="29AA96AD" w14:textId="77777777" w:rsidR="0083735F" w:rsidRPr="00347461" w:rsidRDefault="0083735F" w:rsidP="003F77CE">
            <w:pPr>
              <w:pStyle w:val="TableParagraph"/>
              <w:rPr>
                <w:sz w:val="20"/>
                <w:szCs w:val="20"/>
              </w:rPr>
            </w:pPr>
            <w:r w:rsidRPr="00BE59C9">
              <w:t>Mejnik (2024)</w:t>
            </w:r>
          </w:p>
        </w:tc>
        <w:tc>
          <w:tcPr>
            <w:tcW w:w="1134" w:type="dxa"/>
            <w:vAlign w:val="center"/>
          </w:tcPr>
          <w:p w14:paraId="10632E5C" w14:textId="77777777" w:rsidR="0083735F" w:rsidRDefault="0083735F" w:rsidP="003F77CE">
            <w:pPr>
              <w:pStyle w:val="TableParagraph"/>
            </w:pPr>
            <w:r w:rsidRPr="00BE59C9">
              <w:t>Cilj (2029)</w:t>
            </w:r>
          </w:p>
        </w:tc>
      </w:tr>
      <w:tr w:rsidR="001F4EBE" w14:paraId="3E5D1222" w14:textId="77777777" w:rsidTr="00230DD7">
        <w:trPr>
          <w:trHeight w:val="367"/>
        </w:trPr>
        <w:tc>
          <w:tcPr>
            <w:tcW w:w="1834" w:type="dxa"/>
          </w:tcPr>
          <w:p w14:paraId="4ED427A5" w14:textId="5190726A" w:rsidR="001F4EBE" w:rsidRPr="00965D67" w:rsidRDefault="001F4EBE" w:rsidP="001F4EBE">
            <w:pPr>
              <w:pStyle w:val="TableParagraph"/>
              <w:rPr>
                <w:sz w:val="20"/>
                <w:szCs w:val="20"/>
              </w:rPr>
            </w:pPr>
            <w:r>
              <w:rPr>
                <w:sz w:val="20"/>
                <w:szCs w:val="20"/>
              </w:rPr>
              <w:t>3</w:t>
            </w:r>
          </w:p>
        </w:tc>
        <w:tc>
          <w:tcPr>
            <w:tcW w:w="1417" w:type="dxa"/>
          </w:tcPr>
          <w:p w14:paraId="3C01B69D" w14:textId="2D823961" w:rsidR="001F4EBE" w:rsidRPr="00965D67" w:rsidRDefault="001F4EBE" w:rsidP="001F4EBE">
            <w:pPr>
              <w:pStyle w:val="TableParagraph"/>
              <w:rPr>
                <w:sz w:val="20"/>
                <w:szCs w:val="20"/>
              </w:rPr>
            </w:pPr>
            <w:r>
              <w:rPr>
                <w:sz w:val="20"/>
                <w:szCs w:val="20"/>
              </w:rPr>
              <w:t>3.3</w:t>
            </w:r>
          </w:p>
        </w:tc>
        <w:tc>
          <w:tcPr>
            <w:tcW w:w="708" w:type="dxa"/>
          </w:tcPr>
          <w:p w14:paraId="61842441" w14:textId="0BA77EE5" w:rsidR="001F4EBE" w:rsidRDefault="001F4EBE" w:rsidP="001F4EBE">
            <w:pPr>
              <w:pStyle w:val="TableParagraph"/>
              <w:rPr>
                <w:sz w:val="20"/>
                <w:szCs w:val="20"/>
              </w:rPr>
            </w:pPr>
            <w:r>
              <w:rPr>
                <w:sz w:val="20"/>
                <w:szCs w:val="20"/>
              </w:rPr>
              <w:t>ESRR</w:t>
            </w:r>
          </w:p>
          <w:p w14:paraId="28C77E6D" w14:textId="4417D646" w:rsidR="001F4EBE" w:rsidRPr="00965D67" w:rsidRDefault="001F4EBE" w:rsidP="001F4EBE">
            <w:pPr>
              <w:pStyle w:val="TableParagraph"/>
              <w:rPr>
                <w:sz w:val="20"/>
                <w:szCs w:val="20"/>
              </w:rPr>
            </w:pPr>
            <w:r>
              <w:rPr>
                <w:sz w:val="20"/>
                <w:szCs w:val="20"/>
              </w:rPr>
              <w:t>KS</w:t>
            </w:r>
          </w:p>
        </w:tc>
        <w:tc>
          <w:tcPr>
            <w:tcW w:w="1844" w:type="dxa"/>
          </w:tcPr>
          <w:p w14:paraId="70D34892" w14:textId="3FAA9EA5" w:rsidR="001F4EBE" w:rsidRDefault="001F4EBE" w:rsidP="001F4EBE">
            <w:pPr>
              <w:pStyle w:val="TableParagraph"/>
              <w:rPr>
                <w:sz w:val="20"/>
                <w:szCs w:val="20"/>
              </w:rPr>
            </w:pPr>
            <w:r>
              <w:rPr>
                <w:sz w:val="20"/>
                <w:szCs w:val="20"/>
              </w:rPr>
              <w:t>Manj razvite regije</w:t>
            </w:r>
          </w:p>
          <w:p w14:paraId="0F94F85C" w14:textId="44567E01" w:rsidR="001F4EBE" w:rsidRDefault="001F4EBE" w:rsidP="001F4EBE">
            <w:pPr>
              <w:pStyle w:val="TableParagraph"/>
              <w:rPr>
                <w:sz w:val="20"/>
                <w:szCs w:val="20"/>
              </w:rPr>
            </w:pPr>
            <w:r>
              <w:rPr>
                <w:sz w:val="20"/>
                <w:szCs w:val="20"/>
              </w:rPr>
              <w:t>Bolj razvite regije</w:t>
            </w:r>
          </w:p>
          <w:p w14:paraId="0849E9D4" w14:textId="3F9FCEF4" w:rsidR="001F4EBE" w:rsidRPr="00965D67" w:rsidRDefault="001F4EBE" w:rsidP="001F4EBE">
            <w:pPr>
              <w:pStyle w:val="TableParagraph"/>
              <w:rPr>
                <w:sz w:val="20"/>
                <w:szCs w:val="20"/>
              </w:rPr>
            </w:pPr>
            <w:r>
              <w:rPr>
                <w:sz w:val="20"/>
                <w:szCs w:val="20"/>
              </w:rPr>
              <w:t>Celotna Slovenija</w:t>
            </w:r>
          </w:p>
        </w:tc>
        <w:tc>
          <w:tcPr>
            <w:tcW w:w="778" w:type="dxa"/>
          </w:tcPr>
          <w:p w14:paraId="169C0F68" w14:textId="77777777" w:rsidR="001F4EBE" w:rsidRPr="00965D67" w:rsidRDefault="001F4EBE" w:rsidP="001F4EBE">
            <w:pPr>
              <w:pStyle w:val="TableParagraph"/>
              <w:rPr>
                <w:sz w:val="20"/>
                <w:szCs w:val="20"/>
              </w:rPr>
            </w:pPr>
          </w:p>
        </w:tc>
        <w:tc>
          <w:tcPr>
            <w:tcW w:w="3049" w:type="dxa"/>
          </w:tcPr>
          <w:p w14:paraId="7C07D4C1" w14:textId="28344C4B" w:rsidR="001F4EBE" w:rsidRPr="001F4EBE" w:rsidRDefault="001F4EBE" w:rsidP="001F4EBE">
            <w:pPr>
              <w:pStyle w:val="TableParagraph"/>
              <w:rPr>
                <w:sz w:val="16"/>
                <w:szCs w:val="16"/>
              </w:rPr>
            </w:pPr>
            <w:r w:rsidRPr="001F4EBE">
              <w:rPr>
                <w:sz w:val="16"/>
                <w:szCs w:val="16"/>
              </w:rPr>
              <w:t>Kazalnik</w:t>
            </w:r>
            <w:r>
              <w:rPr>
                <w:sz w:val="16"/>
                <w:szCs w:val="16"/>
              </w:rPr>
              <w:t xml:space="preserve"> ter njegove vrednosti</w:t>
            </w:r>
            <w:r w:rsidRPr="001F4EBE">
              <w:rPr>
                <w:sz w:val="16"/>
                <w:szCs w:val="16"/>
              </w:rPr>
              <w:t xml:space="preserve"> bo</w:t>
            </w:r>
            <w:r>
              <w:rPr>
                <w:sz w:val="16"/>
                <w:szCs w:val="16"/>
              </w:rPr>
              <w:t>do</w:t>
            </w:r>
            <w:r w:rsidRPr="001F4EBE">
              <w:rPr>
                <w:sz w:val="16"/>
                <w:szCs w:val="16"/>
              </w:rPr>
              <w:t xml:space="preserve"> opredeljen</w:t>
            </w:r>
            <w:r>
              <w:rPr>
                <w:sz w:val="16"/>
                <w:szCs w:val="16"/>
              </w:rPr>
              <w:t>i</w:t>
            </w:r>
            <w:r w:rsidRPr="001F4EBE">
              <w:rPr>
                <w:sz w:val="16"/>
                <w:szCs w:val="16"/>
              </w:rPr>
              <w:t xml:space="preserve"> naknadno.</w:t>
            </w:r>
          </w:p>
        </w:tc>
        <w:tc>
          <w:tcPr>
            <w:tcW w:w="1276" w:type="dxa"/>
          </w:tcPr>
          <w:p w14:paraId="5379F75C" w14:textId="77777777" w:rsidR="001F4EBE" w:rsidRPr="00965D67" w:rsidRDefault="001F4EBE" w:rsidP="001F4EBE">
            <w:pPr>
              <w:pStyle w:val="TableParagraph"/>
              <w:rPr>
                <w:sz w:val="20"/>
                <w:szCs w:val="20"/>
              </w:rPr>
            </w:pPr>
          </w:p>
        </w:tc>
        <w:tc>
          <w:tcPr>
            <w:tcW w:w="1418" w:type="dxa"/>
          </w:tcPr>
          <w:p w14:paraId="09135905" w14:textId="77777777" w:rsidR="001F4EBE" w:rsidRPr="00965D67" w:rsidRDefault="001F4EBE" w:rsidP="001F4EBE">
            <w:pPr>
              <w:pStyle w:val="TableParagraph"/>
              <w:rPr>
                <w:sz w:val="20"/>
                <w:szCs w:val="20"/>
              </w:rPr>
            </w:pPr>
          </w:p>
        </w:tc>
        <w:tc>
          <w:tcPr>
            <w:tcW w:w="1134" w:type="dxa"/>
          </w:tcPr>
          <w:p w14:paraId="464ACB10" w14:textId="77777777" w:rsidR="001F4EBE" w:rsidRPr="00965D67" w:rsidRDefault="001F4EBE" w:rsidP="001F4EBE">
            <w:pPr>
              <w:pStyle w:val="TableParagraph"/>
              <w:rPr>
                <w:sz w:val="20"/>
                <w:szCs w:val="20"/>
              </w:rPr>
            </w:pPr>
          </w:p>
        </w:tc>
      </w:tr>
    </w:tbl>
    <w:p w14:paraId="138D7CB8" w14:textId="77777777" w:rsidR="0083735F" w:rsidRDefault="0083735F" w:rsidP="003F77CE">
      <w:pPr>
        <w:rPr>
          <w:sz w:val="24"/>
        </w:rPr>
      </w:pPr>
    </w:p>
    <w:p w14:paraId="35F65491" w14:textId="77777777" w:rsidR="0083735F" w:rsidRDefault="0083735F" w:rsidP="003F77CE">
      <w:pPr>
        <w:ind w:left="379"/>
      </w:pPr>
      <w:r>
        <w:rPr>
          <w:spacing w:val="-6"/>
        </w:rPr>
        <w:t>Razpredelnica 3:</w:t>
      </w:r>
      <w:r>
        <w:rPr>
          <w:spacing w:val="-7"/>
        </w:rPr>
        <w:t xml:space="preserve"> </w:t>
      </w:r>
      <w:r>
        <w:rPr>
          <w:spacing w:val="-6"/>
        </w:rPr>
        <w:t>Kazalniki rezultatov</w:t>
      </w:r>
    </w:p>
    <w:p w14:paraId="46172195" w14:textId="77777777" w:rsidR="0083735F" w:rsidRDefault="0083735F" w:rsidP="003F77CE">
      <w:pPr>
        <w:rPr>
          <w:sz w:val="21"/>
        </w:rPr>
      </w:pPr>
    </w:p>
    <w:tbl>
      <w:tblPr>
        <w:tblStyle w:val="TableNormal"/>
        <w:tblW w:w="1360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1843"/>
        <w:gridCol w:w="850"/>
        <w:gridCol w:w="1134"/>
        <w:gridCol w:w="993"/>
        <w:gridCol w:w="1134"/>
        <w:gridCol w:w="851"/>
        <w:gridCol w:w="850"/>
      </w:tblGrid>
      <w:tr w:rsidR="00872BD7" w14:paraId="169E65EE" w14:textId="77777777" w:rsidTr="00230DD7">
        <w:trPr>
          <w:trHeight w:val="353"/>
        </w:trPr>
        <w:tc>
          <w:tcPr>
            <w:tcW w:w="1692" w:type="dxa"/>
          </w:tcPr>
          <w:p w14:paraId="007021FB"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68D44D48"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33A5BEB7"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78924593"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1E84031A" w14:textId="77777777" w:rsidR="0083735F" w:rsidRPr="00347461" w:rsidRDefault="0083735F" w:rsidP="003F77CE">
            <w:pPr>
              <w:pStyle w:val="TableParagraph"/>
              <w:rPr>
                <w:sz w:val="20"/>
                <w:szCs w:val="20"/>
              </w:rPr>
            </w:pPr>
            <w:r w:rsidRPr="00347461">
              <w:rPr>
                <w:sz w:val="20"/>
                <w:szCs w:val="20"/>
              </w:rPr>
              <w:t>ID</w:t>
            </w:r>
          </w:p>
        </w:tc>
        <w:tc>
          <w:tcPr>
            <w:tcW w:w="1843" w:type="dxa"/>
          </w:tcPr>
          <w:p w14:paraId="4977C919" w14:textId="77777777" w:rsidR="0083735F" w:rsidRPr="00347461" w:rsidRDefault="0083735F" w:rsidP="003F77CE">
            <w:pPr>
              <w:pStyle w:val="TableParagraph"/>
              <w:rPr>
                <w:sz w:val="20"/>
                <w:szCs w:val="20"/>
              </w:rPr>
            </w:pPr>
            <w:r w:rsidRPr="00347461">
              <w:rPr>
                <w:sz w:val="20"/>
                <w:szCs w:val="20"/>
              </w:rPr>
              <w:t>Kazalnik</w:t>
            </w:r>
          </w:p>
        </w:tc>
        <w:tc>
          <w:tcPr>
            <w:tcW w:w="850" w:type="dxa"/>
          </w:tcPr>
          <w:p w14:paraId="136A96F5"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7B2DE46E"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2AA14F57" w14:textId="77777777" w:rsidR="0083735F" w:rsidRPr="00347461" w:rsidRDefault="0083735F" w:rsidP="003F77CE">
            <w:pPr>
              <w:pStyle w:val="TableParagraph"/>
              <w:rPr>
                <w:sz w:val="20"/>
                <w:szCs w:val="20"/>
              </w:rPr>
            </w:pPr>
            <w:r w:rsidRPr="00347461">
              <w:rPr>
                <w:sz w:val="20"/>
                <w:szCs w:val="20"/>
              </w:rPr>
              <w:t>Referenčno leto</w:t>
            </w:r>
          </w:p>
        </w:tc>
        <w:tc>
          <w:tcPr>
            <w:tcW w:w="1134" w:type="dxa"/>
          </w:tcPr>
          <w:p w14:paraId="096D8E5B" w14:textId="77777777" w:rsidR="0083735F" w:rsidRPr="00347461" w:rsidRDefault="0083735F" w:rsidP="003F77CE">
            <w:pPr>
              <w:pStyle w:val="TableParagraph"/>
              <w:rPr>
                <w:sz w:val="20"/>
                <w:szCs w:val="20"/>
              </w:rPr>
            </w:pPr>
            <w:r w:rsidRPr="00347461">
              <w:rPr>
                <w:sz w:val="20"/>
                <w:szCs w:val="20"/>
              </w:rPr>
              <w:t>Cilj (2029)</w:t>
            </w:r>
          </w:p>
        </w:tc>
        <w:tc>
          <w:tcPr>
            <w:tcW w:w="851" w:type="dxa"/>
          </w:tcPr>
          <w:p w14:paraId="4AFAF30E" w14:textId="77777777" w:rsidR="0083735F" w:rsidRPr="00347461" w:rsidRDefault="0083735F" w:rsidP="003F77CE">
            <w:pPr>
              <w:pStyle w:val="TableParagraph"/>
              <w:rPr>
                <w:sz w:val="20"/>
                <w:szCs w:val="20"/>
              </w:rPr>
            </w:pPr>
            <w:r w:rsidRPr="00347461">
              <w:rPr>
                <w:sz w:val="20"/>
                <w:szCs w:val="20"/>
              </w:rPr>
              <w:t>Vir podatkov</w:t>
            </w:r>
          </w:p>
        </w:tc>
        <w:tc>
          <w:tcPr>
            <w:tcW w:w="850" w:type="dxa"/>
          </w:tcPr>
          <w:p w14:paraId="184B2A31" w14:textId="77777777" w:rsidR="0083735F" w:rsidRPr="00347461" w:rsidRDefault="0083735F" w:rsidP="003F77CE">
            <w:pPr>
              <w:pStyle w:val="TableParagraph"/>
              <w:rPr>
                <w:sz w:val="20"/>
                <w:szCs w:val="20"/>
              </w:rPr>
            </w:pPr>
            <w:r w:rsidRPr="00347461">
              <w:rPr>
                <w:sz w:val="20"/>
                <w:szCs w:val="20"/>
              </w:rPr>
              <w:t>Opombe</w:t>
            </w:r>
          </w:p>
        </w:tc>
      </w:tr>
      <w:tr w:rsidR="00A53E37" w14:paraId="785971DA" w14:textId="77777777" w:rsidTr="00230DD7">
        <w:trPr>
          <w:trHeight w:val="353"/>
        </w:trPr>
        <w:tc>
          <w:tcPr>
            <w:tcW w:w="1692" w:type="dxa"/>
          </w:tcPr>
          <w:p w14:paraId="73A006E9" w14:textId="397E8369" w:rsidR="00A53E37" w:rsidRDefault="001F4EBE" w:rsidP="003F77CE">
            <w:pPr>
              <w:pStyle w:val="TableParagraph"/>
              <w:rPr>
                <w:sz w:val="20"/>
                <w:szCs w:val="20"/>
              </w:rPr>
            </w:pPr>
            <w:r>
              <w:rPr>
                <w:sz w:val="20"/>
                <w:szCs w:val="20"/>
              </w:rPr>
              <w:t>3</w:t>
            </w:r>
          </w:p>
        </w:tc>
        <w:tc>
          <w:tcPr>
            <w:tcW w:w="1276" w:type="dxa"/>
          </w:tcPr>
          <w:p w14:paraId="5D36030B" w14:textId="137ADE82" w:rsidR="00A53E37" w:rsidRDefault="00700518" w:rsidP="00700518">
            <w:pPr>
              <w:pStyle w:val="TableParagraph"/>
              <w:rPr>
                <w:sz w:val="20"/>
                <w:szCs w:val="20"/>
              </w:rPr>
            </w:pPr>
            <w:r>
              <w:rPr>
                <w:sz w:val="20"/>
                <w:szCs w:val="20"/>
              </w:rPr>
              <w:t>3.3</w:t>
            </w:r>
          </w:p>
        </w:tc>
        <w:tc>
          <w:tcPr>
            <w:tcW w:w="696" w:type="dxa"/>
          </w:tcPr>
          <w:p w14:paraId="7C1F9422" w14:textId="75771619" w:rsidR="00A53E37" w:rsidRDefault="00A53E37" w:rsidP="003F77CE">
            <w:pPr>
              <w:pStyle w:val="TableParagraph"/>
              <w:rPr>
                <w:sz w:val="20"/>
                <w:szCs w:val="20"/>
              </w:rPr>
            </w:pPr>
            <w:r>
              <w:rPr>
                <w:sz w:val="20"/>
                <w:szCs w:val="20"/>
              </w:rPr>
              <w:t>KS</w:t>
            </w:r>
          </w:p>
        </w:tc>
        <w:tc>
          <w:tcPr>
            <w:tcW w:w="1572" w:type="dxa"/>
          </w:tcPr>
          <w:p w14:paraId="6282E611" w14:textId="38A4B33F" w:rsidR="00A53E37" w:rsidRDefault="00A53E37" w:rsidP="003F77CE">
            <w:pPr>
              <w:pStyle w:val="TableParagraph"/>
              <w:rPr>
                <w:sz w:val="20"/>
                <w:szCs w:val="20"/>
              </w:rPr>
            </w:pPr>
            <w:r>
              <w:rPr>
                <w:sz w:val="20"/>
                <w:szCs w:val="20"/>
              </w:rPr>
              <w:t>Celotna Slovenija</w:t>
            </w:r>
          </w:p>
        </w:tc>
        <w:tc>
          <w:tcPr>
            <w:tcW w:w="709" w:type="dxa"/>
          </w:tcPr>
          <w:p w14:paraId="52C114FC" w14:textId="5CAFD1C6" w:rsidR="00A53E37" w:rsidRPr="00965D67" w:rsidRDefault="001F4EBE" w:rsidP="003F77CE">
            <w:pPr>
              <w:pStyle w:val="TableParagraph"/>
              <w:rPr>
                <w:rFonts w:cstheme="minorHAnsi"/>
                <w:sz w:val="20"/>
                <w:szCs w:val="20"/>
              </w:rPr>
            </w:pPr>
            <w:r>
              <w:rPr>
                <w:rFonts w:cstheme="minorHAnsi"/>
                <w:sz w:val="20"/>
                <w:szCs w:val="20"/>
              </w:rPr>
              <w:t>RCR</w:t>
            </w:r>
            <w:r w:rsidR="00A53E37">
              <w:rPr>
                <w:rFonts w:cstheme="minorHAnsi"/>
                <w:sz w:val="20"/>
                <w:szCs w:val="20"/>
              </w:rPr>
              <w:t>34</w:t>
            </w:r>
          </w:p>
        </w:tc>
        <w:tc>
          <w:tcPr>
            <w:tcW w:w="1843" w:type="dxa"/>
          </w:tcPr>
          <w:p w14:paraId="544ED638" w14:textId="6E384A6A" w:rsidR="00A53E37" w:rsidRDefault="00A53E37" w:rsidP="003F77CE">
            <w:pPr>
              <w:pStyle w:val="TableParagraph"/>
              <w:rPr>
                <w:rFonts w:cstheme="minorHAnsi"/>
                <w:sz w:val="20"/>
                <w:szCs w:val="20"/>
              </w:rPr>
            </w:pPr>
            <w:r>
              <w:rPr>
                <w:rFonts w:cstheme="minorHAnsi"/>
                <w:sz w:val="20"/>
                <w:szCs w:val="20"/>
              </w:rPr>
              <w:t>Uvedba projektov za napredne energetske sisteme</w:t>
            </w:r>
          </w:p>
        </w:tc>
        <w:tc>
          <w:tcPr>
            <w:tcW w:w="850" w:type="dxa"/>
          </w:tcPr>
          <w:p w14:paraId="6F7D17E7" w14:textId="27FCD0D2" w:rsidR="00A53E37" w:rsidRDefault="001F4EBE" w:rsidP="003F77CE">
            <w:pPr>
              <w:pStyle w:val="TableParagraph"/>
              <w:rPr>
                <w:rFonts w:cstheme="minorHAnsi"/>
                <w:sz w:val="20"/>
                <w:szCs w:val="20"/>
              </w:rPr>
            </w:pPr>
            <w:r>
              <w:rPr>
                <w:rFonts w:cstheme="minorHAnsi"/>
                <w:sz w:val="20"/>
                <w:szCs w:val="20"/>
              </w:rPr>
              <w:t>Število projektov</w:t>
            </w:r>
          </w:p>
        </w:tc>
        <w:tc>
          <w:tcPr>
            <w:tcW w:w="1134" w:type="dxa"/>
          </w:tcPr>
          <w:p w14:paraId="2D0AF8E6" w14:textId="77777777" w:rsidR="00A53E37" w:rsidRPr="00965D67" w:rsidRDefault="00A53E37" w:rsidP="003F77CE">
            <w:pPr>
              <w:pStyle w:val="TableParagraph"/>
              <w:rPr>
                <w:sz w:val="20"/>
                <w:szCs w:val="20"/>
              </w:rPr>
            </w:pPr>
          </w:p>
        </w:tc>
        <w:tc>
          <w:tcPr>
            <w:tcW w:w="993" w:type="dxa"/>
          </w:tcPr>
          <w:p w14:paraId="18FB4C53" w14:textId="77777777" w:rsidR="00A53E37" w:rsidRPr="00965D67" w:rsidRDefault="00A53E37" w:rsidP="003F77CE">
            <w:pPr>
              <w:pStyle w:val="TableParagraph"/>
              <w:rPr>
                <w:sz w:val="20"/>
                <w:szCs w:val="20"/>
              </w:rPr>
            </w:pPr>
          </w:p>
        </w:tc>
        <w:tc>
          <w:tcPr>
            <w:tcW w:w="1134" w:type="dxa"/>
          </w:tcPr>
          <w:p w14:paraId="7BABCB8A" w14:textId="2159C3C5" w:rsidR="00A53E37" w:rsidRPr="001F4EBE" w:rsidRDefault="001F4EBE" w:rsidP="003F77CE">
            <w:pPr>
              <w:pStyle w:val="TableParagraph"/>
              <w:rPr>
                <w:sz w:val="16"/>
                <w:szCs w:val="16"/>
              </w:rPr>
            </w:pPr>
            <w:r w:rsidRPr="001F4EBE">
              <w:rPr>
                <w:sz w:val="16"/>
                <w:szCs w:val="16"/>
              </w:rPr>
              <w:t>Ciljna vrednost bo opredeljena naknadno</w:t>
            </w:r>
            <w:r>
              <w:rPr>
                <w:sz w:val="16"/>
                <w:szCs w:val="16"/>
              </w:rPr>
              <w:t>.</w:t>
            </w:r>
          </w:p>
        </w:tc>
        <w:tc>
          <w:tcPr>
            <w:tcW w:w="851" w:type="dxa"/>
          </w:tcPr>
          <w:p w14:paraId="08AC609A" w14:textId="77777777" w:rsidR="00A53E37" w:rsidRPr="00965D67" w:rsidRDefault="00A53E37" w:rsidP="003F77CE">
            <w:pPr>
              <w:pStyle w:val="TableParagraph"/>
              <w:rPr>
                <w:sz w:val="20"/>
                <w:szCs w:val="20"/>
              </w:rPr>
            </w:pPr>
          </w:p>
        </w:tc>
        <w:tc>
          <w:tcPr>
            <w:tcW w:w="850" w:type="dxa"/>
          </w:tcPr>
          <w:p w14:paraId="5802A3F9" w14:textId="77777777" w:rsidR="00A53E37" w:rsidRPr="00965D67" w:rsidRDefault="00A53E37" w:rsidP="003F77CE">
            <w:pPr>
              <w:pStyle w:val="TableParagraph"/>
              <w:rPr>
                <w:sz w:val="20"/>
                <w:szCs w:val="20"/>
              </w:rPr>
            </w:pPr>
          </w:p>
        </w:tc>
      </w:tr>
    </w:tbl>
    <w:p w14:paraId="6E30B21F" w14:textId="77777777" w:rsidR="0083735F" w:rsidRPr="00F81084" w:rsidRDefault="0083735F" w:rsidP="003F77CE">
      <w:pPr>
        <w:pStyle w:val="Telobesedila"/>
      </w:pPr>
    </w:p>
    <w:p w14:paraId="5D2E4F76" w14:textId="77777777" w:rsidR="0083735F" w:rsidRPr="00F81084" w:rsidRDefault="0083735F" w:rsidP="003F77CE">
      <w:pPr>
        <w:pStyle w:val="Telobesedila"/>
      </w:pPr>
    </w:p>
    <w:p w14:paraId="54AB59FA" w14:textId="77777777" w:rsidR="0083735F" w:rsidRDefault="0083735F" w:rsidP="003F77CE">
      <w:pPr>
        <w:pStyle w:val="Naslov5"/>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CA7AC2D" w14:textId="77777777" w:rsidR="0083735F" w:rsidRDefault="0083735F" w:rsidP="003F77CE">
      <w:pPr>
        <w:ind w:left="640"/>
        <w:rPr>
          <w:spacing w:val="-5"/>
        </w:rPr>
      </w:pPr>
    </w:p>
    <w:p w14:paraId="57852AD0"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2AC8600E"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40EED6D" w14:textId="77777777" w:rsidTr="00D361C8">
        <w:trPr>
          <w:trHeight w:val="353"/>
        </w:trPr>
        <w:tc>
          <w:tcPr>
            <w:tcW w:w="2088" w:type="dxa"/>
          </w:tcPr>
          <w:p w14:paraId="6419C18A"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B22BDC6" w14:textId="77777777" w:rsidR="0083735F" w:rsidRDefault="0083735F" w:rsidP="00787FC6">
            <w:pPr>
              <w:pStyle w:val="TableParagraph"/>
              <w:ind w:left="320"/>
            </w:pPr>
            <w:r>
              <w:t>Sklad</w:t>
            </w:r>
          </w:p>
        </w:tc>
        <w:tc>
          <w:tcPr>
            <w:tcW w:w="3249" w:type="dxa"/>
          </w:tcPr>
          <w:p w14:paraId="0ED72B53"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6FA5D32F"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47A3AF94" w14:textId="77777777" w:rsidR="0083735F" w:rsidRDefault="0083735F" w:rsidP="00787FC6">
            <w:pPr>
              <w:pStyle w:val="TableParagraph"/>
              <w:ind w:left="333"/>
            </w:pPr>
            <w:r>
              <w:t>Koda</w:t>
            </w:r>
          </w:p>
        </w:tc>
        <w:tc>
          <w:tcPr>
            <w:tcW w:w="2731" w:type="dxa"/>
          </w:tcPr>
          <w:p w14:paraId="6D93A431" w14:textId="27F64DD1" w:rsidR="0083735F" w:rsidRDefault="00A5029F" w:rsidP="00787FC6">
            <w:pPr>
              <w:pStyle w:val="TableParagraph"/>
              <w:ind w:left="660"/>
            </w:pPr>
            <w:r>
              <w:t>Znesek (v EUR)</w:t>
            </w:r>
          </w:p>
        </w:tc>
      </w:tr>
      <w:tr w:rsidR="00872BD7" w14:paraId="0BD12E57" w14:textId="77777777" w:rsidTr="00D361C8">
        <w:trPr>
          <w:trHeight w:val="353"/>
        </w:trPr>
        <w:tc>
          <w:tcPr>
            <w:tcW w:w="2088" w:type="dxa"/>
          </w:tcPr>
          <w:p w14:paraId="5BB751BA" w14:textId="2F1415DB" w:rsidR="0083735F" w:rsidRDefault="00700518" w:rsidP="00787FC6">
            <w:pPr>
              <w:pStyle w:val="TableParagraph"/>
              <w:rPr>
                <w:sz w:val="20"/>
              </w:rPr>
            </w:pPr>
            <w:r>
              <w:rPr>
                <w:sz w:val="20"/>
              </w:rPr>
              <w:t>3</w:t>
            </w:r>
          </w:p>
        </w:tc>
        <w:tc>
          <w:tcPr>
            <w:tcW w:w="1133" w:type="dxa"/>
          </w:tcPr>
          <w:p w14:paraId="22C73253" w14:textId="77777777" w:rsidR="0083735F" w:rsidRDefault="001D7BC1" w:rsidP="00787FC6">
            <w:pPr>
              <w:pStyle w:val="TableParagraph"/>
              <w:rPr>
                <w:sz w:val="20"/>
              </w:rPr>
            </w:pPr>
            <w:r>
              <w:rPr>
                <w:sz w:val="20"/>
              </w:rPr>
              <w:t>ESRR</w:t>
            </w:r>
          </w:p>
        </w:tc>
        <w:tc>
          <w:tcPr>
            <w:tcW w:w="3249" w:type="dxa"/>
          </w:tcPr>
          <w:p w14:paraId="4EE26741" w14:textId="77777777" w:rsidR="0083735F" w:rsidRDefault="00145CB0" w:rsidP="00787FC6">
            <w:pPr>
              <w:pStyle w:val="TableParagraph"/>
              <w:rPr>
                <w:sz w:val="20"/>
              </w:rPr>
            </w:pPr>
            <w:r>
              <w:rPr>
                <w:sz w:val="20"/>
              </w:rPr>
              <w:t>Manj razvite regije</w:t>
            </w:r>
          </w:p>
        </w:tc>
        <w:tc>
          <w:tcPr>
            <w:tcW w:w="3099" w:type="dxa"/>
          </w:tcPr>
          <w:p w14:paraId="5E9FFEEE" w14:textId="30973E9D" w:rsidR="0083735F" w:rsidRDefault="00700518" w:rsidP="00787FC6">
            <w:pPr>
              <w:pStyle w:val="TableParagraph"/>
              <w:rPr>
                <w:sz w:val="20"/>
              </w:rPr>
            </w:pPr>
            <w:r>
              <w:rPr>
                <w:sz w:val="20"/>
              </w:rPr>
              <w:t>3.3</w:t>
            </w:r>
          </w:p>
        </w:tc>
        <w:tc>
          <w:tcPr>
            <w:tcW w:w="1161" w:type="dxa"/>
          </w:tcPr>
          <w:p w14:paraId="3B03D3E4" w14:textId="723FA720" w:rsidR="0083735F" w:rsidRDefault="00622456" w:rsidP="00787FC6">
            <w:pPr>
              <w:pStyle w:val="TableParagraph"/>
              <w:rPr>
                <w:sz w:val="20"/>
              </w:rPr>
            </w:pPr>
            <w:r>
              <w:rPr>
                <w:sz w:val="20"/>
              </w:rPr>
              <w:t>0</w:t>
            </w:r>
            <w:r w:rsidR="00AB7FF2">
              <w:rPr>
                <w:sz w:val="20"/>
              </w:rPr>
              <w:t>53</w:t>
            </w:r>
          </w:p>
        </w:tc>
        <w:tc>
          <w:tcPr>
            <w:tcW w:w="2731" w:type="dxa"/>
          </w:tcPr>
          <w:p w14:paraId="1CE4AD18" w14:textId="3549CE86" w:rsidR="0083735F" w:rsidRDefault="00AB7FF2" w:rsidP="00787FC6">
            <w:pPr>
              <w:pStyle w:val="TableParagraph"/>
              <w:rPr>
                <w:sz w:val="20"/>
              </w:rPr>
            </w:pPr>
            <w:r>
              <w:rPr>
                <w:sz w:val="20"/>
              </w:rPr>
              <w:t xml:space="preserve">33.470.000 </w:t>
            </w:r>
          </w:p>
        </w:tc>
      </w:tr>
      <w:tr w:rsidR="00AB7FF2" w14:paraId="53073D79" w14:textId="77777777" w:rsidTr="006527EF">
        <w:trPr>
          <w:trHeight w:val="353"/>
        </w:trPr>
        <w:tc>
          <w:tcPr>
            <w:tcW w:w="2088" w:type="dxa"/>
          </w:tcPr>
          <w:p w14:paraId="0B0A0409" w14:textId="6B84BB13" w:rsidR="00AB7FF2" w:rsidRDefault="00700518" w:rsidP="00787FC6">
            <w:pPr>
              <w:pStyle w:val="TableParagraph"/>
              <w:rPr>
                <w:sz w:val="20"/>
              </w:rPr>
            </w:pPr>
            <w:r>
              <w:rPr>
                <w:sz w:val="20"/>
              </w:rPr>
              <w:t>3</w:t>
            </w:r>
          </w:p>
        </w:tc>
        <w:tc>
          <w:tcPr>
            <w:tcW w:w="1133" w:type="dxa"/>
          </w:tcPr>
          <w:p w14:paraId="1A49950E" w14:textId="77777777" w:rsidR="00AB7FF2" w:rsidRDefault="00AB7FF2" w:rsidP="00787FC6">
            <w:pPr>
              <w:pStyle w:val="TableParagraph"/>
              <w:rPr>
                <w:sz w:val="20"/>
              </w:rPr>
            </w:pPr>
            <w:r>
              <w:rPr>
                <w:sz w:val="20"/>
              </w:rPr>
              <w:t>ESRR</w:t>
            </w:r>
          </w:p>
        </w:tc>
        <w:tc>
          <w:tcPr>
            <w:tcW w:w="3249" w:type="dxa"/>
          </w:tcPr>
          <w:p w14:paraId="13E7EE04" w14:textId="4AA9F32A" w:rsidR="00AB7FF2" w:rsidRDefault="00AB7FF2" w:rsidP="00787FC6">
            <w:pPr>
              <w:pStyle w:val="TableParagraph"/>
              <w:rPr>
                <w:sz w:val="20"/>
              </w:rPr>
            </w:pPr>
            <w:r>
              <w:rPr>
                <w:sz w:val="20"/>
              </w:rPr>
              <w:t>Bolj razvite regije</w:t>
            </w:r>
          </w:p>
        </w:tc>
        <w:tc>
          <w:tcPr>
            <w:tcW w:w="3099" w:type="dxa"/>
          </w:tcPr>
          <w:p w14:paraId="43A2BE35" w14:textId="5E09C448" w:rsidR="00AB7FF2" w:rsidRDefault="00700518" w:rsidP="00787FC6">
            <w:pPr>
              <w:pStyle w:val="TableParagraph"/>
              <w:rPr>
                <w:sz w:val="20"/>
              </w:rPr>
            </w:pPr>
            <w:r>
              <w:rPr>
                <w:sz w:val="20"/>
              </w:rPr>
              <w:t>3.3</w:t>
            </w:r>
          </w:p>
        </w:tc>
        <w:tc>
          <w:tcPr>
            <w:tcW w:w="1161" w:type="dxa"/>
          </w:tcPr>
          <w:p w14:paraId="5567DE48" w14:textId="0EFB5B55" w:rsidR="00AB7FF2" w:rsidRDefault="00622456" w:rsidP="00787FC6">
            <w:pPr>
              <w:pStyle w:val="TableParagraph"/>
              <w:rPr>
                <w:sz w:val="20"/>
              </w:rPr>
            </w:pPr>
            <w:r>
              <w:rPr>
                <w:sz w:val="20"/>
              </w:rPr>
              <w:t>0</w:t>
            </w:r>
            <w:r w:rsidR="00AB7FF2">
              <w:rPr>
                <w:sz w:val="20"/>
              </w:rPr>
              <w:t>53</w:t>
            </w:r>
          </w:p>
        </w:tc>
        <w:tc>
          <w:tcPr>
            <w:tcW w:w="2731" w:type="dxa"/>
          </w:tcPr>
          <w:p w14:paraId="0CC740A2" w14:textId="37BBEC14" w:rsidR="00AB7FF2" w:rsidRDefault="00AB7FF2" w:rsidP="00787FC6">
            <w:pPr>
              <w:pStyle w:val="TableParagraph"/>
              <w:rPr>
                <w:sz w:val="20"/>
              </w:rPr>
            </w:pPr>
            <w:r>
              <w:rPr>
                <w:sz w:val="20"/>
              </w:rPr>
              <w:t xml:space="preserve">6.180.000 </w:t>
            </w:r>
          </w:p>
        </w:tc>
      </w:tr>
      <w:tr w:rsidR="00AB7FF2" w14:paraId="531A4111" w14:textId="77777777" w:rsidTr="006527EF">
        <w:trPr>
          <w:trHeight w:val="353"/>
        </w:trPr>
        <w:tc>
          <w:tcPr>
            <w:tcW w:w="2088" w:type="dxa"/>
          </w:tcPr>
          <w:p w14:paraId="57CE34C1" w14:textId="3F5C80A6" w:rsidR="00AB7FF2" w:rsidRDefault="00700518" w:rsidP="00787FC6">
            <w:pPr>
              <w:pStyle w:val="TableParagraph"/>
              <w:rPr>
                <w:sz w:val="20"/>
              </w:rPr>
            </w:pPr>
            <w:r>
              <w:rPr>
                <w:sz w:val="20"/>
              </w:rPr>
              <w:lastRenderedPageBreak/>
              <w:t>3</w:t>
            </w:r>
          </w:p>
        </w:tc>
        <w:tc>
          <w:tcPr>
            <w:tcW w:w="1133" w:type="dxa"/>
          </w:tcPr>
          <w:p w14:paraId="1CCABC3D" w14:textId="4FDAD708" w:rsidR="00AB7FF2" w:rsidRDefault="00AB7FF2" w:rsidP="00787FC6">
            <w:pPr>
              <w:pStyle w:val="TableParagraph"/>
              <w:rPr>
                <w:sz w:val="20"/>
              </w:rPr>
            </w:pPr>
            <w:r>
              <w:rPr>
                <w:sz w:val="20"/>
              </w:rPr>
              <w:t>KS</w:t>
            </w:r>
          </w:p>
        </w:tc>
        <w:tc>
          <w:tcPr>
            <w:tcW w:w="3249" w:type="dxa"/>
          </w:tcPr>
          <w:p w14:paraId="28A427C2" w14:textId="50302233" w:rsidR="00AB7FF2" w:rsidRDefault="00AF334D" w:rsidP="00787FC6">
            <w:pPr>
              <w:pStyle w:val="TableParagraph"/>
              <w:rPr>
                <w:sz w:val="20"/>
              </w:rPr>
            </w:pPr>
            <w:r>
              <w:rPr>
                <w:sz w:val="20"/>
              </w:rPr>
              <w:t>Celotna Slovenija</w:t>
            </w:r>
          </w:p>
        </w:tc>
        <w:tc>
          <w:tcPr>
            <w:tcW w:w="3099" w:type="dxa"/>
          </w:tcPr>
          <w:p w14:paraId="3C960EC6" w14:textId="1CA8A1ED" w:rsidR="00AB7FF2" w:rsidRDefault="00700518" w:rsidP="00787FC6">
            <w:pPr>
              <w:pStyle w:val="TableParagraph"/>
              <w:rPr>
                <w:sz w:val="20"/>
              </w:rPr>
            </w:pPr>
            <w:r>
              <w:rPr>
                <w:sz w:val="20"/>
              </w:rPr>
              <w:t>3.3</w:t>
            </w:r>
          </w:p>
        </w:tc>
        <w:tc>
          <w:tcPr>
            <w:tcW w:w="1161" w:type="dxa"/>
          </w:tcPr>
          <w:p w14:paraId="63C19ED7" w14:textId="5BEB8426" w:rsidR="00AB7FF2" w:rsidRDefault="00622456" w:rsidP="00787FC6">
            <w:pPr>
              <w:pStyle w:val="TableParagraph"/>
              <w:rPr>
                <w:sz w:val="20"/>
              </w:rPr>
            </w:pPr>
            <w:r>
              <w:rPr>
                <w:sz w:val="20"/>
              </w:rPr>
              <w:t>0</w:t>
            </w:r>
            <w:r w:rsidR="00AB7FF2">
              <w:rPr>
                <w:sz w:val="20"/>
              </w:rPr>
              <w:t>53</w:t>
            </w:r>
          </w:p>
        </w:tc>
        <w:tc>
          <w:tcPr>
            <w:tcW w:w="2731" w:type="dxa"/>
          </w:tcPr>
          <w:p w14:paraId="15F780F0" w14:textId="42423B01" w:rsidR="00AB7FF2" w:rsidRDefault="00BE14A9" w:rsidP="00787FC6">
            <w:pPr>
              <w:pStyle w:val="TableParagraph"/>
              <w:rPr>
                <w:sz w:val="20"/>
              </w:rPr>
            </w:pPr>
            <w:r>
              <w:rPr>
                <w:sz w:val="20"/>
              </w:rPr>
              <w:t>5.000</w:t>
            </w:r>
            <w:r w:rsidR="00AB7FF2">
              <w:rPr>
                <w:sz w:val="20"/>
              </w:rPr>
              <w:t xml:space="preserve">.000 </w:t>
            </w:r>
          </w:p>
        </w:tc>
      </w:tr>
    </w:tbl>
    <w:p w14:paraId="72EB710E" w14:textId="77777777" w:rsidR="0083735F" w:rsidRDefault="0083735F" w:rsidP="00787FC6"/>
    <w:p w14:paraId="4D5D21CB" w14:textId="77777777" w:rsidR="0083735F" w:rsidRPr="00673ADB" w:rsidRDefault="0083735F"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08E63E65" w14:textId="77777777" w:rsidR="0083735F" w:rsidRDefault="0083735F" w:rsidP="00787FC6">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08F21A05" w14:textId="77777777" w:rsidTr="00D361C8">
        <w:trPr>
          <w:trHeight w:val="353"/>
        </w:trPr>
        <w:tc>
          <w:tcPr>
            <w:tcW w:w="2088" w:type="dxa"/>
          </w:tcPr>
          <w:p w14:paraId="03F44D69"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E4A68C5" w14:textId="77777777" w:rsidR="0083735F" w:rsidRDefault="0083735F" w:rsidP="00787FC6">
            <w:pPr>
              <w:pStyle w:val="TableParagraph"/>
              <w:ind w:left="320"/>
            </w:pPr>
            <w:r>
              <w:t>Sklad</w:t>
            </w:r>
          </w:p>
        </w:tc>
        <w:tc>
          <w:tcPr>
            <w:tcW w:w="3249" w:type="dxa"/>
          </w:tcPr>
          <w:p w14:paraId="17A22D2D" w14:textId="77777777" w:rsidR="0083735F" w:rsidRDefault="0083735F" w:rsidP="00787FC6">
            <w:pPr>
              <w:pStyle w:val="TableParagraph"/>
              <w:ind w:left="907"/>
            </w:pPr>
            <w:r>
              <w:rPr>
                <w:spacing w:val="-3"/>
              </w:rPr>
              <w:t>Kategorija</w:t>
            </w:r>
            <w:r>
              <w:rPr>
                <w:spacing w:val="15"/>
              </w:rPr>
              <w:t xml:space="preserve"> </w:t>
            </w:r>
            <w:r>
              <w:rPr>
                <w:spacing w:val="-3"/>
              </w:rPr>
              <w:t>regije</w:t>
            </w:r>
          </w:p>
        </w:tc>
        <w:tc>
          <w:tcPr>
            <w:tcW w:w="3099" w:type="dxa"/>
          </w:tcPr>
          <w:p w14:paraId="43ABE87F" w14:textId="77777777" w:rsidR="0083735F" w:rsidRDefault="0083735F" w:rsidP="00787FC6">
            <w:pPr>
              <w:pStyle w:val="TableParagraph"/>
              <w:ind w:left="948"/>
            </w:pPr>
            <w:r>
              <w:rPr>
                <w:spacing w:val="-4"/>
              </w:rPr>
              <w:t>Specifični</w:t>
            </w:r>
            <w:r>
              <w:rPr>
                <w:spacing w:val="22"/>
              </w:rPr>
              <w:t xml:space="preserve"> </w:t>
            </w:r>
            <w:r>
              <w:rPr>
                <w:spacing w:val="-3"/>
              </w:rPr>
              <w:t>cilj</w:t>
            </w:r>
          </w:p>
        </w:tc>
        <w:tc>
          <w:tcPr>
            <w:tcW w:w="1161" w:type="dxa"/>
          </w:tcPr>
          <w:p w14:paraId="35031F1D" w14:textId="77777777" w:rsidR="0083735F" w:rsidRDefault="0083735F" w:rsidP="00787FC6">
            <w:pPr>
              <w:pStyle w:val="TableParagraph"/>
              <w:ind w:left="334"/>
            </w:pPr>
            <w:r>
              <w:t>Koda</w:t>
            </w:r>
          </w:p>
        </w:tc>
        <w:tc>
          <w:tcPr>
            <w:tcW w:w="2731" w:type="dxa"/>
          </w:tcPr>
          <w:p w14:paraId="53CD603E" w14:textId="00DF058B" w:rsidR="0083735F" w:rsidRDefault="00A5029F" w:rsidP="00787FC6">
            <w:pPr>
              <w:pStyle w:val="TableParagraph"/>
              <w:ind w:left="661"/>
            </w:pPr>
            <w:r>
              <w:t>Znesek (v EUR)</w:t>
            </w:r>
          </w:p>
        </w:tc>
      </w:tr>
      <w:tr w:rsidR="00872BD7" w14:paraId="155572D1" w14:textId="77777777" w:rsidTr="00D361C8">
        <w:trPr>
          <w:trHeight w:val="353"/>
        </w:trPr>
        <w:tc>
          <w:tcPr>
            <w:tcW w:w="2088" w:type="dxa"/>
          </w:tcPr>
          <w:p w14:paraId="4ADCF015" w14:textId="06E451C8" w:rsidR="0083735F" w:rsidRDefault="00700518" w:rsidP="00787FC6">
            <w:pPr>
              <w:pStyle w:val="TableParagraph"/>
              <w:rPr>
                <w:sz w:val="20"/>
              </w:rPr>
            </w:pPr>
            <w:r>
              <w:rPr>
                <w:sz w:val="20"/>
              </w:rPr>
              <w:t>3</w:t>
            </w:r>
          </w:p>
        </w:tc>
        <w:tc>
          <w:tcPr>
            <w:tcW w:w="1133" w:type="dxa"/>
          </w:tcPr>
          <w:p w14:paraId="18F32D4C" w14:textId="77777777" w:rsidR="0083735F" w:rsidRDefault="00ED7B68" w:rsidP="00787FC6">
            <w:pPr>
              <w:pStyle w:val="TableParagraph"/>
              <w:rPr>
                <w:sz w:val="20"/>
              </w:rPr>
            </w:pPr>
            <w:r>
              <w:rPr>
                <w:sz w:val="20"/>
              </w:rPr>
              <w:t>ESRR</w:t>
            </w:r>
          </w:p>
        </w:tc>
        <w:tc>
          <w:tcPr>
            <w:tcW w:w="3249" w:type="dxa"/>
          </w:tcPr>
          <w:p w14:paraId="441D8404" w14:textId="77777777" w:rsidR="0083735F" w:rsidRDefault="007E3D82" w:rsidP="00787FC6">
            <w:pPr>
              <w:pStyle w:val="TableParagraph"/>
              <w:rPr>
                <w:sz w:val="20"/>
              </w:rPr>
            </w:pPr>
            <w:r>
              <w:rPr>
                <w:sz w:val="20"/>
              </w:rPr>
              <w:t>Manj razvite regije</w:t>
            </w:r>
          </w:p>
        </w:tc>
        <w:tc>
          <w:tcPr>
            <w:tcW w:w="3099" w:type="dxa"/>
          </w:tcPr>
          <w:p w14:paraId="3B5E6B44" w14:textId="0022268D" w:rsidR="0083735F" w:rsidRDefault="00700518" w:rsidP="00787FC6">
            <w:pPr>
              <w:pStyle w:val="TableParagraph"/>
              <w:rPr>
                <w:sz w:val="20"/>
              </w:rPr>
            </w:pPr>
            <w:r>
              <w:rPr>
                <w:sz w:val="20"/>
              </w:rPr>
              <w:t>3.3</w:t>
            </w:r>
          </w:p>
        </w:tc>
        <w:tc>
          <w:tcPr>
            <w:tcW w:w="1161" w:type="dxa"/>
          </w:tcPr>
          <w:p w14:paraId="3045D311" w14:textId="77777777" w:rsidR="0083735F" w:rsidRDefault="00ED7B68" w:rsidP="00787FC6">
            <w:pPr>
              <w:pStyle w:val="TableParagraph"/>
              <w:rPr>
                <w:sz w:val="20"/>
              </w:rPr>
            </w:pPr>
            <w:r>
              <w:rPr>
                <w:sz w:val="20"/>
              </w:rPr>
              <w:t>01</w:t>
            </w:r>
          </w:p>
        </w:tc>
        <w:tc>
          <w:tcPr>
            <w:tcW w:w="2731" w:type="dxa"/>
          </w:tcPr>
          <w:p w14:paraId="01BEF1F8" w14:textId="392D9360" w:rsidR="0083735F" w:rsidRDefault="00ED7B68" w:rsidP="00787FC6">
            <w:pPr>
              <w:pStyle w:val="TableParagraph"/>
              <w:rPr>
                <w:sz w:val="20"/>
              </w:rPr>
            </w:pPr>
            <w:r>
              <w:rPr>
                <w:sz w:val="20"/>
              </w:rPr>
              <w:t xml:space="preserve">33.470.000 </w:t>
            </w:r>
          </w:p>
        </w:tc>
      </w:tr>
      <w:tr w:rsidR="00ED7B68" w14:paraId="1DC6A83B" w14:textId="77777777" w:rsidTr="006527EF">
        <w:trPr>
          <w:trHeight w:val="353"/>
        </w:trPr>
        <w:tc>
          <w:tcPr>
            <w:tcW w:w="2088" w:type="dxa"/>
          </w:tcPr>
          <w:p w14:paraId="68BFCB50" w14:textId="247BA926" w:rsidR="00ED7B68" w:rsidRDefault="00700518" w:rsidP="00787FC6">
            <w:pPr>
              <w:pStyle w:val="TableParagraph"/>
              <w:rPr>
                <w:sz w:val="20"/>
              </w:rPr>
            </w:pPr>
            <w:r>
              <w:rPr>
                <w:sz w:val="20"/>
              </w:rPr>
              <w:t>3</w:t>
            </w:r>
          </w:p>
        </w:tc>
        <w:tc>
          <w:tcPr>
            <w:tcW w:w="1133" w:type="dxa"/>
          </w:tcPr>
          <w:p w14:paraId="20E7A005" w14:textId="77777777" w:rsidR="00ED7B68" w:rsidRDefault="00ED7B68" w:rsidP="00787FC6">
            <w:pPr>
              <w:pStyle w:val="TableParagraph"/>
              <w:rPr>
                <w:sz w:val="20"/>
              </w:rPr>
            </w:pPr>
            <w:r>
              <w:rPr>
                <w:sz w:val="20"/>
              </w:rPr>
              <w:t>ESRR</w:t>
            </w:r>
          </w:p>
        </w:tc>
        <w:tc>
          <w:tcPr>
            <w:tcW w:w="3249" w:type="dxa"/>
          </w:tcPr>
          <w:p w14:paraId="70F29F21" w14:textId="25D7E917" w:rsidR="00ED7B68" w:rsidRDefault="00ED7B68" w:rsidP="00787FC6">
            <w:pPr>
              <w:pStyle w:val="TableParagraph"/>
              <w:rPr>
                <w:sz w:val="20"/>
              </w:rPr>
            </w:pPr>
            <w:r>
              <w:rPr>
                <w:sz w:val="20"/>
              </w:rPr>
              <w:t>Bolj razvite regije</w:t>
            </w:r>
          </w:p>
        </w:tc>
        <w:tc>
          <w:tcPr>
            <w:tcW w:w="3099" w:type="dxa"/>
          </w:tcPr>
          <w:p w14:paraId="26CFA17C" w14:textId="3714EA20" w:rsidR="00ED7B68" w:rsidRDefault="00700518" w:rsidP="00787FC6">
            <w:pPr>
              <w:pStyle w:val="TableParagraph"/>
              <w:rPr>
                <w:sz w:val="20"/>
              </w:rPr>
            </w:pPr>
            <w:r>
              <w:rPr>
                <w:sz w:val="20"/>
              </w:rPr>
              <w:t>3.3</w:t>
            </w:r>
          </w:p>
        </w:tc>
        <w:tc>
          <w:tcPr>
            <w:tcW w:w="1161" w:type="dxa"/>
          </w:tcPr>
          <w:p w14:paraId="0672EC7D" w14:textId="77777777" w:rsidR="00ED7B68" w:rsidRDefault="00ED7B68" w:rsidP="00787FC6">
            <w:pPr>
              <w:pStyle w:val="TableParagraph"/>
              <w:rPr>
                <w:sz w:val="20"/>
              </w:rPr>
            </w:pPr>
            <w:r>
              <w:rPr>
                <w:sz w:val="20"/>
              </w:rPr>
              <w:t>01</w:t>
            </w:r>
          </w:p>
        </w:tc>
        <w:tc>
          <w:tcPr>
            <w:tcW w:w="2731" w:type="dxa"/>
          </w:tcPr>
          <w:p w14:paraId="01E7341B" w14:textId="3866A6DE" w:rsidR="00ED7B68" w:rsidRDefault="00ED7B68" w:rsidP="00787FC6">
            <w:pPr>
              <w:pStyle w:val="TableParagraph"/>
              <w:rPr>
                <w:sz w:val="20"/>
              </w:rPr>
            </w:pPr>
            <w:r>
              <w:rPr>
                <w:sz w:val="20"/>
              </w:rPr>
              <w:t xml:space="preserve">6.180.000 </w:t>
            </w:r>
          </w:p>
        </w:tc>
      </w:tr>
      <w:tr w:rsidR="00ED7B68" w14:paraId="19CBEAC0" w14:textId="77777777" w:rsidTr="006527EF">
        <w:trPr>
          <w:trHeight w:val="353"/>
        </w:trPr>
        <w:tc>
          <w:tcPr>
            <w:tcW w:w="2088" w:type="dxa"/>
          </w:tcPr>
          <w:p w14:paraId="6930B0A8" w14:textId="551C52F0" w:rsidR="00ED7B68" w:rsidRDefault="00700518" w:rsidP="00787FC6">
            <w:pPr>
              <w:pStyle w:val="TableParagraph"/>
              <w:rPr>
                <w:sz w:val="20"/>
              </w:rPr>
            </w:pPr>
            <w:r>
              <w:rPr>
                <w:sz w:val="20"/>
              </w:rPr>
              <w:t>3</w:t>
            </w:r>
          </w:p>
        </w:tc>
        <w:tc>
          <w:tcPr>
            <w:tcW w:w="1133" w:type="dxa"/>
          </w:tcPr>
          <w:p w14:paraId="0BF609FB" w14:textId="20E63FC0" w:rsidR="00ED7B68" w:rsidRDefault="00ED7B68" w:rsidP="00787FC6">
            <w:pPr>
              <w:pStyle w:val="TableParagraph"/>
              <w:rPr>
                <w:sz w:val="20"/>
              </w:rPr>
            </w:pPr>
            <w:r>
              <w:rPr>
                <w:sz w:val="20"/>
              </w:rPr>
              <w:t>KS</w:t>
            </w:r>
          </w:p>
        </w:tc>
        <w:tc>
          <w:tcPr>
            <w:tcW w:w="3249" w:type="dxa"/>
          </w:tcPr>
          <w:p w14:paraId="78E999B4" w14:textId="026839B7" w:rsidR="00ED7B68" w:rsidRDefault="00CC7F3F" w:rsidP="00787FC6">
            <w:pPr>
              <w:pStyle w:val="TableParagraph"/>
              <w:rPr>
                <w:sz w:val="20"/>
              </w:rPr>
            </w:pPr>
            <w:r>
              <w:rPr>
                <w:sz w:val="20"/>
              </w:rPr>
              <w:t>Celotna Slovenija</w:t>
            </w:r>
          </w:p>
        </w:tc>
        <w:tc>
          <w:tcPr>
            <w:tcW w:w="3099" w:type="dxa"/>
          </w:tcPr>
          <w:p w14:paraId="34BA7F15" w14:textId="3AA6952F" w:rsidR="00ED7B68" w:rsidRDefault="00700518" w:rsidP="00787FC6">
            <w:pPr>
              <w:pStyle w:val="TableParagraph"/>
              <w:rPr>
                <w:sz w:val="20"/>
              </w:rPr>
            </w:pPr>
            <w:r>
              <w:rPr>
                <w:sz w:val="20"/>
              </w:rPr>
              <w:t>3.3</w:t>
            </w:r>
          </w:p>
        </w:tc>
        <w:tc>
          <w:tcPr>
            <w:tcW w:w="1161" w:type="dxa"/>
          </w:tcPr>
          <w:p w14:paraId="71AA29A9" w14:textId="77777777" w:rsidR="00ED7B68" w:rsidRDefault="00ED7B68" w:rsidP="00787FC6">
            <w:pPr>
              <w:pStyle w:val="TableParagraph"/>
              <w:rPr>
                <w:sz w:val="20"/>
              </w:rPr>
            </w:pPr>
            <w:r>
              <w:rPr>
                <w:sz w:val="20"/>
              </w:rPr>
              <w:t>01</w:t>
            </w:r>
          </w:p>
        </w:tc>
        <w:tc>
          <w:tcPr>
            <w:tcW w:w="2731" w:type="dxa"/>
          </w:tcPr>
          <w:p w14:paraId="280D1ADA" w14:textId="16DD2CE7" w:rsidR="00ED7B68" w:rsidRDefault="00BE14A9" w:rsidP="00787FC6">
            <w:pPr>
              <w:pStyle w:val="TableParagraph"/>
              <w:rPr>
                <w:sz w:val="20"/>
              </w:rPr>
            </w:pPr>
            <w:r>
              <w:rPr>
                <w:sz w:val="20"/>
              </w:rPr>
              <w:t>5.000</w:t>
            </w:r>
            <w:r w:rsidR="00ED7B68">
              <w:rPr>
                <w:sz w:val="20"/>
              </w:rPr>
              <w:t xml:space="preserve">.000 </w:t>
            </w:r>
          </w:p>
        </w:tc>
      </w:tr>
    </w:tbl>
    <w:p w14:paraId="0A22667E" w14:textId="77777777" w:rsidR="0083735F" w:rsidRDefault="0083735F" w:rsidP="00787FC6">
      <w:pPr>
        <w:rPr>
          <w:sz w:val="20"/>
        </w:rPr>
        <w:sectPr w:rsidR="0083735F" w:rsidSect="00BD3536">
          <w:headerReference w:type="default" r:id="rId47"/>
          <w:footerReference w:type="first" r:id="rId48"/>
          <w:type w:val="continuous"/>
          <w:pgSz w:w="16840" w:h="11910" w:orient="landscape"/>
          <w:pgMar w:top="1417" w:right="1417" w:bottom="1417" w:left="1417" w:header="708" w:footer="708" w:gutter="0"/>
          <w:cols w:space="708"/>
          <w:titlePg/>
          <w:docGrid w:linePitch="299"/>
        </w:sectPr>
      </w:pPr>
    </w:p>
    <w:p w14:paraId="3C75E1E0" w14:textId="77777777" w:rsidR="00622456" w:rsidRDefault="00622456" w:rsidP="00787FC6">
      <w:pPr>
        <w:ind w:left="339"/>
        <w:rPr>
          <w:spacing w:val="-7"/>
        </w:rPr>
      </w:pPr>
    </w:p>
    <w:p w14:paraId="64C29A7B" w14:textId="77777777" w:rsidR="0083735F" w:rsidRDefault="0083735F" w:rsidP="00787FC6">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18AD4F0E" w14:textId="77777777" w:rsidR="0083735F" w:rsidRDefault="0083735F" w:rsidP="00787FC6"/>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4FC6954" w14:textId="77777777" w:rsidTr="00D361C8">
        <w:trPr>
          <w:trHeight w:val="353"/>
        </w:trPr>
        <w:tc>
          <w:tcPr>
            <w:tcW w:w="2088" w:type="dxa"/>
          </w:tcPr>
          <w:p w14:paraId="4BBE94EA"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963C420" w14:textId="77777777" w:rsidR="0083735F" w:rsidRDefault="0083735F" w:rsidP="00787FC6">
            <w:pPr>
              <w:pStyle w:val="TableParagraph"/>
              <w:ind w:left="320"/>
            </w:pPr>
            <w:r>
              <w:t>Sklad</w:t>
            </w:r>
          </w:p>
        </w:tc>
        <w:tc>
          <w:tcPr>
            <w:tcW w:w="3248" w:type="dxa"/>
          </w:tcPr>
          <w:p w14:paraId="3367E7C7"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34338334"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373D276D" w14:textId="77777777" w:rsidR="0083735F" w:rsidRDefault="0083735F" w:rsidP="00787FC6">
            <w:pPr>
              <w:pStyle w:val="TableParagraph"/>
              <w:ind w:left="336"/>
            </w:pPr>
            <w:r>
              <w:t>Koda</w:t>
            </w:r>
          </w:p>
        </w:tc>
        <w:tc>
          <w:tcPr>
            <w:tcW w:w="2730" w:type="dxa"/>
          </w:tcPr>
          <w:p w14:paraId="401E49A7" w14:textId="35C12799" w:rsidR="0083735F" w:rsidRDefault="00A5029F" w:rsidP="00787FC6">
            <w:pPr>
              <w:pStyle w:val="TableParagraph"/>
              <w:ind w:left="664"/>
            </w:pPr>
            <w:r w:rsidRPr="001F4EBE">
              <w:t>Znesek (v EUR)</w:t>
            </w:r>
          </w:p>
        </w:tc>
      </w:tr>
      <w:tr w:rsidR="00872BD7" w14:paraId="0D171227" w14:textId="77777777" w:rsidTr="00D361C8">
        <w:trPr>
          <w:trHeight w:val="353"/>
        </w:trPr>
        <w:tc>
          <w:tcPr>
            <w:tcW w:w="2088" w:type="dxa"/>
          </w:tcPr>
          <w:p w14:paraId="4261974E" w14:textId="4E18E203" w:rsidR="0083735F" w:rsidRDefault="00700518" w:rsidP="00787FC6">
            <w:pPr>
              <w:pStyle w:val="TableParagraph"/>
              <w:rPr>
                <w:sz w:val="20"/>
              </w:rPr>
            </w:pPr>
            <w:r>
              <w:rPr>
                <w:sz w:val="20"/>
              </w:rPr>
              <w:t>3</w:t>
            </w:r>
          </w:p>
        </w:tc>
        <w:tc>
          <w:tcPr>
            <w:tcW w:w="1132" w:type="dxa"/>
          </w:tcPr>
          <w:p w14:paraId="34F6525E" w14:textId="77777777" w:rsidR="0083735F" w:rsidRDefault="00463486" w:rsidP="00787FC6">
            <w:pPr>
              <w:pStyle w:val="TableParagraph"/>
              <w:rPr>
                <w:sz w:val="20"/>
              </w:rPr>
            </w:pPr>
            <w:r>
              <w:rPr>
                <w:sz w:val="20"/>
              </w:rPr>
              <w:t>ESRR</w:t>
            </w:r>
          </w:p>
        </w:tc>
        <w:tc>
          <w:tcPr>
            <w:tcW w:w="3248" w:type="dxa"/>
          </w:tcPr>
          <w:p w14:paraId="68C2C17A" w14:textId="77777777" w:rsidR="0083735F" w:rsidRDefault="00463486" w:rsidP="00787FC6">
            <w:pPr>
              <w:pStyle w:val="TableParagraph"/>
              <w:rPr>
                <w:sz w:val="20"/>
              </w:rPr>
            </w:pPr>
            <w:r>
              <w:rPr>
                <w:sz w:val="20"/>
              </w:rPr>
              <w:t>Manj razvite regije</w:t>
            </w:r>
          </w:p>
        </w:tc>
        <w:tc>
          <w:tcPr>
            <w:tcW w:w="3098" w:type="dxa"/>
          </w:tcPr>
          <w:p w14:paraId="128563A7" w14:textId="2BA3673B" w:rsidR="0083735F" w:rsidRDefault="00700518" w:rsidP="00787FC6">
            <w:pPr>
              <w:pStyle w:val="TableParagraph"/>
              <w:rPr>
                <w:sz w:val="20"/>
              </w:rPr>
            </w:pPr>
            <w:r>
              <w:rPr>
                <w:sz w:val="20"/>
              </w:rPr>
              <w:t>3.3</w:t>
            </w:r>
          </w:p>
        </w:tc>
        <w:tc>
          <w:tcPr>
            <w:tcW w:w="1160" w:type="dxa"/>
          </w:tcPr>
          <w:p w14:paraId="224CBA96" w14:textId="77777777" w:rsidR="0083735F" w:rsidRPr="001F4EBE" w:rsidRDefault="00463486" w:rsidP="00787FC6">
            <w:pPr>
              <w:pStyle w:val="TableParagraph"/>
              <w:rPr>
                <w:sz w:val="20"/>
              </w:rPr>
            </w:pPr>
            <w:r w:rsidRPr="001F4EBE">
              <w:rPr>
                <w:sz w:val="20"/>
              </w:rPr>
              <w:t>02</w:t>
            </w:r>
          </w:p>
        </w:tc>
        <w:tc>
          <w:tcPr>
            <w:tcW w:w="2730" w:type="dxa"/>
          </w:tcPr>
          <w:p w14:paraId="749ED9D1" w14:textId="36BC099E" w:rsidR="0083735F" w:rsidRDefault="00463486" w:rsidP="00787FC6">
            <w:pPr>
              <w:pStyle w:val="TableParagraph"/>
              <w:rPr>
                <w:sz w:val="20"/>
              </w:rPr>
            </w:pPr>
            <w:r>
              <w:rPr>
                <w:sz w:val="20"/>
              </w:rPr>
              <w:t xml:space="preserve">2.500.000 </w:t>
            </w:r>
          </w:p>
        </w:tc>
      </w:tr>
      <w:tr w:rsidR="00463486" w14:paraId="46F8932E" w14:textId="77777777" w:rsidTr="00D361C8">
        <w:trPr>
          <w:trHeight w:val="353"/>
        </w:trPr>
        <w:tc>
          <w:tcPr>
            <w:tcW w:w="2088" w:type="dxa"/>
          </w:tcPr>
          <w:p w14:paraId="7A693117" w14:textId="66C9BB4D" w:rsidR="00463486" w:rsidRDefault="00700518" w:rsidP="00787FC6">
            <w:pPr>
              <w:pStyle w:val="TableParagraph"/>
              <w:rPr>
                <w:sz w:val="20"/>
              </w:rPr>
            </w:pPr>
            <w:r>
              <w:rPr>
                <w:sz w:val="20"/>
              </w:rPr>
              <w:t>3</w:t>
            </w:r>
          </w:p>
        </w:tc>
        <w:tc>
          <w:tcPr>
            <w:tcW w:w="1132" w:type="dxa"/>
          </w:tcPr>
          <w:p w14:paraId="308D42EE" w14:textId="3F6A7336" w:rsidR="00463486" w:rsidRDefault="00463486" w:rsidP="00787FC6">
            <w:pPr>
              <w:pStyle w:val="TableParagraph"/>
              <w:rPr>
                <w:sz w:val="20"/>
              </w:rPr>
            </w:pPr>
            <w:r>
              <w:rPr>
                <w:sz w:val="20"/>
              </w:rPr>
              <w:t>ESRR</w:t>
            </w:r>
          </w:p>
        </w:tc>
        <w:tc>
          <w:tcPr>
            <w:tcW w:w="3248" w:type="dxa"/>
          </w:tcPr>
          <w:p w14:paraId="364D7CCD" w14:textId="0D5F069C" w:rsidR="00463486" w:rsidRDefault="00463486" w:rsidP="00787FC6">
            <w:pPr>
              <w:pStyle w:val="TableParagraph"/>
              <w:rPr>
                <w:sz w:val="20"/>
              </w:rPr>
            </w:pPr>
            <w:r>
              <w:rPr>
                <w:sz w:val="20"/>
              </w:rPr>
              <w:t>Bolj razvite regije</w:t>
            </w:r>
          </w:p>
        </w:tc>
        <w:tc>
          <w:tcPr>
            <w:tcW w:w="3098" w:type="dxa"/>
          </w:tcPr>
          <w:p w14:paraId="55B9A43B" w14:textId="64236F0F" w:rsidR="00463486" w:rsidRDefault="00700518" w:rsidP="00787FC6">
            <w:pPr>
              <w:pStyle w:val="TableParagraph"/>
              <w:rPr>
                <w:sz w:val="20"/>
              </w:rPr>
            </w:pPr>
            <w:r>
              <w:rPr>
                <w:sz w:val="20"/>
              </w:rPr>
              <w:t>3.3</w:t>
            </w:r>
          </w:p>
        </w:tc>
        <w:tc>
          <w:tcPr>
            <w:tcW w:w="1160" w:type="dxa"/>
          </w:tcPr>
          <w:p w14:paraId="4DDE4A84" w14:textId="060B9316" w:rsidR="00463486" w:rsidRPr="001F4EBE" w:rsidRDefault="00463486" w:rsidP="00787FC6">
            <w:pPr>
              <w:pStyle w:val="TableParagraph"/>
              <w:rPr>
                <w:sz w:val="20"/>
              </w:rPr>
            </w:pPr>
            <w:r w:rsidRPr="001F4EBE">
              <w:rPr>
                <w:sz w:val="20"/>
              </w:rPr>
              <w:t>02</w:t>
            </w:r>
          </w:p>
        </w:tc>
        <w:tc>
          <w:tcPr>
            <w:tcW w:w="2730" w:type="dxa"/>
          </w:tcPr>
          <w:p w14:paraId="63DD970C" w14:textId="3E68767B" w:rsidR="00463486" w:rsidRDefault="00463486" w:rsidP="00787FC6">
            <w:pPr>
              <w:pStyle w:val="TableParagraph"/>
              <w:rPr>
                <w:sz w:val="20"/>
              </w:rPr>
            </w:pPr>
            <w:r>
              <w:rPr>
                <w:sz w:val="20"/>
              </w:rPr>
              <w:t xml:space="preserve">2.500.000 </w:t>
            </w:r>
          </w:p>
        </w:tc>
      </w:tr>
      <w:tr w:rsidR="00463486" w14:paraId="3127EA11" w14:textId="77777777" w:rsidTr="00D361C8">
        <w:trPr>
          <w:trHeight w:val="353"/>
        </w:trPr>
        <w:tc>
          <w:tcPr>
            <w:tcW w:w="2088" w:type="dxa"/>
          </w:tcPr>
          <w:p w14:paraId="7E6576EA" w14:textId="489612F7" w:rsidR="00463486" w:rsidRDefault="00700518" w:rsidP="00787FC6">
            <w:pPr>
              <w:pStyle w:val="TableParagraph"/>
              <w:rPr>
                <w:sz w:val="20"/>
              </w:rPr>
            </w:pPr>
            <w:r>
              <w:rPr>
                <w:sz w:val="20"/>
              </w:rPr>
              <w:t>3</w:t>
            </w:r>
          </w:p>
        </w:tc>
        <w:tc>
          <w:tcPr>
            <w:tcW w:w="1132" w:type="dxa"/>
          </w:tcPr>
          <w:p w14:paraId="158FDB6F" w14:textId="3E7C72F0" w:rsidR="00463486" w:rsidRDefault="00463486" w:rsidP="00787FC6">
            <w:pPr>
              <w:pStyle w:val="TableParagraph"/>
              <w:rPr>
                <w:sz w:val="20"/>
              </w:rPr>
            </w:pPr>
            <w:r>
              <w:rPr>
                <w:sz w:val="20"/>
              </w:rPr>
              <w:t>ESRR</w:t>
            </w:r>
          </w:p>
        </w:tc>
        <w:tc>
          <w:tcPr>
            <w:tcW w:w="3248" w:type="dxa"/>
          </w:tcPr>
          <w:p w14:paraId="4AE1DE81" w14:textId="2A5DADF1" w:rsidR="00463486" w:rsidRDefault="00463486" w:rsidP="00787FC6">
            <w:pPr>
              <w:pStyle w:val="TableParagraph"/>
              <w:rPr>
                <w:sz w:val="20"/>
              </w:rPr>
            </w:pPr>
            <w:r>
              <w:rPr>
                <w:sz w:val="20"/>
              </w:rPr>
              <w:t>Manj razvite regije</w:t>
            </w:r>
          </w:p>
        </w:tc>
        <w:tc>
          <w:tcPr>
            <w:tcW w:w="3098" w:type="dxa"/>
          </w:tcPr>
          <w:p w14:paraId="5621E902" w14:textId="4062761B" w:rsidR="00463486" w:rsidRDefault="00700518" w:rsidP="00787FC6">
            <w:pPr>
              <w:pStyle w:val="TableParagraph"/>
              <w:rPr>
                <w:sz w:val="20"/>
              </w:rPr>
            </w:pPr>
            <w:r>
              <w:rPr>
                <w:sz w:val="20"/>
              </w:rPr>
              <w:t>3.3</w:t>
            </w:r>
          </w:p>
        </w:tc>
        <w:tc>
          <w:tcPr>
            <w:tcW w:w="1160" w:type="dxa"/>
          </w:tcPr>
          <w:p w14:paraId="6DF4CC03" w14:textId="5F4CA20D" w:rsidR="00463486" w:rsidRPr="001F4EBE" w:rsidRDefault="001F4EBE" w:rsidP="00787FC6">
            <w:pPr>
              <w:pStyle w:val="TableParagraph"/>
              <w:rPr>
                <w:sz w:val="20"/>
              </w:rPr>
            </w:pPr>
            <w:r w:rsidRPr="001F4EBE">
              <w:rPr>
                <w:sz w:val="20"/>
              </w:rPr>
              <w:t>18</w:t>
            </w:r>
          </w:p>
        </w:tc>
        <w:tc>
          <w:tcPr>
            <w:tcW w:w="2730" w:type="dxa"/>
          </w:tcPr>
          <w:p w14:paraId="63438A92" w14:textId="6F203934" w:rsidR="00463486" w:rsidRDefault="00D604DA" w:rsidP="00D604DA">
            <w:pPr>
              <w:pStyle w:val="TableParagraph"/>
              <w:rPr>
                <w:sz w:val="20"/>
              </w:rPr>
            </w:pPr>
            <w:r>
              <w:rPr>
                <w:sz w:val="20"/>
              </w:rPr>
              <w:t>8</w:t>
            </w:r>
            <w:r w:rsidR="00463486">
              <w:rPr>
                <w:sz w:val="20"/>
              </w:rPr>
              <w:t>.</w:t>
            </w:r>
            <w:r>
              <w:rPr>
                <w:sz w:val="20"/>
              </w:rPr>
              <w:t>42</w:t>
            </w:r>
            <w:r w:rsidR="00463486">
              <w:rPr>
                <w:sz w:val="20"/>
              </w:rPr>
              <w:t xml:space="preserve">0.000 </w:t>
            </w:r>
          </w:p>
        </w:tc>
      </w:tr>
      <w:tr w:rsidR="00463486" w14:paraId="32036804" w14:textId="77777777" w:rsidTr="00D361C8">
        <w:trPr>
          <w:trHeight w:val="353"/>
        </w:trPr>
        <w:tc>
          <w:tcPr>
            <w:tcW w:w="2088" w:type="dxa"/>
          </w:tcPr>
          <w:p w14:paraId="16AF8554" w14:textId="3AD8E74C" w:rsidR="00463486" w:rsidRDefault="00700518" w:rsidP="00787FC6">
            <w:pPr>
              <w:pStyle w:val="TableParagraph"/>
              <w:rPr>
                <w:sz w:val="20"/>
              </w:rPr>
            </w:pPr>
            <w:r>
              <w:rPr>
                <w:sz w:val="20"/>
              </w:rPr>
              <w:t>3</w:t>
            </w:r>
          </w:p>
        </w:tc>
        <w:tc>
          <w:tcPr>
            <w:tcW w:w="1132" w:type="dxa"/>
          </w:tcPr>
          <w:p w14:paraId="669AAE52" w14:textId="5541827A" w:rsidR="00463486" w:rsidRDefault="00463486" w:rsidP="00787FC6">
            <w:pPr>
              <w:pStyle w:val="TableParagraph"/>
              <w:rPr>
                <w:sz w:val="20"/>
              </w:rPr>
            </w:pPr>
            <w:r>
              <w:rPr>
                <w:sz w:val="20"/>
              </w:rPr>
              <w:t>ESRR</w:t>
            </w:r>
          </w:p>
        </w:tc>
        <w:tc>
          <w:tcPr>
            <w:tcW w:w="3248" w:type="dxa"/>
          </w:tcPr>
          <w:p w14:paraId="571E7294" w14:textId="283115B0" w:rsidR="00463486" w:rsidRDefault="00463486" w:rsidP="00787FC6">
            <w:pPr>
              <w:pStyle w:val="TableParagraph"/>
              <w:rPr>
                <w:sz w:val="20"/>
              </w:rPr>
            </w:pPr>
            <w:r>
              <w:rPr>
                <w:sz w:val="20"/>
              </w:rPr>
              <w:t>Bolj razvite regije</w:t>
            </w:r>
          </w:p>
        </w:tc>
        <w:tc>
          <w:tcPr>
            <w:tcW w:w="3098" w:type="dxa"/>
          </w:tcPr>
          <w:p w14:paraId="461E7C18" w14:textId="2E2E18CA" w:rsidR="00463486" w:rsidRDefault="00700518" w:rsidP="00787FC6">
            <w:pPr>
              <w:pStyle w:val="TableParagraph"/>
              <w:rPr>
                <w:sz w:val="20"/>
              </w:rPr>
            </w:pPr>
            <w:r>
              <w:rPr>
                <w:sz w:val="20"/>
              </w:rPr>
              <w:t>3.3</w:t>
            </w:r>
          </w:p>
        </w:tc>
        <w:tc>
          <w:tcPr>
            <w:tcW w:w="1160" w:type="dxa"/>
          </w:tcPr>
          <w:p w14:paraId="1A8B86E1" w14:textId="68649E35" w:rsidR="00463486" w:rsidRPr="001F4EBE" w:rsidRDefault="001F4EBE" w:rsidP="00787FC6">
            <w:pPr>
              <w:pStyle w:val="TableParagraph"/>
              <w:rPr>
                <w:sz w:val="20"/>
              </w:rPr>
            </w:pPr>
            <w:r w:rsidRPr="001F4EBE">
              <w:rPr>
                <w:sz w:val="20"/>
              </w:rPr>
              <w:t>18</w:t>
            </w:r>
          </w:p>
        </w:tc>
        <w:tc>
          <w:tcPr>
            <w:tcW w:w="2730" w:type="dxa"/>
          </w:tcPr>
          <w:p w14:paraId="75C21743" w14:textId="3979D07B" w:rsidR="00463486" w:rsidRDefault="00463486" w:rsidP="00787FC6">
            <w:pPr>
              <w:pStyle w:val="TableParagraph"/>
              <w:rPr>
                <w:sz w:val="20"/>
              </w:rPr>
            </w:pPr>
            <w:r>
              <w:rPr>
                <w:sz w:val="20"/>
              </w:rPr>
              <w:t xml:space="preserve">2.500.000 </w:t>
            </w:r>
          </w:p>
        </w:tc>
      </w:tr>
      <w:tr w:rsidR="00463486" w14:paraId="3BB774EC" w14:textId="77777777" w:rsidTr="00D361C8">
        <w:trPr>
          <w:trHeight w:val="353"/>
        </w:trPr>
        <w:tc>
          <w:tcPr>
            <w:tcW w:w="2088" w:type="dxa"/>
          </w:tcPr>
          <w:p w14:paraId="6F049905" w14:textId="113FC305" w:rsidR="00463486" w:rsidRDefault="00700518" w:rsidP="00787FC6">
            <w:pPr>
              <w:pStyle w:val="TableParagraph"/>
              <w:rPr>
                <w:sz w:val="20"/>
              </w:rPr>
            </w:pPr>
            <w:r>
              <w:rPr>
                <w:sz w:val="20"/>
              </w:rPr>
              <w:t>3</w:t>
            </w:r>
          </w:p>
        </w:tc>
        <w:tc>
          <w:tcPr>
            <w:tcW w:w="1132" w:type="dxa"/>
          </w:tcPr>
          <w:p w14:paraId="1E6F35DA" w14:textId="767FE0D2" w:rsidR="00463486" w:rsidRDefault="00463486" w:rsidP="00787FC6">
            <w:pPr>
              <w:pStyle w:val="TableParagraph"/>
              <w:rPr>
                <w:sz w:val="20"/>
              </w:rPr>
            </w:pPr>
            <w:r>
              <w:rPr>
                <w:sz w:val="20"/>
              </w:rPr>
              <w:t>KS</w:t>
            </w:r>
          </w:p>
        </w:tc>
        <w:tc>
          <w:tcPr>
            <w:tcW w:w="3248" w:type="dxa"/>
          </w:tcPr>
          <w:p w14:paraId="2B71A85D" w14:textId="479C08A5" w:rsidR="00463486" w:rsidRDefault="00463486" w:rsidP="00787FC6">
            <w:pPr>
              <w:pStyle w:val="TableParagraph"/>
              <w:rPr>
                <w:sz w:val="20"/>
              </w:rPr>
            </w:pPr>
            <w:r>
              <w:rPr>
                <w:sz w:val="20"/>
              </w:rPr>
              <w:t>Celotna Slovenija</w:t>
            </w:r>
          </w:p>
        </w:tc>
        <w:tc>
          <w:tcPr>
            <w:tcW w:w="3098" w:type="dxa"/>
          </w:tcPr>
          <w:p w14:paraId="4254CC28" w14:textId="56296378" w:rsidR="00463486" w:rsidRDefault="00700518" w:rsidP="00787FC6">
            <w:pPr>
              <w:pStyle w:val="TableParagraph"/>
              <w:rPr>
                <w:sz w:val="20"/>
              </w:rPr>
            </w:pPr>
            <w:r>
              <w:rPr>
                <w:sz w:val="20"/>
              </w:rPr>
              <w:t>3.3</w:t>
            </w:r>
          </w:p>
        </w:tc>
        <w:tc>
          <w:tcPr>
            <w:tcW w:w="1160" w:type="dxa"/>
          </w:tcPr>
          <w:p w14:paraId="4A28E23D" w14:textId="3B8FE4CD" w:rsidR="00463486" w:rsidRPr="001F4EBE" w:rsidRDefault="001F4EBE" w:rsidP="00787FC6">
            <w:pPr>
              <w:pStyle w:val="TableParagraph"/>
              <w:rPr>
                <w:sz w:val="20"/>
              </w:rPr>
            </w:pPr>
            <w:r>
              <w:rPr>
                <w:sz w:val="20"/>
              </w:rPr>
              <w:t>24</w:t>
            </w:r>
          </w:p>
        </w:tc>
        <w:tc>
          <w:tcPr>
            <w:tcW w:w="2730" w:type="dxa"/>
          </w:tcPr>
          <w:p w14:paraId="1D7C117C" w14:textId="678F2D14" w:rsidR="00463486" w:rsidRDefault="001F4EBE" w:rsidP="001F4EBE">
            <w:pPr>
              <w:pStyle w:val="TableParagraph"/>
              <w:rPr>
                <w:sz w:val="20"/>
              </w:rPr>
            </w:pPr>
            <w:r>
              <w:rPr>
                <w:sz w:val="20"/>
              </w:rPr>
              <w:t>5</w:t>
            </w:r>
            <w:r w:rsidR="00463486">
              <w:rPr>
                <w:sz w:val="20"/>
              </w:rPr>
              <w:t>.</w:t>
            </w:r>
            <w:r>
              <w:rPr>
                <w:sz w:val="20"/>
              </w:rPr>
              <w:t>00</w:t>
            </w:r>
            <w:r w:rsidR="00463486">
              <w:rPr>
                <w:sz w:val="20"/>
              </w:rPr>
              <w:t xml:space="preserve">0.000 </w:t>
            </w:r>
          </w:p>
        </w:tc>
      </w:tr>
      <w:tr w:rsidR="00D1408A" w14:paraId="0F4B954C" w14:textId="77777777" w:rsidTr="00D361C8">
        <w:trPr>
          <w:trHeight w:val="353"/>
        </w:trPr>
        <w:tc>
          <w:tcPr>
            <w:tcW w:w="2088" w:type="dxa"/>
          </w:tcPr>
          <w:p w14:paraId="633D90B6" w14:textId="19793C07" w:rsidR="00D1408A" w:rsidRDefault="00700518" w:rsidP="00787FC6">
            <w:pPr>
              <w:pStyle w:val="TableParagraph"/>
              <w:rPr>
                <w:sz w:val="20"/>
              </w:rPr>
            </w:pPr>
            <w:r>
              <w:rPr>
                <w:sz w:val="20"/>
              </w:rPr>
              <w:t>3</w:t>
            </w:r>
          </w:p>
        </w:tc>
        <w:tc>
          <w:tcPr>
            <w:tcW w:w="1132" w:type="dxa"/>
          </w:tcPr>
          <w:p w14:paraId="4BE571FB" w14:textId="59F0C044" w:rsidR="00D1408A" w:rsidRDefault="00D1408A" w:rsidP="00787FC6">
            <w:pPr>
              <w:pStyle w:val="TableParagraph"/>
              <w:rPr>
                <w:sz w:val="20"/>
              </w:rPr>
            </w:pPr>
            <w:r>
              <w:rPr>
                <w:sz w:val="20"/>
              </w:rPr>
              <w:t>ESRR</w:t>
            </w:r>
          </w:p>
        </w:tc>
        <w:tc>
          <w:tcPr>
            <w:tcW w:w="3248" w:type="dxa"/>
          </w:tcPr>
          <w:p w14:paraId="3C52782F" w14:textId="66739038" w:rsidR="00D1408A" w:rsidRDefault="00D1408A" w:rsidP="00787FC6">
            <w:pPr>
              <w:pStyle w:val="TableParagraph"/>
              <w:rPr>
                <w:sz w:val="20"/>
              </w:rPr>
            </w:pPr>
            <w:r>
              <w:rPr>
                <w:sz w:val="20"/>
              </w:rPr>
              <w:t>Manj razvite regije</w:t>
            </w:r>
          </w:p>
        </w:tc>
        <w:tc>
          <w:tcPr>
            <w:tcW w:w="3098" w:type="dxa"/>
          </w:tcPr>
          <w:p w14:paraId="42D98049" w14:textId="5B008B31" w:rsidR="00D1408A" w:rsidRDefault="00700518" w:rsidP="00787FC6">
            <w:pPr>
              <w:pStyle w:val="TableParagraph"/>
              <w:rPr>
                <w:sz w:val="20"/>
              </w:rPr>
            </w:pPr>
            <w:r>
              <w:rPr>
                <w:sz w:val="20"/>
              </w:rPr>
              <w:t>3.3</w:t>
            </w:r>
          </w:p>
        </w:tc>
        <w:tc>
          <w:tcPr>
            <w:tcW w:w="1160" w:type="dxa"/>
          </w:tcPr>
          <w:p w14:paraId="2D1B48DD" w14:textId="188C1D8F" w:rsidR="00D1408A" w:rsidRDefault="00D1408A" w:rsidP="00787FC6">
            <w:pPr>
              <w:pStyle w:val="TableParagraph"/>
              <w:rPr>
                <w:sz w:val="20"/>
              </w:rPr>
            </w:pPr>
            <w:r>
              <w:rPr>
                <w:sz w:val="20"/>
              </w:rPr>
              <w:t>33</w:t>
            </w:r>
          </w:p>
        </w:tc>
        <w:tc>
          <w:tcPr>
            <w:tcW w:w="2730" w:type="dxa"/>
          </w:tcPr>
          <w:p w14:paraId="0AC6FFAF" w14:textId="3EE8CEE9" w:rsidR="00D1408A" w:rsidRDefault="00D1408A" w:rsidP="00787FC6">
            <w:pPr>
              <w:pStyle w:val="TableParagraph"/>
              <w:rPr>
                <w:sz w:val="20"/>
              </w:rPr>
            </w:pPr>
            <w:r>
              <w:rPr>
                <w:sz w:val="20"/>
              </w:rPr>
              <w:t xml:space="preserve">28.470.000 </w:t>
            </w:r>
          </w:p>
        </w:tc>
      </w:tr>
      <w:tr w:rsidR="00D1408A" w14:paraId="37441641" w14:textId="77777777" w:rsidTr="00D361C8">
        <w:trPr>
          <w:trHeight w:val="353"/>
        </w:trPr>
        <w:tc>
          <w:tcPr>
            <w:tcW w:w="2088" w:type="dxa"/>
          </w:tcPr>
          <w:p w14:paraId="3172AE24" w14:textId="0456A102" w:rsidR="00D1408A" w:rsidRDefault="00700518" w:rsidP="00787FC6">
            <w:pPr>
              <w:pStyle w:val="TableParagraph"/>
              <w:rPr>
                <w:sz w:val="20"/>
              </w:rPr>
            </w:pPr>
            <w:r>
              <w:rPr>
                <w:sz w:val="20"/>
              </w:rPr>
              <w:t>3</w:t>
            </w:r>
          </w:p>
        </w:tc>
        <w:tc>
          <w:tcPr>
            <w:tcW w:w="1132" w:type="dxa"/>
          </w:tcPr>
          <w:p w14:paraId="178F71C6" w14:textId="1D2F3E26" w:rsidR="00D1408A" w:rsidRDefault="00D1408A" w:rsidP="00787FC6">
            <w:pPr>
              <w:pStyle w:val="TableParagraph"/>
              <w:rPr>
                <w:sz w:val="20"/>
              </w:rPr>
            </w:pPr>
            <w:r>
              <w:rPr>
                <w:sz w:val="20"/>
              </w:rPr>
              <w:t>ESRR</w:t>
            </w:r>
          </w:p>
        </w:tc>
        <w:tc>
          <w:tcPr>
            <w:tcW w:w="3248" w:type="dxa"/>
          </w:tcPr>
          <w:p w14:paraId="750C7279" w14:textId="604047D8" w:rsidR="00D1408A" w:rsidRDefault="00D1408A" w:rsidP="00787FC6">
            <w:pPr>
              <w:pStyle w:val="TableParagraph"/>
              <w:rPr>
                <w:sz w:val="20"/>
              </w:rPr>
            </w:pPr>
            <w:r>
              <w:rPr>
                <w:sz w:val="20"/>
              </w:rPr>
              <w:t>Bolj razvite regije</w:t>
            </w:r>
          </w:p>
        </w:tc>
        <w:tc>
          <w:tcPr>
            <w:tcW w:w="3098" w:type="dxa"/>
          </w:tcPr>
          <w:p w14:paraId="799078F9" w14:textId="0A6B6D79" w:rsidR="00D1408A" w:rsidRDefault="00700518" w:rsidP="00787FC6">
            <w:pPr>
              <w:pStyle w:val="TableParagraph"/>
              <w:rPr>
                <w:sz w:val="20"/>
              </w:rPr>
            </w:pPr>
            <w:r>
              <w:rPr>
                <w:sz w:val="20"/>
              </w:rPr>
              <w:t>3.3</w:t>
            </w:r>
          </w:p>
        </w:tc>
        <w:tc>
          <w:tcPr>
            <w:tcW w:w="1160" w:type="dxa"/>
          </w:tcPr>
          <w:p w14:paraId="367DF3C0" w14:textId="7179106E" w:rsidR="00D1408A" w:rsidRDefault="00D1408A" w:rsidP="00787FC6">
            <w:pPr>
              <w:pStyle w:val="TableParagraph"/>
              <w:rPr>
                <w:sz w:val="20"/>
              </w:rPr>
            </w:pPr>
            <w:r>
              <w:rPr>
                <w:sz w:val="20"/>
              </w:rPr>
              <w:t>33</w:t>
            </w:r>
          </w:p>
        </w:tc>
        <w:tc>
          <w:tcPr>
            <w:tcW w:w="2730" w:type="dxa"/>
          </w:tcPr>
          <w:p w14:paraId="18FCDA01" w14:textId="565360B8" w:rsidR="00D1408A" w:rsidRDefault="00D1408A" w:rsidP="00787FC6">
            <w:pPr>
              <w:pStyle w:val="TableParagraph"/>
              <w:rPr>
                <w:sz w:val="20"/>
              </w:rPr>
            </w:pPr>
            <w:r>
              <w:rPr>
                <w:sz w:val="20"/>
              </w:rPr>
              <w:t xml:space="preserve">1.180.000 </w:t>
            </w:r>
          </w:p>
        </w:tc>
      </w:tr>
    </w:tbl>
    <w:p w14:paraId="492012F2" w14:textId="77777777" w:rsidR="0083735F" w:rsidRDefault="0083735F" w:rsidP="00787FC6"/>
    <w:p w14:paraId="6E83B144" w14:textId="77777777" w:rsidR="0083735F" w:rsidRDefault="0083735F" w:rsidP="00787FC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D34785C" w14:textId="77777777" w:rsidR="0083735F" w:rsidRDefault="0083735F" w:rsidP="00787FC6"/>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332B137" w14:textId="77777777" w:rsidTr="00D361C8">
        <w:trPr>
          <w:trHeight w:val="353"/>
        </w:trPr>
        <w:tc>
          <w:tcPr>
            <w:tcW w:w="2088" w:type="dxa"/>
          </w:tcPr>
          <w:p w14:paraId="70FA4898"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CBFF3FE" w14:textId="77777777" w:rsidR="0083735F" w:rsidRDefault="0083735F" w:rsidP="00787FC6">
            <w:pPr>
              <w:pStyle w:val="TableParagraph"/>
              <w:ind w:left="321"/>
            </w:pPr>
            <w:r>
              <w:t>Sklad</w:t>
            </w:r>
          </w:p>
        </w:tc>
        <w:tc>
          <w:tcPr>
            <w:tcW w:w="3248" w:type="dxa"/>
          </w:tcPr>
          <w:p w14:paraId="7B002C04" w14:textId="77777777" w:rsidR="0083735F" w:rsidRDefault="0083735F" w:rsidP="00787FC6">
            <w:pPr>
              <w:pStyle w:val="TableParagraph"/>
              <w:ind w:left="909"/>
            </w:pPr>
            <w:r>
              <w:rPr>
                <w:spacing w:val="-3"/>
              </w:rPr>
              <w:t>Kategorija</w:t>
            </w:r>
            <w:r>
              <w:rPr>
                <w:spacing w:val="15"/>
              </w:rPr>
              <w:t xml:space="preserve"> </w:t>
            </w:r>
            <w:r>
              <w:rPr>
                <w:spacing w:val="-3"/>
              </w:rPr>
              <w:t>regije</w:t>
            </w:r>
          </w:p>
        </w:tc>
        <w:tc>
          <w:tcPr>
            <w:tcW w:w="3098" w:type="dxa"/>
          </w:tcPr>
          <w:p w14:paraId="50A58000"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82C653A" w14:textId="77777777" w:rsidR="0083735F" w:rsidRDefault="0083735F" w:rsidP="00787FC6">
            <w:pPr>
              <w:pStyle w:val="TableParagraph"/>
              <w:ind w:left="337"/>
            </w:pPr>
            <w:r>
              <w:t>Koda</w:t>
            </w:r>
          </w:p>
        </w:tc>
        <w:tc>
          <w:tcPr>
            <w:tcW w:w="2730" w:type="dxa"/>
          </w:tcPr>
          <w:p w14:paraId="5A344B1E" w14:textId="29CF0EB6" w:rsidR="0083735F" w:rsidRDefault="00A5029F" w:rsidP="00787FC6">
            <w:pPr>
              <w:pStyle w:val="TableParagraph"/>
              <w:ind w:left="665"/>
            </w:pPr>
            <w:r>
              <w:t>Znesek (v EUR)</w:t>
            </w:r>
          </w:p>
        </w:tc>
      </w:tr>
      <w:tr w:rsidR="00872BD7" w14:paraId="34DC7423" w14:textId="77777777" w:rsidTr="00D361C8">
        <w:trPr>
          <w:trHeight w:val="353"/>
        </w:trPr>
        <w:tc>
          <w:tcPr>
            <w:tcW w:w="2088" w:type="dxa"/>
          </w:tcPr>
          <w:p w14:paraId="6AC5535C" w14:textId="5CF82040" w:rsidR="0083735F" w:rsidRDefault="0083735F" w:rsidP="00787FC6">
            <w:pPr>
              <w:pStyle w:val="TableParagraph"/>
              <w:rPr>
                <w:sz w:val="20"/>
              </w:rPr>
            </w:pPr>
          </w:p>
        </w:tc>
        <w:tc>
          <w:tcPr>
            <w:tcW w:w="1132" w:type="dxa"/>
          </w:tcPr>
          <w:p w14:paraId="2F1BDC18" w14:textId="77777777" w:rsidR="0083735F" w:rsidRDefault="0083735F" w:rsidP="00787FC6">
            <w:pPr>
              <w:pStyle w:val="TableParagraph"/>
              <w:rPr>
                <w:sz w:val="20"/>
              </w:rPr>
            </w:pPr>
          </w:p>
        </w:tc>
        <w:tc>
          <w:tcPr>
            <w:tcW w:w="3248" w:type="dxa"/>
          </w:tcPr>
          <w:p w14:paraId="5AD75F4E" w14:textId="77777777" w:rsidR="0083735F" w:rsidRDefault="0083735F" w:rsidP="00787FC6">
            <w:pPr>
              <w:pStyle w:val="TableParagraph"/>
              <w:rPr>
                <w:sz w:val="20"/>
              </w:rPr>
            </w:pPr>
          </w:p>
        </w:tc>
        <w:tc>
          <w:tcPr>
            <w:tcW w:w="3098" w:type="dxa"/>
          </w:tcPr>
          <w:p w14:paraId="13702455" w14:textId="77777777" w:rsidR="0083735F" w:rsidRDefault="0083735F" w:rsidP="00787FC6">
            <w:pPr>
              <w:pStyle w:val="TableParagraph"/>
              <w:rPr>
                <w:sz w:val="20"/>
              </w:rPr>
            </w:pPr>
          </w:p>
        </w:tc>
        <w:tc>
          <w:tcPr>
            <w:tcW w:w="1160" w:type="dxa"/>
          </w:tcPr>
          <w:p w14:paraId="502E810F" w14:textId="77777777" w:rsidR="0083735F" w:rsidRDefault="0083735F" w:rsidP="00787FC6">
            <w:pPr>
              <w:pStyle w:val="TableParagraph"/>
              <w:rPr>
                <w:sz w:val="20"/>
              </w:rPr>
            </w:pPr>
          </w:p>
        </w:tc>
        <w:tc>
          <w:tcPr>
            <w:tcW w:w="2730" w:type="dxa"/>
          </w:tcPr>
          <w:p w14:paraId="2319EE6C" w14:textId="77777777" w:rsidR="0083735F" w:rsidRDefault="0083735F" w:rsidP="00787FC6">
            <w:pPr>
              <w:pStyle w:val="TableParagraph"/>
              <w:rPr>
                <w:sz w:val="20"/>
              </w:rPr>
            </w:pPr>
          </w:p>
        </w:tc>
      </w:tr>
    </w:tbl>
    <w:p w14:paraId="08602076" w14:textId="77777777" w:rsidR="0083735F" w:rsidRPr="00673ADB" w:rsidRDefault="0083735F" w:rsidP="00787FC6"/>
    <w:p w14:paraId="6AC9F5C1" w14:textId="77777777" w:rsidR="0083735F" w:rsidRDefault="0083735F" w:rsidP="00787FC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0E5D15E" w14:textId="77777777" w:rsidR="0083735F" w:rsidRDefault="0083735F" w:rsidP="00787FC6">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081CDEC9" w14:textId="77777777" w:rsidTr="00D361C8">
        <w:trPr>
          <w:trHeight w:val="353"/>
        </w:trPr>
        <w:tc>
          <w:tcPr>
            <w:tcW w:w="2088" w:type="dxa"/>
          </w:tcPr>
          <w:p w14:paraId="6B9DDE7C" w14:textId="77777777" w:rsidR="0083735F" w:rsidRDefault="0083735F" w:rsidP="00787FC6">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2" w:type="dxa"/>
          </w:tcPr>
          <w:p w14:paraId="226D24FF" w14:textId="77777777" w:rsidR="0083735F" w:rsidRDefault="0083735F" w:rsidP="00787FC6">
            <w:pPr>
              <w:pStyle w:val="TableParagraph"/>
              <w:ind w:left="320"/>
            </w:pPr>
            <w:r>
              <w:t>Sklad</w:t>
            </w:r>
          </w:p>
        </w:tc>
        <w:tc>
          <w:tcPr>
            <w:tcW w:w="3248" w:type="dxa"/>
          </w:tcPr>
          <w:p w14:paraId="50311E7B"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076B3858"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375D2B69" w14:textId="77777777" w:rsidR="0083735F" w:rsidRDefault="0083735F" w:rsidP="00787FC6">
            <w:pPr>
              <w:pStyle w:val="TableParagraph"/>
              <w:ind w:left="336"/>
            </w:pPr>
            <w:r>
              <w:t>Koda</w:t>
            </w:r>
          </w:p>
        </w:tc>
        <w:tc>
          <w:tcPr>
            <w:tcW w:w="2730" w:type="dxa"/>
          </w:tcPr>
          <w:p w14:paraId="0C5731C4" w14:textId="7987CC46" w:rsidR="0083735F" w:rsidRDefault="00A5029F" w:rsidP="00787FC6">
            <w:pPr>
              <w:pStyle w:val="TableParagraph"/>
              <w:ind w:left="664"/>
            </w:pPr>
            <w:r>
              <w:t>Znesek (v EUR)</w:t>
            </w:r>
          </w:p>
        </w:tc>
      </w:tr>
      <w:tr w:rsidR="00872BD7" w14:paraId="1D991D9B" w14:textId="77777777" w:rsidTr="00D361C8">
        <w:trPr>
          <w:trHeight w:val="353"/>
        </w:trPr>
        <w:tc>
          <w:tcPr>
            <w:tcW w:w="2088" w:type="dxa"/>
          </w:tcPr>
          <w:p w14:paraId="569B696F" w14:textId="69B49283" w:rsidR="0083735F" w:rsidRDefault="00700518" w:rsidP="00787FC6">
            <w:pPr>
              <w:pStyle w:val="TableParagraph"/>
              <w:rPr>
                <w:sz w:val="20"/>
              </w:rPr>
            </w:pPr>
            <w:r>
              <w:rPr>
                <w:sz w:val="20"/>
              </w:rPr>
              <w:t>3</w:t>
            </w:r>
          </w:p>
        </w:tc>
        <w:tc>
          <w:tcPr>
            <w:tcW w:w="1132" w:type="dxa"/>
          </w:tcPr>
          <w:p w14:paraId="2328ABCE" w14:textId="77777777" w:rsidR="0083735F" w:rsidRDefault="007E3D82" w:rsidP="00787FC6">
            <w:pPr>
              <w:pStyle w:val="TableParagraph"/>
              <w:rPr>
                <w:sz w:val="20"/>
              </w:rPr>
            </w:pPr>
            <w:r>
              <w:rPr>
                <w:sz w:val="20"/>
              </w:rPr>
              <w:t>ESRR</w:t>
            </w:r>
          </w:p>
        </w:tc>
        <w:tc>
          <w:tcPr>
            <w:tcW w:w="3248" w:type="dxa"/>
          </w:tcPr>
          <w:p w14:paraId="6A53C790" w14:textId="77777777" w:rsidR="0083735F" w:rsidRDefault="0039193A" w:rsidP="00787FC6">
            <w:pPr>
              <w:pStyle w:val="TableParagraph"/>
              <w:rPr>
                <w:sz w:val="20"/>
              </w:rPr>
            </w:pPr>
            <w:r>
              <w:rPr>
                <w:sz w:val="20"/>
              </w:rPr>
              <w:t>Manj razvite regije</w:t>
            </w:r>
          </w:p>
        </w:tc>
        <w:tc>
          <w:tcPr>
            <w:tcW w:w="3098" w:type="dxa"/>
          </w:tcPr>
          <w:p w14:paraId="2B1BD553" w14:textId="4F6599CF" w:rsidR="0083735F" w:rsidRDefault="00700518" w:rsidP="00787FC6">
            <w:pPr>
              <w:pStyle w:val="TableParagraph"/>
              <w:rPr>
                <w:sz w:val="20"/>
              </w:rPr>
            </w:pPr>
            <w:r>
              <w:rPr>
                <w:sz w:val="20"/>
              </w:rPr>
              <w:t>3.3</w:t>
            </w:r>
          </w:p>
        </w:tc>
        <w:tc>
          <w:tcPr>
            <w:tcW w:w="1160" w:type="dxa"/>
          </w:tcPr>
          <w:p w14:paraId="65D3AE36" w14:textId="77777777" w:rsidR="0083735F" w:rsidRDefault="0039193A" w:rsidP="00787FC6">
            <w:pPr>
              <w:pStyle w:val="TableParagraph"/>
              <w:rPr>
                <w:sz w:val="20"/>
              </w:rPr>
            </w:pPr>
            <w:r>
              <w:rPr>
                <w:sz w:val="20"/>
              </w:rPr>
              <w:t>03</w:t>
            </w:r>
          </w:p>
        </w:tc>
        <w:tc>
          <w:tcPr>
            <w:tcW w:w="2730" w:type="dxa"/>
          </w:tcPr>
          <w:p w14:paraId="04CF3E63" w14:textId="07CA7B76" w:rsidR="0083735F" w:rsidRDefault="0039193A" w:rsidP="00787FC6">
            <w:pPr>
              <w:pStyle w:val="TableParagraph"/>
              <w:rPr>
                <w:sz w:val="20"/>
              </w:rPr>
            </w:pPr>
            <w:r>
              <w:rPr>
                <w:sz w:val="20"/>
              </w:rPr>
              <w:t xml:space="preserve">33.470.000 </w:t>
            </w:r>
          </w:p>
        </w:tc>
      </w:tr>
      <w:tr w:rsidR="0039193A" w14:paraId="6D0BA205" w14:textId="77777777" w:rsidTr="00387C7B">
        <w:trPr>
          <w:trHeight w:val="353"/>
        </w:trPr>
        <w:tc>
          <w:tcPr>
            <w:tcW w:w="2088" w:type="dxa"/>
          </w:tcPr>
          <w:p w14:paraId="1B165E0D" w14:textId="7DEF087F" w:rsidR="0039193A" w:rsidRDefault="00700518" w:rsidP="00387C7B">
            <w:pPr>
              <w:pStyle w:val="TableParagraph"/>
              <w:rPr>
                <w:sz w:val="20"/>
              </w:rPr>
            </w:pPr>
            <w:r>
              <w:rPr>
                <w:sz w:val="20"/>
              </w:rPr>
              <w:t>3</w:t>
            </w:r>
          </w:p>
        </w:tc>
        <w:tc>
          <w:tcPr>
            <w:tcW w:w="1132" w:type="dxa"/>
          </w:tcPr>
          <w:p w14:paraId="4422E12E" w14:textId="472F7C65" w:rsidR="0039193A" w:rsidRDefault="0039193A" w:rsidP="00387C7B">
            <w:pPr>
              <w:pStyle w:val="TableParagraph"/>
              <w:rPr>
                <w:sz w:val="20"/>
              </w:rPr>
            </w:pPr>
            <w:r>
              <w:rPr>
                <w:sz w:val="20"/>
              </w:rPr>
              <w:t>ESRR</w:t>
            </w:r>
          </w:p>
        </w:tc>
        <w:tc>
          <w:tcPr>
            <w:tcW w:w="3248" w:type="dxa"/>
          </w:tcPr>
          <w:p w14:paraId="09256DFE" w14:textId="6D257C6D" w:rsidR="0039193A" w:rsidRDefault="0039193A" w:rsidP="00387C7B">
            <w:pPr>
              <w:pStyle w:val="TableParagraph"/>
              <w:rPr>
                <w:sz w:val="20"/>
              </w:rPr>
            </w:pPr>
            <w:r>
              <w:rPr>
                <w:sz w:val="20"/>
              </w:rPr>
              <w:t>Bolj razvite regije</w:t>
            </w:r>
          </w:p>
        </w:tc>
        <w:tc>
          <w:tcPr>
            <w:tcW w:w="3098" w:type="dxa"/>
          </w:tcPr>
          <w:p w14:paraId="7BF9594D" w14:textId="5625FDE6" w:rsidR="0039193A" w:rsidRDefault="00700518" w:rsidP="00387C7B">
            <w:pPr>
              <w:pStyle w:val="TableParagraph"/>
              <w:rPr>
                <w:sz w:val="20"/>
              </w:rPr>
            </w:pPr>
            <w:r>
              <w:rPr>
                <w:sz w:val="20"/>
              </w:rPr>
              <w:t>3.3</w:t>
            </w:r>
          </w:p>
        </w:tc>
        <w:tc>
          <w:tcPr>
            <w:tcW w:w="1160" w:type="dxa"/>
          </w:tcPr>
          <w:p w14:paraId="27E3C95F" w14:textId="328FEE86" w:rsidR="0039193A" w:rsidRDefault="0039193A" w:rsidP="00387C7B">
            <w:pPr>
              <w:pStyle w:val="TableParagraph"/>
              <w:rPr>
                <w:sz w:val="20"/>
              </w:rPr>
            </w:pPr>
            <w:r>
              <w:rPr>
                <w:sz w:val="20"/>
              </w:rPr>
              <w:t>03</w:t>
            </w:r>
          </w:p>
        </w:tc>
        <w:tc>
          <w:tcPr>
            <w:tcW w:w="2730" w:type="dxa"/>
          </w:tcPr>
          <w:p w14:paraId="68B118A7" w14:textId="0A8A53DF" w:rsidR="0039193A" w:rsidRDefault="0039193A" w:rsidP="00387C7B">
            <w:pPr>
              <w:pStyle w:val="TableParagraph"/>
              <w:rPr>
                <w:sz w:val="20"/>
              </w:rPr>
            </w:pPr>
            <w:r>
              <w:rPr>
                <w:sz w:val="20"/>
              </w:rPr>
              <w:t xml:space="preserve">6.180.000 </w:t>
            </w:r>
          </w:p>
        </w:tc>
      </w:tr>
      <w:tr w:rsidR="0039193A" w14:paraId="314EC0DA" w14:textId="77777777" w:rsidTr="00387C7B">
        <w:trPr>
          <w:trHeight w:val="353"/>
        </w:trPr>
        <w:tc>
          <w:tcPr>
            <w:tcW w:w="2088" w:type="dxa"/>
          </w:tcPr>
          <w:p w14:paraId="5C0C2CC9" w14:textId="77C05A64" w:rsidR="0039193A" w:rsidRDefault="00700518" w:rsidP="00387C7B">
            <w:pPr>
              <w:pStyle w:val="TableParagraph"/>
              <w:rPr>
                <w:sz w:val="20"/>
              </w:rPr>
            </w:pPr>
            <w:r>
              <w:rPr>
                <w:sz w:val="20"/>
              </w:rPr>
              <w:t>3</w:t>
            </w:r>
          </w:p>
        </w:tc>
        <w:tc>
          <w:tcPr>
            <w:tcW w:w="1132" w:type="dxa"/>
          </w:tcPr>
          <w:p w14:paraId="5A1F1201" w14:textId="21E8C8A4" w:rsidR="0039193A" w:rsidRDefault="0039193A" w:rsidP="00387C7B">
            <w:pPr>
              <w:pStyle w:val="TableParagraph"/>
              <w:rPr>
                <w:sz w:val="20"/>
              </w:rPr>
            </w:pPr>
            <w:r>
              <w:rPr>
                <w:sz w:val="20"/>
              </w:rPr>
              <w:t>KS</w:t>
            </w:r>
          </w:p>
        </w:tc>
        <w:tc>
          <w:tcPr>
            <w:tcW w:w="3248" w:type="dxa"/>
          </w:tcPr>
          <w:p w14:paraId="75029B48" w14:textId="46AD3D80" w:rsidR="0039193A" w:rsidRDefault="0039193A" w:rsidP="00387C7B">
            <w:pPr>
              <w:pStyle w:val="TableParagraph"/>
              <w:rPr>
                <w:sz w:val="20"/>
              </w:rPr>
            </w:pPr>
            <w:r>
              <w:rPr>
                <w:sz w:val="20"/>
              </w:rPr>
              <w:t>Celotna Slovenija</w:t>
            </w:r>
          </w:p>
        </w:tc>
        <w:tc>
          <w:tcPr>
            <w:tcW w:w="3098" w:type="dxa"/>
          </w:tcPr>
          <w:p w14:paraId="000C2115" w14:textId="29589A00" w:rsidR="0039193A" w:rsidRDefault="00700518" w:rsidP="00387C7B">
            <w:pPr>
              <w:pStyle w:val="TableParagraph"/>
              <w:rPr>
                <w:sz w:val="20"/>
              </w:rPr>
            </w:pPr>
            <w:r>
              <w:rPr>
                <w:sz w:val="20"/>
              </w:rPr>
              <w:t>3.3</w:t>
            </w:r>
          </w:p>
        </w:tc>
        <w:tc>
          <w:tcPr>
            <w:tcW w:w="1160" w:type="dxa"/>
          </w:tcPr>
          <w:p w14:paraId="6C5DC2EC" w14:textId="2C87C42B" w:rsidR="0039193A" w:rsidRDefault="0039193A" w:rsidP="00387C7B">
            <w:pPr>
              <w:pStyle w:val="TableParagraph"/>
              <w:rPr>
                <w:sz w:val="20"/>
              </w:rPr>
            </w:pPr>
            <w:r>
              <w:rPr>
                <w:sz w:val="20"/>
              </w:rPr>
              <w:t>03</w:t>
            </w:r>
          </w:p>
        </w:tc>
        <w:tc>
          <w:tcPr>
            <w:tcW w:w="2730" w:type="dxa"/>
          </w:tcPr>
          <w:p w14:paraId="640BBC96" w14:textId="4718CC97" w:rsidR="0039193A" w:rsidRDefault="0039193A" w:rsidP="00387C7B">
            <w:pPr>
              <w:pStyle w:val="TableParagraph"/>
              <w:rPr>
                <w:sz w:val="20"/>
              </w:rPr>
            </w:pPr>
            <w:r>
              <w:rPr>
                <w:sz w:val="20"/>
              </w:rPr>
              <w:t xml:space="preserve">2.470.000 </w:t>
            </w:r>
          </w:p>
        </w:tc>
      </w:tr>
    </w:tbl>
    <w:p w14:paraId="16117B48" w14:textId="77777777" w:rsidR="0083735F" w:rsidRPr="00673ADB" w:rsidRDefault="0083735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3B95982" w14:textId="3E4978D3" w:rsidR="00BD3536" w:rsidRPr="00673ADB" w:rsidRDefault="00BD3536" w:rsidP="003F77CE">
      <w:pPr>
        <w:tabs>
          <w:tab w:val="left" w:pos="426"/>
        </w:tabs>
        <w:ind w:left="284"/>
        <w:rPr>
          <w:sz w:val="16"/>
          <w:szCs w:val="16"/>
        </w:rPr>
      </w:pPr>
    </w:p>
    <w:p w14:paraId="38ABB5AE" w14:textId="3A88DB1D" w:rsidR="00BD3536" w:rsidRDefault="00BD3536" w:rsidP="003F77CE"/>
    <w:p w14:paraId="2F4ABC5B" w14:textId="77777777" w:rsidR="0083735F" w:rsidRDefault="0083735F" w:rsidP="003F77CE">
      <w:pPr>
        <w:sectPr w:rsidR="0083735F" w:rsidSect="00FC3010">
          <w:headerReference w:type="default" r:id="rId49"/>
          <w:footerReference w:type="first" r:id="rId50"/>
          <w:type w:val="continuous"/>
          <w:pgSz w:w="16840" w:h="11910" w:orient="landscape"/>
          <w:pgMar w:top="1417" w:right="1417" w:bottom="1417" w:left="1417" w:header="708" w:footer="708" w:gutter="0"/>
          <w:cols w:space="708"/>
        </w:sectPr>
      </w:pPr>
    </w:p>
    <w:p w14:paraId="48C3C5D2" w14:textId="77777777" w:rsidR="00367761" w:rsidRDefault="00367761" w:rsidP="00367761">
      <w:r>
        <w:lastRenderedPageBreak/>
        <w:br w:type="page"/>
      </w:r>
    </w:p>
    <w:p w14:paraId="03CA5A44" w14:textId="4C53DFF6" w:rsidR="00BD3536" w:rsidRPr="00BD3536" w:rsidRDefault="00BD3536" w:rsidP="003F77CE">
      <w:pPr>
        <w:pStyle w:val="Naslov4"/>
        <w:spacing w:before="0" w:line="240" w:lineRule="auto"/>
      </w:pPr>
      <w:bookmarkStart w:id="27" w:name="_Toc96856142"/>
      <w:r w:rsidRPr="00BD3536">
        <w:lastRenderedPageBreak/>
        <w:t xml:space="preserve">Specifični cilj </w:t>
      </w:r>
      <w:r w:rsidR="00F16113">
        <w:t>3</w:t>
      </w:r>
      <w:r w:rsidRPr="00BD3536">
        <w:t>.</w:t>
      </w:r>
      <w:r w:rsidR="00F16113">
        <w:t>4</w:t>
      </w:r>
      <w:r w:rsidRPr="00BD3536">
        <w:t xml:space="preserve">: </w:t>
      </w:r>
      <w:r w:rsidR="00C47928" w:rsidRPr="00F16113">
        <w:t>S</w:t>
      </w:r>
      <w:r w:rsidR="00597DDE">
        <w:t>podbujanje</w:t>
      </w:r>
      <w:r w:rsidR="00C47928" w:rsidRPr="00F16113">
        <w:t xml:space="preserve"> prilagajanja podnebnim spremembam in preprečevanj</w:t>
      </w:r>
      <w:r w:rsidR="00597DDE">
        <w:t>a</w:t>
      </w:r>
      <w:r w:rsidR="00C47928" w:rsidRPr="00F16113">
        <w:t xml:space="preserve"> tveganja nesreč ter odpornosti, ob upoštevanju ekosistemskih pristopov</w:t>
      </w:r>
      <w:bookmarkEnd w:id="27"/>
    </w:p>
    <w:p w14:paraId="04F59F8D" w14:textId="77777777" w:rsidR="00BD3536" w:rsidRDefault="00BD3536" w:rsidP="003F77CE">
      <w:pPr>
        <w:rPr>
          <w:sz w:val="30"/>
        </w:rPr>
      </w:pPr>
    </w:p>
    <w:p w14:paraId="5DF68437" w14:textId="77777777" w:rsidR="00BD3536" w:rsidRPr="00C10464" w:rsidRDefault="00BD3536" w:rsidP="003F77CE">
      <w:pPr>
        <w:pStyle w:val="Naslov5"/>
        <w:spacing w:before="0"/>
      </w:pPr>
      <w:r w:rsidRPr="00C10464">
        <w:t>Ukrepi skladov</w:t>
      </w:r>
    </w:p>
    <w:p w14:paraId="553B2153" w14:textId="77777777" w:rsidR="00BD3536" w:rsidRDefault="00BD3536" w:rsidP="003F77CE">
      <w:pPr>
        <w:rPr>
          <w:sz w:val="30"/>
        </w:rPr>
      </w:pPr>
    </w:p>
    <w:p w14:paraId="587A43D8"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5899560"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78DBE60B" w14:textId="77777777" w:rsidTr="000C3924">
        <w:trPr>
          <w:trHeight w:val="316"/>
        </w:trPr>
        <w:tc>
          <w:tcPr>
            <w:tcW w:w="12758" w:type="dxa"/>
          </w:tcPr>
          <w:p w14:paraId="2B7FFF00" w14:textId="4DAC1098" w:rsidR="00373DC0" w:rsidRDefault="00373DC0" w:rsidP="003F77CE">
            <w:pPr>
              <w:jc w:val="both"/>
              <w:rPr>
                <w:rFonts w:cstheme="minorHAnsi"/>
              </w:rPr>
            </w:pPr>
            <w:r w:rsidRPr="00373DC0">
              <w:rPr>
                <w:rFonts w:cstheme="minorHAnsi"/>
              </w:rPr>
              <w:t>Naraščanje trenda podnebno pogojenih nesreč</w:t>
            </w:r>
            <w:r w:rsidR="00EB2921">
              <w:rPr>
                <w:rFonts w:cstheme="minorHAnsi"/>
              </w:rPr>
              <w:t xml:space="preserve">, tako po pogostosti, </w:t>
            </w:r>
            <w:r w:rsidR="00EB2921">
              <w:t>intenzivnosti, kot tudi obsegu povzročene škode,</w:t>
            </w:r>
            <w:r w:rsidRPr="00373DC0">
              <w:rPr>
                <w:rFonts w:cstheme="minorHAnsi"/>
              </w:rPr>
              <w:t xml:space="preserve"> je na ozemlju Slovenije po napovedih strokovnjakov pričakovano tudi v naslednjih letih in desetletjih</w:t>
            </w:r>
            <w:r w:rsidR="00ED2832" w:rsidRPr="00D7356A">
              <w:rPr>
                <w:rFonts w:cstheme="minorHAnsi"/>
              </w:rPr>
              <w:t xml:space="preserve">. </w:t>
            </w:r>
            <w:r w:rsidR="00ED2832" w:rsidRPr="00D7356A">
              <w:t>Navkljub preventivnemu delovanju jih ne moremo v celoti preprečiti ali napovedati, zato je njihovemu višjemu tveganju, pogostosti, razsežnostim</w:t>
            </w:r>
            <w:r w:rsidR="00DE1060">
              <w:rPr>
                <w:rFonts w:cstheme="minorHAnsi"/>
                <w:iCs/>
              </w:rPr>
              <w:t xml:space="preserve"> in </w:t>
            </w:r>
            <w:r w:rsidR="00ED2832" w:rsidRPr="00D7356A">
              <w:t>posledicam treba prilagoditi obstoječe preventivno delovanje, pripravljenost, pogoje in odziv. Pri tem se bomo osredotočili na podnebno pogojene nesreče, ki predstavljajo pomembno tveganje</w:t>
            </w:r>
            <w:r w:rsidR="00ED2832" w:rsidRPr="00D7356A">
              <w:rPr>
                <w:rStyle w:val="Sprotnaopomba-sklic"/>
              </w:rPr>
              <w:footnoteReference w:id="86"/>
            </w:r>
            <w:r w:rsidR="00ED2832" w:rsidRPr="00D7356A">
              <w:t>: poplave, požari v naravnem okolju</w:t>
            </w:r>
            <w:r w:rsidR="00D808C7">
              <w:t>,</w:t>
            </w:r>
            <w:r w:rsidR="00ED2832" w:rsidRPr="00D7356A">
              <w:t xml:space="preserve"> žled </w:t>
            </w:r>
            <w:r w:rsidR="00D808C7">
              <w:t>in</w:t>
            </w:r>
            <w:r w:rsidR="00ED2832" w:rsidRPr="00D7356A">
              <w:t xml:space="preserve"> vremenske ujme</w:t>
            </w:r>
            <w:r w:rsidR="00DE1060" w:rsidRPr="00D7356A">
              <w:rPr>
                <w:rFonts w:cstheme="minorHAnsi"/>
                <w:iCs/>
              </w:rPr>
              <w:t xml:space="preserve">, </w:t>
            </w:r>
            <w:r w:rsidR="00D808C7">
              <w:rPr>
                <w:rFonts w:cstheme="minorHAnsi"/>
                <w:iCs/>
              </w:rPr>
              <w:t>ter</w:t>
            </w:r>
            <w:r w:rsidR="00DE1060" w:rsidRPr="00D7356A">
              <w:rPr>
                <w:rFonts w:cstheme="minorHAnsi"/>
                <w:iCs/>
              </w:rPr>
              <w:t xml:space="preserve"> </w:t>
            </w:r>
            <w:r w:rsidR="00ED2832" w:rsidRPr="00D7356A">
              <w:rPr>
                <w:rFonts w:cstheme="minorHAnsi"/>
                <w:iCs/>
              </w:rPr>
              <w:t>izvedli naslednje ukrepe</w:t>
            </w:r>
            <w:r>
              <w:rPr>
                <w:rFonts w:cstheme="minorHAnsi"/>
              </w:rPr>
              <w:t>:</w:t>
            </w:r>
          </w:p>
          <w:p w14:paraId="50A20577" w14:textId="77777777" w:rsidR="00373DC0" w:rsidRDefault="00373DC0" w:rsidP="003F77CE">
            <w:pPr>
              <w:jc w:val="both"/>
              <w:rPr>
                <w:rFonts w:cstheme="minorHAnsi"/>
              </w:rPr>
            </w:pPr>
          </w:p>
          <w:p w14:paraId="25B639C4" w14:textId="3FEDA8CD" w:rsidR="007C3CEB" w:rsidRPr="007C3CEB" w:rsidRDefault="3E756390" w:rsidP="00F3605D">
            <w:pPr>
              <w:numPr>
                <w:ilvl w:val="0"/>
                <w:numId w:val="27"/>
              </w:numPr>
              <w:jc w:val="both"/>
              <w:rPr>
                <w:rFonts w:cstheme="minorBidi"/>
              </w:rPr>
            </w:pPr>
            <w:r w:rsidRPr="69578653">
              <w:rPr>
                <w:rFonts w:cstheme="minorBidi"/>
                <w:i/>
                <w:iCs/>
              </w:rPr>
              <w:t>zmanjšanje poplavne ogroženosti na območjih pomembnega vpliva poplav, ki izkazujejo najvišjo stopnjo pripravljenosti za izvedbo</w:t>
            </w:r>
            <w:r w:rsidRPr="69578653">
              <w:rPr>
                <w:rFonts w:cstheme="minorBidi"/>
              </w:rPr>
              <w:t xml:space="preserve">: </w:t>
            </w:r>
            <w:r w:rsidR="437B98CF" w:rsidRPr="69578653">
              <w:rPr>
                <w:rFonts w:cstheme="minorBidi"/>
              </w:rPr>
              <w:t>v</w:t>
            </w:r>
            <w:r w:rsidRPr="69578653">
              <w:rPr>
                <w:rFonts w:cstheme="minorBidi"/>
              </w:rPr>
              <w:t xml:space="preserve"> skladu z Direktivo 2007/60/ES Evropskega parlamenta in Sveta z dne 23. oktobra 2007 o oceni in obvladovanju poplavne ogroženosti je Slovenija </w:t>
            </w:r>
            <w:r w:rsidR="00D808C7">
              <w:rPr>
                <w:rFonts w:cstheme="minorBidi"/>
              </w:rPr>
              <w:t>naslovila</w:t>
            </w:r>
            <w:r w:rsidR="418D557E" w:rsidRPr="69578653">
              <w:rPr>
                <w:rFonts w:cstheme="minorBidi"/>
              </w:rPr>
              <w:t xml:space="preserve"> poplavno ogroženost z Predhodno oceno poplavne ogroženosti (2011) ter Načrtom zmanjševanja poplavne ogroženosti (julij 2017)</w:t>
            </w:r>
            <w:r w:rsidR="00073159">
              <w:rPr>
                <w:rFonts w:cstheme="minorBidi"/>
              </w:rPr>
              <w:t xml:space="preserve"> (v nadaljevanju: NZPO)</w:t>
            </w:r>
            <w:r w:rsidR="418D557E" w:rsidRPr="69578653">
              <w:rPr>
                <w:rFonts w:cstheme="minorBidi"/>
              </w:rPr>
              <w:t xml:space="preserve">. Leta </w:t>
            </w:r>
            <w:r w:rsidRPr="69578653">
              <w:rPr>
                <w:rFonts w:cstheme="minorBidi"/>
              </w:rPr>
              <w:t xml:space="preserve">2019 </w:t>
            </w:r>
            <w:r w:rsidR="418D557E" w:rsidRPr="69578653">
              <w:rPr>
                <w:rFonts w:cstheme="minorBidi"/>
              </w:rPr>
              <w:t xml:space="preserve">je Slovenija sprejela </w:t>
            </w:r>
            <w:r w:rsidRPr="69578653">
              <w:rPr>
                <w:rFonts w:cstheme="minorBidi"/>
              </w:rPr>
              <w:t>posodob</w:t>
            </w:r>
            <w:r w:rsidR="418D557E" w:rsidRPr="69578653">
              <w:rPr>
                <w:rFonts w:cstheme="minorBidi"/>
              </w:rPr>
              <w:t>ljeno</w:t>
            </w:r>
            <w:r w:rsidRPr="69578653">
              <w:rPr>
                <w:rFonts w:cstheme="minorBidi"/>
              </w:rPr>
              <w:t xml:space="preserve"> </w:t>
            </w:r>
            <w:r w:rsidR="418D557E" w:rsidRPr="69578653">
              <w:rPr>
                <w:rFonts w:cstheme="minorBidi"/>
              </w:rPr>
              <w:t>P</w:t>
            </w:r>
            <w:r w:rsidRPr="69578653">
              <w:rPr>
                <w:rFonts w:cstheme="minorBidi"/>
              </w:rPr>
              <w:t xml:space="preserve">redhodno oceno poplavne ogroženosti. </w:t>
            </w:r>
            <w:r w:rsidR="000B7F2B" w:rsidRPr="69578653">
              <w:rPr>
                <w:rFonts w:cstheme="minorBidi"/>
              </w:rPr>
              <w:t>V</w:t>
            </w:r>
            <w:r w:rsidRPr="69578653">
              <w:rPr>
                <w:rFonts w:cstheme="minorBidi"/>
              </w:rPr>
              <w:t xml:space="preserve"> Sloveniji </w:t>
            </w:r>
            <w:r w:rsidR="000B7F2B" w:rsidRPr="69578653">
              <w:rPr>
                <w:rFonts w:cstheme="minorBidi"/>
              </w:rPr>
              <w:t xml:space="preserve">je bilo tako prepoznanih </w:t>
            </w:r>
            <w:r w:rsidRPr="69578653">
              <w:rPr>
                <w:rFonts w:cstheme="minorBidi"/>
              </w:rPr>
              <w:t>86 območij pomembnega vpliva poplav (</w:t>
            </w:r>
            <w:r w:rsidR="000B7F2B" w:rsidRPr="69578653">
              <w:rPr>
                <w:rFonts w:cstheme="minorBidi"/>
              </w:rPr>
              <w:t>v nadaljevanju:</w:t>
            </w:r>
            <w:r w:rsidRPr="69578653">
              <w:rPr>
                <w:rFonts w:cstheme="minorBidi"/>
              </w:rPr>
              <w:t xml:space="preserve"> OPVP)</w:t>
            </w:r>
            <w:r w:rsidR="437B98CF" w:rsidRPr="69578653">
              <w:rPr>
                <w:rFonts w:cstheme="minorBidi"/>
              </w:rPr>
              <w:t>.</w:t>
            </w:r>
            <w:r w:rsidR="000B7F2B" w:rsidRPr="69578653">
              <w:rPr>
                <w:rFonts w:cstheme="minorBidi"/>
              </w:rPr>
              <w:t xml:space="preserve"> </w:t>
            </w:r>
            <w:r w:rsidR="418D557E" w:rsidRPr="69578653">
              <w:rPr>
                <w:rFonts w:cstheme="minorBidi"/>
              </w:rPr>
              <w:t xml:space="preserve">Posamezni ukrepi se bodo izvajali tako, da bodo usklajeni z </w:t>
            </w:r>
            <w:r w:rsidR="00073159">
              <w:rPr>
                <w:rFonts w:cstheme="minorBidi"/>
              </w:rPr>
              <w:t>NZPO</w:t>
            </w:r>
            <w:r w:rsidR="007C3CEB" w:rsidRPr="69578653">
              <w:rPr>
                <w:rStyle w:val="Sprotnaopomba-sklic"/>
                <w:rFonts w:cstheme="minorBidi"/>
              </w:rPr>
              <w:footnoteReference w:id="87"/>
            </w:r>
            <w:r w:rsidR="418D557E" w:rsidRPr="69578653">
              <w:rPr>
                <w:rFonts w:cstheme="minorBidi"/>
              </w:rPr>
              <w:t xml:space="preserve">. </w:t>
            </w:r>
            <w:r w:rsidR="437B98CF" w:rsidRPr="69578653">
              <w:rPr>
                <w:rFonts w:cstheme="minorBidi"/>
              </w:rPr>
              <w:t xml:space="preserve">Tako kot v obdobju 2014-2020 se bodo </w:t>
            </w:r>
            <w:r w:rsidR="00E0270C">
              <w:rPr>
                <w:rFonts w:cstheme="minorBidi"/>
              </w:rPr>
              <w:t>v</w:t>
            </w:r>
            <w:r w:rsidR="00177A3C">
              <w:rPr>
                <w:rFonts w:cstheme="minorBidi"/>
              </w:rPr>
              <w:t xml:space="preserve"> </w:t>
            </w:r>
            <w:r w:rsidR="00E0270C">
              <w:rPr>
                <w:rFonts w:cstheme="minorBidi"/>
              </w:rPr>
              <w:t>okviru evropske kohezijske politike</w:t>
            </w:r>
            <w:r w:rsidR="00177A3C">
              <w:rPr>
                <w:rFonts w:cstheme="minorBidi"/>
              </w:rPr>
              <w:t xml:space="preserve"> </w:t>
            </w:r>
            <w:r w:rsidR="00E0270C">
              <w:rPr>
                <w:rFonts w:cstheme="minorBidi"/>
              </w:rPr>
              <w:t>izvajali</w:t>
            </w:r>
            <w:r w:rsidR="00E0270C" w:rsidRPr="69578653">
              <w:rPr>
                <w:rFonts w:cstheme="minorBidi"/>
              </w:rPr>
              <w:t xml:space="preserve"> </w:t>
            </w:r>
            <w:r w:rsidR="00177A3C">
              <w:rPr>
                <w:rFonts w:cstheme="minorBidi"/>
              </w:rPr>
              <w:t>večji</w:t>
            </w:r>
            <w:r w:rsidR="437B98CF" w:rsidRPr="69578653">
              <w:rPr>
                <w:rFonts w:cstheme="minorBidi"/>
              </w:rPr>
              <w:t xml:space="preserve"> ukrepi</w:t>
            </w:r>
            <w:r w:rsidR="00D41D1A">
              <w:rPr>
                <w:rFonts w:cstheme="minorBidi"/>
              </w:rPr>
              <w:t xml:space="preserve"> </w:t>
            </w:r>
            <w:r w:rsidR="00D41D1A" w:rsidRPr="00D41D1A">
              <w:rPr>
                <w:rFonts w:cstheme="minorBidi"/>
              </w:rPr>
              <w:t>(hidrotehnični, ekosistemski in negradbeni)</w:t>
            </w:r>
            <w:r w:rsidR="437B98CF" w:rsidRPr="69578653">
              <w:rPr>
                <w:rFonts w:cstheme="minorBidi"/>
              </w:rPr>
              <w:t>, ki bodo najbolj prispevali k zmanjšanju poplavne ogroženosti na OPVP</w:t>
            </w:r>
            <w:r w:rsidR="62DA66F3" w:rsidRPr="69578653">
              <w:rPr>
                <w:rFonts w:cstheme="minorBidi"/>
              </w:rPr>
              <w:t xml:space="preserve"> in</w:t>
            </w:r>
            <w:r w:rsidR="418D557E" w:rsidRPr="69578653">
              <w:rPr>
                <w:rFonts w:cstheme="minorBidi"/>
              </w:rPr>
              <w:t xml:space="preserve"> so za Slovenijo izjemnega pomena</w:t>
            </w:r>
            <w:r w:rsidR="00D41D1A">
              <w:rPr>
                <w:rFonts w:cstheme="minorHAnsi"/>
              </w:rPr>
              <w:t>.</w:t>
            </w:r>
            <w:r w:rsidR="002B5BBF">
              <w:rPr>
                <w:rFonts w:cstheme="minorHAnsi"/>
              </w:rPr>
              <w:t xml:space="preserve"> </w:t>
            </w:r>
            <w:r w:rsidR="00073159">
              <w:rPr>
                <w:rFonts w:cstheme="minorHAnsi"/>
              </w:rPr>
              <w:t>Smiselno</w:t>
            </w:r>
            <w:r w:rsidR="002B5BBF">
              <w:rPr>
                <w:rFonts w:cstheme="minorHAnsi"/>
              </w:rPr>
              <w:t xml:space="preserve"> se bodo ti ukrepi komplementarno dopolnjevali z izvedbo manjših ukrepov v okviru NOO.</w:t>
            </w:r>
            <w:r w:rsidR="007C3CEB">
              <w:rPr>
                <w:rFonts w:cstheme="minorHAnsi"/>
              </w:rPr>
              <w:t xml:space="preserve"> </w:t>
            </w:r>
            <w:r w:rsidR="00D41D1A" w:rsidRPr="00D41D1A">
              <w:rPr>
                <w:rFonts w:cstheme="minorHAnsi"/>
              </w:rPr>
              <w:t xml:space="preserve">V okviru negradbenih ukrepov se bo </w:t>
            </w:r>
            <w:r w:rsidR="00073159">
              <w:rPr>
                <w:rFonts w:cstheme="minorHAnsi"/>
              </w:rPr>
              <w:t xml:space="preserve">pripravila </w:t>
            </w:r>
            <w:r w:rsidR="00BE555C">
              <w:rPr>
                <w:rFonts w:cstheme="minorHAnsi"/>
              </w:rPr>
              <w:t>tudi dokumentacija za pripravo projektov</w:t>
            </w:r>
            <w:r w:rsidR="00D41D1A" w:rsidRPr="00D41D1A">
              <w:rPr>
                <w:rFonts w:eastAsiaTheme="minorHAnsi"/>
                <w:color w:val="4141FF"/>
              </w:rPr>
              <w:t xml:space="preserve"> </w:t>
            </w:r>
            <w:r w:rsidR="00D41D1A" w:rsidRPr="00D41D1A">
              <w:rPr>
                <w:rFonts w:cstheme="minorHAnsi"/>
              </w:rPr>
              <w:t>za zmanjšanje poplavne ogroženosti, s pripadajočimi podlagami in pridobivanjem pravice graditi</w:t>
            </w:r>
            <w:r w:rsidR="00BE555C">
              <w:rPr>
                <w:rFonts w:cstheme="minorHAnsi"/>
              </w:rPr>
              <w:t xml:space="preserve"> za njihovo </w:t>
            </w:r>
            <w:r w:rsidR="00D41D1A" w:rsidRPr="00D41D1A">
              <w:rPr>
                <w:rFonts w:cstheme="minorHAnsi"/>
              </w:rPr>
              <w:t xml:space="preserve">bodočo gradbeno </w:t>
            </w:r>
            <w:r w:rsidR="00BE555C">
              <w:rPr>
                <w:rFonts w:cstheme="minorHAnsi"/>
              </w:rPr>
              <w:t>izvedbo</w:t>
            </w:r>
            <w:r w:rsidR="21B7AC07" w:rsidRPr="69578653">
              <w:rPr>
                <w:rFonts w:cstheme="minorBidi"/>
              </w:rPr>
              <w:t>;</w:t>
            </w:r>
            <w:r w:rsidR="418D557E" w:rsidRPr="69578653">
              <w:rPr>
                <w:rFonts w:cstheme="minorBidi"/>
              </w:rPr>
              <w:t xml:space="preserve"> </w:t>
            </w:r>
          </w:p>
          <w:p w14:paraId="780BDE8F" w14:textId="77777777" w:rsidR="000B4DD7" w:rsidRDefault="00DD3B8F" w:rsidP="003F77CE">
            <w:pPr>
              <w:ind w:left="741"/>
              <w:jc w:val="both"/>
              <w:rPr>
                <w:rFonts w:cstheme="minorBidi"/>
              </w:rPr>
            </w:pPr>
            <w:r>
              <w:rPr>
                <w:rFonts w:cstheme="minorBidi"/>
              </w:rPr>
              <w:t xml:space="preserve">S sredstvi </w:t>
            </w:r>
            <w:r w:rsidR="00073159">
              <w:rPr>
                <w:rFonts w:cstheme="minorBidi"/>
              </w:rPr>
              <w:t xml:space="preserve">KS </w:t>
            </w:r>
            <w:r>
              <w:rPr>
                <w:rFonts w:cstheme="minorBidi"/>
              </w:rPr>
              <w:t xml:space="preserve">in </w:t>
            </w:r>
            <w:r w:rsidR="00073159">
              <w:rPr>
                <w:rFonts w:cstheme="minorBidi"/>
              </w:rPr>
              <w:t>ESRR</w:t>
            </w:r>
            <w:r>
              <w:rPr>
                <w:rFonts w:cstheme="minorBidi"/>
              </w:rPr>
              <w:t xml:space="preserve"> </w:t>
            </w:r>
            <w:r w:rsidR="002745F3">
              <w:rPr>
                <w:rFonts w:cstheme="minorBidi"/>
              </w:rPr>
              <w:t xml:space="preserve">se </w:t>
            </w:r>
            <w:r>
              <w:rPr>
                <w:rFonts w:cstheme="minorBidi"/>
              </w:rPr>
              <w:t>bodo</w:t>
            </w:r>
            <w:r w:rsidR="00177A3C">
              <w:rPr>
                <w:rFonts w:cstheme="minorBidi"/>
              </w:rPr>
              <w:t xml:space="preserve"> </w:t>
            </w:r>
            <w:r w:rsidR="00177A3C" w:rsidRPr="69578653">
              <w:rPr>
                <w:rFonts w:cstheme="minorBidi"/>
              </w:rPr>
              <w:t>v obdobju 20</w:t>
            </w:r>
            <w:r w:rsidR="00177A3C">
              <w:rPr>
                <w:rFonts w:cstheme="minorBidi"/>
              </w:rPr>
              <w:t>21</w:t>
            </w:r>
            <w:r w:rsidR="00177A3C" w:rsidRPr="69578653">
              <w:rPr>
                <w:rFonts w:cstheme="minorBidi"/>
              </w:rPr>
              <w:t>-202</w:t>
            </w:r>
            <w:r w:rsidR="00177A3C">
              <w:rPr>
                <w:rFonts w:cstheme="minorBidi"/>
              </w:rPr>
              <w:t>7</w:t>
            </w:r>
            <w:r>
              <w:rPr>
                <w:rFonts w:cstheme="minorBidi"/>
              </w:rPr>
              <w:t xml:space="preserve"> financirali projekti za zmanjšanje poplavne ogroženosti na porečju</w:t>
            </w:r>
            <w:r w:rsidR="000B4DD7">
              <w:rPr>
                <w:rFonts w:cstheme="minorBidi"/>
              </w:rPr>
              <w:t>:</w:t>
            </w:r>
          </w:p>
          <w:p w14:paraId="581024E7" w14:textId="77777777" w:rsidR="000B4DD7" w:rsidRDefault="00DD3B8F" w:rsidP="00F3605D">
            <w:pPr>
              <w:pStyle w:val="Odstavekseznama"/>
              <w:numPr>
                <w:ilvl w:val="0"/>
                <w:numId w:val="76"/>
              </w:numPr>
              <w:jc w:val="both"/>
              <w:rPr>
                <w:rFonts w:ascii="Times New Roman" w:hAnsi="Times New Roman" w:cs="Times New Roman"/>
              </w:rPr>
            </w:pPr>
            <w:r w:rsidRPr="000B4DD7">
              <w:rPr>
                <w:rFonts w:ascii="Times New Roman" w:hAnsi="Times New Roman" w:cs="Times New Roman"/>
              </w:rPr>
              <w:t>Savinje</w:t>
            </w:r>
            <w:r w:rsidR="000B4DD7">
              <w:rPr>
                <w:rFonts w:ascii="Times New Roman" w:hAnsi="Times New Roman" w:cs="Times New Roman"/>
              </w:rPr>
              <w:t>:</w:t>
            </w:r>
            <w:r w:rsidRPr="000B4DD7">
              <w:rPr>
                <w:rFonts w:ascii="Times New Roman" w:hAnsi="Times New Roman" w:cs="Times New Roman"/>
              </w:rPr>
              <w:t xml:space="preserve"> </w:t>
            </w:r>
            <w:r w:rsidR="000B4DD7" w:rsidRPr="000B4DD7">
              <w:rPr>
                <w:rFonts w:ascii="Times New Roman" w:hAnsi="Times New Roman" w:cs="Times New Roman"/>
              </w:rPr>
              <w:t>nadaljevanje projekta zagotovitve poplavne varnosti na</w:t>
            </w:r>
            <w:r w:rsidR="000B4DD7">
              <w:rPr>
                <w:rFonts w:ascii="Times New Roman" w:hAnsi="Times New Roman" w:cs="Times New Roman"/>
              </w:rPr>
              <w:t xml:space="preserve"> porečju Savinje, in sicer</w:t>
            </w:r>
            <w:r w:rsidR="000B4DD7" w:rsidRPr="000B4DD7">
              <w:rPr>
                <w:rFonts w:ascii="Times New Roman" w:hAnsi="Times New Roman" w:cs="Times New Roman"/>
              </w:rPr>
              <w:t xml:space="preserve"> dokončanje projektov I. faze in nadaljevanje prednostnih naložb za celostno protipoplavno ureditev porečja Savinje s pritoki. Obseg in natančni ukrepi bodo določeni na podlagi rezultatov Celovite hidrološko hidravlične študije celotnega porečja Savinje, v kateri bodo upoštevani tudi že izvedeni protipoplavni ukrepi v porečju Savinje v obdobju 2007</w:t>
            </w:r>
            <w:r w:rsidR="000B4DD7">
              <w:rPr>
                <w:rFonts w:ascii="Times New Roman" w:hAnsi="Times New Roman" w:cs="Times New Roman"/>
              </w:rPr>
              <w:t>-</w:t>
            </w:r>
            <w:r w:rsidR="000B4DD7" w:rsidRPr="000B4DD7">
              <w:rPr>
                <w:rFonts w:ascii="Times New Roman" w:hAnsi="Times New Roman" w:cs="Times New Roman"/>
              </w:rPr>
              <w:t>2013. Projekt se bo izvajal po dveh sklopih</w:t>
            </w:r>
            <w:r w:rsidR="000B4DD7">
              <w:rPr>
                <w:rFonts w:ascii="Times New Roman" w:hAnsi="Times New Roman" w:cs="Times New Roman"/>
              </w:rPr>
              <w:t>:</w:t>
            </w:r>
          </w:p>
          <w:p w14:paraId="10C41ED7" w14:textId="77777777" w:rsidR="000B4DD7" w:rsidRDefault="000B4DD7" w:rsidP="000B4DD7">
            <w:pPr>
              <w:pStyle w:val="Odstavekseznama"/>
              <w:ind w:left="1461"/>
              <w:jc w:val="both"/>
              <w:rPr>
                <w:rFonts w:ascii="Times New Roman" w:hAnsi="Times New Roman" w:cs="Times New Roman"/>
              </w:rPr>
            </w:pPr>
            <w:r>
              <w:rPr>
                <w:rFonts w:ascii="Times New Roman" w:hAnsi="Times New Roman" w:cs="Times New Roman"/>
              </w:rPr>
              <w:t xml:space="preserve">- </w:t>
            </w:r>
            <w:r w:rsidRPr="000B4DD7">
              <w:rPr>
                <w:rFonts w:ascii="Times New Roman" w:hAnsi="Times New Roman" w:cs="Times New Roman"/>
              </w:rPr>
              <w:t>1. sklop</w:t>
            </w:r>
            <w:r>
              <w:rPr>
                <w:rFonts w:ascii="Times New Roman" w:hAnsi="Times New Roman" w:cs="Times New Roman"/>
              </w:rPr>
              <w:t>:</w:t>
            </w:r>
            <w:r w:rsidRPr="000B4DD7">
              <w:rPr>
                <w:rFonts w:ascii="Times New Roman" w:hAnsi="Times New Roman" w:cs="Times New Roman"/>
              </w:rPr>
              <w:t xml:space="preserve"> ne-gradbeni del</w:t>
            </w:r>
            <w:r>
              <w:rPr>
                <w:rFonts w:ascii="Times New Roman" w:hAnsi="Times New Roman" w:cs="Times New Roman"/>
              </w:rPr>
              <w:t xml:space="preserve"> (</w:t>
            </w:r>
            <w:r w:rsidRPr="000B4DD7">
              <w:rPr>
                <w:rFonts w:ascii="Times New Roman" w:hAnsi="Times New Roman" w:cs="Times New Roman"/>
              </w:rPr>
              <w:t>projektiranje in pridobivanje pravice graditi, s pridobivanjem gradbenega dovoljenja in umeščanje v prostor</w:t>
            </w:r>
            <w:r>
              <w:rPr>
                <w:rFonts w:ascii="Times New Roman" w:hAnsi="Times New Roman" w:cs="Times New Roman"/>
              </w:rPr>
              <w:t>)</w:t>
            </w:r>
            <w:r w:rsidRPr="000B4DD7">
              <w:rPr>
                <w:rFonts w:ascii="Times New Roman" w:hAnsi="Times New Roman" w:cs="Times New Roman"/>
              </w:rPr>
              <w:t xml:space="preserve">, </w:t>
            </w:r>
          </w:p>
          <w:p w14:paraId="6ABD8515" w14:textId="1693F5BC" w:rsidR="000B4DD7" w:rsidRDefault="000B4DD7" w:rsidP="000B4DD7">
            <w:pPr>
              <w:pStyle w:val="Odstavekseznama"/>
              <w:ind w:left="1461"/>
              <w:jc w:val="both"/>
              <w:rPr>
                <w:rFonts w:ascii="Times New Roman" w:hAnsi="Times New Roman" w:cs="Times New Roman"/>
              </w:rPr>
            </w:pPr>
            <w:r>
              <w:rPr>
                <w:rFonts w:ascii="Times New Roman" w:hAnsi="Times New Roman" w:cs="Times New Roman"/>
              </w:rPr>
              <w:t xml:space="preserve">- </w:t>
            </w:r>
            <w:r w:rsidRPr="000B4DD7">
              <w:rPr>
                <w:rFonts w:ascii="Times New Roman" w:hAnsi="Times New Roman" w:cs="Times New Roman"/>
              </w:rPr>
              <w:t>2.sklop: gradnja</w:t>
            </w:r>
            <w:r>
              <w:rPr>
                <w:rFonts w:ascii="Times New Roman" w:hAnsi="Times New Roman" w:cs="Times New Roman"/>
              </w:rPr>
              <w:t>.</w:t>
            </w:r>
          </w:p>
          <w:p w14:paraId="27A89258" w14:textId="236CC566" w:rsidR="000B4DD7" w:rsidRDefault="000B4DD7" w:rsidP="00F3605D">
            <w:pPr>
              <w:pStyle w:val="Odstavekseznama"/>
              <w:numPr>
                <w:ilvl w:val="0"/>
                <w:numId w:val="76"/>
              </w:numPr>
              <w:jc w:val="both"/>
              <w:rPr>
                <w:rFonts w:ascii="Times New Roman" w:hAnsi="Times New Roman" w:cs="Times New Roman"/>
              </w:rPr>
            </w:pPr>
            <w:r>
              <w:rPr>
                <w:rFonts w:ascii="Times New Roman" w:hAnsi="Times New Roman" w:cs="Times New Roman"/>
              </w:rPr>
              <w:lastRenderedPageBreak/>
              <w:t>V</w:t>
            </w:r>
            <w:r w:rsidR="00DD3B8F" w:rsidRPr="000B4DD7">
              <w:rPr>
                <w:rFonts w:ascii="Times New Roman" w:hAnsi="Times New Roman" w:cs="Times New Roman"/>
              </w:rPr>
              <w:t>ipave</w:t>
            </w:r>
            <w:r>
              <w:rPr>
                <w:rFonts w:ascii="Times New Roman" w:hAnsi="Times New Roman" w:cs="Times New Roman"/>
              </w:rPr>
              <w:t>:</w:t>
            </w:r>
            <w:r w:rsidR="00DD3B8F" w:rsidRPr="000B4DD7">
              <w:rPr>
                <w:rFonts w:ascii="Times New Roman" w:hAnsi="Times New Roman" w:cs="Times New Roman"/>
              </w:rPr>
              <w:t xml:space="preserve"> </w:t>
            </w:r>
            <w:r>
              <w:rPr>
                <w:rFonts w:ascii="Times New Roman" w:hAnsi="Times New Roman" w:cs="Times New Roman"/>
              </w:rPr>
              <w:t>z</w:t>
            </w:r>
            <w:r w:rsidRPr="000B4DD7">
              <w:rPr>
                <w:rFonts w:ascii="Times New Roman" w:hAnsi="Times New Roman" w:cs="Times New Roman"/>
              </w:rPr>
              <w:t>aradi nepredvidljivih okoliščin pri dolgotrajnosti postopkov se vzporedno pripravlja tudi projekt Zmanjšanje poplavne ogroženosti porečja Vipava – II. faza, ki predvideva zaključitev vseh gradbenih ukrepov na porečju Vrtojbice</w:t>
            </w:r>
            <w:r>
              <w:rPr>
                <w:rFonts w:ascii="Times New Roman" w:hAnsi="Times New Roman" w:cs="Times New Roman"/>
              </w:rPr>
              <w:t>.</w:t>
            </w:r>
          </w:p>
          <w:p w14:paraId="5F0DE639" w14:textId="7AC7918D" w:rsidR="0009489A" w:rsidRPr="000B4DD7" w:rsidRDefault="000B4DD7" w:rsidP="00F3605D">
            <w:pPr>
              <w:pStyle w:val="Odstavekseznama"/>
              <w:numPr>
                <w:ilvl w:val="0"/>
                <w:numId w:val="76"/>
              </w:numPr>
              <w:jc w:val="both"/>
              <w:rPr>
                <w:rFonts w:ascii="Times New Roman" w:hAnsi="Times New Roman" w:cs="Times New Roman"/>
              </w:rPr>
            </w:pPr>
            <w:r>
              <w:rPr>
                <w:rFonts w:ascii="Times New Roman" w:hAnsi="Times New Roman" w:cs="Times New Roman"/>
              </w:rPr>
              <w:t xml:space="preserve">Drugih porečjih </w:t>
            </w:r>
            <w:r w:rsidR="00DD3B8F" w:rsidRPr="000B4DD7">
              <w:rPr>
                <w:rFonts w:ascii="Times New Roman" w:hAnsi="Times New Roman" w:cs="Times New Roman"/>
              </w:rPr>
              <w:t xml:space="preserve">na območjih </w:t>
            </w:r>
            <w:r w:rsidR="0009489A" w:rsidRPr="000B4DD7">
              <w:rPr>
                <w:rFonts w:ascii="Times New Roman" w:hAnsi="Times New Roman" w:cs="Times New Roman"/>
              </w:rPr>
              <w:t>OPVP</w:t>
            </w:r>
            <w:r w:rsidR="00DD3B8F" w:rsidRPr="000B4DD7">
              <w:rPr>
                <w:rFonts w:ascii="Times New Roman" w:hAnsi="Times New Roman" w:cs="Times New Roman"/>
              </w:rPr>
              <w:t xml:space="preserve">, na katerih so </w:t>
            </w:r>
            <w:r w:rsidR="00177A3C" w:rsidRPr="000B4DD7">
              <w:rPr>
                <w:rFonts w:ascii="Times New Roman" w:hAnsi="Times New Roman" w:cs="Times New Roman"/>
              </w:rPr>
              <w:t>protipoplavne</w:t>
            </w:r>
            <w:r w:rsidR="00DD3B8F" w:rsidRPr="000B4DD7">
              <w:rPr>
                <w:rFonts w:ascii="Times New Roman" w:hAnsi="Times New Roman" w:cs="Times New Roman"/>
              </w:rPr>
              <w:t xml:space="preserve"> naložbe pripravljene za izvedbo</w:t>
            </w:r>
            <w:r w:rsidR="0009489A" w:rsidRPr="000B4DD7">
              <w:rPr>
                <w:rFonts w:ascii="Times New Roman" w:hAnsi="Times New Roman" w:cs="Times New Roman"/>
              </w:rPr>
              <w:t xml:space="preserve"> in so prioritetno nujno potrebne ter vključene v NZPO.</w:t>
            </w:r>
          </w:p>
          <w:p w14:paraId="73E6FAF5" w14:textId="77777777" w:rsidR="00F16113" w:rsidRPr="00F16113" w:rsidRDefault="00F16113" w:rsidP="003F77CE">
            <w:pPr>
              <w:jc w:val="both"/>
              <w:rPr>
                <w:rFonts w:cstheme="minorHAnsi"/>
                <w:i/>
              </w:rPr>
            </w:pPr>
          </w:p>
          <w:p w14:paraId="0D636D3E" w14:textId="675F754E" w:rsidR="00F16113" w:rsidRPr="005B77DD" w:rsidRDefault="005B77DD" w:rsidP="00F3605D">
            <w:pPr>
              <w:pStyle w:val="Odstavekseznama"/>
              <w:numPr>
                <w:ilvl w:val="0"/>
                <w:numId w:val="28"/>
              </w:numPr>
              <w:jc w:val="both"/>
              <w:rPr>
                <w:rFonts w:ascii="Times New Roman" w:hAnsi="Times New Roman" w:cs="Times New Roman"/>
              </w:rPr>
            </w:pPr>
            <w:r w:rsidRPr="005B77DD">
              <w:rPr>
                <w:rFonts w:ascii="Times New Roman" w:hAnsi="Times New Roman" w:cs="Times New Roman"/>
                <w:i/>
              </w:rPr>
              <w:t>n</w:t>
            </w:r>
            <w:r w:rsidR="00F16113" w:rsidRPr="005B77DD">
              <w:rPr>
                <w:rFonts w:ascii="Times New Roman" w:hAnsi="Times New Roman" w:cs="Times New Roman"/>
                <w:i/>
              </w:rPr>
              <w:t>adgradnja sistema za opozarjanje in osveščanje na vremensko pogojene izredne razmere ter prilagajanje nanje v spremenjenem podnebju</w:t>
            </w:r>
            <w:r w:rsidRPr="005B77DD">
              <w:rPr>
                <w:rFonts w:ascii="Times New Roman" w:hAnsi="Times New Roman" w:cs="Times New Roman"/>
              </w:rPr>
              <w:t xml:space="preserve">: </w:t>
            </w:r>
            <w:r>
              <w:rPr>
                <w:rFonts w:ascii="Times New Roman" w:hAnsi="Times New Roman" w:cs="Times New Roman"/>
              </w:rPr>
              <w:t>v</w:t>
            </w:r>
            <w:r w:rsidRPr="005B77DD">
              <w:rPr>
                <w:rFonts w:ascii="Times New Roman" w:hAnsi="Times New Roman" w:cs="Times New Roman"/>
              </w:rPr>
              <w:t xml:space="preserve"> zadnjih desetletjih z</w:t>
            </w:r>
            <w:r w:rsidR="00F16113" w:rsidRPr="005B77DD">
              <w:rPr>
                <w:rFonts w:ascii="Times New Roman" w:hAnsi="Times New Roman" w:cs="Times New Roman"/>
              </w:rPr>
              <w:t xml:space="preserve">aradi spreminjanja podnebja </w:t>
            </w:r>
            <w:r w:rsidRPr="005B77DD">
              <w:rPr>
                <w:rFonts w:ascii="Times New Roman" w:hAnsi="Times New Roman" w:cs="Times New Roman"/>
              </w:rPr>
              <w:t xml:space="preserve">v Sloveniji </w:t>
            </w:r>
            <w:r w:rsidR="00F16113" w:rsidRPr="005B77DD">
              <w:rPr>
                <w:rFonts w:ascii="Times New Roman" w:hAnsi="Times New Roman" w:cs="Times New Roman"/>
              </w:rPr>
              <w:t xml:space="preserve">beležimo vse pogostejše z vremenom povezane izredne razmere </w:t>
            </w:r>
            <w:r w:rsidRPr="005B77DD">
              <w:rPr>
                <w:rFonts w:ascii="Times New Roman" w:hAnsi="Times New Roman" w:cs="Times New Roman"/>
              </w:rPr>
              <w:t>oz.</w:t>
            </w:r>
            <w:r w:rsidR="00F16113" w:rsidRPr="005B77DD">
              <w:rPr>
                <w:rFonts w:ascii="Times New Roman" w:hAnsi="Times New Roman" w:cs="Times New Roman"/>
              </w:rPr>
              <w:t xml:space="preserve"> naravne nesreče, kot so </w:t>
            </w:r>
            <w:r w:rsidR="00A41BE3" w:rsidRPr="005A7D8D">
              <w:rPr>
                <w:rFonts w:ascii="Times New Roman" w:hAnsi="Times New Roman" w:cs="Times New Roman"/>
              </w:rPr>
              <w:t>poplave</w:t>
            </w:r>
            <w:r w:rsidR="00F16113" w:rsidRPr="005B77DD">
              <w:rPr>
                <w:rFonts w:ascii="Times New Roman" w:hAnsi="Times New Roman" w:cs="Times New Roman"/>
              </w:rPr>
              <w:t xml:space="preserve">, nevihte z močnimi nalivi, vetrom in točo, </w:t>
            </w:r>
            <w:r w:rsidR="00A41BE3" w:rsidRPr="005A7D8D">
              <w:rPr>
                <w:rFonts w:ascii="Times New Roman" w:hAnsi="Times New Roman" w:cs="Times New Roman"/>
              </w:rPr>
              <w:t xml:space="preserve">vročinski valovi in suše, </w:t>
            </w:r>
            <w:r w:rsidR="00F16113" w:rsidRPr="005B77DD">
              <w:rPr>
                <w:rFonts w:ascii="Times New Roman" w:hAnsi="Times New Roman" w:cs="Times New Roman"/>
              </w:rPr>
              <w:t xml:space="preserve">žled ter </w:t>
            </w:r>
            <w:r w:rsidR="00A41BE3" w:rsidRPr="005A7D8D">
              <w:rPr>
                <w:rFonts w:ascii="Times New Roman" w:hAnsi="Times New Roman" w:cs="Times New Roman"/>
              </w:rPr>
              <w:t>pozeba</w:t>
            </w:r>
            <w:r w:rsidR="00F16113" w:rsidRPr="005B77DD">
              <w:rPr>
                <w:rFonts w:ascii="Times New Roman" w:hAnsi="Times New Roman" w:cs="Times New Roman"/>
              </w:rPr>
              <w:t xml:space="preserve">. Glavni cilj </w:t>
            </w:r>
            <w:r>
              <w:rPr>
                <w:rFonts w:ascii="Times New Roman" w:hAnsi="Times New Roman" w:cs="Times New Roman"/>
              </w:rPr>
              <w:t xml:space="preserve">ukrepa </w:t>
            </w:r>
            <w:r w:rsidR="00F16113" w:rsidRPr="005B77DD">
              <w:rPr>
                <w:rFonts w:ascii="Times New Roman" w:hAnsi="Times New Roman" w:cs="Times New Roman"/>
              </w:rPr>
              <w:t xml:space="preserve">je </w:t>
            </w:r>
            <w:r>
              <w:rPr>
                <w:rFonts w:ascii="Times New Roman" w:hAnsi="Times New Roman" w:cs="Times New Roman"/>
              </w:rPr>
              <w:t xml:space="preserve">vzpostavitev </w:t>
            </w:r>
            <w:r w:rsidR="00F16113" w:rsidRPr="005B77DD">
              <w:rPr>
                <w:rFonts w:ascii="Times New Roman" w:hAnsi="Times New Roman" w:cs="Times New Roman"/>
              </w:rPr>
              <w:t>operativn</w:t>
            </w:r>
            <w:r>
              <w:rPr>
                <w:rFonts w:ascii="Times New Roman" w:hAnsi="Times New Roman" w:cs="Times New Roman"/>
              </w:rPr>
              <w:t>ega</w:t>
            </w:r>
            <w:r w:rsidR="00F16113" w:rsidRPr="005B77DD">
              <w:rPr>
                <w:rFonts w:ascii="Times New Roman" w:hAnsi="Times New Roman" w:cs="Times New Roman"/>
              </w:rPr>
              <w:t xml:space="preserve"> sistem</w:t>
            </w:r>
            <w:r>
              <w:rPr>
                <w:rFonts w:ascii="Times New Roman" w:hAnsi="Times New Roman" w:cs="Times New Roman"/>
              </w:rPr>
              <w:t>a</w:t>
            </w:r>
            <w:r w:rsidR="00F16113" w:rsidRPr="005B77DD">
              <w:rPr>
                <w:rFonts w:ascii="Times New Roman" w:hAnsi="Times New Roman" w:cs="Times New Roman"/>
              </w:rPr>
              <w:t xml:space="preserve"> za zgodnje obveščanje državljanov o vremensko pogojenih nevarnih dogodkih </w:t>
            </w:r>
            <w:r>
              <w:rPr>
                <w:rFonts w:ascii="Times New Roman" w:hAnsi="Times New Roman" w:cs="Times New Roman"/>
              </w:rPr>
              <w:t>ter</w:t>
            </w:r>
            <w:r w:rsidR="00F16113" w:rsidRPr="005B77DD">
              <w:rPr>
                <w:rFonts w:ascii="Times New Roman" w:hAnsi="Times New Roman" w:cs="Times New Roman"/>
              </w:rPr>
              <w:t xml:space="preserve"> za zagotavljanje podnebnih podatkov in predvidevanj za dolgoročno prilagajanje na spremenjene podnebne razmere</w:t>
            </w:r>
            <w:r w:rsidR="00A41BE3" w:rsidRPr="005A7D8D">
              <w:rPr>
                <w:rFonts w:ascii="Times New Roman" w:hAnsi="Times New Roman" w:cs="Times New Roman"/>
              </w:rPr>
              <w:t xml:space="preserve">. </w:t>
            </w:r>
            <w:r w:rsidR="00A41BE3" w:rsidRPr="00A41BE3">
              <w:rPr>
                <w:rFonts w:ascii="Times New Roman" w:hAnsi="Times New Roman" w:cs="Times New Roman"/>
              </w:rPr>
              <w:t>Ključno je spremljanje in napovedovanje takšnih dogodkov, opozarjanje prebivalcev pred njimi ter zagotavljanje primerne tehnične, infrastrukturne in druge zmogljivosti za pripravljenost in odziv</w:t>
            </w:r>
            <w:r w:rsidR="00A41BE3">
              <w:rPr>
                <w:rFonts w:ascii="Times New Roman" w:hAnsi="Times New Roman" w:cs="Times New Roman"/>
              </w:rPr>
              <w:t xml:space="preserve">. </w:t>
            </w:r>
            <w:r w:rsidR="00A41BE3" w:rsidRPr="005A7D8D">
              <w:rPr>
                <w:rFonts w:ascii="Times New Roman" w:hAnsi="Times New Roman" w:cs="Times New Roman"/>
              </w:rPr>
              <w:t>Ta ukrep je komplementaren z gradbenimi ukrepi protipoplavne zaščite in ukrepi pripravljenosti in odziva sil za zaščito, reševanje in pomoč, zajema pa področje</w:t>
            </w:r>
            <w:r w:rsidR="00F16113" w:rsidRPr="005B77DD">
              <w:rPr>
                <w:rFonts w:ascii="Times New Roman" w:hAnsi="Times New Roman" w:cs="Times New Roman"/>
              </w:rPr>
              <w:t xml:space="preserve">, ki </w:t>
            </w:r>
            <w:r w:rsidR="00A41BE3" w:rsidRPr="005A7D8D">
              <w:rPr>
                <w:rFonts w:ascii="Times New Roman" w:hAnsi="Times New Roman" w:cs="Times New Roman"/>
              </w:rPr>
              <w:t>ga ostala dva ukrepa ne pokrivata. Ker je obveščanje o vremensko pogojenih izrednih razmerah nesmiselno deliti po posameznih vremenskih dogodkih, ta ukrep zajema skupaj vse podnebno pogojene izredne dogodke, med katerimi velja posebna pozornost prav poplavam;</w:t>
            </w:r>
            <w:r w:rsidR="00040CE7" w:rsidRPr="00040CE7">
              <w:rPr>
                <w:rFonts w:ascii="Times New Roman" w:hAnsi="Times New Roman" w:cs="Times New Roman"/>
              </w:rPr>
              <w:t xml:space="preserve"> </w:t>
            </w:r>
            <w:r w:rsidR="00F16113" w:rsidRPr="005B77DD">
              <w:rPr>
                <w:rFonts w:ascii="Times New Roman" w:hAnsi="Times New Roman" w:cs="Times New Roman"/>
              </w:rPr>
              <w:t xml:space="preserve"> </w:t>
            </w:r>
          </w:p>
          <w:p w14:paraId="48FA0738" w14:textId="77777777" w:rsidR="005B77DD" w:rsidRPr="005B77DD" w:rsidRDefault="005B77DD" w:rsidP="003F77CE">
            <w:pPr>
              <w:jc w:val="both"/>
              <w:rPr>
                <w:i/>
              </w:rPr>
            </w:pPr>
          </w:p>
          <w:p w14:paraId="7EE72671" w14:textId="77777777" w:rsidR="00BC6D2B" w:rsidRPr="00BC6D2B" w:rsidRDefault="005B77DD" w:rsidP="00F3605D">
            <w:pPr>
              <w:pStyle w:val="Odstavekseznama"/>
              <w:numPr>
                <w:ilvl w:val="0"/>
                <w:numId w:val="28"/>
              </w:numPr>
              <w:jc w:val="both"/>
              <w:rPr>
                <w:rFonts w:cstheme="minorHAnsi"/>
              </w:rPr>
            </w:pPr>
            <w:r w:rsidRPr="00EB2921">
              <w:rPr>
                <w:rFonts w:ascii="Times New Roman" w:hAnsi="Times New Roman" w:cs="Times New Roman"/>
                <w:i/>
              </w:rPr>
              <w:t>u</w:t>
            </w:r>
            <w:r w:rsidR="00F16113" w:rsidRPr="00EB2921">
              <w:rPr>
                <w:rFonts w:ascii="Times New Roman" w:hAnsi="Times New Roman" w:cs="Times New Roman"/>
                <w:i/>
              </w:rPr>
              <w:t>krepi za odziv na podnebno pogojene nesreče</w:t>
            </w:r>
            <w:r w:rsidRPr="00EB2921">
              <w:rPr>
                <w:rFonts w:ascii="Times New Roman" w:hAnsi="Times New Roman" w:cs="Times New Roman"/>
                <w:i/>
              </w:rPr>
              <w:t xml:space="preserve">: </w:t>
            </w:r>
            <w:r w:rsidR="00BC6D2B">
              <w:rPr>
                <w:rFonts w:ascii="Times New Roman" w:hAnsi="Times New Roman" w:cs="Times New Roman"/>
              </w:rPr>
              <w:t>u</w:t>
            </w:r>
            <w:r w:rsidR="00ED2832" w:rsidRPr="000D2752">
              <w:rPr>
                <w:rFonts w:ascii="Times New Roman" w:hAnsi="Times New Roman" w:cs="Times New Roman"/>
              </w:rPr>
              <w:t>krep naslavlja</w:t>
            </w:r>
            <w:r w:rsidR="00BC6D2B">
              <w:rPr>
                <w:rFonts w:ascii="Times New Roman" w:hAnsi="Times New Roman" w:cs="Times New Roman"/>
              </w:rPr>
              <w:t xml:space="preserve"> dve izmed pomembnejših tveganj, </w:t>
            </w:r>
            <w:r w:rsidR="00ED2832" w:rsidRPr="000D2752">
              <w:rPr>
                <w:rFonts w:ascii="Times New Roman" w:hAnsi="Times New Roman" w:cs="Times New Roman"/>
              </w:rPr>
              <w:t xml:space="preserve">in sicer velike požare v naravnem okolju in </w:t>
            </w:r>
            <w:r w:rsidR="009E04ED" w:rsidRPr="000D2752">
              <w:rPr>
                <w:rFonts w:ascii="Times New Roman" w:hAnsi="Times New Roman" w:cs="Times New Roman"/>
              </w:rPr>
              <w:t xml:space="preserve">žled ter vremenske ujme. </w:t>
            </w:r>
            <w:r w:rsidR="003438F6" w:rsidRPr="00BC6D2B">
              <w:rPr>
                <w:rFonts w:ascii="Times New Roman" w:hAnsi="Times New Roman" w:cs="Times New Roman"/>
              </w:rPr>
              <w:t xml:space="preserve">Čeprav veliki požari v naravnem okolju v RS </w:t>
            </w:r>
            <w:r w:rsidR="003438F6" w:rsidRPr="00BC6D2B">
              <w:rPr>
                <w:rFonts w:ascii="Times New Roman" w:hAnsi="Times New Roman" w:cs="Times New Roman"/>
                <w:iCs/>
                <w:spacing w:val="-5"/>
              </w:rPr>
              <w:t xml:space="preserve">ne predstavljajo akutne nevarnostni za prebivalstvo, pa po drugi strani predstavljajo veliko verjetnost nastanka, ogrožajo </w:t>
            </w:r>
            <w:r w:rsidR="003438F6" w:rsidRPr="00BC6D2B">
              <w:rPr>
                <w:rFonts w:ascii="Times New Roman" w:hAnsi="Times New Roman" w:cs="Times New Roman"/>
              </w:rPr>
              <w:t xml:space="preserve">naselja, posamezne objekte, infrastrukturo ter prinašajo veliko škodo na ekosistemih in velike stroške intervencij. </w:t>
            </w:r>
            <w:r w:rsidR="003438F6" w:rsidRPr="00BC6D2B">
              <w:rPr>
                <w:rFonts w:ascii="Times New Roman" w:eastAsia="Arial" w:hAnsi="Times New Roman" w:cs="Times New Roman"/>
                <w:lang w:eastAsia="sl-SI"/>
              </w:rPr>
              <w:t xml:space="preserve">Nasprotno </w:t>
            </w:r>
            <w:r w:rsidR="00662872" w:rsidRPr="00BC6D2B">
              <w:rPr>
                <w:rFonts w:ascii="Times New Roman" w:eastAsia="Arial" w:hAnsi="Times New Roman" w:cs="Times New Roman"/>
                <w:lang w:eastAsia="sl-SI"/>
              </w:rPr>
              <w:t>žled prinaša velike posledice, a je verjetnost njegovega nastanka manjša</w:t>
            </w:r>
            <w:r w:rsidR="003438F6" w:rsidRPr="00BC6D2B">
              <w:rPr>
                <w:rFonts w:ascii="Times New Roman" w:eastAsia="Arial" w:hAnsi="Times New Roman" w:cs="Times New Roman"/>
                <w:lang w:eastAsia="sl-SI"/>
              </w:rPr>
              <w:t xml:space="preserve">, precej pogoste in z velikim vplivom pa so </w:t>
            </w:r>
            <w:r w:rsidR="00662872" w:rsidRPr="00BC6D2B">
              <w:rPr>
                <w:rFonts w:ascii="Times New Roman" w:eastAsia="Arial" w:hAnsi="Times New Roman" w:cs="Times New Roman"/>
                <w:lang w:eastAsia="sl-SI"/>
              </w:rPr>
              <w:t>po drugi stran druge vremenske ujme oz. neurja</w:t>
            </w:r>
            <w:r w:rsidR="003438F6" w:rsidRPr="00BC6D2B">
              <w:rPr>
                <w:rFonts w:ascii="Times New Roman" w:eastAsia="Arial" w:hAnsi="Times New Roman" w:cs="Times New Roman"/>
                <w:lang w:eastAsia="sl-SI"/>
              </w:rPr>
              <w:t xml:space="preserve">. </w:t>
            </w:r>
            <w:r w:rsidR="00662872" w:rsidRPr="00BC6D2B">
              <w:rPr>
                <w:rFonts w:ascii="Times New Roman" w:eastAsia="Arial" w:hAnsi="Times New Roman" w:cs="Times New Roman"/>
                <w:lang w:eastAsia="sl-SI"/>
              </w:rPr>
              <w:t xml:space="preserve">V okviru ukrepa </w:t>
            </w:r>
            <w:r w:rsidR="00BC6D2B">
              <w:rPr>
                <w:rFonts w:ascii="Times New Roman" w:eastAsia="Arial" w:hAnsi="Times New Roman" w:cs="Times New Roman"/>
                <w:lang w:eastAsia="sl-SI"/>
              </w:rPr>
              <w:t xml:space="preserve">se načrtuje naslednje </w:t>
            </w:r>
            <w:r w:rsidR="009E04ED" w:rsidRPr="00BC6D2B">
              <w:rPr>
                <w:rFonts w:ascii="Times New Roman" w:hAnsi="Times New Roman" w:cs="Times New Roman"/>
              </w:rPr>
              <w:t>aktivnosti</w:t>
            </w:r>
            <w:r w:rsidR="00BC6D2B">
              <w:rPr>
                <w:rFonts w:ascii="Times New Roman" w:hAnsi="Times New Roman" w:cs="Times New Roman"/>
              </w:rPr>
              <w:t>:</w:t>
            </w:r>
          </w:p>
          <w:p w14:paraId="107A536F" w14:textId="6D1E288F" w:rsidR="00C25BC0" w:rsidRPr="00C25BC0" w:rsidRDefault="00C25BC0" w:rsidP="00F3605D">
            <w:pPr>
              <w:pStyle w:val="Odstavekseznama"/>
              <w:numPr>
                <w:ilvl w:val="0"/>
                <w:numId w:val="77"/>
              </w:numPr>
              <w:jc w:val="both"/>
              <w:rPr>
                <w:rFonts w:cstheme="minorHAnsi"/>
              </w:rPr>
            </w:pPr>
            <w:r>
              <w:rPr>
                <w:rFonts w:ascii="Times New Roman" w:hAnsi="Times New Roman" w:cs="Times New Roman"/>
              </w:rPr>
              <w:t xml:space="preserve">za </w:t>
            </w:r>
            <w:r w:rsidRPr="00BC6D2B">
              <w:rPr>
                <w:rFonts w:ascii="Times New Roman" w:hAnsi="Times New Roman" w:cs="Times New Roman"/>
              </w:rPr>
              <w:t xml:space="preserve">krepitev odziva </w:t>
            </w:r>
            <w:r w:rsidR="009E04ED" w:rsidRPr="00BC6D2B">
              <w:rPr>
                <w:rFonts w:ascii="Times New Roman" w:hAnsi="Times New Roman" w:cs="Times New Roman"/>
              </w:rPr>
              <w:t>na velike požare v naravnem okolju</w:t>
            </w:r>
            <w:r>
              <w:rPr>
                <w:rFonts w:ascii="Times New Roman" w:hAnsi="Times New Roman" w:cs="Times New Roman"/>
              </w:rPr>
              <w:t>:</w:t>
            </w:r>
            <w:r w:rsidR="009E04ED" w:rsidRPr="00BC6D2B">
              <w:rPr>
                <w:rFonts w:ascii="Times New Roman" w:hAnsi="Times New Roman" w:cs="Times New Roman"/>
              </w:rPr>
              <w:t xml:space="preserve"> zagotavljanje specializirane opreme in tehničnih sredstev za odziv na velike požare v naravi</w:t>
            </w:r>
            <w:r>
              <w:rPr>
                <w:rFonts w:ascii="Times New Roman" w:hAnsi="Times New Roman" w:cs="Times New Roman"/>
              </w:rPr>
              <w:t>.</w:t>
            </w:r>
            <w:r w:rsidR="009E04ED" w:rsidRPr="00BC6D2B">
              <w:rPr>
                <w:rFonts w:ascii="Times New Roman" w:hAnsi="Times New Roman" w:cs="Times New Roman"/>
              </w:rPr>
              <w:t xml:space="preserve"> </w:t>
            </w:r>
            <w:r>
              <w:rPr>
                <w:rFonts w:ascii="Times New Roman" w:hAnsi="Times New Roman" w:cs="Times New Roman"/>
              </w:rPr>
              <w:t xml:space="preserve">Gre za smiselno nadaljevanje oziroma dopolnjevanje ukrepov </w:t>
            </w:r>
            <w:r w:rsidR="00A4106B" w:rsidRPr="00BC6D2B">
              <w:rPr>
                <w:rFonts w:ascii="Times New Roman" w:hAnsi="Times New Roman" w:cs="Times New Roman"/>
              </w:rPr>
              <w:t>NOO</w:t>
            </w:r>
            <w:r>
              <w:rPr>
                <w:rFonts w:ascii="Times New Roman" w:hAnsi="Times New Roman" w:cs="Times New Roman"/>
              </w:rPr>
              <w:t xml:space="preserve">, ki </w:t>
            </w:r>
            <w:r w:rsidR="00A4106B" w:rsidRPr="00BC6D2B">
              <w:rPr>
                <w:rFonts w:ascii="Times New Roman" w:hAnsi="Times New Roman" w:cs="Times New Roman"/>
              </w:rPr>
              <w:t>predvide</w:t>
            </w:r>
            <w:r>
              <w:rPr>
                <w:rFonts w:ascii="Times New Roman" w:hAnsi="Times New Roman" w:cs="Times New Roman"/>
              </w:rPr>
              <w:t>va</w:t>
            </w:r>
            <w:r w:rsidR="00A4106B" w:rsidRPr="00BC6D2B">
              <w:rPr>
                <w:rFonts w:ascii="Times New Roman" w:hAnsi="Times New Roman" w:cs="Times New Roman"/>
              </w:rPr>
              <w:t xml:space="preserve"> ukrep</w:t>
            </w:r>
            <w:r>
              <w:rPr>
                <w:rFonts w:ascii="Times New Roman" w:hAnsi="Times New Roman" w:cs="Times New Roman"/>
              </w:rPr>
              <w:t>e</w:t>
            </w:r>
            <w:r w:rsidR="00A4106B" w:rsidRPr="00BC6D2B">
              <w:rPr>
                <w:rFonts w:ascii="Times New Roman" w:hAnsi="Times New Roman" w:cs="Times New Roman"/>
              </w:rPr>
              <w:t xml:space="preserve"> </w:t>
            </w:r>
            <w:r>
              <w:rPr>
                <w:rFonts w:ascii="Times New Roman" w:hAnsi="Times New Roman" w:cs="Times New Roman"/>
              </w:rPr>
              <w:t>za</w:t>
            </w:r>
            <w:r w:rsidR="009E04ED" w:rsidRPr="00BC6D2B">
              <w:rPr>
                <w:rFonts w:ascii="Times New Roman" w:hAnsi="Times New Roman" w:cs="Times New Roman"/>
              </w:rPr>
              <w:t xml:space="preserve"> krepitev</w:t>
            </w:r>
            <w:r w:rsidR="00D7356A" w:rsidRPr="00BC6D2B">
              <w:rPr>
                <w:rFonts w:ascii="Times New Roman" w:hAnsi="Times New Roman" w:cs="Times New Roman"/>
              </w:rPr>
              <w:t xml:space="preserve"> pripravljenosti </w:t>
            </w:r>
            <w:r>
              <w:rPr>
                <w:rFonts w:ascii="Times New Roman" w:hAnsi="Times New Roman" w:cs="Times New Roman"/>
              </w:rPr>
              <w:t>z izgradnjo infrastrukture</w:t>
            </w:r>
            <w:r w:rsidR="009E04ED" w:rsidRPr="00BC6D2B">
              <w:rPr>
                <w:rFonts w:ascii="Times New Roman" w:hAnsi="Times New Roman" w:cs="Times New Roman"/>
              </w:rPr>
              <w:t xml:space="preserve"> oz</w:t>
            </w:r>
            <w:r>
              <w:rPr>
                <w:rFonts w:ascii="Times New Roman" w:hAnsi="Times New Roman" w:cs="Times New Roman"/>
              </w:rPr>
              <w:t>iroma podcentra</w:t>
            </w:r>
            <w:r w:rsidR="009E04ED" w:rsidRPr="00BC6D2B">
              <w:rPr>
                <w:rFonts w:ascii="Times New Roman" w:hAnsi="Times New Roman" w:cs="Times New Roman"/>
              </w:rPr>
              <w:t xml:space="preserve"> za </w:t>
            </w:r>
            <w:r w:rsidR="00D7356A" w:rsidRPr="00BC6D2B">
              <w:rPr>
                <w:rFonts w:ascii="Times New Roman" w:hAnsi="Times New Roman" w:cs="Times New Roman"/>
              </w:rPr>
              <w:t>usposabljanje</w:t>
            </w:r>
            <w:r>
              <w:rPr>
                <w:rFonts w:ascii="Times New Roman" w:hAnsi="Times New Roman" w:cs="Times New Roman"/>
              </w:rPr>
              <w:t xml:space="preserve"> in izvedbo</w:t>
            </w:r>
            <w:r w:rsidR="009E04ED" w:rsidRPr="00BC6D2B">
              <w:rPr>
                <w:rFonts w:ascii="Times New Roman" w:hAnsi="Times New Roman" w:cs="Times New Roman"/>
              </w:rPr>
              <w:t xml:space="preserve"> </w:t>
            </w:r>
            <w:r w:rsidR="00D7356A" w:rsidRPr="00BC6D2B">
              <w:rPr>
                <w:rFonts w:ascii="Times New Roman" w:hAnsi="Times New Roman" w:cs="Times New Roman"/>
              </w:rPr>
              <w:t>usposabljanj</w:t>
            </w:r>
            <w:r>
              <w:rPr>
                <w:rFonts w:ascii="Times New Roman" w:hAnsi="Times New Roman" w:cs="Times New Roman"/>
              </w:rPr>
              <w:t xml:space="preserve"> za velike požare v naravnem okolju.</w:t>
            </w:r>
          </w:p>
          <w:p w14:paraId="254C433D" w14:textId="77777777" w:rsidR="00C25BC0" w:rsidRPr="00C25BC0" w:rsidRDefault="00C25BC0" w:rsidP="00F3605D">
            <w:pPr>
              <w:pStyle w:val="Odstavekseznama"/>
              <w:numPr>
                <w:ilvl w:val="0"/>
                <w:numId w:val="77"/>
              </w:numPr>
              <w:jc w:val="both"/>
              <w:rPr>
                <w:rFonts w:cstheme="minorHAnsi"/>
              </w:rPr>
            </w:pPr>
            <w:r>
              <w:rPr>
                <w:rFonts w:ascii="Times New Roman" w:hAnsi="Times New Roman" w:cs="Times New Roman"/>
              </w:rPr>
              <w:t xml:space="preserve">Za krepitev </w:t>
            </w:r>
            <w:r w:rsidR="009E04ED" w:rsidRPr="00BC6D2B">
              <w:rPr>
                <w:rFonts w:ascii="Times New Roman" w:hAnsi="Times New Roman" w:cs="Times New Roman"/>
              </w:rPr>
              <w:t xml:space="preserve">na </w:t>
            </w:r>
            <w:r w:rsidRPr="00BC6D2B">
              <w:rPr>
                <w:rFonts w:ascii="Times New Roman" w:hAnsi="Times New Roman" w:cs="Times New Roman"/>
              </w:rPr>
              <w:t xml:space="preserve">pripravljenost </w:t>
            </w:r>
            <w:r>
              <w:rPr>
                <w:rFonts w:ascii="Times New Roman" w:hAnsi="Times New Roman" w:cs="Times New Roman"/>
              </w:rPr>
              <w:t xml:space="preserve">in odziva na </w:t>
            </w:r>
            <w:r w:rsidR="009E04ED" w:rsidRPr="00BC6D2B">
              <w:rPr>
                <w:rFonts w:ascii="Times New Roman" w:hAnsi="Times New Roman" w:cs="Times New Roman"/>
              </w:rPr>
              <w:t>žled in vrem</w:t>
            </w:r>
            <w:r>
              <w:rPr>
                <w:rFonts w:ascii="Times New Roman" w:hAnsi="Times New Roman" w:cs="Times New Roman"/>
              </w:rPr>
              <w:t>en</w:t>
            </w:r>
            <w:r w:rsidR="009E04ED" w:rsidRPr="00BC6D2B">
              <w:rPr>
                <w:rFonts w:ascii="Times New Roman" w:hAnsi="Times New Roman" w:cs="Times New Roman"/>
              </w:rPr>
              <w:t>ske ujme</w:t>
            </w:r>
            <w:r>
              <w:rPr>
                <w:rFonts w:ascii="Times New Roman" w:hAnsi="Times New Roman" w:cs="Times New Roman"/>
              </w:rPr>
              <w:t>:</w:t>
            </w:r>
            <w:r w:rsidR="009E04ED" w:rsidRPr="00BC6D2B">
              <w:rPr>
                <w:rFonts w:ascii="Times New Roman" w:hAnsi="Times New Roman" w:cs="Times New Roman"/>
              </w:rPr>
              <w:t xml:space="preserve"> vzpostavitev podce</w:t>
            </w:r>
            <w:r w:rsidR="00D7356A" w:rsidRPr="00BC6D2B">
              <w:rPr>
                <w:rFonts w:ascii="Times New Roman" w:hAnsi="Times New Roman" w:cs="Times New Roman"/>
              </w:rPr>
              <w:t>n</w:t>
            </w:r>
            <w:r w:rsidR="009E04ED" w:rsidRPr="00BC6D2B">
              <w:rPr>
                <w:rFonts w:ascii="Times New Roman" w:hAnsi="Times New Roman" w:cs="Times New Roman"/>
              </w:rPr>
              <w:t>tra za žled in ujm</w:t>
            </w:r>
            <w:r>
              <w:rPr>
                <w:rFonts w:ascii="Times New Roman" w:hAnsi="Times New Roman" w:cs="Times New Roman"/>
              </w:rPr>
              <w:t>e – P</w:t>
            </w:r>
            <w:r w:rsidR="009E04ED" w:rsidRPr="00BC6D2B">
              <w:rPr>
                <w:rFonts w:ascii="Times New Roman" w:hAnsi="Times New Roman" w:cs="Times New Roman"/>
              </w:rPr>
              <w:t>OŽUK</w:t>
            </w:r>
            <w:r w:rsidR="00A2307C" w:rsidRPr="00BC6D2B">
              <w:rPr>
                <w:rStyle w:val="Sprotnaopomba-sklic"/>
                <w:rFonts w:ascii="Times New Roman" w:hAnsi="Times New Roman" w:cs="Times New Roman"/>
              </w:rPr>
              <w:footnoteReference w:id="88"/>
            </w:r>
            <w:r w:rsidR="009E04ED" w:rsidRPr="00BC6D2B">
              <w:rPr>
                <w:rFonts w:ascii="Times New Roman" w:hAnsi="Times New Roman" w:cs="Times New Roman"/>
              </w:rPr>
              <w:t xml:space="preserve">, </w:t>
            </w:r>
            <w:r w:rsidR="000D2752" w:rsidRPr="00BC6D2B">
              <w:rPr>
                <w:rFonts w:ascii="Times New Roman" w:hAnsi="Times New Roman" w:cs="Times New Roman"/>
              </w:rPr>
              <w:t xml:space="preserve">oblikovanje programa usposabljanja, </w:t>
            </w:r>
            <w:r w:rsidR="009E04ED" w:rsidRPr="00BC6D2B">
              <w:rPr>
                <w:rFonts w:ascii="Times New Roman" w:hAnsi="Times New Roman" w:cs="Times New Roman"/>
              </w:rPr>
              <w:t>izvedba usposabljanj</w:t>
            </w:r>
            <w:r>
              <w:rPr>
                <w:rFonts w:ascii="Times New Roman" w:hAnsi="Times New Roman" w:cs="Times New Roman"/>
              </w:rPr>
              <w:t xml:space="preserve"> ter </w:t>
            </w:r>
            <w:r w:rsidR="009E04ED" w:rsidRPr="00BC6D2B">
              <w:rPr>
                <w:rFonts w:ascii="Times New Roman" w:hAnsi="Times New Roman" w:cs="Times New Roman"/>
              </w:rPr>
              <w:t xml:space="preserve">zagotavljanje specializirane opreme in tehničnih sredstev za odziv na žled in ujme. </w:t>
            </w:r>
          </w:p>
          <w:p w14:paraId="7AB95378" w14:textId="186E2028" w:rsidR="00C25BC0" w:rsidRPr="00C25BC0" w:rsidRDefault="00794D01" w:rsidP="00F3605D">
            <w:pPr>
              <w:pStyle w:val="Odstavekseznama"/>
              <w:numPr>
                <w:ilvl w:val="0"/>
                <w:numId w:val="77"/>
              </w:numPr>
              <w:jc w:val="both"/>
              <w:rPr>
                <w:rFonts w:cstheme="minorHAnsi"/>
              </w:rPr>
            </w:pPr>
            <w:r>
              <w:rPr>
                <w:rFonts w:ascii="Times New Roman" w:hAnsi="Times New Roman" w:cs="Times New Roman"/>
              </w:rPr>
              <w:t>Z</w:t>
            </w:r>
            <w:r w:rsidR="009E04ED" w:rsidRPr="00BC6D2B">
              <w:rPr>
                <w:rFonts w:ascii="Times New Roman" w:hAnsi="Times New Roman" w:cs="Times New Roman"/>
              </w:rPr>
              <w:t>agotovitve modernih učnih pripomočkov</w:t>
            </w:r>
            <w:r w:rsidR="000D2752" w:rsidRPr="00BC6D2B">
              <w:rPr>
                <w:rFonts w:ascii="Times New Roman" w:hAnsi="Times New Roman" w:cs="Times New Roman"/>
              </w:rPr>
              <w:t xml:space="preserve"> oz. simulatorjev</w:t>
            </w:r>
            <w:r w:rsidR="009E04ED" w:rsidRPr="00BC6D2B">
              <w:rPr>
                <w:rFonts w:ascii="Times New Roman" w:hAnsi="Times New Roman" w:cs="Times New Roman"/>
              </w:rPr>
              <w:t xml:space="preserve"> za vse tri izpostavljene tipe podnebno pogojenih nesreč (</w:t>
            </w:r>
            <w:r w:rsidR="00D7356A" w:rsidRPr="00BC6D2B">
              <w:rPr>
                <w:rFonts w:ascii="Times New Roman" w:hAnsi="Times New Roman" w:cs="Times New Roman"/>
              </w:rPr>
              <w:t>poplav</w:t>
            </w:r>
            <w:r w:rsidR="00C25BC0">
              <w:rPr>
                <w:rFonts w:ascii="Times New Roman" w:hAnsi="Times New Roman" w:cs="Times New Roman"/>
              </w:rPr>
              <w:t>e, veliki požari v naravnem okolju ter žled in vremenske ujme</w:t>
            </w:r>
            <w:r w:rsidR="000D2752" w:rsidRPr="00BC6D2B">
              <w:rPr>
                <w:rFonts w:ascii="Times New Roman" w:hAnsi="Times New Roman" w:cs="Times New Roman"/>
              </w:rPr>
              <w:t>),</w:t>
            </w:r>
            <w:r w:rsidR="009E04ED" w:rsidRPr="00BC6D2B">
              <w:rPr>
                <w:rFonts w:ascii="Times New Roman" w:hAnsi="Times New Roman" w:cs="Times New Roman"/>
              </w:rPr>
              <w:t xml:space="preserve"> logistična ter informacijsko-komunikacijska nadgradnja</w:t>
            </w:r>
            <w:r w:rsidR="00A4106B" w:rsidRPr="00BC6D2B">
              <w:rPr>
                <w:rFonts w:ascii="Times New Roman" w:hAnsi="Times New Roman" w:cs="Times New Roman"/>
              </w:rPr>
              <w:t xml:space="preserve"> centrov C</w:t>
            </w:r>
            <w:r w:rsidR="009E04ED" w:rsidRPr="00BC6D2B">
              <w:rPr>
                <w:rFonts w:ascii="Times New Roman" w:hAnsi="Times New Roman" w:cs="Times New Roman"/>
              </w:rPr>
              <w:t>ivilne zaščite</w:t>
            </w:r>
            <w:r w:rsidR="000D2752" w:rsidRPr="00BC6D2B">
              <w:rPr>
                <w:rFonts w:ascii="Times New Roman" w:hAnsi="Times New Roman" w:cs="Times New Roman"/>
              </w:rPr>
              <w:t xml:space="preserve"> in priprav</w:t>
            </w:r>
            <w:r w:rsidR="00C25BC0">
              <w:rPr>
                <w:rFonts w:ascii="Times New Roman" w:hAnsi="Times New Roman" w:cs="Times New Roman"/>
              </w:rPr>
              <w:t>a</w:t>
            </w:r>
            <w:r w:rsidR="000D2752" w:rsidRPr="00BC6D2B">
              <w:rPr>
                <w:rFonts w:ascii="Times New Roman" w:hAnsi="Times New Roman" w:cs="Times New Roman"/>
              </w:rPr>
              <w:t xml:space="preserve"> strategij</w:t>
            </w:r>
            <w:r w:rsidR="00C25BC0">
              <w:rPr>
                <w:rFonts w:ascii="Times New Roman" w:hAnsi="Times New Roman" w:cs="Times New Roman"/>
              </w:rPr>
              <w:t>e</w:t>
            </w:r>
            <w:r w:rsidR="000D2752" w:rsidRPr="00BC6D2B">
              <w:rPr>
                <w:rFonts w:ascii="Times New Roman" w:hAnsi="Times New Roman" w:cs="Times New Roman"/>
              </w:rPr>
              <w:t xml:space="preserve"> odzivanja na podnebno pogojene nesreče</w:t>
            </w:r>
            <w:r w:rsidR="00C25BC0">
              <w:rPr>
                <w:rFonts w:ascii="Times New Roman" w:hAnsi="Times New Roman" w:cs="Times New Roman"/>
              </w:rPr>
              <w:t>.</w:t>
            </w:r>
          </w:p>
          <w:p w14:paraId="6E4A8A96" w14:textId="7FB17209" w:rsidR="00F16113" w:rsidRDefault="009E04ED" w:rsidP="00C25BC0">
            <w:pPr>
              <w:ind w:left="747"/>
              <w:jc w:val="both"/>
            </w:pPr>
            <w:r w:rsidRPr="00C25BC0">
              <w:lastRenderedPageBreak/>
              <w:t xml:space="preserve">Z okrepitvijo </w:t>
            </w:r>
            <w:r w:rsidR="00D7356A" w:rsidRPr="00C25BC0">
              <w:t>infrastrukturnih</w:t>
            </w:r>
            <w:r w:rsidRPr="00C25BC0">
              <w:t xml:space="preserve"> pogojev, zagotovitvijo primerne opreme in tehničnih sredstev </w:t>
            </w:r>
            <w:r w:rsidR="00D7356A" w:rsidRPr="00C25BC0">
              <w:t>t</w:t>
            </w:r>
            <w:r w:rsidRPr="00C25BC0">
              <w:t xml:space="preserve">er usposobljenostjo sil za zaščito, reševanje in pomoč </w:t>
            </w:r>
            <w:r w:rsidR="00A4106B" w:rsidRPr="00C25BC0">
              <w:t>bo dosežena zadostna stopnja pripravljenosti in učinkovit odziv</w:t>
            </w:r>
            <w:r w:rsidR="00D7356A" w:rsidRPr="00C25BC0">
              <w:t>,</w:t>
            </w:r>
            <w:r w:rsidR="00A4106B" w:rsidRPr="00C25BC0">
              <w:t xml:space="preserve"> s tem pa </w:t>
            </w:r>
            <w:r w:rsidR="00F16113" w:rsidRPr="00C25BC0">
              <w:t xml:space="preserve">povezano, organizirano in koordinirano delovanje struktur v primeru podnebno pogojenih nesreč ter zdravstveni, socialni in ekonomski razvoji družbe po podnebno pogojenih nesrečah. </w:t>
            </w:r>
            <w:r w:rsidR="006E4E21" w:rsidRPr="00C25BC0">
              <w:t>Načrtovani u</w:t>
            </w:r>
            <w:r w:rsidR="00E1232C" w:rsidRPr="00C25BC0">
              <w:t xml:space="preserve">krepi </w:t>
            </w:r>
            <w:r w:rsidR="006E4E21" w:rsidRPr="00C25BC0">
              <w:t xml:space="preserve">izhajajo iz </w:t>
            </w:r>
            <w:r w:rsidR="00253A27">
              <w:t>dokumenta MORS</w:t>
            </w:r>
            <w:r w:rsidR="00253A27">
              <w:rPr>
                <w:rStyle w:val="Sprotnaopomba-sklic"/>
              </w:rPr>
              <w:footnoteReference w:id="89"/>
            </w:r>
            <w:r w:rsidR="00A2307C" w:rsidRPr="00C25BC0">
              <w:t xml:space="preserve"> in potrjene</w:t>
            </w:r>
            <w:r w:rsidR="006E4E21" w:rsidRPr="00C25BC0">
              <w:t xml:space="preserve"> celovite reforme sistema v NOO </w:t>
            </w:r>
            <w:r w:rsidR="00A2307C" w:rsidRPr="00C25BC0">
              <w:t>ter</w:t>
            </w:r>
            <w:r w:rsidR="006E4E21" w:rsidRPr="00C25BC0">
              <w:t xml:space="preserve"> </w:t>
            </w:r>
            <w:r w:rsidR="00EB2921" w:rsidRPr="00C25BC0">
              <w:t>komplementarno dopoln</w:t>
            </w:r>
            <w:r w:rsidR="006E4E21" w:rsidRPr="00C25BC0">
              <w:t>jujejo investicijo</w:t>
            </w:r>
            <w:r w:rsidR="00EB2921" w:rsidRPr="00C25BC0">
              <w:t xml:space="preserve"> iz NOO, </w:t>
            </w:r>
            <w:r w:rsidR="00A2307C" w:rsidRPr="00C25BC0">
              <w:t xml:space="preserve">v okviru </w:t>
            </w:r>
            <w:r w:rsidR="00EB2921" w:rsidRPr="00C25BC0">
              <w:t>kater</w:t>
            </w:r>
            <w:r w:rsidR="00A2307C" w:rsidRPr="00C25BC0">
              <w:t>e</w:t>
            </w:r>
            <w:r w:rsidR="00EB2921" w:rsidRPr="00C25BC0">
              <w:t xml:space="preserve"> bosta vzpostavljena specializirana podcentra za protipoplavno zaščito in za požare v naravi</w:t>
            </w:r>
            <w:r w:rsidR="00C25BC0">
              <w:t xml:space="preserve">, kot tudi sredstva EKP 2014-2020, ki bodo zagotovila </w:t>
            </w:r>
            <w:r w:rsidR="00A4106B" w:rsidRPr="00C25BC0">
              <w:t>oprem</w:t>
            </w:r>
            <w:r w:rsidR="00C25BC0">
              <w:t>o</w:t>
            </w:r>
            <w:r w:rsidR="00A4106B" w:rsidRPr="00C25BC0">
              <w:t xml:space="preserve"> za odziv na poplave.</w:t>
            </w:r>
          </w:p>
          <w:p w14:paraId="03192ED2" w14:textId="77777777" w:rsidR="000F0D79" w:rsidRDefault="000F0D79" w:rsidP="000F0D79">
            <w:pPr>
              <w:jc w:val="both"/>
            </w:pPr>
          </w:p>
          <w:p w14:paraId="6A3470E5" w14:textId="4F29287E" w:rsidR="000F0D79" w:rsidRPr="00C25BC0" w:rsidRDefault="000F0D79" w:rsidP="000F0D79">
            <w:pPr>
              <w:jc w:val="both"/>
              <w:rPr>
                <w:rFonts w:cstheme="minorHAnsi"/>
              </w:rPr>
            </w:pPr>
            <w:r>
              <w:t>Pri oblikovanju končne</w:t>
            </w:r>
            <w:r w:rsidRPr="000F0D79">
              <w:t xml:space="preserve"> vsebine ukrepov in meril za njihov izbor in izvedbo bomo upoštevali relevantne omilitvene ukrepe v skladu s Celovito presojo vplivov na okolje.</w:t>
            </w:r>
          </w:p>
        </w:tc>
      </w:tr>
    </w:tbl>
    <w:p w14:paraId="27152092" w14:textId="77777777" w:rsidR="00BD3536" w:rsidRDefault="00BD3536" w:rsidP="003F77CE">
      <w:pPr>
        <w:ind w:left="1349"/>
        <w:rPr>
          <w:spacing w:val="-6"/>
        </w:rPr>
      </w:pPr>
    </w:p>
    <w:p w14:paraId="24A30C7E" w14:textId="77777777" w:rsidR="0083735F" w:rsidRDefault="0083735F" w:rsidP="003F77CE">
      <w:pPr>
        <w:ind w:left="1349"/>
      </w:pPr>
      <w:r>
        <w:rPr>
          <w:spacing w:val="-6"/>
        </w:rPr>
        <w:t>Glavne</w:t>
      </w:r>
      <w:r>
        <w:rPr>
          <w:spacing w:val="-1"/>
        </w:rPr>
        <w:t xml:space="preserve"> </w:t>
      </w:r>
      <w:r>
        <w:rPr>
          <w:spacing w:val="-6"/>
        </w:rPr>
        <w:t>ciljne skupine:</w:t>
      </w:r>
    </w:p>
    <w:p w14:paraId="1E230422"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7707493" w14:textId="77777777" w:rsidTr="00390B2E">
        <w:tc>
          <w:tcPr>
            <w:tcW w:w="12763" w:type="dxa"/>
          </w:tcPr>
          <w:p w14:paraId="40625555" w14:textId="34098B44" w:rsidR="0083735F" w:rsidRPr="00B3569A" w:rsidRDefault="001C5C86" w:rsidP="003F77CE">
            <w:pPr>
              <w:jc w:val="both"/>
              <w:rPr>
                <w:rFonts w:cstheme="minorHAnsi"/>
              </w:rPr>
            </w:pPr>
            <w:r>
              <w:rPr>
                <w:rFonts w:cstheme="minorHAnsi"/>
              </w:rPr>
              <w:t>P</w:t>
            </w:r>
            <w:r w:rsidR="00F16113" w:rsidRPr="00F16113">
              <w:rPr>
                <w:rFonts w:cstheme="minorHAnsi"/>
              </w:rPr>
              <w:t>rebivalstvo, organizacije na področju varstva pred naravnimi in drugimi nesrečami</w:t>
            </w:r>
            <w:r>
              <w:rPr>
                <w:rFonts w:cstheme="minorHAnsi"/>
              </w:rPr>
              <w:t>,</w:t>
            </w:r>
            <w:r w:rsidR="00F16113" w:rsidRPr="00F16113">
              <w:rPr>
                <w:rFonts w:cstheme="minorHAnsi"/>
              </w:rPr>
              <w:t xml:space="preserve"> sile </w:t>
            </w:r>
            <w:r w:rsidR="00D7356A">
              <w:rPr>
                <w:rFonts w:cstheme="minorHAnsi"/>
              </w:rPr>
              <w:t>za zaščito, reševanje in pomoč</w:t>
            </w:r>
            <w:r>
              <w:rPr>
                <w:rFonts w:cstheme="minorHAnsi"/>
              </w:rPr>
              <w:t xml:space="preserve">, </w:t>
            </w:r>
            <w:r w:rsidR="00F16113" w:rsidRPr="00F16113">
              <w:rPr>
                <w:rFonts w:cstheme="minorHAnsi"/>
              </w:rPr>
              <w:t>lok</w:t>
            </w:r>
            <w:r>
              <w:rPr>
                <w:rFonts w:cstheme="minorHAnsi"/>
              </w:rPr>
              <w:t>alne skupnosti na ravni NUTS 3, p</w:t>
            </w:r>
            <w:r w:rsidR="00F16113" w:rsidRPr="00F16113">
              <w:rPr>
                <w:rFonts w:cstheme="minorHAnsi"/>
              </w:rPr>
              <w:t>omembnejši nosilci urejanja prostora ter državne in kritične infrastrukture</w:t>
            </w:r>
            <w:r w:rsidR="00334DEB">
              <w:rPr>
                <w:rFonts w:cstheme="minorHAnsi"/>
              </w:rPr>
              <w:t>, občine, ministrstva</w:t>
            </w:r>
            <w:r>
              <w:rPr>
                <w:rFonts w:cstheme="minorHAnsi"/>
              </w:rPr>
              <w:t>.</w:t>
            </w:r>
          </w:p>
        </w:tc>
      </w:tr>
    </w:tbl>
    <w:p w14:paraId="5034E4F2" w14:textId="77777777" w:rsidR="0083735F" w:rsidRPr="006B7178" w:rsidRDefault="0083735F" w:rsidP="003F77CE">
      <w:pPr>
        <w:ind w:left="1349"/>
      </w:pPr>
    </w:p>
    <w:p w14:paraId="184004F0"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6B0A29AD"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5EAEF05A" w14:textId="77777777" w:rsidTr="00390B2E">
        <w:tc>
          <w:tcPr>
            <w:tcW w:w="12715" w:type="dxa"/>
          </w:tcPr>
          <w:p w14:paraId="7FEDBE6A" w14:textId="7EE5613B" w:rsidR="0083735F" w:rsidRPr="00B3569A" w:rsidRDefault="00AB2ABF" w:rsidP="00390B2E">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Dodatno bodo pri izvajanju gradbenih ukrepov objekti izpolnjevali tehnične zahteve, s katerimi se prilagodijo tako, da so nediskriminatorni do vseh oblik začasne ali trajne </w:t>
            </w:r>
            <w:r w:rsidR="00633CFB">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784792AB" w14:textId="77777777" w:rsidR="0083735F" w:rsidRDefault="0083735F" w:rsidP="003F77CE">
      <w:pPr>
        <w:rPr>
          <w:sz w:val="20"/>
        </w:rPr>
      </w:pPr>
    </w:p>
    <w:p w14:paraId="6CD2B27D"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A1655BA"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39456D32" w14:textId="77777777" w:rsidTr="00390B2E">
        <w:tc>
          <w:tcPr>
            <w:tcW w:w="12763" w:type="dxa"/>
          </w:tcPr>
          <w:p w14:paraId="75E3A532" w14:textId="49FB9184" w:rsidR="0083735F" w:rsidRPr="00B3569A" w:rsidRDefault="00390B2E" w:rsidP="00390B2E">
            <w:pPr>
              <w:jc w:val="both"/>
              <w:rPr>
                <w:rFonts w:cstheme="minorHAnsi"/>
              </w:rPr>
            </w:pPr>
            <w:r>
              <w:rPr>
                <w:rFonts w:cstheme="minorHAnsi"/>
              </w:rPr>
              <w:t>V</w:t>
            </w:r>
            <w:r w:rsidR="00597DDE" w:rsidRPr="00597DDE">
              <w:rPr>
                <w:rFonts w:cstheme="minorHAnsi"/>
              </w:rPr>
              <w:t xml:space="preserve"> okviru specifičnega cilja</w:t>
            </w:r>
            <w:r>
              <w:rPr>
                <w:rFonts w:cstheme="minorHAnsi"/>
              </w:rPr>
              <w:t xml:space="preserve"> uporaba</w:t>
            </w:r>
            <w:r w:rsidR="00D24912">
              <w:rPr>
                <w:rFonts w:cstheme="minorHAnsi"/>
              </w:rPr>
              <w:t xml:space="preserve"> teritorialni</w:t>
            </w:r>
            <w:r>
              <w:rPr>
                <w:rFonts w:cstheme="minorHAnsi"/>
              </w:rPr>
              <w:t>h pristopov</w:t>
            </w:r>
            <w:r w:rsidR="00C01F92">
              <w:rPr>
                <w:rFonts w:cstheme="minorHAnsi"/>
              </w:rPr>
              <w:t xml:space="preserve"> ni</w:t>
            </w:r>
            <w:r>
              <w:rPr>
                <w:rFonts w:cstheme="minorHAnsi"/>
              </w:rPr>
              <w:t xml:space="preserve"> predvidena</w:t>
            </w:r>
            <w:r w:rsidR="00D24912">
              <w:rPr>
                <w:rFonts w:cstheme="minorHAnsi"/>
              </w:rPr>
              <w:t>.</w:t>
            </w:r>
          </w:p>
        </w:tc>
      </w:tr>
    </w:tbl>
    <w:p w14:paraId="21FDF9DB" w14:textId="77777777" w:rsidR="00390B2E" w:rsidRDefault="00390B2E" w:rsidP="003F77CE">
      <w:pPr>
        <w:ind w:left="1415"/>
        <w:rPr>
          <w:spacing w:val="-4"/>
        </w:rPr>
      </w:pPr>
    </w:p>
    <w:p w14:paraId="7FBF2496" w14:textId="4722ED7F" w:rsidR="0083735F" w:rsidRDefault="0083735F" w:rsidP="003F77CE">
      <w:pPr>
        <w:ind w:left="1415"/>
      </w:pPr>
      <w:r>
        <w:rPr>
          <w:spacing w:val="-4"/>
        </w:rPr>
        <w:t xml:space="preserve">Medregionalni, </w:t>
      </w:r>
      <w:r>
        <w:rPr>
          <w:spacing w:val="-3"/>
        </w:rPr>
        <w:t>čezmejni in transnacionalni ukrepi</w:t>
      </w:r>
      <w:r>
        <w:rPr>
          <w:spacing w:val="7"/>
        </w:rPr>
        <w:t>:</w:t>
      </w:r>
    </w:p>
    <w:p w14:paraId="62EB9656"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4A00115A" w14:textId="77777777" w:rsidTr="00390B2E">
        <w:tc>
          <w:tcPr>
            <w:tcW w:w="12763" w:type="dxa"/>
          </w:tcPr>
          <w:p w14:paraId="02F34739" w14:textId="74C09594" w:rsidR="0083735F" w:rsidRPr="00B3569A" w:rsidRDefault="00AB2ABF" w:rsidP="003F77CE">
            <w:pPr>
              <w:jc w:val="both"/>
              <w:rPr>
                <w:rFonts w:cstheme="minorHAnsi"/>
              </w:rPr>
            </w:pPr>
            <w:r w:rsidRPr="00390B2E">
              <w:t>Ukrepi za odziv na podnebno pogojene nesreče</w:t>
            </w:r>
            <w:r w:rsidRPr="00F86B3A">
              <w:rPr>
                <w:i/>
              </w:rPr>
              <w:t xml:space="preserve"> </w:t>
            </w:r>
            <w:r w:rsidRPr="00F86B3A">
              <w:t xml:space="preserve">so načrtovani na ravni države oz. posameznih območij pomembnega vpliva podnebno pogojenih nesreč. Kljub temu je </w:t>
            </w:r>
            <w:r w:rsidR="00E02FC2" w:rsidRPr="00F86B3A">
              <w:t xml:space="preserve">zaradi umeščenosti in vsebinske relevantnosti </w:t>
            </w:r>
            <w:r w:rsidRPr="00F86B3A">
              <w:t xml:space="preserve">v </w:t>
            </w:r>
            <w:r w:rsidR="00E02FC2" w:rsidRPr="00F86B3A">
              <w:t>dolgoročnem</w:t>
            </w:r>
            <w:r w:rsidRPr="00F86B3A">
              <w:t xml:space="preserve"> obdobju pričakovan čezmejni in medregionalni učinek podcentra za žled ter ujme– POŽUK, v katerem bi se lahko predvidoma usposabljale tudi tuje enote</w:t>
            </w:r>
            <w:r w:rsidR="00E02FC2" w:rsidRPr="00F86B3A">
              <w:t>. Predvideni čezmejni učinek je skladen tudi s stališčem delovne skupine na ravni makroregionalne strategije za Podonavje in stališčem DG REGIO o vzpostavljanju infrastrukture za usposabljanje.</w:t>
            </w:r>
            <w:r w:rsidRPr="00F86B3A">
              <w:t xml:space="preserve"> </w:t>
            </w:r>
          </w:p>
        </w:tc>
      </w:tr>
    </w:tbl>
    <w:p w14:paraId="7FA673A6" w14:textId="77777777" w:rsidR="0083735F" w:rsidRDefault="0083735F" w:rsidP="003F77CE">
      <w:pPr>
        <w:rPr>
          <w:sz w:val="17"/>
        </w:rPr>
      </w:pPr>
    </w:p>
    <w:p w14:paraId="2FAFA2DD" w14:textId="77777777" w:rsidR="0083735F" w:rsidRDefault="0083735F" w:rsidP="003F77CE">
      <w:pPr>
        <w:ind w:left="1415"/>
        <w:rPr>
          <w:spacing w:val="-3"/>
        </w:rPr>
      </w:pPr>
      <w:r>
        <w:rPr>
          <w:spacing w:val="-4"/>
        </w:rPr>
        <w:lastRenderedPageBreak/>
        <w:t xml:space="preserve">Načrtovana </w:t>
      </w:r>
      <w:r>
        <w:rPr>
          <w:spacing w:val="-3"/>
        </w:rPr>
        <w:t>uporaba finančnih instrumentov</w:t>
      </w:r>
      <w:r>
        <w:rPr>
          <w:spacing w:val="34"/>
        </w:rPr>
        <w:t>:</w:t>
      </w:r>
    </w:p>
    <w:p w14:paraId="280F9DED"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44F5D6CE" w14:textId="77777777" w:rsidTr="00AA7F63">
        <w:tc>
          <w:tcPr>
            <w:tcW w:w="12758" w:type="dxa"/>
          </w:tcPr>
          <w:p w14:paraId="7A2A546D" w14:textId="212B9E17" w:rsidR="00BD3536" w:rsidRPr="00B3569A" w:rsidRDefault="001D7BC1" w:rsidP="00AA7F63">
            <w:pPr>
              <w:jc w:val="both"/>
              <w:rPr>
                <w:rFonts w:cstheme="minorHAnsi"/>
              </w:rPr>
            </w:pPr>
            <w:r w:rsidRPr="00C47928">
              <w:rPr>
                <w:rFonts w:cstheme="minorHAnsi"/>
              </w:rPr>
              <w:t xml:space="preserve"> V okviru specifičnega cilja ni načrtovana uporaba finančnih instrumentov.</w:t>
            </w:r>
          </w:p>
        </w:tc>
      </w:tr>
    </w:tbl>
    <w:p w14:paraId="263E6465" w14:textId="77777777" w:rsidR="00BD3536" w:rsidRDefault="00BD3536" w:rsidP="003F77CE">
      <w:pPr>
        <w:rPr>
          <w:sz w:val="20"/>
        </w:rPr>
      </w:pPr>
    </w:p>
    <w:p w14:paraId="429E3C13" w14:textId="77777777" w:rsidR="00BD3536" w:rsidRDefault="00BD3536" w:rsidP="003F77CE">
      <w:pPr>
        <w:rPr>
          <w:sz w:val="20"/>
        </w:rPr>
      </w:pPr>
    </w:p>
    <w:p w14:paraId="4B738662" w14:textId="77777777" w:rsidR="00BD3536" w:rsidRDefault="00BD3536" w:rsidP="003F77CE">
      <w:pPr>
        <w:pStyle w:val="Naslov5"/>
        <w:spacing w:before="0"/>
      </w:pPr>
      <w:r>
        <w:t>Kazalniki</w:t>
      </w:r>
    </w:p>
    <w:p w14:paraId="29F74381" w14:textId="77777777" w:rsidR="00BD3536" w:rsidRDefault="00BD3536" w:rsidP="003F77CE"/>
    <w:p w14:paraId="35C1415D"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51F54BB9" w14:textId="77777777" w:rsidR="0083735F" w:rsidRDefault="0083735F"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872BD7" w14:paraId="40B27155" w14:textId="77777777" w:rsidTr="00230DD7">
        <w:trPr>
          <w:trHeight w:val="254"/>
        </w:trPr>
        <w:tc>
          <w:tcPr>
            <w:tcW w:w="1834" w:type="dxa"/>
            <w:vAlign w:val="center"/>
          </w:tcPr>
          <w:p w14:paraId="4A66E839" w14:textId="77777777" w:rsidR="0083735F" w:rsidRDefault="0083735F" w:rsidP="003F77CE">
            <w:pPr>
              <w:pStyle w:val="TableParagraph"/>
              <w:ind w:right="82"/>
            </w:pPr>
            <w:r w:rsidRPr="00BE59C9">
              <w:t>Prednostna naloga</w:t>
            </w:r>
          </w:p>
        </w:tc>
        <w:tc>
          <w:tcPr>
            <w:tcW w:w="1417" w:type="dxa"/>
            <w:vAlign w:val="center"/>
          </w:tcPr>
          <w:p w14:paraId="68E7C1C0" w14:textId="77777777" w:rsidR="0083735F" w:rsidRDefault="0083735F" w:rsidP="003F77CE">
            <w:pPr>
              <w:pStyle w:val="TableParagraph"/>
            </w:pPr>
            <w:r w:rsidRPr="00BE59C9">
              <w:t>Specifični cilj</w:t>
            </w:r>
          </w:p>
        </w:tc>
        <w:tc>
          <w:tcPr>
            <w:tcW w:w="708" w:type="dxa"/>
            <w:vAlign w:val="center"/>
          </w:tcPr>
          <w:p w14:paraId="1E00C3EF" w14:textId="77777777" w:rsidR="0083735F" w:rsidRDefault="0083735F" w:rsidP="003F77CE">
            <w:pPr>
              <w:pStyle w:val="TableParagraph"/>
            </w:pPr>
            <w:r w:rsidRPr="00BE59C9">
              <w:t>Sklad</w:t>
            </w:r>
          </w:p>
        </w:tc>
        <w:tc>
          <w:tcPr>
            <w:tcW w:w="1701" w:type="dxa"/>
            <w:vAlign w:val="center"/>
          </w:tcPr>
          <w:p w14:paraId="1E6971DB" w14:textId="77777777" w:rsidR="0083735F" w:rsidRDefault="0083735F" w:rsidP="003F77CE">
            <w:pPr>
              <w:pStyle w:val="TableParagraph"/>
            </w:pPr>
            <w:r w:rsidRPr="00BE59C9">
              <w:t>Kategorija regije</w:t>
            </w:r>
          </w:p>
        </w:tc>
        <w:tc>
          <w:tcPr>
            <w:tcW w:w="778" w:type="dxa"/>
            <w:vAlign w:val="center"/>
          </w:tcPr>
          <w:p w14:paraId="4E41A3B8" w14:textId="77777777" w:rsidR="0083735F" w:rsidRPr="00347461" w:rsidRDefault="0083735F" w:rsidP="003F77CE">
            <w:pPr>
              <w:pStyle w:val="TableParagraph"/>
              <w:rPr>
                <w:sz w:val="20"/>
                <w:szCs w:val="20"/>
              </w:rPr>
            </w:pPr>
            <w:r>
              <w:t>ID</w:t>
            </w:r>
          </w:p>
        </w:tc>
        <w:tc>
          <w:tcPr>
            <w:tcW w:w="3475" w:type="dxa"/>
            <w:vAlign w:val="center"/>
          </w:tcPr>
          <w:p w14:paraId="4732966C" w14:textId="77777777" w:rsidR="0083735F" w:rsidRPr="00347461" w:rsidRDefault="0083735F" w:rsidP="003F77CE">
            <w:pPr>
              <w:pStyle w:val="TableParagraph"/>
              <w:rPr>
                <w:sz w:val="20"/>
                <w:szCs w:val="20"/>
              </w:rPr>
            </w:pPr>
            <w:r w:rsidRPr="00BE59C9">
              <w:t>Kazalniki</w:t>
            </w:r>
          </w:p>
        </w:tc>
        <w:tc>
          <w:tcPr>
            <w:tcW w:w="1276" w:type="dxa"/>
            <w:vAlign w:val="center"/>
          </w:tcPr>
          <w:p w14:paraId="7AC17922" w14:textId="77777777" w:rsidR="0083735F" w:rsidRPr="00347461" w:rsidRDefault="0083735F" w:rsidP="003F77CE">
            <w:pPr>
              <w:pStyle w:val="TableParagraph"/>
              <w:rPr>
                <w:sz w:val="20"/>
                <w:szCs w:val="20"/>
              </w:rPr>
            </w:pPr>
            <w:r w:rsidRPr="00BE59C9">
              <w:t>Merska enota</w:t>
            </w:r>
          </w:p>
        </w:tc>
        <w:tc>
          <w:tcPr>
            <w:tcW w:w="1418" w:type="dxa"/>
            <w:vAlign w:val="center"/>
          </w:tcPr>
          <w:p w14:paraId="6B510DA0" w14:textId="77777777" w:rsidR="0083735F" w:rsidRPr="00347461" w:rsidRDefault="0083735F" w:rsidP="003F77CE">
            <w:pPr>
              <w:pStyle w:val="TableParagraph"/>
              <w:rPr>
                <w:sz w:val="20"/>
                <w:szCs w:val="20"/>
              </w:rPr>
            </w:pPr>
            <w:r w:rsidRPr="00BE59C9">
              <w:t>Mejnik (2024)</w:t>
            </w:r>
          </w:p>
        </w:tc>
        <w:tc>
          <w:tcPr>
            <w:tcW w:w="1134" w:type="dxa"/>
            <w:vAlign w:val="center"/>
          </w:tcPr>
          <w:p w14:paraId="1F84B221" w14:textId="77777777" w:rsidR="0083735F" w:rsidRDefault="0083735F" w:rsidP="003F77CE">
            <w:pPr>
              <w:pStyle w:val="TableParagraph"/>
            </w:pPr>
            <w:r w:rsidRPr="00BE59C9">
              <w:t>Cilj (2029)</w:t>
            </w:r>
          </w:p>
        </w:tc>
      </w:tr>
      <w:tr w:rsidR="00F16113" w14:paraId="577C33F9" w14:textId="77777777" w:rsidTr="00230DD7">
        <w:trPr>
          <w:trHeight w:val="254"/>
        </w:trPr>
        <w:tc>
          <w:tcPr>
            <w:tcW w:w="1834" w:type="dxa"/>
          </w:tcPr>
          <w:p w14:paraId="2B6D0722" w14:textId="1D6D877D" w:rsidR="00F16113" w:rsidRPr="00BE59C9" w:rsidRDefault="00700518" w:rsidP="003F77CE">
            <w:pPr>
              <w:pStyle w:val="TableParagraph"/>
              <w:ind w:right="82"/>
            </w:pPr>
            <w:r>
              <w:rPr>
                <w:sz w:val="20"/>
              </w:rPr>
              <w:t>3</w:t>
            </w:r>
          </w:p>
        </w:tc>
        <w:tc>
          <w:tcPr>
            <w:tcW w:w="1417" w:type="dxa"/>
          </w:tcPr>
          <w:p w14:paraId="10B77BC5" w14:textId="1C628B14" w:rsidR="00F16113" w:rsidRPr="00BE59C9" w:rsidRDefault="00700518" w:rsidP="003F77CE">
            <w:pPr>
              <w:pStyle w:val="TableParagraph"/>
            </w:pPr>
            <w:r>
              <w:rPr>
                <w:sz w:val="20"/>
              </w:rPr>
              <w:t>3.4</w:t>
            </w:r>
          </w:p>
        </w:tc>
        <w:tc>
          <w:tcPr>
            <w:tcW w:w="708" w:type="dxa"/>
          </w:tcPr>
          <w:p w14:paraId="6A13F4ED" w14:textId="61F85F84" w:rsidR="00F16113" w:rsidRPr="00BE59C9" w:rsidRDefault="00F16113" w:rsidP="003F77CE">
            <w:pPr>
              <w:pStyle w:val="TableParagraph"/>
            </w:pPr>
            <w:r>
              <w:rPr>
                <w:sz w:val="20"/>
              </w:rPr>
              <w:t>KS</w:t>
            </w:r>
          </w:p>
        </w:tc>
        <w:tc>
          <w:tcPr>
            <w:tcW w:w="1701" w:type="dxa"/>
          </w:tcPr>
          <w:p w14:paraId="1AA8296D" w14:textId="46F76BBD" w:rsidR="00F16113" w:rsidRPr="00F16113" w:rsidRDefault="00F16113" w:rsidP="003F77CE">
            <w:pPr>
              <w:pStyle w:val="TableParagraph"/>
              <w:rPr>
                <w:sz w:val="20"/>
                <w:szCs w:val="20"/>
              </w:rPr>
            </w:pPr>
            <w:r w:rsidRPr="00F16113">
              <w:rPr>
                <w:color w:val="000000"/>
                <w:sz w:val="20"/>
                <w:szCs w:val="20"/>
              </w:rPr>
              <w:t>Celotna Slovenija</w:t>
            </w:r>
          </w:p>
        </w:tc>
        <w:tc>
          <w:tcPr>
            <w:tcW w:w="778" w:type="dxa"/>
          </w:tcPr>
          <w:p w14:paraId="404A01B4" w14:textId="1739A9FD" w:rsidR="00F16113" w:rsidRPr="00F16113" w:rsidRDefault="00F16113" w:rsidP="003F77CE">
            <w:pPr>
              <w:pStyle w:val="TableParagraph"/>
              <w:rPr>
                <w:sz w:val="20"/>
                <w:szCs w:val="20"/>
              </w:rPr>
            </w:pPr>
            <w:r w:rsidRPr="00F16113">
              <w:rPr>
                <w:color w:val="000000"/>
                <w:sz w:val="20"/>
                <w:szCs w:val="20"/>
              </w:rPr>
              <w:t>RCO24</w:t>
            </w:r>
          </w:p>
        </w:tc>
        <w:tc>
          <w:tcPr>
            <w:tcW w:w="3475" w:type="dxa"/>
          </w:tcPr>
          <w:p w14:paraId="72303EB0" w14:textId="3208AB5F" w:rsidR="00F16113" w:rsidRPr="00F16113" w:rsidRDefault="00F16113" w:rsidP="003F77CE">
            <w:pPr>
              <w:pStyle w:val="TableParagraph"/>
              <w:rPr>
                <w:sz w:val="20"/>
                <w:szCs w:val="20"/>
              </w:rPr>
            </w:pPr>
            <w:r>
              <w:rPr>
                <w:color w:val="000000"/>
                <w:sz w:val="20"/>
                <w:szCs w:val="20"/>
              </w:rPr>
              <w:t>N</w:t>
            </w:r>
            <w:r w:rsidRPr="00F16113">
              <w:rPr>
                <w:color w:val="000000"/>
                <w:sz w:val="20"/>
                <w:szCs w:val="20"/>
              </w:rPr>
              <w:t xml:space="preserve">aložbe v nove ali nadgrajene sisteme za spremljanje nesreč ter za pripravljenost, opozarjanje </w:t>
            </w:r>
            <w:r>
              <w:rPr>
                <w:color w:val="000000"/>
                <w:sz w:val="20"/>
                <w:szCs w:val="20"/>
              </w:rPr>
              <w:t>in odzivanje na naravne nesreče</w:t>
            </w:r>
          </w:p>
        </w:tc>
        <w:tc>
          <w:tcPr>
            <w:tcW w:w="1276" w:type="dxa"/>
          </w:tcPr>
          <w:p w14:paraId="3FE1E025" w14:textId="5B04630A" w:rsidR="00F16113" w:rsidRPr="00F16113" w:rsidRDefault="00425235" w:rsidP="00425235">
            <w:pPr>
              <w:pStyle w:val="TableParagraph"/>
              <w:rPr>
                <w:sz w:val="20"/>
                <w:szCs w:val="20"/>
              </w:rPr>
            </w:pPr>
            <w:r>
              <w:rPr>
                <w:sz w:val="20"/>
                <w:szCs w:val="20"/>
              </w:rPr>
              <w:t>EUR</w:t>
            </w:r>
          </w:p>
        </w:tc>
        <w:tc>
          <w:tcPr>
            <w:tcW w:w="1418" w:type="dxa"/>
          </w:tcPr>
          <w:p w14:paraId="5760CF2B" w14:textId="0B555023" w:rsidR="00F16113" w:rsidRPr="00BE59C9" w:rsidRDefault="00137E14" w:rsidP="00425235">
            <w:pPr>
              <w:pStyle w:val="TableParagraph"/>
            </w:pPr>
            <w:r>
              <w:t>1.300.000</w:t>
            </w:r>
          </w:p>
        </w:tc>
        <w:tc>
          <w:tcPr>
            <w:tcW w:w="1134" w:type="dxa"/>
          </w:tcPr>
          <w:p w14:paraId="37F89BC2" w14:textId="271B6D1A" w:rsidR="00F16113" w:rsidRPr="00BE59C9" w:rsidRDefault="00425235" w:rsidP="00425235">
            <w:pPr>
              <w:pStyle w:val="TableParagraph"/>
            </w:pPr>
            <w:r>
              <w:t>13.500.000</w:t>
            </w:r>
          </w:p>
        </w:tc>
      </w:tr>
      <w:tr w:rsidR="00936F88" w14:paraId="1D8509ED" w14:textId="77777777" w:rsidTr="00045DF7">
        <w:trPr>
          <w:trHeight w:val="367"/>
        </w:trPr>
        <w:tc>
          <w:tcPr>
            <w:tcW w:w="1834" w:type="dxa"/>
          </w:tcPr>
          <w:p w14:paraId="18B29F73" w14:textId="6B00589D" w:rsidR="00936F88" w:rsidRDefault="00936F88" w:rsidP="00936F88">
            <w:pPr>
              <w:pStyle w:val="TableParagraph"/>
              <w:rPr>
                <w:sz w:val="20"/>
              </w:rPr>
            </w:pPr>
            <w:r>
              <w:rPr>
                <w:sz w:val="20"/>
              </w:rPr>
              <w:t>3</w:t>
            </w:r>
          </w:p>
        </w:tc>
        <w:tc>
          <w:tcPr>
            <w:tcW w:w="1417" w:type="dxa"/>
          </w:tcPr>
          <w:p w14:paraId="179BC2E4" w14:textId="58FDCDA2" w:rsidR="00936F88" w:rsidRPr="00347461" w:rsidRDefault="00936F88" w:rsidP="00936F88">
            <w:pPr>
              <w:pStyle w:val="TableParagraph"/>
              <w:rPr>
                <w:sz w:val="20"/>
              </w:rPr>
            </w:pPr>
            <w:r w:rsidRPr="004E38CC">
              <w:rPr>
                <w:sz w:val="20"/>
              </w:rPr>
              <w:t>3.4</w:t>
            </w:r>
          </w:p>
        </w:tc>
        <w:tc>
          <w:tcPr>
            <w:tcW w:w="708" w:type="dxa"/>
          </w:tcPr>
          <w:p w14:paraId="4D905C93" w14:textId="4179DA5C" w:rsidR="00045DF7" w:rsidRDefault="002712C9" w:rsidP="00936F88">
            <w:pPr>
              <w:pStyle w:val="TableParagraph"/>
              <w:rPr>
                <w:sz w:val="20"/>
              </w:rPr>
            </w:pPr>
            <w:r>
              <w:rPr>
                <w:sz w:val="20"/>
              </w:rPr>
              <w:t>KS</w:t>
            </w:r>
          </w:p>
        </w:tc>
        <w:tc>
          <w:tcPr>
            <w:tcW w:w="1701" w:type="dxa"/>
          </w:tcPr>
          <w:p w14:paraId="363C52A3" w14:textId="7EDE71B2" w:rsidR="00045DF7" w:rsidRPr="002712C9" w:rsidRDefault="00936F88" w:rsidP="00936F88">
            <w:pPr>
              <w:pStyle w:val="TableParagraph"/>
              <w:rPr>
                <w:color w:val="000000"/>
                <w:sz w:val="20"/>
                <w:szCs w:val="20"/>
              </w:rPr>
            </w:pPr>
            <w:r w:rsidRPr="00F16113">
              <w:rPr>
                <w:color w:val="000000"/>
                <w:sz w:val="20"/>
                <w:szCs w:val="20"/>
              </w:rPr>
              <w:t>Celotna Slovenija</w:t>
            </w:r>
          </w:p>
        </w:tc>
        <w:tc>
          <w:tcPr>
            <w:tcW w:w="778" w:type="dxa"/>
          </w:tcPr>
          <w:p w14:paraId="433B0BE2" w14:textId="77FBD052" w:rsidR="00936F88" w:rsidRPr="00F16113" w:rsidRDefault="00936F88" w:rsidP="00936F88">
            <w:pPr>
              <w:pStyle w:val="TableParagraph"/>
              <w:rPr>
                <w:sz w:val="20"/>
                <w:szCs w:val="20"/>
              </w:rPr>
            </w:pPr>
            <w:r w:rsidRPr="00F16113">
              <w:rPr>
                <w:color w:val="000000"/>
                <w:sz w:val="20"/>
                <w:szCs w:val="20"/>
              </w:rPr>
              <w:t>RCO25</w:t>
            </w:r>
          </w:p>
        </w:tc>
        <w:tc>
          <w:tcPr>
            <w:tcW w:w="3475" w:type="dxa"/>
          </w:tcPr>
          <w:p w14:paraId="4B43C0AE" w14:textId="3731A1C9" w:rsidR="00936F88" w:rsidRPr="00F16113" w:rsidRDefault="00936F88" w:rsidP="00936F88">
            <w:pPr>
              <w:pStyle w:val="TableParagraph"/>
              <w:rPr>
                <w:sz w:val="20"/>
                <w:szCs w:val="20"/>
              </w:rPr>
            </w:pPr>
            <w:r>
              <w:rPr>
                <w:color w:val="000000"/>
                <w:sz w:val="20"/>
                <w:szCs w:val="20"/>
              </w:rPr>
              <w:t>N</w:t>
            </w:r>
            <w:r w:rsidRPr="00F16113">
              <w:rPr>
                <w:color w:val="000000"/>
                <w:sz w:val="20"/>
                <w:szCs w:val="20"/>
              </w:rPr>
              <w:t>ovozgrajena ali utrjena zaščita pred poplavami za obalni pas, rečne bregove in bregove jezer</w:t>
            </w:r>
          </w:p>
        </w:tc>
        <w:tc>
          <w:tcPr>
            <w:tcW w:w="1276" w:type="dxa"/>
          </w:tcPr>
          <w:p w14:paraId="0143BC6A" w14:textId="0E5ADE74" w:rsidR="00936F88" w:rsidRPr="00F16113" w:rsidRDefault="00936F88" w:rsidP="00936F88">
            <w:pPr>
              <w:pStyle w:val="TableParagraph"/>
              <w:rPr>
                <w:sz w:val="20"/>
                <w:szCs w:val="20"/>
              </w:rPr>
            </w:pPr>
            <w:r>
              <w:rPr>
                <w:color w:val="000000"/>
                <w:sz w:val="20"/>
                <w:szCs w:val="20"/>
              </w:rPr>
              <w:t>km</w:t>
            </w:r>
          </w:p>
        </w:tc>
        <w:tc>
          <w:tcPr>
            <w:tcW w:w="1418" w:type="dxa"/>
            <w:shd w:val="clear" w:color="auto" w:fill="auto"/>
          </w:tcPr>
          <w:p w14:paraId="1E9FE2E3" w14:textId="77777777" w:rsidR="00936F88" w:rsidRPr="00347461" w:rsidRDefault="00936F88" w:rsidP="00936F88">
            <w:pPr>
              <w:pStyle w:val="TableParagraph"/>
              <w:rPr>
                <w:sz w:val="20"/>
                <w:szCs w:val="20"/>
              </w:rPr>
            </w:pPr>
            <w:r>
              <w:rPr>
                <w:sz w:val="20"/>
                <w:szCs w:val="20"/>
              </w:rPr>
              <w:t>0</w:t>
            </w:r>
          </w:p>
        </w:tc>
        <w:tc>
          <w:tcPr>
            <w:tcW w:w="1134" w:type="dxa"/>
            <w:shd w:val="clear" w:color="auto" w:fill="auto"/>
          </w:tcPr>
          <w:p w14:paraId="76CFD0AA" w14:textId="1A4B2E23" w:rsidR="00936F88" w:rsidRPr="002712C9" w:rsidRDefault="002712C9" w:rsidP="00DD6563">
            <w:pPr>
              <w:pStyle w:val="TableParagraph"/>
              <w:rPr>
                <w:sz w:val="20"/>
                <w:szCs w:val="20"/>
              </w:rPr>
            </w:pPr>
            <w:r w:rsidRPr="002712C9">
              <w:rPr>
                <w:sz w:val="20"/>
                <w:szCs w:val="20"/>
              </w:rPr>
              <w:t>3</w:t>
            </w:r>
          </w:p>
        </w:tc>
      </w:tr>
      <w:tr w:rsidR="002712C9" w14:paraId="4BCF1362" w14:textId="77777777" w:rsidTr="00516A79">
        <w:trPr>
          <w:trHeight w:val="367"/>
        </w:trPr>
        <w:tc>
          <w:tcPr>
            <w:tcW w:w="1834" w:type="dxa"/>
          </w:tcPr>
          <w:p w14:paraId="08E35EDE" w14:textId="77777777" w:rsidR="002712C9" w:rsidRDefault="002712C9" w:rsidP="00516A79">
            <w:pPr>
              <w:pStyle w:val="TableParagraph"/>
              <w:rPr>
                <w:sz w:val="20"/>
              </w:rPr>
            </w:pPr>
            <w:r>
              <w:rPr>
                <w:sz w:val="20"/>
              </w:rPr>
              <w:t>3</w:t>
            </w:r>
          </w:p>
        </w:tc>
        <w:tc>
          <w:tcPr>
            <w:tcW w:w="1417" w:type="dxa"/>
          </w:tcPr>
          <w:p w14:paraId="15BB1FDA" w14:textId="77777777" w:rsidR="002712C9" w:rsidRPr="00347461" w:rsidRDefault="002712C9" w:rsidP="00516A79">
            <w:pPr>
              <w:pStyle w:val="TableParagraph"/>
              <w:rPr>
                <w:sz w:val="20"/>
              </w:rPr>
            </w:pPr>
            <w:r w:rsidRPr="004E38CC">
              <w:rPr>
                <w:sz w:val="20"/>
              </w:rPr>
              <w:t>3.4</w:t>
            </w:r>
          </w:p>
        </w:tc>
        <w:tc>
          <w:tcPr>
            <w:tcW w:w="708" w:type="dxa"/>
          </w:tcPr>
          <w:p w14:paraId="0D30577D" w14:textId="77777777" w:rsidR="002712C9" w:rsidRDefault="002712C9" w:rsidP="00516A79">
            <w:pPr>
              <w:pStyle w:val="TableParagraph"/>
              <w:rPr>
                <w:sz w:val="20"/>
              </w:rPr>
            </w:pPr>
            <w:r>
              <w:rPr>
                <w:sz w:val="20"/>
              </w:rPr>
              <w:t>ESRR</w:t>
            </w:r>
          </w:p>
        </w:tc>
        <w:tc>
          <w:tcPr>
            <w:tcW w:w="1701" w:type="dxa"/>
          </w:tcPr>
          <w:p w14:paraId="13AA2050" w14:textId="77777777" w:rsidR="002712C9" w:rsidRPr="00F16113" w:rsidRDefault="002712C9" w:rsidP="00516A79">
            <w:pPr>
              <w:pStyle w:val="TableParagraph"/>
              <w:rPr>
                <w:sz w:val="20"/>
                <w:szCs w:val="20"/>
              </w:rPr>
            </w:pPr>
            <w:r>
              <w:rPr>
                <w:color w:val="000000"/>
                <w:sz w:val="20"/>
                <w:szCs w:val="20"/>
              </w:rPr>
              <w:t>Manj razvite regije</w:t>
            </w:r>
          </w:p>
        </w:tc>
        <w:tc>
          <w:tcPr>
            <w:tcW w:w="778" w:type="dxa"/>
          </w:tcPr>
          <w:p w14:paraId="00A65B7B" w14:textId="77777777" w:rsidR="002712C9" w:rsidRPr="00F16113" w:rsidRDefault="002712C9" w:rsidP="00516A79">
            <w:pPr>
              <w:pStyle w:val="TableParagraph"/>
              <w:rPr>
                <w:sz w:val="20"/>
                <w:szCs w:val="20"/>
              </w:rPr>
            </w:pPr>
            <w:r w:rsidRPr="00F16113">
              <w:rPr>
                <w:color w:val="000000"/>
                <w:sz w:val="20"/>
                <w:szCs w:val="20"/>
              </w:rPr>
              <w:t>RCO25</w:t>
            </w:r>
          </w:p>
        </w:tc>
        <w:tc>
          <w:tcPr>
            <w:tcW w:w="3475" w:type="dxa"/>
          </w:tcPr>
          <w:p w14:paraId="09103CED" w14:textId="77777777" w:rsidR="002712C9" w:rsidRPr="00F16113" w:rsidRDefault="002712C9" w:rsidP="00516A79">
            <w:pPr>
              <w:pStyle w:val="TableParagraph"/>
              <w:rPr>
                <w:sz w:val="20"/>
                <w:szCs w:val="20"/>
              </w:rPr>
            </w:pPr>
            <w:r>
              <w:rPr>
                <w:color w:val="000000"/>
                <w:sz w:val="20"/>
                <w:szCs w:val="20"/>
              </w:rPr>
              <w:t>N</w:t>
            </w:r>
            <w:r w:rsidRPr="00F16113">
              <w:rPr>
                <w:color w:val="000000"/>
                <w:sz w:val="20"/>
                <w:szCs w:val="20"/>
              </w:rPr>
              <w:t>ovozgrajena ali utrjena zaščita pred poplavami za obalni pas, rečne bregove in bregove jezer</w:t>
            </w:r>
          </w:p>
        </w:tc>
        <w:tc>
          <w:tcPr>
            <w:tcW w:w="1276" w:type="dxa"/>
          </w:tcPr>
          <w:p w14:paraId="4EFE0F43" w14:textId="77777777" w:rsidR="002712C9" w:rsidRPr="00F16113" w:rsidRDefault="002712C9" w:rsidP="00516A79">
            <w:pPr>
              <w:pStyle w:val="TableParagraph"/>
              <w:rPr>
                <w:sz w:val="20"/>
                <w:szCs w:val="20"/>
              </w:rPr>
            </w:pPr>
            <w:r>
              <w:rPr>
                <w:color w:val="000000"/>
                <w:sz w:val="20"/>
                <w:szCs w:val="20"/>
              </w:rPr>
              <w:t>km</w:t>
            </w:r>
          </w:p>
        </w:tc>
        <w:tc>
          <w:tcPr>
            <w:tcW w:w="1418" w:type="dxa"/>
            <w:shd w:val="clear" w:color="auto" w:fill="auto"/>
          </w:tcPr>
          <w:p w14:paraId="039C6768" w14:textId="77777777" w:rsidR="002712C9" w:rsidRPr="00347461" w:rsidRDefault="002712C9" w:rsidP="00516A79">
            <w:pPr>
              <w:pStyle w:val="TableParagraph"/>
              <w:rPr>
                <w:sz w:val="20"/>
                <w:szCs w:val="20"/>
              </w:rPr>
            </w:pPr>
            <w:r>
              <w:rPr>
                <w:sz w:val="20"/>
                <w:szCs w:val="20"/>
              </w:rPr>
              <w:t>0</w:t>
            </w:r>
          </w:p>
        </w:tc>
        <w:tc>
          <w:tcPr>
            <w:tcW w:w="1134" w:type="dxa"/>
            <w:shd w:val="clear" w:color="auto" w:fill="auto"/>
          </w:tcPr>
          <w:p w14:paraId="2237A559" w14:textId="77777777" w:rsidR="002712C9" w:rsidRDefault="002712C9" w:rsidP="00516A79">
            <w:pPr>
              <w:pStyle w:val="TableParagraph"/>
              <w:rPr>
                <w:sz w:val="20"/>
              </w:rPr>
            </w:pPr>
            <w:r w:rsidRPr="00045DF7">
              <w:rPr>
                <w:sz w:val="16"/>
                <w:szCs w:val="16"/>
              </w:rPr>
              <w:t>Ciljna vrednost bo opredeljena naknadno.</w:t>
            </w:r>
          </w:p>
        </w:tc>
      </w:tr>
      <w:tr w:rsidR="00936F88" w14:paraId="328BC838" w14:textId="77777777" w:rsidTr="00230DD7">
        <w:trPr>
          <w:trHeight w:val="367"/>
        </w:trPr>
        <w:tc>
          <w:tcPr>
            <w:tcW w:w="1834" w:type="dxa"/>
          </w:tcPr>
          <w:p w14:paraId="5A4742A5" w14:textId="19DA2034" w:rsidR="00936F88" w:rsidRDefault="00936F88" w:rsidP="00936F88">
            <w:pPr>
              <w:pStyle w:val="TableParagraph"/>
              <w:rPr>
                <w:sz w:val="20"/>
              </w:rPr>
            </w:pPr>
            <w:r>
              <w:rPr>
                <w:sz w:val="20"/>
              </w:rPr>
              <w:t>3</w:t>
            </w:r>
          </w:p>
        </w:tc>
        <w:tc>
          <w:tcPr>
            <w:tcW w:w="1417" w:type="dxa"/>
          </w:tcPr>
          <w:p w14:paraId="7AD492A6" w14:textId="1140A542" w:rsidR="00936F88" w:rsidRDefault="00936F88" w:rsidP="00936F88">
            <w:pPr>
              <w:pStyle w:val="TableParagraph"/>
              <w:rPr>
                <w:sz w:val="20"/>
              </w:rPr>
            </w:pPr>
            <w:r w:rsidRPr="004E38CC">
              <w:rPr>
                <w:sz w:val="20"/>
              </w:rPr>
              <w:t>3.4</w:t>
            </w:r>
          </w:p>
        </w:tc>
        <w:tc>
          <w:tcPr>
            <w:tcW w:w="708" w:type="dxa"/>
          </w:tcPr>
          <w:p w14:paraId="480ADAEC" w14:textId="1535FB62" w:rsidR="00936F88" w:rsidRDefault="00936F88" w:rsidP="00936F88">
            <w:pPr>
              <w:pStyle w:val="TableParagraph"/>
              <w:rPr>
                <w:sz w:val="20"/>
              </w:rPr>
            </w:pPr>
            <w:r>
              <w:rPr>
                <w:sz w:val="20"/>
              </w:rPr>
              <w:t>KS</w:t>
            </w:r>
          </w:p>
        </w:tc>
        <w:tc>
          <w:tcPr>
            <w:tcW w:w="1701" w:type="dxa"/>
          </w:tcPr>
          <w:p w14:paraId="637D69DF" w14:textId="52F98E2E" w:rsidR="00936F88" w:rsidRPr="00F16113" w:rsidRDefault="00936F88" w:rsidP="00936F88">
            <w:pPr>
              <w:pStyle w:val="TableParagraph"/>
              <w:rPr>
                <w:color w:val="000000"/>
                <w:sz w:val="20"/>
                <w:szCs w:val="20"/>
              </w:rPr>
            </w:pPr>
            <w:r w:rsidRPr="00F16113">
              <w:rPr>
                <w:color w:val="000000"/>
                <w:sz w:val="20"/>
                <w:szCs w:val="20"/>
              </w:rPr>
              <w:t>Celotna Slovenija</w:t>
            </w:r>
          </w:p>
        </w:tc>
        <w:tc>
          <w:tcPr>
            <w:tcW w:w="778" w:type="dxa"/>
          </w:tcPr>
          <w:p w14:paraId="12700107" w14:textId="77777777" w:rsidR="00936F88" w:rsidRPr="00E02FC2" w:rsidRDefault="00936F88" w:rsidP="00936F88">
            <w:pPr>
              <w:rPr>
                <w:color w:val="000000"/>
                <w:sz w:val="20"/>
                <w:szCs w:val="20"/>
              </w:rPr>
            </w:pPr>
            <w:r w:rsidRPr="00E02FC2">
              <w:rPr>
                <w:color w:val="000000"/>
                <w:sz w:val="20"/>
                <w:szCs w:val="20"/>
              </w:rPr>
              <w:t>RCO26</w:t>
            </w:r>
          </w:p>
          <w:p w14:paraId="5D537D8E" w14:textId="77777777" w:rsidR="00936F88" w:rsidRPr="00E02FC2" w:rsidRDefault="00936F88" w:rsidP="00936F88">
            <w:pPr>
              <w:pStyle w:val="TableParagraph"/>
              <w:rPr>
                <w:color w:val="000000"/>
                <w:sz w:val="20"/>
                <w:szCs w:val="20"/>
              </w:rPr>
            </w:pPr>
          </w:p>
        </w:tc>
        <w:tc>
          <w:tcPr>
            <w:tcW w:w="3475" w:type="dxa"/>
          </w:tcPr>
          <w:p w14:paraId="67049FDA" w14:textId="4BDF12C9" w:rsidR="00936F88" w:rsidRDefault="00936F88" w:rsidP="00936F88">
            <w:pPr>
              <w:pStyle w:val="TableParagraph"/>
              <w:rPr>
                <w:color w:val="000000"/>
                <w:sz w:val="20"/>
                <w:szCs w:val="20"/>
              </w:rPr>
            </w:pPr>
            <w:r>
              <w:rPr>
                <w:color w:val="000000"/>
                <w:sz w:val="20"/>
                <w:szCs w:val="20"/>
              </w:rPr>
              <w:t>Z</w:t>
            </w:r>
            <w:r w:rsidRPr="00E02FC2">
              <w:rPr>
                <w:color w:val="000000"/>
                <w:sz w:val="20"/>
                <w:szCs w:val="20"/>
              </w:rPr>
              <w:t>grajena ali nadgrajena zelena infrastruktura za prilagajanje na podnebne spremembe</w:t>
            </w:r>
          </w:p>
        </w:tc>
        <w:tc>
          <w:tcPr>
            <w:tcW w:w="1276" w:type="dxa"/>
          </w:tcPr>
          <w:p w14:paraId="37756448" w14:textId="1D41CA3C" w:rsidR="00936F88" w:rsidRPr="00F16113" w:rsidRDefault="00936F88" w:rsidP="00936F88">
            <w:pPr>
              <w:pStyle w:val="TableParagraph"/>
              <w:rPr>
                <w:color w:val="000000"/>
                <w:sz w:val="20"/>
                <w:szCs w:val="20"/>
              </w:rPr>
            </w:pPr>
            <w:r>
              <w:rPr>
                <w:color w:val="000000"/>
                <w:sz w:val="20"/>
                <w:szCs w:val="20"/>
              </w:rPr>
              <w:t>hektar</w:t>
            </w:r>
          </w:p>
        </w:tc>
        <w:tc>
          <w:tcPr>
            <w:tcW w:w="1418" w:type="dxa"/>
          </w:tcPr>
          <w:p w14:paraId="2D950230" w14:textId="7CF35EB1" w:rsidR="00936F88" w:rsidRPr="00347461" w:rsidRDefault="00936F88" w:rsidP="00936F88">
            <w:pPr>
              <w:pStyle w:val="TableParagraph"/>
              <w:rPr>
                <w:sz w:val="20"/>
                <w:szCs w:val="20"/>
              </w:rPr>
            </w:pPr>
            <w:r>
              <w:rPr>
                <w:sz w:val="20"/>
                <w:szCs w:val="20"/>
              </w:rPr>
              <w:t>0</w:t>
            </w:r>
          </w:p>
        </w:tc>
        <w:tc>
          <w:tcPr>
            <w:tcW w:w="1134" w:type="dxa"/>
          </w:tcPr>
          <w:p w14:paraId="4881B1B8" w14:textId="7FF82507" w:rsidR="00936F88" w:rsidRDefault="00936F88" w:rsidP="00936F88">
            <w:pPr>
              <w:pStyle w:val="TableParagraph"/>
              <w:rPr>
                <w:sz w:val="20"/>
              </w:rPr>
            </w:pPr>
            <w:r>
              <w:rPr>
                <w:sz w:val="20"/>
              </w:rPr>
              <w:t>0,2</w:t>
            </w:r>
          </w:p>
        </w:tc>
      </w:tr>
      <w:tr w:rsidR="00936F88" w14:paraId="077323B7" w14:textId="77777777" w:rsidTr="00230DD7">
        <w:trPr>
          <w:trHeight w:val="367"/>
        </w:trPr>
        <w:tc>
          <w:tcPr>
            <w:tcW w:w="1834" w:type="dxa"/>
          </w:tcPr>
          <w:p w14:paraId="3BF3ECD3" w14:textId="44984AAA" w:rsidR="00936F88" w:rsidRDefault="00936F88" w:rsidP="00936F88">
            <w:pPr>
              <w:pStyle w:val="TableParagraph"/>
              <w:rPr>
                <w:sz w:val="20"/>
              </w:rPr>
            </w:pPr>
            <w:r>
              <w:rPr>
                <w:sz w:val="20"/>
              </w:rPr>
              <w:t>3</w:t>
            </w:r>
          </w:p>
        </w:tc>
        <w:tc>
          <w:tcPr>
            <w:tcW w:w="1417" w:type="dxa"/>
          </w:tcPr>
          <w:p w14:paraId="17D132FF" w14:textId="3802287C" w:rsidR="00936F88" w:rsidRDefault="00936F88" w:rsidP="00936F88">
            <w:pPr>
              <w:pStyle w:val="TableParagraph"/>
              <w:rPr>
                <w:sz w:val="20"/>
              </w:rPr>
            </w:pPr>
            <w:r w:rsidRPr="004E38CC">
              <w:rPr>
                <w:sz w:val="20"/>
              </w:rPr>
              <w:t>3.4</w:t>
            </w:r>
          </w:p>
        </w:tc>
        <w:tc>
          <w:tcPr>
            <w:tcW w:w="708" w:type="dxa"/>
          </w:tcPr>
          <w:p w14:paraId="4F9E1A08" w14:textId="172F677D" w:rsidR="00936F88" w:rsidRDefault="00936F88" w:rsidP="00936F88">
            <w:pPr>
              <w:pStyle w:val="TableParagraph"/>
              <w:rPr>
                <w:sz w:val="20"/>
              </w:rPr>
            </w:pPr>
            <w:r>
              <w:rPr>
                <w:sz w:val="20"/>
              </w:rPr>
              <w:t>KS</w:t>
            </w:r>
          </w:p>
        </w:tc>
        <w:tc>
          <w:tcPr>
            <w:tcW w:w="1701" w:type="dxa"/>
          </w:tcPr>
          <w:p w14:paraId="7F5983FD" w14:textId="10A1DD09" w:rsidR="00936F88" w:rsidRPr="00F16113" w:rsidRDefault="00936F88" w:rsidP="00936F88">
            <w:pPr>
              <w:pStyle w:val="TableParagraph"/>
              <w:rPr>
                <w:color w:val="000000"/>
                <w:sz w:val="20"/>
                <w:szCs w:val="20"/>
              </w:rPr>
            </w:pPr>
            <w:r w:rsidRPr="00F16113">
              <w:rPr>
                <w:color w:val="000000"/>
                <w:sz w:val="20"/>
                <w:szCs w:val="20"/>
              </w:rPr>
              <w:t>Celotna Slovenija</w:t>
            </w:r>
          </w:p>
        </w:tc>
        <w:tc>
          <w:tcPr>
            <w:tcW w:w="778" w:type="dxa"/>
          </w:tcPr>
          <w:p w14:paraId="6B363353" w14:textId="775B5951" w:rsidR="00936F88" w:rsidRPr="00E02FC2" w:rsidRDefault="00936F88" w:rsidP="00936F88">
            <w:pPr>
              <w:rPr>
                <w:color w:val="000000"/>
                <w:sz w:val="20"/>
                <w:szCs w:val="20"/>
              </w:rPr>
            </w:pPr>
            <w:r w:rsidRPr="00E02FC2">
              <w:rPr>
                <w:color w:val="000000"/>
                <w:sz w:val="20"/>
                <w:szCs w:val="20"/>
              </w:rPr>
              <w:t>RCO28</w:t>
            </w:r>
          </w:p>
          <w:p w14:paraId="28296E02" w14:textId="77777777" w:rsidR="00936F88" w:rsidRPr="00E02FC2" w:rsidRDefault="00936F88" w:rsidP="00936F88">
            <w:pPr>
              <w:rPr>
                <w:color w:val="000000"/>
                <w:sz w:val="20"/>
                <w:szCs w:val="20"/>
              </w:rPr>
            </w:pPr>
          </w:p>
        </w:tc>
        <w:tc>
          <w:tcPr>
            <w:tcW w:w="3475" w:type="dxa"/>
          </w:tcPr>
          <w:p w14:paraId="586E082F" w14:textId="3FB7FF1C" w:rsidR="00936F88" w:rsidRDefault="00936F88" w:rsidP="00936F88">
            <w:pPr>
              <w:pStyle w:val="TableParagraph"/>
              <w:rPr>
                <w:color w:val="000000"/>
                <w:sz w:val="20"/>
                <w:szCs w:val="20"/>
              </w:rPr>
            </w:pPr>
            <w:r>
              <w:rPr>
                <w:color w:val="000000"/>
                <w:sz w:val="20"/>
                <w:szCs w:val="20"/>
              </w:rPr>
              <w:t>O</w:t>
            </w:r>
            <w:r w:rsidRPr="00E02FC2">
              <w:rPr>
                <w:color w:val="000000"/>
                <w:sz w:val="20"/>
                <w:szCs w:val="20"/>
              </w:rPr>
              <w:t>bmočje, na katerem se izvajajo zaščitni ukrepi proti požarom v naravi</w:t>
            </w:r>
          </w:p>
        </w:tc>
        <w:tc>
          <w:tcPr>
            <w:tcW w:w="1276" w:type="dxa"/>
          </w:tcPr>
          <w:p w14:paraId="103CDB87" w14:textId="220FBF5C" w:rsidR="00936F88" w:rsidRPr="00F16113" w:rsidRDefault="00936F88" w:rsidP="00936F88">
            <w:pPr>
              <w:pStyle w:val="TableParagraph"/>
              <w:rPr>
                <w:color w:val="000000"/>
                <w:sz w:val="20"/>
                <w:szCs w:val="20"/>
              </w:rPr>
            </w:pPr>
            <w:r>
              <w:rPr>
                <w:color w:val="000000"/>
                <w:sz w:val="20"/>
                <w:szCs w:val="20"/>
              </w:rPr>
              <w:t>hektar</w:t>
            </w:r>
          </w:p>
        </w:tc>
        <w:tc>
          <w:tcPr>
            <w:tcW w:w="1418" w:type="dxa"/>
          </w:tcPr>
          <w:p w14:paraId="09BE8577" w14:textId="4CD41E99" w:rsidR="00936F88" w:rsidRPr="00347461" w:rsidRDefault="00936F88" w:rsidP="00936F88">
            <w:pPr>
              <w:pStyle w:val="TableParagraph"/>
              <w:rPr>
                <w:sz w:val="20"/>
                <w:szCs w:val="20"/>
              </w:rPr>
            </w:pPr>
            <w:r>
              <w:rPr>
                <w:sz w:val="20"/>
                <w:szCs w:val="20"/>
              </w:rPr>
              <w:t>0</w:t>
            </w:r>
          </w:p>
        </w:tc>
        <w:tc>
          <w:tcPr>
            <w:tcW w:w="1134" w:type="dxa"/>
          </w:tcPr>
          <w:p w14:paraId="6D12DB47" w14:textId="00A6BA03" w:rsidR="00936F88" w:rsidRDefault="00936F88" w:rsidP="00936F88">
            <w:pPr>
              <w:pStyle w:val="TableParagraph"/>
              <w:rPr>
                <w:sz w:val="20"/>
              </w:rPr>
            </w:pPr>
            <w:r>
              <w:rPr>
                <w:sz w:val="20"/>
              </w:rPr>
              <w:t>108.827</w:t>
            </w:r>
          </w:p>
        </w:tc>
      </w:tr>
      <w:tr w:rsidR="00936F88" w14:paraId="7EA57EDB" w14:textId="77777777" w:rsidTr="00230DD7">
        <w:trPr>
          <w:trHeight w:val="367"/>
        </w:trPr>
        <w:tc>
          <w:tcPr>
            <w:tcW w:w="1834" w:type="dxa"/>
          </w:tcPr>
          <w:p w14:paraId="3BA421A6" w14:textId="0D7F8737" w:rsidR="00936F88" w:rsidRDefault="00936F88" w:rsidP="00936F88">
            <w:pPr>
              <w:pStyle w:val="TableParagraph"/>
              <w:rPr>
                <w:sz w:val="20"/>
              </w:rPr>
            </w:pPr>
            <w:r>
              <w:rPr>
                <w:sz w:val="20"/>
              </w:rPr>
              <w:t>3</w:t>
            </w:r>
          </w:p>
        </w:tc>
        <w:tc>
          <w:tcPr>
            <w:tcW w:w="1417" w:type="dxa"/>
          </w:tcPr>
          <w:p w14:paraId="22ABBBA4" w14:textId="070ACC74" w:rsidR="00936F88" w:rsidRDefault="00936F88" w:rsidP="00936F88">
            <w:pPr>
              <w:pStyle w:val="TableParagraph"/>
              <w:rPr>
                <w:sz w:val="20"/>
              </w:rPr>
            </w:pPr>
            <w:r w:rsidRPr="004E38CC">
              <w:rPr>
                <w:sz w:val="20"/>
              </w:rPr>
              <w:t>3.4</w:t>
            </w:r>
          </w:p>
        </w:tc>
        <w:tc>
          <w:tcPr>
            <w:tcW w:w="708" w:type="dxa"/>
          </w:tcPr>
          <w:p w14:paraId="314A505B" w14:textId="3B4C19F8" w:rsidR="00936F88" w:rsidRDefault="00936F88" w:rsidP="00936F88">
            <w:pPr>
              <w:pStyle w:val="TableParagraph"/>
              <w:rPr>
                <w:sz w:val="20"/>
              </w:rPr>
            </w:pPr>
            <w:r>
              <w:rPr>
                <w:sz w:val="20"/>
              </w:rPr>
              <w:t>KS</w:t>
            </w:r>
          </w:p>
        </w:tc>
        <w:tc>
          <w:tcPr>
            <w:tcW w:w="1701" w:type="dxa"/>
          </w:tcPr>
          <w:p w14:paraId="0AF97B5E" w14:textId="718D19AE" w:rsidR="00936F88" w:rsidRPr="00F16113" w:rsidRDefault="00936F88" w:rsidP="00936F88">
            <w:pPr>
              <w:pStyle w:val="TableParagraph"/>
              <w:rPr>
                <w:color w:val="000000"/>
                <w:sz w:val="20"/>
                <w:szCs w:val="20"/>
              </w:rPr>
            </w:pPr>
            <w:r w:rsidRPr="00F16113">
              <w:rPr>
                <w:color w:val="000000"/>
                <w:sz w:val="20"/>
                <w:szCs w:val="20"/>
              </w:rPr>
              <w:t>Celotna Slovenija</w:t>
            </w:r>
          </w:p>
        </w:tc>
        <w:tc>
          <w:tcPr>
            <w:tcW w:w="778" w:type="dxa"/>
          </w:tcPr>
          <w:p w14:paraId="63BBDF00" w14:textId="77777777" w:rsidR="00936F88" w:rsidRPr="00E02FC2" w:rsidRDefault="00936F88" w:rsidP="00936F88">
            <w:pPr>
              <w:rPr>
                <w:sz w:val="20"/>
                <w:szCs w:val="20"/>
              </w:rPr>
            </w:pPr>
            <w:r w:rsidRPr="00E02FC2">
              <w:rPr>
                <w:sz w:val="20"/>
                <w:szCs w:val="20"/>
              </w:rPr>
              <w:t>RCO121</w:t>
            </w:r>
          </w:p>
          <w:p w14:paraId="1FFE837E" w14:textId="77777777" w:rsidR="00936F88" w:rsidRPr="00E02FC2" w:rsidRDefault="00936F88" w:rsidP="00936F88">
            <w:pPr>
              <w:rPr>
                <w:color w:val="000000"/>
                <w:sz w:val="20"/>
                <w:szCs w:val="20"/>
              </w:rPr>
            </w:pPr>
          </w:p>
        </w:tc>
        <w:tc>
          <w:tcPr>
            <w:tcW w:w="3475" w:type="dxa"/>
          </w:tcPr>
          <w:p w14:paraId="0207310C" w14:textId="7EC2EE80" w:rsidR="00936F88" w:rsidRDefault="00936F88" w:rsidP="00936F88">
            <w:pPr>
              <w:pStyle w:val="TableParagraph"/>
              <w:rPr>
                <w:color w:val="000000"/>
                <w:sz w:val="20"/>
                <w:szCs w:val="20"/>
              </w:rPr>
            </w:pPr>
            <w:r>
              <w:rPr>
                <w:color w:val="000000"/>
                <w:sz w:val="20"/>
                <w:szCs w:val="20"/>
              </w:rPr>
              <w:t>O</w:t>
            </w:r>
            <w:r w:rsidRPr="00E02FC2">
              <w:rPr>
                <w:color w:val="000000"/>
                <w:sz w:val="20"/>
                <w:szCs w:val="20"/>
              </w:rPr>
              <w:t>bmočje, na katerem se izvajajo zaščitni ukrepi proti naravnim nesrečam, ki so povezane s podnebjem (razen poplav in gozdnih požarov)</w:t>
            </w:r>
          </w:p>
        </w:tc>
        <w:tc>
          <w:tcPr>
            <w:tcW w:w="1276" w:type="dxa"/>
          </w:tcPr>
          <w:p w14:paraId="68F15CA5" w14:textId="66CBE63A" w:rsidR="00936F88" w:rsidRPr="00F16113" w:rsidRDefault="00936F88" w:rsidP="00936F88">
            <w:pPr>
              <w:pStyle w:val="TableParagraph"/>
              <w:rPr>
                <w:color w:val="000000"/>
                <w:sz w:val="20"/>
                <w:szCs w:val="20"/>
              </w:rPr>
            </w:pPr>
            <w:r>
              <w:rPr>
                <w:color w:val="000000"/>
                <w:sz w:val="20"/>
                <w:szCs w:val="20"/>
              </w:rPr>
              <w:t>hektar</w:t>
            </w:r>
          </w:p>
        </w:tc>
        <w:tc>
          <w:tcPr>
            <w:tcW w:w="1418" w:type="dxa"/>
          </w:tcPr>
          <w:p w14:paraId="0E7C0422" w14:textId="4CC0C88D" w:rsidR="00936F88" w:rsidRPr="00347461" w:rsidRDefault="00936F88" w:rsidP="00936F88">
            <w:pPr>
              <w:pStyle w:val="TableParagraph"/>
              <w:rPr>
                <w:sz w:val="20"/>
                <w:szCs w:val="20"/>
              </w:rPr>
            </w:pPr>
            <w:r>
              <w:rPr>
                <w:sz w:val="20"/>
                <w:szCs w:val="20"/>
              </w:rPr>
              <w:t>0</w:t>
            </w:r>
          </w:p>
        </w:tc>
        <w:tc>
          <w:tcPr>
            <w:tcW w:w="1134" w:type="dxa"/>
          </w:tcPr>
          <w:p w14:paraId="46B73CD5" w14:textId="1ADAB3EC" w:rsidR="00936F88" w:rsidRDefault="00936F88" w:rsidP="00936F88">
            <w:pPr>
              <w:pStyle w:val="TableParagraph"/>
              <w:rPr>
                <w:sz w:val="20"/>
              </w:rPr>
            </w:pPr>
            <w:r>
              <w:rPr>
                <w:sz w:val="20"/>
              </w:rPr>
              <w:t>486.770</w:t>
            </w:r>
          </w:p>
        </w:tc>
      </w:tr>
    </w:tbl>
    <w:p w14:paraId="13DA8438" w14:textId="77777777" w:rsidR="0083735F" w:rsidRDefault="0083735F" w:rsidP="003F77CE">
      <w:pPr>
        <w:rPr>
          <w:sz w:val="24"/>
        </w:rPr>
      </w:pPr>
    </w:p>
    <w:p w14:paraId="410F17E2" w14:textId="77777777" w:rsidR="0083735F" w:rsidRDefault="0083735F" w:rsidP="003F77CE">
      <w:pPr>
        <w:ind w:left="379"/>
      </w:pPr>
      <w:r>
        <w:rPr>
          <w:spacing w:val="-6"/>
        </w:rPr>
        <w:t>Razpredelnica 3:</w:t>
      </w:r>
      <w:r>
        <w:rPr>
          <w:spacing w:val="-7"/>
        </w:rPr>
        <w:t xml:space="preserve"> </w:t>
      </w:r>
      <w:r>
        <w:rPr>
          <w:spacing w:val="-6"/>
        </w:rPr>
        <w:t>Kazalniki rezultatov</w:t>
      </w:r>
    </w:p>
    <w:p w14:paraId="7B141423" w14:textId="77777777" w:rsidR="0083735F" w:rsidRDefault="0083735F" w:rsidP="003F77CE">
      <w:pPr>
        <w:rPr>
          <w:sz w:val="21"/>
        </w:rPr>
      </w:pPr>
    </w:p>
    <w:tbl>
      <w:tblPr>
        <w:tblStyle w:val="TableNormal"/>
        <w:tblW w:w="13726" w:type="dxa"/>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76"/>
        <w:gridCol w:w="1276"/>
        <w:gridCol w:w="567"/>
        <w:gridCol w:w="1570"/>
        <w:gridCol w:w="708"/>
        <w:gridCol w:w="1704"/>
        <w:gridCol w:w="1134"/>
        <w:gridCol w:w="1133"/>
        <w:gridCol w:w="992"/>
        <w:gridCol w:w="838"/>
        <w:gridCol w:w="1279"/>
        <w:gridCol w:w="849"/>
      </w:tblGrid>
      <w:tr w:rsidR="00872BD7" w14:paraId="177C6A6E" w14:textId="77777777" w:rsidTr="00673768">
        <w:trPr>
          <w:trHeight w:val="353"/>
        </w:trPr>
        <w:tc>
          <w:tcPr>
            <w:tcW w:w="1676" w:type="dxa"/>
          </w:tcPr>
          <w:p w14:paraId="4C557727"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05C8F780" w14:textId="77777777" w:rsidR="0083735F" w:rsidRPr="00347461" w:rsidRDefault="0083735F" w:rsidP="003F77CE">
            <w:pPr>
              <w:pStyle w:val="TableParagraph"/>
              <w:rPr>
                <w:sz w:val="20"/>
                <w:szCs w:val="20"/>
              </w:rPr>
            </w:pPr>
            <w:r w:rsidRPr="00347461">
              <w:rPr>
                <w:sz w:val="20"/>
                <w:szCs w:val="20"/>
              </w:rPr>
              <w:t>Specifični cilj</w:t>
            </w:r>
          </w:p>
        </w:tc>
        <w:tc>
          <w:tcPr>
            <w:tcW w:w="567" w:type="dxa"/>
          </w:tcPr>
          <w:p w14:paraId="09CBA54C" w14:textId="77777777" w:rsidR="0083735F" w:rsidRPr="00347461" w:rsidRDefault="0083735F" w:rsidP="003F77CE">
            <w:pPr>
              <w:pStyle w:val="TableParagraph"/>
              <w:rPr>
                <w:sz w:val="20"/>
                <w:szCs w:val="20"/>
              </w:rPr>
            </w:pPr>
            <w:r w:rsidRPr="00347461">
              <w:rPr>
                <w:sz w:val="20"/>
                <w:szCs w:val="20"/>
              </w:rPr>
              <w:t>Sklad</w:t>
            </w:r>
          </w:p>
        </w:tc>
        <w:tc>
          <w:tcPr>
            <w:tcW w:w="1570" w:type="dxa"/>
          </w:tcPr>
          <w:p w14:paraId="64910623" w14:textId="77777777" w:rsidR="0083735F" w:rsidRPr="00347461" w:rsidRDefault="0083735F" w:rsidP="003F77CE">
            <w:pPr>
              <w:pStyle w:val="TableParagraph"/>
              <w:rPr>
                <w:sz w:val="20"/>
                <w:szCs w:val="20"/>
              </w:rPr>
            </w:pPr>
            <w:r w:rsidRPr="00347461">
              <w:rPr>
                <w:sz w:val="20"/>
                <w:szCs w:val="20"/>
              </w:rPr>
              <w:t>Kategorija regija</w:t>
            </w:r>
          </w:p>
        </w:tc>
        <w:tc>
          <w:tcPr>
            <w:tcW w:w="708" w:type="dxa"/>
          </w:tcPr>
          <w:p w14:paraId="2AA54907" w14:textId="77777777" w:rsidR="0083735F" w:rsidRPr="00347461" w:rsidRDefault="0083735F" w:rsidP="003F77CE">
            <w:pPr>
              <w:pStyle w:val="TableParagraph"/>
              <w:rPr>
                <w:sz w:val="20"/>
                <w:szCs w:val="20"/>
              </w:rPr>
            </w:pPr>
            <w:r w:rsidRPr="00347461">
              <w:rPr>
                <w:sz w:val="20"/>
                <w:szCs w:val="20"/>
              </w:rPr>
              <w:t>ID</w:t>
            </w:r>
          </w:p>
        </w:tc>
        <w:tc>
          <w:tcPr>
            <w:tcW w:w="1704" w:type="dxa"/>
          </w:tcPr>
          <w:p w14:paraId="21EF62FE" w14:textId="77777777" w:rsidR="0083735F" w:rsidRPr="00347461" w:rsidRDefault="0083735F" w:rsidP="003F77CE">
            <w:pPr>
              <w:pStyle w:val="TableParagraph"/>
              <w:rPr>
                <w:sz w:val="20"/>
                <w:szCs w:val="20"/>
              </w:rPr>
            </w:pPr>
            <w:r w:rsidRPr="00347461">
              <w:rPr>
                <w:sz w:val="20"/>
                <w:szCs w:val="20"/>
              </w:rPr>
              <w:t>Kazalnik</w:t>
            </w:r>
          </w:p>
        </w:tc>
        <w:tc>
          <w:tcPr>
            <w:tcW w:w="1134" w:type="dxa"/>
          </w:tcPr>
          <w:p w14:paraId="77B56EC1" w14:textId="77777777" w:rsidR="0083735F" w:rsidRPr="00347461" w:rsidRDefault="0083735F" w:rsidP="003F77CE">
            <w:pPr>
              <w:pStyle w:val="TableParagraph"/>
              <w:rPr>
                <w:sz w:val="20"/>
                <w:szCs w:val="20"/>
              </w:rPr>
            </w:pPr>
            <w:r w:rsidRPr="00347461">
              <w:rPr>
                <w:sz w:val="20"/>
                <w:szCs w:val="20"/>
              </w:rPr>
              <w:t>Merska enota</w:t>
            </w:r>
          </w:p>
        </w:tc>
        <w:tc>
          <w:tcPr>
            <w:tcW w:w="1133" w:type="dxa"/>
          </w:tcPr>
          <w:p w14:paraId="0666E312"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2" w:type="dxa"/>
          </w:tcPr>
          <w:p w14:paraId="3421CDE1" w14:textId="77777777" w:rsidR="0083735F" w:rsidRPr="00347461" w:rsidRDefault="0083735F" w:rsidP="003F77CE">
            <w:pPr>
              <w:pStyle w:val="TableParagraph"/>
              <w:rPr>
                <w:sz w:val="20"/>
                <w:szCs w:val="20"/>
              </w:rPr>
            </w:pPr>
            <w:r w:rsidRPr="00347461">
              <w:rPr>
                <w:sz w:val="20"/>
                <w:szCs w:val="20"/>
              </w:rPr>
              <w:t>Referenčno leto</w:t>
            </w:r>
          </w:p>
        </w:tc>
        <w:tc>
          <w:tcPr>
            <w:tcW w:w="838" w:type="dxa"/>
          </w:tcPr>
          <w:p w14:paraId="0FE40E41" w14:textId="77777777" w:rsidR="0083735F" w:rsidRPr="00347461" w:rsidRDefault="0083735F" w:rsidP="003F77CE">
            <w:pPr>
              <w:pStyle w:val="TableParagraph"/>
              <w:rPr>
                <w:sz w:val="20"/>
                <w:szCs w:val="20"/>
              </w:rPr>
            </w:pPr>
            <w:r w:rsidRPr="00347461">
              <w:rPr>
                <w:sz w:val="20"/>
                <w:szCs w:val="20"/>
              </w:rPr>
              <w:t>Cilj (2029)</w:t>
            </w:r>
          </w:p>
        </w:tc>
        <w:tc>
          <w:tcPr>
            <w:tcW w:w="1279" w:type="dxa"/>
          </w:tcPr>
          <w:p w14:paraId="3B037B1A" w14:textId="77777777" w:rsidR="0083735F" w:rsidRPr="00347461" w:rsidRDefault="0083735F" w:rsidP="003F77CE">
            <w:pPr>
              <w:pStyle w:val="TableParagraph"/>
              <w:rPr>
                <w:sz w:val="20"/>
                <w:szCs w:val="20"/>
              </w:rPr>
            </w:pPr>
            <w:r w:rsidRPr="00347461">
              <w:rPr>
                <w:sz w:val="20"/>
                <w:szCs w:val="20"/>
              </w:rPr>
              <w:t>Vir podatkov</w:t>
            </w:r>
          </w:p>
        </w:tc>
        <w:tc>
          <w:tcPr>
            <w:tcW w:w="849" w:type="dxa"/>
          </w:tcPr>
          <w:p w14:paraId="0F9663B9" w14:textId="77777777" w:rsidR="0083735F" w:rsidRPr="00347461" w:rsidRDefault="0083735F" w:rsidP="003F77CE">
            <w:pPr>
              <w:pStyle w:val="TableParagraph"/>
              <w:rPr>
                <w:sz w:val="20"/>
                <w:szCs w:val="20"/>
              </w:rPr>
            </w:pPr>
            <w:r w:rsidRPr="00347461">
              <w:rPr>
                <w:sz w:val="20"/>
                <w:szCs w:val="20"/>
              </w:rPr>
              <w:t>Opombe</w:t>
            </w:r>
          </w:p>
        </w:tc>
      </w:tr>
      <w:tr w:rsidR="002712C9" w14:paraId="57879D3F" w14:textId="77777777" w:rsidTr="00516A79">
        <w:trPr>
          <w:trHeight w:val="353"/>
        </w:trPr>
        <w:tc>
          <w:tcPr>
            <w:tcW w:w="1676" w:type="dxa"/>
          </w:tcPr>
          <w:p w14:paraId="61F75E02" w14:textId="77777777" w:rsidR="002712C9" w:rsidRPr="00347461" w:rsidRDefault="002712C9" w:rsidP="00516A79">
            <w:pPr>
              <w:pStyle w:val="TableParagraph"/>
              <w:rPr>
                <w:sz w:val="20"/>
                <w:szCs w:val="20"/>
              </w:rPr>
            </w:pPr>
            <w:r>
              <w:rPr>
                <w:sz w:val="20"/>
              </w:rPr>
              <w:t>3</w:t>
            </w:r>
          </w:p>
        </w:tc>
        <w:tc>
          <w:tcPr>
            <w:tcW w:w="1276" w:type="dxa"/>
          </w:tcPr>
          <w:p w14:paraId="69DE4E23" w14:textId="77777777" w:rsidR="002712C9" w:rsidRPr="00347461" w:rsidRDefault="002712C9" w:rsidP="00516A79">
            <w:pPr>
              <w:pStyle w:val="TableParagraph"/>
              <w:rPr>
                <w:sz w:val="20"/>
                <w:szCs w:val="20"/>
              </w:rPr>
            </w:pPr>
            <w:r w:rsidRPr="00705562">
              <w:rPr>
                <w:sz w:val="20"/>
              </w:rPr>
              <w:t>3.4</w:t>
            </w:r>
          </w:p>
        </w:tc>
        <w:tc>
          <w:tcPr>
            <w:tcW w:w="567" w:type="dxa"/>
          </w:tcPr>
          <w:p w14:paraId="106885A3" w14:textId="77777777" w:rsidR="002712C9" w:rsidRPr="00347461" w:rsidRDefault="002712C9" w:rsidP="00516A79">
            <w:pPr>
              <w:pStyle w:val="TableParagraph"/>
              <w:rPr>
                <w:sz w:val="20"/>
                <w:szCs w:val="20"/>
              </w:rPr>
            </w:pPr>
            <w:r>
              <w:rPr>
                <w:sz w:val="20"/>
              </w:rPr>
              <w:t>KS</w:t>
            </w:r>
          </w:p>
        </w:tc>
        <w:tc>
          <w:tcPr>
            <w:tcW w:w="1570" w:type="dxa"/>
          </w:tcPr>
          <w:p w14:paraId="14DB676E" w14:textId="77777777" w:rsidR="002712C9" w:rsidRPr="00347461" w:rsidRDefault="002712C9" w:rsidP="00516A79">
            <w:pPr>
              <w:pStyle w:val="TableParagraph"/>
              <w:rPr>
                <w:sz w:val="20"/>
                <w:szCs w:val="20"/>
              </w:rPr>
            </w:pPr>
            <w:r w:rsidRPr="00F16113">
              <w:rPr>
                <w:color w:val="000000"/>
                <w:sz w:val="20"/>
                <w:szCs w:val="20"/>
              </w:rPr>
              <w:t>Celotna Slovenija</w:t>
            </w:r>
          </w:p>
        </w:tc>
        <w:tc>
          <w:tcPr>
            <w:tcW w:w="708" w:type="dxa"/>
          </w:tcPr>
          <w:p w14:paraId="401B96B1" w14:textId="77777777" w:rsidR="002712C9" w:rsidRPr="00347461" w:rsidRDefault="002712C9" w:rsidP="00516A79">
            <w:pPr>
              <w:pStyle w:val="TableParagraph"/>
              <w:rPr>
                <w:sz w:val="20"/>
                <w:szCs w:val="20"/>
              </w:rPr>
            </w:pPr>
            <w:r w:rsidRPr="00F16113">
              <w:rPr>
                <w:color w:val="000000"/>
                <w:sz w:val="20"/>
                <w:szCs w:val="20"/>
              </w:rPr>
              <w:t>RCR35</w:t>
            </w:r>
          </w:p>
        </w:tc>
        <w:tc>
          <w:tcPr>
            <w:tcW w:w="1704" w:type="dxa"/>
          </w:tcPr>
          <w:p w14:paraId="7D70D2D2" w14:textId="77777777" w:rsidR="002712C9" w:rsidRPr="00347461" w:rsidRDefault="002712C9" w:rsidP="00516A79">
            <w:pPr>
              <w:pStyle w:val="TableParagraph"/>
              <w:rPr>
                <w:sz w:val="20"/>
                <w:szCs w:val="20"/>
              </w:rPr>
            </w:pPr>
            <w:r>
              <w:rPr>
                <w:color w:val="000000"/>
                <w:sz w:val="20"/>
                <w:szCs w:val="20"/>
              </w:rPr>
              <w:t>P</w:t>
            </w:r>
            <w:r w:rsidRPr="00F16113">
              <w:rPr>
                <w:color w:val="000000"/>
                <w:sz w:val="20"/>
                <w:szCs w:val="20"/>
              </w:rPr>
              <w:t xml:space="preserve">rebivalci, deležni zaščitnih ukrepov </w:t>
            </w:r>
            <w:r w:rsidRPr="00F16113">
              <w:rPr>
                <w:color w:val="000000"/>
                <w:sz w:val="20"/>
                <w:szCs w:val="20"/>
              </w:rPr>
              <w:lastRenderedPageBreak/>
              <w:t>proti poplavam</w:t>
            </w:r>
          </w:p>
        </w:tc>
        <w:tc>
          <w:tcPr>
            <w:tcW w:w="1134" w:type="dxa"/>
          </w:tcPr>
          <w:p w14:paraId="6C54D047" w14:textId="77777777" w:rsidR="002712C9" w:rsidRPr="00347461" w:rsidRDefault="002712C9" w:rsidP="00516A79">
            <w:pPr>
              <w:pStyle w:val="TableParagraph"/>
              <w:rPr>
                <w:sz w:val="20"/>
                <w:szCs w:val="20"/>
              </w:rPr>
            </w:pPr>
            <w:r>
              <w:rPr>
                <w:color w:val="000000"/>
                <w:sz w:val="20"/>
                <w:szCs w:val="20"/>
              </w:rPr>
              <w:lastRenderedPageBreak/>
              <w:t>število prebivalcev</w:t>
            </w:r>
          </w:p>
        </w:tc>
        <w:tc>
          <w:tcPr>
            <w:tcW w:w="1133" w:type="dxa"/>
          </w:tcPr>
          <w:p w14:paraId="0CC715BA" w14:textId="77777777" w:rsidR="002712C9" w:rsidRPr="00347461" w:rsidRDefault="002712C9" w:rsidP="00516A79">
            <w:pPr>
              <w:pStyle w:val="TableParagraph"/>
              <w:rPr>
                <w:sz w:val="20"/>
                <w:szCs w:val="20"/>
              </w:rPr>
            </w:pPr>
            <w:r>
              <w:rPr>
                <w:sz w:val="20"/>
                <w:szCs w:val="20"/>
              </w:rPr>
              <w:t>0</w:t>
            </w:r>
          </w:p>
        </w:tc>
        <w:tc>
          <w:tcPr>
            <w:tcW w:w="992" w:type="dxa"/>
          </w:tcPr>
          <w:p w14:paraId="4C9943A1" w14:textId="77777777" w:rsidR="002712C9" w:rsidRPr="005970EB" w:rsidRDefault="002712C9" w:rsidP="00516A79">
            <w:pPr>
              <w:pStyle w:val="TableParagraph"/>
              <w:rPr>
                <w:sz w:val="20"/>
                <w:szCs w:val="20"/>
              </w:rPr>
            </w:pPr>
            <w:r w:rsidRPr="005970EB">
              <w:rPr>
                <w:sz w:val="20"/>
                <w:szCs w:val="20"/>
              </w:rPr>
              <w:t>2021</w:t>
            </w:r>
          </w:p>
        </w:tc>
        <w:tc>
          <w:tcPr>
            <w:tcW w:w="838" w:type="dxa"/>
          </w:tcPr>
          <w:p w14:paraId="2EC46722" w14:textId="77777777" w:rsidR="002712C9" w:rsidRPr="005970EB" w:rsidRDefault="002712C9" w:rsidP="00516A79">
            <w:pPr>
              <w:pStyle w:val="TableParagraph"/>
              <w:rPr>
                <w:sz w:val="20"/>
                <w:szCs w:val="20"/>
              </w:rPr>
            </w:pPr>
            <w:r w:rsidRPr="005970EB">
              <w:rPr>
                <w:sz w:val="20"/>
                <w:szCs w:val="20"/>
              </w:rPr>
              <w:t>1300</w:t>
            </w:r>
          </w:p>
        </w:tc>
        <w:tc>
          <w:tcPr>
            <w:tcW w:w="1279" w:type="dxa"/>
            <w:vAlign w:val="bottom"/>
          </w:tcPr>
          <w:p w14:paraId="3FB54F8E" w14:textId="77777777" w:rsidR="002712C9" w:rsidRPr="005970EB" w:rsidRDefault="002712C9" w:rsidP="00516A79">
            <w:pPr>
              <w:pStyle w:val="TableParagraph"/>
              <w:rPr>
                <w:sz w:val="20"/>
                <w:szCs w:val="20"/>
              </w:rPr>
            </w:pPr>
            <w:r w:rsidRPr="005970EB">
              <w:rPr>
                <w:sz w:val="20"/>
                <w:szCs w:val="20"/>
              </w:rPr>
              <w:t>Predhodna ocena poplavne</w:t>
            </w:r>
            <w:r w:rsidRPr="005970EB">
              <w:rPr>
                <w:sz w:val="20"/>
                <w:szCs w:val="20"/>
              </w:rPr>
              <w:br/>
            </w:r>
            <w:r w:rsidRPr="005970EB">
              <w:rPr>
                <w:sz w:val="20"/>
                <w:szCs w:val="20"/>
              </w:rPr>
              <w:lastRenderedPageBreak/>
              <w:t>ogroženosti Republike Slovenije</w:t>
            </w:r>
          </w:p>
        </w:tc>
        <w:tc>
          <w:tcPr>
            <w:tcW w:w="849" w:type="dxa"/>
          </w:tcPr>
          <w:p w14:paraId="29B9CA03" w14:textId="77777777" w:rsidR="002712C9" w:rsidRPr="00347461" w:rsidRDefault="002712C9" w:rsidP="00516A79">
            <w:pPr>
              <w:pStyle w:val="TableParagraph"/>
              <w:rPr>
                <w:sz w:val="20"/>
                <w:szCs w:val="20"/>
              </w:rPr>
            </w:pPr>
          </w:p>
        </w:tc>
      </w:tr>
      <w:tr w:rsidR="00936F88" w14:paraId="0C8AE12B" w14:textId="77777777" w:rsidTr="00673768">
        <w:trPr>
          <w:trHeight w:val="353"/>
        </w:trPr>
        <w:tc>
          <w:tcPr>
            <w:tcW w:w="1676" w:type="dxa"/>
          </w:tcPr>
          <w:p w14:paraId="2C8E5BD8" w14:textId="4F6FC362" w:rsidR="00936F88" w:rsidRPr="00347461" w:rsidRDefault="00936F88" w:rsidP="00936F88">
            <w:pPr>
              <w:pStyle w:val="TableParagraph"/>
              <w:rPr>
                <w:sz w:val="20"/>
                <w:szCs w:val="20"/>
              </w:rPr>
            </w:pPr>
            <w:r>
              <w:rPr>
                <w:sz w:val="20"/>
              </w:rPr>
              <w:lastRenderedPageBreak/>
              <w:t>3</w:t>
            </w:r>
          </w:p>
        </w:tc>
        <w:tc>
          <w:tcPr>
            <w:tcW w:w="1276" w:type="dxa"/>
          </w:tcPr>
          <w:p w14:paraId="6C664B34" w14:textId="4032E7C2" w:rsidR="00936F88" w:rsidRPr="00347461" w:rsidRDefault="00936F88" w:rsidP="00936F88">
            <w:pPr>
              <w:pStyle w:val="TableParagraph"/>
              <w:rPr>
                <w:sz w:val="20"/>
                <w:szCs w:val="20"/>
              </w:rPr>
            </w:pPr>
            <w:r w:rsidRPr="00705562">
              <w:rPr>
                <w:sz w:val="20"/>
              </w:rPr>
              <w:t>3.4</w:t>
            </w:r>
          </w:p>
        </w:tc>
        <w:tc>
          <w:tcPr>
            <w:tcW w:w="567" w:type="dxa"/>
          </w:tcPr>
          <w:p w14:paraId="2B5FECA6" w14:textId="59A887D8" w:rsidR="00936F88" w:rsidRPr="00347461" w:rsidRDefault="002712C9" w:rsidP="00936F88">
            <w:pPr>
              <w:pStyle w:val="TableParagraph"/>
              <w:rPr>
                <w:sz w:val="20"/>
                <w:szCs w:val="20"/>
              </w:rPr>
            </w:pPr>
            <w:r>
              <w:rPr>
                <w:sz w:val="20"/>
              </w:rPr>
              <w:t>ESRR</w:t>
            </w:r>
          </w:p>
        </w:tc>
        <w:tc>
          <w:tcPr>
            <w:tcW w:w="1570" w:type="dxa"/>
          </w:tcPr>
          <w:p w14:paraId="1A065F5E" w14:textId="35809789" w:rsidR="00936F88" w:rsidRPr="00347461" w:rsidRDefault="002712C9" w:rsidP="00936F88">
            <w:pPr>
              <w:pStyle w:val="TableParagraph"/>
              <w:rPr>
                <w:sz w:val="20"/>
                <w:szCs w:val="20"/>
              </w:rPr>
            </w:pPr>
            <w:r>
              <w:rPr>
                <w:color w:val="000000"/>
                <w:sz w:val="20"/>
                <w:szCs w:val="20"/>
              </w:rPr>
              <w:t>Manj razvite regije</w:t>
            </w:r>
          </w:p>
        </w:tc>
        <w:tc>
          <w:tcPr>
            <w:tcW w:w="708" w:type="dxa"/>
          </w:tcPr>
          <w:p w14:paraId="0185626F" w14:textId="79613AE0" w:rsidR="00936F88" w:rsidRPr="00347461" w:rsidRDefault="00936F88" w:rsidP="00936F88">
            <w:pPr>
              <w:pStyle w:val="TableParagraph"/>
              <w:rPr>
                <w:sz w:val="20"/>
                <w:szCs w:val="20"/>
              </w:rPr>
            </w:pPr>
            <w:r w:rsidRPr="00F16113">
              <w:rPr>
                <w:color w:val="000000"/>
                <w:sz w:val="20"/>
                <w:szCs w:val="20"/>
              </w:rPr>
              <w:t>RCR35</w:t>
            </w:r>
          </w:p>
        </w:tc>
        <w:tc>
          <w:tcPr>
            <w:tcW w:w="1704" w:type="dxa"/>
          </w:tcPr>
          <w:p w14:paraId="751DE229" w14:textId="66C84190" w:rsidR="00936F88" w:rsidRPr="00347461" w:rsidRDefault="00936F88" w:rsidP="00936F88">
            <w:pPr>
              <w:pStyle w:val="TableParagraph"/>
              <w:rPr>
                <w:sz w:val="20"/>
                <w:szCs w:val="20"/>
              </w:rPr>
            </w:pPr>
            <w:r>
              <w:rPr>
                <w:color w:val="000000"/>
                <w:sz w:val="20"/>
                <w:szCs w:val="20"/>
              </w:rPr>
              <w:t>P</w:t>
            </w:r>
            <w:r w:rsidRPr="00F16113">
              <w:rPr>
                <w:color w:val="000000"/>
                <w:sz w:val="20"/>
                <w:szCs w:val="20"/>
              </w:rPr>
              <w:t>rebivalci, deležni zaščitnih ukrepov proti poplavam</w:t>
            </w:r>
          </w:p>
        </w:tc>
        <w:tc>
          <w:tcPr>
            <w:tcW w:w="1134" w:type="dxa"/>
          </w:tcPr>
          <w:p w14:paraId="167A34B0" w14:textId="5E61E73F" w:rsidR="00936F88" w:rsidRPr="00347461" w:rsidRDefault="00936F88" w:rsidP="00936F88">
            <w:pPr>
              <w:pStyle w:val="TableParagraph"/>
              <w:rPr>
                <w:sz w:val="20"/>
                <w:szCs w:val="20"/>
              </w:rPr>
            </w:pPr>
            <w:r>
              <w:rPr>
                <w:color w:val="000000"/>
                <w:sz w:val="20"/>
                <w:szCs w:val="20"/>
              </w:rPr>
              <w:t>število prebivalcev</w:t>
            </w:r>
          </w:p>
        </w:tc>
        <w:tc>
          <w:tcPr>
            <w:tcW w:w="1133" w:type="dxa"/>
          </w:tcPr>
          <w:p w14:paraId="6943F144" w14:textId="2B430725" w:rsidR="00936F88" w:rsidRPr="00347461" w:rsidRDefault="00936F88" w:rsidP="00936F88">
            <w:pPr>
              <w:pStyle w:val="TableParagraph"/>
              <w:rPr>
                <w:sz w:val="20"/>
                <w:szCs w:val="20"/>
              </w:rPr>
            </w:pPr>
            <w:r>
              <w:rPr>
                <w:sz w:val="20"/>
                <w:szCs w:val="20"/>
              </w:rPr>
              <w:t>0</w:t>
            </w:r>
          </w:p>
        </w:tc>
        <w:tc>
          <w:tcPr>
            <w:tcW w:w="992" w:type="dxa"/>
          </w:tcPr>
          <w:p w14:paraId="6E8BB9C8" w14:textId="4575D8C1" w:rsidR="00936F88" w:rsidRPr="005970EB" w:rsidRDefault="00936F88" w:rsidP="00936F88">
            <w:pPr>
              <w:pStyle w:val="TableParagraph"/>
              <w:rPr>
                <w:sz w:val="20"/>
                <w:szCs w:val="20"/>
              </w:rPr>
            </w:pPr>
            <w:r w:rsidRPr="005970EB">
              <w:rPr>
                <w:sz w:val="20"/>
                <w:szCs w:val="20"/>
              </w:rPr>
              <w:t>2021</w:t>
            </w:r>
          </w:p>
        </w:tc>
        <w:tc>
          <w:tcPr>
            <w:tcW w:w="838" w:type="dxa"/>
          </w:tcPr>
          <w:p w14:paraId="01632612" w14:textId="7EB7F585" w:rsidR="00936F88" w:rsidRPr="005970EB" w:rsidRDefault="002712C9" w:rsidP="00936F88">
            <w:pPr>
              <w:pStyle w:val="TableParagraph"/>
              <w:rPr>
                <w:sz w:val="20"/>
                <w:szCs w:val="20"/>
              </w:rPr>
            </w:pPr>
            <w:r w:rsidRPr="00045DF7">
              <w:rPr>
                <w:sz w:val="16"/>
                <w:szCs w:val="16"/>
              </w:rPr>
              <w:t>Ciljna vrednost bo opredeljena naknadno.</w:t>
            </w:r>
          </w:p>
        </w:tc>
        <w:tc>
          <w:tcPr>
            <w:tcW w:w="1279" w:type="dxa"/>
            <w:vAlign w:val="bottom"/>
          </w:tcPr>
          <w:p w14:paraId="53B8301E" w14:textId="40BA2F6C" w:rsidR="00936F88" w:rsidRPr="005970EB" w:rsidRDefault="00936F88" w:rsidP="00936F88">
            <w:pPr>
              <w:pStyle w:val="TableParagraph"/>
              <w:rPr>
                <w:sz w:val="20"/>
                <w:szCs w:val="20"/>
              </w:rPr>
            </w:pPr>
          </w:p>
        </w:tc>
        <w:tc>
          <w:tcPr>
            <w:tcW w:w="849" w:type="dxa"/>
          </w:tcPr>
          <w:p w14:paraId="5C1AD5DA" w14:textId="77777777" w:rsidR="00936F88" w:rsidRPr="00347461" w:rsidRDefault="00936F88" w:rsidP="00936F88">
            <w:pPr>
              <w:pStyle w:val="TableParagraph"/>
              <w:rPr>
                <w:sz w:val="20"/>
                <w:szCs w:val="20"/>
              </w:rPr>
            </w:pPr>
          </w:p>
        </w:tc>
      </w:tr>
      <w:tr w:rsidR="00936F88" w14:paraId="6BF25F4F" w14:textId="77777777" w:rsidTr="00673768">
        <w:trPr>
          <w:trHeight w:val="353"/>
        </w:trPr>
        <w:tc>
          <w:tcPr>
            <w:tcW w:w="1676" w:type="dxa"/>
          </w:tcPr>
          <w:p w14:paraId="77F4D996" w14:textId="7FCD06E6" w:rsidR="00936F88" w:rsidRPr="00347461" w:rsidRDefault="00936F88" w:rsidP="00936F88">
            <w:pPr>
              <w:pStyle w:val="TableParagraph"/>
              <w:rPr>
                <w:sz w:val="20"/>
                <w:szCs w:val="20"/>
              </w:rPr>
            </w:pPr>
            <w:r>
              <w:rPr>
                <w:sz w:val="20"/>
              </w:rPr>
              <w:t>3</w:t>
            </w:r>
          </w:p>
        </w:tc>
        <w:tc>
          <w:tcPr>
            <w:tcW w:w="1276" w:type="dxa"/>
          </w:tcPr>
          <w:p w14:paraId="074C35C6" w14:textId="0496B5DD" w:rsidR="00936F88" w:rsidRPr="00347461" w:rsidRDefault="00936F88" w:rsidP="00936F88">
            <w:pPr>
              <w:pStyle w:val="TableParagraph"/>
              <w:rPr>
                <w:sz w:val="20"/>
                <w:szCs w:val="20"/>
              </w:rPr>
            </w:pPr>
            <w:r w:rsidRPr="00705562">
              <w:rPr>
                <w:sz w:val="20"/>
              </w:rPr>
              <w:t>3.4</w:t>
            </w:r>
          </w:p>
        </w:tc>
        <w:tc>
          <w:tcPr>
            <w:tcW w:w="567" w:type="dxa"/>
          </w:tcPr>
          <w:p w14:paraId="11B79E29" w14:textId="33C7F443" w:rsidR="00936F88" w:rsidRPr="00347461" w:rsidRDefault="00936F88" w:rsidP="00936F88">
            <w:pPr>
              <w:pStyle w:val="TableParagraph"/>
              <w:rPr>
                <w:sz w:val="20"/>
                <w:szCs w:val="20"/>
              </w:rPr>
            </w:pPr>
            <w:r>
              <w:rPr>
                <w:sz w:val="20"/>
              </w:rPr>
              <w:t>KS</w:t>
            </w:r>
          </w:p>
        </w:tc>
        <w:tc>
          <w:tcPr>
            <w:tcW w:w="1570" w:type="dxa"/>
          </w:tcPr>
          <w:p w14:paraId="4C3B4B55" w14:textId="18F28662" w:rsidR="00936F88" w:rsidRPr="00347461" w:rsidRDefault="00936F88" w:rsidP="00936F88">
            <w:pPr>
              <w:pStyle w:val="TableParagraph"/>
              <w:rPr>
                <w:sz w:val="20"/>
                <w:szCs w:val="20"/>
              </w:rPr>
            </w:pPr>
            <w:r w:rsidRPr="00F16113">
              <w:rPr>
                <w:color w:val="000000"/>
                <w:sz w:val="20"/>
                <w:szCs w:val="20"/>
              </w:rPr>
              <w:t>Celotna Slovenija</w:t>
            </w:r>
          </w:p>
        </w:tc>
        <w:tc>
          <w:tcPr>
            <w:tcW w:w="708" w:type="dxa"/>
          </w:tcPr>
          <w:p w14:paraId="19C5DDD0" w14:textId="2B1A217D" w:rsidR="00936F88" w:rsidRPr="00347461" w:rsidRDefault="00936F88" w:rsidP="00936F88">
            <w:pPr>
              <w:pStyle w:val="TableParagraph"/>
              <w:rPr>
                <w:sz w:val="20"/>
                <w:szCs w:val="20"/>
              </w:rPr>
            </w:pPr>
            <w:r w:rsidRPr="00F16113">
              <w:rPr>
                <w:color w:val="000000"/>
                <w:sz w:val="20"/>
                <w:szCs w:val="20"/>
              </w:rPr>
              <w:t>RCR3</w:t>
            </w:r>
            <w:r>
              <w:rPr>
                <w:color w:val="000000"/>
                <w:sz w:val="20"/>
                <w:szCs w:val="20"/>
              </w:rPr>
              <w:t>6</w:t>
            </w:r>
          </w:p>
        </w:tc>
        <w:tc>
          <w:tcPr>
            <w:tcW w:w="1704" w:type="dxa"/>
          </w:tcPr>
          <w:p w14:paraId="56DB378C" w14:textId="121EEAE0" w:rsidR="00936F88" w:rsidRPr="00347461" w:rsidRDefault="00936F88" w:rsidP="00936F88">
            <w:pPr>
              <w:pStyle w:val="TableParagraph"/>
              <w:rPr>
                <w:sz w:val="20"/>
                <w:szCs w:val="20"/>
              </w:rPr>
            </w:pPr>
            <w:r>
              <w:rPr>
                <w:color w:val="000000"/>
                <w:sz w:val="20"/>
                <w:szCs w:val="20"/>
              </w:rPr>
              <w:t>P</w:t>
            </w:r>
            <w:r w:rsidRPr="00F96B0F">
              <w:rPr>
                <w:color w:val="000000"/>
                <w:sz w:val="20"/>
                <w:szCs w:val="20"/>
              </w:rPr>
              <w:t>rebivalci, deležni zaščitnih ukrepov proti požarom v naravi</w:t>
            </w:r>
          </w:p>
        </w:tc>
        <w:tc>
          <w:tcPr>
            <w:tcW w:w="1134" w:type="dxa"/>
          </w:tcPr>
          <w:p w14:paraId="32EEDE89" w14:textId="04DCD3F6" w:rsidR="00936F88" w:rsidRPr="00347461" w:rsidRDefault="00936F88" w:rsidP="00936F88">
            <w:pPr>
              <w:pStyle w:val="TableParagraph"/>
              <w:rPr>
                <w:sz w:val="20"/>
                <w:szCs w:val="20"/>
              </w:rPr>
            </w:pPr>
            <w:r>
              <w:rPr>
                <w:color w:val="000000"/>
                <w:sz w:val="20"/>
                <w:szCs w:val="20"/>
              </w:rPr>
              <w:t>število prebivalcev</w:t>
            </w:r>
          </w:p>
        </w:tc>
        <w:tc>
          <w:tcPr>
            <w:tcW w:w="1133" w:type="dxa"/>
          </w:tcPr>
          <w:p w14:paraId="10DBFE19" w14:textId="60CBCD65" w:rsidR="00936F88" w:rsidRPr="00347461" w:rsidRDefault="00936F88" w:rsidP="00936F88">
            <w:pPr>
              <w:pStyle w:val="TableParagraph"/>
              <w:rPr>
                <w:sz w:val="20"/>
                <w:szCs w:val="20"/>
              </w:rPr>
            </w:pPr>
            <w:r>
              <w:rPr>
                <w:sz w:val="20"/>
                <w:szCs w:val="20"/>
              </w:rPr>
              <w:t>0</w:t>
            </w:r>
          </w:p>
        </w:tc>
        <w:tc>
          <w:tcPr>
            <w:tcW w:w="992" w:type="dxa"/>
          </w:tcPr>
          <w:p w14:paraId="62AFADC4" w14:textId="059389D7" w:rsidR="00936F88" w:rsidRPr="005970EB" w:rsidRDefault="00936F88" w:rsidP="00936F88">
            <w:pPr>
              <w:pStyle w:val="TableParagraph"/>
              <w:rPr>
                <w:sz w:val="20"/>
                <w:szCs w:val="20"/>
              </w:rPr>
            </w:pPr>
            <w:r w:rsidRPr="005970EB">
              <w:rPr>
                <w:sz w:val="20"/>
                <w:szCs w:val="20"/>
              </w:rPr>
              <w:t>2021</w:t>
            </w:r>
          </w:p>
        </w:tc>
        <w:tc>
          <w:tcPr>
            <w:tcW w:w="838" w:type="dxa"/>
          </w:tcPr>
          <w:p w14:paraId="08AA2A3F" w14:textId="081BB109" w:rsidR="00936F88" w:rsidRPr="005970EB" w:rsidRDefault="00936F88" w:rsidP="00936F88">
            <w:pPr>
              <w:pStyle w:val="TableParagraph"/>
              <w:rPr>
                <w:sz w:val="20"/>
                <w:szCs w:val="20"/>
              </w:rPr>
            </w:pPr>
            <w:r w:rsidRPr="005970EB">
              <w:rPr>
                <w:color w:val="000000"/>
                <w:sz w:val="20"/>
                <w:szCs w:val="20"/>
              </w:rPr>
              <w:t>193.760</w:t>
            </w:r>
          </w:p>
        </w:tc>
        <w:tc>
          <w:tcPr>
            <w:tcW w:w="1279" w:type="dxa"/>
            <w:vAlign w:val="bottom"/>
          </w:tcPr>
          <w:p w14:paraId="032377E6" w14:textId="29635507" w:rsidR="00936F88" w:rsidRPr="005970EB" w:rsidRDefault="00936F88" w:rsidP="00936F88">
            <w:pPr>
              <w:pStyle w:val="TableParagraph"/>
              <w:rPr>
                <w:sz w:val="20"/>
                <w:szCs w:val="20"/>
              </w:rPr>
            </w:pPr>
            <w:r w:rsidRPr="005970EB">
              <w:rPr>
                <w:sz w:val="20"/>
                <w:szCs w:val="20"/>
              </w:rPr>
              <w:t>Državna ocena tveganj za nesreče (verzija 2.0)</w:t>
            </w:r>
          </w:p>
        </w:tc>
        <w:tc>
          <w:tcPr>
            <w:tcW w:w="849" w:type="dxa"/>
          </w:tcPr>
          <w:p w14:paraId="02BB7133" w14:textId="77777777" w:rsidR="00936F88" w:rsidRPr="00347461" w:rsidRDefault="00936F88" w:rsidP="00936F88">
            <w:pPr>
              <w:pStyle w:val="TableParagraph"/>
              <w:rPr>
                <w:sz w:val="20"/>
                <w:szCs w:val="20"/>
              </w:rPr>
            </w:pPr>
          </w:p>
        </w:tc>
      </w:tr>
      <w:tr w:rsidR="00936F88" w14:paraId="14D71287" w14:textId="77777777" w:rsidTr="00690424">
        <w:trPr>
          <w:trHeight w:val="353"/>
        </w:trPr>
        <w:tc>
          <w:tcPr>
            <w:tcW w:w="1676" w:type="dxa"/>
          </w:tcPr>
          <w:p w14:paraId="63673FB0" w14:textId="77777777" w:rsidR="00936F88" w:rsidRPr="00347461" w:rsidRDefault="00936F88" w:rsidP="00936F88">
            <w:pPr>
              <w:pStyle w:val="TableParagraph"/>
              <w:rPr>
                <w:sz w:val="20"/>
                <w:szCs w:val="20"/>
              </w:rPr>
            </w:pPr>
            <w:r>
              <w:rPr>
                <w:sz w:val="20"/>
              </w:rPr>
              <w:t>3</w:t>
            </w:r>
          </w:p>
        </w:tc>
        <w:tc>
          <w:tcPr>
            <w:tcW w:w="1276" w:type="dxa"/>
          </w:tcPr>
          <w:p w14:paraId="0B033F3F" w14:textId="32DAFCB8" w:rsidR="00936F88" w:rsidRPr="00347461" w:rsidRDefault="00936F88" w:rsidP="00936F88">
            <w:pPr>
              <w:pStyle w:val="TableParagraph"/>
              <w:rPr>
                <w:sz w:val="20"/>
                <w:szCs w:val="20"/>
              </w:rPr>
            </w:pPr>
            <w:r w:rsidRPr="00705562">
              <w:rPr>
                <w:sz w:val="20"/>
              </w:rPr>
              <w:t>3.4</w:t>
            </w:r>
          </w:p>
        </w:tc>
        <w:tc>
          <w:tcPr>
            <w:tcW w:w="567" w:type="dxa"/>
          </w:tcPr>
          <w:p w14:paraId="169E147A" w14:textId="77777777" w:rsidR="00936F88" w:rsidRPr="00347461" w:rsidRDefault="00936F88" w:rsidP="00936F88">
            <w:pPr>
              <w:pStyle w:val="TableParagraph"/>
              <w:rPr>
                <w:sz w:val="20"/>
                <w:szCs w:val="20"/>
              </w:rPr>
            </w:pPr>
            <w:r>
              <w:rPr>
                <w:sz w:val="20"/>
              </w:rPr>
              <w:t>KS</w:t>
            </w:r>
          </w:p>
        </w:tc>
        <w:tc>
          <w:tcPr>
            <w:tcW w:w="1570" w:type="dxa"/>
          </w:tcPr>
          <w:p w14:paraId="498455D3" w14:textId="77777777" w:rsidR="00936F88" w:rsidRPr="00347461" w:rsidRDefault="00936F88" w:rsidP="00936F88">
            <w:pPr>
              <w:pStyle w:val="TableParagraph"/>
              <w:rPr>
                <w:sz w:val="20"/>
                <w:szCs w:val="20"/>
              </w:rPr>
            </w:pPr>
            <w:r w:rsidRPr="00F16113">
              <w:rPr>
                <w:color w:val="000000"/>
                <w:sz w:val="20"/>
                <w:szCs w:val="20"/>
              </w:rPr>
              <w:t>Celotna Slovenija</w:t>
            </w:r>
          </w:p>
        </w:tc>
        <w:tc>
          <w:tcPr>
            <w:tcW w:w="708" w:type="dxa"/>
          </w:tcPr>
          <w:p w14:paraId="74DD60C2" w14:textId="77777777" w:rsidR="00936F88" w:rsidRPr="00347461" w:rsidRDefault="00936F88" w:rsidP="00936F88">
            <w:pPr>
              <w:pStyle w:val="TableParagraph"/>
              <w:rPr>
                <w:sz w:val="20"/>
                <w:szCs w:val="20"/>
              </w:rPr>
            </w:pPr>
            <w:r w:rsidRPr="00F16113">
              <w:rPr>
                <w:color w:val="000000"/>
                <w:sz w:val="20"/>
                <w:szCs w:val="20"/>
              </w:rPr>
              <w:t>RCR37</w:t>
            </w:r>
          </w:p>
        </w:tc>
        <w:tc>
          <w:tcPr>
            <w:tcW w:w="1704" w:type="dxa"/>
          </w:tcPr>
          <w:p w14:paraId="6BD5DBE6" w14:textId="2E494CF9" w:rsidR="00936F88" w:rsidRPr="00347461" w:rsidRDefault="00936F88" w:rsidP="00936F88">
            <w:pPr>
              <w:pStyle w:val="TableParagraph"/>
              <w:rPr>
                <w:sz w:val="20"/>
                <w:szCs w:val="20"/>
              </w:rPr>
            </w:pPr>
            <w:r>
              <w:rPr>
                <w:color w:val="000000"/>
                <w:sz w:val="20"/>
                <w:szCs w:val="20"/>
              </w:rPr>
              <w:t>P</w:t>
            </w:r>
            <w:r w:rsidRPr="00F16113">
              <w:rPr>
                <w:color w:val="000000"/>
                <w:sz w:val="20"/>
                <w:szCs w:val="20"/>
              </w:rPr>
              <w:t>rebivalci, deležni zaščitnih ukrepov proti naravnim nesrečam, povezanim</w:t>
            </w:r>
            <w:r>
              <w:rPr>
                <w:color w:val="000000"/>
                <w:sz w:val="20"/>
                <w:szCs w:val="20"/>
              </w:rPr>
              <w:t xml:space="preserve"> s </w:t>
            </w:r>
            <w:r w:rsidRPr="00F16113">
              <w:rPr>
                <w:color w:val="000000"/>
                <w:sz w:val="20"/>
                <w:szCs w:val="20"/>
              </w:rPr>
              <w:t>podnebjem (razen poplav ali požarov v naravi)</w:t>
            </w:r>
          </w:p>
        </w:tc>
        <w:tc>
          <w:tcPr>
            <w:tcW w:w="1134" w:type="dxa"/>
          </w:tcPr>
          <w:p w14:paraId="0661F647" w14:textId="77777777" w:rsidR="00936F88" w:rsidRPr="00347461" w:rsidRDefault="00936F88" w:rsidP="00936F88">
            <w:pPr>
              <w:pStyle w:val="TableParagraph"/>
              <w:rPr>
                <w:sz w:val="20"/>
                <w:szCs w:val="20"/>
              </w:rPr>
            </w:pPr>
            <w:r>
              <w:rPr>
                <w:color w:val="000000"/>
                <w:sz w:val="20"/>
                <w:szCs w:val="20"/>
              </w:rPr>
              <w:t>število prebivalcev</w:t>
            </w:r>
          </w:p>
        </w:tc>
        <w:tc>
          <w:tcPr>
            <w:tcW w:w="1133" w:type="dxa"/>
          </w:tcPr>
          <w:p w14:paraId="7731AEAC" w14:textId="77777777" w:rsidR="00936F88" w:rsidRPr="00347461" w:rsidRDefault="00936F88" w:rsidP="00936F88">
            <w:pPr>
              <w:pStyle w:val="TableParagraph"/>
              <w:rPr>
                <w:sz w:val="20"/>
                <w:szCs w:val="20"/>
              </w:rPr>
            </w:pPr>
            <w:r>
              <w:rPr>
                <w:rFonts w:ascii="Calibri" w:hAnsi="Calibri" w:cs="Calibri"/>
                <w:color w:val="000000"/>
              </w:rPr>
              <w:t>0</w:t>
            </w:r>
          </w:p>
        </w:tc>
        <w:tc>
          <w:tcPr>
            <w:tcW w:w="992" w:type="dxa"/>
          </w:tcPr>
          <w:p w14:paraId="4806F51E" w14:textId="77777777" w:rsidR="00936F88" w:rsidRPr="005970EB" w:rsidRDefault="00936F88" w:rsidP="00936F88">
            <w:pPr>
              <w:pStyle w:val="TableParagraph"/>
              <w:rPr>
                <w:sz w:val="20"/>
                <w:szCs w:val="20"/>
              </w:rPr>
            </w:pPr>
            <w:r w:rsidRPr="005970EB">
              <w:rPr>
                <w:sz w:val="20"/>
                <w:szCs w:val="20"/>
              </w:rPr>
              <w:t>2021</w:t>
            </w:r>
          </w:p>
        </w:tc>
        <w:tc>
          <w:tcPr>
            <w:tcW w:w="838" w:type="dxa"/>
          </w:tcPr>
          <w:p w14:paraId="4DF66AD2" w14:textId="77777777" w:rsidR="00936F88" w:rsidRPr="005970EB" w:rsidRDefault="00936F88" w:rsidP="00936F88">
            <w:pPr>
              <w:pStyle w:val="TableParagraph"/>
              <w:rPr>
                <w:sz w:val="20"/>
                <w:szCs w:val="20"/>
              </w:rPr>
            </w:pPr>
            <w:r w:rsidRPr="005970EB">
              <w:rPr>
                <w:color w:val="000000"/>
                <w:sz w:val="20"/>
                <w:szCs w:val="20"/>
              </w:rPr>
              <w:t>224.612</w:t>
            </w:r>
          </w:p>
        </w:tc>
        <w:tc>
          <w:tcPr>
            <w:tcW w:w="1279" w:type="dxa"/>
          </w:tcPr>
          <w:p w14:paraId="016CDBDA" w14:textId="77777777" w:rsidR="00936F88" w:rsidRPr="005970EB" w:rsidRDefault="00936F88" w:rsidP="00936F88">
            <w:pPr>
              <w:pStyle w:val="TableParagraph"/>
              <w:rPr>
                <w:sz w:val="20"/>
                <w:szCs w:val="20"/>
              </w:rPr>
            </w:pPr>
            <w:r w:rsidRPr="005970EB">
              <w:rPr>
                <w:sz w:val="20"/>
                <w:szCs w:val="20"/>
              </w:rPr>
              <w:t>Državna ocena tveganj za nesreče (verzija 2.0)</w:t>
            </w:r>
          </w:p>
        </w:tc>
        <w:tc>
          <w:tcPr>
            <w:tcW w:w="849" w:type="dxa"/>
          </w:tcPr>
          <w:p w14:paraId="483ADA57" w14:textId="77777777" w:rsidR="00936F88" w:rsidRPr="00347461" w:rsidRDefault="00936F88" w:rsidP="00936F88">
            <w:pPr>
              <w:pStyle w:val="TableParagraph"/>
              <w:rPr>
                <w:sz w:val="20"/>
                <w:szCs w:val="20"/>
              </w:rPr>
            </w:pPr>
            <w:r w:rsidRPr="00394DFA">
              <w:rPr>
                <w:color w:val="000000"/>
                <w:sz w:val="16"/>
                <w:szCs w:val="16"/>
              </w:rPr>
              <w:t>Prebivalci deležni zaščitnih ukrepov za žled in ujme</w:t>
            </w:r>
          </w:p>
        </w:tc>
      </w:tr>
      <w:tr w:rsidR="00936F88" w14:paraId="4264688C" w14:textId="77777777" w:rsidTr="005970EB">
        <w:trPr>
          <w:trHeight w:val="353"/>
        </w:trPr>
        <w:tc>
          <w:tcPr>
            <w:tcW w:w="1676" w:type="dxa"/>
          </w:tcPr>
          <w:p w14:paraId="19D4BE4E" w14:textId="51374280" w:rsidR="00936F88" w:rsidRPr="00347461" w:rsidRDefault="00936F88" w:rsidP="00936F88">
            <w:pPr>
              <w:pStyle w:val="TableParagraph"/>
              <w:rPr>
                <w:sz w:val="20"/>
                <w:szCs w:val="20"/>
              </w:rPr>
            </w:pPr>
            <w:r>
              <w:rPr>
                <w:sz w:val="20"/>
              </w:rPr>
              <w:t>3</w:t>
            </w:r>
          </w:p>
        </w:tc>
        <w:tc>
          <w:tcPr>
            <w:tcW w:w="1276" w:type="dxa"/>
          </w:tcPr>
          <w:p w14:paraId="11958012" w14:textId="126216B9" w:rsidR="00936F88" w:rsidRPr="00347461" w:rsidRDefault="00936F88" w:rsidP="00936F88">
            <w:pPr>
              <w:pStyle w:val="TableParagraph"/>
              <w:rPr>
                <w:sz w:val="20"/>
                <w:szCs w:val="20"/>
              </w:rPr>
            </w:pPr>
            <w:r w:rsidRPr="00705562">
              <w:rPr>
                <w:sz w:val="20"/>
              </w:rPr>
              <w:t>3.4</w:t>
            </w:r>
          </w:p>
        </w:tc>
        <w:tc>
          <w:tcPr>
            <w:tcW w:w="567" w:type="dxa"/>
          </w:tcPr>
          <w:p w14:paraId="2F5EDBD3" w14:textId="0817721B" w:rsidR="00936F88" w:rsidRPr="00347461" w:rsidRDefault="00936F88" w:rsidP="00936F88">
            <w:pPr>
              <w:pStyle w:val="TableParagraph"/>
              <w:rPr>
                <w:sz w:val="20"/>
                <w:szCs w:val="20"/>
              </w:rPr>
            </w:pPr>
            <w:r>
              <w:rPr>
                <w:sz w:val="20"/>
              </w:rPr>
              <w:t>KS</w:t>
            </w:r>
          </w:p>
        </w:tc>
        <w:tc>
          <w:tcPr>
            <w:tcW w:w="1570" w:type="dxa"/>
          </w:tcPr>
          <w:p w14:paraId="65240AB6" w14:textId="06812072" w:rsidR="00936F88" w:rsidRPr="00347461" w:rsidRDefault="00936F88" w:rsidP="00936F88">
            <w:pPr>
              <w:pStyle w:val="TableParagraph"/>
              <w:rPr>
                <w:sz w:val="20"/>
                <w:szCs w:val="20"/>
              </w:rPr>
            </w:pPr>
            <w:r w:rsidRPr="00F16113">
              <w:rPr>
                <w:color w:val="000000"/>
                <w:sz w:val="20"/>
                <w:szCs w:val="20"/>
              </w:rPr>
              <w:t>Celotna Slovenija</w:t>
            </w:r>
          </w:p>
        </w:tc>
        <w:tc>
          <w:tcPr>
            <w:tcW w:w="708" w:type="dxa"/>
          </w:tcPr>
          <w:p w14:paraId="32BBD8E3" w14:textId="4AEE93C0" w:rsidR="00936F88" w:rsidRPr="00347461" w:rsidRDefault="00936F88" w:rsidP="00936F88">
            <w:pPr>
              <w:pStyle w:val="TableParagraph"/>
              <w:rPr>
                <w:sz w:val="20"/>
                <w:szCs w:val="20"/>
              </w:rPr>
            </w:pPr>
          </w:p>
        </w:tc>
        <w:tc>
          <w:tcPr>
            <w:tcW w:w="1704" w:type="dxa"/>
          </w:tcPr>
          <w:p w14:paraId="4CBA34C2" w14:textId="0C633DF2" w:rsidR="00936F88" w:rsidRDefault="00936F88" w:rsidP="00936F88">
            <w:pPr>
              <w:pStyle w:val="TableParagraph"/>
              <w:rPr>
                <w:color w:val="000000"/>
                <w:sz w:val="20"/>
                <w:szCs w:val="20"/>
              </w:rPr>
            </w:pPr>
            <w:r>
              <w:rPr>
                <w:color w:val="000000"/>
                <w:sz w:val="20"/>
                <w:szCs w:val="20"/>
              </w:rPr>
              <w:t>P</w:t>
            </w:r>
            <w:r w:rsidRPr="00F16113">
              <w:rPr>
                <w:color w:val="000000"/>
                <w:sz w:val="20"/>
                <w:szCs w:val="20"/>
              </w:rPr>
              <w:t xml:space="preserve">rebivalci, deležni zaščitnih ukrepov proti naravnim nesrečam, povezanim </w:t>
            </w:r>
            <w:r>
              <w:rPr>
                <w:color w:val="000000"/>
                <w:sz w:val="20"/>
                <w:szCs w:val="20"/>
              </w:rPr>
              <w:t xml:space="preserve">s </w:t>
            </w:r>
            <w:r w:rsidRPr="00F16113">
              <w:rPr>
                <w:color w:val="000000"/>
                <w:sz w:val="20"/>
                <w:szCs w:val="20"/>
              </w:rPr>
              <w:t xml:space="preserve">podnebjem </w:t>
            </w:r>
            <w:r>
              <w:rPr>
                <w:color w:val="000000"/>
                <w:sz w:val="20"/>
                <w:szCs w:val="20"/>
              </w:rPr>
              <w:t>(obsega skupne kazalnike RCR35, RCR36 in</w:t>
            </w:r>
          </w:p>
          <w:p w14:paraId="6B7C3E1A" w14:textId="4475671F" w:rsidR="00936F88" w:rsidRPr="00347461" w:rsidRDefault="00936F88" w:rsidP="00936F88">
            <w:pPr>
              <w:pStyle w:val="TableParagraph"/>
              <w:rPr>
                <w:sz w:val="20"/>
                <w:szCs w:val="20"/>
              </w:rPr>
            </w:pPr>
            <w:r w:rsidRPr="00F16113">
              <w:rPr>
                <w:color w:val="000000"/>
                <w:sz w:val="20"/>
                <w:szCs w:val="20"/>
              </w:rPr>
              <w:t>RCR37</w:t>
            </w:r>
            <w:r>
              <w:rPr>
                <w:color w:val="000000"/>
                <w:sz w:val="20"/>
                <w:szCs w:val="20"/>
              </w:rPr>
              <w:t>)</w:t>
            </w:r>
          </w:p>
        </w:tc>
        <w:tc>
          <w:tcPr>
            <w:tcW w:w="1134" w:type="dxa"/>
          </w:tcPr>
          <w:p w14:paraId="186749C8" w14:textId="6B679DC9" w:rsidR="00936F88" w:rsidRPr="00347461" w:rsidRDefault="00936F88" w:rsidP="00936F88">
            <w:pPr>
              <w:pStyle w:val="TableParagraph"/>
              <w:rPr>
                <w:sz w:val="20"/>
                <w:szCs w:val="20"/>
              </w:rPr>
            </w:pPr>
            <w:r>
              <w:rPr>
                <w:color w:val="000000"/>
                <w:sz w:val="20"/>
                <w:szCs w:val="20"/>
              </w:rPr>
              <w:t>število prebivalcev</w:t>
            </w:r>
          </w:p>
        </w:tc>
        <w:tc>
          <w:tcPr>
            <w:tcW w:w="1133" w:type="dxa"/>
          </w:tcPr>
          <w:p w14:paraId="4D864B82" w14:textId="7A8C628A" w:rsidR="00936F88" w:rsidRPr="00347461" w:rsidRDefault="00936F88" w:rsidP="00936F88">
            <w:pPr>
              <w:pStyle w:val="TableParagraph"/>
              <w:rPr>
                <w:sz w:val="20"/>
                <w:szCs w:val="20"/>
              </w:rPr>
            </w:pPr>
            <w:r>
              <w:rPr>
                <w:rFonts w:ascii="Calibri" w:hAnsi="Calibri" w:cs="Calibri"/>
                <w:color w:val="000000"/>
              </w:rPr>
              <w:t>60.000</w:t>
            </w:r>
          </w:p>
        </w:tc>
        <w:tc>
          <w:tcPr>
            <w:tcW w:w="992" w:type="dxa"/>
          </w:tcPr>
          <w:p w14:paraId="340B8980" w14:textId="235C2B5A" w:rsidR="00936F88" w:rsidRPr="005970EB" w:rsidRDefault="00936F88" w:rsidP="00936F88">
            <w:pPr>
              <w:pStyle w:val="TableParagraph"/>
              <w:rPr>
                <w:sz w:val="20"/>
                <w:szCs w:val="20"/>
              </w:rPr>
            </w:pPr>
            <w:r w:rsidRPr="005970EB">
              <w:rPr>
                <w:sz w:val="20"/>
                <w:szCs w:val="20"/>
              </w:rPr>
              <w:t>2021</w:t>
            </w:r>
          </w:p>
        </w:tc>
        <w:tc>
          <w:tcPr>
            <w:tcW w:w="838" w:type="dxa"/>
          </w:tcPr>
          <w:p w14:paraId="39A6D415" w14:textId="76AD470F" w:rsidR="00936F88" w:rsidRPr="005970EB" w:rsidRDefault="00936F88" w:rsidP="00936F88">
            <w:pPr>
              <w:pStyle w:val="TableParagraph"/>
              <w:rPr>
                <w:sz w:val="20"/>
                <w:szCs w:val="20"/>
              </w:rPr>
            </w:pPr>
            <w:r w:rsidRPr="005970EB">
              <w:rPr>
                <w:color w:val="000000"/>
                <w:sz w:val="20"/>
                <w:szCs w:val="20"/>
              </w:rPr>
              <w:t>800.000</w:t>
            </w:r>
          </w:p>
        </w:tc>
        <w:tc>
          <w:tcPr>
            <w:tcW w:w="1279" w:type="dxa"/>
          </w:tcPr>
          <w:p w14:paraId="502308A3" w14:textId="708BFF43" w:rsidR="00936F88" w:rsidRPr="00347461" w:rsidRDefault="00936F88" w:rsidP="00936F88">
            <w:pPr>
              <w:pStyle w:val="TableParagraph"/>
              <w:rPr>
                <w:sz w:val="20"/>
                <w:szCs w:val="20"/>
              </w:rPr>
            </w:pPr>
            <w:r>
              <w:rPr>
                <w:rFonts w:ascii="Calibri" w:hAnsi="Calibri" w:cs="Calibri"/>
                <w:color w:val="000000"/>
                <w:sz w:val="16"/>
                <w:szCs w:val="16"/>
              </w:rPr>
              <w:t>štetje klikov prek spleta ARSO in  neposrednih prejemnikov informacij</w:t>
            </w:r>
          </w:p>
        </w:tc>
        <w:tc>
          <w:tcPr>
            <w:tcW w:w="849" w:type="dxa"/>
          </w:tcPr>
          <w:p w14:paraId="6B0F3B57" w14:textId="2DC97539" w:rsidR="00936F88" w:rsidRPr="00347461" w:rsidRDefault="00936F88" w:rsidP="00936F88">
            <w:pPr>
              <w:pStyle w:val="TableParagraph"/>
              <w:rPr>
                <w:sz w:val="20"/>
                <w:szCs w:val="20"/>
              </w:rPr>
            </w:pPr>
            <w:r>
              <w:rPr>
                <w:rFonts w:ascii="Calibri" w:hAnsi="Calibri" w:cs="Calibri"/>
                <w:color w:val="000000"/>
                <w:sz w:val="16"/>
                <w:szCs w:val="16"/>
              </w:rPr>
              <w:t>Prebivalci, deležni opozoril in informacij</w:t>
            </w:r>
          </w:p>
        </w:tc>
      </w:tr>
    </w:tbl>
    <w:p w14:paraId="2308A6CC" w14:textId="77777777" w:rsidR="00F64926" w:rsidRPr="00F64926" w:rsidRDefault="00F64926" w:rsidP="00F64926"/>
    <w:p w14:paraId="21FB5533" w14:textId="66854DDB" w:rsidR="0083735F" w:rsidRDefault="0083735F" w:rsidP="00F3605D">
      <w:pPr>
        <w:pStyle w:val="Naslov5"/>
        <w:numPr>
          <w:ilvl w:val="4"/>
          <w:numId w:val="14"/>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2005D32" w14:textId="77777777" w:rsidR="0083735F" w:rsidRDefault="0083735F" w:rsidP="003F77CE">
      <w:pPr>
        <w:ind w:left="640"/>
        <w:rPr>
          <w:spacing w:val="-5"/>
        </w:rPr>
      </w:pPr>
    </w:p>
    <w:p w14:paraId="23040E93"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6DAFD4D9"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66F6CEB1" w14:textId="77777777" w:rsidTr="00B57D35">
        <w:trPr>
          <w:trHeight w:val="353"/>
        </w:trPr>
        <w:tc>
          <w:tcPr>
            <w:tcW w:w="2088" w:type="dxa"/>
          </w:tcPr>
          <w:p w14:paraId="0D85728F"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38896D0" w14:textId="77777777" w:rsidR="0083735F" w:rsidRDefault="0083735F" w:rsidP="003F77CE">
            <w:pPr>
              <w:pStyle w:val="TableParagraph"/>
              <w:ind w:left="320"/>
            </w:pPr>
            <w:r>
              <w:t>Sklad</w:t>
            </w:r>
          </w:p>
        </w:tc>
        <w:tc>
          <w:tcPr>
            <w:tcW w:w="3249" w:type="dxa"/>
          </w:tcPr>
          <w:p w14:paraId="3A0E929D"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5C1B5DD6"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20EBBB8D" w14:textId="77777777" w:rsidR="0083735F" w:rsidRDefault="0083735F" w:rsidP="003F77CE">
            <w:pPr>
              <w:pStyle w:val="TableParagraph"/>
              <w:ind w:left="333"/>
            </w:pPr>
            <w:r>
              <w:t>Koda</w:t>
            </w:r>
          </w:p>
        </w:tc>
        <w:tc>
          <w:tcPr>
            <w:tcW w:w="2731" w:type="dxa"/>
          </w:tcPr>
          <w:p w14:paraId="0E86DDC7" w14:textId="3F577AA2" w:rsidR="0083735F" w:rsidRDefault="00A5029F" w:rsidP="003F77CE">
            <w:pPr>
              <w:pStyle w:val="TableParagraph"/>
              <w:ind w:left="660"/>
            </w:pPr>
            <w:r w:rsidRPr="009F5008">
              <w:t>Znesek (v EUR)</w:t>
            </w:r>
          </w:p>
        </w:tc>
      </w:tr>
      <w:tr w:rsidR="00F46CB9" w14:paraId="1A6E41A5" w14:textId="77777777" w:rsidTr="00B57D35">
        <w:trPr>
          <w:trHeight w:val="353"/>
        </w:trPr>
        <w:tc>
          <w:tcPr>
            <w:tcW w:w="2088" w:type="dxa"/>
          </w:tcPr>
          <w:p w14:paraId="25644D5F" w14:textId="77777777" w:rsidR="0083735F" w:rsidRDefault="001D7BC1" w:rsidP="003F77CE">
            <w:pPr>
              <w:pStyle w:val="TableParagraph"/>
              <w:rPr>
                <w:sz w:val="20"/>
              </w:rPr>
            </w:pPr>
            <w:r>
              <w:rPr>
                <w:sz w:val="20"/>
              </w:rPr>
              <w:t>3</w:t>
            </w:r>
          </w:p>
        </w:tc>
        <w:tc>
          <w:tcPr>
            <w:tcW w:w="1133" w:type="dxa"/>
          </w:tcPr>
          <w:p w14:paraId="13F8ECA9" w14:textId="77777777" w:rsidR="0083735F" w:rsidRDefault="001D7BC1" w:rsidP="003F77CE">
            <w:pPr>
              <w:pStyle w:val="TableParagraph"/>
              <w:rPr>
                <w:sz w:val="20"/>
              </w:rPr>
            </w:pPr>
            <w:r>
              <w:rPr>
                <w:sz w:val="20"/>
              </w:rPr>
              <w:t>KS</w:t>
            </w:r>
          </w:p>
        </w:tc>
        <w:tc>
          <w:tcPr>
            <w:tcW w:w="3249" w:type="dxa"/>
          </w:tcPr>
          <w:p w14:paraId="4F9BDD3F" w14:textId="04F70976" w:rsidR="0083735F" w:rsidRDefault="00622456" w:rsidP="00D604DA">
            <w:pPr>
              <w:rPr>
                <w:sz w:val="20"/>
              </w:rPr>
            </w:pPr>
            <w:r>
              <w:rPr>
                <w:color w:val="000000"/>
                <w:sz w:val="20"/>
              </w:rPr>
              <w:t>Celotna Slovenija</w:t>
            </w:r>
          </w:p>
        </w:tc>
        <w:tc>
          <w:tcPr>
            <w:tcW w:w="3099" w:type="dxa"/>
          </w:tcPr>
          <w:p w14:paraId="2983892A" w14:textId="50C3065E" w:rsidR="0083735F" w:rsidRDefault="00700518" w:rsidP="003F77CE">
            <w:pPr>
              <w:pStyle w:val="TableParagraph"/>
              <w:rPr>
                <w:sz w:val="20"/>
              </w:rPr>
            </w:pPr>
            <w:r>
              <w:rPr>
                <w:sz w:val="20"/>
              </w:rPr>
              <w:t>3.4</w:t>
            </w:r>
          </w:p>
        </w:tc>
        <w:tc>
          <w:tcPr>
            <w:tcW w:w="1161" w:type="dxa"/>
          </w:tcPr>
          <w:p w14:paraId="3631CA7A" w14:textId="77777777" w:rsidR="0083735F" w:rsidRDefault="006403DA" w:rsidP="003F77CE">
            <w:pPr>
              <w:pStyle w:val="TableParagraph"/>
              <w:rPr>
                <w:sz w:val="20"/>
              </w:rPr>
            </w:pPr>
            <w:r>
              <w:rPr>
                <w:sz w:val="20"/>
              </w:rPr>
              <w:t>0</w:t>
            </w:r>
            <w:r w:rsidR="001D7BC1">
              <w:rPr>
                <w:sz w:val="20"/>
              </w:rPr>
              <w:t>58</w:t>
            </w:r>
          </w:p>
        </w:tc>
        <w:tc>
          <w:tcPr>
            <w:tcW w:w="2731" w:type="dxa"/>
          </w:tcPr>
          <w:p w14:paraId="2F318955" w14:textId="5FD16AB6" w:rsidR="0083735F" w:rsidRDefault="00DD6563" w:rsidP="00D604DA">
            <w:pPr>
              <w:pStyle w:val="TableParagraph"/>
              <w:rPr>
                <w:sz w:val="20"/>
              </w:rPr>
            </w:pPr>
            <w:r>
              <w:rPr>
                <w:sz w:val="20"/>
              </w:rPr>
              <w:t>39</w:t>
            </w:r>
            <w:r w:rsidR="00F64926">
              <w:rPr>
                <w:sz w:val="20"/>
              </w:rPr>
              <w:t>.0</w:t>
            </w:r>
            <w:r w:rsidR="00D604DA">
              <w:rPr>
                <w:sz w:val="20"/>
              </w:rPr>
              <w:t>58</w:t>
            </w:r>
            <w:r w:rsidR="00F64926">
              <w:rPr>
                <w:sz w:val="20"/>
              </w:rPr>
              <w:t>.000</w:t>
            </w:r>
          </w:p>
        </w:tc>
      </w:tr>
      <w:tr w:rsidR="001D7BC1" w14:paraId="5AB6544D" w14:textId="77777777" w:rsidTr="00B57D35">
        <w:trPr>
          <w:trHeight w:val="353"/>
        </w:trPr>
        <w:tc>
          <w:tcPr>
            <w:tcW w:w="2088" w:type="dxa"/>
          </w:tcPr>
          <w:p w14:paraId="1BBEA3A3" w14:textId="3B34E5DF" w:rsidR="001D7BC1" w:rsidRDefault="001D7BC1" w:rsidP="003F77CE">
            <w:pPr>
              <w:pStyle w:val="TableParagraph"/>
              <w:rPr>
                <w:sz w:val="20"/>
              </w:rPr>
            </w:pPr>
            <w:r>
              <w:rPr>
                <w:sz w:val="20"/>
              </w:rPr>
              <w:t>3</w:t>
            </w:r>
          </w:p>
        </w:tc>
        <w:tc>
          <w:tcPr>
            <w:tcW w:w="1133" w:type="dxa"/>
          </w:tcPr>
          <w:p w14:paraId="7B9855BD" w14:textId="7CD603D6" w:rsidR="001D7BC1" w:rsidRDefault="00622456" w:rsidP="003F77CE">
            <w:pPr>
              <w:pStyle w:val="TableParagraph"/>
              <w:rPr>
                <w:sz w:val="20"/>
              </w:rPr>
            </w:pPr>
            <w:r>
              <w:rPr>
                <w:sz w:val="20"/>
              </w:rPr>
              <w:t>ESRR</w:t>
            </w:r>
          </w:p>
        </w:tc>
        <w:tc>
          <w:tcPr>
            <w:tcW w:w="3249" w:type="dxa"/>
          </w:tcPr>
          <w:p w14:paraId="1E1E3656" w14:textId="36BDB416" w:rsidR="001D7BC1" w:rsidRDefault="007477E6" w:rsidP="003F77CE">
            <w:pPr>
              <w:pStyle w:val="TableParagraph"/>
              <w:rPr>
                <w:sz w:val="20"/>
              </w:rPr>
            </w:pPr>
            <w:r>
              <w:rPr>
                <w:sz w:val="20"/>
              </w:rPr>
              <w:t>Manj razvit</w:t>
            </w:r>
            <w:r w:rsidR="00393461">
              <w:rPr>
                <w:sz w:val="20"/>
              </w:rPr>
              <w:t>e</w:t>
            </w:r>
            <w:r w:rsidR="006403DA">
              <w:rPr>
                <w:sz w:val="20"/>
              </w:rPr>
              <w:t xml:space="preserve"> regij</w:t>
            </w:r>
            <w:r w:rsidR="00393461">
              <w:rPr>
                <w:sz w:val="20"/>
              </w:rPr>
              <w:t>e</w:t>
            </w:r>
          </w:p>
        </w:tc>
        <w:tc>
          <w:tcPr>
            <w:tcW w:w="3099" w:type="dxa"/>
          </w:tcPr>
          <w:p w14:paraId="081752B1" w14:textId="64D83690" w:rsidR="001D7BC1" w:rsidRDefault="00700518" w:rsidP="003F77CE">
            <w:pPr>
              <w:pStyle w:val="TableParagraph"/>
              <w:rPr>
                <w:sz w:val="20"/>
              </w:rPr>
            </w:pPr>
            <w:r>
              <w:rPr>
                <w:sz w:val="20"/>
              </w:rPr>
              <w:t>3.4</w:t>
            </w:r>
          </w:p>
        </w:tc>
        <w:tc>
          <w:tcPr>
            <w:tcW w:w="1161" w:type="dxa"/>
          </w:tcPr>
          <w:p w14:paraId="01CC14CA" w14:textId="79B35434" w:rsidR="001D7BC1" w:rsidRDefault="006403DA" w:rsidP="003F77CE">
            <w:pPr>
              <w:pStyle w:val="TableParagraph"/>
              <w:rPr>
                <w:sz w:val="20"/>
              </w:rPr>
            </w:pPr>
            <w:r>
              <w:rPr>
                <w:sz w:val="20"/>
              </w:rPr>
              <w:t>0</w:t>
            </w:r>
            <w:r w:rsidR="001D7BC1">
              <w:rPr>
                <w:sz w:val="20"/>
              </w:rPr>
              <w:t>58</w:t>
            </w:r>
          </w:p>
        </w:tc>
        <w:tc>
          <w:tcPr>
            <w:tcW w:w="2731" w:type="dxa"/>
          </w:tcPr>
          <w:p w14:paraId="0D463D9C" w14:textId="2D286E43" w:rsidR="001D7BC1" w:rsidRDefault="00D604DA" w:rsidP="003F77CE">
            <w:pPr>
              <w:pStyle w:val="TableParagraph"/>
              <w:rPr>
                <w:sz w:val="20"/>
              </w:rPr>
            </w:pPr>
            <w:r>
              <w:rPr>
                <w:sz w:val="20"/>
              </w:rPr>
              <w:t>77</w:t>
            </w:r>
            <w:r w:rsidR="00622456">
              <w:rPr>
                <w:sz w:val="20"/>
              </w:rPr>
              <w:t>.190.000</w:t>
            </w:r>
          </w:p>
        </w:tc>
      </w:tr>
      <w:tr w:rsidR="001D7BC1" w14:paraId="7163B31A" w14:textId="77777777" w:rsidTr="00B57D35">
        <w:trPr>
          <w:trHeight w:val="353"/>
        </w:trPr>
        <w:tc>
          <w:tcPr>
            <w:tcW w:w="2088" w:type="dxa"/>
          </w:tcPr>
          <w:p w14:paraId="279EC6BD" w14:textId="18DAD6C5" w:rsidR="001D7BC1" w:rsidRDefault="001D7BC1" w:rsidP="003F77CE">
            <w:pPr>
              <w:pStyle w:val="TableParagraph"/>
              <w:rPr>
                <w:sz w:val="20"/>
              </w:rPr>
            </w:pPr>
            <w:r>
              <w:rPr>
                <w:sz w:val="20"/>
              </w:rPr>
              <w:lastRenderedPageBreak/>
              <w:t>3</w:t>
            </w:r>
          </w:p>
        </w:tc>
        <w:tc>
          <w:tcPr>
            <w:tcW w:w="1133" w:type="dxa"/>
          </w:tcPr>
          <w:p w14:paraId="113AF796" w14:textId="2D5850DA" w:rsidR="001D7BC1" w:rsidRDefault="001D7BC1" w:rsidP="003F77CE">
            <w:pPr>
              <w:pStyle w:val="TableParagraph"/>
              <w:rPr>
                <w:sz w:val="20"/>
              </w:rPr>
            </w:pPr>
            <w:r>
              <w:rPr>
                <w:sz w:val="20"/>
              </w:rPr>
              <w:t>KS</w:t>
            </w:r>
          </w:p>
        </w:tc>
        <w:tc>
          <w:tcPr>
            <w:tcW w:w="3249" w:type="dxa"/>
          </w:tcPr>
          <w:p w14:paraId="1E38EE71" w14:textId="7ABAC847" w:rsidR="001D7BC1" w:rsidRPr="00FA4535" w:rsidRDefault="00622456" w:rsidP="00FA4535">
            <w:pPr>
              <w:rPr>
                <w:color w:val="000000"/>
                <w:sz w:val="20"/>
                <w:szCs w:val="20"/>
              </w:rPr>
            </w:pPr>
            <w:r>
              <w:rPr>
                <w:color w:val="000000"/>
                <w:sz w:val="20"/>
              </w:rPr>
              <w:t>Celotna Slovenija</w:t>
            </w:r>
          </w:p>
        </w:tc>
        <w:tc>
          <w:tcPr>
            <w:tcW w:w="3099" w:type="dxa"/>
          </w:tcPr>
          <w:p w14:paraId="09201A54" w14:textId="5D098647" w:rsidR="001D7BC1" w:rsidRDefault="00700518" w:rsidP="003F77CE">
            <w:pPr>
              <w:pStyle w:val="TableParagraph"/>
              <w:rPr>
                <w:sz w:val="20"/>
              </w:rPr>
            </w:pPr>
            <w:r>
              <w:rPr>
                <w:sz w:val="20"/>
              </w:rPr>
              <w:t>3.4</w:t>
            </w:r>
          </w:p>
        </w:tc>
        <w:tc>
          <w:tcPr>
            <w:tcW w:w="1161" w:type="dxa"/>
          </w:tcPr>
          <w:p w14:paraId="2F9EC19D" w14:textId="06843EF3" w:rsidR="001D7BC1" w:rsidRDefault="006403DA" w:rsidP="00F64926">
            <w:pPr>
              <w:pStyle w:val="TableParagraph"/>
              <w:rPr>
                <w:sz w:val="20"/>
              </w:rPr>
            </w:pPr>
            <w:r>
              <w:rPr>
                <w:sz w:val="20"/>
              </w:rPr>
              <w:t>0</w:t>
            </w:r>
            <w:r w:rsidR="001D7BC1">
              <w:rPr>
                <w:sz w:val="20"/>
              </w:rPr>
              <w:t>59</w:t>
            </w:r>
          </w:p>
        </w:tc>
        <w:tc>
          <w:tcPr>
            <w:tcW w:w="2731" w:type="dxa"/>
          </w:tcPr>
          <w:p w14:paraId="7876673E" w14:textId="51713D9D" w:rsidR="001D7BC1" w:rsidRDefault="00F64926" w:rsidP="003F77CE">
            <w:pPr>
              <w:pStyle w:val="TableParagraph"/>
              <w:rPr>
                <w:sz w:val="20"/>
              </w:rPr>
            </w:pPr>
            <w:r w:rsidRPr="00F64926">
              <w:rPr>
                <w:sz w:val="20"/>
              </w:rPr>
              <w:t>6.048.000</w:t>
            </w:r>
          </w:p>
        </w:tc>
      </w:tr>
      <w:tr w:rsidR="001D7BC1" w14:paraId="0D41A8E7" w14:textId="77777777" w:rsidTr="00B57D35">
        <w:trPr>
          <w:trHeight w:val="353"/>
        </w:trPr>
        <w:tc>
          <w:tcPr>
            <w:tcW w:w="2088" w:type="dxa"/>
          </w:tcPr>
          <w:p w14:paraId="1A072313" w14:textId="77637938" w:rsidR="001D7BC1" w:rsidRDefault="001D7BC1" w:rsidP="003F77CE">
            <w:pPr>
              <w:pStyle w:val="TableParagraph"/>
              <w:rPr>
                <w:sz w:val="20"/>
              </w:rPr>
            </w:pPr>
            <w:r>
              <w:rPr>
                <w:sz w:val="20"/>
              </w:rPr>
              <w:t>3</w:t>
            </w:r>
          </w:p>
        </w:tc>
        <w:tc>
          <w:tcPr>
            <w:tcW w:w="1133" w:type="dxa"/>
          </w:tcPr>
          <w:p w14:paraId="1ED94A93" w14:textId="30228BD2" w:rsidR="001D7BC1" w:rsidRDefault="001D7BC1" w:rsidP="003F77CE">
            <w:pPr>
              <w:pStyle w:val="TableParagraph"/>
              <w:rPr>
                <w:sz w:val="20"/>
              </w:rPr>
            </w:pPr>
            <w:r>
              <w:rPr>
                <w:sz w:val="20"/>
              </w:rPr>
              <w:t>KS</w:t>
            </w:r>
          </w:p>
        </w:tc>
        <w:tc>
          <w:tcPr>
            <w:tcW w:w="3249" w:type="dxa"/>
          </w:tcPr>
          <w:p w14:paraId="110EA57F" w14:textId="6AA250DD" w:rsidR="001D7BC1" w:rsidRPr="00FA4535" w:rsidRDefault="00622456" w:rsidP="00FA4535">
            <w:pPr>
              <w:rPr>
                <w:color w:val="000000"/>
                <w:sz w:val="20"/>
                <w:szCs w:val="20"/>
              </w:rPr>
            </w:pPr>
            <w:r>
              <w:rPr>
                <w:color w:val="000000"/>
                <w:sz w:val="20"/>
              </w:rPr>
              <w:t>Celotna Slovenija</w:t>
            </w:r>
          </w:p>
        </w:tc>
        <w:tc>
          <w:tcPr>
            <w:tcW w:w="3099" w:type="dxa"/>
          </w:tcPr>
          <w:p w14:paraId="79EFC689" w14:textId="6EC7AED3" w:rsidR="001D7BC1" w:rsidRDefault="00700518" w:rsidP="003F77CE">
            <w:pPr>
              <w:pStyle w:val="TableParagraph"/>
              <w:rPr>
                <w:sz w:val="20"/>
              </w:rPr>
            </w:pPr>
            <w:r>
              <w:rPr>
                <w:sz w:val="20"/>
              </w:rPr>
              <w:t>3.4</w:t>
            </w:r>
          </w:p>
        </w:tc>
        <w:tc>
          <w:tcPr>
            <w:tcW w:w="1161" w:type="dxa"/>
          </w:tcPr>
          <w:p w14:paraId="7EA067F5" w14:textId="03359626" w:rsidR="001D7BC1" w:rsidRDefault="006403DA" w:rsidP="003F77CE">
            <w:pPr>
              <w:pStyle w:val="TableParagraph"/>
              <w:rPr>
                <w:sz w:val="20"/>
              </w:rPr>
            </w:pPr>
            <w:r>
              <w:rPr>
                <w:sz w:val="20"/>
              </w:rPr>
              <w:t>0</w:t>
            </w:r>
            <w:r w:rsidR="001D7BC1">
              <w:rPr>
                <w:sz w:val="20"/>
              </w:rPr>
              <w:t>60</w:t>
            </w:r>
          </w:p>
        </w:tc>
        <w:tc>
          <w:tcPr>
            <w:tcW w:w="2731" w:type="dxa"/>
          </w:tcPr>
          <w:p w14:paraId="6AC11B4F" w14:textId="2CD3F8F7" w:rsidR="001D7BC1" w:rsidRDefault="00F64926" w:rsidP="003F77CE">
            <w:pPr>
              <w:pStyle w:val="TableParagraph"/>
              <w:rPr>
                <w:sz w:val="20"/>
              </w:rPr>
            </w:pPr>
            <w:r w:rsidRPr="00F64926">
              <w:rPr>
                <w:sz w:val="20"/>
              </w:rPr>
              <w:t>21.544.000</w:t>
            </w:r>
          </w:p>
        </w:tc>
      </w:tr>
    </w:tbl>
    <w:p w14:paraId="12D92086" w14:textId="77777777" w:rsidR="0083735F" w:rsidRDefault="0083735F" w:rsidP="003F77CE"/>
    <w:p w14:paraId="2EC17665"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EE7BFA1" w14:textId="77777777" w:rsidR="0083735F" w:rsidRDefault="0083735F" w:rsidP="00787FC6">
      <w:pPr>
        <w:jc w:val="both"/>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869932B" w14:textId="77777777" w:rsidTr="00B57D35">
        <w:trPr>
          <w:trHeight w:val="353"/>
        </w:trPr>
        <w:tc>
          <w:tcPr>
            <w:tcW w:w="2088" w:type="dxa"/>
          </w:tcPr>
          <w:p w14:paraId="2BAF7382" w14:textId="77777777" w:rsidR="0083735F" w:rsidRDefault="0083735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4EF0AE9" w14:textId="77777777" w:rsidR="0083735F" w:rsidRDefault="0083735F" w:rsidP="00787FC6">
            <w:pPr>
              <w:pStyle w:val="TableParagraph"/>
              <w:ind w:left="320"/>
              <w:jc w:val="both"/>
            </w:pPr>
            <w:r>
              <w:t>Sklad</w:t>
            </w:r>
          </w:p>
        </w:tc>
        <w:tc>
          <w:tcPr>
            <w:tcW w:w="3249" w:type="dxa"/>
          </w:tcPr>
          <w:p w14:paraId="61824776" w14:textId="77777777" w:rsidR="0083735F" w:rsidRDefault="0083735F" w:rsidP="00787FC6">
            <w:pPr>
              <w:pStyle w:val="TableParagraph"/>
              <w:ind w:left="907"/>
              <w:jc w:val="both"/>
            </w:pPr>
            <w:r>
              <w:rPr>
                <w:spacing w:val="-3"/>
              </w:rPr>
              <w:t>Kategorija</w:t>
            </w:r>
            <w:r>
              <w:rPr>
                <w:spacing w:val="15"/>
              </w:rPr>
              <w:t xml:space="preserve"> </w:t>
            </w:r>
            <w:r>
              <w:rPr>
                <w:spacing w:val="-3"/>
              </w:rPr>
              <w:t>regije</w:t>
            </w:r>
          </w:p>
        </w:tc>
        <w:tc>
          <w:tcPr>
            <w:tcW w:w="3099" w:type="dxa"/>
          </w:tcPr>
          <w:p w14:paraId="5DFC6A42" w14:textId="77777777" w:rsidR="0083735F" w:rsidRDefault="0083735F" w:rsidP="00787FC6">
            <w:pPr>
              <w:pStyle w:val="TableParagraph"/>
              <w:ind w:left="948"/>
              <w:jc w:val="both"/>
            </w:pPr>
            <w:r>
              <w:rPr>
                <w:spacing w:val="-4"/>
              </w:rPr>
              <w:t>Specifični</w:t>
            </w:r>
            <w:r>
              <w:rPr>
                <w:spacing w:val="22"/>
              </w:rPr>
              <w:t xml:space="preserve"> </w:t>
            </w:r>
            <w:r>
              <w:rPr>
                <w:spacing w:val="-3"/>
              </w:rPr>
              <w:t>cilj</w:t>
            </w:r>
          </w:p>
        </w:tc>
        <w:tc>
          <w:tcPr>
            <w:tcW w:w="1161" w:type="dxa"/>
          </w:tcPr>
          <w:p w14:paraId="37855180" w14:textId="77777777" w:rsidR="0083735F" w:rsidRDefault="0083735F" w:rsidP="00787FC6">
            <w:pPr>
              <w:pStyle w:val="TableParagraph"/>
              <w:ind w:left="334"/>
              <w:jc w:val="both"/>
            </w:pPr>
            <w:r>
              <w:t>Koda</w:t>
            </w:r>
          </w:p>
        </w:tc>
        <w:tc>
          <w:tcPr>
            <w:tcW w:w="2731" w:type="dxa"/>
          </w:tcPr>
          <w:p w14:paraId="10946814" w14:textId="3F5F2BE9" w:rsidR="0083735F" w:rsidRDefault="00A5029F" w:rsidP="00787FC6">
            <w:pPr>
              <w:pStyle w:val="TableParagraph"/>
              <w:ind w:left="661"/>
              <w:jc w:val="both"/>
            </w:pPr>
            <w:r>
              <w:t>Znesek (v EUR)</w:t>
            </w:r>
          </w:p>
        </w:tc>
      </w:tr>
      <w:tr w:rsidR="00AD5B10" w14:paraId="210EED4B" w14:textId="77777777" w:rsidTr="00B57D35">
        <w:trPr>
          <w:trHeight w:val="353"/>
        </w:trPr>
        <w:tc>
          <w:tcPr>
            <w:tcW w:w="2088" w:type="dxa"/>
          </w:tcPr>
          <w:p w14:paraId="753FB288" w14:textId="34E25196" w:rsidR="00AD5B10" w:rsidRPr="00787FC6" w:rsidRDefault="00AD5B10" w:rsidP="00787FC6">
            <w:pPr>
              <w:pStyle w:val="TableParagraph"/>
              <w:jc w:val="both"/>
              <w:rPr>
                <w:sz w:val="20"/>
              </w:rPr>
            </w:pPr>
            <w:r w:rsidRPr="00787FC6">
              <w:rPr>
                <w:sz w:val="20"/>
              </w:rPr>
              <w:t>3</w:t>
            </w:r>
          </w:p>
        </w:tc>
        <w:tc>
          <w:tcPr>
            <w:tcW w:w="1133" w:type="dxa"/>
          </w:tcPr>
          <w:p w14:paraId="27B10A69" w14:textId="6960C659" w:rsidR="00AD5B10" w:rsidRPr="00787FC6" w:rsidRDefault="00AD5B10" w:rsidP="00787FC6">
            <w:pPr>
              <w:pStyle w:val="TableParagraph"/>
              <w:jc w:val="both"/>
              <w:rPr>
                <w:sz w:val="20"/>
              </w:rPr>
            </w:pPr>
            <w:r w:rsidRPr="00787FC6">
              <w:rPr>
                <w:sz w:val="20"/>
              </w:rPr>
              <w:t>KS</w:t>
            </w:r>
          </w:p>
        </w:tc>
        <w:tc>
          <w:tcPr>
            <w:tcW w:w="3249" w:type="dxa"/>
          </w:tcPr>
          <w:p w14:paraId="4DE9337D" w14:textId="40A642E3" w:rsidR="00AD5B10" w:rsidRPr="00787FC6" w:rsidRDefault="00AD5B10" w:rsidP="00787FC6">
            <w:pPr>
              <w:pStyle w:val="TableParagraph"/>
              <w:jc w:val="both"/>
              <w:rPr>
                <w:sz w:val="20"/>
              </w:rPr>
            </w:pPr>
            <w:r w:rsidRPr="00787FC6">
              <w:rPr>
                <w:sz w:val="20"/>
              </w:rPr>
              <w:t>Celotna Slovenija</w:t>
            </w:r>
          </w:p>
        </w:tc>
        <w:tc>
          <w:tcPr>
            <w:tcW w:w="3099" w:type="dxa"/>
          </w:tcPr>
          <w:p w14:paraId="066917FB" w14:textId="4560D049" w:rsidR="00AD5B10" w:rsidRPr="00787FC6" w:rsidRDefault="00AD5B10" w:rsidP="00787FC6">
            <w:pPr>
              <w:pStyle w:val="TableParagraph"/>
              <w:jc w:val="both"/>
              <w:rPr>
                <w:sz w:val="20"/>
              </w:rPr>
            </w:pPr>
            <w:r w:rsidRPr="00787FC6">
              <w:rPr>
                <w:sz w:val="20"/>
              </w:rPr>
              <w:t>3.4</w:t>
            </w:r>
          </w:p>
        </w:tc>
        <w:tc>
          <w:tcPr>
            <w:tcW w:w="1161" w:type="dxa"/>
          </w:tcPr>
          <w:p w14:paraId="08C9BC4C" w14:textId="577FC3C8" w:rsidR="00AD5B10" w:rsidRPr="00787FC6" w:rsidRDefault="00AD5B10" w:rsidP="00787FC6">
            <w:pPr>
              <w:pStyle w:val="TableParagraph"/>
              <w:jc w:val="both"/>
              <w:rPr>
                <w:sz w:val="20"/>
              </w:rPr>
            </w:pPr>
            <w:r w:rsidRPr="00787FC6">
              <w:rPr>
                <w:sz w:val="20"/>
              </w:rPr>
              <w:t>01</w:t>
            </w:r>
          </w:p>
        </w:tc>
        <w:tc>
          <w:tcPr>
            <w:tcW w:w="2731" w:type="dxa"/>
          </w:tcPr>
          <w:p w14:paraId="3E49675B" w14:textId="6972DF6D" w:rsidR="00AD5B10" w:rsidRPr="00787FC6" w:rsidRDefault="00AD5B10" w:rsidP="00787FC6">
            <w:pPr>
              <w:pStyle w:val="TableParagraph"/>
              <w:jc w:val="both"/>
              <w:rPr>
                <w:sz w:val="20"/>
              </w:rPr>
            </w:pPr>
            <w:r w:rsidRPr="00787FC6">
              <w:rPr>
                <w:sz w:val="20"/>
              </w:rPr>
              <w:t>66.650.000</w:t>
            </w:r>
          </w:p>
        </w:tc>
      </w:tr>
      <w:tr w:rsidR="00AD5B10" w14:paraId="59B57DCA" w14:textId="77777777" w:rsidTr="00E0270C">
        <w:trPr>
          <w:trHeight w:val="353"/>
        </w:trPr>
        <w:tc>
          <w:tcPr>
            <w:tcW w:w="2088" w:type="dxa"/>
          </w:tcPr>
          <w:p w14:paraId="09B6D5ED" w14:textId="4723863A" w:rsidR="00AD5B10" w:rsidRPr="00787FC6" w:rsidRDefault="00AD5B10" w:rsidP="00787FC6">
            <w:pPr>
              <w:pStyle w:val="TableParagraph"/>
              <w:jc w:val="both"/>
              <w:rPr>
                <w:sz w:val="20"/>
              </w:rPr>
            </w:pPr>
            <w:r w:rsidRPr="00787FC6">
              <w:rPr>
                <w:sz w:val="20"/>
              </w:rPr>
              <w:t>3</w:t>
            </w:r>
          </w:p>
        </w:tc>
        <w:tc>
          <w:tcPr>
            <w:tcW w:w="1133" w:type="dxa"/>
          </w:tcPr>
          <w:p w14:paraId="46398F35" w14:textId="38E13769" w:rsidR="00AD5B10" w:rsidRPr="00787FC6" w:rsidRDefault="00AD5B10" w:rsidP="00787FC6">
            <w:pPr>
              <w:pStyle w:val="TableParagraph"/>
              <w:jc w:val="both"/>
              <w:rPr>
                <w:sz w:val="20"/>
              </w:rPr>
            </w:pPr>
            <w:r w:rsidRPr="00787FC6">
              <w:rPr>
                <w:sz w:val="20"/>
              </w:rPr>
              <w:t xml:space="preserve">ESRR </w:t>
            </w:r>
          </w:p>
        </w:tc>
        <w:tc>
          <w:tcPr>
            <w:tcW w:w="3249" w:type="dxa"/>
          </w:tcPr>
          <w:p w14:paraId="2937C13E" w14:textId="3FDD6755" w:rsidR="00AD5B10" w:rsidRPr="00787FC6" w:rsidRDefault="007B3DE3" w:rsidP="00787FC6">
            <w:pPr>
              <w:pStyle w:val="TableParagraph"/>
              <w:jc w:val="both"/>
              <w:rPr>
                <w:sz w:val="20"/>
              </w:rPr>
            </w:pPr>
            <w:r>
              <w:rPr>
                <w:sz w:val="20"/>
              </w:rPr>
              <w:t>Manj razvite regije</w:t>
            </w:r>
          </w:p>
        </w:tc>
        <w:tc>
          <w:tcPr>
            <w:tcW w:w="3099" w:type="dxa"/>
          </w:tcPr>
          <w:p w14:paraId="5AFD2AF5" w14:textId="2B04FB01" w:rsidR="00AD5B10" w:rsidRPr="00787FC6" w:rsidRDefault="00AD5B10" w:rsidP="00787FC6">
            <w:pPr>
              <w:pStyle w:val="TableParagraph"/>
              <w:jc w:val="both"/>
              <w:rPr>
                <w:sz w:val="20"/>
              </w:rPr>
            </w:pPr>
            <w:r w:rsidRPr="00787FC6">
              <w:rPr>
                <w:sz w:val="20"/>
              </w:rPr>
              <w:t>3.4</w:t>
            </w:r>
          </w:p>
        </w:tc>
        <w:tc>
          <w:tcPr>
            <w:tcW w:w="1161" w:type="dxa"/>
          </w:tcPr>
          <w:p w14:paraId="3D65E520" w14:textId="6919544E" w:rsidR="00AD5B10" w:rsidRPr="00787FC6" w:rsidRDefault="00AD5B10" w:rsidP="00787FC6">
            <w:pPr>
              <w:pStyle w:val="TableParagraph"/>
              <w:jc w:val="both"/>
              <w:rPr>
                <w:sz w:val="20"/>
              </w:rPr>
            </w:pPr>
            <w:r w:rsidRPr="00787FC6">
              <w:rPr>
                <w:sz w:val="20"/>
              </w:rPr>
              <w:t>01</w:t>
            </w:r>
          </w:p>
        </w:tc>
        <w:tc>
          <w:tcPr>
            <w:tcW w:w="2731" w:type="dxa"/>
          </w:tcPr>
          <w:p w14:paraId="0913DA97" w14:textId="76CCE63A" w:rsidR="00AD5B10" w:rsidRPr="00787FC6" w:rsidRDefault="00DD6563" w:rsidP="00787FC6">
            <w:pPr>
              <w:pStyle w:val="TableParagraph"/>
              <w:jc w:val="both"/>
              <w:rPr>
                <w:sz w:val="20"/>
              </w:rPr>
            </w:pPr>
            <w:r>
              <w:rPr>
                <w:sz w:val="20"/>
              </w:rPr>
              <w:t>77</w:t>
            </w:r>
            <w:r w:rsidR="00AD5B10" w:rsidRPr="00787FC6">
              <w:rPr>
                <w:sz w:val="20"/>
              </w:rPr>
              <w:t>.190.000</w:t>
            </w:r>
          </w:p>
        </w:tc>
      </w:tr>
    </w:tbl>
    <w:p w14:paraId="54B22AEA" w14:textId="77777777" w:rsidR="0083735F" w:rsidRDefault="0083735F" w:rsidP="00787FC6">
      <w:pPr>
        <w:jc w:val="both"/>
        <w:rPr>
          <w:sz w:val="20"/>
        </w:rPr>
        <w:sectPr w:rsidR="0083735F" w:rsidSect="00BD3536">
          <w:headerReference w:type="default" r:id="rId51"/>
          <w:footerReference w:type="first" r:id="rId52"/>
          <w:type w:val="continuous"/>
          <w:pgSz w:w="16840" w:h="11910" w:orient="landscape"/>
          <w:pgMar w:top="1417" w:right="1417" w:bottom="1417" w:left="1417" w:header="708" w:footer="708" w:gutter="0"/>
          <w:cols w:space="708"/>
          <w:titlePg/>
          <w:docGrid w:linePitch="299"/>
        </w:sectPr>
      </w:pPr>
    </w:p>
    <w:p w14:paraId="0C6ABC4E" w14:textId="77777777" w:rsidR="008971CF" w:rsidRDefault="008971CF" w:rsidP="00787FC6">
      <w:pPr>
        <w:ind w:left="339"/>
        <w:jc w:val="both"/>
        <w:rPr>
          <w:spacing w:val="-7"/>
        </w:rPr>
      </w:pPr>
    </w:p>
    <w:p w14:paraId="52253696" w14:textId="77777777" w:rsidR="0083735F" w:rsidRDefault="0083735F" w:rsidP="00787FC6">
      <w:pPr>
        <w:ind w:left="339"/>
        <w:jc w:val="both"/>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8AC01B0" w14:textId="77777777" w:rsidR="0083735F" w:rsidRDefault="0083735F" w:rsidP="00787FC6">
      <w:pPr>
        <w:jc w:val="both"/>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0166E" w14:paraId="01EABCC4" w14:textId="77777777" w:rsidTr="00F64926">
        <w:trPr>
          <w:trHeight w:val="353"/>
        </w:trPr>
        <w:tc>
          <w:tcPr>
            <w:tcW w:w="2088" w:type="dxa"/>
          </w:tcPr>
          <w:p w14:paraId="79C9BE09" w14:textId="77777777" w:rsidR="0083735F" w:rsidRDefault="0083735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B8C5E46" w14:textId="77777777" w:rsidR="0083735F" w:rsidRDefault="0083735F" w:rsidP="00787FC6">
            <w:pPr>
              <w:pStyle w:val="TableParagraph"/>
              <w:ind w:left="320"/>
              <w:jc w:val="both"/>
            </w:pPr>
            <w:r>
              <w:t>Sklad</w:t>
            </w:r>
          </w:p>
        </w:tc>
        <w:tc>
          <w:tcPr>
            <w:tcW w:w="3249" w:type="dxa"/>
          </w:tcPr>
          <w:p w14:paraId="630978C5" w14:textId="77777777" w:rsidR="0083735F" w:rsidRDefault="0083735F" w:rsidP="00787FC6">
            <w:pPr>
              <w:pStyle w:val="TableParagraph"/>
              <w:ind w:left="908"/>
              <w:jc w:val="both"/>
            </w:pPr>
            <w:r>
              <w:rPr>
                <w:spacing w:val="-3"/>
              </w:rPr>
              <w:t>Kategorija</w:t>
            </w:r>
            <w:r>
              <w:rPr>
                <w:spacing w:val="15"/>
              </w:rPr>
              <w:t xml:space="preserve"> </w:t>
            </w:r>
            <w:r>
              <w:rPr>
                <w:spacing w:val="-3"/>
              </w:rPr>
              <w:t>regije</w:t>
            </w:r>
          </w:p>
        </w:tc>
        <w:tc>
          <w:tcPr>
            <w:tcW w:w="3099" w:type="dxa"/>
          </w:tcPr>
          <w:p w14:paraId="7D6B197F" w14:textId="77777777" w:rsidR="0083735F" w:rsidRDefault="0083735F" w:rsidP="00787FC6">
            <w:pPr>
              <w:pStyle w:val="TableParagraph"/>
              <w:ind w:left="950"/>
              <w:jc w:val="both"/>
            </w:pPr>
            <w:r>
              <w:rPr>
                <w:spacing w:val="-4"/>
              </w:rPr>
              <w:t>Specifični</w:t>
            </w:r>
            <w:r>
              <w:rPr>
                <w:spacing w:val="22"/>
              </w:rPr>
              <w:t xml:space="preserve"> </w:t>
            </w:r>
            <w:r>
              <w:rPr>
                <w:spacing w:val="-3"/>
              </w:rPr>
              <w:t>cilj</w:t>
            </w:r>
          </w:p>
        </w:tc>
        <w:tc>
          <w:tcPr>
            <w:tcW w:w="1161" w:type="dxa"/>
          </w:tcPr>
          <w:p w14:paraId="10BE079D" w14:textId="77777777" w:rsidR="0083735F" w:rsidRDefault="0083735F" w:rsidP="00787FC6">
            <w:pPr>
              <w:pStyle w:val="TableParagraph"/>
              <w:ind w:left="336"/>
              <w:jc w:val="both"/>
            </w:pPr>
            <w:r>
              <w:t>Koda</w:t>
            </w:r>
          </w:p>
        </w:tc>
        <w:tc>
          <w:tcPr>
            <w:tcW w:w="2731" w:type="dxa"/>
          </w:tcPr>
          <w:p w14:paraId="6536C9DB" w14:textId="4486E52A" w:rsidR="0083735F" w:rsidRDefault="00A5029F" w:rsidP="00787FC6">
            <w:pPr>
              <w:pStyle w:val="TableParagraph"/>
              <w:ind w:left="664"/>
              <w:jc w:val="both"/>
            </w:pPr>
            <w:r>
              <w:t>Znesek (v EUR)</w:t>
            </w:r>
          </w:p>
        </w:tc>
      </w:tr>
      <w:tr w:rsidR="0090166E" w14:paraId="4B9CDA5E" w14:textId="77777777" w:rsidTr="00F64926">
        <w:trPr>
          <w:trHeight w:val="353"/>
        </w:trPr>
        <w:tc>
          <w:tcPr>
            <w:tcW w:w="2088" w:type="dxa"/>
          </w:tcPr>
          <w:p w14:paraId="25585564" w14:textId="77777777" w:rsidR="0083735F" w:rsidRDefault="006403DA" w:rsidP="00787FC6">
            <w:pPr>
              <w:pStyle w:val="TableParagraph"/>
              <w:jc w:val="both"/>
              <w:rPr>
                <w:sz w:val="20"/>
              </w:rPr>
            </w:pPr>
            <w:r>
              <w:rPr>
                <w:sz w:val="20"/>
              </w:rPr>
              <w:t>3</w:t>
            </w:r>
          </w:p>
        </w:tc>
        <w:tc>
          <w:tcPr>
            <w:tcW w:w="1133" w:type="dxa"/>
          </w:tcPr>
          <w:p w14:paraId="48D09AEC" w14:textId="77777777" w:rsidR="0083735F" w:rsidRDefault="006403DA" w:rsidP="00787FC6">
            <w:pPr>
              <w:pStyle w:val="TableParagraph"/>
              <w:jc w:val="both"/>
              <w:rPr>
                <w:sz w:val="20"/>
              </w:rPr>
            </w:pPr>
            <w:r>
              <w:rPr>
                <w:sz w:val="20"/>
              </w:rPr>
              <w:t>KS</w:t>
            </w:r>
          </w:p>
        </w:tc>
        <w:tc>
          <w:tcPr>
            <w:tcW w:w="3249" w:type="dxa"/>
          </w:tcPr>
          <w:p w14:paraId="05D4260E" w14:textId="77777777" w:rsidR="0083735F" w:rsidRDefault="006403DA" w:rsidP="00787FC6">
            <w:pPr>
              <w:pStyle w:val="TableParagraph"/>
              <w:jc w:val="both"/>
              <w:rPr>
                <w:sz w:val="20"/>
              </w:rPr>
            </w:pPr>
            <w:r>
              <w:rPr>
                <w:sz w:val="20"/>
              </w:rPr>
              <w:t>Celotna Slovenija</w:t>
            </w:r>
          </w:p>
        </w:tc>
        <w:tc>
          <w:tcPr>
            <w:tcW w:w="3099" w:type="dxa"/>
          </w:tcPr>
          <w:p w14:paraId="36C4A427" w14:textId="061253DA" w:rsidR="0083735F" w:rsidRDefault="00700518" w:rsidP="00787FC6">
            <w:pPr>
              <w:pStyle w:val="TableParagraph"/>
              <w:jc w:val="both"/>
              <w:rPr>
                <w:sz w:val="20"/>
              </w:rPr>
            </w:pPr>
            <w:r>
              <w:rPr>
                <w:sz w:val="20"/>
              </w:rPr>
              <w:t>3.4</w:t>
            </w:r>
          </w:p>
        </w:tc>
        <w:tc>
          <w:tcPr>
            <w:tcW w:w="1161" w:type="dxa"/>
          </w:tcPr>
          <w:p w14:paraId="30DA476F" w14:textId="77777777" w:rsidR="0083735F" w:rsidRDefault="006403DA" w:rsidP="00787FC6">
            <w:pPr>
              <w:pStyle w:val="TableParagraph"/>
              <w:jc w:val="both"/>
              <w:rPr>
                <w:sz w:val="20"/>
              </w:rPr>
            </w:pPr>
            <w:r>
              <w:rPr>
                <w:sz w:val="20"/>
              </w:rPr>
              <w:t>33</w:t>
            </w:r>
          </w:p>
        </w:tc>
        <w:tc>
          <w:tcPr>
            <w:tcW w:w="2731" w:type="dxa"/>
          </w:tcPr>
          <w:p w14:paraId="40F329F1" w14:textId="1C2C0CDC" w:rsidR="0083735F" w:rsidRDefault="00F64926" w:rsidP="00787FC6">
            <w:pPr>
              <w:pStyle w:val="TableParagraph"/>
              <w:jc w:val="both"/>
              <w:rPr>
                <w:sz w:val="20"/>
              </w:rPr>
            </w:pPr>
            <w:r w:rsidRPr="00F64926">
              <w:rPr>
                <w:sz w:val="20"/>
              </w:rPr>
              <w:t>66.650.000</w:t>
            </w:r>
          </w:p>
        </w:tc>
      </w:tr>
      <w:tr w:rsidR="00787FC6" w14:paraId="3A5A72EA" w14:textId="77777777" w:rsidTr="00F64926">
        <w:trPr>
          <w:trHeight w:val="353"/>
        </w:trPr>
        <w:tc>
          <w:tcPr>
            <w:tcW w:w="2088" w:type="dxa"/>
          </w:tcPr>
          <w:p w14:paraId="3AE3A1FB" w14:textId="43EC31C2" w:rsidR="00787FC6" w:rsidRDefault="00787FC6" w:rsidP="00787FC6">
            <w:pPr>
              <w:pStyle w:val="TableParagraph"/>
              <w:jc w:val="both"/>
              <w:rPr>
                <w:sz w:val="20"/>
              </w:rPr>
            </w:pPr>
            <w:r>
              <w:rPr>
                <w:sz w:val="20"/>
              </w:rPr>
              <w:t>3</w:t>
            </w:r>
          </w:p>
        </w:tc>
        <w:tc>
          <w:tcPr>
            <w:tcW w:w="1133" w:type="dxa"/>
          </w:tcPr>
          <w:p w14:paraId="49C9DFB7" w14:textId="573DBB0A" w:rsidR="00787FC6" w:rsidRDefault="00787FC6" w:rsidP="00787FC6">
            <w:pPr>
              <w:pStyle w:val="TableParagraph"/>
              <w:jc w:val="both"/>
              <w:rPr>
                <w:sz w:val="20"/>
              </w:rPr>
            </w:pPr>
            <w:r>
              <w:rPr>
                <w:sz w:val="20"/>
              </w:rPr>
              <w:t xml:space="preserve">ESRR </w:t>
            </w:r>
          </w:p>
        </w:tc>
        <w:tc>
          <w:tcPr>
            <w:tcW w:w="3249" w:type="dxa"/>
          </w:tcPr>
          <w:p w14:paraId="60985EE6" w14:textId="6EAE10BA" w:rsidR="00787FC6" w:rsidRDefault="007B3DE3" w:rsidP="00787FC6">
            <w:pPr>
              <w:pStyle w:val="TableParagraph"/>
              <w:jc w:val="both"/>
              <w:rPr>
                <w:sz w:val="20"/>
              </w:rPr>
            </w:pPr>
            <w:r>
              <w:rPr>
                <w:sz w:val="20"/>
              </w:rPr>
              <w:t>Manj razvite regije</w:t>
            </w:r>
          </w:p>
        </w:tc>
        <w:tc>
          <w:tcPr>
            <w:tcW w:w="3099" w:type="dxa"/>
          </w:tcPr>
          <w:p w14:paraId="507D7B37" w14:textId="27DE5DF5" w:rsidR="00787FC6" w:rsidRDefault="00787FC6" w:rsidP="00787FC6">
            <w:pPr>
              <w:pStyle w:val="TableParagraph"/>
              <w:jc w:val="both"/>
              <w:rPr>
                <w:sz w:val="20"/>
              </w:rPr>
            </w:pPr>
            <w:r>
              <w:rPr>
                <w:sz w:val="20"/>
              </w:rPr>
              <w:t>3.4</w:t>
            </w:r>
          </w:p>
        </w:tc>
        <w:tc>
          <w:tcPr>
            <w:tcW w:w="1161" w:type="dxa"/>
          </w:tcPr>
          <w:p w14:paraId="78ECC8C4" w14:textId="18C756D9" w:rsidR="00787FC6" w:rsidRDefault="00787FC6" w:rsidP="00787FC6">
            <w:pPr>
              <w:pStyle w:val="TableParagraph"/>
              <w:jc w:val="both"/>
              <w:rPr>
                <w:sz w:val="20"/>
              </w:rPr>
            </w:pPr>
            <w:r>
              <w:rPr>
                <w:sz w:val="20"/>
              </w:rPr>
              <w:t>33</w:t>
            </w:r>
          </w:p>
        </w:tc>
        <w:tc>
          <w:tcPr>
            <w:tcW w:w="2731" w:type="dxa"/>
          </w:tcPr>
          <w:p w14:paraId="2EDEF49A" w14:textId="282EDC58" w:rsidR="00787FC6" w:rsidRPr="00F64926" w:rsidRDefault="00DD6563" w:rsidP="00787FC6">
            <w:pPr>
              <w:pStyle w:val="TableParagraph"/>
              <w:jc w:val="both"/>
              <w:rPr>
                <w:sz w:val="20"/>
              </w:rPr>
            </w:pPr>
            <w:r>
              <w:rPr>
                <w:sz w:val="20"/>
              </w:rPr>
              <w:t>77</w:t>
            </w:r>
            <w:r w:rsidR="00787FC6">
              <w:rPr>
                <w:sz w:val="20"/>
              </w:rPr>
              <w:t>.190.000</w:t>
            </w:r>
          </w:p>
        </w:tc>
      </w:tr>
    </w:tbl>
    <w:p w14:paraId="5B721D7E" w14:textId="77777777" w:rsidR="0083735F" w:rsidRDefault="0083735F" w:rsidP="00787FC6">
      <w:pPr>
        <w:jc w:val="both"/>
      </w:pPr>
    </w:p>
    <w:p w14:paraId="43E24057" w14:textId="77777777" w:rsidR="0083735F" w:rsidRDefault="0083735F" w:rsidP="00787FC6">
      <w:pPr>
        <w:ind w:left="339"/>
        <w:jc w:val="both"/>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9CB3414" w14:textId="77777777" w:rsidR="0083735F" w:rsidRDefault="0083735F" w:rsidP="00787FC6"/>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A2238C2" w14:textId="77777777" w:rsidTr="00B57D35">
        <w:trPr>
          <w:trHeight w:val="353"/>
        </w:trPr>
        <w:tc>
          <w:tcPr>
            <w:tcW w:w="2088" w:type="dxa"/>
          </w:tcPr>
          <w:p w14:paraId="6399C160" w14:textId="77777777" w:rsidR="0083735F" w:rsidRDefault="0083735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C9C5F1D" w14:textId="77777777" w:rsidR="0083735F" w:rsidRDefault="0083735F" w:rsidP="00787FC6">
            <w:pPr>
              <w:pStyle w:val="TableParagraph"/>
              <w:ind w:left="321"/>
              <w:jc w:val="both"/>
            </w:pPr>
            <w:r>
              <w:t>Sklad</w:t>
            </w:r>
          </w:p>
        </w:tc>
        <w:tc>
          <w:tcPr>
            <w:tcW w:w="3248" w:type="dxa"/>
          </w:tcPr>
          <w:p w14:paraId="35F989D7" w14:textId="77777777" w:rsidR="0083735F" w:rsidRDefault="0083735F" w:rsidP="00787FC6">
            <w:pPr>
              <w:pStyle w:val="TableParagraph"/>
              <w:ind w:left="909"/>
              <w:jc w:val="both"/>
            </w:pPr>
            <w:r>
              <w:rPr>
                <w:spacing w:val="-3"/>
              </w:rPr>
              <w:t>Kategorija</w:t>
            </w:r>
            <w:r>
              <w:rPr>
                <w:spacing w:val="15"/>
              </w:rPr>
              <w:t xml:space="preserve"> </w:t>
            </w:r>
            <w:r>
              <w:rPr>
                <w:spacing w:val="-3"/>
              </w:rPr>
              <w:t>regije</w:t>
            </w:r>
          </w:p>
        </w:tc>
        <w:tc>
          <w:tcPr>
            <w:tcW w:w="3098" w:type="dxa"/>
          </w:tcPr>
          <w:p w14:paraId="4129E0AF" w14:textId="77777777" w:rsidR="0083735F" w:rsidRDefault="0083735F" w:rsidP="00787FC6">
            <w:pPr>
              <w:pStyle w:val="TableParagraph"/>
              <w:ind w:left="950"/>
              <w:jc w:val="both"/>
            </w:pPr>
            <w:r>
              <w:rPr>
                <w:spacing w:val="-4"/>
              </w:rPr>
              <w:t>Specifični</w:t>
            </w:r>
            <w:r>
              <w:rPr>
                <w:spacing w:val="22"/>
              </w:rPr>
              <w:t xml:space="preserve"> </w:t>
            </w:r>
            <w:r>
              <w:rPr>
                <w:spacing w:val="-3"/>
              </w:rPr>
              <w:t>cilj</w:t>
            </w:r>
          </w:p>
        </w:tc>
        <w:tc>
          <w:tcPr>
            <w:tcW w:w="1160" w:type="dxa"/>
          </w:tcPr>
          <w:p w14:paraId="7E9D82C5" w14:textId="77777777" w:rsidR="0083735F" w:rsidRDefault="0083735F" w:rsidP="00787FC6">
            <w:pPr>
              <w:pStyle w:val="TableParagraph"/>
              <w:ind w:left="337"/>
              <w:jc w:val="both"/>
            </w:pPr>
            <w:r>
              <w:t>Koda</w:t>
            </w:r>
          </w:p>
        </w:tc>
        <w:tc>
          <w:tcPr>
            <w:tcW w:w="2730" w:type="dxa"/>
          </w:tcPr>
          <w:p w14:paraId="7BAEC0AA" w14:textId="6047C2F3" w:rsidR="0083735F" w:rsidRDefault="00A5029F" w:rsidP="00787FC6">
            <w:pPr>
              <w:pStyle w:val="TableParagraph"/>
              <w:ind w:left="665"/>
              <w:jc w:val="both"/>
            </w:pPr>
            <w:r>
              <w:t>Znesek (v EUR)</w:t>
            </w:r>
          </w:p>
        </w:tc>
      </w:tr>
      <w:tr w:rsidR="00872BD7" w14:paraId="506B56B6" w14:textId="77777777" w:rsidTr="00B57D35">
        <w:trPr>
          <w:trHeight w:val="353"/>
        </w:trPr>
        <w:tc>
          <w:tcPr>
            <w:tcW w:w="2088" w:type="dxa"/>
          </w:tcPr>
          <w:p w14:paraId="0DE86630" w14:textId="77777777" w:rsidR="0083735F" w:rsidRDefault="0083735F" w:rsidP="00787FC6">
            <w:pPr>
              <w:pStyle w:val="TableParagraph"/>
              <w:jc w:val="both"/>
              <w:rPr>
                <w:sz w:val="20"/>
              </w:rPr>
            </w:pPr>
          </w:p>
        </w:tc>
        <w:tc>
          <w:tcPr>
            <w:tcW w:w="1132" w:type="dxa"/>
          </w:tcPr>
          <w:p w14:paraId="27A4EEB8" w14:textId="77777777" w:rsidR="0083735F" w:rsidRDefault="0083735F" w:rsidP="00787FC6">
            <w:pPr>
              <w:pStyle w:val="TableParagraph"/>
              <w:jc w:val="both"/>
              <w:rPr>
                <w:sz w:val="20"/>
              </w:rPr>
            </w:pPr>
          </w:p>
        </w:tc>
        <w:tc>
          <w:tcPr>
            <w:tcW w:w="3248" w:type="dxa"/>
          </w:tcPr>
          <w:p w14:paraId="7D66D3EB" w14:textId="77777777" w:rsidR="0083735F" w:rsidRDefault="0083735F" w:rsidP="00787FC6">
            <w:pPr>
              <w:pStyle w:val="TableParagraph"/>
              <w:jc w:val="both"/>
              <w:rPr>
                <w:sz w:val="20"/>
              </w:rPr>
            </w:pPr>
          </w:p>
        </w:tc>
        <w:tc>
          <w:tcPr>
            <w:tcW w:w="3098" w:type="dxa"/>
          </w:tcPr>
          <w:p w14:paraId="6CDCDEB9" w14:textId="22444850" w:rsidR="0083735F" w:rsidRDefault="0083735F" w:rsidP="00787FC6">
            <w:pPr>
              <w:pStyle w:val="TableParagraph"/>
              <w:jc w:val="both"/>
              <w:rPr>
                <w:sz w:val="20"/>
              </w:rPr>
            </w:pPr>
          </w:p>
        </w:tc>
        <w:tc>
          <w:tcPr>
            <w:tcW w:w="1160" w:type="dxa"/>
          </w:tcPr>
          <w:p w14:paraId="70593EE3" w14:textId="77777777" w:rsidR="0083735F" w:rsidRDefault="0083735F" w:rsidP="00787FC6">
            <w:pPr>
              <w:pStyle w:val="TableParagraph"/>
              <w:jc w:val="both"/>
              <w:rPr>
                <w:sz w:val="20"/>
              </w:rPr>
            </w:pPr>
          </w:p>
        </w:tc>
        <w:tc>
          <w:tcPr>
            <w:tcW w:w="2730" w:type="dxa"/>
          </w:tcPr>
          <w:p w14:paraId="2ACE8905" w14:textId="77777777" w:rsidR="0083735F" w:rsidRDefault="0083735F" w:rsidP="00787FC6">
            <w:pPr>
              <w:pStyle w:val="TableParagraph"/>
              <w:jc w:val="both"/>
              <w:rPr>
                <w:sz w:val="20"/>
              </w:rPr>
            </w:pPr>
          </w:p>
        </w:tc>
      </w:tr>
    </w:tbl>
    <w:p w14:paraId="40EA7269" w14:textId="77777777" w:rsidR="0083735F" w:rsidRPr="00673ADB" w:rsidRDefault="0083735F" w:rsidP="00787FC6">
      <w:pPr>
        <w:jc w:val="both"/>
      </w:pPr>
    </w:p>
    <w:p w14:paraId="490489D5" w14:textId="77777777" w:rsidR="00B01C1F" w:rsidRDefault="00B01C1F" w:rsidP="00787FC6">
      <w:pPr>
        <w:ind w:left="339"/>
        <w:jc w:val="both"/>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E28802D" w14:textId="77777777" w:rsidR="00B01C1F" w:rsidRDefault="00B01C1F" w:rsidP="00787FC6">
      <w:pPr>
        <w:jc w:val="both"/>
        <w:rPr>
          <w:sz w:val="21"/>
        </w:rPr>
      </w:pPr>
    </w:p>
    <w:tbl>
      <w:tblPr>
        <w:tblStyle w:val="TableNormal"/>
        <w:tblW w:w="4802" w:type="pct"/>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052"/>
        <w:gridCol w:w="1043"/>
        <w:gridCol w:w="2771"/>
        <w:gridCol w:w="3472"/>
        <w:gridCol w:w="1301"/>
        <w:gridCol w:w="2797"/>
      </w:tblGrid>
      <w:tr w:rsidR="00B01C1F" w14:paraId="043A768F" w14:textId="77777777" w:rsidTr="00787FC6">
        <w:trPr>
          <w:trHeight w:val="353"/>
        </w:trPr>
        <w:tc>
          <w:tcPr>
            <w:tcW w:w="764" w:type="pct"/>
          </w:tcPr>
          <w:p w14:paraId="02CA2959" w14:textId="77777777" w:rsidR="00B01C1F" w:rsidRDefault="00B01C1F" w:rsidP="00787FC6">
            <w:pPr>
              <w:pStyle w:val="TableParagraph"/>
              <w:ind w:left="115"/>
              <w:jc w:val="both"/>
            </w:pPr>
            <w:r>
              <w:rPr>
                <w:spacing w:val="-2"/>
              </w:rPr>
              <w:t>Prednostna</w:t>
            </w:r>
            <w:r>
              <w:rPr>
                <w:spacing w:val="8"/>
              </w:rPr>
              <w:t xml:space="preserve"> </w:t>
            </w:r>
            <w:r>
              <w:rPr>
                <w:spacing w:val="-1"/>
              </w:rPr>
              <w:t>naloga</w:t>
            </w:r>
            <w:r>
              <w:rPr>
                <w:spacing w:val="17"/>
              </w:rPr>
              <w:t xml:space="preserve"> </w:t>
            </w:r>
            <w:r>
              <w:rPr>
                <w:spacing w:val="-1"/>
              </w:rPr>
              <w:t>št.</w:t>
            </w:r>
          </w:p>
        </w:tc>
        <w:tc>
          <w:tcPr>
            <w:tcW w:w="388" w:type="pct"/>
          </w:tcPr>
          <w:p w14:paraId="20A0FD7F" w14:textId="77777777" w:rsidR="00B01C1F" w:rsidRDefault="00B01C1F" w:rsidP="00787FC6">
            <w:pPr>
              <w:pStyle w:val="TableParagraph"/>
              <w:ind w:left="115"/>
              <w:jc w:val="both"/>
            </w:pPr>
            <w:r>
              <w:t>Sklad</w:t>
            </w:r>
          </w:p>
        </w:tc>
        <w:tc>
          <w:tcPr>
            <w:tcW w:w="1031" w:type="pct"/>
          </w:tcPr>
          <w:p w14:paraId="5B29B386" w14:textId="77777777" w:rsidR="00B01C1F" w:rsidRDefault="00B01C1F" w:rsidP="00787FC6">
            <w:pPr>
              <w:pStyle w:val="TableParagraph"/>
              <w:ind w:left="115"/>
              <w:jc w:val="both"/>
            </w:pPr>
            <w:r>
              <w:rPr>
                <w:spacing w:val="-3"/>
              </w:rPr>
              <w:t>Kategorija</w:t>
            </w:r>
            <w:r>
              <w:rPr>
                <w:spacing w:val="15"/>
              </w:rPr>
              <w:t xml:space="preserve"> </w:t>
            </w:r>
            <w:r>
              <w:rPr>
                <w:spacing w:val="-3"/>
              </w:rPr>
              <w:t>regije</w:t>
            </w:r>
          </w:p>
        </w:tc>
        <w:tc>
          <w:tcPr>
            <w:tcW w:w="1292" w:type="pct"/>
          </w:tcPr>
          <w:p w14:paraId="69D909F9" w14:textId="77777777" w:rsidR="00B01C1F" w:rsidRDefault="00B01C1F" w:rsidP="00787FC6">
            <w:pPr>
              <w:pStyle w:val="TableParagraph"/>
              <w:ind w:left="115"/>
              <w:jc w:val="both"/>
            </w:pPr>
            <w:r>
              <w:rPr>
                <w:spacing w:val="-4"/>
              </w:rPr>
              <w:t>Specifični</w:t>
            </w:r>
            <w:r>
              <w:rPr>
                <w:spacing w:val="22"/>
              </w:rPr>
              <w:t xml:space="preserve"> </w:t>
            </w:r>
            <w:r>
              <w:rPr>
                <w:spacing w:val="-3"/>
              </w:rPr>
              <w:t>cilj</w:t>
            </w:r>
          </w:p>
        </w:tc>
        <w:tc>
          <w:tcPr>
            <w:tcW w:w="484" w:type="pct"/>
          </w:tcPr>
          <w:p w14:paraId="46607DAF" w14:textId="77777777" w:rsidR="00B01C1F" w:rsidRDefault="00B01C1F" w:rsidP="00787FC6">
            <w:pPr>
              <w:pStyle w:val="TableParagraph"/>
              <w:ind w:left="115"/>
              <w:jc w:val="both"/>
            </w:pPr>
            <w:r>
              <w:t>Koda</w:t>
            </w:r>
          </w:p>
        </w:tc>
        <w:tc>
          <w:tcPr>
            <w:tcW w:w="1041" w:type="pct"/>
          </w:tcPr>
          <w:p w14:paraId="7EC26F72" w14:textId="055B0166" w:rsidR="00B01C1F" w:rsidRDefault="00A5029F" w:rsidP="00787FC6">
            <w:pPr>
              <w:pStyle w:val="TableParagraph"/>
              <w:ind w:left="115" w:hanging="115"/>
              <w:jc w:val="both"/>
            </w:pPr>
            <w:r>
              <w:t>Znesek (v EUR)</w:t>
            </w:r>
          </w:p>
        </w:tc>
      </w:tr>
      <w:tr w:rsidR="00787FC6" w14:paraId="5B382AB7" w14:textId="77777777" w:rsidTr="00787FC6">
        <w:trPr>
          <w:trHeight w:val="353"/>
        </w:trPr>
        <w:tc>
          <w:tcPr>
            <w:tcW w:w="764" w:type="pct"/>
          </w:tcPr>
          <w:p w14:paraId="42AEB906" w14:textId="0B3D69F1" w:rsidR="00787FC6" w:rsidRDefault="00787FC6" w:rsidP="00787FC6">
            <w:pPr>
              <w:pStyle w:val="TableParagraph"/>
              <w:ind w:left="115"/>
              <w:jc w:val="both"/>
              <w:rPr>
                <w:spacing w:val="-2"/>
              </w:rPr>
            </w:pPr>
            <w:r>
              <w:rPr>
                <w:sz w:val="20"/>
              </w:rPr>
              <w:t>3</w:t>
            </w:r>
          </w:p>
        </w:tc>
        <w:tc>
          <w:tcPr>
            <w:tcW w:w="388" w:type="pct"/>
          </w:tcPr>
          <w:p w14:paraId="43FCFCF6" w14:textId="4E15EB29" w:rsidR="00787FC6" w:rsidRDefault="00787FC6" w:rsidP="00787FC6">
            <w:pPr>
              <w:pStyle w:val="TableParagraph"/>
              <w:ind w:left="115"/>
              <w:jc w:val="both"/>
            </w:pPr>
            <w:r>
              <w:rPr>
                <w:sz w:val="20"/>
              </w:rPr>
              <w:t>KS</w:t>
            </w:r>
          </w:p>
        </w:tc>
        <w:tc>
          <w:tcPr>
            <w:tcW w:w="1031" w:type="pct"/>
          </w:tcPr>
          <w:p w14:paraId="5B8144C7" w14:textId="39EB6EF8" w:rsidR="00787FC6" w:rsidRDefault="00787FC6" w:rsidP="00787FC6">
            <w:pPr>
              <w:pStyle w:val="TableParagraph"/>
              <w:ind w:left="115"/>
              <w:jc w:val="both"/>
              <w:rPr>
                <w:spacing w:val="-3"/>
              </w:rPr>
            </w:pPr>
            <w:r>
              <w:rPr>
                <w:sz w:val="20"/>
              </w:rPr>
              <w:t>Celotna Slovenija</w:t>
            </w:r>
          </w:p>
        </w:tc>
        <w:tc>
          <w:tcPr>
            <w:tcW w:w="1292" w:type="pct"/>
          </w:tcPr>
          <w:p w14:paraId="09387737" w14:textId="180CE93A" w:rsidR="00787FC6" w:rsidRDefault="00787FC6" w:rsidP="00787FC6">
            <w:pPr>
              <w:pStyle w:val="TableParagraph"/>
              <w:ind w:left="115"/>
              <w:jc w:val="both"/>
              <w:rPr>
                <w:spacing w:val="-4"/>
              </w:rPr>
            </w:pPr>
            <w:r>
              <w:rPr>
                <w:sz w:val="20"/>
              </w:rPr>
              <w:t>3.4</w:t>
            </w:r>
          </w:p>
        </w:tc>
        <w:tc>
          <w:tcPr>
            <w:tcW w:w="484" w:type="pct"/>
          </w:tcPr>
          <w:p w14:paraId="56422231" w14:textId="425C1456" w:rsidR="00787FC6" w:rsidRDefault="00787FC6" w:rsidP="00787FC6">
            <w:pPr>
              <w:pStyle w:val="TableParagraph"/>
              <w:ind w:left="115"/>
              <w:jc w:val="both"/>
            </w:pPr>
            <w:r>
              <w:rPr>
                <w:sz w:val="20"/>
              </w:rPr>
              <w:t>03</w:t>
            </w:r>
          </w:p>
        </w:tc>
        <w:tc>
          <w:tcPr>
            <w:tcW w:w="1041" w:type="pct"/>
          </w:tcPr>
          <w:p w14:paraId="422687E5" w14:textId="6184FEE8" w:rsidR="00787FC6" w:rsidRDefault="00787FC6" w:rsidP="00787FC6">
            <w:pPr>
              <w:pStyle w:val="TableParagraph"/>
              <w:ind w:left="115" w:hanging="115"/>
              <w:jc w:val="both"/>
            </w:pPr>
            <w:r w:rsidRPr="00F64926">
              <w:rPr>
                <w:sz w:val="20"/>
              </w:rPr>
              <w:t>66.650.000</w:t>
            </w:r>
          </w:p>
        </w:tc>
      </w:tr>
      <w:tr w:rsidR="00787FC6" w14:paraId="2C6DE94B" w14:textId="77777777" w:rsidTr="00787FC6">
        <w:trPr>
          <w:trHeight w:val="353"/>
        </w:trPr>
        <w:tc>
          <w:tcPr>
            <w:tcW w:w="764" w:type="pct"/>
          </w:tcPr>
          <w:p w14:paraId="33FA14AD" w14:textId="4633F80D" w:rsidR="00787FC6" w:rsidRDefault="00787FC6" w:rsidP="00787FC6">
            <w:pPr>
              <w:pStyle w:val="TableParagraph"/>
              <w:ind w:left="115"/>
              <w:jc w:val="both"/>
              <w:rPr>
                <w:spacing w:val="-2"/>
              </w:rPr>
            </w:pPr>
            <w:r>
              <w:rPr>
                <w:sz w:val="20"/>
              </w:rPr>
              <w:t>3</w:t>
            </w:r>
          </w:p>
        </w:tc>
        <w:tc>
          <w:tcPr>
            <w:tcW w:w="388" w:type="pct"/>
          </w:tcPr>
          <w:p w14:paraId="1BF7F3FC" w14:textId="52BFE888" w:rsidR="00787FC6" w:rsidRDefault="00787FC6" w:rsidP="00787FC6">
            <w:pPr>
              <w:pStyle w:val="TableParagraph"/>
              <w:ind w:left="115"/>
              <w:jc w:val="both"/>
            </w:pPr>
            <w:r>
              <w:rPr>
                <w:sz w:val="20"/>
              </w:rPr>
              <w:t xml:space="preserve">ESRR </w:t>
            </w:r>
          </w:p>
        </w:tc>
        <w:tc>
          <w:tcPr>
            <w:tcW w:w="1031" w:type="pct"/>
          </w:tcPr>
          <w:p w14:paraId="1257DACC" w14:textId="5F2E37FD" w:rsidR="00787FC6" w:rsidRDefault="007B3DE3" w:rsidP="00787FC6">
            <w:pPr>
              <w:pStyle w:val="TableParagraph"/>
              <w:ind w:left="115"/>
              <w:jc w:val="both"/>
              <w:rPr>
                <w:spacing w:val="-3"/>
              </w:rPr>
            </w:pPr>
            <w:r>
              <w:rPr>
                <w:sz w:val="20"/>
              </w:rPr>
              <w:t>Manj razvite regije</w:t>
            </w:r>
          </w:p>
        </w:tc>
        <w:tc>
          <w:tcPr>
            <w:tcW w:w="1292" w:type="pct"/>
          </w:tcPr>
          <w:p w14:paraId="4F718C31" w14:textId="26413E25" w:rsidR="00787FC6" w:rsidRDefault="00787FC6" w:rsidP="00787FC6">
            <w:pPr>
              <w:pStyle w:val="TableParagraph"/>
              <w:ind w:left="115"/>
              <w:jc w:val="both"/>
              <w:rPr>
                <w:spacing w:val="-4"/>
              </w:rPr>
            </w:pPr>
            <w:r>
              <w:rPr>
                <w:sz w:val="20"/>
              </w:rPr>
              <w:t>3.4</w:t>
            </w:r>
          </w:p>
        </w:tc>
        <w:tc>
          <w:tcPr>
            <w:tcW w:w="484" w:type="pct"/>
          </w:tcPr>
          <w:p w14:paraId="521C0399" w14:textId="2FF9CD29" w:rsidR="00787FC6" w:rsidRDefault="00787FC6" w:rsidP="00787FC6">
            <w:pPr>
              <w:pStyle w:val="TableParagraph"/>
              <w:ind w:left="115"/>
              <w:jc w:val="both"/>
            </w:pPr>
            <w:r>
              <w:rPr>
                <w:sz w:val="20"/>
              </w:rPr>
              <w:t>03</w:t>
            </w:r>
          </w:p>
        </w:tc>
        <w:tc>
          <w:tcPr>
            <w:tcW w:w="1041" w:type="pct"/>
          </w:tcPr>
          <w:p w14:paraId="17C2EF95" w14:textId="23C95A00" w:rsidR="00787FC6" w:rsidRDefault="00DD6563" w:rsidP="00787FC6">
            <w:pPr>
              <w:pStyle w:val="TableParagraph"/>
              <w:ind w:left="115" w:hanging="115"/>
              <w:jc w:val="both"/>
            </w:pPr>
            <w:r>
              <w:rPr>
                <w:sz w:val="20"/>
              </w:rPr>
              <w:t>77</w:t>
            </w:r>
            <w:r w:rsidR="00787FC6">
              <w:rPr>
                <w:sz w:val="20"/>
              </w:rPr>
              <w:t>.190.000</w:t>
            </w:r>
          </w:p>
        </w:tc>
      </w:tr>
    </w:tbl>
    <w:p w14:paraId="7E66E4F4" w14:textId="77777777" w:rsidR="00B01C1F" w:rsidRPr="00673ADB" w:rsidRDefault="00B01C1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915DF5B" w14:textId="5F54C9A1" w:rsidR="00B01C1F" w:rsidRDefault="00B01C1F" w:rsidP="003F77CE">
      <w:pPr>
        <w:sectPr w:rsidR="00B01C1F" w:rsidSect="00FC3010">
          <w:headerReference w:type="default" r:id="rId53"/>
          <w:footerReference w:type="first" r:id="rId54"/>
          <w:type w:val="continuous"/>
          <w:pgSz w:w="16840" w:h="11910" w:orient="landscape"/>
          <w:pgMar w:top="1417" w:right="1417" w:bottom="1417" w:left="1417" w:header="708" w:footer="708" w:gutter="0"/>
          <w:cols w:space="708"/>
        </w:sectPr>
      </w:pPr>
    </w:p>
    <w:p w14:paraId="29AB73E1" w14:textId="5FFF0C74" w:rsidR="00BD3536" w:rsidRDefault="00BD3536" w:rsidP="00230DD7">
      <w:pPr>
        <w:sectPr w:rsidR="00BD3536" w:rsidSect="00FC3010">
          <w:headerReference w:type="default" r:id="rId55"/>
          <w:footerReference w:type="first" r:id="rId56"/>
          <w:type w:val="continuous"/>
          <w:pgSz w:w="16840" w:h="11910" w:orient="landscape"/>
          <w:pgMar w:top="1417" w:right="1417" w:bottom="1417" w:left="1417" w:header="708" w:footer="708" w:gutter="0"/>
          <w:cols w:space="708"/>
        </w:sectPr>
      </w:pPr>
    </w:p>
    <w:p w14:paraId="5310FF2C" w14:textId="41DDC8EA" w:rsidR="00230DD7" w:rsidRDefault="00230DD7" w:rsidP="00230DD7">
      <w:bookmarkStart w:id="28" w:name="_Toc96856143"/>
      <w:r>
        <w:lastRenderedPageBreak/>
        <w:br w:type="page"/>
      </w:r>
    </w:p>
    <w:p w14:paraId="601E8D53" w14:textId="5905EAE3" w:rsidR="00BD3536" w:rsidRPr="00BD3536" w:rsidRDefault="00BD3536" w:rsidP="003F77CE">
      <w:pPr>
        <w:pStyle w:val="Naslov4"/>
        <w:spacing w:before="0" w:line="240" w:lineRule="auto"/>
      </w:pPr>
      <w:r w:rsidRPr="00BD3536">
        <w:lastRenderedPageBreak/>
        <w:t xml:space="preserve">Specifični cilj </w:t>
      </w:r>
      <w:r w:rsidR="00C47928">
        <w:t>3.5</w:t>
      </w:r>
      <w:r w:rsidRPr="00BD3536">
        <w:t xml:space="preserve">: </w:t>
      </w:r>
      <w:r w:rsidR="00C47928" w:rsidRPr="00C47928">
        <w:t>Spodbujanje dostopa do vode in trajnostnega gospodarjenja z vodnimi viri</w:t>
      </w:r>
      <w:bookmarkEnd w:id="28"/>
    </w:p>
    <w:p w14:paraId="0F208AF0" w14:textId="77777777" w:rsidR="00BD3536" w:rsidRDefault="00BD3536" w:rsidP="003F77CE">
      <w:pPr>
        <w:rPr>
          <w:sz w:val="30"/>
        </w:rPr>
      </w:pPr>
    </w:p>
    <w:p w14:paraId="6E7ECE3C" w14:textId="77777777" w:rsidR="00BD3536" w:rsidRPr="00C10464" w:rsidRDefault="00BD3536" w:rsidP="003F77CE">
      <w:pPr>
        <w:pStyle w:val="Naslov5"/>
        <w:spacing w:before="0"/>
      </w:pPr>
      <w:r w:rsidRPr="00C10464">
        <w:t>Ukrepi skladov</w:t>
      </w:r>
    </w:p>
    <w:p w14:paraId="11BAC4B8" w14:textId="77777777" w:rsidR="00BD3536" w:rsidRDefault="00BD3536" w:rsidP="003F77CE">
      <w:pPr>
        <w:rPr>
          <w:sz w:val="30"/>
        </w:rPr>
      </w:pPr>
    </w:p>
    <w:p w14:paraId="45197021"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BEF7F0C"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004813B4" w14:textId="77777777" w:rsidTr="00B219F8">
        <w:trPr>
          <w:trHeight w:val="316"/>
        </w:trPr>
        <w:tc>
          <w:tcPr>
            <w:tcW w:w="12758" w:type="dxa"/>
          </w:tcPr>
          <w:p w14:paraId="349997F1" w14:textId="78716987" w:rsidR="00B46B61" w:rsidRDefault="00C47928" w:rsidP="003F77CE">
            <w:pPr>
              <w:jc w:val="both"/>
              <w:rPr>
                <w:rFonts w:cstheme="minorHAnsi"/>
              </w:rPr>
            </w:pPr>
            <w:r w:rsidRPr="00C47928">
              <w:rPr>
                <w:rFonts w:cstheme="minorHAnsi"/>
              </w:rPr>
              <w:t xml:space="preserve">Na področju dostopa do vode in trajnostnega gospodarjenja z vodnimi viri </w:t>
            </w:r>
            <w:r w:rsidR="00B46B61">
              <w:rPr>
                <w:rFonts w:cstheme="minorHAnsi"/>
              </w:rPr>
              <w:t>je nujno</w:t>
            </w:r>
            <w:r w:rsidR="00B46B61" w:rsidRPr="00C47928">
              <w:rPr>
                <w:rFonts w:cstheme="minorHAnsi"/>
              </w:rPr>
              <w:t xml:space="preserve"> izboljšanje kakovosti javnih storitev na področju oskrbe s pitno vodo in odvajanja in čiščenja odpadnih voda</w:t>
            </w:r>
            <w:r w:rsidR="00BD0F99">
              <w:rPr>
                <w:rFonts w:cstheme="minorHAnsi"/>
              </w:rPr>
              <w:t xml:space="preserve"> ter izpolnjevanje zahtev evropskih direktiv</w:t>
            </w:r>
            <w:r w:rsidR="00B46B61">
              <w:rPr>
                <w:rFonts w:cstheme="minorHAnsi"/>
              </w:rPr>
              <w:t xml:space="preserve">, </w:t>
            </w:r>
            <w:r w:rsidRPr="00C47928">
              <w:rPr>
                <w:rFonts w:cstheme="minorHAnsi"/>
              </w:rPr>
              <w:t xml:space="preserve">zato </w:t>
            </w:r>
            <w:r w:rsidR="00B46B61">
              <w:rPr>
                <w:rFonts w:cstheme="minorHAnsi"/>
              </w:rPr>
              <w:t xml:space="preserve">se bomo </w:t>
            </w:r>
            <w:r w:rsidRPr="00C47928">
              <w:rPr>
                <w:rFonts w:cstheme="minorHAnsi"/>
              </w:rPr>
              <w:t xml:space="preserve">prednostno osredotočili na izgradnjo manjkajoče infrastrukture za odvajanje in čiščenje odpadnih voda </w:t>
            </w:r>
            <w:r w:rsidR="00BD0F99">
              <w:rPr>
                <w:rFonts w:cstheme="minorHAnsi"/>
              </w:rPr>
              <w:t>ter</w:t>
            </w:r>
            <w:r w:rsidRPr="00C47928">
              <w:rPr>
                <w:rFonts w:cstheme="minorHAnsi"/>
              </w:rPr>
              <w:t xml:space="preserve"> izgradnjo ustrezne infrastrukture na področju oskrbe s pitno vodo. </w:t>
            </w:r>
            <w:r w:rsidR="00B46B61">
              <w:rPr>
                <w:rFonts w:cstheme="minorHAnsi"/>
              </w:rPr>
              <w:t>N</w:t>
            </w:r>
            <w:r w:rsidRPr="00C47928">
              <w:rPr>
                <w:rFonts w:cstheme="minorHAnsi"/>
              </w:rPr>
              <w:t>ačrt</w:t>
            </w:r>
            <w:r w:rsidR="00B46B61">
              <w:rPr>
                <w:rFonts w:cstheme="minorHAnsi"/>
              </w:rPr>
              <w:t xml:space="preserve">ovani </w:t>
            </w:r>
            <w:r w:rsidR="00BD0F99">
              <w:rPr>
                <w:rFonts w:cstheme="minorHAnsi"/>
              </w:rPr>
              <w:t xml:space="preserve">so naslednji </w:t>
            </w:r>
            <w:r w:rsidR="00B46B61">
              <w:rPr>
                <w:rFonts w:cstheme="minorHAnsi"/>
              </w:rPr>
              <w:t>ukrepi:</w:t>
            </w:r>
          </w:p>
          <w:p w14:paraId="3313C495" w14:textId="77777777" w:rsidR="00B46B61" w:rsidRDefault="00B46B61" w:rsidP="003F77CE">
            <w:pPr>
              <w:jc w:val="both"/>
              <w:rPr>
                <w:rFonts w:cstheme="minorHAnsi"/>
              </w:rPr>
            </w:pPr>
          </w:p>
          <w:p w14:paraId="683FA7CB" w14:textId="117D382F" w:rsidR="00BD0F99" w:rsidRPr="006D18C1" w:rsidRDefault="00C47928" w:rsidP="00F3605D">
            <w:pPr>
              <w:pStyle w:val="Odstavekseznama"/>
              <w:numPr>
                <w:ilvl w:val="0"/>
                <w:numId w:val="29"/>
              </w:numPr>
              <w:jc w:val="both"/>
              <w:rPr>
                <w:rFonts w:ascii="Times New Roman" w:hAnsi="Times New Roman" w:cs="Times New Roman"/>
                <w:lang w:bidi="sl-SI"/>
              </w:rPr>
            </w:pPr>
            <w:r w:rsidRPr="006D18C1">
              <w:rPr>
                <w:rFonts w:ascii="Times New Roman" w:hAnsi="Times New Roman" w:cs="Times New Roman"/>
                <w:i/>
              </w:rPr>
              <w:t>odprav</w:t>
            </w:r>
            <w:r w:rsidR="00BD0F99" w:rsidRPr="006D18C1">
              <w:rPr>
                <w:rFonts w:ascii="Times New Roman" w:hAnsi="Times New Roman" w:cs="Times New Roman"/>
                <w:i/>
              </w:rPr>
              <w:t>a</w:t>
            </w:r>
            <w:r w:rsidRPr="006D18C1">
              <w:rPr>
                <w:rFonts w:ascii="Times New Roman" w:hAnsi="Times New Roman" w:cs="Times New Roman"/>
                <w:i/>
              </w:rPr>
              <w:t xml:space="preserve"> neskladij v aglomeracijah s skupno obremenitvi</w:t>
            </w:r>
            <w:r w:rsidR="00B46B61" w:rsidRPr="006D18C1">
              <w:rPr>
                <w:rFonts w:ascii="Times New Roman" w:hAnsi="Times New Roman" w:cs="Times New Roman"/>
                <w:i/>
              </w:rPr>
              <w:t>jo, enako ali večjo od 2.000 PE</w:t>
            </w:r>
            <w:r w:rsidR="00BD0F99" w:rsidRPr="006D18C1">
              <w:rPr>
                <w:rFonts w:ascii="Times New Roman" w:hAnsi="Times New Roman" w:cs="Times New Roman"/>
                <w:i/>
              </w:rPr>
              <w:t xml:space="preserve"> </w:t>
            </w:r>
            <w:r w:rsidR="00BD0F99" w:rsidRPr="006D18C1">
              <w:rPr>
                <w:rFonts w:ascii="Times New Roman" w:hAnsi="Times New Roman" w:cs="Times New Roman"/>
              </w:rPr>
              <w:t>v skladu z Direktivo o čiščenju komunalne odpadne vode (91/271/EGS)</w:t>
            </w:r>
            <w:r w:rsidR="006D18C1">
              <w:rPr>
                <w:rFonts w:ascii="Times New Roman" w:hAnsi="Times New Roman" w:cs="Times New Roman"/>
              </w:rPr>
              <w:t xml:space="preserve"> z</w:t>
            </w:r>
            <w:r w:rsidR="006D18C1" w:rsidRPr="006D18C1">
              <w:rPr>
                <w:rFonts w:ascii="Times New Roman" w:hAnsi="Times New Roman" w:cs="Times New Roman"/>
              </w:rPr>
              <w:t>a področj</w:t>
            </w:r>
            <w:r w:rsidR="006D18C1">
              <w:rPr>
                <w:rFonts w:ascii="Times New Roman" w:hAnsi="Times New Roman" w:cs="Times New Roman"/>
              </w:rPr>
              <w:t>e</w:t>
            </w:r>
            <w:r w:rsidR="006D18C1" w:rsidRPr="006D18C1">
              <w:rPr>
                <w:rFonts w:ascii="Times New Roman" w:hAnsi="Times New Roman" w:cs="Times New Roman"/>
              </w:rPr>
              <w:t xml:space="preserve"> odvajanja in čiščenja odpadnih voda</w:t>
            </w:r>
            <w:r w:rsidR="006D18C1">
              <w:rPr>
                <w:rFonts w:ascii="Times New Roman" w:hAnsi="Times New Roman" w:cs="Times New Roman"/>
              </w:rPr>
              <w:t>:</w:t>
            </w:r>
            <w:r w:rsidR="006D18C1" w:rsidRPr="006D18C1">
              <w:rPr>
                <w:rFonts w:ascii="Times New Roman" w:hAnsi="Times New Roman" w:cs="Times New Roman"/>
              </w:rPr>
              <w:t xml:space="preserve"> </w:t>
            </w:r>
            <w:r w:rsidR="006D18C1">
              <w:rPr>
                <w:rFonts w:ascii="Times New Roman" w:hAnsi="Times New Roman" w:cs="Times New Roman"/>
              </w:rPr>
              <w:t>načrtuje se</w:t>
            </w:r>
            <w:r w:rsidR="00BD0F99" w:rsidRPr="006D18C1">
              <w:rPr>
                <w:rFonts w:ascii="Times New Roman" w:hAnsi="Times New Roman" w:cs="Times New Roman"/>
              </w:rPr>
              <w:t xml:space="preserve"> </w:t>
            </w:r>
            <w:r w:rsidR="00431F4E">
              <w:rPr>
                <w:rFonts w:ascii="Times New Roman" w:hAnsi="Times New Roman" w:cs="Times New Roman"/>
              </w:rPr>
              <w:t>opremljanje</w:t>
            </w:r>
            <w:r w:rsidR="00431F4E" w:rsidRPr="006D18C1">
              <w:rPr>
                <w:rFonts w:ascii="Times New Roman" w:hAnsi="Times New Roman" w:cs="Times New Roman"/>
              </w:rPr>
              <w:t xml:space="preserve"> </w:t>
            </w:r>
            <w:r w:rsidR="00BD0F99" w:rsidRPr="006D18C1">
              <w:rPr>
                <w:rFonts w:ascii="Times New Roman" w:hAnsi="Times New Roman" w:cs="Times New Roman"/>
              </w:rPr>
              <w:t xml:space="preserve">aglomeracij, ki ne izpolnjujejo zahtev iz navedene direktive, in sicer v skladu z Operativnim programom odvajanja in čiščenja komunalne odpadne vode, ki se nanaša za celotno območje Republike Slovenije in je eden od ključnih izvedbenih aktov za doseganje ciljev na področju varstva voda pred onesnaženjem z odvajanjem komunalne odpadne vode. Slovenija je s podporo skladov EU </w:t>
            </w:r>
            <w:r w:rsidR="006D18C1">
              <w:rPr>
                <w:rFonts w:ascii="Times New Roman" w:hAnsi="Times New Roman" w:cs="Times New Roman"/>
              </w:rPr>
              <w:t xml:space="preserve">že </w:t>
            </w:r>
            <w:r w:rsidR="00BD0F99" w:rsidRPr="006D18C1">
              <w:rPr>
                <w:rFonts w:ascii="Times New Roman" w:hAnsi="Times New Roman" w:cs="Times New Roman"/>
              </w:rPr>
              <w:t xml:space="preserve">veliko </w:t>
            </w:r>
            <w:r w:rsidR="006D18C1">
              <w:rPr>
                <w:rFonts w:ascii="Times New Roman" w:hAnsi="Times New Roman" w:cs="Times New Roman"/>
              </w:rPr>
              <w:t>truda in sredstev</w:t>
            </w:r>
            <w:r w:rsidR="00BD0F99" w:rsidRPr="006D18C1">
              <w:rPr>
                <w:rFonts w:ascii="Times New Roman" w:hAnsi="Times New Roman" w:cs="Times New Roman"/>
              </w:rPr>
              <w:t xml:space="preserve"> vložila v odvajanje in čiščenje odpadnih voda, venda</w:t>
            </w:r>
            <w:r w:rsidR="006D18C1" w:rsidRPr="006D18C1">
              <w:rPr>
                <w:rFonts w:ascii="Times New Roman" w:hAnsi="Times New Roman" w:cs="Times New Roman"/>
              </w:rPr>
              <w:t>r še ni dosegla vseh zahtev iz d</w:t>
            </w:r>
            <w:r w:rsidR="00BD0F99" w:rsidRPr="006D18C1">
              <w:rPr>
                <w:rFonts w:ascii="Times New Roman" w:hAnsi="Times New Roman" w:cs="Times New Roman"/>
              </w:rPr>
              <w:t>irektive</w:t>
            </w:r>
            <w:r w:rsidR="006D18C1">
              <w:rPr>
                <w:rFonts w:ascii="Times New Roman" w:hAnsi="Times New Roman" w:cs="Times New Roman"/>
              </w:rPr>
              <w:t>.</w:t>
            </w:r>
            <w:r w:rsidR="00BD0F99" w:rsidRPr="006D18C1">
              <w:rPr>
                <w:rFonts w:ascii="Times New Roman" w:hAnsi="Times New Roman" w:cs="Times New Roman"/>
              </w:rPr>
              <w:t xml:space="preserve"> </w:t>
            </w:r>
            <w:r w:rsidR="006D18C1">
              <w:rPr>
                <w:rFonts w:ascii="Times New Roman" w:hAnsi="Times New Roman" w:cs="Times New Roman"/>
              </w:rPr>
              <w:t xml:space="preserve">Hkrati pa mora </w:t>
            </w:r>
            <w:r w:rsidR="00BD0F99" w:rsidRPr="006D18C1">
              <w:rPr>
                <w:rFonts w:ascii="Times New Roman" w:hAnsi="Times New Roman" w:cs="Times New Roman"/>
              </w:rPr>
              <w:t xml:space="preserve">Slovenija na poti trajnostne rasti </w:t>
            </w:r>
            <w:r w:rsidR="006D18C1">
              <w:rPr>
                <w:rFonts w:ascii="Times New Roman" w:hAnsi="Times New Roman" w:cs="Times New Roman"/>
              </w:rPr>
              <w:t>doseči</w:t>
            </w:r>
            <w:r w:rsidR="00BD0F99" w:rsidRPr="006D18C1">
              <w:rPr>
                <w:rFonts w:ascii="Times New Roman" w:hAnsi="Times New Roman" w:cs="Times New Roman"/>
              </w:rPr>
              <w:t xml:space="preserve"> ustrez</w:t>
            </w:r>
            <w:r w:rsidR="006D18C1">
              <w:rPr>
                <w:rFonts w:ascii="Times New Roman" w:hAnsi="Times New Roman" w:cs="Times New Roman"/>
              </w:rPr>
              <w:t>e</w:t>
            </w:r>
            <w:r w:rsidR="00BD0F99" w:rsidRPr="006D18C1">
              <w:rPr>
                <w:rFonts w:ascii="Times New Roman" w:hAnsi="Times New Roman" w:cs="Times New Roman"/>
              </w:rPr>
              <w:t>n nivo javnih naložb v infrastrukturo za odvajanje in čiščenje in vodovodne sisteme, kjer se zmanjšujejo vodne izgube</w:t>
            </w:r>
            <w:r w:rsidR="006D18C1" w:rsidRPr="006D18C1">
              <w:rPr>
                <w:rFonts w:ascii="Times New Roman" w:hAnsi="Times New Roman" w:cs="Times New Roman"/>
              </w:rPr>
              <w:t>.</w:t>
            </w:r>
            <w:r w:rsidR="00BD0F99" w:rsidRPr="006D18C1">
              <w:rPr>
                <w:rFonts w:ascii="Times New Roman" w:hAnsi="Times New Roman" w:cs="Times New Roman"/>
              </w:rPr>
              <w:t xml:space="preserve"> </w:t>
            </w:r>
            <w:r w:rsidR="006D18C1">
              <w:rPr>
                <w:rFonts w:ascii="Times New Roman" w:hAnsi="Times New Roman" w:cs="Times New Roman"/>
              </w:rPr>
              <w:t xml:space="preserve">V okviru ukrepa bodo zato </w:t>
            </w:r>
            <w:r w:rsidR="006D18C1" w:rsidRPr="00BD0F99">
              <w:rPr>
                <w:rFonts w:ascii="Times New Roman" w:hAnsi="Times New Roman" w:cs="Times New Roman"/>
              </w:rPr>
              <w:t>ko</w:t>
            </w:r>
            <w:r w:rsidR="006D18C1">
              <w:rPr>
                <w:rFonts w:ascii="Times New Roman" w:hAnsi="Times New Roman" w:cs="Times New Roman"/>
              </w:rPr>
              <w:t>hezijska sredstva v obdobju 2021-2027 namenjena za</w:t>
            </w:r>
            <w:r w:rsidR="00BD0F99" w:rsidRPr="006D18C1">
              <w:rPr>
                <w:rFonts w:ascii="Times New Roman" w:hAnsi="Times New Roman" w:cs="Times New Roman"/>
              </w:rPr>
              <w:t xml:space="preserve"> izgradnj</w:t>
            </w:r>
            <w:r w:rsidR="006D18C1">
              <w:rPr>
                <w:rFonts w:ascii="Times New Roman" w:hAnsi="Times New Roman" w:cs="Times New Roman"/>
              </w:rPr>
              <w:t>o</w:t>
            </w:r>
            <w:r w:rsidR="00BD0F99" w:rsidRPr="006D18C1">
              <w:rPr>
                <w:rFonts w:ascii="Times New Roman" w:hAnsi="Times New Roman" w:cs="Times New Roman"/>
              </w:rPr>
              <w:t xml:space="preserve"> in obnov</w:t>
            </w:r>
            <w:r w:rsidR="006D18C1">
              <w:rPr>
                <w:rFonts w:ascii="Times New Roman" w:hAnsi="Times New Roman" w:cs="Times New Roman"/>
              </w:rPr>
              <w:t>o</w:t>
            </w:r>
            <w:r w:rsidR="00BD0F99" w:rsidRPr="006D18C1">
              <w:rPr>
                <w:rFonts w:ascii="Times New Roman" w:hAnsi="Times New Roman" w:cs="Times New Roman"/>
              </w:rPr>
              <w:t xml:space="preserve"> še manjkajoče infrastrukture za odvajanje in čiščenje </w:t>
            </w:r>
            <w:r w:rsidR="00431F4E">
              <w:rPr>
                <w:rFonts w:ascii="Times New Roman" w:hAnsi="Times New Roman" w:cs="Times New Roman"/>
              </w:rPr>
              <w:t xml:space="preserve">komunalnih </w:t>
            </w:r>
            <w:r w:rsidR="00BD0F99" w:rsidRPr="006D18C1">
              <w:rPr>
                <w:rFonts w:ascii="Times New Roman" w:hAnsi="Times New Roman" w:cs="Times New Roman"/>
              </w:rPr>
              <w:t>odpadnih voda</w:t>
            </w:r>
            <w:r w:rsidR="006D18C1">
              <w:t xml:space="preserve"> </w:t>
            </w:r>
            <w:r w:rsidR="00431F4E">
              <w:t xml:space="preserve">v </w:t>
            </w:r>
            <w:r w:rsidR="006D18C1">
              <w:rPr>
                <w:rFonts w:ascii="Times New Roman" w:hAnsi="Times New Roman" w:cs="Times New Roman"/>
              </w:rPr>
              <w:t>aglomeracij</w:t>
            </w:r>
            <w:r w:rsidR="00431F4E">
              <w:rPr>
                <w:rFonts w:ascii="Times New Roman" w:hAnsi="Times New Roman" w:cs="Times New Roman"/>
              </w:rPr>
              <w:t>ah</w:t>
            </w:r>
            <w:r w:rsidR="006D18C1" w:rsidRPr="006D18C1">
              <w:rPr>
                <w:rFonts w:ascii="Times New Roman" w:hAnsi="Times New Roman" w:cs="Times New Roman"/>
              </w:rPr>
              <w:t xml:space="preserve"> s skupno obremenitvijo, enako ali večjo od 2.000 PE</w:t>
            </w:r>
            <w:r w:rsidR="00BD0F99" w:rsidRPr="006D18C1">
              <w:rPr>
                <w:rFonts w:ascii="Times New Roman" w:hAnsi="Times New Roman" w:cs="Times New Roman"/>
              </w:rPr>
              <w:t xml:space="preserve">. V okviru NOO pa bo shema za financiranje namenjena </w:t>
            </w:r>
            <w:r w:rsidR="006D18C1">
              <w:rPr>
                <w:rFonts w:ascii="Times New Roman" w:hAnsi="Times New Roman" w:cs="Times New Roman"/>
              </w:rPr>
              <w:t xml:space="preserve">prednostno </w:t>
            </w:r>
            <w:r w:rsidR="00BD0F99" w:rsidRPr="006D18C1">
              <w:rPr>
                <w:rFonts w:ascii="Times New Roman" w:hAnsi="Times New Roman" w:cs="Times New Roman"/>
              </w:rPr>
              <w:t>zagotavljanju sredstev za opremljanje aglomeracij, katerih skupna obremenitev je manjša od 2.000 PE in ki niso bile upravičene do sofinanciranja iz kohezijskih sredstev, pa kljub temu v nacionalni zakonodaji v skladu z Uredbo o odvajanju in čiščenju komunalne odpadne vode in Operativnim programom odvajanja in čiščenja komunalne odpadne vode predstavljajo pomemben delež gospodarske javne infrastrukture, namenjene za izvajanje storitev odvajanja in čiščenja</w:t>
            </w:r>
            <w:r w:rsidR="002C31ED">
              <w:rPr>
                <w:rFonts w:ascii="Times New Roman" w:hAnsi="Times New Roman" w:cs="Times New Roman"/>
              </w:rPr>
              <w:t xml:space="preserve"> in je zanje predpisano opremljanje z javno kanalizacijo</w:t>
            </w:r>
            <w:r w:rsidR="00102E91">
              <w:rPr>
                <w:rFonts w:ascii="Times New Roman" w:hAnsi="Times New Roman" w:cs="Times New Roman"/>
              </w:rPr>
              <w:t>;</w:t>
            </w:r>
          </w:p>
          <w:p w14:paraId="42275FD1" w14:textId="4E6733EB" w:rsidR="00B46B61" w:rsidRPr="00BD0F99" w:rsidRDefault="00BD0F99" w:rsidP="003F77CE">
            <w:pPr>
              <w:pStyle w:val="Odstavekseznama"/>
              <w:ind w:left="775"/>
              <w:jc w:val="both"/>
              <w:rPr>
                <w:rFonts w:ascii="Times New Roman" w:hAnsi="Times New Roman" w:cs="Times New Roman"/>
              </w:rPr>
            </w:pPr>
            <w:r w:rsidRPr="00BD0F99">
              <w:rPr>
                <w:rFonts w:ascii="Times New Roman" w:hAnsi="Times New Roman" w:cs="Times New Roman"/>
              </w:rPr>
              <w:t xml:space="preserve"> </w:t>
            </w:r>
            <w:r w:rsidR="00B46B61" w:rsidRPr="00BD0F99">
              <w:rPr>
                <w:rFonts w:ascii="Times New Roman" w:hAnsi="Times New Roman" w:cs="Times New Roman"/>
              </w:rPr>
              <w:t xml:space="preserve"> </w:t>
            </w:r>
          </w:p>
          <w:p w14:paraId="59FCAA3C" w14:textId="77777777" w:rsidR="00C47928" w:rsidRDefault="006D18C1" w:rsidP="00F3605D">
            <w:pPr>
              <w:pStyle w:val="Odstavekseznama"/>
              <w:numPr>
                <w:ilvl w:val="0"/>
                <w:numId w:val="29"/>
              </w:numPr>
              <w:jc w:val="both"/>
              <w:rPr>
                <w:rFonts w:ascii="Times New Roman" w:hAnsi="Times New Roman" w:cs="Times New Roman"/>
              </w:rPr>
            </w:pPr>
            <w:r w:rsidRPr="006D18C1">
              <w:rPr>
                <w:rFonts w:ascii="Times New Roman" w:hAnsi="Times New Roman" w:cs="Times New Roman"/>
                <w:i/>
              </w:rPr>
              <w:t xml:space="preserve">spodbujanje </w:t>
            </w:r>
            <w:r w:rsidRPr="00206349">
              <w:rPr>
                <w:rFonts w:ascii="Times New Roman" w:hAnsi="Times New Roman" w:cs="Times New Roman"/>
                <w:i/>
              </w:rPr>
              <w:t xml:space="preserve">trajnostnega gospodarjenja z vodnimi viri z </w:t>
            </w:r>
            <w:r w:rsidR="00C47928" w:rsidRPr="00206349">
              <w:rPr>
                <w:rFonts w:ascii="Times New Roman" w:hAnsi="Times New Roman" w:cs="Times New Roman"/>
                <w:i/>
              </w:rPr>
              <w:t>ureja</w:t>
            </w:r>
            <w:r w:rsidR="00BD0F99" w:rsidRPr="00206349">
              <w:rPr>
                <w:rFonts w:ascii="Times New Roman" w:hAnsi="Times New Roman" w:cs="Times New Roman"/>
                <w:i/>
              </w:rPr>
              <w:t>nje</w:t>
            </w:r>
            <w:r w:rsidRPr="00206349">
              <w:rPr>
                <w:rFonts w:ascii="Times New Roman" w:hAnsi="Times New Roman" w:cs="Times New Roman"/>
                <w:i/>
              </w:rPr>
              <w:t>m</w:t>
            </w:r>
            <w:r w:rsidR="00C47928" w:rsidRPr="00206349">
              <w:rPr>
                <w:rFonts w:ascii="Times New Roman" w:hAnsi="Times New Roman" w:cs="Times New Roman"/>
                <w:i/>
              </w:rPr>
              <w:t xml:space="preserve"> vodovodn</w:t>
            </w:r>
            <w:r w:rsidR="00BD0F99" w:rsidRPr="00206349">
              <w:rPr>
                <w:rFonts w:ascii="Times New Roman" w:hAnsi="Times New Roman" w:cs="Times New Roman"/>
                <w:i/>
              </w:rPr>
              <w:t>ih sistemov</w:t>
            </w:r>
            <w:r w:rsidR="00C47928" w:rsidRPr="00206349">
              <w:rPr>
                <w:rFonts w:ascii="Times New Roman" w:hAnsi="Times New Roman" w:cs="Times New Roman"/>
                <w:i/>
              </w:rPr>
              <w:t xml:space="preserve"> nad 10.000 prebivalcev</w:t>
            </w:r>
            <w:r w:rsidR="00D1384D" w:rsidRPr="00206349">
              <w:rPr>
                <w:rFonts w:ascii="Times New Roman" w:hAnsi="Times New Roman" w:cs="Times New Roman"/>
                <w:i/>
              </w:rPr>
              <w:t>:</w:t>
            </w:r>
            <w:r w:rsidR="00D74008" w:rsidRPr="00206349">
              <w:rPr>
                <w:rFonts w:ascii="Times New Roman" w:hAnsi="Times New Roman" w:cs="Times New Roman"/>
                <w:i/>
              </w:rPr>
              <w:t xml:space="preserve"> </w:t>
            </w:r>
            <w:r w:rsidR="00206349" w:rsidRPr="00206349">
              <w:rPr>
                <w:rFonts w:ascii="Times New Roman" w:hAnsi="Times New Roman" w:cs="Times New Roman"/>
              </w:rPr>
              <w:t>u</w:t>
            </w:r>
            <w:r w:rsidR="00BE0009" w:rsidRPr="00206349">
              <w:rPr>
                <w:rFonts w:ascii="Times New Roman" w:hAnsi="Times New Roman" w:cs="Times New Roman"/>
              </w:rPr>
              <w:t xml:space="preserve">krep bo reševal problematiko oskrbe s pitno vodo na območju Slovenske Istre z izgradnjo novega regionalnega vodnega vira, ki bo </w:t>
            </w:r>
            <w:r w:rsidR="00D1384D" w:rsidRPr="00206349">
              <w:rPr>
                <w:rFonts w:ascii="Times New Roman" w:hAnsi="Times New Roman" w:cs="Times New Roman"/>
              </w:rPr>
              <w:t xml:space="preserve">problematiko oskrbe s pitno vodo na tem območju rešil za obdobje najmanj 50 let. </w:t>
            </w:r>
            <w:r w:rsidR="00F64926" w:rsidRPr="00206349">
              <w:rPr>
                <w:rFonts w:ascii="Times New Roman" w:hAnsi="Times New Roman" w:cs="Times New Roman"/>
              </w:rPr>
              <w:t xml:space="preserve">Trenutna oskrba slovenske Istre pretežno temelji na viru Rižana, ki </w:t>
            </w:r>
            <w:r w:rsidR="00206349" w:rsidRPr="00206349">
              <w:rPr>
                <w:rFonts w:ascii="Times New Roman" w:hAnsi="Times New Roman" w:cs="Times New Roman"/>
              </w:rPr>
              <w:t>ni ustrezen</w:t>
            </w:r>
            <w:r w:rsidR="00F64926" w:rsidRPr="00206349">
              <w:rPr>
                <w:rFonts w:ascii="Times New Roman" w:hAnsi="Times New Roman" w:cs="Times New Roman"/>
              </w:rPr>
              <w:t xml:space="preserve">. Uvoz vode iz sosednje Hrvaške je zaradi povečanja potreb v hrvaški Istri tvegan in dolgoročno nezanesljiv, dobava vode iz Kraškega vodovoda pa je trenutno tehnično nemogoča. Slovenska Istra se v času povečane porabe pitne vode v sušnih obdobjih preskrbuje z dobavo vode iz oddaljenih virov, ki v najbolj kritičnih situacijah zagotavljajo celo do dve tretjini potrebne vode. V smernicah EU je poudarjeno, da je nujno zagotavljati rezervne vodne vire, ki zmanjšujejo tveganja zaradi možnega izpada dobav zaradi onesnaženosti ali izdatnosti vodnih virov. Ker gre za veliko območje, kjer se združuje več vodnih virov in oskrbuje veliko št. </w:t>
            </w:r>
            <w:r w:rsidR="00F64926" w:rsidRPr="00206349">
              <w:rPr>
                <w:rFonts w:ascii="Times New Roman" w:hAnsi="Times New Roman" w:cs="Times New Roman"/>
              </w:rPr>
              <w:lastRenderedPageBreak/>
              <w:t xml:space="preserve">prebivalcev, je to projekt, ki presega pristojnosti posamezne občine in se izvaja kot regionalni projekt državne infrastrukture. </w:t>
            </w:r>
            <w:r w:rsidR="00D1384D" w:rsidRPr="00206349">
              <w:rPr>
                <w:rFonts w:ascii="Times New Roman" w:hAnsi="Times New Roman" w:cs="Times New Roman"/>
              </w:rPr>
              <w:t>V analizi podatkov Operativnega programa oskrbe s pitno vodo so za to območje podprti naslednji cilji: zagotavljanje dodatnega vodnega vira, ki bo nadomestil na območju trenutni sistem zagotavljanja</w:t>
            </w:r>
            <w:r w:rsidR="00D1384D" w:rsidRPr="00D1384D">
              <w:rPr>
                <w:rFonts w:ascii="Times New Roman" w:hAnsi="Times New Roman" w:cs="Times New Roman"/>
              </w:rPr>
              <w:t xml:space="preserve"> zadostnih količin vode, ki se izvaja z izmenjavo vode med vodovodnimi sistemi in dodatno z u</w:t>
            </w:r>
            <w:r w:rsidR="00D1384D">
              <w:rPr>
                <w:rFonts w:ascii="Times New Roman" w:hAnsi="Times New Roman" w:cs="Times New Roman"/>
              </w:rPr>
              <w:t>vozom vode iz sosednje Hrvaške; z</w:t>
            </w:r>
            <w:r w:rsidR="00D1384D" w:rsidRPr="00D1384D">
              <w:rPr>
                <w:rFonts w:ascii="Times New Roman" w:hAnsi="Times New Roman" w:cs="Times New Roman"/>
              </w:rPr>
              <w:t>agotavljanje ustreznega sistema pitne vode, ki omogoča tako zanesljivo oskrbo, racionalno porabo kot tudi energetsko učinkovito obvladovanje sistema dobave; ob ustreznem sistemu, kjer je zagotovljena učinkovita raba je tudi nujno zagotavljanje kvalitetne in zdravstveno ustrezne pitne vode, ki prenese odstopanja povpraševanja po pitni vodi za več kot 30% v času suše in poletne sezone.</w:t>
            </w:r>
          </w:p>
          <w:p w14:paraId="6B013A1F" w14:textId="77777777" w:rsidR="000F0D79" w:rsidRDefault="000F0D79" w:rsidP="000F0D79">
            <w:pPr>
              <w:jc w:val="both"/>
            </w:pPr>
          </w:p>
          <w:p w14:paraId="2DE9E021" w14:textId="10A12856" w:rsidR="000F0D79" w:rsidRPr="000F0D79" w:rsidRDefault="000F0D79" w:rsidP="000F0D79">
            <w:pPr>
              <w:jc w:val="both"/>
            </w:pPr>
            <w:r>
              <w:t>Pri oblikovanju končne</w:t>
            </w:r>
            <w:r w:rsidRPr="000F0D79">
              <w:t xml:space="preserve"> vsebine ukrepov in meril za njihov izbor in izvedbo bomo upoštevali relevantne omilitvene ukrepe v skladu s Celovito presojo vplivov na okolje.</w:t>
            </w:r>
          </w:p>
        </w:tc>
      </w:tr>
    </w:tbl>
    <w:p w14:paraId="68289F54" w14:textId="77777777" w:rsidR="00BD3536" w:rsidRDefault="00BD3536" w:rsidP="003F77CE">
      <w:pPr>
        <w:ind w:left="1349"/>
        <w:rPr>
          <w:spacing w:val="-6"/>
        </w:rPr>
      </w:pPr>
    </w:p>
    <w:p w14:paraId="26FFA33A" w14:textId="77777777" w:rsidR="0083735F" w:rsidRDefault="0083735F" w:rsidP="003F77CE">
      <w:pPr>
        <w:ind w:left="1349"/>
      </w:pPr>
      <w:r>
        <w:rPr>
          <w:spacing w:val="-6"/>
        </w:rPr>
        <w:t>Glavne</w:t>
      </w:r>
      <w:r>
        <w:rPr>
          <w:spacing w:val="-1"/>
        </w:rPr>
        <w:t xml:space="preserve"> </w:t>
      </w:r>
      <w:r>
        <w:rPr>
          <w:spacing w:val="-6"/>
        </w:rPr>
        <w:t>ciljne skupine:</w:t>
      </w:r>
    </w:p>
    <w:p w14:paraId="3825AFED"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23768C0F" w14:textId="77777777" w:rsidTr="00B219F8">
        <w:tc>
          <w:tcPr>
            <w:tcW w:w="12763" w:type="dxa"/>
          </w:tcPr>
          <w:p w14:paraId="18DAF85B" w14:textId="7FA58654" w:rsidR="0083735F" w:rsidRPr="00B3569A" w:rsidRDefault="00C47928" w:rsidP="003F77CE">
            <w:pPr>
              <w:rPr>
                <w:rFonts w:cstheme="minorHAnsi"/>
              </w:rPr>
            </w:pPr>
            <w:r w:rsidRPr="00C47928">
              <w:rPr>
                <w:rFonts w:cstheme="minorHAnsi"/>
              </w:rPr>
              <w:t>Lokalne skupnosti</w:t>
            </w:r>
            <w:r w:rsidR="004346ED">
              <w:rPr>
                <w:rFonts w:cstheme="minorHAnsi"/>
              </w:rPr>
              <w:t xml:space="preserve">, končni </w:t>
            </w:r>
            <w:r w:rsidRPr="00C47928">
              <w:rPr>
                <w:rFonts w:cstheme="minorHAnsi"/>
              </w:rPr>
              <w:t>uporabniki storitev (prebivalci).</w:t>
            </w:r>
          </w:p>
        </w:tc>
      </w:tr>
    </w:tbl>
    <w:p w14:paraId="15E7DC7D" w14:textId="77777777" w:rsidR="0083735F" w:rsidRPr="006B7178" w:rsidRDefault="0083735F" w:rsidP="003F77CE">
      <w:pPr>
        <w:ind w:left="1349"/>
      </w:pPr>
    </w:p>
    <w:p w14:paraId="7B02745C"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836DC2B"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02B39EB8" w14:textId="77777777" w:rsidTr="00B219F8">
        <w:tc>
          <w:tcPr>
            <w:tcW w:w="12715" w:type="dxa"/>
          </w:tcPr>
          <w:p w14:paraId="5BA92314" w14:textId="25FE9EB0" w:rsidR="0083735F" w:rsidRPr="00B3569A" w:rsidRDefault="009864D0" w:rsidP="003F77CE">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3FDCB443" w14:textId="77777777" w:rsidR="0083735F" w:rsidRDefault="0083735F" w:rsidP="003F77CE">
      <w:pPr>
        <w:rPr>
          <w:sz w:val="20"/>
        </w:rPr>
      </w:pPr>
    </w:p>
    <w:p w14:paraId="10FC49C2"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9A652AC"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6D1C2530" w14:textId="77777777" w:rsidTr="00B219F8">
        <w:tc>
          <w:tcPr>
            <w:tcW w:w="12763" w:type="dxa"/>
          </w:tcPr>
          <w:p w14:paraId="3CBE56FE" w14:textId="5ADCAA12" w:rsidR="0083735F" w:rsidRPr="00B3569A" w:rsidRDefault="00597DDE" w:rsidP="00206349">
            <w:pPr>
              <w:jc w:val="both"/>
              <w:rPr>
                <w:rFonts w:cstheme="minorHAnsi"/>
              </w:rPr>
            </w:pPr>
            <w:r w:rsidRPr="00597DDE">
              <w:rPr>
                <w:rFonts w:cstheme="minorHAnsi"/>
              </w:rPr>
              <w:t xml:space="preserve">V okviru specifičnega cilja se predvideva naslavljanje </w:t>
            </w:r>
            <w:r w:rsidR="00206349">
              <w:rPr>
                <w:rFonts w:cstheme="minorHAnsi"/>
              </w:rPr>
              <w:t xml:space="preserve">urbanega razvoja in </w:t>
            </w:r>
            <w:r w:rsidRPr="00597DDE">
              <w:rPr>
                <w:rFonts w:cstheme="minorHAnsi"/>
              </w:rPr>
              <w:t>pristopa endogene regionalne politike s pomočjo teritorialnih pristopov, izhajajoče iz pripravljenih teritorialnih strategij</w:t>
            </w:r>
            <w:r w:rsidR="00206349">
              <w:rPr>
                <w:rFonts w:cstheme="minorHAnsi"/>
              </w:rPr>
              <w:t xml:space="preserve"> (TUS in RRP)</w:t>
            </w:r>
            <w:r w:rsidRPr="00597DDE">
              <w:rPr>
                <w:rFonts w:cstheme="minorHAnsi"/>
              </w:rPr>
              <w:t>.</w:t>
            </w:r>
          </w:p>
        </w:tc>
      </w:tr>
    </w:tbl>
    <w:p w14:paraId="6BCB9740" w14:textId="77777777" w:rsidR="0083735F" w:rsidRDefault="0083735F" w:rsidP="003F77CE">
      <w:pPr>
        <w:rPr>
          <w:sz w:val="18"/>
        </w:rPr>
      </w:pPr>
    </w:p>
    <w:p w14:paraId="7C7652FB"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625A543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899CC78" w14:textId="77777777" w:rsidTr="00B219F8">
        <w:tc>
          <w:tcPr>
            <w:tcW w:w="12763" w:type="dxa"/>
          </w:tcPr>
          <w:p w14:paraId="3E5D33D2" w14:textId="262BD994" w:rsidR="0083735F" w:rsidRPr="00B3569A" w:rsidRDefault="00D24912" w:rsidP="003F77CE">
            <w:pPr>
              <w:rPr>
                <w:rFonts w:cstheme="minorHAnsi"/>
              </w:rPr>
            </w:pPr>
            <w:r>
              <w:rPr>
                <w:rFonts w:cstheme="minorHAnsi"/>
              </w:rPr>
              <w:t>V okviru specifičnega cilja niso predvideni medregionalni, čezmejni in transnacionalni ukrepi.</w:t>
            </w:r>
          </w:p>
        </w:tc>
      </w:tr>
    </w:tbl>
    <w:p w14:paraId="5F45CE84" w14:textId="77777777" w:rsidR="0083735F" w:rsidRDefault="0083735F" w:rsidP="003F77CE">
      <w:pPr>
        <w:rPr>
          <w:sz w:val="17"/>
        </w:rPr>
      </w:pPr>
    </w:p>
    <w:p w14:paraId="14107D44"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2E44D856"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3006F32" w14:textId="77777777" w:rsidTr="00B219F8">
        <w:tc>
          <w:tcPr>
            <w:tcW w:w="12758" w:type="dxa"/>
          </w:tcPr>
          <w:p w14:paraId="222C27D2" w14:textId="7D05EDB5" w:rsidR="00BD3536" w:rsidRPr="00B3569A" w:rsidRDefault="00C47928" w:rsidP="003F77CE">
            <w:pPr>
              <w:rPr>
                <w:rFonts w:cstheme="minorHAnsi"/>
              </w:rPr>
            </w:pPr>
            <w:r w:rsidRPr="00C47928">
              <w:rPr>
                <w:rFonts w:cstheme="minorHAnsi"/>
              </w:rPr>
              <w:t>V okviru predmetnega specifičnega cilja ni načrtovana uporaba finančnih instrumentov.</w:t>
            </w:r>
          </w:p>
        </w:tc>
      </w:tr>
    </w:tbl>
    <w:p w14:paraId="12B684B8" w14:textId="77777777" w:rsidR="00BD3536" w:rsidRDefault="00BD3536" w:rsidP="003F77CE">
      <w:pPr>
        <w:rPr>
          <w:sz w:val="20"/>
        </w:rPr>
      </w:pPr>
    </w:p>
    <w:p w14:paraId="7F0E391E" w14:textId="77777777" w:rsidR="00BD3536" w:rsidRDefault="00BD3536" w:rsidP="003F77CE">
      <w:pPr>
        <w:rPr>
          <w:sz w:val="20"/>
        </w:rPr>
      </w:pPr>
    </w:p>
    <w:p w14:paraId="5FB22F87" w14:textId="77777777" w:rsidR="00BD3536" w:rsidRDefault="00BD3536" w:rsidP="003F77CE">
      <w:pPr>
        <w:pStyle w:val="Naslov5"/>
        <w:spacing w:before="0"/>
      </w:pPr>
      <w:r>
        <w:lastRenderedPageBreak/>
        <w:t>Kazalniki</w:t>
      </w:r>
    </w:p>
    <w:p w14:paraId="51D64328" w14:textId="77777777" w:rsidR="00BD3536" w:rsidRDefault="00BD3536" w:rsidP="003F77CE"/>
    <w:p w14:paraId="4CC671D0"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74091D7D" w14:textId="77777777" w:rsidR="0083735F" w:rsidRDefault="0083735F"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333"/>
        <w:gridCol w:w="1276"/>
        <w:gridCol w:w="1418"/>
        <w:gridCol w:w="1134"/>
      </w:tblGrid>
      <w:tr w:rsidR="00872BD7" w14:paraId="7CB12CDD" w14:textId="77777777" w:rsidTr="00230DD7">
        <w:trPr>
          <w:trHeight w:val="254"/>
        </w:trPr>
        <w:tc>
          <w:tcPr>
            <w:tcW w:w="1834" w:type="dxa"/>
            <w:vAlign w:val="center"/>
          </w:tcPr>
          <w:p w14:paraId="1CBD37F4" w14:textId="77777777" w:rsidR="0083735F" w:rsidRDefault="0083735F" w:rsidP="003F77CE">
            <w:pPr>
              <w:pStyle w:val="TableParagraph"/>
              <w:ind w:right="82"/>
            </w:pPr>
            <w:r w:rsidRPr="00BE59C9">
              <w:t>Prednostna naloga</w:t>
            </w:r>
          </w:p>
        </w:tc>
        <w:tc>
          <w:tcPr>
            <w:tcW w:w="1559" w:type="dxa"/>
            <w:vAlign w:val="center"/>
          </w:tcPr>
          <w:p w14:paraId="221842B7" w14:textId="77777777" w:rsidR="0083735F" w:rsidRDefault="0083735F" w:rsidP="003F77CE">
            <w:pPr>
              <w:pStyle w:val="TableParagraph"/>
            </w:pPr>
            <w:r w:rsidRPr="00BE59C9">
              <w:t>Specifični cilj</w:t>
            </w:r>
          </w:p>
        </w:tc>
        <w:tc>
          <w:tcPr>
            <w:tcW w:w="708" w:type="dxa"/>
            <w:vAlign w:val="center"/>
          </w:tcPr>
          <w:p w14:paraId="17C42D5E" w14:textId="77777777" w:rsidR="0083735F" w:rsidRDefault="0083735F" w:rsidP="003F77CE">
            <w:pPr>
              <w:pStyle w:val="TableParagraph"/>
            </w:pPr>
            <w:r w:rsidRPr="00BE59C9">
              <w:t>Sklad</w:t>
            </w:r>
          </w:p>
        </w:tc>
        <w:tc>
          <w:tcPr>
            <w:tcW w:w="1701" w:type="dxa"/>
            <w:vAlign w:val="center"/>
          </w:tcPr>
          <w:p w14:paraId="5C0D1C2E" w14:textId="77777777" w:rsidR="0083735F" w:rsidRDefault="0083735F" w:rsidP="003F77CE">
            <w:pPr>
              <w:pStyle w:val="TableParagraph"/>
            </w:pPr>
            <w:r w:rsidRPr="00BE59C9">
              <w:t>Kategorija regije</w:t>
            </w:r>
          </w:p>
        </w:tc>
        <w:tc>
          <w:tcPr>
            <w:tcW w:w="778" w:type="dxa"/>
            <w:vAlign w:val="center"/>
          </w:tcPr>
          <w:p w14:paraId="7DFEF0EA" w14:textId="77777777" w:rsidR="0083735F" w:rsidRPr="00347461" w:rsidRDefault="0083735F" w:rsidP="003F77CE">
            <w:pPr>
              <w:pStyle w:val="TableParagraph"/>
              <w:rPr>
                <w:sz w:val="20"/>
                <w:szCs w:val="20"/>
              </w:rPr>
            </w:pPr>
            <w:r>
              <w:t>ID</w:t>
            </w:r>
          </w:p>
        </w:tc>
        <w:tc>
          <w:tcPr>
            <w:tcW w:w="3333" w:type="dxa"/>
            <w:vAlign w:val="center"/>
          </w:tcPr>
          <w:p w14:paraId="386D49E7" w14:textId="77777777" w:rsidR="0083735F" w:rsidRPr="00347461" w:rsidRDefault="0083735F" w:rsidP="003F77CE">
            <w:pPr>
              <w:pStyle w:val="TableParagraph"/>
              <w:rPr>
                <w:sz w:val="20"/>
                <w:szCs w:val="20"/>
              </w:rPr>
            </w:pPr>
            <w:r w:rsidRPr="00BE59C9">
              <w:t>Kazalniki</w:t>
            </w:r>
          </w:p>
        </w:tc>
        <w:tc>
          <w:tcPr>
            <w:tcW w:w="1276" w:type="dxa"/>
            <w:vAlign w:val="center"/>
          </w:tcPr>
          <w:p w14:paraId="53B8F75C" w14:textId="77777777" w:rsidR="0083735F" w:rsidRPr="00347461" w:rsidRDefault="0083735F" w:rsidP="003F77CE">
            <w:pPr>
              <w:pStyle w:val="TableParagraph"/>
              <w:rPr>
                <w:sz w:val="20"/>
                <w:szCs w:val="20"/>
              </w:rPr>
            </w:pPr>
            <w:r w:rsidRPr="00BE59C9">
              <w:t>Merska enota</w:t>
            </w:r>
          </w:p>
        </w:tc>
        <w:tc>
          <w:tcPr>
            <w:tcW w:w="1418" w:type="dxa"/>
            <w:vAlign w:val="center"/>
          </w:tcPr>
          <w:p w14:paraId="79F67975" w14:textId="77777777" w:rsidR="0083735F" w:rsidRPr="00347461" w:rsidRDefault="0083735F" w:rsidP="003F77CE">
            <w:pPr>
              <w:pStyle w:val="TableParagraph"/>
              <w:rPr>
                <w:sz w:val="20"/>
                <w:szCs w:val="20"/>
              </w:rPr>
            </w:pPr>
            <w:r w:rsidRPr="00BE59C9">
              <w:t>Mejnik (2024)</w:t>
            </w:r>
          </w:p>
        </w:tc>
        <w:tc>
          <w:tcPr>
            <w:tcW w:w="1134" w:type="dxa"/>
            <w:vAlign w:val="center"/>
          </w:tcPr>
          <w:p w14:paraId="7F9E7310" w14:textId="77777777" w:rsidR="0083735F" w:rsidRDefault="0083735F" w:rsidP="003F77CE">
            <w:pPr>
              <w:pStyle w:val="TableParagraph"/>
            </w:pPr>
            <w:r w:rsidRPr="00BE59C9">
              <w:t>Cilj (2029)</w:t>
            </w:r>
          </w:p>
        </w:tc>
      </w:tr>
      <w:tr w:rsidR="00872BD7" w14:paraId="63FDC988" w14:textId="77777777" w:rsidTr="00230DD7">
        <w:trPr>
          <w:trHeight w:val="367"/>
        </w:trPr>
        <w:tc>
          <w:tcPr>
            <w:tcW w:w="1834" w:type="dxa"/>
          </w:tcPr>
          <w:p w14:paraId="5BAB900A" w14:textId="503956E6" w:rsidR="005B0B51" w:rsidRDefault="00700518" w:rsidP="003F77CE">
            <w:pPr>
              <w:pStyle w:val="TableParagraph"/>
              <w:rPr>
                <w:sz w:val="20"/>
              </w:rPr>
            </w:pPr>
            <w:r>
              <w:rPr>
                <w:sz w:val="20"/>
              </w:rPr>
              <w:t>3</w:t>
            </w:r>
          </w:p>
        </w:tc>
        <w:tc>
          <w:tcPr>
            <w:tcW w:w="1559" w:type="dxa"/>
          </w:tcPr>
          <w:p w14:paraId="5FC1A74C" w14:textId="7BFD510F" w:rsidR="005B0B51" w:rsidRDefault="00700518" w:rsidP="003F77CE">
            <w:pPr>
              <w:pStyle w:val="TableParagraph"/>
              <w:rPr>
                <w:sz w:val="20"/>
              </w:rPr>
            </w:pPr>
            <w:r>
              <w:rPr>
                <w:sz w:val="20"/>
              </w:rPr>
              <w:t>3.5</w:t>
            </w:r>
          </w:p>
        </w:tc>
        <w:tc>
          <w:tcPr>
            <w:tcW w:w="708" w:type="dxa"/>
          </w:tcPr>
          <w:p w14:paraId="233BFC62" w14:textId="61F35991" w:rsidR="005B0B51" w:rsidRPr="00C47928" w:rsidRDefault="009F5008" w:rsidP="003F77CE">
            <w:pPr>
              <w:pStyle w:val="TableParagraph"/>
              <w:rPr>
                <w:color w:val="000000"/>
                <w:sz w:val="20"/>
                <w:szCs w:val="20"/>
              </w:rPr>
            </w:pPr>
            <w:r>
              <w:rPr>
                <w:color w:val="000000"/>
                <w:sz w:val="20"/>
                <w:szCs w:val="20"/>
              </w:rPr>
              <w:t>KS</w:t>
            </w:r>
          </w:p>
        </w:tc>
        <w:tc>
          <w:tcPr>
            <w:tcW w:w="1701" w:type="dxa"/>
          </w:tcPr>
          <w:p w14:paraId="4F4DF30C" w14:textId="34E75E2E" w:rsidR="005B0B51" w:rsidRPr="00C47928" w:rsidRDefault="009F5008" w:rsidP="003F77CE">
            <w:pPr>
              <w:pStyle w:val="TableParagraph"/>
              <w:rPr>
                <w:color w:val="000000"/>
                <w:sz w:val="20"/>
                <w:szCs w:val="20"/>
              </w:rPr>
            </w:pPr>
            <w:r>
              <w:rPr>
                <w:color w:val="000000"/>
                <w:sz w:val="20"/>
                <w:szCs w:val="20"/>
              </w:rPr>
              <w:t>Celotna Slovenija</w:t>
            </w:r>
          </w:p>
        </w:tc>
        <w:tc>
          <w:tcPr>
            <w:tcW w:w="778" w:type="dxa"/>
          </w:tcPr>
          <w:p w14:paraId="7C71FD14" w14:textId="3AC793D0" w:rsidR="005B0B51" w:rsidRPr="00C47928" w:rsidRDefault="005B0B51" w:rsidP="00425235">
            <w:pPr>
              <w:pStyle w:val="TableParagraph"/>
              <w:rPr>
                <w:color w:val="000000"/>
                <w:sz w:val="20"/>
                <w:szCs w:val="20"/>
              </w:rPr>
            </w:pPr>
            <w:r>
              <w:rPr>
                <w:color w:val="000000"/>
              </w:rPr>
              <w:t xml:space="preserve">RCO30 </w:t>
            </w:r>
          </w:p>
        </w:tc>
        <w:tc>
          <w:tcPr>
            <w:tcW w:w="3333" w:type="dxa"/>
          </w:tcPr>
          <w:p w14:paraId="3C06F3C8" w14:textId="31DFF25C" w:rsidR="005B0B51" w:rsidRDefault="005B0B51" w:rsidP="009F5008">
            <w:pPr>
              <w:pStyle w:val="TableParagraph"/>
              <w:rPr>
                <w:color w:val="000000"/>
                <w:sz w:val="20"/>
                <w:szCs w:val="20"/>
              </w:rPr>
            </w:pPr>
            <w:r w:rsidRPr="00AB1A57">
              <w:rPr>
                <w:color w:val="000000"/>
                <w:sz w:val="20"/>
              </w:rPr>
              <w:t>Dolžina novih ali nadgrajenih cevi v distribucijskih sistemih javnega vodovoda</w:t>
            </w:r>
          </w:p>
        </w:tc>
        <w:tc>
          <w:tcPr>
            <w:tcW w:w="1276" w:type="dxa"/>
          </w:tcPr>
          <w:p w14:paraId="71C321E2" w14:textId="57580992" w:rsidR="005B0B51" w:rsidRPr="00C47928" w:rsidRDefault="005B0B51" w:rsidP="003F77CE">
            <w:pPr>
              <w:pStyle w:val="TableParagraph"/>
              <w:rPr>
                <w:color w:val="000000"/>
                <w:sz w:val="20"/>
                <w:szCs w:val="20"/>
              </w:rPr>
            </w:pPr>
            <w:r>
              <w:rPr>
                <w:color w:val="000000"/>
                <w:sz w:val="20"/>
                <w:szCs w:val="20"/>
              </w:rPr>
              <w:t>km</w:t>
            </w:r>
          </w:p>
        </w:tc>
        <w:tc>
          <w:tcPr>
            <w:tcW w:w="1418" w:type="dxa"/>
          </w:tcPr>
          <w:p w14:paraId="65F7E052" w14:textId="77777777" w:rsidR="005B0B51" w:rsidRPr="00347461" w:rsidRDefault="004C6075" w:rsidP="003F77CE">
            <w:pPr>
              <w:pStyle w:val="TableParagraph"/>
              <w:rPr>
                <w:sz w:val="20"/>
                <w:szCs w:val="20"/>
              </w:rPr>
            </w:pPr>
            <w:r>
              <w:rPr>
                <w:sz w:val="20"/>
                <w:szCs w:val="20"/>
              </w:rPr>
              <w:t>0</w:t>
            </w:r>
          </w:p>
        </w:tc>
        <w:tc>
          <w:tcPr>
            <w:tcW w:w="1134" w:type="dxa"/>
          </w:tcPr>
          <w:p w14:paraId="7165A87D" w14:textId="000F035D" w:rsidR="009F5008" w:rsidRDefault="004C6075" w:rsidP="003F77CE">
            <w:pPr>
              <w:pStyle w:val="TableParagraph"/>
              <w:rPr>
                <w:sz w:val="20"/>
              </w:rPr>
            </w:pPr>
            <w:r>
              <w:rPr>
                <w:sz w:val="20"/>
              </w:rPr>
              <w:t>50</w:t>
            </w:r>
          </w:p>
        </w:tc>
      </w:tr>
      <w:tr w:rsidR="00872BD7" w14:paraId="680AF8BE" w14:textId="77777777" w:rsidTr="00230DD7">
        <w:trPr>
          <w:trHeight w:val="367"/>
        </w:trPr>
        <w:tc>
          <w:tcPr>
            <w:tcW w:w="1834" w:type="dxa"/>
          </w:tcPr>
          <w:p w14:paraId="34130476" w14:textId="401BAE60" w:rsidR="005B0B51" w:rsidRDefault="00700518" w:rsidP="003F77CE">
            <w:pPr>
              <w:pStyle w:val="TableParagraph"/>
              <w:rPr>
                <w:sz w:val="20"/>
              </w:rPr>
            </w:pPr>
            <w:r>
              <w:rPr>
                <w:sz w:val="20"/>
              </w:rPr>
              <w:t>3</w:t>
            </w:r>
          </w:p>
        </w:tc>
        <w:tc>
          <w:tcPr>
            <w:tcW w:w="1559" w:type="dxa"/>
          </w:tcPr>
          <w:p w14:paraId="589EE52D" w14:textId="7FA71B4E" w:rsidR="005B0B51" w:rsidRPr="00347461" w:rsidRDefault="00700518" w:rsidP="003F77CE">
            <w:pPr>
              <w:pStyle w:val="TableParagraph"/>
              <w:rPr>
                <w:sz w:val="20"/>
              </w:rPr>
            </w:pPr>
            <w:r>
              <w:rPr>
                <w:sz w:val="20"/>
              </w:rPr>
              <w:t>3.5</w:t>
            </w:r>
          </w:p>
        </w:tc>
        <w:tc>
          <w:tcPr>
            <w:tcW w:w="708" w:type="dxa"/>
          </w:tcPr>
          <w:p w14:paraId="62CAE608" w14:textId="5FEBDA27" w:rsidR="005B0B51" w:rsidRPr="00C47928" w:rsidRDefault="005B0B51" w:rsidP="003F77CE">
            <w:pPr>
              <w:pStyle w:val="TableParagraph"/>
              <w:rPr>
                <w:sz w:val="20"/>
                <w:szCs w:val="20"/>
              </w:rPr>
            </w:pPr>
            <w:r w:rsidRPr="00C47928">
              <w:rPr>
                <w:color w:val="000000"/>
                <w:sz w:val="20"/>
                <w:szCs w:val="20"/>
              </w:rPr>
              <w:t>ESRR</w:t>
            </w:r>
          </w:p>
        </w:tc>
        <w:tc>
          <w:tcPr>
            <w:tcW w:w="1701" w:type="dxa"/>
          </w:tcPr>
          <w:p w14:paraId="3483A3DA" w14:textId="77777777" w:rsidR="005B0B51" w:rsidRPr="00C47928" w:rsidRDefault="005B0B51" w:rsidP="003F77CE">
            <w:pPr>
              <w:pStyle w:val="TableParagraph"/>
              <w:rPr>
                <w:color w:val="000000"/>
                <w:sz w:val="20"/>
                <w:szCs w:val="20"/>
              </w:rPr>
            </w:pPr>
            <w:r w:rsidRPr="00C47928">
              <w:rPr>
                <w:color w:val="000000"/>
                <w:sz w:val="20"/>
                <w:szCs w:val="20"/>
              </w:rPr>
              <w:t>Bolj razvite regije</w:t>
            </w:r>
          </w:p>
          <w:p w14:paraId="1CE7B652" w14:textId="3931B7D7" w:rsidR="005B0B51" w:rsidRPr="00C47928" w:rsidRDefault="005B0B51" w:rsidP="003F77CE">
            <w:pPr>
              <w:pStyle w:val="TableParagraph"/>
              <w:rPr>
                <w:sz w:val="20"/>
                <w:szCs w:val="20"/>
              </w:rPr>
            </w:pPr>
            <w:r w:rsidRPr="00C47928">
              <w:rPr>
                <w:color w:val="000000"/>
                <w:sz w:val="20"/>
                <w:szCs w:val="20"/>
              </w:rPr>
              <w:t>Manj razvite regije</w:t>
            </w:r>
          </w:p>
        </w:tc>
        <w:tc>
          <w:tcPr>
            <w:tcW w:w="778" w:type="dxa"/>
          </w:tcPr>
          <w:p w14:paraId="004A3379" w14:textId="3C138A76" w:rsidR="005B0B51" w:rsidRPr="00C47928" w:rsidRDefault="005B0B51" w:rsidP="003F77CE">
            <w:pPr>
              <w:pStyle w:val="TableParagraph"/>
              <w:rPr>
                <w:sz w:val="20"/>
                <w:szCs w:val="20"/>
              </w:rPr>
            </w:pPr>
            <w:r w:rsidRPr="00C47928">
              <w:rPr>
                <w:color w:val="000000"/>
                <w:sz w:val="20"/>
                <w:szCs w:val="20"/>
              </w:rPr>
              <w:t>RCO31</w:t>
            </w:r>
          </w:p>
        </w:tc>
        <w:tc>
          <w:tcPr>
            <w:tcW w:w="3333" w:type="dxa"/>
          </w:tcPr>
          <w:p w14:paraId="39A5479A" w14:textId="06BBC113" w:rsidR="005B0B51" w:rsidRPr="00C47928" w:rsidRDefault="005B0B51" w:rsidP="003F77CE">
            <w:pPr>
              <w:pStyle w:val="TableParagraph"/>
              <w:rPr>
                <w:sz w:val="20"/>
                <w:szCs w:val="20"/>
              </w:rPr>
            </w:pPr>
            <w:r>
              <w:rPr>
                <w:color w:val="000000"/>
                <w:sz w:val="20"/>
                <w:szCs w:val="20"/>
              </w:rPr>
              <w:t>D</w:t>
            </w:r>
            <w:r w:rsidRPr="00C47928">
              <w:rPr>
                <w:color w:val="000000"/>
                <w:sz w:val="20"/>
                <w:szCs w:val="20"/>
              </w:rPr>
              <w:t>olžina novih ali nadgrajenih cevi v javnem omrežju za zbiranje odpadne vode</w:t>
            </w:r>
          </w:p>
        </w:tc>
        <w:tc>
          <w:tcPr>
            <w:tcW w:w="1276" w:type="dxa"/>
          </w:tcPr>
          <w:p w14:paraId="14B8C3F4" w14:textId="5802B827" w:rsidR="005B0B51" w:rsidRPr="00C47928" w:rsidRDefault="005B0B51" w:rsidP="003F77CE">
            <w:pPr>
              <w:pStyle w:val="TableParagraph"/>
              <w:rPr>
                <w:sz w:val="20"/>
                <w:szCs w:val="20"/>
              </w:rPr>
            </w:pPr>
            <w:r w:rsidRPr="00C47928">
              <w:rPr>
                <w:color w:val="000000"/>
                <w:sz w:val="20"/>
                <w:szCs w:val="20"/>
              </w:rPr>
              <w:t>km</w:t>
            </w:r>
          </w:p>
        </w:tc>
        <w:tc>
          <w:tcPr>
            <w:tcW w:w="1418" w:type="dxa"/>
          </w:tcPr>
          <w:p w14:paraId="0F4223D0" w14:textId="77777777" w:rsidR="005B0B51" w:rsidRPr="00347461" w:rsidRDefault="00BB2162" w:rsidP="003F77CE">
            <w:pPr>
              <w:pStyle w:val="TableParagraph"/>
              <w:rPr>
                <w:sz w:val="20"/>
                <w:szCs w:val="20"/>
              </w:rPr>
            </w:pPr>
            <w:r>
              <w:rPr>
                <w:sz w:val="20"/>
                <w:szCs w:val="20"/>
              </w:rPr>
              <w:t>0</w:t>
            </w:r>
          </w:p>
        </w:tc>
        <w:tc>
          <w:tcPr>
            <w:tcW w:w="1134" w:type="dxa"/>
          </w:tcPr>
          <w:p w14:paraId="2215EE5E" w14:textId="56D0A69E" w:rsidR="005B0B51" w:rsidRDefault="008D2D28" w:rsidP="003F77CE">
            <w:pPr>
              <w:pStyle w:val="TableParagraph"/>
              <w:rPr>
                <w:sz w:val="20"/>
              </w:rPr>
            </w:pPr>
            <w:r>
              <w:rPr>
                <w:sz w:val="20"/>
              </w:rPr>
              <w:t>303</w:t>
            </w:r>
          </w:p>
          <w:p w14:paraId="77649091" w14:textId="5C8E9D07" w:rsidR="009F5008" w:rsidRDefault="009F5008" w:rsidP="003F77CE">
            <w:pPr>
              <w:pStyle w:val="TableParagraph"/>
              <w:rPr>
                <w:sz w:val="20"/>
              </w:rPr>
            </w:pPr>
            <w:r w:rsidRPr="00424399">
              <w:rPr>
                <w:sz w:val="16"/>
                <w:szCs w:val="16"/>
              </w:rPr>
              <w:t>(po regijah bo opredeljeno naknadno)</w:t>
            </w:r>
          </w:p>
        </w:tc>
      </w:tr>
      <w:tr w:rsidR="00872BD7" w14:paraId="4ACEF759" w14:textId="77777777" w:rsidTr="00230DD7">
        <w:trPr>
          <w:trHeight w:val="367"/>
        </w:trPr>
        <w:tc>
          <w:tcPr>
            <w:tcW w:w="1834" w:type="dxa"/>
          </w:tcPr>
          <w:p w14:paraId="4C8D8C0D" w14:textId="48CF796E" w:rsidR="005B0B51" w:rsidRDefault="00700518" w:rsidP="003F77CE">
            <w:pPr>
              <w:pStyle w:val="TableParagraph"/>
              <w:rPr>
                <w:sz w:val="20"/>
              </w:rPr>
            </w:pPr>
            <w:r>
              <w:rPr>
                <w:sz w:val="20"/>
              </w:rPr>
              <w:t>3</w:t>
            </w:r>
          </w:p>
        </w:tc>
        <w:tc>
          <w:tcPr>
            <w:tcW w:w="1559" w:type="dxa"/>
          </w:tcPr>
          <w:p w14:paraId="6D42ADF4" w14:textId="5EF435B7" w:rsidR="005B0B51" w:rsidRDefault="00700518" w:rsidP="003F77CE">
            <w:pPr>
              <w:pStyle w:val="TableParagraph"/>
              <w:rPr>
                <w:sz w:val="20"/>
              </w:rPr>
            </w:pPr>
            <w:r>
              <w:rPr>
                <w:sz w:val="20"/>
              </w:rPr>
              <w:t>3.5</w:t>
            </w:r>
          </w:p>
        </w:tc>
        <w:tc>
          <w:tcPr>
            <w:tcW w:w="708" w:type="dxa"/>
          </w:tcPr>
          <w:p w14:paraId="321864AD" w14:textId="6F05F14E" w:rsidR="005B0B51" w:rsidRPr="00C47928" w:rsidRDefault="005B0B51" w:rsidP="003F77CE">
            <w:pPr>
              <w:pStyle w:val="TableParagraph"/>
              <w:rPr>
                <w:sz w:val="20"/>
                <w:szCs w:val="20"/>
              </w:rPr>
            </w:pPr>
            <w:r w:rsidRPr="00C47928">
              <w:rPr>
                <w:color w:val="000000"/>
                <w:sz w:val="20"/>
                <w:szCs w:val="20"/>
              </w:rPr>
              <w:t>ESRR</w:t>
            </w:r>
          </w:p>
        </w:tc>
        <w:tc>
          <w:tcPr>
            <w:tcW w:w="1701" w:type="dxa"/>
          </w:tcPr>
          <w:p w14:paraId="53C3EC05" w14:textId="77777777" w:rsidR="005B0B51" w:rsidRPr="00C47928" w:rsidRDefault="005B0B51" w:rsidP="003F77CE">
            <w:pPr>
              <w:pStyle w:val="TableParagraph"/>
              <w:rPr>
                <w:color w:val="000000"/>
                <w:sz w:val="20"/>
                <w:szCs w:val="20"/>
              </w:rPr>
            </w:pPr>
            <w:r w:rsidRPr="00C47928">
              <w:rPr>
                <w:color w:val="000000"/>
                <w:sz w:val="20"/>
                <w:szCs w:val="20"/>
              </w:rPr>
              <w:t>Bolj razvite regije</w:t>
            </w:r>
          </w:p>
          <w:p w14:paraId="6CDAFE36" w14:textId="1E426D7C" w:rsidR="005B0B51" w:rsidRPr="00C47928" w:rsidRDefault="005B0B51" w:rsidP="003F77CE">
            <w:pPr>
              <w:pStyle w:val="TableParagraph"/>
              <w:rPr>
                <w:sz w:val="20"/>
                <w:szCs w:val="20"/>
              </w:rPr>
            </w:pPr>
            <w:r w:rsidRPr="00C47928">
              <w:rPr>
                <w:color w:val="000000"/>
                <w:sz w:val="20"/>
                <w:szCs w:val="20"/>
              </w:rPr>
              <w:t>Manj razvite regije</w:t>
            </w:r>
          </w:p>
        </w:tc>
        <w:tc>
          <w:tcPr>
            <w:tcW w:w="778" w:type="dxa"/>
          </w:tcPr>
          <w:p w14:paraId="285754C1" w14:textId="76E05198" w:rsidR="005B0B51" w:rsidRPr="00C47928" w:rsidRDefault="005B0B51" w:rsidP="003F77CE">
            <w:pPr>
              <w:pStyle w:val="TableParagraph"/>
              <w:rPr>
                <w:sz w:val="20"/>
                <w:szCs w:val="20"/>
              </w:rPr>
            </w:pPr>
            <w:r w:rsidRPr="00C47928">
              <w:rPr>
                <w:color w:val="000000"/>
                <w:sz w:val="20"/>
                <w:szCs w:val="20"/>
              </w:rPr>
              <w:t>RCO32</w:t>
            </w:r>
          </w:p>
        </w:tc>
        <w:tc>
          <w:tcPr>
            <w:tcW w:w="3333" w:type="dxa"/>
          </w:tcPr>
          <w:p w14:paraId="395B42C3" w14:textId="646C2D27" w:rsidR="005B0B51" w:rsidRPr="00C47928" w:rsidRDefault="005B0B51" w:rsidP="003F77CE">
            <w:pPr>
              <w:pStyle w:val="TableParagraph"/>
              <w:rPr>
                <w:sz w:val="20"/>
                <w:szCs w:val="20"/>
              </w:rPr>
            </w:pPr>
            <w:r>
              <w:rPr>
                <w:color w:val="000000"/>
                <w:sz w:val="20"/>
                <w:szCs w:val="20"/>
              </w:rPr>
              <w:t>N</w:t>
            </w:r>
            <w:r w:rsidRPr="00C47928">
              <w:rPr>
                <w:color w:val="000000"/>
                <w:sz w:val="20"/>
                <w:szCs w:val="20"/>
              </w:rPr>
              <w:t>ova ali nadgrajena zmogljivost za čiščenje odpadne vode</w:t>
            </w:r>
          </w:p>
        </w:tc>
        <w:tc>
          <w:tcPr>
            <w:tcW w:w="1276" w:type="dxa"/>
          </w:tcPr>
          <w:p w14:paraId="7D1CF3B9" w14:textId="211EE857" w:rsidR="005B0B51" w:rsidRPr="00C47928" w:rsidRDefault="005B0B51" w:rsidP="003F77CE">
            <w:pPr>
              <w:pStyle w:val="TableParagraph"/>
              <w:rPr>
                <w:sz w:val="20"/>
                <w:szCs w:val="20"/>
              </w:rPr>
            </w:pPr>
            <w:r w:rsidRPr="00C47928">
              <w:rPr>
                <w:color w:val="000000"/>
                <w:sz w:val="20"/>
                <w:szCs w:val="20"/>
              </w:rPr>
              <w:t>PE</w:t>
            </w:r>
          </w:p>
        </w:tc>
        <w:tc>
          <w:tcPr>
            <w:tcW w:w="1418" w:type="dxa"/>
          </w:tcPr>
          <w:p w14:paraId="5ABF0BF2" w14:textId="77777777" w:rsidR="005B0B51" w:rsidRPr="00347461" w:rsidRDefault="00BB2162" w:rsidP="003F77CE">
            <w:pPr>
              <w:pStyle w:val="TableParagraph"/>
              <w:rPr>
                <w:sz w:val="20"/>
                <w:szCs w:val="20"/>
              </w:rPr>
            </w:pPr>
            <w:r>
              <w:rPr>
                <w:sz w:val="20"/>
                <w:szCs w:val="20"/>
              </w:rPr>
              <w:t>0</w:t>
            </w:r>
          </w:p>
        </w:tc>
        <w:tc>
          <w:tcPr>
            <w:tcW w:w="1134" w:type="dxa"/>
          </w:tcPr>
          <w:p w14:paraId="240353BC" w14:textId="24260A0B" w:rsidR="005B0B51" w:rsidRDefault="00F742B9" w:rsidP="003F77CE">
            <w:pPr>
              <w:pStyle w:val="TableParagraph"/>
              <w:rPr>
                <w:sz w:val="20"/>
              </w:rPr>
            </w:pPr>
            <w:r>
              <w:rPr>
                <w:sz w:val="20"/>
              </w:rPr>
              <w:t>60</w:t>
            </w:r>
            <w:r w:rsidR="00AB1A57">
              <w:rPr>
                <w:sz w:val="20"/>
              </w:rPr>
              <w:t>.</w:t>
            </w:r>
            <w:r>
              <w:rPr>
                <w:sz w:val="20"/>
              </w:rPr>
              <w:t>719</w:t>
            </w:r>
          </w:p>
          <w:p w14:paraId="6E3A39F9" w14:textId="1325A991" w:rsidR="009F5008" w:rsidRDefault="009F5008" w:rsidP="003F77CE">
            <w:pPr>
              <w:pStyle w:val="TableParagraph"/>
              <w:rPr>
                <w:sz w:val="20"/>
              </w:rPr>
            </w:pPr>
            <w:r w:rsidRPr="00424399">
              <w:rPr>
                <w:sz w:val="16"/>
                <w:szCs w:val="16"/>
              </w:rPr>
              <w:t>(po regijah bo opredeljeno naknadno)</w:t>
            </w:r>
          </w:p>
        </w:tc>
      </w:tr>
    </w:tbl>
    <w:p w14:paraId="07F58AC9" w14:textId="77777777" w:rsidR="0083735F" w:rsidRDefault="0083735F" w:rsidP="003F77CE">
      <w:pPr>
        <w:rPr>
          <w:sz w:val="24"/>
        </w:rPr>
      </w:pPr>
    </w:p>
    <w:p w14:paraId="71D9FADD" w14:textId="77777777" w:rsidR="0083735F" w:rsidRDefault="0083735F" w:rsidP="003F77CE">
      <w:pPr>
        <w:ind w:left="379"/>
      </w:pPr>
      <w:r>
        <w:rPr>
          <w:spacing w:val="-6"/>
        </w:rPr>
        <w:t>Razpredelnica 3:</w:t>
      </w:r>
      <w:r>
        <w:rPr>
          <w:spacing w:val="-7"/>
        </w:rPr>
        <w:t xml:space="preserve"> </w:t>
      </w:r>
      <w:r>
        <w:rPr>
          <w:spacing w:val="-6"/>
        </w:rPr>
        <w:t>Kazalniki rezultatov</w:t>
      </w:r>
    </w:p>
    <w:p w14:paraId="5279D2D1" w14:textId="77777777" w:rsidR="0083735F" w:rsidRDefault="0083735F"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418"/>
        <w:gridCol w:w="696"/>
        <w:gridCol w:w="1572"/>
        <w:gridCol w:w="709"/>
        <w:gridCol w:w="1984"/>
        <w:gridCol w:w="708"/>
        <w:gridCol w:w="1134"/>
        <w:gridCol w:w="993"/>
        <w:gridCol w:w="992"/>
        <w:gridCol w:w="1134"/>
        <w:gridCol w:w="850"/>
      </w:tblGrid>
      <w:tr w:rsidR="00872BD7" w14:paraId="0E0A788C" w14:textId="77777777" w:rsidTr="00F742B9">
        <w:trPr>
          <w:trHeight w:val="353"/>
        </w:trPr>
        <w:tc>
          <w:tcPr>
            <w:tcW w:w="1550" w:type="dxa"/>
          </w:tcPr>
          <w:p w14:paraId="2699705F" w14:textId="77777777" w:rsidR="0083735F" w:rsidRPr="00347461" w:rsidRDefault="0083735F" w:rsidP="003F77CE">
            <w:pPr>
              <w:pStyle w:val="TableParagraph"/>
              <w:rPr>
                <w:sz w:val="20"/>
                <w:szCs w:val="20"/>
              </w:rPr>
            </w:pPr>
            <w:r w:rsidRPr="00347461">
              <w:rPr>
                <w:sz w:val="20"/>
                <w:szCs w:val="20"/>
              </w:rPr>
              <w:t>Prednostna naloga</w:t>
            </w:r>
          </w:p>
        </w:tc>
        <w:tc>
          <w:tcPr>
            <w:tcW w:w="1418" w:type="dxa"/>
          </w:tcPr>
          <w:p w14:paraId="6778BB2F"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1DB1EFA4"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4E4319D4"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7F42BD24" w14:textId="77777777" w:rsidR="0083735F" w:rsidRPr="00347461" w:rsidRDefault="0083735F" w:rsidP="003F77CE">
            <w:pPr>
              <w:pStyle w:val="TableParagraph"/>
              <w:rPr>
                <w:sz w:val="20"/>
                <w:szCs w:val="20"/>
              </w:rPr>
            </w:pPr>
            <w:r w:rsidRPr="00347461">
              <w:rPr>
                <w:sz w:val="20"/>
                <w:szCs w:val="20"/>
              </w:rPr>
              <w:t>ID</w:t>
            </w:r>
          </w:p>
        </w:tc>
        <w:tc>
          <w:tcPr>
            <w:tcW w:w="1984" w:type="dxa"/>
          </w:tcPr>
          <w:p w14:paraId="3E5F1A32" w14:textId="77777777" w:rsidR="0083735F" w:rsidRPr="00347461" w:rsidRDefault="0083735F" w:rsidP="003F77CE">
            <w:pPr>
              <w:pStyle w:val="TableParagraph"/>
              <w:rPr>
                <w:sz w:val="20"/>
                <w:szCs w:val="20"/>
              </w:rPr>
            </w:pPr>
            <w:r w:rsidRPr="00347461">
              <w:rPr>
                <w:sz w:val="20"/>
                <w:szCs w:val="20"/>
              </w:rPr>
              <w:t>Kazalnik</w:t>
            </w:r>
          </w:p>
        </w:tc>
        <w:tc>
          <w:tcPr>
            <w:tcW w:w="708" w:type="dxa"/>
          </w:tcPr>
          <w:p w14:paraId="617CBD6A"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097B6FC4"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5F7B6707" w14:textId="77777777" w:rsidR="0083735F" w:rsidRPr="00347461" w:rsidRDefault="0083735F" w:rsidP="003F77CE">
            <w:pPr>
              <w:pStyle w:val="TableParagraph"/>
              <w:rPr>
                <w:sz w:val="20"/>
                <w:szCs w:val="20"/>
              </w:rPr>
            </w:pPr>
            <w:r w:rsidRPr="00347461">
              <w:rPr>
                <w:sz w:val="20"/>
                <w:szCs w:val="20"/>
              </w:rPr>
              <w:t>Referenčno leto</w:t>
            </w:r>
          </w:p>
        </w:tc>
        <w:tc>
          <w:tcPr>
            <w:tcW w:w="992" w:type="dxa"/>
          </w:tcPr>
          <w:p w14:paraId="1C2C538F" w14:textId="77777777" w:rsidR="0083735F" w:rsidRPr="00347461" w:rsidRDefault="0083735F" w:rsidP="003F77CE">
            <w:pPr>
              <w:pStyle w:val="TableParagraph"/>
              <w:rPr>
                <w:sz w:val="20"/>
                <w:szCs w:val="20"/>
              </w:rPr>
            </w:pPr>
            <w:r w:rsidRPr="00347461">
              <w:rPr>
                <w:sz w:val="20"/>
                <w:szCs w:val="20"/>
              </w:rPr>
              <w:t>Cilj (2029)</w:t>
            </w:r>
          </w:p>
        </w:tc>
        <w:tc>
          <w:tcPr>
            <w:tcW w:w="1134" w:type="dxa"/>
          </w:tcPr>
          <w:p w14:paraId="6B8E4A85" w14:textId="77777777" w:rsidR="0083735F" w:rsidRPr="00347461" w:rsidRDefault="0083735F" w:rsidP="003F77CE">
            <w:pPr>
              <w:pStyle w:val="TableParagraph"/>
              <w:rPr>
                <w:sz w:val="20"/>
                <w:szCs w:val="20"/>
              </w:rPr>
            </w:pPr>
            <w:r w:rsidRPr="00347461">
              <w:rPr>
                <w:sz w:val="20"/>
                <w:szCs w:val="20"/>
              </w:rPr>
              <w:t>Vir podatkov</w:t>
            </w:r>
          </w:p>
        </w:tc>
        <w:tc>
          <w:tcPr>
            <w:tcW w:w="850" w:type="dxa"/>
          </w:tcPr>
          <w:p w14:paraId="4CCDCBA6" w14:textId="77777777" w:rsidR="0083735F" w:rsidRPr="00347461" w:rsidRDefault="0083735F" w:rsidP="003F77CE">
            <w:pPr>
              <w:pStyle w:val="TableParagraph"/>
              <w:rPr>
                <w:sz w:val="20"/>
                <w:szCs w:val="20"/>
              </w:rPr>
            </w:pPr>
            <w:r w:rsidRPr="00347461">
              <w:rPr>
                <w:sz w:val="20"/>
                <w:szCs w:val="20"/>
              </w:rPr>
              <w:t>Opombe</w:t>
            </w:r>
          </w:p>
        </w:tc>
      </w:tr>
      <w:tr w:rsidR="00597DDE" w14:paraId="2FDC57C0" w14:textId="77777777" w:rsidTr="00F742B9">
        <w:trPr>
          <w:trHeight w:val="353"/>
        </w:trPr>
        <w:tc>
          <w:tcPr>
            <w:tcW w:w="1550" w:type="dxa"/>
          </w:tcPr>
          <w:p w14:paraId="42BF5326" w14:textId="59BD8BF7" w:rsidR="00597DDE" w:rsidRPr="00347461" w:rsidRDefault="00700518" w:rsidP="003F77CE">
            <w:pPr>
              <w:pStyle w:val="TableParagraph"/>
              <w:rPr>
                <w:sz w:val="20"/>
                <w:szCs w:val="20"/>
              </w:rPr>
            </w:pPr>
            <w:r>
              <w:rPr>
                <w:sz w:val="20"/>
              </w:rPr>
              <w:t>3</w:t>
            </w:r>
          </w:p>
        </w:tc>
        <w:tc>
          <w:tcPr>
            <w:tcW w:w="1418" w:type="dxa"/>
          </w:tcPr>
          <w:p w14:paraId="40E5ACCD" w14:textId="57AF5E71" w:rsidR="00597DDE" w:rsidRPr="00347461" w:rsidRDefault="00700518" w:rsidP="003F77CE">
            <w:pPr>
              <w:pStyle w:val="TableParagraph"/>
              <w:rPr>
                <w:sz w:val="20"/>
                <w:szCs w:val="20"/>
              </w:rPr>
            </w:pPr>
            <w:r>
              <w:rPr>
                <w:sz w:val="20"/>
              </w:rPr>
              <w:t>3.5</w:t>
            </w:r>
          </w:p>
        </w:tc>
        <w:tc>
          <w:tcPr>
            <w:tcW w:w="696" w:type="dxa"/>
          </w:tcPr>
          <w:p w14:paraId="4622FFB3" w14:textId="3BC68507" w:rsidR="00597DDE" w:rsidRPr="00347461" w:rsidRDefault="00597DDE" w:rsidP="003F77CE">
            <w:pPr>
              <w:pStyle w:val="TableParagraph"/>
              <w:rPr>
                <w:sz w:val="20"/>
                <w:szCs w:val="20"/>
              </w:rPr>
            </w:pPr>
            <w:r>
              <w:rPr>
                <w:color w:val="000000"/>
                <w:sz w:val="20"/>
                <w:szCs w:val="20"/>
              </w:rPr>
              <w:t>KS</w:t>
            </w:r>
          </w:p>
        </w:tc>
        <w:tc>
          <w:tcPr>
            <w:tcW w:w="1572" w:type="dxa"/>
          </w:tcPr>
          <w:p w14:paraId="47B85DF4" w14:textId="306E49D6" w:rsidR="00597DDE" w:rsidRPr="00660711" w:rsidRDefault="00597DDE" w:rsidP="003F77CE">
            <w:pPr>
              <w:pStyle w:val="TableParagraph"/>
              <w:rPr>
                <w:sz w:val="20"/>
                <w:szCs w:val="20"/>
              </w:rPr>
            </w:pPr>
            <w:r w:rsidRPr="00660711">
              <w:rPr>
                <w:color w:val="000000"/>
                <w:sz w:val="20"/>
                <w:szCs w:val="20"/>
              </w:rPr>
              <w:t>Celotna Slovenija</w:t>
            </w:r>
          </w:p>
        </w:tc>
        <w:tc>
          <w:tcPr>
            <w:tcW w:w="709" w:type="dxa"/>
          </w:tcPr>
          <w:p w14:paraId="06F93103" w14:textId="0037F1FE" w:rsidR="00597DDE" w:rsidRPr="00660711" w:rsidRDefault="00597DDE" w:rsidP="003F77CE">
            <w:pPr>
              <w:pStyle w:val="TableParagraph"/>
              <w:rPr>
                <w:sz w:val="20"/>
                <w:szCs w:val="20"/>
              </w:rPr>
            </w:pPr>
            <w:r w:rsidRPr="00660711">
              <w:rPr>
                <w:color w:val="000000"/>
                <w:sz w:val="20"/>
                <w:szCs w:val="20"/>
              </w:rPr>
              <w:t>RCR41</w:t>
            </w:r>
          </w:p>
        </w:tc>
        <w:tc>
          <w:tcPr>
            <w:tcW w:w="1984" w:type="dxa"/>
          </w:tcPr>
          <w:p w14:paraId="20D9EBA0" w14:textId="085F885E" w:rsidR="00597DDE" w:rsidRPr="00660711" w:rsidRDefault="00597DDE" w:rsidP="003F77CE">
            <w:pPr>
              <w:pStyle w:val="TableParagraph"/>
              <w:rPr>
                <w:sz w:val="20"/>
                <w:szCs w:val="20"/>
              </w:rPr>
            </w:pPr>
            <w:r>
              <w:rPr>
                <w:color w:val="000000"/>
                <w:sz w:val="20"/>
                <w:szCs w:val="20"/>
              </w:rPr>
              <w:t>P</w:t>
            </w:r>
            <w:r w:rsidRPr="00660711">
              <w:rPr>
                <w:color w:val="000000"/>
                <w:sz w:val="20"/>
                <w:szCs w:val="20"/>
              </w:rPr>
              <w:t>rebivalci, priklopljeni na izboljšan javni vodovod</w:t>
            </w:r>
          </w:p>
        </w:tc>
        <w:tc>
          <w:tcPr>
            <w:tcW w:w="708" w:type="dxa"/>
          </w:tcPr>
          <w:p w14:paraId="6331210E" w14:textId="51556DE6" w:rsidR="00597DDE" w:rsidRPr="00660711" w:rsidRDefault="00597DDE" w:rsidP="003F77CE">
            <w:pPr>
              <w:pStyle w:val="TableParagraph"/>
              <w:rPr>
                <w:sz w:val="20"/>
                <w:szCs w:val="20"/>
              </w:rPr>
            </w:pPr>
            <w:r>
              <w:rPr>
                <w:color w:val="000000"/>
                <w:sz w:val="20"/>
                <w:szCs w:val="20"/>
              </w:rPr>
              <w:t>število</w:t>
            </w:r>
          </w:p>
        </w:tc>
        <w:tc>
          <w:tcPr>
            <w:tcW w:w="1134" w:type="dxa"/>
          </w:tcPr>
          <w:p w14:paraId="6ECDFE4F" w14:textId="77777777" w:rsidR="00597DDE" w:rsidRPr="00347461" w:rsidRDefault="004C6075" w:rsidP="003F77CE">
            <w:pPr>
              <w:pStyle w:val="TableParagraph"/>
              <w:rPr>
                <w:sz w:val="20"/>
                <w:szCs w:val="20"/>
              </w:rPr>
            </w:pPr>
            <w:r>
              <w:rPr>
                <w:sz w:val="20"/>
                <w:szCs w:val="20"/>
              </w:rPr>
              <w:t>0</w:t>
            </w:r>
          </w:p>
        </w:tc>
        <w:tc>
          <w:tcPr>
            <w:tcW w:w="993" w:type="dxa"/>
          </w:tcPr>
          <w:p w14:paraId="6FA20FF0" w14:textId="77777777" w:rsidR="00597DDE" w:rsidRPr="00347461" w:rsidRDefault="005A62B0" w:rsidP="003F77CE">
            <w:pPr>
              <w:pStyle w:val="TableParagraph"/>
              <w:rPr>
                <w:sz w:val="20"/>
                <w:szCs w:val="20"/>
              </w:rPr>
            </w:pPr>
            <w:r>
              <w:rPr>
                <w:sz w:val="20"/>
                <w:szCs w:val="20"/>
              </w:rPr>
              <w:t>2019</w:t>
            </w:r>
          </w:p>
        </w:tc>
        <w:tc>
          <w:tcPr>
            <w:tcW w:w="992" w:type="dxa"/>
          </w:tcPr>
          <w:p w14:paraId="374A521D" w14:textId="77777777" w:rsidR="00597DDE" w:rsidRPr="00347461" w:rsidRDefault="004C6075" w:rsidP="003F77CE">
            <w:pPr>
              <w:pStyle w:val="TableParagraph"/>
              <w:rPr>
                <w:sz w:val="20"/>
                <w:szCs w:val="20"/>
              </w:rPr>
            </w:pPr>
            <w:r>
              <w:rPr>
                <w:sz w:val="20"/>
                <w:szCs w:val="20"/>
              </w:rPr>
              <w:t>90.016</w:t>
            </w:r>
          </w:p>
        </w:tc>
        <w:tc>
          <w:tcPr>
            <w:tcW w:w="1134" w:type="dxa"/>
          </w:tcPr>
          <w:p w14:paraId="393CF9FA" w14:textId="77777777" w:rsidR="00597DDE" w:rsidRPr="00347461" w:rsidRDefault="004C6075" w:rsidP="003F77CE">
            <w:pPr>
              <w:pStyle w:val="TableParagraph"/>
              <w:rPr>
                <w:sz w:val="20"/>
                <w:szCs w:val="20"/>
              </w:rPr>
            </w:pPr>
            <w:r>
              <w:rPr>
                <w:sz w:val="20"/>
                <w:szCs w:val="20"/>
              </w:rPr>
              <w:t>Projektna dokumentacija za projekt</w:t>
            </w:r>
          </w:p>
        </w:tc>
        <w:tc>
          <w:tcPr>
            <w:tcW w:w="850" w:type="dxa"/>
          </w:tcPr>
          <w:p w14:paraId="734EC4AF" w14:textId="77777777" w:rsidR="00597DDE" w:rsidRPr="00347461" w:rsidRDefault="00597DDE" w:rsidP="003F77CE">
            <w:pPr>
              <w:pStyle w:val="TableParagraph"/>
              <w:rPr>
                <w:sz w:val="20"/>
                <w:szCs w:val="20"/>
              </w:rPr>
            </w:pPr>
          </w:p>
        </w:tc>
      </w:tr>
      <w:tr w:rsidR="00872BD7" w14:paraId="336A2F0D" w14:textId="77777777" w:rsidTr="00F742B9">
        <w:trPr>
          <w:trHeight w:val="353"/>
        </w:trPr>
        <w:tc>
          <w:tcPr>
            <w:tcW w:w="1550" w:type="dxa"/>
          </w:tcPr>
          <w:p w14:paraId="448B7BF2" w14:textId="7DC6FB79" w:rsidR="00597DDE" w:rsidRPr="00347461" w:rsidRDefault="00700518" w:rsidP="003F77CE">
            <w:pPr>
              <w:pStyle w:val="TableParagraph"/>
              <w:rPr>
                <w:sz w:val="20"/>
                <w:szCs w:val="20"/>
              </w:rPr>
            </w:pPr>
            <w:r>
              <w:rPr>
                <w:sz w:val="20"/>
              </w:rPr>
              <w:t>3</w:t>
            </w:r>
          </w:p>
        </w:tc>
        <w:tc>
          <w:tcPr>
            <w:tcW w:w="1418" w:type="dxa"/>
          </w:tcPr>
          <w:p w14:paraId="361EC2CA" w14:textId="55AA5CC6" w:rsidR="00597DDE" w:rsidRPr="00347461" w:rsidRDefault="00700518" w:rsidP="003F77CE">
            <w:pPr>
              <w:pStyle w:val="TableParagraph"/>
              <w:rPr>
                <w:sz w:val="20"/>
                <w:szCs w:val="20"/>
              </w:rPr>
            </w:pPr>
            <w:r>
              <w:rPr>
                <w:sz w:val="20"/>
              </w:rPr>
              <w:t>3.5</w:t>
            </w:r>
          </w:p>
        </w:tc>
        <w:tc>
          <w:tcPr>
            <w:tcW w:w="696" w:type="dxa"/>
          </w:tcPr>
          <w:p w14:paraId="55238AFC" w14:textId="14A281A8" w:rsidR="00597DDE" w:rsidRPr="00347461" w:rsidRDefault="00597DDE" w:rsidP="003F77CE">
            <w:pPr>
              <w:pStyle w:val="TableParagraph"/>
              <w:rPr>
                <w:sz w:val="20"/>
                <w:szCs w:val="20"/>
              </w:rPr>
            </w:pPr>
            <w:r w:rsidRPr="00C47928">
              <w:rPr>
                <w:color w:val="000000"/>
                <w:sz w:val="20"/>
                <w:szCs w:val="20"/>
              </w:rPr>
              <w:t>ESRR</w:t>
            </w:r>
          </w:p>
        </w:tc>
        <w:tc>
          <w:tcPr>
            <w:tcW w:w="1572" w:type="dxa"/>
          </w:tcPr>
          <w:p w14:paraId="3954D93B" w14:textId="77777777" w:rsidR="00597DDE" w:rsidRPr="00660711" w:rsidRDefault="00597DDE" w:rsidP="003F77CE">
            <w:pPr>
              <w:pStyle w:val="TableParagraph"/>
              <w:rPr>
                <w:color w:val="000000"/>
                <w:sz w:val="20"/>
                <w:szCs w:val="20"/>
              </w:rPr>
            </w:pPr>
            <w:r w:rsidRPr="00660711">
              <w:rPr>
                <w:color w:val="000000"/>
                <w:sz w:val="20"/>
                <w:szCs w:val="20"/>
              </w:rPr>
              <w:t>Bolj razvite regije</w:t>
            </w:r>
          </w:p>
          <w:p w14:paraId="4F97C9F3" w14:textId="071E860D" w:rsidR="00597DDE" w:rsidRPr="00660711" w:rsidRDefault="00597DDE" w:rsidP="003F77CE">
            <w:pPr>
              <w:pStyle w:val="TableParagraph"/>
              <w:rPr>
                <w:sz w:val="20"/>
                <w:szCs w:val="20"/>
              </w:rPr>
            </w:pPr>
            <w:r w:rsidRPr="00660711">
              <w:rPr>
                <w:color w:val="000000"/>
                <w:sz w:val="20"/>
                <w:szCs w:val="20"/>
              </w:rPr>
              <w:t>Manj razvite regije</w:t>
            </w:r>
          </w:p>
        </w:tc>
        <w:tc>
          <w:tcPr>
            <w:tcW w:w="709" w:type="dxa"/>
          </w:tcPr>
          <w:p w14:paraId="0D2B5868" w14:textId="2CED43C2" w:rsidR="00597DDE" w:rsidRPr="00660711" w:rsidRDefault="00597DDE" w:rsidP="003F77CE">
            <w:pPr>
              <w:pStyle w:val="TableParagraph"/>
              <w:rPr>
                <w:sz w:val="20"/>
                <w:szCs w:val="20"/>
              </w:rPr>
            </w:pPr>
            <w:r w:rsidRPr="00660711">
              <w:rPr>
                <w:color w:val="000000"/>
                <w:sz w:val="20"/>
                <w:szCs w:val="20"/>
              </w:rPr>
              <w:t>RCR42</w:t>
            </w:r>
          </w:p>
        </w:tc>
        <w:tc>
          <w:tcPr>
            <w:tcW w:w="1984" w:type="dxa"/>
          </w:tcPr>
          <w:p w14:paraId="52EB3B30" w14:textId="4D3682C7" w:rsidR="00597DDE" w:rsidRPr="00660711" w:rsidRDefault="00597DDE" w:rsidP="003F77CE">
            <w:pPr>
              <w:pStyle w:val="TableParagraph"/>
              <w:rPr>
                <w:sz w:val="20"/>
                <w:szCs w:val="20"/>
              </w:rPr>
            </w:pPr>
            <w:r>
              <w:rPr>
                <w:color w:val="000000"/>
                <w:sz w:val="20"/>
                <w:szCs w:val="20"/>
              </w:rPr>
              <w:t>P</w:t>
            </w:r>
            <w:r w:rsidRPr="00660711">
              <w:rPr>
                <w:color w:val="000000"/>
                <w:sz w:val="20"/>
                <w:szCs w:val="20"/>
              </w:rPr>
              <w:t>rebivalci, priklopljeni vsaj na sekundarno javno omrežje za čiščenje odpadne vode</w:t>
            </w:r>
          </w:p>
        </w:tc>
        <w:tc>
          <w:tcPr>
            <w:tcW w:w="708" w:type="dxa"/>
          </w:tcPr>
          <w:p w14:paraId="254A7D20" w14:textId="2DA7DC90" w:rsidR="00597DDE" w:rsidRPr="00660711" w:rsidRDefault="00597DDE" w:rsidP="003F77CE">
            <w:pPr>
              <w:pStyle w:val="TableParagraph"/>
              <w:rPr>
                <w:sz w:val="20"/>
                <w:szCs w:val="20"/>
              </w:rPr>
            </w:pPr>
            <w:r>
              <w:rPr>
                <w:color w:val="000000"/>
                <w:sz w:val="20"/>
                <w:szCs w:val="20"/>
              </w:rPr>
              <w:t>število</w:t>
            </w:r>
          </w:p>
        </w:tc>
        <w:tc>
          <w:tcPr>
            <w:tcW w:w="1134" w:type="dxa"/>
          </w:tcPr>
          <w:p w14:paraId="35AF028D" w14:textId="77777777" w:rsidR="00597DDE" w:rsidRPr="00347461" w:rsidRDefault="004C6075" w:rsidP="003F77CE">
            <w:pPr>
              <w:pStyle w:val="TableParagraph"/>
              <w:rPr>
                <w:sz w:val="20"/>
                <w:szCs w:val="20"/>
              </w:rPr>
            </w:pPr>
            <w:r>
              <w:rPr>
                <w:sz w:val="20"/>
                <w:szCs w:val="20"/>
              </w:rPr>
              <w:t>0</w:t>
            </w:r>
          </w:p>
        </w:tc>
        <w:tc>
          <w:tcPr>
            <w:tcW w:w="993" w:type="dxa"/>
          </w:tcPr>
          <w:p w14:paraId="1601B178" w14:textId="77777777" w:rsidR="00597DDE" w:rsidRPr="00347461" w:rsidRDefault="004C6075" w:rsidP="003F77CE">
            <w:pPr>
              <w:pStyle w:val="TableParagraph"/>
              <w:rPr>
                <w:sz w:val="20"/>
                <w:szCs w:val="20"/>
              </w:rPr>
            </w:pPr>
            <w:r>
              <w:rPr>
                <w:sz w:val="20"/>
                <w:szCs w:val="20"/>
              </w:rPr>
              <w:t>2018</w:t>
            </w:r>
          </w:p>
        </w:tc>
        <w:tc>
          <w:tcPr>
            <w:tcW w:w="992" w:type="dxa"/>
          </w:tcPr>
          <w:p w14:paraId="416DB3F5" w14:textId="622B2520" w:rsidR="00597DDE" w:rsidRDefault="00F742B9" w:rsidP="003F77CE">
            <w:pPr>
              <w:pStyle w:val="TableParagraph"/>
              <w:rPr>
                <w:sz w:val="20"/>
                <w:szCs w:val="20"/>
              </w:rPr>
            </w:pPr>
            <w:r>
              <w:rPr>
                <w:sz w:val="20"/>
                <w:szCs w:val="20"/>
              </w:rPr>
              <w:t>47.560</w:t>
            </w:r>
          </w:p>
          <w:p w14:paraId="5A01FEB1" w14:textId="7C1980ED" w:rsidR="009F5008" w:rsidRPr="00347461" w:rsidRDefault="009F5008" w:rsidP="003F77CE">
            <w:pPr>
              <w:pStyle w:val="TableParagraph"/>
              <w:rPr>
                <w:sz w:val="20"/>
                <w:szCs w:val="20"/>
              </w:rPr>
            </w:pPr>
            <w:r w:rsidRPr="00424399">
              <w:rPr>
                <w:sz w:val="16"/>
                <w:szCs w:val="16"/>
              </w:rPr>
              <w:t>(po regijah bo opredeljeno naknadno)</w:t>
            </w:r>
          </w:p>
        </w:tc>
        <w:tc>
          <w:tcPr>
            <w:tcW w:w="1134" w:type="dxa"/>
          </w:tcPr>
          <w:p w14:paraId="1994ABB0" w14:textId="77777777" w:rsidR="00597DDE" w:rsidRPr="00347461" w:rsidRDefault="004C6075" w:rsidP="003F77CE">
            <w:pPr>
              <w:pStyle w:val="TableParagraph"/>
              <w:rPr>
                <w:sz w:val="20"/>
                <w:szCs w:val="20"/>
              </w:rPr>
            </w:pPr>
            <w:r>
              <w:rPr>
                <w:sz w:val="20"/>
                <w:szCs w:val="20"/>
              </w:rPr>
              <w:t>OP odvajanja in čiščenja komunalne odpadne vode</w:t>
            </w:r>
          </w:p>
        </w:tc>
        <w:tc>
          <w:tcPr>
            <w:tcW w:w="850" w:type="dxa"/>
          </w:tcPr>
          <w:p w14:paraId="778B3B2D" w14:textId="77777777" w:rsidR="00597DDE" w:rsidRPr="00347461" w:rsidRDefault="00597DDE" w:rsidP="003F77CE">
            <w:pPr>
              <w:pStyle w:val="TableParagraph"/>
              <w:rPr>
                <w:sz w:val="20"/>
                <w:szCs w:val="20"/>
              </w:rPr>
            </w:pPr>
          </w:p>
        </w:tc>
      </w:tr>
    </w:tbl>
    <w:p w14:paraId="331F2310" w14:textId="77777777" w:rsidR="0083735F" w:rsidRPr="00F81084" w:rsidRDefault="0083735F" w:rsidP="003F77CE">
      <w:pPr>
        <w:pStyle w:val="Telobesedila"/>
      </w:pPr>
    </w:p>
    <w:p w14:paraId="4C90ED23" w14:textId="77777777" w:rsidR="0083735F" w:rsidRPr="00F81084" w:rsidRDefault="0083735F" w:rsidP="003F77CE">
      <w:pPr>
        <w:pStyle w:val="Telobesedila"/>
      </w:pPr>
    </w:p>
    <w:p w14:paraId="6EE626C3" w14:textId="77777777" w:rsidR="0083735F" w:rsidRDefault="0083735F" w:rsidP="00F3605D">
      <w:pPr>
        <w:pStyle w:val="Naslov5"/>
        <w:numPr>
          <w:ilvl w:val="4"/>
          <w:numId w:val="15"/>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E69F8E2" w14:textId="77777777" w:rsidR="0083735F" w:rsidRDefault="0083735F" w:rsidP="003F77CE">
      <w:pPr>
        <w:ind w:left="640"/>
        <w:rPr>
          <w:spacing w:val="-5"/>
        </w:rPr>
      </w:pPr>
    </w:p>
    <w:p w14:paraId="127DBB43"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C85C5EA"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34A565B3" w14:textId="77777777" w:rsidTr="00B57D35">
        <w:trPr>
          <w:trHeight w:val="353"/>
        </w:trPr>
        <w:tc>
          <w:tcPr>
            <w:tcW w:w="2088" w:type="dxa"/>
          </w:tcPr>
          <w:p w14:paraId="33069446"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E731B6C" w14:textId="77777777" w:rsidR="0083735F" w:rsidRDefault="0083735F" w:rsidP="003F77CE">
            <w:pPr>
              <w:pStyle w:val="TableParagraph"/>
              <w:ind w:left="320"/>
            </w:pPr>
            <w:r>
              <w:t>Sklad</w:t>
            </w:r>
          </w:p>
        </w:tc>
        <w:tc>
          <w:tcPr>
            <w:tcW w:w="3249" w:type="dxa"/>
          </w:tcPr>
          <w:p w14:paraId="40EFB77B"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475EBAD5"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18324C5B" w14:textId="77777777" w:rsidR="0083735F" w:rsidRDefault="0083735F" w:rsidP="003F77CE">
            <w:pPr>
              <w:pStyle w:val="TableParagraph"/>
              <w:ind w:left="333"/>
            </w:pPr>
            <w:r>
              <w:t>Koda</w:t>
            </w:r>
          </w:p>
        </w:tc>
        <w:tc>
          <w:tcPr>
            <w:tcW w:w="2731" w:type="dxa"/>
          </w:tcPr>
          <w:p w14:paraId="5CA803C4" w14:textId="46568CE5" w:rsidR="0083735F" w:rsidRDefault="00A5029F" w:rsidP="003F77CE">
            <w:pPr>
              <w:pStyle w:val="TableParagraph"/>
              <w:ind w:left="660"/>
            </w:pPr>
            <w:r>
              <w:t>Znesek (v EUR)</w:t>
            </w:r>
          </w:p>
        </w:tc>
      </w:tr>
      <w:tr w:rsidR="009F5008" w14:paraId="3B2A05BD" w14:textId="77777777" w:rsidTr="00690424">
        <w:trPr>
          <w:trHeight w:val="353"/>
        </w:trPr>
        <w:tc>
          <w:tcPr>
            <w:tcW w:w="2088" w:type="dxa"/>
          </w:tcPr>
          <w:p w14:paraId="6F5A4941" w14:textId="77777777" w:rsidR="009F5008" w:rsidRDefault="009F5008" w:rsidP="00690424">
            <w:pPr>
              <w:pStyle w:val="TableParagraph"/>
              <w:rPr>
                <w:sz w:val="20"/>
              </w:rPr>
            </w:pPr>
            <w:r>
              <w:rPr>
                <w:sz w:val="20"/>
              </w:rPr>
              <w:t>3</w:t>
            </w:r>
          </w:p>
        </w:tc>
        <w:tc>
          <w:tcPr>
            <w:tcW w:w="1133" w:type="dxa"/>
          </w:tcPr>
          <w:p w14:paraId="75B93CAB" w14:textId="77777777" w:rsidR="009F5008" w:rsidRDefault="009F5008" w:rsidP="00690424">
            <w:pPr>
              <w:pStyle w:val="TableParagraph"/>
              <w:rPr>
                <w:sz w:val="20"/>
              </w:rPr>
            </w:pPr>
            <w:r>
              <w:rPr>
                <w:sz w:val="20"/>
              </w:rPr>
              <w:t>KS</w:t>
            </w:r>
          </w:p>
        </w:tc>
        <w:tc>
          <w:tcPr>
            <w:tcW w:w="3249" w:type="dxa"/>
          </w:tcPr>
          <w:p w14:paraId="5E596847" w14:textId="77777777" w:rsidR="009F5008" w:rsidRPr="00AD5B10" w:rsidRDefault="009F5008" w:rsidP="00690424">
            <w:pPr>
              <w:pStyle w:val="TableParagraph"/>
              <w:rPr>
                <w:sz w:val="20"/>
              </w:rPr>
            </w:pPr>
            <w:r w:rsidRPr="00AD5B10">
              <w:rPr>
                <w:sz w:val="20"/>
              </w:rPr>
              <w:t>Celotna Slovenija</w:t>
            </w:r>
          </w:p>
        </w:tc>
        <w:tc>
          <w:tcPr>
            <w:tcW w:w="3099" w:type="dxa"/>
          </w:tcPr>
          <w:p w14:paraId="270244E2" w14:textId="77777777" w:rsidR="009F5008" w:rsidRDefault="009F5008" w:rsidP="00690424">
            <w:pPr>
              <w:pStyle w:val="TableParagraph"/>
              <w:rPr>
                <w:sz w:val="20"/>
              </w:rPr>
            </w:pPr>
            <w:r>
              <w:rPr>
                <w:sz w:val="20"/>
              </w:rPr>
              <w:t>3.5</w:t>
            </w:r>
          </w:p>
        </w:tc>
        <w:tc>
          <w:tcPr>
            <w:tcW w:w="1161" w:type="dxa"/>
          </w:tcPr>
          <w:p w14:paraId="1D196AD2" w14:textId="77777777" w:rsidR="009F5008" w:rsidRDefault="009F5008" w:rsidP="00690424">
            <w:pPr>
              <w:pStyle w:val="TableParagraph"/>
              <w:rPr>
                <w:sz w:val="20"/>
              </w:rPr>
            </w:pPr>
            <w:r>
              <w:rPr>
                <w:sz w:val="20"/>
              </w:rPr>
              <w:t>062</w:t>
            </w:r>
          </w:p>
        </w:tc>
        <w:tc>
          <w:tcPr>
            <w:tcW w:w="2731" w:type="dxa"/>
          </w:tcPr>
          <w:p w14:paraId="7323B029" w14:textId="77777777" w:rsidR="009F5008" w:rsidRDefault="009F5008" w:rsidP="00690424">
            <w:pPr>
              <w:pStyle w:val="TableParagraph"/>
              <w:rPr>
                <w:sz w:val="20"/>
              </w:rPr>
            </w:pPr>
            <w:r>
              <w:rPr>
                <w:sz w:val="20"/>
              </w:rPr>
              <w:t>78.430.000</w:t>
            </w:r>
          </w:p>
        </w:tc>
      </w:tr>
      <w:tr w:rsidR="00AD5B10" w14:paraId="34655A3C" w14:textId="77777777" w:rsidTr="00B57D35">
        <w:trPr>
          <w:trHeight w:val="353"/>
        </w:trPr>
        <w:tc>
          <w:tcPr>
            <w:tcW w:w="2088" w:type="dxa"/>
          </w:tcPr>
          <w:p w14:paraId="483B424B" w14:textId="77777777" w:rsidR="00AD5B10" w:rsidRDefault="00AD5B10" w:rsidP="003F77CE">
            <w:pPr>
              <w:pStyle w:val="TableParagraph"/>
              <w:rPr>
                <w:sz w:val="20"/>
              </w:rPr>
            </w:pPr>
            <w:r>
              <w:rPr>
                <w:sz w:val="20"/>
              </w:rPr>
              <w:lastRenderedPageBreak/>
              <w:t>3</w:t>
            </w:r>
          </w:p>
        </w:tc>
        <w:tc>
          <w:tcPr>
            <w:tcW w:w="1133" w:type="dxa"/>
          </w:tcPr>
          <w:p w14:paraId="246B0EEA" w14:textId="77777777" w:rsidR="00AD5B10" w:rsidRDefault="00AD5B10" w:rsidP="003F77CE">
            <w:pPr>
              <w:pStyle w:val="TableParagraph"/>
              <w:rPr>
                <w:sz w:val="20"/>
              </w:rPr>
            </w:pPr>
            <w:r>
              <w:rPr>
                <w:sz w:val="20"/>
              </w:rPr>
              <w:t>ESRR</w:t>
            </w:r>
          </w:p>
        </w:tc>
        <w:tc>
          <w:tcPr>
            <w:tcW w:w="3249" w:type="dxa"/>
          </w:tcPr>
          <w:p w14:paraId="3A27EE6A" w14:textId="4AB1D204" w:rsidR="00AD5B10" w:rsidRPr="00AD5B10" w:rsidRDefault="00AD5B10" w:rsidP="003F77CE">
            <w:pPr>
              <w:pStyle w:val="TableParagraph"/>
              <w:rPr>
                <w:sz w:val="20"/>
              </w:rPr>
            </w:pPr>
            <w:r w:rsidRPr="00AD5B10">
              <w:rPr>
                <w:sz w:val="20"/>
              </w:rPr>
              <w:t>Manj razvite regije</w:t>
            </w:r>
          </w:p>
        </w:tc>
        <w:tc>
          <w:tcPr>
            <w:tcW w:w="3099" w:type="dxa"/>
          </w:tcPr>
          <w:p w14:paraId="28F23652" w14:textId="0168005E" w:rsidR="00AD5B10" w:rsidRDefault="00AD5B10" w:rsidP="003F77CE">
            <w:pPr>
              <w:pStyle w:val="TableParagraph"/>
              <w:rPr>
                <w:sz w:val="20"/>
              </w:rPr>
            </w:pPr>
            <w:r>
              <w:rPr>
                <w:sz w:val="20"/>
              </w:rPr>
              <w:t>3.5</w:t>
            </w:r>
          </w:p>
        </w:tc>
        <w:tc>
          <w:tcPr>
            <w:tcW w:w="1161" w:type="dxa"/>
          </w:tcPr>
          <w:p w14:paraId="6F1AAB26" w14:textId="14D83BA9" w:rsidR="00AD5B10" w:rsidRDefault="0022391F" w:rsidP="003F77CE">
            <w:pPr>
              <w:pStyle w:val="TableParagraph"/>
              <w:rPr>
                <w:sz w:val="20"/>
              </w:rPr>
            </w:pPr>
            <w:r>
              <w:rPr>
                <w:sz w:val="20"/>
              </w:rPr>
              <w:t>066</w:t>
            </w:r>
          </w:p>
        </w:tc>
        <w:tc>
          <w:tcPr>
            <w:tcW w:w="2731" w:type="dxa"/>
          </w:tcPr>
          <w:p w14:paraId="6D24B5F5" w14:textId="69AAC604" w:rsidR="00AD5B10" w:rsidRDefault="00F742B9" w:rsidP="003F77CE">
            <w:pPr>
              <w:pStyle w:val="TableParagraph"/>
              <w:rPr>
                <w:sz w:val="20"/>
              </w:rPr>
            </w:pPr>
            <w:r>
              <w:rPr>
                <w:sz w:val="20"/>
              </w:rPr>
              <w:t>33</w:t>
            </w:r>
            <w:r w:rsidR="00AD5B10">
              <w:rPr>
                <w:sz w:val="20"/>
              </w:rPr>
              <w:t>.670.000</w:t>
            </w:r>
          </w:p>
        </w:tc>
      </w:tr>
      <w:tr w:rsidR="00AD5B10" w14:paraId="419D3C1D" w14:textId="77777777" w:rsidTr="00E0270C">
        <w:trPr>
          <w:trHeight w:val="353"/>
        </w:trPr>
        <w:tc>
          <w:tcPr>
            <w:tcW w:w="2088" w:type="dxa"/>
          </w:tcPr>
          <w:p w14:paraId="30ADBB09" w14:textId="77777777" w:rsidR="00AD5B10" w:rsidRDefault="00AD5B10" w:rsidP="003F77CE">
            <w:pPr>
              <w:pStyle w:val="TableParagraph"/>
              <w:rPr>
                <w:sz w:val="20"/>
              </w:rPr>
            </w:pPr>
            <w:r>
              <w:rPr>
                <w:sz w:val="20"/>
              </w:rPr>
              <w:t>3</w:t>
            </w:r>
          </w:p>
        </w:tc>
        <w:tc>
          <w:tcPr>
            <w:tcW w:w="1133" w:type="dxa"/>
          </w:tcPr>
          <w:p w14:paraId="13ED1C6B" w14:textId="77777777" w:rsidR="00AD5B10" w:rsidRDefault="00AD5B10" w:rsidP="003F77CE">
            <w:pPr>
              <w:pStyle w:val="TableParagraph"/>
              <w:rPr>
                <w:sz w:val="20"/>
              </w:rPr>
            </w:pPr>
            <w:r>
              <w:rPr>
                <w:sz w:val="20"/>
              </w:rPr>
              <w:t>ESRR</w:t>
            </w:r>
          </w:p>
        </w:tc>
        <w:tc>
          <w:tcPr>
            <w:tcW w:w="3249" w:type="dxa"/>
          </w:tcPr>
          <w:p w14:paraId="0A67E7AD" w14:textId="22D2B786" w:rsidR="00AD5B10" w:rsidRPr="00AD5B10" w:rsidRDefault="00AD5B10" w:rsidP="003F77CE">
            <w:pPr>
              <w:pStyle w:val="TableParagraph"/>
              <w:rPr>
                <w:sz w:val="20"/>
              </w:rPr>
            </w:pPr>
            <w:r w:rsidRPr="00AD5B10">
              <w:rPr>
                <w:sz w:val="20"/>
              </w:rPr>
              <w:t>Bolj razvite regije</w:t>
            </w:r>
          </w:p>
        </w:tc>
        <w:tc>
          <w:tcPr>
            <w:tcW w:w="3099" w:type="dxa"/>
          </w:tcPr>
          <w:p w14:paraId="4F2F912B" w14:textId="4E3029E3" w:rsidR="00AD5B10" w:rsidRDefault="00AD5B10" w:rsidP="003F77CE">
            <w:pPr>
              <w:pStyle w:val="TableParagraph"/>
              <w:rPr>
                <w:sz w:val="20"/>
              </w:rPr>
            </w:pPr>
            <w:r>
              <w:rPr>
                <w:sz w:val="20"/>
              </w:rPr>
              <w:t>3.5</w:t>
            </w:r>
          </w:p>
        </w:tc>
        <w:tc>
          <w:tcPr>
            <w:tcW w:w="1161" w:type="dxa"/>
          </w:tcPr>
          <w:p w14:paraId="6EE0F6BC" w14:textId="3494E4EA" w:rsidR="00AD5B10" w:rsidRDefault="0022391F" w:rsidP="003F77CE">
            <w:pPr>
              <w:pStyle w:val="TableParagraph"/>
              <w:rPr>
                <w:sz w:val="20"/>
              </w:rPr>
            </w:pPr>
            <w:r>
              <w:rPr>
                <w:sz w:val="20"/>
              </w:rPr>
              <w:t>066</w:t>
            </w:r>
          </w:p>
        </w:tc>
        <w:tc>
          <w:tcPr>
            <w:tcW w:w="2731" w:type="dxa"/>
          </w:tcPr>
          <w:p w14:paraId="47667B83" w14:textId="4CCEA603" w:rsidR="00AD5B10" w:rsidRDefault="00AD5B10" w:rsidP="003F77CE">
            <w:pPr>
              <w:pStyle w:val="TableParagraph"/>
              <w:rPr>
                <w:sz w:val="20"/>
              </w:rPr>
            </w:pPr>
            <w:r>
              <w:rPr>
                <w:sz w:val="20"/>
              </w:rPr>
              <w:t>35.450.000</w:t>
            </w:r>
          </w:p>
        </w:tc>
      </w:tr>
    </w:tbl>
    <w:p w14:paraId="2F438EBB" w14:textId="77777777" w:rsidR="0083735F" w:rsidRDefault="0083735F" w:rsidP="003F77CE"/>
    <w:p w14:paraId="4DC77B18"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78CA156B"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4F5B33" w14:paraId="3B6DEC65" w14:textId="77777777" w:rsidTr="00690424">
        <w:trPr>
          <w:trHeight w:val="353"/>
        </w:trPr>
        <w:tc>
          <w:tcPr>
            <w:tcW w:w="2088" w:type="dxa"/>
          </w:tcPr>
          <w:p w14:paraId="6FDDC725" w14:textId="77777777" w:rsidR="004F5B33" w:rsidRDefault="004F5B33" w:rsidP="00690424">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A2DCEEE" w14:textId="77777777" w:rsidR="004F5B33" w:rsidRDefault="004F5B33" w:rsidP="00690424">
            <w:pPr>
              <w:pStyle w:val="TableParagraph"/>
              <w:ind w:left="320"/>
            </w:pPr>
            <w:r>
              <w:t>Sklad</w:t>
            </w:r>
          </w:p>
        </w:tc>
        <w:tc>
          <w:tcPr>
            <w:tcW w:w="3249" w:type="dxa"/>
          </w:tcPr>
          <w:p w14:paraId="3A6836EF" w14:textId="77777777" w:rsidR="004F5B33" w:rsidRDefault="004F5B33" w:rsidP="00690424">
            <w:pPr>
              <w:pStyle w:val="TableParagraph"/>
              <w:ind w:left="907"/>
            </w:pPr>
            <w:r>
              <w:rPr>
                <w:spacing w:val="-3"/>
              </w:rPr>
              <w:t>Kategorija</w:t>
            </w:r>
            <w:r>
              <w:rPr>
                <w:spacing w:val="15"/>
              </w:rPr>
              <w:t xml:space="preserve"> </w:t>
            </w:r>
            <w:r>
              <w:rPr>
                <w:spacing w:val="-3"/>
              </w:rPr>
              <w:t>regije</w:t>
            </w:r>
          </w:p>
        </w:tc>
        <w:tc>
          <w:tcPr>
            <w:tcW w:w="3099" w:type="dxa"/>
          </w:tcPr>
          <w:p w14:paraId="4B104AB0" w14:textId="77777777" w:rsidR="004F5B33" w:rsidRDefault="004F5B33" w:rsidP="00690424">
            <w:pPr>
              <w:pStyle w:val="TableParagraph"/>
              <w:ind w:left="948"/>
            </w:pPr>
            <w:r>
              <w:rPr>
                <w:spacing w:val="-4"/>
              </w:rPr>
              <w:t>Specifični</w:t>
            </w:r>
            <w:r>
              <w:rPr>
                <w:spacing w:val="22"/>
              </w:rPr>
              <w:t xml:space="preserve"> </w:t>
            </w:r>
            <w:r>
              <w:rPr>
                <w:spacing w:val="-3"/>
              </w:rPr>
              <w:t>cilj</w:t>
            </w:r>
          </w:p>
        </w:tc>
        <w:tc>
          <w:tcPr>
            <w:tcW w:w="1161" w:type="dxa"/>
          </w:tcPr>
          <w:p w14:paraId="4B0E0FF0" w14:textId="77777777" w:rsidR="004F5B33" w:rsidRDefault="004F5B33" w:rsidP="00690424">
            <w:pPr>
              <w:pStyle w:val="TableParagraph"/>
              <w:ind w:left="333"/>
            </w:pPr>
            <w:r>
              <w:t>Koda</w:t>
            </w:r>
          </w:p>
        </w:tc>
        <w:tc>
          <w:tcPr>
            <w:tcW w:w="2731" w:type="dxa"/>
          </w:tcPr>
          <w:p w14:paraId="75864765" w14:textId="77777777" w:rsidR="004F5B33" w:rsidRDefault="004F5B33" w:rsidP="00690424">
            <w:pPr>
              <w:pStyle w:val="TableParagraph"/>
              <w:ind w:left="660"/>
            </w:pPr>
            <w:r>
              <w:t>Znesek (v EUR)</w:t>
            </w:r>
          </w:p>
        </w:tc>
      </w:tr>
      <w:tr w:rsidR="00AD5B10" w14:paraId="162A8E05" w14:textId="77777777" w:rsidTr="00B57D35">
        <w:trPr>
          <w:trHeight w:val="353"/>
        </w:trPr>
        <w:tc>
          <w:tcPr>
            <w:tcW w:w="2088" w:type="dxa"/>
          </w:tcPr>
          <w:p w14:paraId="516F3662" w14:textId="77777777" w:rsidR="00AD5B10" w:rsidRDefault="00AD5B10" w:rsidP="003F77CE">
            <w:pPr>
              <w:pStyle w:val="TableParagraph"/>
              <w:rPr>
                <w:sz w:val="20"/>
              </w:rPr>
            </w:pPr>
            <w:r>
              <w:rPr>
                <w:sz w:val="20"/>
              </w:rPr>
              <w:t>3</w:t>
            </w:r>
          </w:p>
        </w:tc>
        <w:tc>
          <w:tcPr>
            <w:tcW w:w="1133" w:type="dxa"/>
          </w:tcPr>
          <w:p w14:paraId="32863D8C" w14:textId="290BBC37" w:rsidR="00AD5B10" w:rsidRDefault="00AD5B10" w:rsidP="003F77CE">
            <w:pPr>
              <w:pStyle w:val="TableParagraph"/>
              <w:rPr>
                <w:sz w:val="20"/>
              </w:rPr>
            </w:pPr>
            <w:r>
              <w:rPr>
                <w:sz w:val="20"/>
              </w:rPr>
              <w:t>ESRR</w:t>
            </w:r>
          </w:p>
        </w:tc>
        <w:tc>
          <w:tcPr>
            <w:tcW w:w="3249" w:type="dxa"/>
          </w:tcPr>
          <w:p w14:paraId="62F3E592" w14:textId="2E68AF44" w:rsidR="00AD5B10" w:rsidRDefault="00AD5B10" w:rsidP="003F77CE">
            <w:pPr>
              <w:pStyle w:val="TableParagraph"/>
              <w:rPr>
                <w:sz w:val="20"/>
              </w:rPr>
            </w:pPr>
            <w:r w:rsidRPr="00AD5B10">
              <w:rPr>
                <w:sz w:val="20"/>
              </w:rPr>
              <w:t>Manj razvite regije</w:t>
            </w:r>
          </w:p>
        </w:tc>
        <w:tc>
          <w:tcPr>
            <w:tcW w:w="3099" w:type="dxa"/>
          </w:tcPr>
          <w:p w14:paraId="41BAF758" w14:textId="3604C865" w:rsidR="00AD5B10" w:rsidRDefault="00AD5B10" w:rsidP="003F77CE">
            <w:pPr>
              <w:pStyle w:val="TableParagraph"/>
              <w:rPr>
                <w:sz w:val="20"/>
              </w:rPr>
            </w:pPr>
            <w:r>
              <w:rPr>
                <w:sz w:val="20"/>
              </w:rPr>
              <w:t>3.5</w:t>
            </w:r>
          </w:p>
        </w:tc>
        <w:tc>
          <w:tcPr>
            <w:tcW w:w="1161" w:type="dxa"/>
          </w:tcPr>
          <w:p w14:paraId="3CAFB4A0" w14:textId="77777777" w:rsidR="00AD5B10" w:rsidRDefault="00AD5B10" w:rsidP="003F77CE">
            <w:pPr>
              <w:pStyle w:val="TableParagraph"/>
              <w:rPr>
                <w:sz w:val="20"/>
              </w:rPr>
            </w:pPr>
            <w:r>
              <w:rPr>
                <w:sz w:val="20"/>
              </w:rPr>
              <w:t>01</w:t>
            </w:r>
          </w:p>
        </w:tc>
        <w:tc>
          <w:tcPr>
            <w:tcW w:w="2731" w:type="dxa"/>
          </w:tcPr>
          <w:p w14:paraId="3BB126CE" w14:textId="6ED2025A" w:rsidR="00AD5B10" w:rsidRDefault="00F742B9" w:rsidP="003F77CE">
            <w:pPr>
              <w:pStyle w:val="TableParagraph"/>
              <w:rPr>
                <w:sz w:val="20"/>
              </w:rPr>
            </w:pPr>
            <w:r>
              <w:rPr>
                <w:sz w:val="20"/>
              </w:rPr>
              <w:t>33</w:t>
            </w:r>
            <w:r w:rsidR="00AD5B10">
              <w:rPr>
                <w:sz w:val="20"/>
              </w:rPr>
              <w:t>.670.000</w:t>
            </w:r>
          </w:p>
        </w:tc>
      </w:tr>
      <w:tr w:rsidR="00AD5B10" w14:paraId="2D8AE5C7" w14:textId="77777777" w:rsidTr="00B57D35">
        <w:trPr>
          <w:trHeight w:val="353"/>
        </w:trPr>
        <w:tc>
          <w:tcPr>
            <w:tcW w:w="2088" w:type="dxa"/>
          </w:tcPr>
          <w:p w14:paraId="0EDE9B08" w14:textId="6796EDB9" w:rsidR="00AD5B10" w:rsidRDefault="00AD5B10" w:rsidP="003F77CE">
            <w:pPr>
              <w:pStyle w:val="TableParagraph"/>
              <w:rPr>
                <w:sz w:val="20"/>
              </w:rPr>
            </w:pPr>
            <w:r>
              <w:rPr>
                <w:sz w:val="20"/>
              </w:rPr>
              <w:t>3</w:t>
            </w:r>
          </w:p>
        </w:tc>
        <w:tc>
          <w:tcPr>
            <w:tcW w:w="1133" w:type="dxa"/>
          </w:tcPr>
          <w:p w14:paraId="0CEE37B6" w14:textId="4240477F" w:rsidR="00AD5B10" w:rsidRDefault="00AD5B10" w:rsidP="003F77CE">
            <w:pPr>
              <w:pStyle w:val="TableParagraph"/>
              <w:rPr>
                <w:sz w:val="20"/>
              </w:rPr>
            </w:pPr>
            <w:r>
              <w:rPr>
                <w:sz w:val="20"/>
              </w:rPr>
              <w:t>ESRR</w:t>
            </w:r>
          </w:p>
        </w:tc>
        <w:tc>
          <w:tcPr>
            <w:tcW w:w="3249" w:type="dxa"/>
          </w:tcPr>
          <w:p w14:paraId="29DBE9C4" w14:textId="0118A171" w:rsidR="00AD5B10" w:rsidRDefault="00AD5B10" w:rsidP="003F77CE">
            <w:pPr>
              <w:pStyle w:val="TableParagraph"/>
              <w:rPr>
                <w:sz w:val="20"/>
              </w:rPr>
            </w:pPr>
            <w:r w:rsidRPr="00AD5B10">
              <w:rPr>
                <w:sz w:val="20"/>
              </w:rPr>
              <w:t>Bolj razvite regije</w:t>
            </w:r>
          </w:p>
        </w:tc>
        <w:tc>
          <w:tcPr>
            <w:tcW w:w="3099" w:type="dxa"/>
          </w:tcPr>
          <w:p w14:paraId="74A3DF93" w14:textId="708889DA" w:rsidR="00AD5B10" w:rsidRDefault="00AD5B10" w:rsidP="003F77CE">
            <w:pPr>
              <w:pStyle w:val="TableParagraph"/>
              <w:rPr>
                <w:sz w:val="20"/>
              </w:rPr>
            </w:pPr>
            <w:r>
              <w:rPr>
                <w:sz w:val="20"/>
              </w:rPr>
              <w:t>3.5</w:t>
            </w:r>
          </w:p>
        </w:tc>
        <w:tc>
          <w:tcPr>
            <w:tcW w:w="1161" w:type="dxa"/>
          </w:tcPr>
          <w:p w14:paraId="4DC50B04" w14:textId="370ACCB4" w:rsidR="00AD5B10" w:rsidRDefault="00AD5B10" w:rsidP="003F77CE">
            <w:pPr>
              <w:pStyle w:val="TableParagraph"/>
              <w:rPr>
                <w:sz w:val="20"/>
              </w:rPr>
            </w:pPr>
            <w:r>
              <w:rPr>
                <w:sz w:val="20"/>
              </w:rPr>
              <w:t>01</w:t>
            </w:r>
          </w:p>
        </w:tc>
        <w:tc>
          <w:tcPr>
            <w:tcW w:w="2731" w:type="dxa"/>
          </w:tcPr>
          <w:p w14:paraId="1B447D62" w14:textId="5CA2477D" w:rsidR="00AD5B10" w:rsidRDefault="00AD5B10" w:rsidP="003F77CE">
            <w:pPr>
              <w:pStyle w:val="TableParagraph"/>
              <w:rPr>
                <w:sz w:val="20"/>
              </w:rPr>
            </w:pPr>
            <w:r>
              <w:rPr>
                <w:sz w:val="20"/>
              </w:rPr>
              <w:t>35.450.000</w:t>
            </w:r>
          </w:p>
        </w:tc>
      </w:tr>
      <w:tr w:rsidR="00AD5B10" w14:paraId="578A143B" w14:textId="77777777" w:rsidTr="00B57D35">
        <w:trPr>
          <w:trHeight w:val="353"/>
        </w:trPr>
        <w:tc>
          <w:tcPr>
            <w:tcW w:w="2088" w:type="dxa"/>
          </w:tcPr>
          <w:p w14:paraId="151F8CD0" w14:textId="242AB5A4" w:rsidR="00AD5B10" w:rsidRDefault="00AD5B10" w:rsidP="003F77CE">
            <w:pPr>
              <w:pStyle w:val="TableParagraph"/>
              <w:rPr>
                <w:sz w:val="20"/>
              </w:rPr>
            </w:pPr>
            <w:r>
              <w:rPr>
                <w:sz w:val="20"/>
              </w:rPr>
              <w:t>3</w:t>
            </w:r>
          </w:p>
        </w:tc>
        <w:tc>
          <w:tcPr>
            <w:tcW w:w="1133" w:type="dxa"/>
          </w:tcPr>
          <w:p w14:paraId="7669B4D1" w14:textId="7A714CA9" w:rsidR="00AD5B10" w:rsidRDefault="00AD5B10" w:rsidP="003F77CE">
            <w:pPr>
              <w:pStyle w:val="TableParagraph"/>
              <w:rPr>
                <w:sz w:val="20"/>
              </w:rPr>
            </w:pPr>
            <w:r>
              <w:rPr>
                <w:sz w:val="20"/>
              </w:rPr>
              <w:t>KS</w:t>
            </w:r>
          </w:p>
        </w:tc>
        <w:tc>
          <w:tcPr>
            <w:tcW w:w="3249" w:type="dxa"/>
          </w:tcPr>
          <w:p w14:paraId="504AAB0A" w14:textId="067A6054" w:rsidR="00AD5B10" w:rsidRDefault="00AD5B10" w:rsidP="003F77CE">
            <w:pPr>
              <w:pStyle w:val="TableParagraph"/>
              <w:rPr>
                <w:sz w:val="20"/>
              </w:rPr>
            </w:pPr>
            <w:r w:rsidRPr="00AD5B10">
              <w:rPr>
                <w:sz w:val="20"/>
              </w:rPr>
              <w:t>Celotna Slovenija</w:t>
            </w:r>
          </w:p>
        </w:tc>
        <w:tc>
          <w:tcPr>
            <w:tcW w:w="3099" w:type="dxa"/>
          </w:tcPr>
          <w:p w14:paraId="5B9074E0" w14:textId="2222E2BB" w:rsidR="00AD5B10" w:rsidRDefault="00AD5B10" w:rsidP="003F77CE">
            <w:pPr>
              <w:pStyle w:val="TableParagraph"/>
              <w:rPr>
                <w:sz w:val="20"/>
              </w:rPr>
            </w:pPr>
            <w:r>
              <w:rPr>
                <w:sz w:val="20"/>
              </w:rPr>
              <w:t>3.5</w:t>
            </w:r>
          </w:p>
        </w:tc>
        <w:tc>
          <w:tcPr>
            <w:tcW w:w="1161" w:type="dxa"/>
          </w:tcPr>
          <w:p w14:paraId="4FE091D6" w14:textId="345BF8D2" w:rsidR="00AD5B10" w:rsidRDefault="00AD5B10" w:rsidP="003F77CE">
            <w:pPr>
              <w:pStyle w:val="TableParagraph"/>
              <w:rPr>
                <w:sz w:val="20"/>
              </w:rPr>
            </w:pPr>
            <w:r>
              <w:rPr>
                <w:sz w:val="20"/>
              </w:rPr>
              <w:t>01</w:t>
            </w:r>
          </w:p>
        </w:tc>
        <w:tc>
          <w:tcPr>
            <w:tcW w:w="2731" w:type="dxa"/>
          </w:tcPr>
          <w:p w14:paraId="75479E1F" w14:textId="065C0A7B" w:rsidR="00AD5B10" w:rsidRDefault="00AD5B10" w:rsidP="003F77CE">
            <w:pPr>
              <w:pStyle w:val="TableParagraph"/>
              <w:rPr>
                <w:sz w:val="20"/>
              </w:rPr>
            </w:pPr>
            <w:r>
              <w:rPr>
                <w:sz w:val="20"/>
              </w:rPr>
              <w:t>78.430.000</w:t>
            </w:r>
          </w:p>
        </w:tc>
      </w:tr>
    </w:tbl>
    <w:p w14:paraId="79971FD8" w14:textId="77777777" w:rsidR="0083735F" w:rsidRDefault="0083735F" w:rsidP="003F77CE">
      <w:pPr>
        <w:rPr>
          <w:sz w:val="20"/>
        </w:rPr>
        <w:sectPr w:rsidR="0083735F" w:rsidSect="00BD3536">
          <w:headerReference w:type="default" r:id="rId57"/>
          <w:footerReference w:type="first" r:id="rId58"/>
          <w:type w:val="continuous"/>
          <w:pgSz w:w="16840" w:h="11910" w:orient="landscape"/>
          <w:pgMar w:top="1417" w:right="1417" w:bottom="1417" w:left="1417" w:header="708" w:footer="708" w:gutter="0"/>
          <w:cols w:space="708"/>
          <w:titlePg/>
          <w:docGrid w:linePitch="299"/>
        </w:sectPr>
      </w:pPr>
    </w:p>
    <w:p w14:paraId="3096EEF1" w14:textId="77777777" w:rsidR="00787FC6" w:rsidRDefault="00787FC6" w:rsidP="003F77CE">
      <w:pPr>
        <w:ind w:left="339"/>
        <w:rPr>
          <w:spacing w:val="-7"/>
        </w:rPr>
      </w:pPr>
    </w:p>
    <w:p w14:paraId="35AD8CFE" w14:textId="77777777" w:rsidR="0083735F" w:rsidRDefault="0083735F" w:rsidP="003F77CE">
      <w:pPr>
        <w:ind w:left="339"/>
      </w:pPr>
      <w:r w:rsidRPr="004F5B33">
        <w:rPr>
          <w:spacing w:val="-7"/>
        </w:rPr>
        <w:t>Razpredelnica 6: Razsežnost 3</w:t>
      </w:r>
      <w:r w:rsidRPr="004F5B33">
        <w:rPr>
          <w:spacing w:val="-1"/>
        </w:rPr>
        <w:t xml:space="preserve"> </w:t>
      </w:r>
      <w:r w:rsidRPr="004F5B33">
        <w:rPr>
          <w:spacing w:val="-7"/>
        </w:rPr>
        <w:t>–</w:t>
      </w:r>
      <w:r w:rsidRPr="004F5B33">
        <w:rPr>
          <w:spacing w:val="-1"/>
        </w:rPr>
        <w:t xml:space="preserve"> </w:t>
      </w:r>
      <w:r w:rsidRPr="004F5B33">
        <w:rPr>
          <w:spacing w:val="-7"/>
        </w:rPr>
        <w:t>mehanizem za</w:t>
      </w:r>
      <w:r w:rsidRPr="004F5B33">
        <w:rPr>
          <w:spacing w:val="11"/>
        </w:rPr>
        <w:t xml:space="preserve"> </w:t>
      </w:r>
      <w:r w:rsidRPr="004F5B33">
        <w:rPr>
          <w:spacing w:val="-7"/>
        </w:rPr>
        <w:t xml:space="preserve">ozemeljsko izvrševanje </w:t>
      </w:r>
      <w:r w:rsidRPr="004F5B33">
        <w:rPr>
          <w:spacing w:val="-6"/>
        </w:rPr>
        <w:t>in ozemeljski pristop</w:t>
      </w:r>
    </w:p>
    <w:p w14:paraId="5E06B8EC" w14:textId="77777777" w:rsidR="0083735F" w:rsidRDefault="0083735F"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2072"/>
        <w:gridCol w:w="16"/>
        <w:gridCol w:w="1117"/>
        <w:gridCol w:w="16"/>
        <w:gridCol w:w="3233"/>
        <w:gridCol w:w="16"/>
        <w:gridCol w:w="3083"/>
        <w:gridCol w:w="16"/>
        <w:gridCol w:w="1145"/>
        <w:gridCol w:w="16"/>
        <w:gridCol w:w="2715"/>
        <w:gridCol w:w="16"/>
      </w:tblGrid>
      <w:tr w:rsidR="004F5B33" w14:paraId="58848916" w14:textId="77777777" w:rsidTr="004F5B33">
        <w:trPr>
          <w:gridAfter w:val="1"/>
          <w:wAfter w:w="16" w:type="dxa"/>
          <w:trHeight w:val="353"/>
        </w:trPr>
        <w:tc>
          <w:tcPr>
            <w:tcW w:w="2088" w:type="dxa"/>
            <w:gridSpan w:val="2"/>
          </w:tcPr>
          <w:p w14:paraId="444EDFB8" w14:textId="77777777" w:rsidR="004F5B33" w:rsidRDefault="004F5B33" w:rsidP="00690424">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gridSpan w:val="2"/>
          </w:tcPr>
          <w:p w14:paraId="20E97FA5" w14:textId="77777777" w:rsidR="004F5B33" w:rsidRDefault="004F5B33" w:rsidP="00690424">
            <w:pPr>
              <w:pStyle w:val="TableParagraph"/>
              <w:ind w:left="320"/>
            </w:pPr>
            <w:r>
              <w:t>Sklad</w:t>
            </w:r>
          </w:p>
        </w:tc>
        <w:tc>
          <w:tcPr>
            <w:tcW w:w="3249" w:type="dxa"/>
            <w:gridSpan w:val="2"/>
          </w:tcPr>
          <w:p w14:paraId="38D2A2B3" w14:textId="77777777" w:rsidR="004F5B33" w:rsidRDefault="004F5B33" w:rsidP="00690424">
            <w:pPr>
              <w:pStyle w:val="TableParagraph"/>
              <w:ind w:left="907"/>
            </w:pPr>
            <w:r>
              <w:rPr>
                <w:spacing w:val="-3"/>
              </w:rPr>
              <w:t>Kategorija</w:t>
            </w:r>
            <w:r>
              <w:rPr>
                <w:spacing w:val="15"/>
              </w:rPr>
              <w:t xml:space="preserve"> </w:t>
            </w:r>
            <w:r>
              <w:rPr>
                <w:spacing w:val="-3"/>
              </w:rPr>
              <w:t>regije</w:t>
            </w:r>
          </w:p>
        </w:tc>
        <w:tc>
          <w:tcPr>
            <w:tcW w:w="3099" w:type="dxa"/>
            <w:gridSpan w:val="2"/>
          </w:tcPr>
          <w:p w14:paraId="03B88AFE" w14:textId="77777777" w:rsidR="004F5B33" w:rsidRDefault="004F5B33" w:rsidP="00690424">
            <w:pPr>
              <w:pStyle w:val="TableParagraph"/>
              <w:ind w:left="948"/>
            </w:pPr>
            <w:r>
              <w:rPr>
                <w:spacing w:val="-4"/>
              </w:rPr>
              <w:t>Specifični</w:t>
            </w:r>
            <w:r>
              <w:rPr>
                <w:spacing w:val="22"/>
              </w:rPr>
              <w:t xml:space="preserve"> </w:t>
            </w:r>
            <w:r>
              <w:rPr>
                <w:spacing w:val="-3"/>
              </w:rPr>
              <w:t>cilj</w:t>
            </w:r>
          </w:p>
        </w:tc>
        <w:tc>
          <w:tcPr>
            <w:tcW w:w="1161" w:type="dxa"/>
            <w:gridSpan w:val="2"/>
          </w:tcPr>
          <w:p w14:paraId="59B8DD35" w14:textId="77777777" w:rsidR="004F5B33" w:rsidRDefault="004F5B33" w:rsidP="00690424">
            <w:pPr>
              <w:pStyle w:val="TableParagraph"/>
              <w:ind w:left="333"/>
            </w:pPr>
            <w:r>
              <w:t>Koda</w:t>
            </w:r>
          </w:p>
        </w:tc>
        <w:tc>
          <w:tcPr>
            <w:tcW w:w="2731" w:type="dxa"/>
            <w:gridSpan w:val="2"/>
          </w:tcPr>
          <w:p w14:paraId="240B172B" w14:textId="77777777" w:rsidR="004F5B33" w:rsidRDefault="004F5B33" w:rsidP="00690424">
            <w:pPr>
              <w:pStyle w:val="TableParagraph"/>
              <w:ind w:left="660"/>
            </w:pPr>
            <w:r>
              <w:t>Znesek (v EUR)</w:t>
            </w:r>
          </w:p>
        </w:tc>
      </w:tr>
      <w:tr w:rsidR="00787FC6" w14:paraId="2B978D9C" w14:textId="77777777" w:rsidTr="004F5B33">
        <w:trPr>
          <w:gridBefore w:val="1"/>
          <w:wBefore w:w="16" w:type="dxa"/>
          <w:trHeight w:val="353"/>
        </w:trPr>
        <w:tc>
          <w:tcPr>
            <w:tcW w:w="2088" w:type="dxa"/>
            <w:gridSpan w:val="2"/>
          </w:tcPr>
          <w:p w14:paraId="47E10502" w14:textId="6BB6DF8B" w:rsidR="00787FC6" w:rsidRDefault="00787FC6" w:rsidP="00787FC6">
            <w:pPr>
              <w:pStyle w:val="TableParagraph"/>
              <w:ind w:left="115" w:hanging="115"/>
              <w:rPr>
                <w:spacing w:val="-2"/>
              </w:rPr>
            </w:pPr>
            <w:r>
              <w:rPr>
                <w:sz w:val="20"/>
              </w:rPr>
              <w:t>3</w:t>
            </w:r>
          </w:p>
        </w:tc>
        <w:tc>
          <w:tcPr>
            <w:tcW w:w="1133" w:type="dxa"/>
            <w:gridSpan w:val="2"/>
          </w:tcPr>
          <w:p w14:paraId="1E89FF49" w14:textId="61AACF74" w:rsidR="00787FC6" w:rsidRDefault="00787FC6" w:rsidP="00787FC6">
            <w:pPr>
              <w:pStyle w:val="TableParagraph"/>
              <w:ind w:left="115" w:hanging="115"/>
            </w:pPr>
            <w:r>
              <w:rPr>
                <w:sz w:val="20"/>
              </w:rPr>
              <w:t>ESRR</w:t>
            </w:r>
          </w:p>
        </w:tc>
        <w:tc>
          <w:tcPr>
            <w:tcW w:w="3249" w:type="dxa"/>
            <w:gridSpan w:val="2"/>
          </w:tcPr>
          <w:p w14:paraId="2F135A07" w14:textId="0EA6BFE6" w:rsidR="00787FC6" w:rsidRDefault="00787FC6" w:rsidP="00787FC6">
            <w:pPr>
              <w:pStyle w:val="TableParagraph"/>
              <w:ind w:left="115" w:hanging="115"/>
              <w:rPr>
                <w:spacing w:val="-3"/>
              </w:rPr>
            </w:pPr>
            <w:r w:rsidRPr="00AD5B10">
              <w:rPr>
                <w:sz w:val="20"/>
              </w:rPr>
              <w:t>Manj razvite regije</w:t>
            </w:r>
          </w:p>
        </w:tc>
        <w:tc>
          <w:tcPr>
            <w:tcW w:w="3099" w:type="dxa"/>
            <w:gridSpan w:val="2"/>
          </w:tcPr>
          <w:p w14:paraId="14719576" w14:textId="70E58DFF" w:rsidR="00787FC6" w:rsidRDefault="00787FC6" w:rsidP="00787FC6">
            <w:pPr>
              <w:pStyle w:val="TableParagraph"/>
              <w:ind w:left="115" w:hanging="115"/>
              <w:rPr>
                <w:spacing w:val="-4"/>
              </w:rPr>
            </w:pPr>
            <w:r>
              <w:rPr>
                <w:sz w:val="20"/>
              </w:rPr>
              <w:t>3.5</w:t>
            </w:r>
          </w:p>
        </w:tc>
        <w:tc>
          <w:tcPr>
            <w:tcW w:w="1161" w:type="dxa"/>
            <w:gridSpan w:val="2"/>
          </w:tcPr>
          <w:p w14:paraId="647F9E51" w14:textId="58006A1A" w:rsidR="00787FC6" w:rsidRPr="004F5B33" w:rsidRDefault="004F5B33" w:rsidP="004F5B33">
            <w:pPr>
              <w:pStyle w:val="TableParagraph"/>
              <w:ind w:left="115" w:hanging="115"/>
            </w:pPr>
            <w:r w:rsidRPr="004F5B33">
              <w:rPr>
                <w:sz w:val="20"/>
              </w:rPr>
              <w:t>02</w:t>
            </w:r>
          </w:p>
        </w:tc>
        <w:tc>
          <w:tcPr>
            <w:tcW w:w="2731" w:type="dxa"/>
            <w:gridSpan w:val="2"/>
          </w:tcPr>
          <w:p w14:paraId="0EE96A16" w14:textId="1B029BEF" w:rsidR="00787FC6" w:rsidRDefault="004F5B33" w:rsidP="004F5B33">
            <w:pPr>
              <w:pStyle w:val="TableParagraph"/>
              <w:ind w:left="115" w:hanging="115"/>
            </w:pPr>
            <w:r>
              <w:rPr>
                <w:sz w:val="20"/>
              </w:rPr>
              <w:t>16</w:t>
            </w:r>
            <w:r w:rsidR="00787FC6">
              <w:rPr>
                <w:sz w:val="20"/>
              </w:rPr>
              <w:t>.</w:t>
            </w:r>
            <w:r>
              <w:rPr>
                <w:sz w:val="20"/>
              </w:rPr>
              <w:t>00</w:t>
            </w:r>
            <w:r w:rsidR="00787FC6">
              <w:rPr>
                <w:sz w:val="20"/>
              </w:rPr>
              <w:t>0.000</w:t>
            </w:r>
          </w:p>
        </w:tc>
      </w:tr>
      <w:tr w:rsidR="00787FC6" w14:paraId="1823DCBA" w14:textId="77777777" w:rsidTr="004F5B33">
        <w:trPr>
          <w:gridBefore w:val="1"/>
          <w:wBefore w:w="16" w:type="dxa"/>
          <w:trHeight w:val="353"/>
        </w:trPr>
        <w:tc>
          <w:tcPr>
            <w:tcW w:w="2088" w:type="dxa"/>
            <w:gridSpan w:val="2"/>
          </w:tcPr>
          <w:p w14:paraId="056AECF2" w14:textId="5BA73272" w:rsidR="00787FC6" w:rsidRDefault="00787FC6" w:rsidP="00787FC6">
            <w:pPr>
              <w:pStyle w:val="TableParagraph"/>
              <w:ind w:left="115" w:hanging="115"/>
              <w:rPr>
                <w:spacing w:val="-2"/>
              </w:rPr>
            </w:pPr>
            <w:r>
              <w:rPr>
                <w:sz w:val="20"/>
              </w:rPr>
              <w:t>3</w:t>
            </w:r>
          </w:p>
        </w:tc>
        <w:tc>
          <w:tcPr>
            <w:tcW w:w="1133" w:type="dxa"/>
            <w:gridSpan w:val="2"/>
          </w:tcPr>
          <w:p w14:paraId="7210BF73" w14:textId="38473161" w:rsidR="00787FC6" w:rsidRDefault="00787FC6" w:rsidP="00787FC6">
            <w:pPr>
              <w:pStyle w:val="TableParagraph"/>
              <w:ind w:left="115" w:hanging="115"/>
            </w:pPr>
            <w:r>
              <w:rPr>
                <w:sz w:val="20"/>
              </w:rPr>
              <w:t>ESRR</w:t>
            </w:r>
          </w:p>
        </w:tc>
        <w:tc>
          <w:tcPr>
            <w:tcW w:w="3249" w:type="dxa"/>
            <w:gridSpan w:val="2"/>
          </w:tcPr>
          <w:p w14:paraId="078DA02F" w14:textId="2E1C9B38" w:rsidR="00787FC6" w:rsidRDefault="00787FC6" w:rsidP="00787FC6">
            <w:pPr>
              <w:pStyle w:val="TableParagraph"/>
              <w:ind w:left="115" w:hanging="115"/>
              <w:rPr>
                <w:spacing w:val="-3"/>
              </w:rPr>
            </w:pPr>
            <w:r w:rsidRPr="00AD5B10">
              <w:rPr>
                <w:sz w:val="20"/>
              </w:rPr>
              <w:t>Bolj razvite regije</w:t>
            </w:r>
          </w:p>
        </w:tc>
        <w:tc>
          <w:tcPr>
            <w:tcW w:w="3099" w:type="dxa"/>
            <w:gridSpan w:val="2"/>
          </w:tcPr>
          <w:p w14:paraId="5F46D2DC" w14:textId="1E3E3AA5" w:rsidR="00787FC6" w:rsidRPr="00787FC6" w:rsidRDefault="00787FC6" w:rsidP="00787FC6">
            <w:pPr>
              <w:pStyle w:val="TableParagraph"/>
              <w:ind w:left="115" w:hanging="115"/>
              <w:rPr>
                <w:spacing w:val="-4"/>
              </w:rPr>
            </w:pPr>
            <w:r w:rsidRPr="00787FC6">
              <w:rPr>
                <w:sz w:val="20"/>
              </w:rPr>
              <w:t>3.5</w:t>
            </w:r>
          </w:p>
        </w:tc>
        <w:tc>
          <w:tcPr>
            <w:tcW w:w="1161" w:type="dxa"/>
            <w:gridSpan w:val="2"/>
          </w:tcPr>
          <w:p w14:paraId="3B142D12" w14:textId="6264333C" w:rsidR="00787FC6" w:rsidRPr="004F5B33" w:rsidRDefault="00787FC6" w:rsidP="004F5B33">
            <w:pPr>
              <w:pStyle w:val="TableParagraph"/>
              <w:ind w:left="115" w:hanging="115"/>
            </w:pPr>
            <w:r w:rsidRPr="004F5B33">
              <w:rPr>
                <w:sz w:val="20"/>
              </w:rPr>
              <w:t>02</w:t>
            </w:r>
          </w:p>
        </w:tc>
        <w:tc>
          <w:tcPr>
            <w:tcW w:w="2731" w:type="dxa"/>
            <w:gridSpan w:val="2"/>
          </w:tcPr>
          <w:p w14:paraId="1011DBA4" w14:textId="4C6A90AC" w:rsidR="00787FC6" w:rsidRDefault="00787FC6" w:rsidP="004F5B33">
            <w:pPr>
              <w:pStyle w:val="TableParagraph"/>
              <w:ind w:left="115" w:hanging="115"/>
            </w:pPr>
            <w:r>
              <w:rPr>
                <w:sz w:val="20"/>
              </w:rPr>
              <w:t>4</w:t>
            </w:r>
            <w:r w:rsidR="004F5B33">
              <w:rPr>
                <w:sz w:val="20"/>
              </w:rPr>
              <w:t>.00</w:t>
            </w:r>
            <w:r>
              <w:rPr>
                <w:sz w:val="20"/>
              </w:rPr>
              <w:t>0.000</w:t>
            </w:r>
          </w:p>
        </w:tc>
      </w:tr>
      <w:tr w:rsidR="004F5B33" w14:paraId="6C0A99AE" w14:textId="77777777" w:rsidTr="004F5B33">
        <w:trPr>
          <w:gridBefore w:val="1"/>
          <w:wBefore w:w="16" w:type="dxa"/>
          <w:trHeight w:val="353"/>
        </w:trPr>
        <w:tc>
          <w:tcPr>
            <w:tcW w:w="2088" w:type="dxa"/>
            <w:gridSpan w:val="2"/>
          </w:tcPr>
          <w:p w14:paraId="300E9A82" w14:textId="77777777" w:rsidR="004F5B33" w:rsidRDefault="004F5B33" w:rsidP="00690424">
            <w:pPr>
              <w:pStyle w:val="TableParagraph"/>
              <w:ind w:left="115" w:hanging="115"/>
              <w:rPr>
                <w:spacing w:val="-2"/>
              </w:rPr>
            </w:pPr>
            <w:r>
              <w:rPr>
                <w:sz w:val="20"/>
              </w:rPr>
              <w:t>3</w:t>
            </w:r>
          </w:p>
        </w:tc>
        <w:tc>
          <w:tcPr>
            <w:tcW w:w="1133" w:type="dxa"/>
            <w:gridSpan w:val="2"/>
          </w:tcPr>
          <w:p w14:paraId="3B4A2F17" w14:textId="77777777" w:rsidR="004F5B33" w:rsidRDefault="004F5B33" w:rsidP="00690424">
            <w:pPr>
              <w:pStyle w:val="TableParagraph"/>
              <w:ind w:left="115" w:hanging="115"/>
            </w:pPr>
            <w:r>
              <w:rPr>
                <w:sz w:val="20"/>
              </w:rPr>
              <w:t>ESRR</w:t>
            </w:r>
          </w:p>
        </w:tc>
        <w:tc>
          <w:tcPr>
            <w:tcW w:w="3249" w:type="dxa"/>
            <w:gridSpan w:val="2"/>
          </w:tcPr>
          <w:p w14:paraId="27FD523C" w14:textId="77777777" w:rsidR="004F5B33" w:rsidRDefault="004F5B33" w:rsidP="00690424">
            <w:pPr>
              <w:pStyle w:val="TableParagraph"/>
              <w:ind w:left="115" w:hanging="115"/>
              <w:rPr>
                <w:spacing w:val="-3"/>
              </w:rPr>
            </w:pPr>
            <w:r w:rsidRPr="00AD5B10">
              <w:rPr>
                <w:sz w:val="20"/>
              </w:rPr>
              <w:t>Manj razvite regije</w:t>
            </w:r>
          </w:p>
        </w:tc>
        <w:tc>
          <w:tcPr>
            <w:tcW w:w="3099" w:type="dxa"/>
            <w:gridSpan w:val="2"/>
          </w:tcPr>
          <w:p w14:paraId="3C488936" w14:textId="77777777" w:rsidR="004F5B33" w:rsidRDefault="004F5B33" w:rsidP="00690424">
            <w:pPr>
              <w:pStyle w:val="TableParagraph"/>
              <w:ind w:left="115" w:hanging="115"/>
              <w:rPr>
                <w:spacing w:val="-4"/>
              </w:rPr>
            </w:pPr>
            <w:r>
              <w:rPr>
                <w:sz w:val="20"/>
              </w:rPr>
              <w:t>3.5</w:t>
            </w:r>
          </w:p>
        </w:tc>
        <w:tc>
          <w:tcPr>
            <w:tcW w:w="1161" w:type="dxa"/>
            <w:gridSpan w:val="2"/>
          </w:tcPr>
          <w:p w14:paraId="45C4A60C" w14:textId="674B733B" w:rsidR="004F5B33" w:rsidRDefault="004F5B33" w:rsidP="00690424">
            <w:pPr>
              <w:pStyle w:val="TableParagraph"/>
              <w:ind w:left="115" w:hanging="115"/>
            </w:pPr>
            <w:r>
              <w:rPr>
                <w:sz w:val="20"/>
              </w:rPr>
              <w:t>18</w:t>
            </w:r>
          </w:p>
        </w:tc>
        <w:tc>
          <w:tcPr>
            <w:tcW w:w="2731" w:type="dxa"/>
            <w:gridSpan w:val="2"/>
          </w:tcPr>
          <w:p w14:paraId="2422F480" w14:textId="44D0B9E7" w:rsidR="004F5B33" w:rsidRDefault="00F742B9" w:rsidP="004F5B33">
            <w:pPr>
              <w:pStyle w:val="TableParagraph"/>
              <w:ind w:left="115" w:hanging="115"/>
            </w:pPr>
            <w:r>
              <w:rPr>
                <w:sz w:val="20"/>
              </w:rPr>
              <w:t>17</w:t>
            </w:r>
            <w:r w:rsidR="004F5B33">
              <w:rPr>
                <w:sz w:val="20"/>
              </w:rPr>
              <w:t>.760.000</w:t>
            </w:r>
          </w:p>
        </w:tc>
      </w:tr>
      <w:tr w:rsidR="004F5B33" w14:paraId="6949F1E9" w14:textId="77777777" w:rsidTr="004F5B33">
        <w:trPr>
          <w:gridBefore w:val="1"/>
          <w:wBefore w:w="16" w:type="dxa"/>
          <w:trHeight w:val="353"/>
        </w:trPr>
        <w:tc>
          <w:tcPr>
            <w:tcW w:w="2088" w:type="dxa"/>
            <w:gridSpan w:val="2"/>
          </w:tcPr>
          <w:p w14:paraId="6DB6977A" w14:textId="77777777" w:rsidR="004F5B33" w:rsidRDefault="004F5B33" w:rsidP="00690424">
            <w:pPr>
              <w:pStyle w:val="TableParagraph"/>
              <w:ind w:left="115" w:hanging="115"/>
              <w:rPr>
                <w:spacing w:val="-2"/>
              </w:rPr>
            </w:pPr>
            <w:r>
              <w:rPr>
                <w:sz w:val="20"/>
              </w:rPr>
              <w:t>3</w:t>
            </w:r>
          </w:p>
        </w:tc>
        <w:tc>
          <w:tcPr>
            <w:tcW w:w="1133" w:type="dxa"/>
            <w:gridSpan w:val="2"/>
          </w:tcPr>
          <w:p w14:paraId="10DE197C" w14:textId="77777777" w:rsidR="004F5B33" w:rsidRDefault="004F5B33" w:rsidP="00690424">
            <w:pPr>
              <w:pStyle w:val="TableParagraph"/>
              <w:ind w:left="115" w:hanging="115"/>
            </w:pPr>
            <w:r>
              <w:rPr>
                <w:sz w:val="20"/>
              </w:rPr>
              <w:t>ESRR</w:t>
            </w:r>
          </w:p>
        </w:tc>
        <w:tc>
          <w:tcPr>
            <w:tcW w:w="3249" w:type="dxa"/>
            <w:gridSpan w:val="2"/>
          </w:tcPr>
          <w:p w14:paraId="33846EC2" w14:textId="77777777" w:rsidR="004F5B33" w:rsidRDefault="004F5B33" w:rsidP="00690424">
            <w:pPr>
              <w:pStyle w:val="TableParagraph"/>
              <w:ind w:left="115" w:hanging="115"/>
              <w:rPr>
                <w:spacing w:val="-3"/>
              </w:rPr>
            </w:pPr>
            <w:r w:rsidRPr="00AD5B10">
              <w:rPr>
                <w:sz w:val="20"/>
              </w:rPr>
              <w:t>Bolj razvite regije</w:t>
            </w:r>
          </w:p>
        </w:tc>
        <w:tc>
          <w:tcPr>
            <w:tcW w:w="3099" w:type="dxa"/>
            <w:gridSpan w:val="2"/>
          </w:tcPr>
          <w:p w14:paraId="7A99D19A" w14:textId="77777777" w:rsidR="004F5B33" w:rsidRPr="00787FC6" w:rsidRDefault="004F5B33" w:rsidP="00690424">
            <w:pPr>
              <w:pStyle w:val="TableParagraph"/>
              <w:ind w:left="115" w:hanging="115"/>
              <w:rPr>
                <w:spacing w:val="-4"/>
              </w:rPr>
            </w:pPr>
            <w:r w:rsidRPr="00787FC6">
              <w:rPr>
                <w:sz w:val="20"/>
              </w:rPr>
              <w:t>3.5</w:t>
            </w:r>
          </w:p>
        </w:tc>
        <w:tc>
          <w:tcPr>
            <w:tcW w:w="1161" w:type="dxa"/>
            <w:gridSpan w:val="2"/>
          </w:tcPr>
          <w:p w14:paraId="7A0B0BEF" w14:textId="0CD45B55" w:rsidR="004F5B33" w:rsidRDefault="004F5B33" w:rsidP="00690424">
            <w:pPr>
              <w:pStyle w:val="TableParagraph"/>
              <w:ind w:left="115" w:hanging="115"/>
            </w:pPr>
            <w:r>
              <w:rPr>
                <w:sz w:val="20"/>
              </w:rPr>
              <w:t>18</w:t>
            </w:r>
          </w:p>
        </w:tc>
        <w:tc>
          <w:tcPr>
            <w:tcW w:w="2731" w:type="dxa"/>
            <w:gridSpan w:val="2"/>
          </w:tcPr>
          <w:p w14:paraId="14D5CDEE" w14:textId="4AF7FC56" w:rsidR="004F5B33" w:rsidRDefault="00F742B9" w:rsidP="00F742B9">
            <w:pPr>
              <w:pStyle w:val="TableParagraph"/>
              <w:ind w:left="115" w:hanging="115"/>
            </w:pPr>
            <w:r>
              <w:rPr>
                <w:sz w:val="20"/>
              </w:rPr>
              <w:t>31</w:t>
            </w:r>
            <w:r w:rsidR="004F5B33">
              <w:rPr>
                <w:sz w:val="20"/>
              </w:rPr>
              <w:t>.</w:t>
            </w:r>
            <w:r>
              <w:rPr>
                <w:sz w:val="20"/>
              </w:rPr>
              <w:t>45</w:t>
            </w:r>
            <w:r w:rsidR="004F5B33">
              <w:rPr>
                <w:sz w:val="20"/>
              </w:rPr>
              <w:t>0.000</w:t>
            </w:r>
          </w:p>
        </w:tc>
      </w:tr>
      <w:tr w:rsidR="004F5B33" w14:paraId="5210EDA1" w14:textId="77777777" w:rsidTr="004F5B33">
        <w:trPr>
          <w:gridBefore w:val="1"/>
          <w:wBefore w:w="16" w:type="dxa"/>
          <w:trHeight w:val="353"/>
        </w:trPr>
        <w:tc>
          <w:tcPr>
            <w:tcW w:w="2088" w:type="dxa"/>
            <w:gridSpan w:val="2"/>
          </w:tcPr>
          <w:p w14:paraId="3FE8AB4A" w14:textId="77777777" w:rsidR="004F5B33" w:rsidRDefault="004F5B33" w:rsidP="00690424">
            <w:pPr>
              <w:pStyle w:val="TableParagraph"/>
              <w:ind w:left="115" w:hanging="115"/>
              <w:rPr>
                <w:spacing w:val="-2"/>
              </w:rPr>
            </w:pPr>
            <w:r>
              <w:rPr>
                <w:sz w:val="20"/>
              </w:rPr>
              <w:t>3</w:t>
            </w:r>
          </w:p>
        </w:tc>
        <w:tc>
          <w:tcPr>
            <w:tcW w:w="1133" w:type="dxa"/>
            <w:gridSpan w:val="2"/>
          </w:tcPr>
          <w:p w14:paraId="5C00150A" w14:textId="77777777" w:rsidR="004F5B33" w:rsidRDefault="004F5B33" w:rsidP="00690424">
            <w:pPr>
              <w:pStyle w:val="TableParagraph"/>
              <w:ind w:left="115" w:hanging="115"/>
            </w:pPr>
            <w:r>
              <w:rPr>
                <w:sz w:val="20"/>
              </w:rPr>
              <w:t>KS</w:t>
            </w:r>
          </w:p>
        </w:tc>
        <w:tc>
          <w:tcPr>
            <w:tcW w:w="3249" w:type="dxa"/>
            <w:gridSpan w:val="2"/>
          </w:tcPr>
          <w:p w14:paraId="0A3414B3" w14:textId="77777777" w:rsidR="004F5B33" w:rsidRDefault="004F5B33" w:rsidP="00690424">
            <w:pPr>
              <w:pStyle w:val="TableParagraph"/>
              <w:ind w:left="115" w:hanging="115"/>
              <w:rPr>
                <w:spacing w:val="-3"/>
              </w:rPr>
            </w:pPr>
            <w:r>
              <w:rPr>
                <w:sz w:val="20"/>
              </w:rPr>
              <w:t>Celotna Slovenija</w:t>
            </w:r>
          </w:p>
        </w:tc>
        <w:tc>
          <w:tcPr>
            <w:tcW w:w="3099" w:type="dxa"/>
            <w:gridSpan w:val="2"/>
          </w:tcPr>
          <w:p w14:paraId="0B0AD85E" w14:textId="77777777" w:rsidR="004F5B33" w:rsidRPr="00787FC6" w:rsidRDefault="004F5B33" w:rsidP="00690424">
            <w:pPr>
              <w:pStyle w:val="TableParagraph"/>
              <w:ind w:left="115" w:hanging="115"/>
              <w:rPr>
                <w:spacing w:val="-4"/>
              </w:rPr>
            </w:pPr>
            <w:r w:rsidRPr="00787FC6">
              <w:rPr>
                <w:sz w:val="20"/>
              </w:rPr>
              <w:t>3.5</w:t>
            </w:r>
          </w:p>
        </w:tc>
        <w:tc>
          <w:tcPr>
            <w:tcW w:w="1161" w:type="dxa"/>
            <w:gridSpan w:val="2"/>
          </w:tcPr>
          <w:p w14:paraId="3A1B509C" w14:textId="3F779855" w:rsidR="004F5B33" w:rsidRPr="004F5B33" w:rsidRDefault="004F5B33" w:rsidP="00690424">
            <w:pPr>
              <w:pStyle w:val="TableParagraph"/>
              <w:ind w:left="115" w:hanging="115"/>
            </w:pPr>
            <w:r w:rsidRPr="004F5B33">
              <w:rPr>
                <w:sz w:val="20"/>
              </w:rPr>
              <w:t>18</w:t>
            </w:r>
          </w:p>
        </w:tc>
        <w:tc>
          <w:tcPr>
            <w:tcW w:w="2731" w:type="dxa"/>
            <w:gridSpan w:val="2"/>
          </w:tcPr>
          <w:p w14:paraId="44F04EEF" w14:textId="6295BF78" w:rsidR="004F5B33" w:rsidRDefault="004F5B33" w:rsidP="004F5B33">
            <w:pPr>
              <w:pStyle w:val="TableParagraph"/>
              <w:ind w:left="115" w:hanging="115"/>
            </w:pPr>
            <w:r>
              <w:rPr>
                <w:sz w:val="20"/>
              </w:rPr>
              <w:t>5.500.000</w:t>
            </w:r>
          </w:p>
        </w:tc>
      </w:tr>
      <w:tr w:rsidR="00787FC6" w14:paraId="143E85D9" w14:textId="77777777" w:rsidTr="004F5B33">
        <w:trPr>
          <w:gridBefore w:val="1"/>
          <w:wBefore w:w="16" w:type="dxa"/>
          <w:trHeight w:val="353"/>
        </w:trPr>
        <w:tc>
          <w:tcPr>
            <w:tcW w:w="2088" w:type="dxa"/>
            <w:gridSpan w:val="2"/>
          </w:tcPr>
          <w:p w14:paraId="49FE5DFB" w14:textId="6477F894" w:rsidR="00787FC6" w:rsidRDefault="00787FC6" w:rsidP="00787FC6">
            <w:pPr>
              <w:pStyle w:val="TableParagraph"/>
              <w:ind w:left="115" w:hanging="115"/>
              <w:rPr>
                <w:spacing w:val="-2"/>
              </w:rPr>
            </w:pPr>
            <w:r>
              <w:rPr>
                <w:sz w:val="20"/>
              </w:rPr>
              <w:t>3</w:t>
            </w:r>
          </w:p>
        </w:tc>
        <w:tc>
          <w:tcPr>
            <w:tcW w:w="1133" w:type="dxa"/>
            <w:gridSpan w:val="2"/>
          </w:tcPr>
          <w:p w14:paraId="3E683562" w14:textId="69883A21" w:rsidR="00787FC6" w:rsidRDefault="00787FC6" w:rsidP="00787FC6">
            <w:pPr>
              <w:pStyle w:val="TableParagraph"/>
              <w:ind w:left="115" w:hanging="115"/>
            </w:pPr>
            <w:r>
              <w:rPr>
                <w:sz w:val="20"/>
              </w:rPr>
              <w:t>KS</w:t>
            </w:r>
          </w:p>
        </w:tc>
        <w:tc>
          <w:tcPr>
            <w:tcW w:w="3249" w:type="dxa"/>
            <w:gridSpan w:val="2"/>
          </w:tcPr>
          <w:p w14:paraId="3ED4CA37" w14:textId="2A2AE133" w:rsidR="00787FC6" w:rsidRDefault="00787FC6" w:rsidP="00787FC6">
            <w:pPr>
              <w:pStyle w:val="TableParagraph"/>
              <w:ind w:left="115" w:hanging="115"/>
              <w:rPr>
                <w:spacing w:val="-3"/>
              </w:rPr>
            </w:pPr>
            <w:r>
              <w:rPr>
                <w:sz w:val="20"/>
              </w:rPr>
              <w:t>Celotna Slovenija</w:t>
            </w:r>
          </w:p>
        </w:tc>
        <w:tc>
          <w:tcPr>
            <w:tcW w:w="3099" w:type="dxa"/>
            <w:gridSpan w:val="2"/>
          </w:tcPr>
          <w:p w14:paraId="045E831D" w14:textId="4A0E39DE" w:rsidR="00787FC6" w:rsidRPr="00787FC6" w:rsidRDefault="00787FC6" w:rsidP="00787FC6">
            <w:pPr>
              <w:pStyle w:val="TableParagraph"/>
              <w:ind w:left="115" w:hanging="115"/>
              <w:rPr>
                <w:spacing w:val="-4"/>
              </w:rPr>
            </w:pPr>
            <w:r w:rsidRPr="00787FC6">
              <w:rPr>
                <w:sz w:val="20"/>
              </w:rPr>
              <w:t>3.5</w:t>
            </w:r>
          </w:p>
        </w:tc>
        <w:tc>
          <w:tcPr>
            <w:tcW w:w="1161" w:type="dxa"/>
            <w:gridSpan w:val="2"/>
          </w:tcPr>
          <w:p w14:paraId="38D8AEED" w14:textId="2CD895AC" w:rsidR="00787FC6" w:rsidRPr="004F5B33" w:rsidRDefault="00787FC6" w:rsidP="00787FC6">
            <w:pPr>
              <w:pStyle w:val="TableParagraph"/>
              <w:ind w:left="115" w:hanging="115"/>
            </w:pPr>
            <w:r w:rsidRPr="004F5B33">
              <w:rPr>
                <w:sz w:val="20"/>
              </w:rPr>
              <w:t>33</w:t>
            </w:r>
          </w:p>
        </w:tc>
        <w:tc>
          <w:tcPr>
            <w:tcW w:w="2731" w:type="dxa"/>
            <w:gridSpan w:val="2"/>
          </w:tcPr>
          <w:p w14:paraId="6BBB8732" w14:textId="330318D3" w:rsidR="00787FC6" w:rsidRDefault="004F5B33" w:rsidP="004F5B33">
            <w:pPr>
              <w:pStyle w:val="TableParagraph"/>
              <w:ind w:left="115" w:hanging="115"/>
            </w:pPr>
            <w:r>
              <w:rPr>
                <w:sz w:val="20"/>
              </w:rPr>
              <w:t>72</w:t>
            </w:r>
            <w:r w:rsidR="00787FC6">
              <w:rPr>
                <w:sz w:val="20"/>
              </w:rPr>
              <w:t>.</w:t>
            </w:r>
            <w:r>
              <w:rPr>
                <w:sz w:val="20"/>
              </w:rPr>
              <w:t>9</w:t>
            </w:r>
            <w:r w:rsidR="00787FC6">
              <w:rPr>
                <w:sz w:val="20"/>
              </w:rPr>
              <w:t>30.000</w:t>
            </w:r>
          </w:p>
        </w:tc>
      </w:tr>
    </w:tbl>
    <w:p w14:paraId="09835075" w14:textId="77777777" w:rsidR="0083735F" w:rsidRDefault="0083735F" w:rsidP="00787FC6">
      <w:pPr>
        <w:ind w:left="115"/>
      </w:pPr>
    </w:p>
    <w:p w14:paraId="0DB24996" w14:textId="77777777" w:rsidR="0083735F" w:rsidRDefault="0083735F" w:rsidP="00787FC6">
      <w:pPr>
        <w:ind w:left="115"/>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BBDB1FF" w14:textId="77777777" w:rsidR="0083735F" w:rsidRDefault="0083735F" w:rsidP="00787FC6"/>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EEE9BC0" w14:textId="77777777" w:rsidTr="00B57D35">
        <w:trPr>
          <w:trHeight w:val="353"/>
        </w:trPr>
        <w:tc>
          <w:tcPr>
            <w:tcW w:w="2088" w:type="dxa"/>
          </w:tcPr>
          <w:p w14:paraId="07624773"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05BC903" w14:textId="77777777" w:rsidR="0083735F" w:rsidRDefault="0083735F" w:rsidP="00787FC6">
            <w:pPr>
              <w:pStyle w:val="TableParagraph"/>
              <w:ind w:left="321"/>
            </w:pPr>
            <w:r>
              <w:t>Sklad</w:t>
            </w:r>
          </w:p>
        </w:tc>
        <w:tc>
          <w:tcPr>
            <w:tcW w:w="3248" w:type="dxa"/>
          </w:tcPr>
          <w:p w14:paraId="3C3B67CF" w14:textId="77777777" w:rsidR="0083735F" w:rsidRDefault="0083735F" w:rsidP="00787FC6">
            <w:pPr>
              <w:pStyle w:val="TableParagraph"/>
              <w:ind w:left="909"/>
            </w:pPr>
            <w:r>
              <w:rPr>
                <w:spacing w:val="-3"/>
              </w:rPr>
              <w:t>Kategorija</w:t>
            </w:r>
            <w:r>
              <w:rPr>
                <w:spacing w:val="15"/>
              </w:rPr>
              <w:t xml:space="preserve"> </w:t>
            </w:r>
            <w:r>
              <w:rPr>
                <w:spacing w:val="-3"/>
              </w:rPr>
              <w:t>regije</w:t>
            </w:r>
          </w:p>
        </w:tc>
        <w:tc>
          <w:tcPr>
            <w:tcW w:w="3098" w:type="dxa"/>
          </w:tcPr>
          <w:p w14:paraId="4E0A435E"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AC75ED0" w14:textId="77777777" w:rsidR="0083735F" w:rsidRDefault="0083735F" w:rsidP="00787FC6">
            <w:pPr>
              <w:pStyle w:val="TableParagraph"/>
              <w:ind w:left="337"/>
            </w:pPr>
            <w:r>
              <w:t>Koda</w:t>
            </w:r>
          </w:p>
        </w:tc>
        <w:tc>
          <w:tcPr>
            <w:tcW w:w="2730" w:type="dxa"/>
          </w:tcPr>
          <w:p w14:paraId="4D8D4075" w14:textId="1FA9CE65" w:rsidR="0083735F" w:rsidRDefault="00A5029F" w:rsidP="00787FC6">
            <w:pPr>
              <w:pStyle w:val="TableParagraph"/>
              <w:ind w:left="665"/>
            </w:pPr>
            <w:r>
              <w:t>Znesek (v EUR)</w:t>
            </w:r>
          </w:p>
        </w:tc>
      </w:tr>
      <w:tr w:rsidR="00872BD7" w14:paraId="1E3EF523" w14:textId="77777777" w:rsidTr="00B57D35">
        <w:trPr>
          <w:trHeight w:val="353"/>
        </w:trPr>
        <w:tc>
          <w:tcPr>
            <w:tcW w:w="2088" w:type="dxa"/>
          </w:tcPr>
          <w:p w14:paraId="62D9E705" w14:textId="77777777" w:rsidR="0083735F" w:rsidRDefault="0083735F" w:rsidP="00787FC6">
            <w:pPr>
              <w:pStyle w:val="TableParagraph"/>
              <w:rPr>
                <w:sz w:val="20"/>
              </w:rPr>
            </w:pPr>
          </w:p>
        </w:tc>
        <w:tc>
          <w:tcPr>
            <w:tcW w:w="1132" w:type="dxa"/>
          </w:tcPr>
          <w:p w14:paraId="5C809596" w14:textId="77777777" w:rsidR="0083735F" w:rsidRDefault="0083735F" w:rsidP="00787FC6">
            <w:pPr>
              <w:pStyle w:val="TableParagraph"/>
              <w:rPr>
                <w:sz w:val="20"/>
              </w:rPr>
            </w:pPr>
          </w:p>
        </w:tc>
        <w:tc>
          <w:tcPr>
            <w:tcW w:w="3248" w:type="dxa"/>
          </w:tcPr>
          <w:p w14:paraId="4BF7957A" w14:textId="77777777" w:rsidR="0083735F" w:rsidRDefault="0083735F" w:rsidP="00787FC6">
            <w:pPr>
              <w:pStyle w:val="TableParagraph"/>
              <w:rPr>
                <w:sz w:val="20"/>
              </w:rPr>
            </w:pPr>
          </w:p>
        </w:tc>
        <w:tc>
          <w:tcPr>
            <w:tcW w:w="3098" w:type="dxa"/>
          </w:tcPr>
          <w:p w14:paraId="742E3811" w14:textId="77777777" w:rsidR="0083735F" w:rsidRDefault="0083735F" w:rsidP="00787FC6">
            <w:pPr>
              <w:pStyle w:val="TableParagraph"/>
              <w:rPr>
                <w:sz w:val="20"/>
              </w:rPr>
            </w:pPr>
          </w:p>
        </w:tc>
        <w:tc>
          <w:tcPr>
            <w:tcW w:w="1160" w:type="dxa"/>
          </w:tcPr>
          <w:p w14:paraId="2C29E0B5" w14:textId="77777777" w:rsidR="0083735F" w:rsidRDefault="0083735F" w:rsidP="00787FC6">
            <w:pPr>
              <w:pStyle w:val="TableParagraph"/>
              <w:rPr>
                <w:sz w:val="20"/>
              </w:rPr>
            </w:pPr>
          </w:p>
        </w:tc>
        <w:tc>
          <w:tcPr>
            <w:tcW w:w="2730" w:type="dxa"/>
          </w:tcPr>
          <w:p w14:paraId="5D9E5565" w14:textId="77777777" w:rsidR="0083735F" w:rsidRDefault="0083735F" w:rsidP="00787FC6">
            <w:pPr>
              <w:pStyle w:val="TableParagraph"/>
              <w:rPr>
                <w:sz w:val="20"/>
              </w:rPr>
            </w:pPr>
          </w:p>
        </w:tc>
      </w:tr>
    </w:tbl>
    <w:p w14:paraId="704EF356" w14:textId="77777777" w:rsidR="0083735F" w:rsidRPr="00673ADB" w:rsidRDefault="0083735F" w:rsidP="00787FC6"/>
    <w:p w14:paraId="000E5020" w14:textId="77777777" w:rsidR="00385988" w:rsidRDefault="00385988" w:rsidP="00787FC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0248AFB" w14:textId="77777777" w:rsidR="00385988" w:rsidRDefault="00385988" w:rsidP="00787FC6">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385988" w14:paraId="746E5ABD" w14:textId="77777777" w:rsidTr="004F5B33">
        <w:trPr>
          <w:trHeight w:val="353"/>
        </w:trPr>
        <w:tc>
          <w:tcPr>
            <w:tcW w:w="2088" w:type="dxa"/>
          </w:tcPr>
          <w:p w14:paraId="54F4913B" w14:textId="77777777" w:rsidR="00385988" w:rsidRDefault="00385988" w:rsidP="00787FC6">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2" w:type="dxa"/>
          </w:tcPr>
          <w:p w14:paraId="457467F0" w14:textId="77777777" w:rsidR="00385988" w:rsidRPr="004F5B33" w:rsidRDefault="00385988" w:rsidP="004F5B33">
            <w:pPr>
              <w:pStyle w:val="TableParagraph"/>
              <w:ind w:left="308" w:hanging="115"/>
              <w:rPr>
                <w:sz w:val="20"/>
              </w:rPr>
            </w:pPr>
            <w:r w:rsidRPr="004F5B33">
              <w:rPr>
                <w:sz w:val="20"/>
              </w:rPr>
              <w:t>Sklad</w:t>
            </w:r>
          </w:p>
        </w:tc>
        <w:tc>
          <w:tcPr>
            <w:tcW w:w="3248" w:type="dxa"/>
          </w:tcPr>
          <w:p w14:paraId="1DC4446C" w14:textId="77777777" w:rsidR="00385988" w:rsidRDefault="00385988" w:rsidP="00787FC6">
            <w:pPr>
              <w:pStyle w:val="TableParagraph"/>
              <w:ind w:left="908"/>
            </w:pPr>
            <w:r>
              <w:rPr>
                <w:spacing w:val="-3"/>
              </w:rPr>
              <w:t>Kategorija</w:t>
            </w:r>
            <w:r>
              <w:rPr>
                <w:spacing w:val="15"/>
              </w:rPr>
              <w:t xml:space="preserve"> </w:t>
            </w:r>
            <w:r>
              <w:rPr>
                <w:spacing w:val="-3"/>
              </w:rPr>
              <w:t>regije</w:t>
            </w:r>
          </w:p>
        </w:tc>
        <w:tc>
          <w:tcPr>
            <w:tcW w:w="3098" w:type="dxa"/>
          </w:tcPr>
          <w:p w14:paraId="0D819BBC" w14:textId="77777777" w:rsidR="00385988" w:rsidRDefault="00385988" w:rsidP="00787FC6">
            <w:pPr>
              <w:pStyle w:val="TableParagraph"/>
              <w:ind w:left="950"/>
            </w:pPr>
            <w:r>
              <w:rPr>
                <w:spacing w:val="-4"/>
              </w:rPr>
              <w:t>Specifični</w:t>
            </w:r>
            <w:r>
              <w:rPr>
                <w:spacing w:val="22"/>
              </w:rPr>
              <w:t xml:space="preserve"> </w:t>
            </w:r>
            <w:r>
              <w:rPr>
                <w:spacing w:val="-3"/>
              </w:rPr>
              <w:t>cilj</w:t>
            </w:r>
          </w:p>
        </w:tc>
        <w:tc>
          <w:tcPr>
            <w:tcW w:w="1160" w:type="dxa"/>
          </w:tcPr>
          <w:p w14:paraId="40402D20" w14:textId="77777777" w:rsidR="00385988" w:rsidRDefault="00385988" w:rsidP="00787FC6">
            <w:pPr>
              <w:pStyle w:val="TableParagraph"/>
              <w:ind w:left="336"/>
            </w:pPr>
            <w:r>
              <w:t>Koda</w:t>
            </w:r>
          </w:p>
        </w:tc>
        <w:tc>
          <w:tcPr>
            <w:tcW w:w="2730" w:type="dxa"/>
          </w:tcPr>
          <w:p w14:paraId="790FF672" w14:textId="61409A5F" w:rsidR="00385988" w:rsidRDefault="00A5029F" w:rsidP="00787FC6">
            <w:pPr>
              <w:pStyle w:val="TableParagraph"/>
              <w:ind w:left="664"/>
            </w:pPr>
            <w:r>
              <w:t>Znesek (v EUR)</w:t>
            </w:r>
          </w:p>
        </w:tc>
      </w:tr>
      <w:tr w:rsidR="00787FC6" w14:paraId="2A0D4BDA" w14:textId="77777777" w:rsidTr="004F5B33">
        <w:trPr>
          <w:trHeight w:val="353"/>
        </w:trPr>
        <w:tc>
          <w:tcPr>
            <w:tcW w:w="2088" w:type="dxa"/>
          </w:tcPr>
          <w:p w14:paraId="44B376CB" w14:textId="1A2062AC" w:rsidR="00787FC6" w:rsidRDefault="00787FC6" w:rsidP="004F5B33">
            <w:pPr>
              <w:pStyle w:val="TableParagraph"/>
              <w:ind w:left="115" w:right="-85" w:hanging="68"/>
              <w:rPr>
                <w:spacing w:val="-2"/>
              </w:rPr>
            </w:pPr>
            <w:r>
              <w:rPr>
                <w:sz w:val="20"/>
              </w:rPr>
              <w:t>3</w:t>
            </w:r>
          </w:p>
        </w:tc>
        <w:tc>
          <w:tcPr>
            <w:tcW w:w="1132" w:type="dxa"/>
          </w:tcPr>
          <w:p w14:paraId="33E126CF" w14:textId="67761A7A" w:rsidR="00787FC6" w:rsidRPr="004F5B33" w:rsidRDefault="00787FC6" w:rsidP="004F5B33">
            <w:pPr>
              <w:pStyle w:val="TableParagraph"/>
              <w:ind w:left="115" w:hanging="115"/>
              <w:rPr>
                <w:sz w:val="20"/>
              </w:rPr>
            </w:pPr>
            <w:r>
              <w:rPr>
                <w:sz w:val="20"/>
              </w:rPr>
              <w:t>ESRR</w:t>
            </w:r>
          </w:p>
        </w:tc>
        <w:tc>
          <w:tcPr>
            <w:tcW w:w="3248" w:type="dxa"/>
          </w:tcPr>
          <w:p w14:paraId="5F9A9D9A" w14:textId="38E2AACA" w:rsidR="00787FC6" w:rsidRDefault="00787FC6" w:rsidP="004F5B33">
            <w:pPr>
              <w:pStyle w:val="TableParagraph"/>
              <w:ind w:right="-85" w:firstLine="19"/>
              <w:rPr>
                <w:spacing w:val="-3"/>
              </w:rPr>
            </w:pPr>
            <w:r>
              <w:rPr>
                <w:sz w:val="20"/>
              </w:rPr>
              <w:t>Manj razvite regije</w:t>
            </w:r>
          </w:p>
        </w:tc>
        <w:tc>
          <w:tcPr>
            <w:tcW w:w="3098" w:type="dxa"/>
          </w:tcPr>
          <w:p w14:paraId="499D04F2" w14:textId="6ABED382" w:rsidR="00787FC6" w:rsidRDefault="00787FC6" w:rsidP="004F5B33">
            <w:pPr>
              <w:pStyle w:val="TableParagraph"/>
              <w:ind w:right="-85" w:hanging="15"/>
              <w:rPr>
                <w:spacing w:val="-4"/>
              </w:rPr>
            </w:pPr>
            <w:r>
              <w:rPr>
                <w:sz w:val="20"/>
              </w:rPr>
              <w:t>3.5</w:t>
            </w:r>
          </w:p>
        </w:tc>
        <w:tc>
          <w:tcPr>
            <w:tcW w:w="1160" w:type="dxa"/>
          </w:tcPr>
          <w:p w14:paraId="27D39640" w14:textId="35C5110C" w:rsidR="00787FC6" w:rsidRDefault="00787FC6" w:rsidP="00787FC6">
            <w:pPr>
              <w:pStyle w:val="TableParagraph"/>
              <w:ind w:left="336" w:right="-85" w:hanging="336"/>
              <w:jc w:val="both"/>
            </w:pPr>
            <w:r>
              <w:rPr>
                <w:sz w:val="20"/>
              </w:rPr>
              <w:t>03</w:t>
            </w:r>
          </w:p>
        </w:tc>
        <w:tc>
          <w:tcPr>
            <w:tcW w:w="2730" w:type="dxa"/>
          </w:tcPr>
          <w:p w14:paraId="7B37E306" w14:textId="02C42D1B" w:rsidR="00787FC6" w:rsidRDefault="00F742B9" w:rsidP="00787FC6">
            <w:pPr>
              <w:pStyle w:val="TableParagraph"/>
              <w:ind w:left="664" w:right="-85" w:hanging="570"/>
              <w:jc w:val="both"/>
            </w:pPr>
            <w:r>
              <w:rPr>
                <w:sz w:val="20"/>
              </w:rPr>
              <w:t>33</w:t>
            </w:r>
            <w:r w:rsidR="00787FC6">
              <w:rPr>
                <w:sz w:val="20"/>
              </w:rPr>
              <w:t>.670.000</w:t>
            </w:r>
          </w:p>
        </w:tc>
      </w:tr>
      <w:tr w:rsidR="00787FC6" w14:paraId="13650D63" w14:textId="77777777" w:rsidTr="004F5B33">
        <w:trPr>
          <w:trHeight w:val="353"/>
        </w:trPr>
        <w:tc>
          <w:tcPr>
            <w:tcW w:w="2088" w:type="dxa"/>
          </w:tcPr>
          <w:p w14:paraId="212830A1" w14:textId="7E49D49B" w:rsidR="00787FC6" w:rsidRDefault="00787FC6" w:rsidP="004F5B33">
            <w:pPr>
              <w:pStyle w:val="TableParagraph"/>
              <w:ind w:left="115" w:right="-85" w:hanging="68"/>
              <w:rPr>
                <w:spacing w:val="-2"/>
              </w:rPr>
            </w:pPr>
            <w:r>
              <w:rPr>
                <w:sz w:val="20"/>
              </w:rPr>
              <w:t>3</w:t>
            </w:r>
          </w:p>
        </w:tc>
        <w:tc>
          <w:tcPr>
            <w:tcW w:w="1132" w:type="dxa"/>
          </w:tcPr>
          <w:p w14:paraId="1DDE61A3" w14:textId="716E28B4" w:rsidR="00787FC6" w:rsidRPr="004F5B33" w:rsidRDefault="00787FC6" w:rsidP="004F5B33">
            <w:pPr>
              <w:pStyle w:val="TableParagraph"/>
              <w:ind w:left="115" w:hanging="115"/>
              <w:rPr>
                <w:sz w:val="20"/>
              </w:rPr>
            </w:pPr>
            <w:r>
              <w:rPr>
                <w:sz w:val="20"/>
              </w:rPr>
              <w:t>ESRR</w:t>
            </w:r>
          </w:p>
        </w:tc>
        <w:tc>
          <w:tcPr>
            <w:tcW w:w="3248" w:type="dxa"/>
          </w:tcPr>
          <w:p w14:paraId="77547930" w14:textId="2A1C7EE6" w:rsidR="00787FC6" w:rsidRDefault="00787FC6" w:rsidP="004F5B33">
            <w:pPr>
              <w:pStyle w:val="TableParagraph"/>
              <w:ind w:right="-85" w:firstLine="19"/>
              <w:rPr>
                <w:spacing w:val="-3"/>
              </w:rPr>
            </w:pPr>
            <w:r>
              <w:rPr>
                <w:sz w:val="20"/>
              </w:rPr>
              <w:t>Bolj razvite regije</w:t>
            </w:r>
          </w:p>
        </w:tc>
        <w:tc>
          <w:tcPr>
            <w:tcW w:w="3098" w:type="dxa"/>
          </w:tcPr>
          <w:p w14:paraId="7EBA1182" w14:textId="223CFAA0" w:rsidR="00787FC6" w:rsidRDefault="00787FC6" w:rsidP="004F5B33">
            <w:pPr>
              <w:pStyle w:val="TableParagraph"/>
              <w:ind w:right="-85" w:hanging="15"/>
              <w:rPr>
                <w:spacing w:val="-4"/>
              </w:rPr>
            </w:pPr>
            <w:r>
              <w:rPr>
                <w:sz w:val="20"/>
              </w:rPr>
              <w:t>3.5</w:t>
            </w:r>
          </w:p>
        </w:tc>
        <w:tc>
          <w:tcPr>
            <w:tcW w:w="1160" w:type="dxa"/>
          </w:tcPr>
          <w:p w14:paraId="433E97CC" w14:textId="18678107" w:rsidR="00787FC6" w:rsidRDefault="00787FC6" w:rsidP="00787FC6">
            <w:pPr>
              <w:pStyle w:val="TableParagraph"/>
              <w:ind w:left="336" w:right="-85" w:hanging="336"/>
              <w:jc w:val="both"/>
            </w:pPr>
            <w:r>
              <w:rPr>
                <w:sz w:val="20"/>
              </w:rPr>
              <w:t>03</w:t>
            </w:r>
          </w:p>
        </w:tc>
        <w:tc>
          <w:tcPr>
            <w:tcW w:w="2730" w:type="dxa"/>
          </w:tcPr>
          <w:p w14:paraId="5352326B" w14:textId="55CDA629" w:rsidR="00787FC6" w:rsidRDefault="00787FC6" w:rsidP="00787FC6">
            <w:pPr>
              <w:pStyle w:val="TableParagraph"/>
              <w:ind w:left="664" w:right="-85" w:hanging="570"/>
              <w:jc w:val="both"/>
            </w:pPr>
            <w:r>
              <w:rPr>
                <w:sz w:val="20"/>
              </w:rPr>
              <w:t>35.450.000</w:t>
            </w:r>
          </w:p>
        </w:tc>
      </w:tr>
      <w:tr w:rsidR="00787FC6" w14:paraId="461A4FBD" w14:textId="77777777" w:rsidTr="004F5B33">
        <w:trPr>
          <w:trHeight w:val="353"/>
        </w:trPr>
        <w:tc>
          <w:tcPr>
            <w:tcW w:w="2088" w:type="dxa"/>
          </w:tcPr>
          <w:p w14:paraId="5EEA897D" w14:textId="4D6C4AB6" w:rsidR="00787FC6" w:rsidRDefault="00787FC6" w:rsidP="004F5B33">
            <w:pPr>
              <w:pStyle w:val="TableParagraph"/>
              <w:ind w:left="115" w:hanging="68"/>
              <w:rPr>
                <w:spacing w:val="-2"/>
              </w:rPr>
            </w:pPr>
            <w:r>
              <w:rPr>
                <w:sz w:val="20"/>
              </w:rPr>
              <w:t>3</w:t>
            </w:r>
          </w:p>
        </w:tc>
        <w:tc>
          <w:tcPr>
            <w:tcW w:w="1132" w:type="dxa"/>
          </w:tcPr>
          <w:p w14:paraId="66A9784B" w14:textId="4E7AFD76" w:rsidR="00787FC6" w:rsidRPr="004F5B33" w:rsidRDefault="00787FC6" w:rsidP="004F5B33">
            <w:pPr>
              <w:pStyle w:val="TableParagraph"/>
              <w:ind w:left="115" w:hanging="115"/>
              <w:rPr>
                <w:sz w:val="20"/>
              </w:rPr>
            </w:pPr>
            <w:r>
              <w:rPr>
                <w:sz w:val="20"/>
              </w:rPr>
              <w:t>KS</w:t>
            </w:r>
          </w:p>
        </w:tc>
        <w:tc>
          <w:tcPr>
            <w:tcW w:w="3248" w:type="dxa"/>
          </w:tcPr>
          <w:p w14:paraId="0E78C711" w14:textId="5F5A6D6F" w:rsidR="00787FC6" w:rsidRDefault="00787FC6" w:rsidP="004F5B33">
            <w:pPr>
              <w:pStyle w:val="TableParagraph"/>
              <w:ind w:firstLine="19"/>
              <w:rPr>
                <w:spacing w:val="-3"/>
              </w:rPr>
            </w:pPr>
            <w:r>
              <w:rPr>
                <w:sz w:val="20"/>
              </w:rPr>
              <w:t>Celotna Slovenija</w:t>
            </w:r>
          </w:p>
        </w:tc>
        <w:tc>
          <w:tcPr>
            <w:tcW w:w="3098" w:type="dxa"/>
          </w:tcPr>
          <w:p w14:paraId="4A798748" w14:textId="2B2525CD" w:rsidR="00787FC6" w:rsidRDefault="00787FC6" w:rsidP="004F5B33">
            <w:pPr>
              <w:pStyle w:val="TableParagraph"/>
              <w:ind w:hanging="15"/>
              <w:rPr>
                <w:spacing w:val="-4"/>
              </w:rPr>
            </w:pPr>
            <w:r>
              <w:rPr>
                <w:sz w:val="20"/>
              </w:rPr>
              <w:t>3.5</w:t>
            </w:r>
          </w:p>
        </w:tc>
        <w:tc>
          <w:tcPr>
            <w:tcW w:w="1160" w:type="dxa"/>
          </w:tcPr>
          <w:p w14:paraId="3347A029" w14:textId="4B27E138" w:rsidR="00787FC6" w:rsidRDefault="00787FC6" w:rsidP="00787FC6">
            <w:pPr>
              <w:pStyle w:val="TableParagraph"/>
              <w:ind w:left="336" w:hanging="336"/>
              <w:jc w:val="both"/>
            </w:pPr>
            <w:r>
              <w:rPr>
                <w:sz w:val="20"/>
              </w:rPr>
              <w:t>03</w:t>
            </w:r>
          </w:p>
        </w:tc>
        <w:tc>
          <w:tcPr>
            <w:tcW w:w="2730" w:type="dxa"/>
          </w:tcPr>
          <w:p w14:paraId="5DD817EA" w14:textId="53F80094" w:rsidR="00787FC6" w:rsidRDefault="00787FC6" w:rsidP="00787FC6">
            <w:pPr>
              <w:pStyle w:val="TableParagraph"/>
              <w:ind w:left="664" w:hanging="570"/>
              <w:jc w:val="both"/>
            </w:pPr>
            <w:r>
              <w:rPr>
                <w:sz w:val="20"/>
              </w:rPr>
              <w:t>78.430.000</w:t>
            </w:r>
          </w:p>
        </w:tc>
      </w:tr>
    </w:tbl>
    <w:p w14:paraId="54E54AF1" w14:textId="77777777" w:rsidR="00385988" w:rsidRPr="00673ADB" w:rsidRDefault="00385988"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B78DB1C" w14:textId="77777777" w:rsidR="00385988" w:rsidRPr="00673ADB" w:rsidRDefault="00385988" w:rsidP="003F77CE">
      <w:pPr>
        <w:tabs>
          <w:tab w:val="left" w:pos="426"/>
        </w:tabs>
        <w:ind w:left="284"/>
        <w:rPr>
          <w:sz w:val="16"/>
          <w:szCs w:val="16"/>
        </w:rPr>
      </w:pPr>
    </w:p>
    <w:p w14:paraId="68EE30EA" w14:textId="68C44636" w:rsidR="00BD3536" w:rsidRPr="00673ADB" w:rsidRDefault="00BD3536" w:rsidP="003F77CE">
      <w:pPr>
        <w:tabs>
          <w:tab w:val="left" w:pos="426"/>
        </w:tabs>
        <w:ind w:left="284"/>
        <w:rPr>
          <w:sz w:val="16"/>
          <w:szCs w:val="16"/>
        </w:rPr>
      </w:pPr>
    </w:p>
    <w:p w14:paraId="14D77680" w14:textId="77777777" w:rsidR="00BD3536" w:rsidRDefault="00BD3536" w:rsidP="003F77CE">
      <w:pPr>
        <w:sectPr w:rsidR="00BD3536" w:rsidSect="00FC3010">
          <w:headerReference w:type="default" r:id="rId59"/>
          <w:footerReference w:type="first" r:id="rId60"/>
          <w:type w:val="continuous"/>
          <w:pgSz w:w="16840" w:h="11910" w:orient="landscape"/>
          <w:pgMar w:top="1417" w:right="1417" w:bottom="1417" w:left="1417" w:header="708" w:footer="708" w:gutter="0"/>
          <w:cols w:space="708"/>
        </w:sectPr>
      </w:pPr>
    </w:p>
    <w:p w14:paraId="28E9B8C9" w14:textId="77777777" w:rsidR="00BD3536" w:rsidRDefault="00BD3536" w:rsidP="00206349"/>
    <w:p w14:paraId="1B827499" w14:textId="77777777" w:rsidR="00206349" w:rsidRDefault="00206349" w:rsidP="00206349">
      <w:r>
        <w:br w:type="page"/>
      </w:r>
    </w:p>
    <w:p w14:paraId="6DECA492" w14:textId="772D2F74" w:rsidR="00BD3536" w:rsidRPr="00BD3536" w:rsidRDefault="00BD3536" w:rsidP="003F77CE">
      <w:pPr>
        <w:pStyle w:val="Naslov4"/>
        <w:spacing w:before="0" w:line="240" w:lineRule="auto"/>
      </w:pPr>
      <w:bookmarkStart w:id="29" w:name="_Toc96856144"/>
      <w:r w:rsidRPr="00BD3536">
        <w:lastRenderedPageBreak/>
        <w:t xml:space="preserve">Specifični cilj </w:t>
      </w:r>
      <w:r w:rsidR="00660711">
        <w:t>3.6</w:t>
      </w:r>
      <w:r w:rsidRPr="00BD3536">
        <w:t xml:space="preserve">: </w:t>
      </w:r>
      <w:r w:rsidR="00B478EA" w:rsidRPr="00E70B19">
        <w:t>S</w:t>
      </w:r>
      <w:r w:rsidR="00597DDE">
        <w:t>podbujanje</w:t>
      </w:r>
      <w:r w:rsidR="00B478EA" w:rsidRPr="00E70B19">
        <w:t xml:space="preserve"> prehoda na krožno gospodarstvo, gospodarno z viri</w:t>
      </w:r>
      <w:bookmarkEnd w:id="29"/>
    </w:p>
    <w:p w14:paraId="2A7279AA" w14:textId="77777777" w:rsidR="00BD3536" w:rsidRDefault="00BD3536" w:rsidP="003F77CE">
      <w:pPr>
        <w:rPr>
          <w:sz w:val="30"/>
        </w:rPr>
      </w:pPr>
    </w:p>
    <w:p w14:paraId="04B235B8" w14:textId="77777777" w:rsidR="00BD3536" w:rsidRPr="00C10464" w:rsidRDefault="00BD3536" w:rsidP="003F77CE">
      <w:pPr>
        <w:pStyle w:val="Naslov5"/>
        <w:spacing w:before="0"/>
      </w:pPr>
      <w:r w:rsidRPr="00C10464">
        <w:t>Ukrepi skladov</w:t>
      </w:r>
    </w:p>
    <w:p w14:paraId="43C387D8" w14:textId="77777777" w:rsidR="00BD3536" w:rsidRDefault="00BD3536" w:rsidP="003F77CE">
      <w:pPr>
        <w:rPr>
          <w:sz w:val="30"/>
        </w:rPr>
      </w:pPr>
    </w:p>
    <w:p w14:paraId="3F3F458E"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95C3B7D"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100DAA4E" w14:textId="77777777" w:rsidTr="00B219F8">
        <w:trPr>
          <w:trHeight w:val="316"/>
        </w:trPr>
        <w:tc>
          <w:tcPr>
            <w:tcW w:w="12758" w:type="dxa"/>
          </w:tcPr>
          <w:p w14:paraId="70CD8C6D" w14:textId="09E3AF6F" w:rsidR="00244F6B" w:rsidRPr="00E70B19" w:rsidRDefault="00A42F35" w:rsidP="003F77CE">
            <w:pPr>
              <w:jc w:val="both"/>
              <w:rPr>
                <w:rFonts w:cstheme="minorHAnsi"/>
              </w:rPr>
            </w:pPr>
            <w:r w:rsidRPr="00A42F35">
              <w:rPr>
                <w:rFonts w:cstheme="minorHAnsi"/>
              </w:rPr>
              <w:t>Prehod v nizkoogljično krožno gospodarstvo je eden izmed ključnih ciljev SRS 2030 in drugih strateških dokumentov Slovenije, vključno s Strategijo pametne specializacije. S tem namenom je bil pripravljen Celoviti strateški projekt razogljičenja Slovenije preko prehoda v krožno gospodarstvo, v sodelovanju z evropskimi institucijami EIT in JRC. V okviru navedenega projekta so opredeljeni različni programi, ki se nanašajo na spodbujanje krožnih zagonskih podjetij, krožnih inovacij v podjetjih in krepitev petih verig vrednosti, ki so ključne z vidika prehoda v krožno gospodarstvo (predelovalna industrija, gozdno-lesna veriga, mobilnost, hrana, grajeno okolje). Z izvajanjem teh programov in ukrepov bomo prispevali k učinkovitejši rabi virov in izboljšanju snovne produktivnosti.</w:t>
            </w:r>
            <w:r>
              <w:rPr>
                <w:rFonts w:cstheme="minorHAnsi"/>
              </w:rPr>
              <w:t xml:space="preserve"> Ukrepi tega specifičnega cilja bodo zato komplementarni ukrepom NOO.</w:t>
            </w:r>
            <w:r w:rsidR="00244F6B">
              <w:rPr>
                <w:rFonts w:cstheme="minorHAnsi"/>
              </w:rPr>
              <w:t xml:space="preserve"> </w:t>
            </w:r>
          </w:p>
          <w:p w14:paraId="4F100705" w14:textId="77777777" w:rsidR="00953BF1" w:rsidRDefault="00953BF1" w:rsidP="003F77CE">
            <w:pPr>
              <w:jc w:val="both"/>
              <w:rPr>
                <w:rFonts w:cstheme="minorHAnsi"/>
              </w:rPr>
            </w:pPr>
          </w:p>
          <w:p w14:paraId="137342D2" w14:textId="0B867B23" w:rsidR="00BB6C3A" w:rsidRDefault="00244F6B" w:rsidP="003F77CE">
            <w:pPr>
              <w:jc w:val="both"/>
              <w:rPr>
                <w:rFonts w:cstheme="minorHAnsi"/>
              </w:rPr>
            </w:pPr>
            <w:r>
              <w:rPr>
                <w:rFonts w:cstheme="minorHAnsi"/>
              </w:rPr>
              <w:t xml:space="preserve">Podpora bo </w:t>
            </w:r>
            <w:r w:rsidRPr="00E70B19">
              <w:rPr>
                <w:rFonts w:cstheme="minorHAnsi"/>
              </w:rPr>
              <w:t xml:space="preserve">namenjena vzpostavitvi pogojev za </w:t>
            </w:r>
            <w:r>
              <w:rPr>
                <w:rFonts w:cstheme="minorHAnsi"/>
              </w:rPr>
              <w:t xml:space="preserve">prehod v nizkoogljično </w:t>
            </w:r>
            <w:r w:rsidRPr="00E70B19">
              <w:rPr>
                <w:rFonts w:cstheme="minorHAnsi"/>
              </w:rPr>
              <w:t>krožno gospodarstvo</w:t>
            </w:r>
            <w:r>
              <w:rPr>
                <w:rFonts w:cstheme="minorHAnsi"/>
              </w:rPr>
              <w:t>, predvsem z</w:t>
            </w:r>
            <w:r w:rsidRPr="00E70B19">
              <w:rPr>
                <w:rFonts w:cstheme="minorHAnsi"/>
              </w:rPr>
              <w:t xml:space="preserve"> </w:t>
            </w:r>
            <w:r w:rsidRPr="00B625F5">
              <w:rPr>
                <w:rFonts w:cstheme="minorHAnsi"/>
              </w:rPr>
              <w:t>uvajanjem nizkoogljičnih</w:t>
            </w:r>
            <w:r w:rsidR="00C17D97">
              <w:rPr>
                <w:rFonts w:cstheme="minorHAnsi"/>
              </w:rPr>
              <w:t xml:space="preserve"> </w:t>
            </w:r>
            <w:r w:rsidRPr="00B625F5">
              <w:rPr>
                <w:rFonts w:cstheme="minorHAnsi"/>
              </w:rPr>
              <w:t>in krožnih poslovnih modelov</w:t>
            </w:r>
            <w:r w:rsidR="00710672">
              <w:rPr>
                <w:rFonts w:cstheme="minorHAnsi"/>
              </w:rPr>
              <w:t>, uvedbo katerih je mogoče podpreti z uvajanjem digitalnih tehnologij</w:t>
            </w:r>
            <w:r w:rsidRPr="00B625F5">
              <w:rPr>
                <w:rFonts w:cstheme="minorHAnsi"/>
              </w:rPr>
              <w:t xml:space="preserve">, </w:t>
            </w:r>
            <w:r w:rsidR="00F22694" w:rsidRPr="00F22694">
              <w:rPr>
                <w:rFonts w:cstheme="minorHAnsi"/>
              </w:rPr>
              <w:t>s katerimi bodo podjetja lažje kljubovala izzivom in pritiskom na konkurenčnost njihovega poslovanja, ki so posledica dviga cen surovin in energentov. Pri izvajanju ukrepa bo prednost namenjena podpori tistim rešitvam, ki bodo najbolj prispevala k dvigu dodane vrednosti</w:t>
            </w:r>
            <w:r w:rsidR="002A09FD">
              <w:rPr>
                <w:rFonts w:cstheme="minorHAnsi"/>
              </w:rPr>
              <w:t xml:space="preserve"> ter k proizvodnji izdelkov, ki v svoji življenjski dobi izkazujejo nizek ogljični odtis</w:t>
            </w:r>
            <w:r w:rsidRPr="00E70B19">
              <w:rPr>
                <w:rFonts w:cstheme="minorHAnsi"/>
              </w:rPr>
              <w:t>.</w:t>
            </w:r>
            <w:r>
              <w:rPr>
                <w:rFonts w:cstheme="minorHAnsi"/>
              </w:rPr>
              <w:t xml:space="preserve"> </w:t>
            </w:r>
          </w:p>
          <w:p w14:paraId="2269520B" w14:textId="5940ED40" w:rsidR="00BB6C3A" w:rsidRDefault="00BB6C3A" w:rsidP="003F77CE">
            <w:pPr>
              <w:jc w:val="both"/>
              <w:rPr>
                <w:rFonts w:cstheme="minorHAnsi"/>
              </w:rPr>
            </w:pPr>
          </w:p>
          <w:p w14:paraId="2924ACAB" w14:textId="3943343D" w:rsidR="00E70B19" w:rsidRPr="00E70B19" w:rsidRDefault="00244F6B" w:rsidP="003F77CE">
            <w:pPr>
              <w:jc w:val="both"/>
              <w:rPr>
                <w:rFonts w:cstheme="minorHAnsi"/>
              </w:rPr>
            </w:pPr>
            <w:r>
              <w:rPr>
                <w:rFonts w:cstheme="minorHAnsi"/>
              </w:rPr>
              <w:t>V okviru specifičnega cilja bodo zato ukrepi osredotočeni na naslednja področja:</w:t>
            </w:r>
          </w:p>
          <w:p w14:paraId="7F00D30A" w14:textId="77777777" w:rsidR="00E70B19" w:rsidRPr="00244F6B" w:rsidRDefault="00E70B19" w:rsidP="003F77CE">
            <w:pPr>
              <w:jc w:val="both"/>
            </w:pPr>
          </w:p>
          <w:p w14:paraId="5DAD2C4E" w14:textId="7687CF9E" w:rsidR="00E70B19" w:rsidRPr="00244F6B" w:rsidRDefault="00244F6B" w:rsidP="00F3605D">
            <w:pPr>
              <w:pStyle w:val="Odstavekseznama"/>
              <w:numPr>
                <w:ilvl w:val="0"/>
                <w:numId w:val="30"/>
              </w:numPr>
              <w:jc w:val="both"/>
              <w:rPr>
                <w:rFonts w:ascii="Times New Roman" w:hAnsi="Times New Roman" w:cs="Times New Roman"/>
              </w:rPr>
            </w:pPr>
            <w:r w:rsidRPr="00244F6B">
              <w:rPr>
                <w:rFonts w:ascii="Times New Roman" w:hAnsi="Times New Roman" w:cs="Times New Roman"/>
                <w:i/>
              </w:rPr>
              <w:t>s</w:t>
            </w:r>
            <w:r w:rsidR="00E70B19" w:rsidRPr="00244F6B">
              <w:rPr>
                <w:rFonts w:ascii="Times New Roman" w:hAnsi="Times New Roman" w:cs="Times New Roman"/>
                <w:i/>
              </w:rPr>
              <w:t>podbujanje krožnih inovacijskih procesov in učinkovite rabe virov v podjetjih</w:t>
            </w:r>
            <w:r w:rsidR="00E70B19" w:rsidRPr="00244F6B">
              <w:rPr>
                <w:rFonts w:ascii="Times New Roman" w:hAnsi="Times New Roman" w:cs="Times New Roman"/>
              </w:rPr>
              <w:t xml:space="preserve"> (uvajanje krožnih</w:t>
            </w:r>
            <w:r w:rsidR="00C17D97">
              <w:rPr>
                <w:rFonts w:ascii="Times New Roman" w:hAnsi="Times New Roman" w:cs="Times New Roman"/>
              </w:rPr>
              <w:t xml:space="preserve"> </w:t>
            </w:r>
            <w:r w:rsidR="00E70B19" w:rsidRPr="00244F6B">
              <w:rPr>
                <w:rFonts w:ascii="Times New Roman" w:hAnsi="Times New Roman" w:cs="Times New Roman"/>
              </w:rPr>
              <w:t>poslovnih modelov ter novih nizkoogljičnih produktov, procesov in tehnologij za krepitev verig vrednosti</w:t>
            </w:r>
            <w:r w:rsidR="00C751F5">
              <w:rPr>
                <w:rFonts w:ascii="Times New Roman" w:hAnsi="Times New Roman" w:cs="Times New Roman"/>
              </w:rPr>
              <w:t>, ob podpori digitalizacije</w:t>
            </w:r>
            <w:r w:rsidR="00E70B19" w:rsidRPr="00244F6B">
              <w:rPr>
                <w:rFonts w:ascii="Times New Roman" w:hAnsi="Times New Roman" w:cs="Times New Roman"/>
              </w:rPr>
              <w:t>)</w:t>
            </w:r>
            <w:r>
              <w:rPr>
                <w:rFonts w:ascii="Times New Roman" w:hAnsi="Times New Roman" w:cs="Times New Roman"/>
              </w:rPr>
              <w:t>, kjer se predvideva podpora naslednjim ukrepom:</w:t>
            </w:r>
          </w:p>
          <w:p w14:paraId="52323AEA" w14:textId="52A1EAE3" w:rsidR="00E70B19" w:rsidRPr="00244F6B" w:rsidRDefault="00244F6B" w:rsidP="00F3605D">
            <w:pPr>
              <w:numPr>
                <w:ilvl w:val="1"/>
                <w:numId w:val="30"/>
              </w:numPr>
              <w:jc w:val="both"/>
              <w:rPr>
                <w:lang w:bidi="sl-SI"/>
              </w:rPr>
            </w:pPr>
            <w:r>
              <w:rPr>
                <w:lang w:bidi="sl-SI"/>
              </w:rPr>
              <w:t>u</w:t>
            </w:r>
            <w:r w:rsidR="00E70B19" w:rsidRPr="00244F6B">
              <w:rPr>
                <w:lang w:bidi="sl-SI"/>
              </w:rPr>
              <w:t>vajanje krožnih poslovnih modelov</w:t>
            </w:r>
            <w:r w:rsidR="00742F8B">
              <w:rPr>
                <w:lang w:bidi="sl-SI"/>
              </w:rPr>
              <w:t xml:space="preserve"> (kot npr.: </w:t>
            </w:r>
            <w:r w:rsidR="00C17D97">
              <w:rPr>
                <w:lang w:bidi="sl-SI"/>
              </w:rPr>
              <w:t xml:space="preserve">sledenje materialom, </w:t>
            </w:r>
            <w:r w:rsidR="00742F8B">
              <w:rPr>
                <w:lang w:bidi="sl-SI"/>
              </w:rPr>
              <w:t>obnova</w:t>
            </w:r>
            <w:r w:rsidR="00742F8B" w:rsidRPr="00742F8B">
              <w:rPr>
                <w:lang w:bidi="sl-SI"/>
              </w:rPr>
              <w:t xml:space="preserve"> rabljene računalniške opreme</w:t>
            </w:r>
            <w:r w:rsidR="00742F8B">
              <w:rPr>
                <w:lang w:bidi="sl-SI"/>
              </w:rPr>
              <w:t>)</w:t>
            </w:r>
            <w:r w:rsidR="00C751F5">
              <w:rPr>
                <w:lang w:bidi="sl-SI"/>
              </w:rPr>
              <w:t xml:space="preserve"> s podporo digitalizacije</w:t>
            </w:r>
            <w:r w:rsidR="00E70B19" w:rsidRPr="00244F6B">
              <w:rPr>
                <w:lang w:bidi="sl-SI"/>
              </w:rPr>
              <w:t xml:space="preserve">, </w:t>
            </w:r>
          </w:p>
          <w:p w14:paraId="24C0796A" w14:textId="406258BD" w:rsidR="00244F6B" w:rsidRPr="00953BF1" w:rsidRDefault="00244F6B" w:rsidP="00F3605D">
            <w:pPr>
              <w:numPr>
                <w:ilvl w:val="1"/>
                <w:numId w:val="30"/>
              </w:numPr>
              <w:jc w:val="both"/>
              <w:rPr>
                <w:i/>
                <w:lang w:bidi="sl-SI"/>
              </w:rPr>
            </w:pPr>
            <w:r>
              <w:rPr>
                <w:lang w:bidi="sl-SI"/>
              </w:rPr>
              <w:t>u</w:t>
            </w:r>
            <w:r w:rsidR="00E70B19" w:rsidRPr="00244F6B">
              <w:rPr>
                <w:lang w:bidi="sl-SI"/>
              </w:rPr>
              <w:t>vajanje novih produktov</w:t>
            </w:r>
            <w:r w:rsidR="001F3D67">
              <w:t xml:space="preserve"> </w:t>
            </w:r>
            <w:r w:rsidR="001F3D67" w:rsidRPr="001F3D67">
              <w:rPr>
                <w:lang w:bidi="sl-SI"/>
              </w:rPr>
              <w:t>z nizkim ogljičnim odtisom</w:t>
            </w:r>
            <w:r w:rsidR="00E70B19" w:rsidRPr="00244F6B">
              <w:rPr>
                <w:lang w:bidi="sl-SI"/>
              </w:rPr>
              <w:t>, procesov in tehnologij za krepitev verig vrednosti</w:t>
            </w:r>
            <w:r w:rsidR="00953BF1">
              <w:rPr>
                <w:i/>
                <w:lang w:bidi="sl-SI"/>
              </w:rPr>
              <w:t>;</w:t>
            </w:r>
          </w:p>
          <w:p w14:paraId="465A6067" w14:textId="12521B0D" w:rsidR="00932C77" w:rsidRDefault="00991936" w:rsidP="00F3605D">
            <w:pPr>
              <w:numPr>
                <w:ilvl w:val="1"/>
                <w:numId w:val="30"/>
              </w:numPr>
              <w:jc w:val="both"/>
              <w:rPr>
                <w:lang w:bidi="sl-SI"/>
              </w:rPr>
            </w:pPr>
            <w:r w:rsidRPr="00991936">
              <w:rPr>
                <w:lang w:bidi="sl-SI"/>
              </w:rPr>
              <w:t>spodbujanje</w:t>
            </w:r>
            <w:r w:rsidR="001F3D67">
              <w:t xml:space="preserve"> </w:t>
            </w:r>
            <w:r w:rsidR="001F3D67" w:rsidRPr="001F3D67">
              <w:rPr>
                <w:lang w:bidi="sl-SI"/>
              </w:rPr>
              <w:t>nizkoogljičnega</w:t>
            </w:r>
            <w:r w:rsidRPr="00991936">
              <w:rPr>
                <w:lang w:bidi="sl-SI"/>
              </w:rPr>
              <w:t xml:space="preserve"> krožnega gospodarstva preko povratnih virov</w:t>
            </w:r>
            <w:r w:rsidR="00932C77">
              <w:rPr>
                <w:lang w:bidi="sl-SI"/>
              </w:rPr>
              <w:t>;</w:t>
            </w:r>
          </w:p>
          <w:p w14:paraId="72E48887" w14:textId="3C042C7F" w:rsidR="001F3D67" w:rsidRDefault="001F3D67" w:rsidP="00F3605D">
            <w:pPr>
              <w:numPr>
                <w:ilvl w:val="1"/>
                <w:numId w:val="30"/>
              </w:numPr>
              <w:jc w:val="both"/>
              <w:rPr>
                <w:lang w:bidi="sl-SI"/>
              </w:rPr>
            </w:pPr>
            <w:r w:rsidRPr="001F3D67">
              <w:rPr>
                <w:lang w:bidi="sl-SI"/>
              </w:rPr>
              <w:t>spodbujanje uporabe naravnih obnovljivih materialov, ki omogočajo kaskadno rabo</w:t>
            </w:r>
            <w:r>
              <w:rPr>
                <w:lang w:bidi="sl-SI"/>
              </w:rPr>
              <w:t>;</w:t>
            </w:r>
          </w:p>
          <w:p w14:paraId="25E1A144" w14:textId="6903BA82" w:rsidR="00991936" w:rsidRPr="00991936" w:rsidRDefault="00932C77" w:rsidP="00F3605D">
            <w:pPr>
              <w:numPr>
                <w:ilvl w:val="1"/>
                <w:numId w:val="30"/>
              </w:numPr>
              <w:jc w:val="both"/>
              <w:rPr>
                <w:lang w:bidi="sl-SI"/>
              </w:rPr>
            </w:pPr>
            <w:r>
              <w:rPr>
                <w:lang w:bidi="sl-SI"/>
              </w:rPr>
              <w:t>k</w:t>
            </w:r>
            <w:r w:rsidRPr="00932C77">
              <w:rPr>
                <w:lang w:bidi="sl-SI"/>
              </w:rPr>
              <w:t>repitev akterjev v podpornem in inovacijskem okolju z znanjem na področjih, ki so ključnega pomena za razvoj rešitev in poslovnih modelov za prehod podjetij v nizkoogljično krožno gospodarstvo</w:t>
            </w:r>
            <w:r w:rsidR="001F3D67">
              <w:rPr>
                <w:lang w:bidi="sl-SI"/>
              </w:rPr>
              <w:t xml:space="preserve"> </w:t>
            </w:r>
            <w:r w:rsidR="001F3D67" w:rsidRPr="001F3D67">
              <w:rPr>
                <w:lang w:bidi="sl-SI"/>
              </w:rPr>
              <w:t>(za podporo zelenemu in digitalnemu prehodu)</w:t>
            </w:r>
            <w:r w:rsidRPr="00932C77">
              <w:rPr>
                <w:lang w:bidi="sl-SI"/>
              </w:rPr>
              <w:t>.</w:t>
            </w:r>
            <w:r w:rsidR="00991936" w:rsidRPr="00991936">
              <w:rPr>
                <w:lang w:bidi="sl-SI"/>
              </w:rPr>
              <w:t xml:space="preserve"> </w:t>
            </w:r>
          </w:p>
          <w:p w14:paraId="4F627E7E" w14:textId="77777777" w:rsidR="00E70B19" w:rsidRPr="00244F6B" w:rsidRDefault="00E70B19" w:rsidP="003F77CE">
            <w:pPr>
              <w:jc w:val="both"/>
            </w:pPr>
          </w:p>
          <w:p w14:paraId="1C8FB40B" w14:textId="77777777" w:rsidR="00486CC0" w:rsidRDefault="002F307A" w:rsidP="00F3605D">
            <w:pPr>
              <w:pStyle w:val="Odstavekseznama"/>
              <w:numPr>
                <w:ilvl w:val="0"/>
                <w:numId w:val="30"/>
              </w:numPr>
              <w:jc w:val="both"/>
              <w:rPr>
                <w:rFonts w:ascii="Times New Roman" w:hAnsi="Times New Roman" w:cs="Times New Roman"/>
                <w:lang w:bidi="sl-SI"/>
              </w:rPr>
            </w:pPr>
            <w:r w:rsidRPr="002F307A">
              <w:rPr>
                <w:rFonts w:ascii="Times New Roman" w:hAnsi="Times New Roman" w:cs="Times New Roman"/>
                <w:i/>
                <w:lang w:bidi="sl-SI"/>
              </w:rPr>
              <w:lastRenderedPageBreak/>
              <w:t>s</w:t>
            </w:r>
            <w:r w:rsidR="00E70B19" w:rsidRPr="002F307A">
              <w:rPr>
                <w:rFonts w:ascii="Times New Roman" w:hAnsi="Times New Roman" w:cs="Times New Roman"/>
                <w:i/>
                <w:lang w:bidi="sl-SI"/>
              </w:rPr>
              <w:t>podbujanje investicij za izboljšanje sistema ravnanja z odpadki, za krepitev podpornega okolja na tem področju celotne države in s tem izboljšanje samozadostnosti države, skladno s hierarhijo ravnanja z odpadki</w:t>
            </w:r>
            <w:r>
              <w:rPr>
                <w:rFonts w:ascii="Times New Roman" w:hAnsi="Times New Roman" w:cs="Times New Roman"/>
                <w:lang w:bidi="sl-SI"/>
              </w:rPr>
              <w:t>, kjer pa je načrtovan ukrep</w:t>
            </w:r>
            <w:r w:rsidR="00486CC0">
              <w:rPr>
                <w:rFonts w:ascii="Times New Roman" w:hAnsi="Times New Roman" w:cs="Times New Roman"/>
                <w:lang w:bidi="sl-SI"/>
              </w:rPr>
              <w:t xml:space="preserve"> </w:t>
            </w:r>
            <w:r w:rsidRPr="00486CC0">
              <w:rPr>
                <w:rFonts w:ascii="Times New Roman" w:hAnsi="Times New Roman" w:cs="Times New Roman"/>
              </w:rPr>
              <w:t>izgradnje</w:t>
            </w:r>
            <w:r w:rsidR="00A42F35" w:rsidRPr="00486CC0">
              <w:rPr>
                <w:rFonts w:ascii="Times New Roman" w:hAnsi="Times New Roman" w:cs="Times New Roman"/>
              </w:rPr>
              <w:t xml:space="preserve"> naprav za visoko učinkovito soproizvodnjo toplote in električne energije za daljinsko ogrevanje in hlajenje z nizkimi emisijami v življenjskem ciklu za energetsko izrabo preostankov komunalnih odpadkov</w:t>
            </w:r>
            <w:r w:rsidR="00486CC0">
              <w:rPr>
                <w:rFonts w:ascii="Times New Roman" w:hAnsi="Times New Roman" w:cs="Times New Roman"/>
              </w:rPr>
              <w:t>.</w:t>
            </w:r>
            <w:r w:rsidRPr="00486CC0">
              <w:rPr>
                <w:rFonts w:ascii="Times New Roman" w:hAnsi="Times New Roman" w:cs="Times New Roman"/>
              </w:rPr>
              <w:t xml:space="preserve"> </w:t>
            </w:r>
            <w:r w:rsidR="00486CC0">
              <w:rPr>
                <w:rFonts w:ascii="Times New Roman" w:hAnsi="Times New Roman" w:cs="Times New Roman"/>
              </w:rPr>
              <w:t>S</w:t>
            </w:r>
            <w:r w:rsidRPr="00486CC0">
              <w:rPr>
                <w:rFonts w:ascii="Times New Roman" w:hAnsi="Times New Roman" w:cs="Times New Roman"/>
              </w:rPr>
              <w:t xml:space="preserve"> tem ukrepom bi </w:t>
            </w:r>
            <w:r w:rsidR="00E70B19" w:rsidRPr="00486CC0">
              <w:rPr>
                <w:rFonts w:ascii="Times New Roman" w:hAnsi="Times New Roman" w:cs="Times New Roman"/>
              </w:rPr>
              <w:t xml:space="preserve">Slovenija </w:t>
            </w:r>
            <w:r w:rsidRPr="00486CC0">
              <w:rPr>
                <w:rFonts w:ascii="Times New Roman" w:hAnsi="Times New Roman" w:cs="Times New Roman"/>
              </w:rPr>
              <w:t xml:space="preserve">okrepila </w:t>
            </w:r>
            <w:r w:rsidR="00E70B19" w:rsidRPr="00486CC0">
              <w:rPr>
                <w:rFonts w:ascii="Times New Roman" w:hAnsi="Times New Roman" w:cs="Times New Roman"/>
              </w:rPr>
              <w:t>zmogljivosti</w:t>
            </w:r>
            <w:r w:rsidRPr="00486CC0">
              <w:rPr>
                <w:rFonts w:ascii="Times New Roman" w:hAnsi="Times New Roman" w:cs="Times New Roman"/>
              </w:rPr>
              <w:t>, ki so potrebne</w:t>
            </w:r>
            <w:r w:rsidR="00E70B19" w:rsidRPr="00486CC0">
              <w:rPr>
                <w:rFonts w:ascii="Times New Roman" w:hAnsi="Times New Roman" w:cs="Times New Roman"/>
              </w:rPr>
              <w:t xml:space="preserve"> za obdelavo gorljivega preostanka predelanih odpadkov.</w:t>
            </w:r>
            <w:r>
              <w:t xml:space="preserve"> </w:t>
            </w:r>
            <w:r w:rsidRPr="00486CC0">
              <w:rPr>
                <w:rFonts w:ascii="Times New Roman" w:hAnsi="Times New Roman" w:cs="Times New Roman"/>
              </w:rPr>
              <w:t xml:space="preserve">V Sloveniji namreč trenutno obratuje ena naprava za energetsko izrabo odpadkov z letno zmogljivostjo sežiganja goriva iz komunalnih odpadkov in blat čistilnih naprav v skupni količini 30.000 t, kar predstavlja rešitev za 17 % potreb po termični obdelavi količin gorljivih frakcij, izločenih iz mešanih komunalnih odpadkov v letu 2019. Ukrep bo sledil Programu ravnanja z odpadki in Programu preprečevanja odpadkov, ki dopuščata izvedbo energetske predelave komunalnih odpadkov le, če je energetsko učinkovita in če so predhodno izpolnjeni cilji recikliranja komunalnih odpadkov, </w:t>
            </w:r>
            <w:r w:rsidR="00B97450" w:rsidRPr="00486CC0">
              <w:rPr>
                <w:rFonts w:ascii="Times New Roman" w:hAnsi="Times New Roman" w:cs="Times New Roman"/>
              </w:rPr>
              <w:t>ter so izpolnjeni</w:t>
            </w:r>
            <w:r w:rsidRPr="00486CC0">
              <w:rPr>
                <w:rFonts w:ascii="Times New Roman" w:hAnsi="Times New Roman" w:cs="Times New Roman"/>
              </w:rPr>
              <w:t xml:space="preserve"> </w:t>
            </w:r>
            <w:r w:rsidR="00B97450" w:rsidRPr="00486CC0">
              <w:rPr>
                <w:rFonts w:ascii="Times New Roman" w:hAnsi="Times New Roman" w:cs="Times New Roman"/>
              </w:rPr>
              <w:t>c</w:t>
            </w:r>
            <w:r w:rsidRPr="00486CC0">
              <w:rPr>
                <w:rFonts w:ascii="Times New Roman" w:hAnsi="Times New Roman" w:cs="Times New Roman"/>
              </w:rPr>
              <w:t>ilji za pridobivanje energije iz odpadkov</w:t>
            </w:r>
            <w:r w:rsidR="00B97450" w:rsidRPr="00486CC0">
              <w:rPr>
                <w:rFonts w:ascii="Times New Roman" w:hAnsi="Times New Roman" w:cs="Times New Roman"/>
              </w:rPr>
              <w:t xml:space="preserve">, ki jih opredeljujeta navedena programa. </w:t>
            </w:r>
          </w:p>
          <w:p w14:paraId="2CBBA355" w14:textId="77777777" w:rsidR="00486CC0" w:rsidRDefault="00E70B19" w:rsidP="00486CC0">
            <w:pPr>
              <w:pStyle w:val="Odstavekseznama"/>
              <w:ind w:left="720"/>
              <w:jc w:val="both"/>
              <w:rPr>
                <w:rFonts w:ascii="Times New Roman" w:hAnsi="Times New Roman" w:cs="Times New Roman"/>
              </w:rPr>
            </w:pPr>
            <w:r w:rsidRPr="00486CC0">
              <w:rPr>
                <w:rFonts w:ascii="Times New Roman" w:hAnsi="Times New Roman" w:cs="Times New Roman"/>
              </w:rPr>
              <w:t>Glede na klimatske razmere v Sloveniji in glede zahteve po dolgoročni zanesljivosti rabe goriva iz komunalnih odpadkov</w:t>
            </w:r>
            <w:r w:rsidR="00B97450" w:rsidRPr="00486CC0">
              <w:rPr>
                <w:rFonts w:ascii="Times New Roman" w:hAnsi="Times New Roman" w:cs="Times New Roman"/>
              </w:rPr>
              <w:t>,</w:t>
            </w:r>
            <w:r w:rsidRPr="00486CC0">
              <w:rPr>
                <w:rFonts w:ascii="Times New Roman" w:hAnsi="Times New Roman" w:cs="Times New Roman"/>
              </w:rPr>
              <w:t xml:space="preserve"> bi bila najprimernejša oblika njihove energetske predelave v napravah za soproizvodnjo električne energije in toplote, ki so del sistema za daljinsko ogrevanje večjega mesta.</w:t>
            </w:r>
          </w:p>
          <w:p w14:paraId="1C81F073" w14:textId="77777777" w:rsidR="00E70B19" w:rsidRDefault="00486CC0" w:rsidP="00486CC0">
            <w:pPr>
              <w:pStyle w:val="Odstavekseznama"/>
              <w:ind w:left="720"/>
              <w:jc w:val="both"/>
              <w:rPr>
                <w:rFonts w:ascii="Times New Roman" w:hAnsi="Times New Roman" w:cs="Times New Roman"/>
              </w:rPr>
            </w:pPr>
            <w:r>
              <w:rPr>
                <w:rFonts w:ascii="Times New Roman" w:hAnsi="Times New Roman" w:cs="Times New Roman"/>
              </w:rPr>
              <w:t>A</w:t>
            </w:r>
            <w:r w:rsidR="005601F8" w:rsidRPr="00486CC0">
              <w:rPr>
                <w:rFonts w:ascii="Times New Roman" w:hAnsi="Times New Roman" w:cs="Times New Roman"/>
              </w:rPr>
              <w:t>naliza kaže, da ob doseganju ciljev recikliranja v letu 2030 (ko bo delež mešanih komunalnih odpadkov iz 29</w:t>
            </w:r>
            <w:r>
              <w:rPr>
                <w:rFonts w:ascii="Times New Roman" w:hAnsi="Times New Roman" w:cs="Times New Roman"/>
              </w:rPr>
              <w:t xml:space="preserve"> </w:t>
            </w:r>
            <w:r w:rsidR="005601F8" w:rsidRPr="00486CC0">
              <w:rPr>
                <w:rFonts w:ascii="Times New Roman" w:hAnsi="Times New Roman" w:cs="Times New Roman"/>
              </w:rPr>
              <w:t>% v izhodiščnem letu 2019 zmanjšan na 13</w:t>
            </w:r>
            <w:r>
              <w:rPr>
                <w:rFonts w:ascii="Times New Roman" w:hAnsi="Times New Roman" w:cs="Times New Roman"/>
              </w:rPr>
              <w:t xml:space="preserve"> </w:t>
            </w:r>
            <w:r w:rsidR="005601F8" w:rsidRPr="00486CC0">
              <w:rPr>
                <w:rFonts w:ascii="Times New Roman" w:hAnsi="Times New Roman" w:cs="Times New Roman"/>
              </w:rPr>
              <w:t>% celotnega toka komunalnih odpadkov)</w:t>
            </w:r>
            <w:r>
              <w:rPr>
                <w:rFonts w:ascii="Times New Roman" w:hAnsi="Times New Roman" w:cs="Times New Roman"/>
              </w:rPr>
              <w:t>,</w:t>
            </w:r>
            <w:r w:rsidR="005601F8" w:rsidRPr="00486CC0">
              <w:rPr>
                <w:rFonts w:ascii="Times New Roman" w:hAnsi="Times New Roman" w:cs="Times New Roman"/>
              </w:rPr>
              <w:t xml:space="preserve"> lastne kapacitete še vedno ne bodo pokrile več kot 22</w:t>
            </w:r>
            <w:r>
              <w:rPr>
                <w:rFonts w:ascii="Times New Roman" w:hAnsi="Times New Roman" w:cs="Times New Roman"/>
              </w:rPr>
              <w:t xml:space="preserve"> </w:t>
            </w:r>
            <w:r w:rsidR="005601F8" w:rsidRPr="00486CC0">
              <w:rPr>
                <w:rFonts w:ascii="Times New Roman" w:hAnsi="Times New Roman" w:cs="Times New Roman"/>
              </w:rPr>
              <w:t>% potreb,</w:t>
            </w:r>
            <w:r w:rsidR="00727BCE" w:rsidRPr="00486CC0">
              <w:rPr>
                <w:rFonts w:ascii="Times New Roman" w:hAnsi="Times New Roman" w:cs="Times New Roman"/>
              </w:rPr>
              <w:t xml:space="preserve"> je namen investicij vzpostavitev nujnih kapacitet za samozadostnost </w:t>
            </w:r>
            <w:r w:rsidR="00BE44A5" w:rsidRPr="00486CC0">
              <w:rPr>
                <w:rFonts w:ascii="Times New Roman" w:hAnsi="Times New Roman" w:cs="Times New Roman"/>
              </w:rPr>
              <w:t>predelave (energetske izrabe) materialov iz ostankov odpadkov za namene krožnega gospodarstva</w:t>
            </w:r>
            <w:r w:rsidR="00727BCE" w:rsidRPr="00486CC0">
              <w:rPr>
                <w:rFonts w:ascii="Times New Roman" w:hAnsi="Times New Roman" w:cs="Times New Roman"/>
              </w:rPr>
              <w:t xml:space="preserve">.  </w:t>
            </w:r>
          </w:p>
          <w:p w14:paraId="25049E66" w14:textId="77777777" w:rsidR="000F0D79" w:rsidRDefault="000F0D79" w:rsidP="000F0D79">
            <w:pPr>
              <w:jc w:val="both"/>
            </w:pPr>
          </w:p>
          <w:p w14:paraId="6263219F" w14:textId="5010B664" w:rsidR="000F0D79" w:rsidRPr="000F0D79" w:rsidRDefault="000F0D79" w:rsidP="000F0D79">
            <w:pPr>
              <w:jc w:val="both"/>
            </w:pPr>
            <w:r>
              <w:t>Pri oblikovanju končne</w:t>
            </w:r>
            <w:r w:rsidRPr="000F0D79">
              <w:t xml:space="preserve"> vsebine ukrepov in meril za njihov izbor in izvedbo bomo upoštevali relevantne omilitvene ukrepe v skladu s Celovito presojo vplivov na okolje.</w:t>
            </w:r>
          </w:p>
        </w:tc>
      </w:tr>
    </w:tbl>
    <w:p w14:paraId="774B2822" w14:textId="77777777" w:rsidR="00BD3536" w:rsidRDefault="00BD3536" w:rsidP="003F77CE">
      <w:pPr>
        <w:ind w:left="1349"/>
        <w:rPr>
          <w:spacing w:val="-6"/>
        </w:rPr>
      </w:pPr>
    </w:p>
    <w:p w14:paraId="2FDD6D6A" w14:textId="77777777" w:rsidR="0083735F" w:rsidRDefault="0083735F" w:rsidP="003F77CE">
      <w:pPr>
        <w:ind w:left="1349"/>
      </w:pPr>
      <w:r>
        <w:rPr>
          <w:spacing w:val="-6"/>
        </w:rPr>
        <w:t>Glavne</w:t>
      </w:r>
      <w:r>
        <w:rPr>
          <w:spacing w:val="-1"/>
        </w:rPr>
        <w:t xml:space="preserve"> </w:t>
      </w:r>
      <w:r>
        <w:rPr>
          <w:spacing w:val="-6"/>
        </w:rPr>
        <w:t>ciljne skupine:</w:t>
      </w:r>
    </w:p>
    <w:p w14:paraId="5CBB3D38"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28C313F6" w14:textId="77777777" w:rsidTr="00486CC0">
        <w:tc>
          <w:tcPr>
            <w:tcW w:w="12763" w:type="dxa"/>
          </w:tcPr>
          <w:p w14:paraId="162872A6" w14:textId="440B5960" w:rsidR="0083735F" w:rsidRPr="00B3569A" w:rsidRDefault="00E70B19" w:rsidP="003F77CE">
            <w:pPr>
              <w:rPr>
                <w:rFonts w:cstheme="minorHAnsi"/>
              </w:rPr>
            </w:pPr>
            <w:r>
              <w:rPr>
                <w:rFonts w:cstheme="minorHAnsi"/>
              </w:rPr>
              <w:t>P</w:t>
            </w:r>
            <w:r w:rsidRPr="00E70B19">
              <w:rPr>
                <w:rFonts w:cstheme="minorHAnsi"/>
              </w:rPr>
              <w:t>rebivalci RS, podjetja, komunalna podjetja, nevladne organizacije</w:t>
            </w:r>
            <w:r>
              <w:rPr>
                <w:rFonts w:cstheme="minorHAnsi"/>
              </w:rPr>
              <w:t>.</w:t>
            </w:r>
          </w:p>
        </w:tc>
      </w:tr>
    </w:tbl>
    <w:p w14:paraId="5EE18D0C" w14:textId="77777777" w:rsidR="0083735F" w:rsidRPr="006B7178" w:rsidRDefault="0083735F" w:rsidP="003F77CE">
      <w:pPr>
        <w:ind w:left="1349"/>
      </w:pPr>
    </w:p>
    <w:p w14:paraId="0DECE68B"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4552C86"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486D2378" w14:textId="77777777" w:rsidTr="00AB1A57">
        <w:tc>
          <w:tcPr>
            <w:tcW w:w="12715" w:type="dxa"/>
          </w:tcPr>
          <w:p w14:paraId="6299FC33" w14:textId="354490BB" w:rsidR="0083735F" w:rsidRPr="00B3569A" w:rsidRDefault="006B254E" w:rsidP="003F77CE">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1DF67E80" w14:textId="77777777" w:rsidR="0083735F" w:rsidRDefault="0083735F" w:rsidP="003F77CE">
      <w:pPr>
        <w:rPr>
          <w:sz w:val="20"/>
        </w:rPr>
      </w:pPr>
    </w:p>
    <w:p w14:paraId="145FA80E"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4BED35D"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25A123B0" w14:textId="77777777" w:rsidTr="00AB1A57">
        <w:tc>
          <w:tcPr>
            <w:tcW w:w="12763" w:type="dxa"/>
          </w:tcPr>
          <w:p w14:paraId="17BF6C0E" w14:textId="1F1196B5" w:rsidR="0083735F" w:rsidRPr="00B3569A" w:rsidRDefault="00AB1A57" w:rsidP="00AB1A57">
            <w:pPr>
              <w:jc w:val="both"/>
              <w:rPr>
                <w:rFonts w:cstheme="minorHAnsi"/>
              </w:rPr>
            </w:pPr>
            <w:r>
              <w:rPr>
                <w:rFonts w:cstheme="minorHAnsi"/>
              </w:rPr>
              <w:t>V okviru ukrepov specifičnega cilja teritorialni pristopi niso predvideni.</w:t>
            </w:r>
          </w:p>
        </w:tc>
      </w:tr>
    </w:tbl>
    <w:p w14:paraId="31E2DF2B" w14:textId="77777777" w:rsidR="0083735F" w:rsidRDefault="0083735F" w:rsidP="003F77CE">
      <w:pPr>
        <w:rPr>
          <w:sz w:val="18"/>
        </w:rPr>
      </w:pPr>
    </w:p>
    <w:p w14:paraId="6798525B"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599C4FD0"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38353E73" w14:textId="77777777" w:rsidTr="00AB1A57">
        <w:tc>
          <w:tcPr>
            <w:tcW w:w="12763" w:type="dxa"/>
          </w:tcPr>
          <w:p w14:paraId="5CAEC7D6" w14:textId="2216CD3D" w:rsidR="0083735F" w:rsidRPr="00B3569A" w:rsidRDefault="00D24912" w:rsidP="003F77CE">
            <w:pPr>
              <w:rPr>
                <w:rFonts w:cstheme="minorHAnsi"/>
              </w:rPr>
            </w:pPr>
            <w:r>
              <w:rPr>
                <w:rFonts w:cstheme="minorHAnsi"/>
              </w:rPr>
              <w:t>V okviru specifičnega cilja niso predvideni medregionalni, čezmejni in transnacionalni ukrepi.</w:t>
            </w:r>
          </w:p>
        </w:tc>
      </w:tr>
    </w:tbl>
    <w:p w14:paraId="6DA99638" w14:textId="77777777" w:rsidR="0083735F" w:rsidRDefault="0083735F" w:rsidP="003F77CE">
      <w:pPr>
        <w:rPr>
          <w:sz w:val="17"/>
        </w:rPr>
      </w:pPr>
    </w:p>
    <w:p w14:paraId="1DF4D762"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075ADE33"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770F6364" w14:textId="77777777" w:rsidTr="00AB1A57">
        <w:tc>
          <w:tcPr>
            <w:tcW w:w="12758" w:type="dxa"/>
          </w:tcPr>
          <w:p w14:paraId="440B0D70" w14:textId="4C9AB968" w:rsidR="00BD3536" w:rsidRPr="00B3569A" w:rsidRDefault="00E70B19" w:rsidP="00690424">
            <w:pPr>
              <w:jc w:val="both"/>
              <w:rPr>
                <w:rFonts w:cstheme="minorHAnsi"/>
              </w:rPr>
            </w:pPr>
            <w:r w:rsidRPr="005445FA">
              <w:rPr>
                <w:rFonts w:cstheme="minorHAnsi"/>
              </w:rPr>
              <w:t xml:space="preserve">Potencialna uporaba finančnih instrumentov </w:t>
            </w:r>
            <w:r w:rsidR="00690424">
              <w:rPr>
                <w:rFonts w:cstheme="minorHAnsi"/>
              </w:rPr>
              <w:t>ni</w:t>
            </w:r>
            <w:r w:rsidR="005445FA" w:rsidRPr="005445FA">
              <w:rPr>
                <w:rFonts w:cstheme="minorHAnsi"/>
              </w:rPr>
              <w:t xml:space="preserve"> predvidena v okviru ukrepov za spodbujanje krožnih inovacijskih procesov in učinkovite rabe virov v podjetjih. Bo pa navedeno morala potrditi še</w:t>
            </w:r>
            <w:r w:rsidRPr="005445FA">
              <w:rPr>
                <w:rFonts w:cstheme="minorHAnsi"/>
              </w:rPr>
              <w:t xml:space="preserve"> Predhodn</w:t>
            </w:r>
            <w:r w:rsidR="005445FA" w:rsidRPr="005445FA">
              <w:rPr>
                <w:rFonts w:cstheme="minorHAnsi"/>
              </w:rPr>
              <w:t>a</w:t>
            </w:r>
            <w:r w:rsidRPr="005445FA">
              <w:rPr>
                <w:rFonts w:cstheme="minorHAnsi"/>
              </w:rPr>
              <w:t xml:space="preserve"> ocen</w:t>
            </w:r>
            <w:r w:rsidR="005445FA" w:rsidRPr="005445FA">
              <w:rPr>
                <w:rFonts w:cstheme="minorHAnsi"/>
              </w:rPr>
              <w:t>a</w:t>
            </w:r>
            <w:r w:rsidRPr="005445FA">
              <w:rPr>
                <w:rFonts w:cstheme="minorHAnsi"/>
              </w:rPr>
              <w:t xml:space="preserve"> potreb trga in vrzeli financiranja na trgu za izvajanje finančnih instrumentov v programskem obdobju 2021-2027.</w:t>
            </w:r>
            <w:r w:rsidR="005445FA">
              <w:rPr>
                <w:rFonts w:cstheme="minorHAnsi"/>
              </w:rPr>
              <w:t xml:space="preserve"> </w:t>
            </w:r>
          </w:p>
        </w:tc>
      </w:tr>
    </w:tbl>
    <w:p w14:paraId="2464EE23" w14:textId="77777777" w:rsidR="00BD3536" w:rsidRDefault="00BD3536" w:rsidP="003F77CE">
      <w:pPr>
        <w:rPr>
          <w:sz w:val="20"/>
        </w:rPr>
      </w:pPr>
    </w:p>
    <w:p w14:paraId="4F108377" w14:textId="77777777" w:rsidR="00BD3536" w:rsidRDefault="00BD3536" w:rsidP="003F77CE">
      <w:pPr>
        <w:rPr>
          <w:sz w:val="20"/>
        </w:rPr>
      </w:pPr>
    </w:p>
    <w:p w14:paraId="47904266" w14:textId="77777777" w:rsidR="00BD3536" w:rsidRDefault="00BD3536" w:rsidP="003F77CE">
      <w:pPr>
        <w:pStyle w:val="Naslov5"/>
        <w:spacing w:before="0"/>
      </w:pPr>
      <w:r>
        <w:t>Kazalniki</w:t>
      </w:r>
    </w:p>
    <w:p w14:paraId="0450188D" w14:textId="77777777" w:rsidR="00BD3536" w:rsidRDefault="00BD3536" w:rsidP="003F77CE"/>
    <w:p w14:paraId="2E018A76"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0C29AE4E" w14:textId="77777777" w:rsidR="0083735F" w:rsidRDefault="0083735F"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333"/>
        <w:gridCol w:w="1276"/>
        <w:gridCol w:w="1418"/>
        <w:gridCol w:w="1134"/>
      </w:tblGrid>
      <w:tr w:rsidR="00872BD7" w14:paraId="47431147" w14:textId="77777777" w:rsidTr="00230DD7">
        <w:trPr>
          <w:trHeight w:val="254"/>
        </w:trPr>
        <w:tc>
          <w:tcPr>
            <w:tcW w:w="1834" w:type="dxa"/>
            <w:vAlign w:val="center"/>
          </w:tcPr>
          <w:p w14:paraId="3610AD38" w14:textId="77777777" w:rsidR="0083735F" w:rsidRDefault="0083735F" w:rsidP="003F77CE">
            <w:pPr>
              <w:pStyle w:val="TableParagraph"/>
              <w:ind w:right="82"/>
            </w:pPr>
            <w:r w:rsidRPr="00BE59C9">
              <w:t>Prednostna naloga</w:t>
            </w:r>
          </w:p>
        </w:tc>
        <w:tc>
          <w:tcPr>
            <w:tcW w:w="1559" w:type="dxa"/>
            <w:vAlign w:val="center"/>
          </w:tcPr>
          <w:p w14:paraId="38D210BD" w14:textId="77777777" w:rsidR="0083735F" w:rsidRDefault="0083735F" w:rsidP="003F77CE">
            <w:pPr>
              <w:pStyle w:val="TableParagraph"/>
            </w:pPr>
            <w:r w:rsidRPr="00BE59C9">
              <w:t>Specifični cilj</w:t>
            </w:r>
          </w:p>
        </w:tc>
        <w:tc>
          <w:tcPr>
            <w:tcW w:w="708" w:type="dxa"/>
            <w:vAlign w:val="center"/>
          </w:tcPr>
          <w:p w14:paraId="6DD902DE" w14:textId="77777777" w:rsidR="0083735F" w:rsidRDefault="0083735F" w:rsidP="003F77CE">
            <w:pPr>
              <w:pStyle w:val="TableParagraph"/>
            </w:pPr>
            <w:r w:rsidRPr="00BE59C9">
              <w:t>Sklad</w:t>
            </w:r>
          </w:p>
        </w:tc>
        <w:tc>
          <w:tcPr>
            <w:tcW w:w="1701" w:type="dxa"/>
            <w:vAlign w:val="center"/>
          </w:tcPr>
          <w:p w14:paraId="394FE12E" w14:textId="77777777" w:rsidR="0083735F" w:rsidRDefault="0083735F" w:rsidP="003F77CE">
            <w:pPr>
              <w:pStyle w:val="TableParagraph"/>
            </w:pPr>
            <w:r w:rsidRPr="00BE59C9">
              <w:t>Kategorija regije</w:t>
            </w:r>
          </w:p>
        </w:tc>
        <w:tc>
          <w:tcPr>
            <w:tcW w:w="778" w:type="dxa"/>
            <w:vAlign w:val="center"/>
          </w:tcPr>
          <w:p w14:paraId="487E7628" w14:textId="77777777" w:rsidR="0083735F" w:rsidRPr="00347461" w:rsidRDefault="0083735F" w:rsidP="003F77CE">
            <w:pPr>
              <w:pStyle w:val="TableParagraph"/>
              <w:rPr>
                <w:sz w:val="20"/>
                <w:szCs w:val="20"/>
              </w:rPr>
            </w:pPr>
            <w:r>
              <w:t>ID</w:t>
            </w:r>
          </w:p>
        </w:tc>
        <w:tc>
          <w:tcPr>
            <w:tcW w:w="3333" w:type="dxa"/>
            <w:vAlign w:val="center"/>
          </w:tcPr>
          <w:p w14:paraId="3687AB35" w14:textId="77777777" w:rsidR="0083735F" w:rsidRPr="00347461" w:rsidRDefault="0083735F" w:rsidP="003F77CE">
            <w:pPr>
              <w:pStyle w:val="TableParagraph"/>
              <w:rPr>
                <w:sz w:val="20"/>
                <w:szCs w:val="20"/>
              </w:rPr>
            </w:pPr>
            <w:r w:rsidRPr="00BE59C9">
              <w:t>Kazalniki</w:t>
            </w:r>
          </w:p>
        </w:tc>
        <w:tc>
          <w:tcPr>
            <w:tcW w:w="1276" w:type="dxa"/>
            <w:vAlign w:val="center"/>
          </w:tcPr>
          <w:p w14:paraId="0DBFDF75" w14:textId="77777777" w:rsidR="0083735F" w:rsidRPr="00347461" w:rsidRDefault="0083735F" w:rsidP="003F77CE">
            <w:pPr>
              <w:pStyle w:val="TableParagraph"/>
              <w:rPr>
                <w:sz w:val="20"/>
                <w:szCs w:val="20"/>
              </w:rPr>
            </w:pPr>
            <w:r w:rsidRPr="00BE59C9">
              <w:t>Merska enota</w:t>
            </w:r>
          </w:p>
        </w:tc>
        <w:tc>
          <w:tcPr>
            <w:tcW w:w="1418" w:type="dxa"/>
            <w:vAlign w:val="center"/>
          </w:tcPr>
          <w:p w14:paraId="14EC3EC2" w14:textId="77777777" w:rsidR="0083735F" w:rsidRPr="00347461" w:rsidRDefault="0083735F" w:rsidP="003F77CE">
            <w:pPr>
              <w:pStyle w:val="TableParagraph"/>
              <w:rPr>
                <w:sz w:val="20"/>
                <w:szCs w:val="20"/>
              </w:rPr>
            </w:pPr>
            <w:r w:rsidRPr="00BE59C9">
              <w:t>Mejnik (2024)</w:t>
            </w:r>
          </w:p>
        </w:tc>
        <w:tc>
          <w:tcPr>
            <w:tcW w:w="1134" w:type="dxa"/>
            <w:vAlign w:val="center"/>
          </w:tcPr>
          <w:p w14:paraId="4630553E" w14:textId="77777777" w:rsidR="0083735F" w:rsidRDefault="0083735F" w:rsidP="003F77CE">
            <w:pPr>
              <w:pStyle w:val="TableParagraph"/>
            </w:pPr>
            <w:r w:rsidRPr="00BE59C9">
              <w:t>Cilj (2029)</w:t>
            </w:r>
          </w:p>
        </w:tc>
      </w:tr>
      <w:tr w:rsidR="0083735F" w14:paraId="3EF4E47A" w14:textId="77777777" w:rsidTr="00230DD7">
        <w:trPr>
          <w:trHeight w:val="367"/>
        </w:trPr>
        <w:tc>
          <w:tcPr>
            <w:tcW w:w="1834" w:type="dxa"/>
          </w:tcPr>
          <w:p w14:paraId="72FA9DE4" w14:textId="3518A06D" w:rsidR="0083735F" w:rsidRDefault="004C6075" w:rsidP="003F77CE">
            <w:pPr>
              <w:pStyle w:val="TableParagraph"/>
              <w:rPr>
                <w:sz w:val="20"/>
              </w:rPr>
            </w:pPr>
            <w:r>
              <w:rPr>
                <w:sz w:val="20"/>
              </w:rPr>
              <w:t>3</w:t>
            </w:r>
          </w:p>
        </w:tc>
        <w:tc>
          <w:tcPr>
            <w:tcW w:w="1559" w:type="dxa"/>
          </w:tcPr>
          <w:p w14:paraId="13883083" w14:textId="07A1CA0C" w:rsidR="0083735F" w:rsidRPr="00347461" w:rsidRDefault="004C6075" w:rsidP="003F77CE">
            <w:pPr>
              <w:pStyle w:val="TableParagraph"/>
              <w:rPr>
                <w:sz w:val="20"/>
              </w:rPr>
            </w:pPr>
            <w:r>
              <w:rPr>
                <w:sz w:val="20"/>
              </w:rPr>
              <w:t>3.</w:t>
            </w:r>
            <w:r w:rsidR="00D24912">
              <w:rPr>
                <w:sz w:val="20"/>
              </w:rPr>
              <w:t>6</w:t>
            </w:r>
          </w:p>
        </w:tc>
        <w:tc>
          <w:tcPr>
            <w:tcW w:w="708" w:type="dxa"/>
          </w:tcPr>
          <w:p w14:paraId="6AB9CEA7" w14:textId="77777777" w:rsidR="0083735F" w:rsidRDefault="004C6075" w:rsidP="003F77CE">
            <w:pPr>
              <w:pStyle w:val="TableParagraph"/>
              <w:rPr>
                <w:sz w:val="20"/>
              </w:rPr>
            </w:pPr>
            <w:r>
              <w:rPr>
                <w:sz w:val="20"/>
              </w:rPr>
              <w:t>KS</w:t>
            </w:r>
          </w:p>
        </w:tc>
        <w:tc>
          <w:tcPr>
            <w:tcW w:w="1701" w:type="dxa"/>
          </w:tcPr>
          <w:p w14:paraId="7539DE4A" w14:textId="77777777" w:rsidR="0083735F" w:rsidRDefault="004C6075" w:rsidP="003F77CE">
            <w:pPr>
              <w:pStyle w:val="TableParagraph"/>
              <w:rPr>
                <w:sz w:val="20"/>
              </w:rPr>
            </w:pPr>
            <w:r>
              <w:rPr>
                <w:sz w:val="20"/>
              </w:rPr>
              <w:t>Celotna Slovenija</w:t>
            </w:r>
          </w:p>
        </w:tc>
        <w:tc>
          <w:tcPr>
            <w:tcW w:w="778" w:type="dxa"/>
          </w:tcPr>
          <w:p w14:paraId="4811C63A" w14:textId="2ECBAE06" w:rsidR="0083735F" w:rsidRPr="00347461" w:rsidRDefault="00F35D01" w:rsidP="00690424">
            <w:pPr>
              <w:pStyle w:val="TableParagraph"/>
              <w:rPr>
                <w:sz w:val="20"/>
                <w:szCs w:val="20"/>
              </w:rPr>
            </w:pPr>
            <w:r>
              <w:rPr>
                <w:sz w:val="20"/>
                <w:szCs w:val="20"/>
              </w:rPr>
              <w:t>RCO107</w:t>
            </w:r>
          </w:p>
        </w:tc>
        <w:tc>
          <w:tcPr>
            <w:tcW w:w="3333" w:type="dxa"/>
          </w:tcPr>
          <w:p w14:paraId="6CEE76F5" w14:textId="29C34B0A" w:rsidR="0083735F" w:rsidRPr="00347461" w:rsidRDefault="00690424" w:rsidP="003F77CE">
            <w:pPr>
              <w:pStyle w:val="TableParagraph"/>
              <w:rPr>
                <w:sz w:val="20"/>
                <w:szCs w:val="20"/>
              </w:rPr>
            </w:pPr>
            <w:r>
              <w:rPr>
                <w:sz w:val="20"/>
                <w:szCs w:val="20"/>
              </w:rPr>
              <w:t>N</w:t>
            </w:r>
            <w:r w:rsidR="00F35D01" w:rsidRPr="00F35D01">
              <w:rPr>
                <w:sz w:val="20"/>
                <w:szCs w:val="20"/>
              </w:rPr>
              <w:t>aložbe v objekte za ločeno zbiranje odpadkov</w:t>
            </w:r>
          </w:p>
        </w:tc>
        <w:tc>
          <w:tcPr>
            <w:tcW w:w="1276" w:type="dxa"/>
          </w:tcPr>
          <w:p w14:paraId="135697AF" w14:textId="084760DB" w:rsidR="0083735F" w:rsidRPr="00347461" w:rsidRDefault="00690424" w:rsidP="003F77CE">
            <w:pPr>
              <w:pStyle w:val="TableParagraph"/>
              <w:rPr>
                <w:sz w:val="20"/>
                <w:szCs w:val="20"/>
              </w:rPr>
            </w:pPr>
            <w:r>
              <w:rPr>
                <w:sz w:val="20"/>
                <w:szCs w:val="20"/>
              </w:rPr>
              <w:t>EUR</w:t>
            </w:r>
          </w:p>
        </w:tc>
        <w:tc>
          <w:tcPr>
            <w:tcW w:w="1418" w:type="dxa"/>
          </w:tcPr>
          <w:p w14:paraId="7C05BFA8" w14:textId="77777777" w:rsidR="0083735F" w:rsidRPr="00347461" w:rsidRDefault="00F35D01" w:rsidP="003F77CE">
            <w:pPr>
              <w:pStyle w:val="TableParagraph"/>
              <w:rPr>
                <w:sz w:val="20"/>
                <w:szCs w:val="20"/>
              </w:rPr>
            </w:pPr>
            <w:r>
              <w:rPr>
                <w:sz w:val="20"/>
                <w:szCs w:val="20"/>
              </w:rPr>
              <w:t>0</w:t>
            </w:r>
          </w:p>
        </w:tc>
        <w:tc>
          <w:tcPr>
            <w:tcW w:w="1134" w:type="dxa"/>
          </w:tcPr>
          <w:p w14:paraId="03967AE2" w14:textId="1F1FF899" w:rsidR="0083735F" w:rsidRDefault="00690424" w:rsidP="003F77CE">
            <w:pPr>
              <w:pStyle w:val="TableParagraph"/>
              <w:rPr>
                <w:sz w:val="20"/>
              </w:rPr>
            </w:pPr>
            <w:r>
              <w:rPr>
                <w:sz w:val="20"/>
              </w:rPr>
              <w:t>60.000.000</w:t>
            </w:r>
          </w:p>
        </w:tc>
      </w:tr>
      <w:tr w:rsidR="001F3D67" w14:paraId="5D24B6B0" w14:textId="77777777" w:rsidTr="00230DD7">
        <w:trPr>
          <w:trHeight w:val="367"/>
        </w:trPr>
        <w:tc>
          <w:tcPr>
            <w:tcW w:w="1834" w:type="dxa"/>
          </w:tcPr>
          <w:p w14:paraId="4ED3440C" w14:textId="38EF2DCE" w:rsidR="001F3D67" w:rsidRDefault="001F3D67" w:rsidP="003F77CE">
            <w:pPr>
              <w:pStyle w:val="TableParagraph"/>
              <w:rPr>
                <w:sz w:val="20"/>
              </w:rPr>
            </w:pPr>
            <w:r>
              <w:rPr>
                <w:sz w:val="20"/>
              </w:rPr>
              <w:t>3</w:t>
            </w:r>
          </w:p>
        </w:tc>
        <w:tc>
          <w:tcPr>
            <w:tcW w:w="1559" w:type="dxa"/>
          </w:tcPr>
          <w:p w14:paraId="19E6599A" w14:textId="4ABD13B3" w:rsidR="001F3D67" w:rsidRDefault="001F3D67" w:rsidP="003F77CE">
            <w:pPr>
              <w:pStyle w:val="TableParagraph"/>
              <w:rPr>
                <w:sz w:val="20"/>
              </w:rPr>
            </w:pPr>
            <w:r>
              <w:rPr>
                <w:sz w:val="20"/>
              </w:rPr>
              <w:t>3.6</w:t>
            </w:r>
          </w:p>
        </w:tc>
        <w:tc>
          <w:tcPr>
            <w:tcW w:w="708" w:type="dxa"/>
          </w:tcPr>
          <w:p w14:paraId="3508293C" w14:textId="52A98807" w:rsidR="001F3D67" w:rsidRDefault="001F3D67" w:rsidP="003F77CE">
            <w:pPr>
              <w:pStyle w:val="TableParagraph"/>
              <w:rPr>
                <w:sz w:val="20"/>
              </w:rPr>
            </w:pPr>
            <w:r>
              <w:rPr>
                <w:sz w:val="20"/>
              </w:rPr>
              <w:t>ESRR</w:t>
            </w:r>
          </w:p>
        </w:tc>
        <w:tc>
          <w:tcPr>
            <w:tcW w:w="1701" w:type="dxa"/>
          </w:tcPr>
          <w:p w14:paraId="1522B6CB" w14:textId="08513175" w:rsidR="001F3D67" w:rsidRDefault="001F3D67" w:rsidP="003F77CE">
            <w:pPr>
              <w:pStyle w:val="TableParagraph"/>
              <w:rPr>
                <w:sz w:val="20"/>
              </w:rPr>
            </w:pPr>
            <w:r w:rsidRPr="002D6561">
              <w:rPr>
                <w:sz w:val="20"/>
              </w:rPr>
              <w:t>Manj razvite regije</w:t>
            </w:r>
          </w:p>
        </w:tc>
        <w:tc>
          <w:tcPr>
            <w:tcW w:w="778" w:type="dxa"/>
          </w:tcPr>
          <w:p w14:paraId="6FCB54F9" w14:textId="2DE30EE7" w:rsidR="001F3D67" w:rsidRDefault="001F3D67" w:rsidP="003F77CE">
            <w:pPr>
              <w:pStyle w:val="TableParagraph"/>
              <w:rPr>
                <w:sz w:val="20"/>
                <w:szCs w:val="20"/>
              </w:rPr>
            </w:pPr>
            <w:r>
              <w:rPr>
                <w:sz w:val="20"/>
                <w:szCs w:val="20"/>
              </w:rPr>
              <w:t>RCO01</w:t>
            </w:r>
          </w:p>
        </w:tc>
        <w:tc>
          <w:tcPr>
            <w:tcW w:w="3333" w:type="dxa"/>
          </w:tcPr>
          <w:p w14:paraId="6687BC61" w14:textId="7ABF6CA3" w:rsidR="001F3D67" w:rsidRPr="00F35D01" w:rsidRDefault="001F3D67" w:rsidP="003F77CE">
            <w:pPr>
              <w:pStyle w:val="TableParagraph"/>
              <w:rPr>
                <w:sz w:val="20"/>
                <w:szCs w:val="20"/>
              </w:rPr>
            </w:pPr>
            <w:r>
              <w:rPr>
                <w:sz w:val="20"/>
                <w:szCs w:val="20"/>
              </w:rPr>
              <w:t>Podprta podjetja</w:t>
            </w:r>
          </w:p>
        </w:tc>
        <w:tc>
          <w:tcPr>
            <w:tcW w:w="1276" w:type="dxa"/>
          </w:tcPr>
          <w:p w14:paraId="0052D30C" w14:textId="1CB79650" w:rsidR="001F3D67" w:rsidRDefault="001F3D67" w:rsidP="003F77CE">
            <w:pPr>
              <w:pStyle w:val="TableParagraph"/>
              <w:rPr>
                <w:sz w:val="20"/>
                <w:szCs w:val="20"/>
              </w:rPr>
            </w:pPr>
            <w:r>
              <w:rPr>
                <w:sz w:val="20"/>
                <w:szCs w:val="20"/>
              </w:rPr>
              <w:t>število</w:t>
            </w:r>
          </w:p>
        </w:tc>
        <w:tc>
          <w:tcPr>
            <w:tcW w:w="1418" w:type="dxa"/>
          </w:tcPr>
          <w:p w14:paraId="047725DD" w14:textId="7B59A8C0" w:rsidR="001F3D67" w:rsidRDefault="001F3D67" w:rsidP="00690424">
            <w:pPr>
              <w:pStyle w:val="TableParagraph"/>
              <w:rPr>
                <w:sz w:val="20"/>
                <w:szCs w:val="20"/>
              </w:rPr>
            </w:pPr>
            <w:r>
              <w:rPr>
                <w:sz w:val="20"/>
                <w:szCs w:val="20"/>
              </w:rPr>
              <w:t>30</w:t>
            </w:r>
          </w:p>
        </w:tc>
        <w:tc>
          <w:tcPr>
            <w:tcW w:w="1134" w:type="dxa"/>
          </w:tcPr>
          <w:p w14:paraId="69F45318" w14:textId="4190CF48" w:rsidR="001F3D67" w:rsidRDefault="001F3D67" w:rsidP="00690424">
            <w:pPr>
              <w:pStyle w:val="TableParagraph"/>
              <w:rPr>
                <w:sz w:val="20"/>
              </w:rPr>
            </w:pPr>
            <w:r>
              <w:rPr>
                <w:sz w:val="20"/>
              </w:rPr>
              <w:t>175</w:t>
            </w:r>
          </w:p>
        </w:tc>
      </w:tr>
      <w:tr w:rsidR="00690424" w14:paraId="23DF3CC1" w14:textId="77777777" w:rsidTr="00230DD7">
        <w:trPr>
          <w:trHeight w:val="367"/>
        </w:trPr>
        <w:tc>
          <w:tcPr>
            <w:tcW w:w="1834" w:type="dxa"/>
          </w:tcPr>
          <w:p w14:paraId="707C63FC" w14:textId="77777777" w:rsidR="00690424" w:rsidRDefault="00690424" w:rsidP="00690424">
            <w:pPr>
              <w:pStyle w:val="TableParagraph"/>
              <w:rPr>
                <w:sz w:val="20"/>
              </w:rPr>
            </w:pPr>
            <w:r>
              <w:rPr>
                <w:sz w:val="20"/>
              </w:rPr>
              <w:t>3</w:t>
            </w:r>
          </w:p>
        </w:tc>
        <w:tc>
          <w:tcPr>
            <w:tcW w:w="1559" w:type="dxa"/>
          </w:tcPr>
          <w:p w14:paraId="6F149DF9" w14:textId="77777777" w:rsidR="00690424" w:rsidRDefault="00690424" w:rsidP="00690424">
            <w:pPr>
              <w:pStyle w:val="TableParagraph"/>
              <w:rPr>
                <w:sz w:val="20"/>
              </w:rPr>
            </w:pPr>
            <w:r>
              <w:rPr>
                <w:sz w:val="20"/>
              </w:rPr>
              <w:t>3.6</w:t>
            </w:r>
          </w:p>
        </w:tc>
        <w:tc>
          <w:tcPr>
            <w:tcW w:w="708" w:type="dxa"/>
          </w:tcPr>
          <w:p w14:paraId="04FD5B29" w14:textId="77777777" w:rsidR="00690424" w:rsidRDefault="00690424" w:rsidP="00690424">
            <w:pPr>
              <w:pStyle w:val="TableParagraph"/>
              <w:rPr>
                <w:sz w:val="20"/>
              </w:rPr>
            </w:pPr>
            <w:r>
              <w:rPr>
                <w:sz w:val="20"/>
              </w:rPr>
              <w:t>ESRR</w:t>
            </w:r>
          </w:p>
        </w:tc>
        <w:tc>
          <w:tcPr>
            <w:tcW w:w="1701" w:type="dxa"/>
          </w:tcPr>
          <w:p w14:paraId="1B8BDD40" w14:textId="3E6A29F2" w:rsidR="00690424" w:rsidRDefault="00690424" w:rsidP="00690424">
            <w:pPr>
              <w:pStyle w:val="TableParagraph"/>
              <w:rPr>
                <w:sz w:val="20"/>
              </w:rPr>
            </w:pPr>
            <w:r>
              <w:rPr>
                <w:sz w:val="20"/>
              </w:rPr>
              <w:t>Bolj razvite regije</w:t>
            </w:r>
          </w:p>
        </w:tc>
        <w:tc>
          <w:tcPr>
            <w:tcW w:w="778" w:type="dxa"/>
          </w:tcPr>
          <w:p w14:paraId="5FB3B1D8" w14:textId="77777777" w:rsidR="00690424" w:rsidRDefault="00690424" w:rsidP="00690424">
            <w:pPr>
              <w:pStyle w:val="TableParagraph"/>
              <w:rPr>
                <w:sz w:val="20"/>
                <w:szCs w:val="20"/>
              </w:rPr>
            </w:pPr>
            <w:r>
              <w:rPr>
                <w:sz w:val="20"/>
                <w:szCs w:val="20"/>
              </w:rPr>
              <w:t>RCO01</w:t>
            </w:r>
          </w:p>
        </w:tc>
        <w:tc>
          <w:tcPr>
            <w:tcW w:w="3333" w:type="dxa"/>
          </w:tcPr>
          <w:p w14:paraId="0BBAA442" w14:textId="77777777" w:rsidR="00690424" w:rsidRPr="00F35D01" w:rsidRDefault="00690424" w:rsidP="00690424">
            <w:pPr>
              <w:pStyle w:val="TableParagraph"/>
              <w:rPr>
                <w:sz w:val="20"/>
                <w:szCs w:val="20"/>
              </w:rPr>
            </w:pPr>
            <w:r>
              <w:rPr>
                <w:sz w:val="20"/>
                <w:szCs w:val="20"/>
              </w:rPr>
              <w:t>Podprta podjetja</w:t>
            </w:r>
          </w:p>
        </w:tc>
        <w:tc>
          <w:tcPr>
            <w:tcW w:w="1276" w:type="dxa"/>
          </w:tcPr>
          <w:p w14:paraId="123C23F6" w14:textId="77777777" w:rsidR="00690424" w:rsidRDefault="00690424" w:rsidP="00690424">
            <w:pPr>
              <w:pStyle w:val="TableParagraph"/>
              <w:rPr>
                <w:sz w:val="20"/>
                <w:szCs w:val="20"/>
              </w:rPr>
            </w:pPr>
            <w:r>
              <w:rPr>
                <w:sz w:val="20"/>
                <w:szCs w:val="20"/>
              </w:rPr>
              <w:t>število</w:t>
            </w:r>
          </w:p>
        </w:tc>
        <w:tc>
          <w:tcPr>
            <w:tcW w:w="1418" w:type="dxa"/>
          </w:tcPr>
          <w:p w14:paraId="2F31F1E3" w14:textId="245856D9" w:rsidR="00690424" w:rsidRDefault="00690424" w:rsidP="00690424">
            <w:pPr>
              <w:pStyle w:val="TableParagraph"/>
              <w:rPr>
                <w:sz w:val="20"/>
                <w:szCs w:val="20"/>
              </w:rPr>
            </w:pPr>
            <w:r>
              <w:rPr>
                <w:sz w:val="20"/>
                <w:szCs w:val="20"/>
              </w:rPr>
              <w:t>6</w:t>
            </w:r>
          </w:p>
        </w:tc>
        <w:tc>
          <w:tcPr>
            <w:tcW w:w="1134" w:type="dxa"/>
          </w:tcPr>
          <w:p w14:paraId="2A9B5381" w14:textId="18999D79" w:rsidR="00690424" w:rsidRDefault="00690424" w:rsidP="00690424">
            <w:pPr>
              <w:pStyle w:val="TableParagraph"/>
              <w:rPr>
                <w:sz w:val="20"/>
              </w:rPr>
            </w:pPr>
            <w:r>
              <w:rPr>
                <w:sz w:val="20"/>
              </w:rPr>
              <w:t>34</w:t>
            </w:r>
          </w:p>
        </w:tc>
      </w:tr>
      <w:tr w:rsidR="00690424" w14:paraId="295D3892" w14:textId="77777777" w:rsidTr="00230DD7">
        <w:trPr>
          <w:trHeight w:val="367"/>
        </w:trPr>
        <w:tc>
          <w:tcPr>
            <w:tcW w:w="1834" w:type="dxa"/>
          </w:tcPr>
          <w:p w14:paraId="251589C5" w14:textId="77777777" w:rsidR="00690424" w:rsidRDefault="00690424" w:rsidP="00690424">
            <w:pPr>
              <w:pStyle w:val="TableParagraph"/>
              <w:rPr>
                <w:sz w:val="20"/>
              </w:rPr>
            </w:pPr>
            <w:r>
              <w:rPr>
                <w:sz w:val="20"/>
              </w:rPr>
              <w:t>3</w:t>
            </w:r>
          </w:p>
        </w:tc>
        <w:tc>
          <w:tcPr>
            <w:tcW w:w="1559" w:type="dxa"/>
          </w:tcPr>
          <w:p w14:paraId="4653206F" w14:textId="77777777" w:rsidR="00690424" w:rsidRDefault="00690424" w:rsidP="00690424">
            <w:pPr>
              <w:pStyle w:val="TableParagraph"/>
              <w:rPr>
                <w:sz w:val="20"/>
              </w:rPr>
            </w:pPr>
            <w:r>
              <w:rPr>
                <w:sz w:val="20"/>
              </w:rPr>
              <w:t>3.6</w:t>
            </w:r>
          </w:p>
        </w:tc>
        <w:tc>
          <w:tcPr>
            <w:tcW w:w="708" w:type="dxa"/>
          </w:tcPr>
          <w:p w14:paraId="7E10224E" w14:textId="77777777" w:rsidR="00690424" w:rsidRDefault="00690424" w:rsidP="00690424">
            <w:pPr>
              <w:pStyle w:val="TableParagraph"/>
              <w:rPr>
                <w:sz w:val="20"/>
              </w:rPr>
            </w:pPr>
            <w:r>
              <w:rPr>
                <w:sz w:val="20"/>
              </w:rPr>
              <w:t>ESRR</w:t>
            </w:r>
          </w:p>
        </w:tc>
        <w:tc>
          <w:tcPr>
            <w:tcW w:w="1701" w:type="dxa"/>
          </w:tcPr>
          <w:p w14:paraId="5D2996E2" w14:textId="77777777" w:rsidR="00690424" w:rsidRDefault="00690424" w:rsidP="00690424">
            <w:pPr>
              <w:pStyle w:val="TableParagraph"/>
              <w:rPr>
                <w:sz w:val="20"/>
              </w:rPr>
            </w:pPr>
            <w:r w:rsidRPr="002D6561">
              <w:rPr>
                <w:sz w:val="20"/>
              </w:rPr>
              <w:t>Manj razvite regije</w:t>
            </w:r>
          </w:p>
        </w:tc>
        <w:tc>
          <w:tcPr>
            <w:tcW w:w="778" w:type="dxa"/>
          </w:tcPr>
          <w:p w14:paraId="1F8E490D" w14:textId="77777777" w:rsidR="00690424" w:rsidRDefault="00690424" w:rsidP="00690424">
            <w:pPr>
              <w:pStyle w:val="TableParagraph"/>
              <w:rPr>
                <w:sz w:val="20"/>
                <w:szCs w:val="20"/>
              </w:rPr>
            </w:pPr>
            <w:r>
              <w:rPr>
                <w:sz w:val="20"/>
                <w:szCs w:val="20"/>
              </w:rPr>
              <w:t>RCO02</w:t>
            </w:r>
          </w:p>
        </w:tc>
        <w:tc>
          <w:tcPr>
            <w:tcW w:w="3333" w:type="dxa"/>
          </w:tcPr>
          <w:p w14:paraId="30952F3F" w14:textId="77777777" w:rsidR="00690424" w:rsidRPr="00F35D01" w:rsidRDefault="00690424" w:rsidP="00690424">
            <w:pPr>
              <w:pStyle w:val="TableParagraph"/>
              <w:rPr>
                <w:sz w:val="20"/>
                <w:szCs w:val="20"/>
              </w:rPr>
            </w:pPr>
            <w:r>
              <w:rPr>
                <w:rFonts w:cstheme="minorHAnsi"/>
                <w:sz w:val="20"/>
                <w:szCs w:val="20"/>
                <w:lang w:bidi="sl-SI"/>
              </w:rPr>
              <w:t>P</w:t>
            </w:r>
            <w:r w:rsidRPr="00BD3536">
              <w:rPr>
                <w:rFonts w:cstheme="minorHAnsi"/>
                <w:sz w:val="20"/>
                <w:szCs w:val="20"/>
                <w:lang w:bidi="sl-SI"/>
              </w:rPr>
              <w:t xml:space="preserve">odjetja, </w:t>
            </w:r>
            <w:r>
              <w:rPr>
                <w:rFonts w:cstheme="minorHAnsi"/>
                <w:sz w:val="20"/>
                <w:szCs w:val="20"/>
                <w:lang w:bidi="sl-SI"/>
              </w:rPr>
              <w:t>podprta</w:t>
            </w:r>
            <w:r w:rsidRPr="00BD3536">
              <w:rPr>
                <w:rFonts w:cstheme="minorHAnsi"/>
                <w:sz w:val="20"/>
                <w:szCs w:val="20"/>
                <w:lang w:bidi="sl-SI"/>
              </w:rPr>
              <w:t xml:space="preserve"> z nepovratnimi sredstvi</w:t>
            </w:r>
          </w:p>
        </w:tc>
        <w:tc>
          <w:tcPr>
            <w:tcW w:w="1276" w:type="dxa"/>
          </w:tcPr>
          <w:p w14:paraId="66424E37" w14:textId="77777777" w:rsidR="00690424" w:rsidRDefault="00690424" w:rsidP="00690424">
            <w:pPr>
              <w:pStyle w:val="TableParagraph"/>
              <w:rPr>
                <w:sz w:val="20"/>
                <w:szCs w:val="20"/>
              </w:rPr>
            </w:pPr>
            <w:r>
              <w:rPr>
                <w:sz w:val="20"/>
                <w:szCs w:val="20"/>
              </w:rPr>
              <w:t>število</w:t>
            </w:r>
          </w:p>
        </w:tc>
        <w:tc>
          <w:tcPr>
            <w:tcW w:w="1418" w:type="dxa"/>
          </w:tcPr>
          <w:p w14:paraId="03F8D68D" w14:textId="4C77EFC2" w:rsidR="00690424" w:rsidRDefault="00690424" w:rsidP="00690424">
            <w:pPr>
              <w:pStyle w:val="TableParagraph"/>
              <w:rPr>
                <w:sz w:val="20"/>
                <w:szCs w:val="20"/>
              </w:rPr>
            </w:pPr>
            <w:r>
              <w:rPr>
                <w:sz w:val="20"/>
                <w:szCs w:val="20"/>
              </w:rPr>
              <w:t>30</w:t>
            </w:r>
          </w:p>
        </w:tc>
        <w:tc>
          <w:tcPr>
            <w:tcW w:w="1134" w:type="dxa"/>
          </w:tcPr>
          <w:p w14:paraId="786A842A" w14:textId="3711D97F" w:rsidR="00690424" w:rsidRDefault="00690424" w:rsidP="00690424">
            <w:pPr>
              <w:pStyle w:val="TableParagraph"/>
              <w:rPr>
                <w:sz w:val="20"/>
              </w:rPr>
            </w:pPr>
            <w:r>
              <w:rPr>
                <w:sz w:val="20"/>
              </w:rPr>
              <w:t>175</w:t>
            </w:r>
          </w:p>
        </w:tc>
      </w:tr>
      <w:tr w:rsidR="001F3D67" w14:paraId="56221BEF" w14:textId="77777777" w:rsidTr="00230DD7">
        <w:trPr>
          <w:trHeight w:val="367"/>
        </w:trPr>
        <w:tc>
          <w:tcPr>
            <w:tcW w:w="1834" w:type="dxa"/>
          </w:tcPr>
          <w:p w14:paraId="0372E25A" w14:textId="07ABBBED" w:rsidR="001F3D67" w:rsidRDefault="001F3D67" w:rsidP="003F77CE">
            <w:pPr>
              <w:pStyle w:val="TableParagraph"/>
              <w:rPr>
                <w:sz w:val="20"/>
              </w:rPr>
            </w:pPr>
            <w:r>
              <w:rPr>
                <w:sz w:val="20"/>
              </w:rPr>
              <w:t>3</w:t>
            </w:r>
          </w:p>
        </w:tc>
        <w:tc>
          <w:tcPr>
            <w:tcW w:w="1559" w:type="dxa"/>
          </w:tcPr>
          <w:p w14:paraId="69625376" w14:textId="62551C4E" w:rsidR="001F3D67" w:rsidRDefault="001F3D67" w:rsidP="003F77CE">
            <w:pPr>
              <w:pStyle w:val="TableParagraph"/>
              <w:rPr>
                <w:sz w:val="20"/>
              </w:rPr>
            </w:pPr>
            <w:r>
              <w:rPr>
                <w:sz w:val="20"/>
              </w:rPr>
              <w:t>3.6</w:t>
            </w:r>
          </w:p>
        </w:tc>
        <w:tc>
          <w:tcPr>
            <w:tcW w:w="708" w:type="dxa"/>
          </w:tcPr>
          <w:p w14:paraId="7C28BB9E" w14:textId="762BD8CA" w:rsidR="001F3D67" w:rsidRDefault="001F3D67" w:rsidP="003F77CE">
            <w:pPr>
              <w:pStyle w:val="TableParagraph"/>
              <w:rPr>
                <w:sz w:val="20"/>
              </w:rPr>
            </w:pPr>
            <w:r>
              <w:rPr>
                <w:sz w:val="20"/>
              </w:rPr>
              <w:t>ESRR</w:t>
            </w:r>
          </w:p>
        </w:tc>
        <w:tc>
          <w:tcPr>
            <w:tcW w:w="1701" w:type="dxa"/>
          </w:tcPr>
          <w:p w14:paraId="41B28FDD" w14:textId="215A7FF5" w:rsidR="001F3D67" w:rsidRDefault="00690424" w:rsidP="003F77CE">
            <w:pPr>
              <w:pStyle w:val="TableParagraph"/>
              <w:rPr>
                <w:sz w:val="20"/>
              </w:rPr>
            </w:pPr>
            <w:r>
              <w:rPr>
                <w:sz w:val="20"/>
              </w:rPr>
              <w:t>Bolj razvite regije</w:t>
            </w:r>
          </w:p>
        </w:tc>
        <w:tc>
          <w:tcPr>
            <w:tcW w:w="778" w:type="dxa"/>
          </w:tcPr>
          <w:p w14:paraId="7A45E7AD" w14:textId="022AB029" w:rsidR="001F3D67" w:rsidRDefault="001F3D67" w:rsidP="003F77CE">
            <w:pPr>
              <w:pStyle w:val="TableParagraph"/>
              <w:rPr>
                <w:sz w:val="20"/>
                <w:szCs w:val="20"/>
              </w:rPr>
            </w:pPr>
            <w:r>
              <w:rPr>
                <w:sz w:val="20"/>
                <w:szCs w:val="20"/>
              </w:rPr>
              <w:t>RCO02</w:t>
            </w:r>
          </w:p>
        </w:tc>
        <w:tc>
          <w:tcPr>
            <w:tcW w:w="3333" w:type="dxa"/>
          </w:tcPr>
          <w:p w14:paraId="66D5C23E" w14:textId="3AB4D0EA" w:rsidR="001F3D67" w:rsidRPr="00F35D01" w:rsidRDefault="001F3D67" w:rsidP="003F77CE">
            <w:pPr>
              <w:pStyle w:val="TableParagraph"/>
              <w:rPr>
                <w:sz w:val="20"/>
                <w:szCs w:val="20"/>
              </w:rPr>
            </w:pPr>
            <w:r>
              <w:rPr>
                <w:rFonts w:cstheme="minorHAnsi"/>
                <w:sz w:val="20"/>
                <w:szCs w:val="20"/>
                <w:lang w:bidi="sl-SI"/>
              </w:rPr>
              <w:t>P</w:t>
            </w:r>
            <w:r w:rsidRPr="00BD3536">
              <w:rPr>
                <w:rFonts w:cstheme="minorHAnsi"/>
                <w:sz w:val="20"/>
                <w:szCs w:val="20"/>
                <w:lang w:bidi="sl-SI"/>
              </w:rPr>
              <w:t xml:space="preserve">odjetja, </w:t>
            </w:r>
            <w:r>
              <w:rPr>
                <w:rFonts w:cstheme="minorHAnsi"/>
                <w:sz w:val="20"/>
                <w:szCs w:val="20"/>
                <w:lang w:bidi="sl-SI"/>
              </w:rPr>
              <w:t>podprta</w:t>
            </w:r>
            <w:r w:rsidRPr="00BD3536">
              <w:rPr>
                <w:rFonts w:cstheme="minorHAnsi"/>
                <w:sz w:val="20"/>
                <w:szCs w:val="20"/>
                <w:lang w:bidi="sl-SI"/>
              </w:rPr>
              <w:t xml:space="preserve"> z nepovratnimi sredstvi</w:t>
            </w:r>
          </w:p>
        </w:tc>
        <w:tc>
          <w:tcPr>
            <w:tcW w:w="1276" w:type="dxa"/>
          </w:tcPr>
          <w:p w14:paraId="3189C208" w14:textId="45BF6771" w:rsidR="001F3D67" w:rsidRDefault="001F3D67" w:rsidP="003F77CE">
            <w:pPr>
              <w:pStyle w:val="TableParagraph"/>
              <w:rPr>
                <w:sz w:val="20"/>
                <w:szCs w:val="20"/>
              </w:rPr>
            </w:pPr>
            <w:r>
              <w:rPr>
                <w:sz w:val="20"/>
                <w:szCs w:val="20"/>
              </w:rPr>
              <w:t>število</w:t>
            </w:r>
          </w:p>
        </w:tc>
        <w:tc>
          <w:tcPr>
            <w:tcW w:w="1418" w:type="dxa"/>
          </w:tcPr>
          <w:p w14:paraId="0CE569E7" w14:textId="02E30F70" w:rsidR="001F3D67" w:rsidRDefault="00690424" w:rsidP="003F77CE">
            <w:pPr>
              <w:pStyle w:val="TableParagraph"/>
              <w:rPr>
                <w:sz w:val="20"/>
                <w:szCs w:val="20"/>
              </w:rPr>
            </w:pPr>
            <w:r>
              <w:rPr>
                <w:sz w:val="20"/>
                <w:szCs w:val="20"/>
              </w:rPr>
              <w:t>6</w:t>
            </w:r>
          </w:p>
        </w:tc>
        <w:tc>
          <w:tcPr>
            <w:tcW w:w="1134" w:type="dxa"/>
          </w:tcPr>
          <w:p w14:paraId="581C70D9" w14:textId="10D0FE56" w:rsidR="001F3D67" w:rsidRDefault="00690424" w:rsidP="003F77CE">
            <w:pPr>
              <w:pStyle w:val="TableParagraph"/>
              <w:rPr>
                <w:sz w:val="20"/>
              </w:rPr>
            </w:pPr>
            <w:r>
              <w:rPr>
                <w:sz w:val="20"/>
              </w:rPr>
              <w:t>34</w:t>
            </w:r>
          </w:p>
        </w:tc>
      </w:tr>
    </w:tbl>
    <w:p w14:paraId="53EDF4E2" w14:textId="77777777" w:rsidR="0083735F" w:rsidRDefault="0083735F" w:rsidP="003F77CE">
      <w:pPr>
        <w:rPr>
          <w:sz w:val="24"/>
        </w:rPr>
      </w:pPr>
    </w:p>
    <w:p w14:paraId="6AD876C3" w14:textId="77777777" w:rsidR="0083735F" w:rsidRDefault="0083735F" w:rsidP="003F77CE">
      <w:pPr>
        <w:ind w:left="379"/>
      </w:pPr>
      <w:r>
        <w:rPr>
          <w:spacing w:val="-6"/>
        </w:rPr>
        <w:t>Razpredelnica 3:</w:t>
      </w:r>
      <w:r>
        <w:rPr>
          <w:spacing w:val="-7"/>
        </w:rPr>
        <w:t xml:space="preserve"> </w:t>
      </w:r>
      <w:r>
        <w:rPr>
          <w:spacing w:val="-6"/>
        </w:rPr>
        <w:t>Kazalniki rezultatov</w:t>
      </w:r>
    </w:p>
    <w:p w14:paraId="0D510FED" w14:textId="77777777" w:rsidR="0083735F" w:rsidRDefault="0083735F"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1700"/>
        <w:gridCol w:w="708"/>
        <w:gridCol w:w="1134"/>
        <w:gridCol w:w="993"/>
        <w:gridCol w:w="708"/>
        <w:gridCol w:w="1560"/>
        <w:gridCol w:w="992"/>
      </w:tblGrid>
      <w:tr w:rsidR="00872BD7" w14:paraId="4B2D84D3" w14:textId="77777777" w:rsidTr="00690424">
        <w:trPr>
          <w:trHeight w:val="353"/>
        </w:trPr>
        <w:tc>
          <w:tcPr>
            <w:tcW w:w="1692" w:type="dxa"/>
          </w:tcPr>
          <w:p w14:paraId="79DCBEF3"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249677E6"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3B8283B4"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19035F5E"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316E5DDC" w14:textId="77777777" w:rsidR="0083735F" w:rsidRPr="00347461" w:rsidRDefault="0083735F" w:rsidP="003F77CE">
            <w:pPr>
              <w:pStyle w:val="TableParagraph"/>
              <w:rPr>
                <w:sz w:val="20"/>
                <w:szCs w:val="20"/>
              </w:rPr>
            </w:pPr>
            <w:r w:rsidRPr="00347461">
              <w:rPr>
                <w:sz w:val="20"/>
                <w:szCs w:val="20"/>
              </w:rPr>
              <w:t>ID</w:t>
            </w:r>
          </w:p>
        </w:tc>
        <w:tc>
          <w:tcPr>
            <w:tcW w:w="1700" w:type="dxa"/>
          </w:tcPr>
          <w:p w14:paraId="72138A0D" w14:textId="77777777" w:rsidR="0083735F" w:rsidRPr="00347461" w:rsidRDefault="0083735F" w:rsidP="003F77CE">
            <w:pPr>
              <w:pStyle w:val="TableParagraph"/>
              <w:rPr>
                <w:sz w:val="20"/>
                <w:szCs w:val="20"/>
              </w:rPr>
            </w:pPr>
            <w:r w:rsidRPr="00347461">
              <w:rPr>
                <w:sz w:val="20"/>
                <w:szCs w:val="20"/>
              </w:rPr>
              <w:t>Kazalnik</w:t>
            </w:r>
          </w:p>
        </w:tc>
        <w:tc>
          <w:tcPr>
            <w:tcW w:w="708" w:type="dxa"/>
          </w:tcPr>
          <w:p w14:paraId="72A3F959"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17A1C970"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34B99C23" w14:textId="77777777" w:rsidR="0083735F" w:rsidRPr="00347461" w:rsidRDefault="0083735F" w:rsidP="003F77CE">
            <w:pPr>
              <w:pStyle w:val="TableParagraph"/>
              <w:rPr>
                <w:sz w:val="20"/>
                <w:szCs w:val="20"/>
              </w:rPr>
            </w:pPr>
            <w:r w:rsidRPr="00347461">
              <w:rPr>
                <w:sz w:val="20"/>
                <w:szCs w:val="20"/>
              </w:rPr>
              <w:t>Referenčno leto</w:t>
            </w:r>
          </w:p>
        </w:tc>
        <w:tc>
          <w:tcPr>
            <w:tcW w:w="708" w:type="dxa"/>
          </w:tcPr>
          <w:p w14:paraId="4FA7CB5F" w14:textId="77777777" w:rsidR="0083735F" w:rsidRPr="00347461" w:rsidRDefault="0083735F" w:rsidP="003F77CE">
            <w:pPr>
              <w:pStyle w:val="TableParagraph"/>
              <w:rPr>
                <w:sz w:val="20"/>
                <w:szCs w:val="20"/>
              </w:rPr>
            </w:pPr>
            <w:r w:rsidRPr="00347461">
              <w:rPr>
                <w:sz w:val="20"/>
                <w:szCs w:val="20"/>
              </w:rPr>
              <w:t>Cilj (2029)</w:t>
            </w:r>
          </w:p>
        </w:tc>
        <w:tc>
          <w:tcPr>
            <w:tcW w:w="1560" w:type="dxa"/>
          </w:tcPr>
          <w:p w14:paraId="7331E17C" w14:textId="77777777" w:rsidR="0083735F" w:rsidRPr="00347461" w:rsidRDefault="0083735F" w:rsidP="003F77CE">
            <w:pPr>
              <w:pStyle w:val="TableParagraph"/>
              <w:rPr>
                <w:sz w:val="20"/>
                <w:szCs w:val="20"/>
              </w:rPr>
            </w:pPr>
            <w:r w:rsidRPr="00347461">
              <w:rPr>
                <w:sz w:val="20"/>
                <w:szCs w:val="20"/>
              </w:rPr>
              <w:t>Vir podatkov</w:t>
            </w:r>
          </w:p>
        </w:tc>
        <w:tc>
          <w:tcPr>
            <w:tcW w:w="992" w:type="dxa"/>
          </w:tcPr>
          <w:p w14:paraId="5BA45A6A" w14:textId="77777777" w:rsidR="0083735F" w:rsidRPr="00347461" w:rsidRDefault="0083735F" w:rsidP="003F77CE">
            <w:pPr>
              <w:pStyle w:val="TableParagraph"/>
              <w:rPr>
                <w:sz w:val="20"/>
                <w:szCs w:val="20"/>
              </w:rPr>
            </w:pPr>
            <w:r w:rsidRPr="00347461">
              <w:rPr>
                <w:sz w:val="20"/>
                <w:szCs w:val="20"/>
              </w:rPr>
              <w:t>Opombe</w:t>
            </w:r>
          </w:p>
        </w:tc>
      </w:tr>
      <w:tr w:rsidR="0083735F" w14:paraId="1516937C" w14:textId="77777777" w:rsidTr="00690424">
        <w:trPr>
          <w:trHeight w:val="353"/>
        </w:trPr>
        <w:tc>
          <w:tcPr>
            <w:tcW w:w="1692" w:type="dxa"/>
          </w:tcPr>
          <w:p w14:paraId="2C4D7735" w14:textId="77777777" w:rsidR="0083735F" w:rsidRPr="00347461" w:rsidRDefault="00F35D01" w:rsidP="003F77CE">
            <w:pPr>
              <w:pStyle w:val="TableParagraph"/>
              <w:rPr>
                <w:sz w:val="20"/>
                <w:szCs w:val="20"/>
              </w:rPr>
            </w:pPr>
            <w:r>
              <w:rPr>
                <w:sz w:val="20"/>
              </w:rPr>
              <w:t>3</w:t>
            </w:r>
          </w:p>
        </w:tc>
        <w:tc>
          <w:tcPr>
            <w:tcW w:w="1276" w:type="dxa"/>
          </w:tcPr>
          <w:p w14:paraId="32E2FCF4" w14:textId="64D0D1CC" w:rsidR="0083735F" w:rsidRPr="00347461" w:rsidRDefault="00F35D01" w:rsidP="003F77CE">
            <w:pPr>
              <w:pStyle w:val="TableParagraph"/>
              <w:rPr>
                <w:sz w:val="20"/>
                <w:szCs w:val="20"/>
              </w:rPr>
            </w:pPr>
            <w:r>
              <w:rPr>
                <w:sz w:val="20"/>
              </w:rPr>
              <w:t>3.</w:t>
            </w:r>
            <w:r w:rsidR="00754A0D">
              <w:rPr>
                <w:sz w:val="20"/>
              </w:rPr>
              <w:t>6</w:t>
            </w:r>
          </w:p>
        </w:tc>
        <w:tc>
          <w:tcPr>
            <w:tcW w:w="696" w:type="dxa"/>
          </w:tcPr>
          <w:p w14:paraId="490EE82B" w14:textId="77777777" w:rsidR="0083735F" w:rsidRPr="00347461" w:rsidRDefault="00F35D01" w:rsidP="003F77CE">
            <w:pPr>
              <w:pStyle w:val="TableParagraph"/>
              <w:rPr>
                <w:sz w:val="20"/>
                <w:szCs w:val="20"/>
              </w:rPr>
            </w:pPr>
            <w:r>
              <w:rPr>
                <w:sz w:val="20"/>
              </w:rPr>
              <w:t>KS</w:t>
            </w:r>
          </w:p>
        </w:tc>
        <w:tc>
          <w:tcPr>
            <w:tcW w:w="1572" w:type="dxa"/>
          </w:tcPr>
          <w:p w14:paraId="5BED970E" w14:textId="77777777" w:rsidR="0083735F" w:rsidRPr="00347461" w:rsidRDefault="00F35D01" w:rsidP="003F77CE">
            <w:pPr>
              <w:pStyle w:val="TableParagraph"/>
              <w:rPr>
                <w:sz w:val="20"/>
                <w:szCs w:val="20"/>
              </w:rPr>
            </w:pPr>
            <w:r>
              <w:rPr>
                <w:sz w:val="20"/>
              </w:rPr>
              <w:t>Celotna Slovenija</w:t>
            </w:r>
          </w:p>
        </w:tc>
        <w:tc>
          <w:tcPr>
            <w:tcW w:w="709" w:type="dxa"/>
          </w:tcPr>
          <w:p w14:paraId="44C8E155" w14:textId="0C7D253B" w:rsidR="0083735F" w:rsidRPr="00347461" w:rsidRDefault="00F35D01" w:rsidP="00690424">
            <w:pPr>
              <w:pStyle w:val="TableParagraph"/>
              <w:rPr>
                <w:sz w:val="20"/>
                <w:szCs w:val="20"/>
              </w:rPr>
            </w:pPr>
            <w:r>
              <w:rPr>
                <w:sz w:val="20"/>
                <w:szCs w:val="20"/>
              </w:rPr>
              <w:t>RCR48</w:t>
            </w:r>
          </w:p>
        </w:tc>
        <w:tc>
          <w:tcPr>
            <w:tcW w:w="1700" w:type="dxa"/>
          </w:tcPr>
          <w:p w14:paraId="69794D46" w14:textId="503A64F6" w:rsidR="0083735F" w:rsidRPr="00347461" w:rsidRDefault="00690424" w:rsidP="003F77CE">
            <w:pPr>
              <w:pStyle w:val="TableParagraph"/>
              <w:rPr>
                <w:sz w:val="20"/>
                <w:szCs w:val="20"/>
              </w:rPr>
            </w:pPr>
            <w:r>
              <w:rPr>
                <w:sz w:val="20"/>
                <w:szCs w:val="20"/>
              </w:rPr>
              <w:t>O</w:t>
            </w:r>
            <w:r w:rsidR="00F35D01" w:rsidRPr="00F35D01">
              <w:rPr>
                <w:sz w:val="20"/>
                <w:szCs w:val="20"/>
              </w:rPr>
              <w:t>dpadki uporabljeni kot surovina</w:t>
            </w:r>
          </w:p>
        </w:tc>
        <w:tc>
          <w:tcPr>
            <w:tcW w:w="708" w:type="dxa"/>
          </w:tcPr>
          <w:p w14:paraId="6D9656A3" w14:textId="642239E2" w:rsidR="0083735F" w:rsidRPr="00347461" w:rsidRDefault="00F35D01" w:rsidP="003F77CE">
            <w:pPr>
              <w:pStyle w:val="TableParagraph"/>
              <w:rPr>
                <w:sz w:val="20"/>
                <w:szCs w:val="20"/>
              </w:rPr>
            </w:pPr>
            <w:r>
              <w:rPr>
                <w:sz w:val="20"/>
                <w:szCs w:val="20"/>
              </w:rPr>
              <w:t>t</w:t>
            </w:r>
            <w:r w:rsidR="00690424">
              <w:rPr>
                <w:sz w:val="20"/>
                <w:szCs w:val="20"/>
              </w:rPr>
              <w:t>/leto</w:t>
            </w:r>
          </w:p>
        </w:tc>
        <w:tc>
          <w:tcPr>
            <w:tcW w:w="1134" w:type="dxa"/>
          </w:tcPr>
          <w:p w14:paraId="3B868DBF" w14:textId="77777777" w:rsidR="0083735F" w:rsidRPr="00347461" w:rsidRDefault="00F35D01" w:rsidP="003F77CE">
            <w:pPr>
              <w:pStyle w:val="TableParagraph"/>
              <w:rPr>
                <w:sz w:val="20"/>
                <w:szCs w:val="20"/>
              </w:rPr>
            </w:pPr>
            <w:r>
              <w:rPr>
                <w:sz w:val="20"/>
                <w:szCs w:val="20"/>
              </w:rPr>
              <w:t>25.000</w:t>
            </w:r>
          </w:p>
        </w:tc>
        <w:tc>
          <w:tcPr>
            <w:tcW w:w="993" w:type="dxa"/>
          </w:tcPr>
          <w:p w14:paraId="33F8ACD5" w14:textId="77777777" w:rsidR="0083735F" w:rsidRPr="00347461" w:rsidRDefault="00526A37" w:rsidP="003F77CE">
            <w:pPr>
              <w:pStyle w:val="TableParagraph"/>
              <w:rPr>
                <w:sz w:val="20"/>
                <w:szCs w:val="20"/>
              </w:rPr>
            </w:pPr>
            <w:r>
              <w:rPr>
                <w:sz w:val="20"/>
                <w:szCs w:val="20"/>
              </w:rPr>
              <w:t>2018</w:t>
            </w:r>
          </w:p>
        </w:tc>
        <w:tc>
          <w:tcPr>
            <w:tcW w:w="708" w:type="dxa"/>
          </w:tcPr>
          <w:p w14:paraId="660B360D" w14:textId="77777777" w:rsidR="0083735F" w:rsidRPr="00347461" w:rsidRDefault="00F35D01" w:rsidP="003F77CE">
            <w:pPr>
              <w:pStyle w:val="TableParagraph"/>
              <w:rPr>
                <w:sz w:val="20"/>
                <w:szCs w:val="20"/>
              </w:rPr>
            </w:pPr>
            <w:r>
              <w:rPr>
                <w:sz w:val="20"/>
                <w:szCs w:val="20"/>
              </w:rPr>
              <w:t>180.000</w:t>
            </w:r>
          </w:p>
        </w:tc>
        <w:tc>
          <w:tcPr>
            <w:tcW w:w="1560" w:type="dxa"/>
          </w:tcPr>
          <w:p w14:paraId="57258649" w14:textId="77777777" w:rsidR="0083735F" w:rsidRPr="00347461" w:rsidRDefault="00526A37" w:rsidP="003F77CE">
            <w:pPr>
              <w:pStyle w:val="TableParagraph"/>
              <w:rPr>
                <w:sz w:val="20"/>
                <w:szCs w:val="20"/>
              </w:rPr>
            </w:pPr>
            <w:r>
              <w:rPr>
                <w:sz w:val="20"/>
                <w:szCs w:val="20"/>
              </w:rPr>
              <w:t>Program ravnanja z odpadki in program preprečevanja odpadkov RS</w:t>
            </w:r>
          </w:p>
        </w:tc>
        <w:tc>
          <w:tcPr>
            <w:tcW w:w="992" w:type="dxa"/>
          </w:tcPr>
          <w:p w14:paraId="559D7822" w14:textId="77777777" w:rsidR="0083735F" w:rsidRPr="00347461" w:rsidRDefault="00F35D01" w:rsidP="003F77CE">
            <w:pPr>
              <w:pStyle w:val="TableParagraph"/>
              <w:rPr>
                <w:sz w:val="20"/>
                <w:szCs w:val="20"/>
              </w:rPr>
            </w:pPr>
            <w:r>
              <w:rPr>
                <w:sz w:val="20"/>
                <w:szCs w:val="20"/>
              </w:rPr>
              <w:t>Odpadki uporabljeni kot energent</w:t>
            </w:r>
          </w:p>
        </w:tc>
      </w:tr>
      <w:tr w:rsidR="00690424" w:rsidRPr="00690424" w14:paraId="4D96DA48" w14:textId="77777777" w:rsidTr="00690424">
        <w:trPr>
          <w:trHeight w:val="353"/>
        </w:trPr>
        <w:tc>
          <w:tcPr>
            <w:tcW w:w="1692" w:type="dxa"/>
          </w:tcPr>
          <w:p w14:paraId="2029422E" w14:textId="77777777" w:rsidR="00690424" w:rsidRPr="00690424" w:rsidRDefault="00690424" w:rsidP="00690424">
            <w:pPr>
              <w:pStyle w:val="TableParagraph"/>
              <w:rPr>
                <w:sz w:val="20"/>
                <w:szCs w:val="20"/>
              </w:rPr>
            </w:pPr>
            <w:r w:rsidRPr="00690424">
              <w:rPr>
                <w:sz w:val="20"/>
                <w:szCs w:val="20"/>
              </w:rPr>
              <w:t>3</w:t>
            </w:r>
          </w:p>
        </w:tc>
        <w:tc>
          <w:tcPr>
            <w:tcW w:w="1276" w:type="dxa"/>
          </w:tcPr>
          <w:p w14:paraId="69DCAF68" w14:textId="77777777" w:rsidR="00690424" w:rsidRPr="00690424" w:rsidRDefault="00690424" w:rsidP="00690424">
            <w:pPr>
              <w:pStyle w:val="TableParagraph"/>
              <w:rPr>
                <w:sz w:val="20"/>
                <w:szCs w:val="20"/>
              </w:rPr>
            </w:pPr>
            <w:r w:rsidRPr="00690424">
              <w:rPr>
                <w:sz w:val="20"/>
                <w:szCs w:val="20"/>
              </w:rPr>
              <w:t>3.6</w:t>
            </w:r>
          </w:p>
        </w:tc>
        <w:tc>
          <w:tcPr>
            <w:tcW w:w="696" w:type="dxa"/>
          </w:tcPr>
          <w:p w14:paraId="52421AAC" w14:textId="77777777" w:rsidR="00690424" w:rsidRPr="00690424" w:rsidRDefault="00690424" w:rsidP="00690424">
            <w:pPr>
              <w:pStyle w:val="TableParagraph"/>
              <w:rPr>
                <w:sz w:val="20"/>
                <w:szCs w:val="20"/>
              </w:rPr>
            </w:pPr>
            <w:r w:rsidRPr="00690424">
              <w:rPr>
                <w:sz w:val="20"/>
                <w:szCs w:val="20"/>
              </w:rPr>
              <w:t>ESRR</w:t>
            </w:r>
          </w:p>
        </w:tc>
        <w:tc>
          <w:tcPr>
            <w:tcW w:w="1572" w:type="dxa"/>
          </w:tcPr>
          <w:p w14:paraId="7D83C59D" w14:textId="77777777" w:rsidR="00690424" w:rsidRPr="00690424" w:rsidRDefault="00690424" w:rsidP="00690424">
            <w:pPr>
              <w:pStyle w:val="TableParagraph"/>
              <w:rPr>
                <w:sz w:val="20"/>
                <w:szCs w:val="20"/>
              </w:rPr>
            </w:pPr>
            <w:r w:rsidRPr="00690424">
              <w:rPr>
                <w:sz w:val="20"/>
                <w:szCs w:val="20"/>
              </w:rPr>
              <w:t>Manj razvite regije</w:t>
            </w:r>
          </w:p>
        </w:tc>
        <w:tc>
          <w:tcPr>
            <w:tcW w:w="709" w:type="dxa"/>
          </w:tcPr>
          <w:p w14:paraId="434111CB" w14:textId="77777777" w:rsidR="00690424" w:rsidRPr="00690424" w:rsidRDefault="00690424" w:rsidP="00690424">
            <w:pPr>
              <w:pStyle w:val="TableParagraph"/>
              <w:rPr>
                <w:sz w:val="20"/>
                <w:szCs w:val="20"/>
              </w:rPr>
            </w:pPr>
            <w:r w:rsidRPr="00690424">
              <w:rPr>
                <w:sz w:val="20"/>
                <w:szCs w:val="20"/>
              </w:rPr>
              <w:t>RCR03</w:t>
            </w:r>
          </w:p>
        </w:tc>
        <w:tc>
          <w:tcPr>
            <w:tcW w:w="1700" w:type="dxa"/>
          </w:tcPr>
          <w:p w14:paraId="32547908" w14:textId="77777777" w:rsidR="00690424" w:rsidRPr="00690424" w:rsidRDefault="00690424" w:rsidP="00690424">
            <w:pPr>
              <w:pStyle w:val="TableParagraph"/>
              <w:rPr>
                <w:sz w:val="20"/>
                <w:szCs w:val="20"/>
              </w:rPr>
            </w:pPr>
            <w:r w:rsidRPr="00690424">
              <w:rPr>
                <w:color w:val="000000"/>
                <w:sz w:val="20"/>
                <w:szCs w:val="20"/>
                <w:lang w:eastAsia="sl-SI"/>
              </w:rPr>
              <w:t xml:space="preserve">MSP, ki uvajajo produktno ali </w:t>
            </w:r>
            <w:r w:rsidRPr="00690424">
              <w:rPr>
                <w:color w:val="000000"/>
                <w:sz w:val="20"/>
                <w:szCs w:val="20"/>
                <w:lang w:eastAsia="sl-SI"/>
              </w:rPr>
              <w:lastRenderedPageBreak/>
              <w:t>procesno inovacijo</w:t>
            </w:r>
          </w:p>
        </w:tc>
        <w:tc>
          <w:tcPr>
            <w:tcW w:w="708" w:type="dxa"/>
          </w:tcPr>
          <w:p w14:paraId="6DB3EB0A" w14:textId="77777777" w:rsidR="00690424" w:rsidRPr="00690424" w:rsidRDefault="00690424" w:rsidP="00690424">
            <w:pPr>
              <w:pStyle w:val="TableParagraph"/>
              <w:rPr>
                <w:sz w:val="20"/>
                <w:szCs w:val="20"/>
              </w:rPr>
            </w:pPr>
            <w:r w:rsidRPr="00690424">
              <w:rPr>
                <w:color w:val="000000"/>
                <w:sz w:val="20"/>
                <w:szCs w:val="20"/>
                <w:lang w:eastAsia="sl-SI"/>
              </w:rPr>
              <w:lastRenderedPageBreak/>
              <w:t>število</w:t>
            </w:r>
          </w:p>
        </w:tc>
        <w:tc>
          <w:tcPr>
            <w:tcW w:w="1134" w:type="dxa"/>
          </w:tcPr>
          <w:p w14:paraId="2A4CD53F" w14:textId="77777777" w:rsidR="00690424" w:rsidRPr="00690424" w:rsidRDefault="00690424" w:rsidP="00690424">
            <w:pPr>
              <w:pStyle w:val="TableParagraph"/>
              <w:rPr>
                <w:sz w:val="20"/>
                <w:szCs w:val="20"/>
              </w:rPr>
            </w:pPr>
            <w:r w:rsidRPr="00690424">
              <w:rPr>
                <w:sz w:val="20"/>
                <w:szCs w:val="20"/>
              </w:rPr>
              <w:t>0</w:t>
            </w:r>
          </w:p>
        </w:tc>
        <w:tc>
          <w:tcPr>
            <w:tcW w:w="993" w:type="dxa"/>
          </w:tcPr>
          <w:p w14:paraId="609D9A0A" w14:textId="77777777" w:rsidR="00690424" w:rsidRPr="00690424" w:rsidRDefault="00690424" w:rsidP="00690424">
            <w:pPr>
              <w:pStyle w:val="TableParagraph"/>
              <w:rPr>
                <w:sz w:val="20"/>
                <w:szCs w:val="20"/>
              </w:rPr>
            </w:pPr>
            <w:r w:rsidRPr="00690424">
              <w:rPr>
                <w:sz w:val="20"/>
                <w:szCs w:val="20"/>
              </w:rPr>
              <w:t>2022</w:t>
            </w:r>
          </w:p>
        </w:tc>
        <w:tc>
          <w:tcPr>
            <w:tcW w:w="708" w:type="dxa"/>
          </w:tcPr>
          <w:p w14:paraId="324515B8" w14:textId="77985801" w:rsidR="00690424" w:rsidRPr="00690424" w:rsidRDefault="00690424" w:rsidP="00690424">
            <w:pPr>
              <w:pStyle w:val="TableParagraph"/>
              <w:rPr>
                <w:sz w:val="20"/>
                <w:szCs w:val="20"/>
              </w:rPr>
            </w:pPr>
            <w:r w:rsidRPr="00690424">
              <w:rPr>
                <w:sz w:val="20"/>
                <w:szCs w:val="20"/>
              </w:rPr>
              <w:t>134</w:t>
            </w:r>
          </w:p>
        </w:tc>
        <w:tc>
          <w:tcPr>
            <w:tcW w:w="1560" w:type="dxa"/>
          </w:tcPr>
          <w:p w14:paraId="1F5EF662" w14:textId="77777777" w:rsidR="00690424" w:rsidRPr="00690424" w:rsidRDefault="00690424" w:rsidP="00690424">
            <w:pPr>
              <w:pStyle w:val="TableParagraph"/>
              <w:rPr>
                <w:sz w:val="20"/>
                <w:szCs w:val="20"/>
              </w:rPr>
            </w:pPr>
            <w:r w:rsidRPr="00690424">
              <w:rPr>
                <w:sz w:val="20"/>
                <w:szCs w:val="20"/>
              </w:rPr>
              <w:t>MGRT</w:t>
            </w:r>
          </w:p>
        </w:tc>
        <w:tc>
          <w:tcPr>
            <w:tcW w:w="992" w:type="dxa"/>
          </w:tcPr>
          <w:p w14:paraId="191ECC78" w14:textId="77777777" w:rsidR="00690424" w:rsidRPr="00690424" w:rsidRDefault="00690424" w:rsidP="00690424">
            <w:pPr>
              <w:pStyle w:val="TableParagraph"/>
              <w:rPr>
                <w:sz w:val="20"/>
                <w:szCs w:val="20"/>
              </w:rPr>
            </w:pPr>
          </w:p>
        </w:tc>
      </w:tr>
      <w:tr w:rsidR="001F3D67" w:rsidRPr="00690424" w14:paraId="20150F1C" w14:textId="77777777" w:rsidTr="00690424">
        <w:trPr>
          <w:trHeight w:val="353"/>
        </w:trPr>
        <w:tc>
          <w:tcPr>
            <w:tcW w:w="1692" w:type="dxa"/>
          </w:tcPr>
          <w:p w14:paraId="5FD19C88" w14:textId="1F5DEE40" w:rsidR="001F3D67" w:rsidRPr="00690424" w:rsidRDefault="001F3D67" w:rsidP="003F77CE">
            <w:pPr>
              <w:pStyle w:val="TableParagraph"/>
              <w:rPr>
                <w:sz w:val="20"/>
                <w:szCs w:val="20"/>
              </w:rPr>
            </w:pPr>
            <w:r w:rsidRPr="00690424">
              <w:rPr>
                <w:sz w:val="20"/>
                <w:szCs w:val="20"/>
              </w:rPr>
              <w:lastRenderedPageBreak/>
              <w:t>3</w:t>
            </w:r>
          </w:p>
        </w:tc>
        <w:tc>
          <w:tcPr>
            <w:tcW w:w="1276" w:type="dxa"/>
          </w:tcPr>
          <w:p w14:paraId="076EF0D7" w14:textId="7189E2BE" w:rsidR="001F3D67" w:rsidRPr="00690424" w:rsidRDefault="001F3D67" w:rsidP="003F77CE">
            <w:pPr>
              <w:pStyle w:val="TableParagraph"/>
              <w:rPr>
                <w:sz w:val="20"/>
                <w:szCs w:val="20"/>
              </w:rPr>
            </w:pPr>
            <w:r w:rsidRPr="00690424">
              <w:rPr>
                <w:sz w:val="20"/>
                <w:szCs w:val="20"/>
              </w:rPr>
              <w:t>3.6</w:t>
            </w:r>
          </w:p>
        </w:tc>
        <w:tc>
          <w:tcPr>
            <w:tcW w:w="696" w:type="dxa"/>
          </w:tcPr>
          <w:p w14:paraId="461A1D01" w14:textId="51CC7687" w:rsidR="001F3D67" w:rsidRPr="00690424" w:rsidRDefault="001F3D67" w:rsidP="003F77CE">
            <w:pPr>
              <w:pStyle w:val="TableParagraph"/>
              <w:rPr>
                <w:sz w:val="20"/>
                <w:szCs w:val="20"/>
              </w:rPr>
            </w:pPr>
            <w:r w:rsidRPr="00690424">
              <w:rPr>
                <w:sz w:val="20"/>
                <w:szCs w:val="20"/>
              </w:rPr>
              <w:t>ESRR</w:t>
            </w:r>
          </w:p>
        </w:tc>
        <w:tc>
          <w:tcPr>
            <w:tcW w:w="1572" w:type="dxa"/>
          </w:tcPr>
          <w:p w14:paraId="72D79257" w14:textId="1B1172D2" w:rsidR="001F3D67" w:rsidRPr="00690424" w:rsidRDefault="00690424" w:rsidP="003F77CE">
            <w:pPr>
              <w:pStyle w:val="TableParagraph"/>
              <w:rPr>
                <w:sz w:val="20"/>
                <w:szCs w:val="20"/>
              </w:rPr>
            </w:pPr>
            <w:r>
              <w:rPr>
                <w:sz w:val="20"/>
                <w:szCs w:val="20"/>
              </w:rPr>
              <w:t>Bolj razvite regije</w:t>
            </w:r>
          </w:p>
        </w:tc>
        <w:tc>
          <w:tcPr>
            <w:tcW w:w="709" w:type="dxa"/>
          </w:tcPr>
          <w:p w14:paraId="531611C9" w14:textId="2777DFCD" w:rsidR="001F3D67" w:rsidRPr="00690424" w:rsidRDefault="001F3D67" w:rsidP="00690424">
            <w:pPr>
              <w:pStyle w:val="TableParagraph"/>
              <w:rPr>
                <w:sz w:val="20"/>
                <w:szCs w:val="20"/>
              </w:rPr>
            </w:pPr>
            <w:r w:rsidRPr="00690424">
              <w:rPr>
                <w:sz w:val="20"/>
                <w:szCs w:val="20"/>
              </w:rPr>
              <w:t>RCR03</w:t>
            </w:r>
          </w:p>
        </w:tc>
        <w:tc>
          <w:tcPr>
            <w:tcW w:w="1700" w:type="dxa"/>
          </w:tcPr>
          <w:p w14:paraId="10B5215E" w14:textId="4132A0B9" w:rsidR="001F3D67" w:rsidRPr="00690424" w:rsidRDefault="001F3D67" w:rsidP="003F77CE">
            <w:pPr>
              <w:pStyle w:val="TableParagraph"/>
              <w:rPr>
                <w:sz w:val="20"/>
                <w:szCs w:val="20"/>
              </w:rPr>
            </w:pPr>
            <w:r w:rsidRPr="00690424">
              <w:rPr>
                <w:color w:val="000000"/>
                <w:sz w:val="20"/>
                <w:szCs w:val="20"/>
                <w:lang w:eastAsia="sl-SI"/>
              </w:rPr>
              <w:t>MSP, ki uvajajo produktno ali procesno inovacijo</w:t>
            </w:r>
          </w:p>
        </w:tc>
        <w:tc>
          <w:tcPr>
            <w:tcW w:w="708" w:type="dxa"/>
          </w:tcPr>
          <w:p w14:paraId="0FCDC25B" w14:textId="4E4CC088" w:rsidR="001F3D67" w:rsidRPr="00690424" w:rsidRDefault="001F3D67" w:rsidP="003F77CE">
            <w:pPr>
              <w:pStyle w:val="TableParagraph"/>
              <w:rPr>
                <w:sz w:val="20"/>
                <w:szCs w:val="20"/>
              </w:rPr>
            </w:pPr>
            <w:r w:rsidRPr="00690424">
              <w:rPr>
                <w:color w:val="000000"/>
                <w:sz w:val="20"/>
                <w:szCs w:val="20"/>
                <w:lang w:eastAsia="sl-SI"/>
              </w:rPr>
              <w:t>število</w:t>
            </w:r>
          </w:p>
        </w:tc>
        <w:tc>
          <w:tcPr>
            <w:tcW w:w="1134" w:type="dxa"/>
          </w:tcPr>
          <w:p w14:paraId="63A5E12B" w14:textId="71830DC0" w:rsidR="001F3D67" w:rsidRPr="00690424" w:rsidRDefault="001F3D67" w:rsidP="003F77CE">
            <w:pPr>
              <w:pStyle w:val="TableParagraph"/>
              <w:rPr>
                <w:sz w:val="20"/>
                <w:szCs w:val="20"/>
              </w:rPr>
            </w:pPr>
            <w:r w:rsidRPr="00690424">
              <w:rPr>
                <w:sz w:val="20"/>
                <w:szCs w:val="20"/>
              </w:rPr>
              <w:t>0</w:t>
            </w:r>
          </w:p>
        </w:tc>
        <w:tc>
          <w:tcPr>
            <w:tcW w:w="993" w:type="dxa"/>
          </w:tcPr>
          <w:p w14:paraId="6DBC0CBB" w14:textId="4BB3719D" w:rsidR="001F3D67" w:rsidRPr="00690424" w:rsidRDefault="001F3D67" w:rsidP="003F77CE">
            <w:pPr>
              <w:pStyle w:val="TableParagraph"/>
              <w:rPr>
                <w:sz w:val="20"/>
                <w:szCs w:val="20"/>
              </w:rPr>
            </w:pPr>
            <w:r w:rsidRPr="00690424">
              <w:rPr>
                <w:sz w:val="20"/>
                <w:szCs w:val="20"/>
              </w:rPr>
              <w:t>2022</w:t>
            </w:r>
          </w:p>
        </w:tc>
        <w:tc>
          <w:tcPr>
            <w:tcW w:w="708" w:type="dxa"/>
          </w:tcPr>
          <w:p w14:paraId="6241412A" w14:textId="37DBD116" w:rsidR="001F3D67" w:rsidRPr="00690424" w:rsidRDefault="00690424" w:rsidP="003F77CE">
            <w:pPr>
              <w:pStyle w:val="TableParagraph"/>
              <w:rPr>
                <w:sz w:val="20"/>
                <w:szCs w:val="20"/>
              </w:rPr>
            </w:pPr>
            <w:r>
              <w:rPr>
                <w:sz w:val="20"/>
                <w:szCs w:val="20"/>
              </w:rPr>
              <w:t>26</w:t>
            </w:r>
          </w:p>
        </w:tc>
        <w:tc>
          <w:tcPr>
            <w:tcW w:w="1560" w:type="dxa"/>
          </w:tcPr>
          <w:p w14:paraId="7C6DE35D" w14:textId="422FFC2A" w:rsidR="001F3D67" w:rsidRPr="00690424" w:rsidRDefault="001F3D67" w:rsidP="003F77CE">
            <w:pPr>
              <w:pStyle w:val="TableParagraph"/>
              <w:rPr>
                <w:sz w:val="20"/>
                <w:szCs w:val="20"/>
              </w:rPr>
            </w:pPr>
            <w:r w:rsidRPr="00690424">
              <w:rPr>
                <w:sz w:val="20"/>
                <w:szCs w:val="20"/>
              </w:rPr>
              <w:t>MGRT</w:t>
            </w:r>
          </w:p>
        </w:tc>
        <w:tc>
          <w:tcPr>
            <w:tcW w:w="992" w:type="dxa"/>
          </w:tcPr>
          <w:p w14:paraId="1EB85156" w14:textId="77777777" w:rsidR="001F3D67" w:rsidRPr="00690424" w:rsidRDefault="001F3D67" w:rsidP="003F77CE">
            <w:pPr>
              <w:pStyle w:val="TableParagraph"/>
              <w:rPr>
                <w:sz w:val="20"/>
                <w:szCs w:val="20"/>
              </w:rPr>
            </w:pPr>
          </w:p>
        </w:tc>
      </w:tr>
      <w:tr w:rsidR="00690424" w:rsidRPr="00690424" w14:paraId="59869485" w14:textId="77777777" w:rsidTr="00690424">
        <w:trPr>
          <w:trHeight w:val="353"/>
        </w:trPr>
        <w:tc>
          <w:tcPr>
            <w:tcW w:w="1692" w:type="dxa"/>
          </w:tcPr>
          <w:p w14:paraId="195DB630" w14:textId="77777777" w:rsidR="00690424" w:rsidRPr="00690424" w:rsidRDefault="00690424" w:rsidP="00690424">
            <w:pPr>
              <w:pStyle w:val="TableParagraph"/>
              <w:rPr>
                <w:sz w:val="20"/>
                <w:szCs w:val="20"/>
              </w:rPr>
            </w:pPr>
            <w:r w:rsidRPr="00690424">
              <w:rPr>
                <w:sz w:val="20"/>
                <w:szCs w:val="20"/>
              </w:rPr>
              <w:t>3</w:t>
            </w:r>
          </w:p>
        </w:tc>
        <w:tc>
          <w:tcPr>
            <w:tcW w:w="1276" w:type="dxa"/>
          </w:tcPr>
          <w:p w14:paraId="3B231F89" w14:textId="77777777" w:rsidR="00690424" w:rsidRPr="00690424" w:rsidRDefault="00690424" w:rsidP="00690424">
            <w:pPr>
              <w:pStyle w:val="TableParagraph"/>
              <w:rPr>
                <w:sz w:val="20"/>
                <w:szCs w:val="20"/>
              </w:rPr>
            </w:pPr>
            <w:r w:rsidRPr="00690424">
              <w:rPr>
                <w:sz w:val="20"/>
                <w:szCs w:val="20"/>
              </w:rPr>
              <w:t>3.6</w:t>
            </w:r>
          </w:p>
        </w:tc>
        <w:tc>
          <w:tcPr>
            <w:tcW w:w="696" w:type="dxa"/>
          </w:tcPr>
          <w:p w14:paraId="4D7DAB47" w14:textId="77777777" w:rsidR="00690424" w:rsidRPr="00690424" w:rsidRDefault="00690424" w:rsidP="00690424">
            <w:pPr>
              <w:pStyle w:val="TableParagraph"/>
              <w:rPr>
                <w:sz w:val="20"/>
                <w:szCs w:val="20"/>
              </w:rPr>
            </w:pPr>
            <w:r w:rsidRPr="00690424">
              <w:rPr>
                <w:sz w:val="20"/>
                <w:szCs w:val="20"/>
              </w:rPr>
              <w:t>ESRR</w:t>
            </w:r>
          </w:p>
        </w:tc>
        <w:tc>
          <w:tcPr>
            <w:tcW w:w="1572" w:type="dxa"/>
          </w:tcPr>
          <w:p w14:paraId="22E0C7A1" w14:textId="77777777" w:rsidR="00690424" w:rsidRPr="00690424" w:rsidRDefault="00690424" w:rsidP="00690424">
            <w:pPr>
              <w:pStyle w:val="TableParagraph"/>
              <w:rPr>
                <w:sz w:val="20"/>
                <w:szCs w:val="20"/>
              </w:rPr>
            </w:pPr>
            <w:r w:rsidRPr="00690424">
              <w:rPr>
                <w:sz w:val="20"/>
                <w:szCs w:val="20"/>
              </w:rPr>
              <w:t>Manj razvite regije</w:t>
            </w:r>
            <w:r w:rsidRPr="00690424">
              <w:rPr>
                <w:sz w:val="20"/>
                <w:szCs w:val="20"/>
              </w:rPr>
              <w:tab/>
            </w:r>
            <w:r w:rsidRPr="00690424">
              <w:rPr>
                <w:sz w:val="20"/>
                <w:szCs w:val="20"/>
              </w:rPr>
              <w:tab/>
            </w:r>
          </w:p>
        </w:tc>
        <w:tc>
          <w:tcPr>
            <w:tcW w:w="709" w:type="dxa"/>
          </w:tcPr>
          <w:p w14:paraId="245734B2" w14:textId="77777777" w:rsidR="00690424" w:rsidRPr="00690424" w:rsidRDefault="00690424" w:rsidP="00690424">
            <w:pPr>
              <w:pStyle w:val="TableParagraph"/>
              <w:rPr>
                <w:sz w:val="20"/>
                <w:szCs w:val="20"/>
              </w:rPr>
            </w:pPr>
            <w:r w:rsidRPr="00690424">
              <w:rPr>
                <w:sz w:val="20"/>
                <w:szCs w:val="20"/>
              </w:rPr>
              <w:t>RCR19</w:t>
            </w:r>
          </w:p>
        </w:tc>
        <w:tc>
          <w:tcPr>
            <w:tcW w:w="1700" w:type="dxa"/>
          </w:tcPr>
          <w:p w14:paraId="408D55E6" w14:textId="77777777" w:rsidR="00690424" w:rsidRPr="00690424" w:rsidRDefault="00690424" w:rsidP="00690424">
            <w:pPr>
              <w:pStyle w:val="TableParagraph"/>
              <w:rPr>
                <w:sz w:val="20"/>
                <w:szCs w:val="20"/>
              </w:rPr>
            </w:pPr>
            <w:r w:rsidRPr="00690424">
              <w:rPr>
                <w:color w:val="000000"/>
                <w:sz w:val="20"/>
                <w:szCs w:val="20"/>
                <w:lang w:eastAsia="sl-SI"/>
              </w:rPr>
              <w:t>Podjetja z večjim prometom</w:t>
            </w:r>
          </w:p>
        </w:tc>
        <w:tc>
          <w:tcPr>
            <w:tcW w:w="708" w:type="dxa"/>
          </w:tcPr>
          <w:p w14:paraId="09252C1A" w14:textId="36979579" w:rsidR="00690424" w:rsidRPr="00690424" w:rsidRDefault="00690424" w:rsidP="00690424">
            <w:pPr>
              <w:pStyle w:val="TableParagraph"/>
              <w:rPr>
                <w:sz w:val="20"/>
                <w:szCs w:val="20"/>
              </w:rPr>
            </w:pPr>
            <w:r>
              <w:rPr>
                <w:color w:val="000000"/>
                <w:sz w:val="20"/>
                <w:szCs w:val="20"/>
                <w:lang w:eastAsia="sl-SI"/>
              </w:rPr>
              <w:t>š</w:t>
            </w:r>
            <w:r w:rsidRPr="00690424">
              <w:rPr>
                <w:color w:val="000000"/>
                <w:sz w:val="20"/>
                <w:szCs w:val="20"/>
                <w:lang w:eastAsia="sl-SI"/>
              </w:rPr>
              <w:t>tevilo</w:t>
            </w:r>
          </w:p>
        </w:tc>
        <w:tc>
          <w:tcPr>
            <w:tcW w:w="1134" w:type="dxa"/>
          </w:tcPr>
          <w:p w14:paraId="7219A939" w14:textId="77777777" w:rsidR="00690424" w:rsidRPr="00690424" w:rsidRDefault="00690424" w:rsidP="00690424">
            <w:pPr>
              <w:pStyle w:val="TableParagraph"/>
              <w:rPr>
                <w:sz w:val="20"/>
                <w:szCs w:val="20"/>
              </w:rPr>
            </w:pPr>
            <w:r w:rsidRPr="00690424">
              <w:rPr>
                <w:sz w:val="20"/>
                <w:szCs w:val="20"/>
              </w:rPr>
              <w:t>0</w:t>
            </w:r>
          </w:p>
        </w:tc>
        <w:tc>
          <w:tcPr>
            <w:tcW w:w="993" w:type="dxa"/>
          </w:tcPr>
          <w:p w14:paraId="5D7DF05C" w14:textId="77777777" w:rsidR="00690424" w:rsidRPr="00690424" w:rsidRDefault="00690424" w:rsidP="00690424">
            <w:pPr>
              <w:pStyle w:val="TableParagraph"/>
              <w:rPr>
                <w:sz w:val="20"/>
                <w:szCs w:val="20"/>
              </w:rPr>
            </w:pPr>
            <w:r w:rsidRPr="00690424">
              <w:rPr>
                <w:sz w:val="20"/>
                <w:szCs w:val="20"/>
              </w:rPr>
              <w:t>2022</w:t>
            </w:r>
          </w:p>
        </w:tc>
        <w:tc>
          <w:tcPr>
            <w:tcW w:w="708" w:type="dxa"/>
          </w:tcPr>
          <w:p w14:paraId="59554B07" w14:textId="3B5354F1" w:rsidR="00690424" w:rsidRPr="00690424" w:rsidRDefault="00690424" w:rsidP="00690424">
            <w:pPr>
              <w:pStyle w:val="TableParagraph"/>
              <w:rPr>
                <w:sz w:val="20"/>
                <w:szCs w:val="20"/>
              </w:rPr>
            </w:pPr>
            <w:r w:rsidRPr="00690424">
              <w:rPr>
                <w:sz w:val="20"/>
                <w:szCs w:val="20"/>
              </w:rPr>
              <w:t>41</w:t>
            </w:r>
          </w:p>
        </w:tc>
        <w:tc>
          <w:tcPr>
            <w:tcW w:w="1560" w:type="dxa"/>
          </w:tcPr>
          <w:p w14:paraId="382C3E42" w14:textId="77777777" w:rsidR="00690424" w:rsidRPr="00690424" w:rsidRDefault="00690424" w:rsidP="00690424">
            <w:pPr>
              <w:pStyle w:val="TableParagraph"/>
              <w:rPr>
                <w:sz w:val="20"/>
                <w:szCs w:val="20"/>
              </w:rPr>
            </w:pPr>
            <w:r w:rsidRPr="00690424">
              <w:rPr>
                <w:sz w:val="20"/>
                <w:szCs w:val="20"/>
              </w:rPr>
              <w:t>MGRT</w:t>
            </w:r>
          </w:p>
        </w:tc>
        <w:tc>
          <w:tcPr>
            <w:tcW w:w="992" w:type="dxa"/>
          </w:tcPr>
          <w:p w14:paraId="145D4757" w14:textId="77777777" w:rsidR="00690424" w:rsidRPr="00690424" w:rsidRDefault="00690424" w:rsidP="00690424">
            <w:pPr>
              <w:pStyle w:val="TableParagraph"/>
              <w:rPr>
                <w:sz w:val="20"/>
                <w:szCs w:val="20"/>
              </w:rPr>
            </w:pPr>
          </w:p>
        </w:tc>
      </w:tr>
      <w:tr w:rsidR="001F3D67" w:rsidRPr="00690424" w14:paraId="25FA9C95" w14:textId="77777777" w:rsidTr="00690424">
        <w:trPr>
          <w:trHeight w:val="353"/>
        </w:trPr>
        <w:tc>
          <w:tcPr>
            <w:tcW w:w="1692" w:type="dxa"/>
          </w:tcPr>
          <w:p w14:paraId="3EE615FC" w14:textId="45E9B06C" w:rsidR="001F3D67" w:rsidRPr="00690424" w:rsidRDefault="001F3D67" w:rsidP="003F77CE">
            <w:pPr>
              <w:pStyle w:val="TableParagraph"/>
              <w:rPr>
                <w:sz w:val="20"/>
                <w:szCs w:val="20"/>
              </w:rPr>
            </w:pPr>
            <w:r w:rsidRPr="00690424">
              <w:rPr>
                <w:sz w:val="20"/>
                <w:szCs w:val="20"/>
              </w:rPr>
              <w:t>3</w:t>
            </w:r>
          </w:p>
        </w:tc>
        <w:tc>
          <w:tcPr>
            <w:tcW w:w="1276" w:type="dxa"/>
          </w:tcPr>
          <w:p w14:paraId="1BE63253" w14:textId="3121FEEB" w:rsidR="001F3D67" w:rsidRPr="00690424" w:rsidRDefault="001F3D67" w:rsidP="003F77CE">
            <w:pPr>
              <w:pStyle w:val="TableParagraph"/>
              <w:rPr>
                <w:sz w:val="20"/>
                <w:szCs w:val="20"/>
              </w:rPr>
            </w:pPr>
            <w:r w:rsidRPr="00690424">
              <w:rPr>
                <w:sz w:val="20"/>
                <w:szCs w:val="20"/>
              </w:rPr>
              <w:t>3.6</w:t>
            </w:r>
          </w:p>
        </w:tc>
        <w:tc>
          <w:tcPr>
            <w:tcW w:w="696" w:type="dxa"/>
          </w:tcPr>
          <w:p w14:paraId="69256275" w14:textId="003D557E" w:rsidR="001F3D67" w:rsidRPr="00690424" w:rsidRDefault="001F3D67" w:rsidP="003F77CE">
            <w:pPr>
              <w:pStyle w:val="TableParagraph"/>
              <w:rPr>
                <w:sz w:val="20"/>
                <w:szCs w:val="20"/>
              </w:rPr>
            </w:pPr>
            <w:r w:rsidRPr="00690424">
              <w:rPr>
                <w:sz w:val="20"/>
                <w:szCs w:val="20"/>
              </w:rPr>
              <w:t>ESRR</w:t>
            </w:r>
          </w:p>
        </w:tc>
        <w:tc>
          <w:tcPr>
            <w:tcW w:w="1572" w:type="dxa"/>
          </w:tcPr>
          <w:p w14:paraId="5A3F0735" w14:textId="7AAEC212" w:rsidR="001F3D67" w:rsidRPr="00690424" w:rsidRDefault="00690424" w:rsidP="003F77CE">
            <w:pPr>
              <w:pStyle w:val="TableParagraph"/>
              <w:rPr>
                <w:sz w:val="20"/>
                <w:szCs w:val="20"/>
              </w:rPr>
            </w:pPr>
            <w:r>
              <w:rPr>
                <w:sz w:val="20"/>
                <w:szCs w:val="20"/>
              </w:rPr>
              <w:t>Bolj razvite regij</w:t>
            </w:r>
            <w:r w:rsidR="001F3D67" w:rsidRPr="00690424">
              <w:rPr>
                <w:sz w:val="20"/>
                <w:szCs w:val="20"/>
              </w:rPr>
              <w:tab/>
            </w:r>
            <w:r w:rsidR="001F3D67" w:rsidRPr="00690424">
              <w:rPr>
                <w:sz w:val="20"/>
                <w:szCs w:val="20"/>
              </w:rPr>
              <w:tab/>
            </w:r>
          </w:p>
        </w:tc>
        <w:tc>
          <w:tcPr>
            <w:tcW w:w="709" w:type="dxa"/>
          </w:tcPr>
          <w:p w14:paraId="3F045AE4" w14:textId="7127E194" w:rsidR="001F3D67" w:rsidRPr="00690424" w:rsidRDefault="001F3D67" w:rsidP="00690424">
            <w:pPr>
              <w:pStyle w:val="TableParagraph"/>
              <w:rPr>
                <w:sz w:val="20"/>
                <w:szCs w:val="20"/>
              </w:rPr>
            </w:pPr>
            <w:r w:rsidRPr="00690424">
              <w:rPr>
                <w:sz w:val="20"/>
                <w:szCs w:val="20"/>
              </w:rPr>
              <w:t>RCR19</w:t>
            </w:r>
          </w:p>
        </w:tc>
        <w:tc>
          <w:tcPr>
            <w:tcW w:w="1700" w:type="dxa"/>
          </w:tcPr>
          <w:p w14:paraId="251FA01E" w14:textId="7BF3C977" w:rsidR="001F3D67" w:rsidRPr="00690424" w:rsidRDefault="001F3D67" w:rsidP="003F77CE">
            <w:pPr>
              <w:pStyle w:val="TableParagraph"/>
              <w:rPr>
                <w:sz w:val="20"/>
                <w:szCs w:val="20"/>
              </w:rPr>
            </w:pPr>
            <w:r w:rsidRPr="00690424">
              <w:rPr>
                <w:color w:val="000000"/>
                <w:sz w:val="20"/>
                <w:szCs w:val="20"/>
                <w:lang w:eastAsia="sl-SI"/>
              </w:rPr>
              <w:t>Podjetja z večjim prometom</w:t>
            </w:r>
          </w:p>
        </w:tc>
        <w:tc>
          <w:tcPr>
            <w:tcW w:w="708" w:type="dxa"/>
          </w:tcPr>
          <w:p w14:paraId="494E56B8" w14:textId="7B347314" w:rsidR="001F3D67" w:rsidRPr="00690424" w:rsidRDefault="00690424" w:rsidP="003F77CE">
            <w:pPr>
              <w:pStyle w:val="TableParagraph"/>
              <w:rPr>
                <w:sz w:val="20"/>
                <w:szCs w:val="20"/>
              </w:rPr>
            </w:pPr>
            <w:r>
              <w:rPr>
                <w:color w:val="000000"/>
                <w:sz w:val="20"/>
                <w:szCs w:val="20"/>
                <w:lang w:eastAsia="sl-SI"/>
              </w:rPr>
              <w:t>š</w:t>
            </w:r>
            <w:r w:rsidR="001F3D67" w:rsidRPr="00690424">
              <w:rPr>
                <w:color w:val="000000"/>
                <w:sz w:val="20"/>
                <w:szCs w:val="20"/>
                <w:lang w:eastAsia="sl-SI"/>
              </w:rPr>
              <w:t>tevilo</w:t>
            </w:r>
          </w:p>
        </w:tc>
        <w:tc>
          <w:tcPr>
            <w:tcW w:w="1134" w:type="dxa"/>
          </w:tcPr>
          <w:p w14:paraId="5D61B70B" w14:textId="4A194FF9" w:rsidR="001F3D67" w:rsidRPr="00690424" w:rsidRDefault="001F3D67" w:rsidP="003F77CE">
            <w:pPr>
              <w:pStyle w:val="TableParagraph"/>
              <w:rPr>
                <w:sz w:val="20"/>
                <w:szCs w:val="20"/>
              </w:rPr>
            </w:pPr>
            <w:r w:rsidRPr="00690424">
              <w:rPr>
                <w:sz w:val="20"/>
                <w:szCs w:val="20"/>
              </w:rPr>
              <w:t>0</w:t>
            </w:r>
          </w:p>
        </w:tc>
        <w:tc>
          <w:tcPr>
            <w:tcW w:w="993" w:type="dxa"/>
          </w:tcPr>
          <w:p w14:paraId="08B817E9" w14:textId="481DDC52" w:rsidR="001F3D67" w:rsidRPr="00690424" w:rsidRDefault="001F3D67" w:rsidP="003F77CE">
            <w:pPr>
              <w:pStyle w:val="TableParagraph"/>
              <w:rPr>
                <w:sz w:val="20"/>
                <w:szCs w:val="20"/>
              </w:rPr>
            </w:pPr>
            <w:r w:rsidRPr="00690424">
              <w:rPr>
                <w:sz w:val="20"/>
                <w:szCs w:val="20"/>
              </w:rPr>
              <w:t>2022</w:t>
            </w:r>
          </w:p>
        </w:tc>
        <w:tc>
          <w:tcPr>
            <w:tcW w:w="708" w:type="dxa"/>
          </w:tcPr>
          <w:p w14:paraId="3C9A1FF7" w14:textId="65C49261" w:rsidR="00690424" w:rsidRPr="00690424" w:rsidRDefault="00690424" w:rsidP="00690424">
            <w:pPr>
              <w:pStyle w:val="TableParagraph"/>
              <w:rPr>
                <w:sz w:val="20"/>
                <w:szCs w:val="20"/>
              </w:rPr>
            </w:pPr>
            <w:r>
              <w:rPr>
                <w:sz w:val="20"/>
                <w:szCs w:val="20"/>
              </w:rPr>
              <w:t>8</w:t>
            </w:r>
          </w:p>
          <w:p w14:paraId="197A033D" w14:textId="4AF38F88" w:rsidR="001F3D67" w:rsidRPr="00690424" w:rsidRDefault="001F3D67" w:rsidP="003F77CE">
            <w:pPr>
              <w:pStyle w:val="TableParagraph"/>
              <w:rPr>
                <w:sz w:val="20"/>
                <w:szCs w:val="20"/>
              </w:rPr>
            </w:pPr>
          </w:p>
        </w:tc>
        <w:tc>
          <w:tcPr>
            <w:tcW w:w="1560" w:type="dxa"/>
          </w:tcPr>
          <w:p w14:paraId="78DAFA79" w14:textId="5E69DB72" w:rsidR="001F3D67" w:rsidRPr="00690424" w:rsidRDefault="001F3D67" w:rsidP="003F77CE">
            <w:pPr>
              <w:pStyle w:val="TableParagraph"/>
              <w:rPr>
                <w:sz w:val="20"/>
                <w:szCs w:val="20"/>
              </w:rPr>
            </w:pPr>
            <w:r w:rsidRPr="00690424">
              <w:rPr>
                <w:sz w:val="20"/>
                <w:szCs w:val="20"/>
              </w:rPr>
              <w:t>MGRT</w:t>
            </w:r>
          </w:p>
        </w:tc>
        <w:tc>
          <w:tcPr>
            <w:tcW w:w="992" w:type="dxa"/>
          </w:tcPr>
          <w:p w14:paraId="03C7E075" w14:textId="77777777" w:rsidR="001F3D67" w:rsidRPr="00690424" w:rsidRDefault="001F3D67" w:rsidP="003F77CE">
            <w:pPr>
              <w:pStyle w:val="TableParagraph"/>
              <w:rPr>
                <w:sz w:val="20"/>
                <w:szCs w:val="20"/>
              </w:rPr>
            </w:pPr>
          </w:p>
        </w:tc>
      </w:tr>
    </w:tbl>
    <w:p w14:paraId="1E24BB70" w14:textId="77777777" w:rsidR="0083735F" w:rsidRPr="00F81084" w:rsidRDefault="0083735F" w:rsidP="003F77CE">
      <w:pPr>
        <w:pStyle w:val="Telobesedila"/>
      </w:pPr>
    </w:p>
    <w:p w14:paraId="023784CB" w14:textId="77777777" w:rsidR="0083735F" w:rsidRPr="00F81084" w:rsidRDefault="0083735F" w:rsidP="003F77CE">
      <w:pPr>
        <w:pStyle w:val="Telobesedila"/>
      </w:pPr>
    </w:p>
    <w:p w14:paraId="26EE0FB4" w14:textId="77777777" w:rsidR="0083735F" w:rsidRDefault="0083735F" w:rsidP="00F3605D">
      <w:pPr>
        <w:pStyle w:val="Naslov5"/>
        <w:numPr>
          <w:ilvl w:val="4"/>
          <w:numId w:val="16"/>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15DD2976" w14:textId="5FC23939" w:rsidR="0083735F" w:rsidRDefault="0083735F" w:rsidP="003F77CE">
      <w:pPr>
        <w:ind w:left="640"/>
        <w:rPr>
          <w:spacing w:val="-5"/>
        </w:rPr>
      </w:pPr>
    </w:p>
    <w:p w14:paraId="5250F46A" w14:textId="77777777" w:rsidR="00AB1A57" w:rsidRPr="00AB1A57" w:rsidRDefault="00AB1A57" w:rsidP="00AB1A57">
      <w:pPr>
        <w:spacing w:before="89"/>
        <w:ind w:left="339"/>
        <w:rPr>
          <w:spacing w:val="-7"/>
        </w:rPr>
      </w:pPr>
      <w:r w:rsidRPr="00AB1A57">
        <w:rPr>
          <w:spacing w:val="-7"/>
        </w:rPr>
        <w:t>Razpredelnica 4: Razsežnost 1 – področje ukrepanja</w:t>
      </w:r>
    </w:p>
    <w:p w14:paraId="06BD5CFB" w14:textId="77777777" w:rsidR="00AB1A57" w:rsidRPr="00AB1A57" w:rsidRDefault="00AB1A57" w:rsidP="00AB1A57">
      <w:pPr>
        <w:spacing w:before="8" w:after="1"/>
        <w:rPr>
          <w:sz w:val="20"/>
        </w:rPr>
      </w:pPr>
    </w:p>
    <w:tbl>
      <w:tblPr>
        <w:tblStyle w:val="TableNormal4"/>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AB1A57" w:rsidRPr="00AB1A57" w14:paraId="707FF9F2" w14:textId="77777777" w:rsidTr="00AB1A57">
        <w:trPr>
          <w:trHeight w:val="353"/>
        </w:trPr>
        <w:tc>
          <w:tcPr>
            <w:tcW w:w="2088" w:type="dxa"/>
          </w:tcPr>
          <w:p w14:paraId="29A4ADD3"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3" w:type="dxa"/>
          </w:tcPr>
          <w:p w14:paraId="2DAD4AAD" w14:textId="77777777" w:rsidR="00AB1A57" w:rsidRPr="00AB1A57" w:rsidRDefault="00AB1A57" w:rsidP="00AB1A57">
            <w:pPr>
              <w:spacing w:before="39"/>
              <w:ind w:left="320"/>
            </w:pPr>
            <w:r w:rsidRPr="00AB1A57">
              <w:t>Sklad</w:t>
            </w:r>
          </w:p>
        </w:tc>
        <w:tc>
          <w:tcPr>
            <w:tcW w:w="3249" w:type="dxa"/>
          </w:tcPr>
          <w:p w14:paraId="6C168C36" w14:textId="77777777" w:rsidR="00AB1A57" w:rsidRPr="00AB1A57" w:rsidRDefault="00AB1A57" w:rsidP="00AB1A57">
            <w:pPr>
              <w:spacing w:before="39"/>
              <w:ind w:left="907"/>
            </w:pPr>
            <w:r w:rsidRPr="00AB1A57">
              <w:rPr>
                <w:spacing w:val="-3"/>
              </w:rPr>
              <w:t>Kategorija</w:t>
            </w:r>
            <w:r w:rsidRPr="00AB1A57">
              <w:rPr>
                <w:spacing w:val="15"/>
              </w:rPr>
              <w:t xml:space="preserve"> </w:t>
            </w:r>
            <w:r w:rsidRPr="00AB1A57">
              <w:rPr>
                <w:spacing w:val="-3"/>
              </w:rPr>
              <w:t>regije</w:t>
            </w:r>
          </w:p>
        </w:tc>
        <w:tc>
          <w:tcPr>
            <w:tcW w:w="3099" w:type="dxa"/>
          </w:tcPr>
          <w:p w14:paraId="380DEAC1" w14:textId="77777777" w:rsidR="00AB1A57" w:rsidRPr="00AB1A57" w:rsidRDefault="00AB1A57" w:rsidP="00AB1A57">
            <w:pPr>
              <w:spacing w:before="39"/>
              <w:ind w:left="948"/>
            </w:pPr>
            <w:r w:rsidRPr="00AB1A57">
              <w:rPr>
                <w:spacing w:val="-4"/>
              </w:rPr>
              <w:t>Specifični</w:t>
            </w:r>
            <w:r w:rsidRPr="00AB1A57">
              <w:rPr>
                <w:spacing w:val="22"/>
              </w:rPr>
              <w:t xml:space="preserve"> </w:t>
            </w:r>
            <w:r w:rsidRPr="00AB1A57">
              <w:rPr>
                <w:spacing w:val="-3"/>
              </w:rPr>
              <w:t>cilj</w:t>
            </w:r>
          </w:p>
        </w:tc>
        <w:tc>
          <w:tcPr>
            <w:tcW w:w="1161" w:type="dxa"/>
          </w:tcPr>
          <w:p w14:paraId="08F3C0C3" w14:textId="77777777" w:rsidR="00AB1A57" w:rsidRPr="00AB1A57" w:rsidRDefault="00AB1A57" w:rsidP="00AB1A57">
            <w:pPr>
              <w:spacing w:before="39"/>
              <w:ind w:left="333"/>
            </w:pPr>
            <w:r w:rsidRPr="00AB1A57">
              <w:t>Koda</w:t>
            </w:r>
          </w:p>
        </w:tc>
        <w:tc>
          <w:tcPr>
            <w:tcW w:w="2731" w:type="dxa"/>
          </w:tcPr>
          <w:p w14:paraId="0A36B9BB" w14:textId="33C076D6" w:rsidR="00AB1A57" w:rsidRPr="00AB1A57" w:rsidRDefault="00A5029F" w:rsidP="00AB1A57">
            <w:pPr>
              <w:spacing w:before="39"/>
              <w:ind w:left="660"/>
            </w:pPr>
            <w:r>
              <w:t>Znesek (v EUR)</w:t>
            </w:r>
          </w:p>
        </w:tc>
      </w:tr>
      <w:tr w:rsidR="00AB1A57" w:rsidRPr="00AB1A57" w14:paraId="4290008C" w14:textId="77777777" w:rsidTr="00AB1A57">
        <w:trPr>
          <w:trHeight w:val="353"/>
        </w:trPr>
        <w:tc>
          <w:tcPr>
            <w:tcW w:w="2088" w:type="dxa"/>
          </w:tcPr>
          <w:p w14:paraId="78A4AFE6" w14:textId="77777777" w:rsidR="00AB1A57" w:rsidRPr="00AB1A57" w:rsidRDefault="00AB1A57" w:rsidP="00AB1A57">
            <w:pPr>
              <w:rPr>
                <w:sz w:val="20"/>
              </w:rPr>
            </w:pPr>
            <w:r w:rsidRPr="00AB1A57">
              <w:rPr>
                <w:sz w:val="20"/>
              </w:rPr>
              <w:t>3</w:t>
            </w:r>
          </w:p>
        </w:tc>
        <w:tc>
          <w:tcPr>
            <w:tcW w:w="1133" w:type="dxa"/>
          </w:tcPr>
          <w:p w14:paraId="60FCF57A" w14:textId="77777777" w:rsidR="00AB1A57" w:rsidRPr="00AB1A57" w:rsidRDefault="00AB1A57" w:rsidP="00AB1A57">
            <w:pPr>
              <w:rPr>
                <w:sz w:val="20"/>
              </w:rPr>
            </w:pPr>
            <w:r w:rsidRPr="00AB1A57">
              <w:rPr>
                <w:sz w:val="20"/>
              </w:rPr>
              <w:t>KS</w:t>
            </w:r>
          </w:p>
        </w:tc>
        <w:tc>
          <w:tcPr>
            <w:tcW w:w="3249" w:type="dxa"/>
          </w:tcPr>
          <w:p w14:paraId="63622AF3" w14:textId="77777777" w:rsidR="00AB1A57" w:rsidRPr="00AB1A57" w:rsidRDefault="00AB1A57" w:rsidP="00AB1A57">
            <w:pPr>
              <w:rPr>
                <w:sz w:val="20"/>
              </w:rPr>
            </w:pPr>
            <w:r w:rsidRPr="00AB1A57">
              <w:rPr>
                <w:sz w:val="20"/>
              </w:rPr>
              <w:t>Celotna Slovenija</w:t>
            </w:r>
          </w:p>
        </w:tc>
        <w:tc>
          <w:tcPr>
            <w:tcW w:w="3099" w:type="dxa"/>
          </w:tcPr>
          <w:p w14:paraId="4816A01E" w14:textId="799BBB91" w:rsidR="00AB1A57" w:rsidRPr="00AB1A57" w:rsidRDefault="00700518" w:rsidP="00AB1A57">
            <w:pPr>
              <w:rPr>
                <w:sz w:val="20"/>
              </w:rPr>
            </w:pPr>
            <w:r>
              <w:rPr>
                <w:sz w:val="20"/>
              </w:rPr>
              <w:t>3.6</w:t>
            </w:r>
          </w:p>
        </w:tc>
        <w:tc>
          <w:tcPr>
            <w:tcW w:w="1161" w:type="dxa"/>
          </w:tcPr>
          <w:p w14:paraId="270971B2" w14:textId="77777777" w:rsidR="00AB1A57" w:rsidRPr="00AB1A57" w:rsidRDefault="00AB1A57" w:rsidP="00AB1A57">
            <w:pPr>
              <w:rPr>
                <w:sz w:val="20"/>
              </w:rPr>
            </w:pPr>
            <w:r w:rsidRPr="00AB1A57">
              <w:rPr>
                <w:sz w:val="20"/>
              </w:rPr>
              <w:t>068</w:t>
            </w:r>
          </w:p>
        </w:tc>
        <w:tc>
          <w:tcPr>
            <w:tcW w:w="2731" w:type="dxa"/>
          </w:tcPr>
          <w:p w14:paraId="305B887D" w14:textId="77777777" w:rsidR="00AB1A57" w:rsidRPr="00AB1A57" w:rsidRDefault="00AB1A57" w:rsidP="00AB1A57">
            <w:pPr>
              <w:rPr>
                <w:sz w:val="20"/>
              </w:rPr>
            </w:pPr>
            <w:r w:rsidRPr="00AB1A57">
              <w:rPr>
                <w:sz w:val="20"/>
              </w:rPr>
              <w:t>60.000.000</w:t>
            </w:r>
          </w:p>
        </w:tc>
      </w:tr>
      <w:tr w:rsidR="008971CF" w:rsidRPr="00AB1A57" w14:paraId="790446C6" w14:textId="77777777" w:rsidTr="00AB1A57">
        <w:trPr>
          <w:trHeight w:val="353"/>
        </w:trPr>
        <w:tc>
          <w:tcPr>
            <w:tcW w:w="2088" w:type="dxa"/>
          </w:tcPr>
          <w:p w14:paraId="1AEE8008" w14:textId="341C23CC" w:rsidR="008971CF" w:rsidRPr="00AB1A57" w:rsidRDefault="008971CF" w:rsidP="00AB1A57">
            <w:pPr>
              <w:rPr>
                <w:sz w:val="20"/>
              </w:rPr>
            </w:pPr>
            <w:r>
              <w:rPr>
                <w:sz w:val="20"/>
              </w:rPr>
              <w:t>3</w:t>
            </w:r>
          </w:p>
        </w:tc>
        <w:tc>
          <w:tcPr>
            <w:tcW w:w="1133" w:type="dxa"/>
          </w:tcPr>
          <w:p w14:paraId="4AB27405" w14:textId="1A9EB86C" w:rsidR="008971CF" w:rsidRPr="00AB1A57" w:rsidRDefault="008971CF" w:rsidP="00AB1A57">
            <w:pPr>
              <w:rPr>
                <w:sz w:val="20"/>
              </w:rPr>
            </w:pPr>
            <w:r>
              <w:rPr>
                <w:sz w:val="20"/>
              </w:rPr>
              <w:t>ESRR</w:t>
            </w:r>
          </w:p>
        </w:tc>
        <w:tc>
          <w:tcPr>
            <w:tcW w:w="3249" w:type="dxa"/>
          </w:tcPr>
          <w:p w14:paraId="3B19B7BD" w14:textId="449DA4E9" w:rsidR="008971CF" w:rsidRPr="00AB1A57" w:rsidRDefault="008971CF" w:rsidP="00AB1A57">
            <w:pPr>
              <w:rPr>
                <w:sz w:val="20"/>
              </w:rPr>
            </w:pPr>
            <w:r>
              <w:rPr>
                <w:sz w:val="20"/>
              </w:rPr>
              <w:t>Manj</w:t>
            </w:r>
            <w:r w:rsidRPr="0050680C">
              <w:rPr>
                <w:sz w:val="20"/>
              </w:rPr>
              <w:t xml:space="preserve"> razvite regije</w:t>
            </w:r>
          </w:p>
        </w:tc>
        <w:tc>
          <w:tcPr>
            <w:tcW w:w="3099" w:type="dxa"/>
          </w:tcPr>
          <w:p w14:paraId="64AA91EB" w14:textId="36962B57" w:rsidR="008971CF" w:rsidRPr="00AB1A57" w:rsidDel="00700518" w:rsidRDefault="008971CF" w:rsidP="00AB1A57">
            <w:pPr>
              <w:rPr>
                <w:sz w:val="20"/>
              </w:rPr>
            </w:pPr>
            <w:r>
              <w:rPr>
                <w:sz w:val="20"/>
              </w:rPr>
              <w:t>3.6</w:t>
            </w:r>
          </w:p>
        </w:tc>
        <w:tc>
          <w:tcPr>
            <w:tcW w:w="1161" w:type="dxa"/>
          </w:tcPr>
          <w:p w14:paraId="7EACD06A" w14:textId="3A098777" w:rsidR="008971CF" w:rsidRPr="00AB1A57" w:rsidRDefault="008971CF" w:rsidP="00AB1A57">
            <w:pPr>
              <w:rPr>
                <w:sz w:val="20"/>
              </w:rPr>
            </w:pPr>
            <w:r>
              <w:rPr>
                <w:sz w:val="20"/>
              </w:rPr>
              <w:t>075</w:t>
            </w:r>
          </w:p>
        </w:tc>
        <w:tc>
          <w:tcPr>
            <w:tcW w:w="2731" w:type="dxa"/>
          </w:tcPr>
          <w:p w14:paraId="46C46FDD" w14:textId="54BB5C6F" w:rsidR="008971CF" w:rsidRPr="00AB1A57" w:rsidRDefault="00ED6FF2" w:rsidP="00ED6FF2">
            <w:pPr>
              <w:rPr>
                <w:sz w:val="20"/>
              </w:rPr>
            </w:pPr>
            <w:r>
              <w:rPr>
                <w:sz w:val="20"/>
              </w:rPr>
              <w:t>37</w:t>
            </w:r>
            <w:r w:rsidR="008971CF">
              <w:rPr>
                <w:sz w:val="20"/>
              </w:rPr>
              <w:t>.</w:t>
            </w:r>
            <w:r>
              <w:rPr>
                <w:sz w:val="20"/>
              </w:rPr>
              <w:t>67</w:t>
            </w:r>
            <w:r w:rsidR="008971CF">
              <w:rPr>
                <w:sz w:val="20"/>
              </w:rPr>
              <w:t>0.000</w:t>
            </w:r>
          </w:p>
        </w:tc>
      </w:tr>
      <w:tr w:rsidR="008971CF" w:rsidRPr="00AB1A57" w14:paraId="77A786AA" w14:textId="77777777" w:rsidTr="00AB1A57">
        <w:trPr>
          <w:trHeight w:val="353"/>
        </w:trPr>
        <w:tc>
          <w:tcPr>
            <w:tcW w:w="2088" w:type="dxa"/>
          </w:tcPr>
          <w:p w14:paraId="657C4D14" w14:textId="27F44CBC" w:rsidR="008971CF" w:rsidRDefault="008971CF" w:rsidP="00AB1A57">
            <w:pPr>
              <w:rPr>
                <w:sz w:val="20"/>
              </w:rPr>
            </w:pPr>
            <w:r>
              <w:rPr>
                <w:sz w:val="20"/>
              </w:rPr>
              <w:t>3</w:t>
            </w:r>
          </w:p>
        </w:tc>
        <w:tc>
          <w:tcPr>
            <w:tcW w:w="1133" w:type="dxa"/>
          </w:tcPr>
          <w:p w14:paraId="6CA5EBF4" w14:textId="623082E4" w:rsidR="008971CF" w:rsidRDefault="008971CF" w:rsidP="00AB1A57">
            <w:pPr>
              <w:rPr>
                <w:sz w:val="20"/>
              </w:rPr>
            </w:pPr>
            <w:r>
              <w:rPr>
                <w:sz w:val="20"/>
              </w:rPr>
              <w:t>ESRR</w:t>
            </w:r>
          </w:p>
        </w:tc>
        <w:tc>
          <w:tcPr>
            <w:tcW w:w="3249" w:type="dxa"/>
          </w:tcPr>
          <w:p w14:paraId="3459DADD" w14:textId="22B99534" w:rsidR="008971CF" w:rsidRPr="0050680C" w:rsidRDefault="008971CF" w:rsidP="00AB1A57">
            <w:pPr>
              <w:rPr>
                <w:sz w:val="20"/>
              </w:rPr>
            </w:pPr>
            <w:r w:rsidRPr="0050680C">
              <w:rPr>
                <w:sz w:val="20"/>
              </w:rPr>
              <w:t>Bolj razvite regije</w:t>
            </w:r>
          </w:p>
        </w:tc>
        <w:tc>
          <w:tcPr>
            <w:tcW w:w="3099" w:type="dxa"/>
          </w:tcPr>
          <w:p w14:paraId="762E276C" w14:textId="5C2234F2" w:rsidR="008971CF" w:rsidRDefault="008971CF" w:rsidP="00AB1A57">
            <w:pPr>
              <w:rPr>
                <w:sz w:val="20"/>
              </w:rPr>
            </w:pPr>
            <w:r>
              <w:rPr>
                <w:sz w:val="20"/>
              </w:rPr>
              <w:t>3.6</w:t>
            </w:r>
          </w:p>
        </w:tc>
        <w:tc>
          <w:tcPr>
            <w:tcW w:w="1161" w:type="dxa"/>
          </w:tcPr>
          <w:p w14:paraId="63AB63F3" w14:textId="275619BB" w:rsidR="008971CF" w:rsidRDefault="008971CF" w:rsidP="00AB1A57">
            <w:pPr>
              <w:rPr>
                <w:sz w:val="20"/>
              </w:rPr>
            </w:pPr>
            <w:r>
              <w:rPr>
                <w:sz w:val="20"/>
              </w:rPr>
              <w:t>075</w:t>
            </w:r>
          </w:p>
        </w:tc>
        <w:tc>
          <w:tcPr>
            <w:tcW w:w="2731" w:type="dxa"/>
          </w:tcPr>
          <w:p w14:paraId="41265C16" w14:textId="300B47FF" w:rsidR="008971CF" w:rsidRPr="00AB1A57" w:rsidRDefault="008971CF" w:rsidP="00AB1A57">
            <w:pPr>
              <w:rPr>
                <w:sz w:val="20"/>
              </w:rPr>
            </w:pPr>
            <w:r>
              <w:rPr>
                <w:sz w:val="20"/>
              </w:rPr>
              <w:t>13.910.000</w:t>
            </w:r>
          </w:p>
        </w:tc>
      </w:tr>
      <w:tr w:rsidR="008971CF" w:rsidRPr="00AB1A57" w14:paraId="67790FAC" w14:textId="77777777" w:rsidTr="00AB1A57">
        <w:trPr>
          <w:trHeight w:val="353"/>
        </w:trPr>
        <w:tc>
          <w:tcPr>
            <w:tcW w:w="2088" w:type="dxa"/>
          </w:tcPr>
          <w:p w14:paraId="1924E72F" w14:textId="660FCAA3" w:rsidR="008971CF" w:rsidRDefault="008971CF" w:rsidP="00AB1A57">
            <w:pPr>
              <w:rPr>
                <w:sz w:val="20"/>
              </w:rPr>
            </w:pPr>
            <w:r>
              <w:rPr>
                <w:sz w:val="20"/>
              </w:rPr>
              <w:t>3</w:t>
            </w:r>
          </w:p>
        </w:tc>
        <w:tc>
          <w:tcPr>
            <w:tcW w:w="1133" w:type="dxa"/>
          </w:tcPr>
          <w:p w14:paraId="37C5AD72" w14:textId="06DDA9F5" w:rsidR="008971CF" w:rsidRDefault="008971CF" w:rsidP="00AB1A57">
            <w:pPr>
              <w:rPr>
                <w:sz w:val="20"/>
              </w:rPr>
            </w:pPr>
            <w:r>
              <w:rPr>
                <w:sz w:val="20"/>
              </w:rPr>
              <w:t>ESRR</w:t>
            </w:r>
          </w:p>
        </w:tc>
        <w:tc>
          <w:tcPr>
            <w:tcW w:w="3249" w:type="dxa"/>
          </w:tcPr>
          <w:p w14:paraId="359BD12C" w14:textId="00CDCE36" w:rsidR="008971CF" w:rsidRPr="0050680C" w:rsidRDefault="008971CF" w:rsidP="00AB1A57">
            <w:pPr>
              <w:rPr>
                <w:sz w:val="20"/>
              </w:rPr>
            </w:pPr>
            <w:r>
              <w:rPr>
                <w:sz w:val="20"/>
              </w:rPr>
              <w:t>Manj</w:t>
            </w:r>
            <w:r w:rsidRPr="0050680C">
              <w:rPr>
                <w:sz w:val="20"/>
              </w:rPr>
              <w:t xml:space="preserve"> razvite regije</w:t>
            </w:r>
          </w:p>
        </w:tc>
        <w:tc>
          <w:tcPr>
            <w:tcW w:w="3099" w:type="dxa"/>
          </w:tcPr>
          <w:p w14:paraId="35B447E5" w14:textId="726C958D" w:rsidR="008971CF" w:rsidRDefault="008971CF" w:rsidP="00AB1A57">
            <w:pPr>
              <w:rPr>
                <w:sz w:val="20"/>
              </w:rPr>
            </w:pPr>
            <w:r>
              <w:rPr>
                <w:sz w:val="20"/>
              </w:rPr>
              <w:t>3.6</w:t>
            </w:r>
          </w:p>
        </w:tc>
        <w:tc>
          <w:tcPr>
            <w:tcW w:w="1161" w:type="dxa"/>
          </w:tcPr>
          <w:p w14:paraId="6036FDE5" w14:textId="4959D79A" w:rsidR="008971CF" w:rsidRDefault="008971CF" w:rsidP="00AB1A57">
            <w:pPr>
              <w:rPr>
                <w:sz w:val="20"/>
              </w:rPr>
            </w:pPr>
            <w:r>
              <w:rPr>
                <w:sz w:val="20"/>
              </w:rPr>
              <w:t>076</w:t>
            </w:r>
          </w:p>
        </w:tc>
        <w:tc>
          <w:tcPr>
            <w:tcW w:w="2731" w:type="dxa"/>
          </w:tcPr>
          <w:p w14:paraId="38B73500" w14:textId="787325E4" w:rsidR="008971CF" w:rsidRDefault="00ED6FF2" w:rsidP="00ED6FF2">
            <w:pPr>
              <w:rPr>
                <w:sz w:val="20"/>
              </w:rPr>
            </w:pPr>
            <w:r>
              <w:rPr>
                <w:sz w:val="20"/>
              </w:rPr>
              <w:t>4</w:t>
            </w:r>
            <w:r w:rsidR="008971CF">
              <w:rPr>
                <w:sz w:val="20"/>
              </w:rPr>
              <w:t>.</w:t>
            </w:r>
            <w:r>
              <w:rPr>
                <w:sz w:val="20"/>
              </w:rPr>
              <w:t>568</w:t>
            </w:r>
            <w:r w:rsidR="008971CF">
              <w:rPr>
                <w:sz w:val="20"/>
              </w:rPr>
              <w:t>.000</w:t>
            </w:r>
          </w:p>
        </w:tc>
      </w:tr>
      <w:tr w:rsidR="008971CF" w:rsidRPr="00AB1A57" w14:paraId="03667CC6" w14:textId="77777777" w:rsidTr="00AB1A57">
        <w:trPr>
          <w:trHeight w:val="353"/>
        </w:trPr>
        <w:tc>
          <w:tcPr>
            <w:tcW w:w="2088" w:type="dxa"/>
          </w:tcPr>
          <w:p w14:paraId="60881480" w14:textId="5CC18DED" w:rsidR="008971CF" w:rsidRDefault="008971CF" w:rsidP="00AB1A57">
            <w:pPr>
              <w:rPr>
                <w:sz w:val="20"/>
              </w:rPr>
            </w:pPr>
            <w:r>
              <w:rPr>
                <w:sz w:val="20"/>
              </w:rPr>
              <w:t>3</w:t>
            </w:r>
          </w:p>
        </w:tc>
        <w:tc>
          <w:tcPr>
            <w:tcW w:w="1133" w:type="dxa"/>
          </w:tcPr>
          <w:p w14:paraId="5F874DC3" w14:textId="086E9FA2" w:rsidR="008971CF" w:rsidRDefault="008971CF" w:rsidP="00AB1A57">
            <w:pPr>
              <w:rPr>
                <w:sz w:val="20"/>
              </w:rPr>
            </w:pPr>
            <w:r>
              <w:rPr>
                <w:sz w:val="20"/>
              </w:rPr>
              <w:t>ESRR</w:t>
            </w:r>
          </w:p>
        </w:tc>
        <w:tc>
          <w:tcPr>
            <w:tcW w:w="3249" w:type="dxa"/>
          </w:tcPr>
          <w:p w14:paraId="64BF14D1" w14:textId="16EEB7DC" w:rsidR="008971CF" w:rsidRPr="0050680C" w:rsidRDefault="008971CF" w:rsidP="00AB1A57">
            <w:pPr>
              <w:rPr>
                <w:sz w:val="20"/>
              </w:rPr>
            </w:pPr>
            <w:r w:rsidRPr="0050680C">
              <w:rPr>
                <w:sz w:val="20"/>
              </w:rPr>
              <w:t>Bolj razvite regije</w:t>
            </w:r>
          </w:p>
        </w:tc>
        <w:tc>
          <w:tcPr>
            <w:tcW w:w="3099" w:type="dxa"/>
          </w:tcPr>
          <w:p w14:paraId="118E941C" w14:textId="5F103AA0" w:rsidR="008971CF" w:rsidRDefault="008971CF" w:rsidP="00AB1A57">
            <w:pPr>
              <w:rPr>
                <w:sz w:val="20"/>
              </w:rPr>
            </w:pPr>
            <w:r>
              <w:rPr>
                <w:sz w:val="20"/>
              </w:rPr>
              <w:t>3.6</w:t>
            </w:r>
          </w:p>
        </w:tc>
        <w:tc>
          <w:tcPr>
            <w:tcW w:w="1161" w:type="dxa"/>
          </w:tcPr>
          <w:p w14:paraId="25D4A527" w14:textId="39D39640" w:rsidR="008971CF" w:rsidRDefault="00AD5B10" w:rsidP="00AB1A57">
            <w:pPr>
              <w:rPr>
                <w:sz w:val="20"/>
              </w:rPr>
            </w:pPr>
            <w:r>
              <w:rPr>
                <w:sz w:val="20"/>
              </w:rPr>
              <w:t>076</w:t>
            </w:r>
          </w:p>
        </w:tc>
        <w:tc>
          <w:tcPr>
            <w:tcW w:w="2731" w:type="dxa"/>
          </w:tcPr>
          <w:p w14:paraId="69D09EBC" w14:textId="35DED5C2" w:rsidR="008971CF" w:rsidRDefault="008971CF" w:rsidP="00AB1A57">
            <w:pPr>
              <w:rPr>
                <w:sz w:val="20"/>
              </w:rPr>
            </w:pPr>
            <w:r>
              <w:rPr>
                <w:sz w:val="20"/>
              </w:rPr>
              <w:t>2.150.000</w:t>
            </w:r>
          </w:p>
        </w:tc>
      </w:tr>
    </w:tbl>
    <w:p w14:paraId="2971CC3C" w14:textId="77777777" w:rsidR="00AB1A57" w:rsidRPr="00AB1A57" w:rsidRDefault="00AB1A57" w:rsidP="00AB1A57"/>
    <w:p w14:paraId="0DB4D751" w14:textId="77777777" w:rsidR="00AB1A57" w:rsidRPr="00AB1A57" w:rsidRDefault="00AB1A57" w:rsidP="00AB1A57">
      <w:pPr>
        <w:spacing w:before="89"/>
        <w:ind w:left="339"/>
        <w:rPr>
          <w:spacing w:val="-7"/>
        </w:rPr>
      </w:pPr>
      <w:r w:rsidRPr="00AB1A57">
        <w:rPr>
          <w:spacing w:val="-7"/>
        </w:rPr>
        <w:t>Razpredelnica 5: Razsežnost 2 – oblika financiranja</w:t>
      </w:r>
    </w:p>
    <w:p w14:paraId="6DB4F6C5" w14:textId="77777777" w:rsidR="00AB1A57" w:rsidRPr="00AB1A57" w:rsidRDefault="00AB1A57" w:rsidP="00AB1A57">
      <w:pPr>
        <w:spacing w:before="9" w:after="1"/>
        <w:rPr>
          <w:sz w:val="20"/>
        </w:rPr>
      </w:pPr>
    </w:p>
    <w:tbl>
      <w:tblPr>
        <w:tblStyle w:val="TableNormal4"/>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AB1A57" w:rsidRPr="00AB1A57" w14:paraId="7A4F7943" w14:textId="77777777" w:rsidTr="00AB1A57">
        <w:trPr>
          <w:trHeight w:val="353"/>
        </w:trPr>
        <w:tc>
          <w:tcPr>
            <w:tcW w:w="2088" w:type="dxa"/>
          </w:tcPr>
          <w:p w14:paraId="526BD42F"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3" w:type="dxa"/>
          </w:tcPr>
          <w:p w14:paraId="0DB7E937" w14:textId="77777777" w:rsidR="00AB1A57" w:rsidRPr="00AB1A57" w:rsidRDefault="00AB1A57" w:rsidP="00AB1A57">
            <w:pPr>
              <w:spacing w:before="39"/>
              <w:ind w:left="320"/>
            </w:pPr>
            <w:r w:rsidRPr="00AB1A57">
              <w:t>Sklad</w:t>
            </w:r>
          </w:p>
        </w:tc>
        <w:tc>
          <w:tcPr>
            <w:tcW w:w="3249" w:type="dxa"/>
          </w:tcPr>
          <w:p w14:paraId="637AAA29" w14:textId="77777777" w:rsidR="00AB1A57" w:rsidRPr="00AB1A57" w:rsidRDefault="00AB1A57" w:rsidP="00AB1A57">
            <w:pPr>
              <w:spacing w:before="39"/>
              <w:ind w:left="907"/>
            </w:pPr>
            <w:r w:rsidRPr="00AB1A57">
              <w:rPr>
                <w:spacing w:val="-3"/>
              </w:rPr>
              <w:t>Kategorija</w:t>
            </w:r>
            <w:r w:rsidRPr="00AB1A57">
              <w:rPr>
                <w:spacing w:val="15"/>
              </w:rPr>
              <w:t xml:space="preserve"> </w:t>
            </w:r>
            <w:r w:rsidRPr="00AB1A57">
              <w:rPr>
                <w:spacing w:val="-3"/>
              </w:rPr>
              <w:t>regije</w:t>
            </w:r>
          </w:p>
        </w:tc>
        <w:tc>
          <w:tcPr>
            <w:tcW w:w="3099" w:type="dxa"/>
          </w:tcPr>
          <w:p w14:paraId="73DED629" w14:textId="77777777" w:rsidR="00AB1A57" w:rsidRPr="00AB1A57" w:rsidRDefault="00AB1A57" w:rsidP="00AB1A57">
            <w:pPr>
              <w:spacing w:before="39"/>
              <w:ind w:left="948"/>
            </w:pPr>
            <w:r w:rsidRPr="00AB1A57">
              <w:rPr>
                <w:spacing w:val="-4"/>
              </w:rPr>
              <w:t>Specifični</w:t>
            </w:r>
            <w:r w:rsidRPr="00AB1A57">
              <w:rPr>
                <w:spacing w:val="22"/>
              </w:rPr>
              <w:t xml:space="preserve"> </w:t>
            </w:r>
            <w:r w:rsidRPr="00AB1A57">
              <w:rPr>
                <w:spacing w:val="-3"/>
              </w:rPr>
              <w:t>cilj</w:t>
            </w:r>
          </w:p>
        </w:tc>
        <w:tc>
          <w:tcPr>
            <w:tcW w:w="1161" w:type="dxa"/>
          </w:tcPr>
          <w:p w14:paraId="46CAD8FB" w14:textId="77777777" w:rsidR="00AB1A57" w:rsidRPr="00AB1A57" w:rsidRDefault="00AB1A57" w:rsidP="00AB1A57">
            <w:pPr>
              <w:spacing w:before="39"/>
              <w:ind w:left="334"/>
            </w:pPr>
            <w:r w:rsidRPr="00AB1A57">
              <w:t>Koda</w:t>
            </w:r>
          </w:p>
        </w:tc>
        <w:tc>
          <w:tcPr>
            <w:tcW w:w="2731" w:type="dxa"/>
          </w:tcPr>
          <w:p w14:paraId="6EF2F936" w14:textId="34B44248" w:rsidR="00AB1A57" w:rsidRPr="00AB1A57" w:rsidRDefault="00A5029F" w:rsidP="00AB1A57">
            <w:pPr>
              <w:spacing w:before="39"/>
              <w:ind w:left="661"/>
            </w:pPr>
            <w:r>
              <w:t>Znesek (v EUR)</w:t>
            </w:r>
          </w:p>
        </w:tc>
      </w:tr>
      <w:tr w:rsidR="00AB1A57" w:rsidRPr="00AB1A57" w14:paraId="317FFEEB" w14:textId="77777777" w:rsidTr="00AB1A57">
        <w:trPr>
          <w:trHeight w:val="353"/>
        </w:trPr>
        <w:tc>
          <w:tcPr>
            <w:tcW w:w="2088" w:type="dxa"/>
          </w:tcPr>
          <w:p w14:paraId="55EBE7DD" w14:textId="77777777" w:rsidR="00AB1A57" w:rsidRPr="00AB1A57" w:rsidRDefault="00AB1A57" w:rsidP="00AB1A57">
            <w:pPr>
              <w:rPr>
                <w:sz w:val="20"/>
              </w:rPr>
            </w:pPr>
            <w:r w:rsidRPr="00AB1A57">
              <w:rPr>
                <w:sz w:val="20"/>
              </w:rPr>
              <w:t>3</w:t>
            </w:r>
          </w:p>
        </w:tc>
        <w:tc>
          <w:tcPr>
            <w:tcW w:w="1133" w:type="dxa"/>
          </w:tcPr>
          <w:p w14:paraId="562AF21C" w14:textId="77777777" w:rsidR="00AB1A57" w:rsidRPr="00AB1A57" w:rsidRDefault="00AB1A57" w:rsidP="00AB1A57">
            <w:pPr>
              <w:rPr>
                <w:sz w:val="20"/>
              </w:rPr>
            </w:pPr>
            <w:r w:rsidRPr="00AB1A57">
              <w:rPr>
                <w:sz w:val="20"/>
              </w:rPr>
              <w:t>KS</w:t>
            </w:r>
          </w:p>
        </w:tc>
        <w:tc>
          <w:tcPr>
            <w:tcW w:w="3249" w:type="dxa"/>
          </w:tcPr>
          <w:p w14:paraId="4896FA6E" w14:textId="77777777" w:rsidR="00AB1A57" w:rsidRPr="00AB1A57" w:rsidRDefault="00AB1A57" w:rsidP="00AB1A57">
            <w:pPr>
              <w:rPr>
                <w:sz w:val="20"/>
              </w:rPr>
            </w:pPr>
            <w:r w:rsidRPr="00AB1A57">
              <w:rPr>
                <w:sz w:val="20"/>
              </w:rPr>
              <w:t>Celotna Slovenija</w:t>
            </w:r>
          </w:p>
        </w:tc>
        <w:tc>
          <w:tcPr>
            <w:tcW w:w="3099" w:type="dxa"/>
          </w:tcPr>
          <w:p w14:paraId="63123B21" w14:textId="2A202718" w:rsidR="00AB1A57" w:rsidRPr="00AB1A57" w:rsidRDefault="00700518" w:rsidP="00AB1A57">
            <w:pPr>
              <w:rPr>
                <w:sz w:val="20"/>
              </w:rPr>
            </w:pPr>
            <w:r>
              <w:rPr>
                <w:sz w:val="20"/>
              </w:rPr>
              <w:t>3.6</w:t>
            </w:r>
          </w:p>
        </w:tc>
        <w:tc>
          <w:tcPr>
            <w:tcW w:w="1161" w:type="dxa"/>
          </w:tcPr>
          <w:p w14:paraId="4D7353C7" w14:textId="77777777" w:rsidR="00AB1A57" w:rsidRPr="00AB1A57" w:rsidRDefault="00AB1A57" w:rsidP="00AB1A57">
            <w:pPr>
              <w:rPr>
                <w:sz w:val="20"/>
              </w:rPr>
            </w:pPr>
            <w:r w:rsidRPr="00AB1A57">
              <w:rPr>
                <w:sz w:val="20"/>
              </w:rPr>
              <w:t>01</w:t>
            </w:r>
          </w:p>
        </w:tc>
        <w:tc>
          <w:tcPr>
            <w:tcW w:w="2731" w:type="dxa"/>
          </w:tcPr>
          <w:p w14:paraId="5C61DD9F" w14:textId="77777777" w:rsidR="00AB1A57" w:rsidRPr="00AB1A57" w:rsidRDefault="00AB1A57" w:rsidP="00AB1A57">
            <w:pPr>
              <w:rPr>
                <w:sz w:val="20"/>
              </w:rPr>
            </w:pPr>
            <w:r w:rsidRPr="00AB1A57">
              <w:rPr>
                <w:sz w:val="20"/>
              </w:rPr>
              <w:t>60.000.000</w:t>
            </w:r>
          </w:p>
        </w:tc>
      </w:tr>
      <w:tr w:rsidR="00AD5B10" w:rsidRPr="00AB1A57" w14:paraId="591A2C3E" w14:textId="77777777" w:rsidTr="00AB1A57">
        <w:trPr>
          <w:trHeight w:val="353"/>
        </w:trPr>
        <w:tc>
          <w:tcPr>
            <w:tcW w:w="2088" w:type="dxa"/>
          </w:tcPr>
          <w:p w14:paraId="33302EDB" w14:textId="1E110A25" w:rsidR="00AD5B10" w:rsidRPr="00AB1A57" w:rsidRDefault="00AD5B10" w:rsidP="00AB1A57">
            <w:pPr>
              <w:rPr>
                <w:sz w:val="20"/>
              </w:rPr>
            </w:pPr>
            <w:r>
              <w:rPr>
                <w:sz w:val="20"/>
              </w:rPr>
              <w:t>3</w:t>
            </w:r>
          </w:p>
        </w:tc>
        <w:tc>
          <w:tcPr>
            <w:tcW w:w="1133" w:type="dxa"/>
          </w:tcPr>
          <w:p w14:paraId="5A8247EC" w14:textId="0EBEE45E" w:rsidR="00AD5B10" w:rsidRPr="00AB1A57" w:rsidRDefault="00AD5B10" w:rsidP="00AB1A57">
            <w:pPr>
              <w:rPr>
                <w:sz w:val="20"/>
              </w:rPr>
            </w:pPr>
            <w:r>
              <w:rPr>
                <w:sz w:val="20"/>
              </w:rPr>
              <w:t>ESRR</w:t>
            </w:r>
          </w:p>
        </w:tc>
        <w:tc>
          <w:tcPr>
            <w:tcW w:w="3249" w:type="dxa"/>
          </w:tcPr>
          <w:p w14:paraId="530E03B2" w14:textId="4C4BA318" w:rsidR="00AD5B10" w:rsidRPr="00AB1A57" w:rsidRDefault="00AD5B10" w:rsidP="00AB1A57">
            <w:pPr>
              <w:rPr>
                <w:sz w:val="20"/>
              </w:rPr>
            </w:pPr>
            <w:r>
              <w:rPr>
                <w:sz w:val="20"/>
              </w:rPr>
              <w:t>Manj</w:t>
            </w:r>
            <w:r w:rsidRPr="0050680C">
              <w:rPr>
                <w:sz w:val="20"/>
              </w:rPr>
              <w:t xml:space="preserve"> razvite regije</w:t>
            </w:r>
          </w:p>
        </w:tc>
        <w:tc>
          <w:tcPr>
            <w:tcW w:w="3099" w:type="dxa"/>
          </w:tcPr>
          <w:p w14:paraId="5BB0B122" w14:textId="0CBCAB5C" w:rsidR="00AD5B10" w:rsidRDefault="00AD5B10" w:rsidP="00AB1A57">
            <w:pPr>
              <w:rPr>
                <w:sz w:val="20"/>
              </w:rPr>
            </w:pPr>
            <w:r>
              <w:rPr>
                <w:sz w:val="20"/>
              </w:rPr>
              <w:t>3.6</w:t>
            </w:r>
          </w:p>
        </w:tc>
        <w:tc>
          <w:tcPr>
            <w:tcW w:w="1161" w:type="dxa"/>
          </w:tcPr>
          <w:p w14:paraId="24884DA7" w14:textId="6F07764C" w:rsidR="00AD5B10" w:rsidRPr="00AB1A57" w:rsidRDefault="00AD5B10" w:rsidP="00AB1A57">
            <w:pPr>
              <w:rPr>
                <w:sz w:val="20"/>
              </w:rPr>
            </w:pPr>
            <w:r>
              <w:rPr>
                <w:sz w:val="20"/>
              </w:rPr>
              <w:t>01</w:t>
            </w:r>
          </w:p>
        </w:tc>
        <w:tc>
          <w:tcPr>
            <w:tcW w:w="2731" w:type="dxa"/>
          </w:tcPr>
          <w:p w14:paraId="1C17D384" w14:textId="3A8F65CF" w:rsidR="00AD5B10" w:rsidRPr="00AB1A57" w:rsidRDefault="00AE32C4" w:rsidP="00AB1A57">
            <w:pPr>
              <w:rPr>
                <w:sz w:val="20"/>
              </w:rPr>
            </w:pPr>
            <w:r>
              <w:rPr>
                <w:sz w:val="20"/>
              </w:rPr>
              <w:t>42.350.000</w:t>
            </w:r>
          </w:p>
        </w:tc>
      </w:tr>
      <w:tr w:rsidR="00AD5B10" w:rsidRPr="00AB1A57" w14:paraId="3FC240A6" w14:textId="77777777" w:rsidTr="00AB1A57">
        <w:trPr>
          <w:trHeight w:val="353"/>
        </w:trPr>
        <w:tc>
          <w:tcPr>
            <w:tcW w:w="2088" w:type="dxa"/>
          </w:tcPr>
          <w:p w14:paraId="77BA6F5A" w14:textId="565A1B9D" w:rsidR="00AD5B10" w:rsidRPr="00AB1A57" w:rsidRDefault="00AD5B10" w:rsidP="00AB1A57">
            <w:pPr>
              <w:rPr>
                <w:sz w:val="20"/>
              </w:rPr>
            </w:pPr>
            <w:r>
              <w:rPr>
                <w:sz w:val="20"/>
              </w:rPr>
              <w:t>3</w:t>
            </w:r>
          </w:p>
        </w:tc>
        <w:tc>
          <w:tcPr>
            <w:tcW w:w="1133" w:type="dxa"/>
          </w:tcPr>
          <w:p w14:paraId="464ED31F" w14:textId="59E22C20" w:rsidR="00AD5B10" w:rsidRPr="00AB1A57" w:rsidRDefault="00AD5B10" w:rsidP="00AB1A57">
            <w:pPr>
              <w:rPr>
                <w:sz w:val="20"/>
              </w:rPr>
            </w:pPr>
            <w:r>
              <w:rPr>
                <w:sz w:val="20"/>
              </w:rPr>
              <w:t>ESRR</w:t>
            </w:r>
          </w:p>
        </w:tc>
        <w:tc>
          <w:tcPr>
            <w:tcW w:w="3249" w:type="dxa"/>
          </w:tcPr>
          <w:p w14:paraId="590616D0" w14:textId="54C3BC83" w:rsidR="00AD5B10" w:rsidRPr="00AB1A57" w:rsidRDefault="00AD5B10" w:rsidP="00AB1A57">
            <w:pPr>
              <w:rPr>
                <w:sz w:val="20"/>
              </w:rPr>
            </w:pPr>
            <w:r w:rsidRPr="0050680C">
              <w:rPr>
                <w:sz w:val="20"/>
              </w:rPr>
              <w:t>Bolj razvite regije</w:t>
            </w:r>
          </w:p>
        </w:tc>
        <w:tc>
          <w:tcPr>
            <w:tcW w:w="3099" w:type="dxa"/>
          </w:tcPr>
          <w:p w14:paraId="59A61F80" w14:textId="7423D536" w:rsidR="00AD5B10" w:rsidRDefault="00AD5B10" w:rsidP="00AB1A57">
            <w:pPr>
              <w:rPr>
                <w:sz w:val="20"/>
              </w:rPr>
            </w:pPr>
            <w:r>
              <w:rPr>
                <w:sz w:val="20"/>
              </w:rPr>
              <w:t>3.6</w:t>
            </w:r>
          </w:p>
        </w:tc>
        <w:tc>
          <w:tcPr>
            <w:tcW w:w="1161" w:type="dxa"/>
          </w:tcPr>
          <w:p w14:paraId="55134797" w14:textId="6BAF012D" w:rsidR="00AD5B10" w:rsidRPr="00AB1A57" w:rsidRDefault="00AD5B10" w:rsidP="00AB1A57">
            <w:pPr>
              <w:rPr>
                <w:sz w:val="20"/>
              </w:rPr>
            </w:pPr>
            <w:r>
              <w:rPr>
                <w:sz w:val="20"/>
              </w:rPr>
              <w:t>01</w:t>
            </w:r>
          </w:p>
        </w:tc>
        <w:tc>
          <w:tcPr>
            <w:tcW w:w="2731" w:type="dxa"/>
          </w:tcPr>
          <w:p w14:paraId="5FAE60BE" w14:textId="2A417E48" w:rsidR="00AD5B10" w:rsidRPr="00AB1A57" w:rsidRDefault="00AE32C4" w:rsidP="00AB1A57">
            <w:pPr>
              <w:rPr>
                <w:sz w:val="20"/>
              </w:rPr>
            </w:pPr>
            <w:r>
              <w:rPr>
                <w:sz w:val="20"/>
              </w:rPr>
              <w:t>16.060.000</w:t>
            </w:r>
          </w:p>
        </w:tc>
      </w:tr>
    </w:tbl>
    <w:p w14:paraId="16635544" w14:textId="77777777" w:rsidR="00AB1A57" w:rsidRPr="00AB1A57" w:rsidRDefault="00AB1A57" w:rsidP="00AB1A57">
      <w:pPr>
        <w:rPr>
          <w:sz w:val="20"/>
        </w:rPr>
        <w:sectPr w:rsidR="00AB1A57" w:rsidRPr="00AB1A57" w:rsidSect="00BD3536">
          <w:headerReference w:type="default" r:id="rId61"/>
          <w:footerReference w:type="first" r:id="rId62"/>
          <w:type w:val="continuous"/>
          <w:pgSz w:w="16840" w:h="11910" w:orient="landscape"/>
          <w:pgMar w:top="1417" w:right="1417" w:bottom="1417" w:left="1417" w:header="708" w:footer="708" w:gutter="0"/>
          <w:cols w:space="708"/>
          <w:titlePg/>
          <w:docGrid w:linePitch="299"/>
        </w:sectPr>
      </w:pPr>
    </w:p>
    <w:p w14:paraId="7BCAC7A6" w14:textId="77777777" w:rsidR="00AB1A57" w:rsidRPr="00AB1A57" w:rsidRDefault="00AB1A57" w:rsidP="00AB1A57">
      <w:pPr>
        <w:spacing w:before="89"/>
        <w:ind w:left="339"/>
      </w:pPr>
      <w:r w:rsidRPr="00AB1A57">
        <w:rPr>
          <w:spacing w:val="-7"/>
        </w:rPr>
        <w:lastRenderedPageBreak/>
        <w:t>Razpredelnica 6: Razsežnost 3</w:t>
      </w:r>
      <w:r w:rsidRPr="00AB1A57">
        <w:rPr>
          <w:spacing w:val="-1"/>
        </w:rPr>
        <w:t xml:space="preserve"> </w:t>
      </w:r>
      <w:r w:rsidRPr="00AB1A57">
        <w:rPr>
          <w:spacing w:val="-7"/>
        </w:rPr>
        <w:t>–</w:t>
      </w:r>
      <w:r w:rsidRPr="00AB1A57">
        <w:rPr>
          <w:spacing w:val="-1"/>
        </w:rPr>
        <w:t xml:space="preserve"> </w:t>
      </w:r>
      <w:r w:rsidRPr="00AB1A57">
        <w:rPr>
          <w:spacing w:val="-7"/>
        </w:rPr>
        <w:t>mehanizem za</w:t>
      </w:r>
      <w:r w:rsidRPr="00AB1A57">
        <w:rPr>
          <w:spacing w:val="11"/>
        </w:rPr>
        <w:t xml:space="preserve"> </w:t>
      </w:r>
      <w:r w:rsidRPr="00AB1A57">
        <w:rPr>
          <w:spacing w:val="-7"/>
        </w:rPr>
        <w:t xml:space="preserve">ozemeljsko izvrševanje </w:t>
      </w:r>
      <w:r w:rsidRPr="00AB1A57">
        <w:rPr>
          <w:spacing w:val="-6"/>
        </w:rPr>
        <w:t>in ozemeljski pristop</w:t>
      </w:r>
    </w:p>
    <w:p w14:paraId="2D5A231E" w14:textId="77777777" w:rsidR="00AB1A57" w:rsidRPr="00AB1A57" w:rsidRDefault="00AB1A57" w:rsidP="00AB1A57"/>
    <w:tbl>
      <w:tblPr>
        <w:tblStyle w:val="TableNormal4"/>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AB1A57" w:rsidRPr="00AB1A57" w14:paraId="2A408472" w14:textId="77777777" w:rsidTr="00AB1A57">
        <w:trPr>
          <w:trHeight w:val="353"/>
        </w:trPr>
        <w:tc>
          <w:tcPr>
            <w:tcW w:w="2088" w:type="dxa"/>
          </w:tcPr>
          <w:p w14:paraId="7601FA74" w14:textId="77777777" w:rsidR="00AB1A57" w:rsidRPr="00AB1A57" w:rsidRDefault="00AB1A57" w:rsidP="00AB1A57">
            <w:pPr>
              <w:spacing w:before="39"/>
              <w:ind w:left="115"/>
            </w:pPr>
            <w:r w:rsidRPr="00AB1A57">
              <w:rPr>
                <w:spacing w:val="-2"/>
              </w:rPr>
              <w:lastRenderedPageBreak/>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2" w:type="dxa"/>
          </w:tcPr>
          <w:p w14:paraId="44F23C10" w14:textId="77777777" w:rsidR="00AB1A57" w:rsidRPr="00AB1A57" w:rsidRDefault="00AB1A57" w:rsidP="00AB1A57">
            <w:pPr>
              <w:spacing w:before="39"/>
              <w:ind w:left="320"/>
            </w:pPr>
            <w:r w:rsidRPr="00AB1A57">
              <w:t>Sklad</w:t>
            </w:r>
          </w:p>
        </w:tc>
        <w:tc>
          <w:tcPr>
            <w:tcW w:w="3248" w:type="dxa"/>
          </w:tcPr>
          <w:p w14:paraId="1BF6F879" w14:textId="77777777" w:rsidR="00AB1A57" w:rsidRPr="00AB1A57" w:rsidRDefault="00AB1A57" w:rsidP="00AB1A57">
            <w:pPr>
              <w:spacing w:before="39"/>
              <w:ind w:left="908"/>
            </w:pPr>
            <w:r w:rsidRPr="00AB1A57">
              <w:rPr>
                <w:spacing w:val="-3"/>
              </w:rPr>
              <w:t>Kategorija</w:t>
            </w:r>
            <w:r w:rsidRPr="00AB1A57">
              <w:rPr>
                <w:spacing w:val="15"/>
              </w:rPr>
              <w:t xml:space="preserve"> </w:t>
            </w:r>
            <w:r w:rsidRPr="00AB1A57">
              <w:rPr>
                <w:spacing w:val="-3"/>
              </w:rPr>
              <w:t>regije</w:t>
            </w:r>
          </w:p>
        </w:tc>
        <w:tc>
          <w:tcPr>
            <w:tcW w:w="3098" w:type="dxa"/>
          </w:tcPr>
          <w:p w14:paraId="6CA6F872" w14:textId="77777777" w:rsidR="00AB1A57" w:rsidRPr="00AB1A57" w:rsidRDefault="00AB1A57" w:rsidP="00AB1A57">
            <w:pPr>
              <w:spacing w:before="39"/>
              <w:ind w:left="950"/>
            </w:pPr>
            <w:r w:rsidRPr="00AB1A57">
              <w:rPr>
                <w:spacing w:val="-4"/>
              </w:rPr>
              <w:t>Specifični</w:t>
            </w:r>
            <w:r w:rsidRPr="00AB1A57">
              <w:rPr>
                <w:spacing w:val="22"/>
              </w:rPr>
              <w:t xml:space="preserve"> </w:t>
            </w:r>
            <w:r w:rsidRPr="00AB1A57">
              <w:rPr>
                <w:spacing w:val="-3"/>
              </w:rPr>
              <w:t>cilj</w:t>
            </w:r>
          </w:p>
        </w:tc>
        <w:tc>
          <w:tcPr>
            <w:tcW w:w="1160" w:type="dxa"/>
          </w:tcPr>
          <w:p w14:paraId="5C9619FC" w14:textId="77777777" w:rsidR="00AB1A57" w:rsidRPr="00AE32C4" w:rsidRDefault="00AB1A57" w:rsidP="00AB1A57">
            <w:pPr>
              <w:spacing w:before="39"/>
              <w:ind w:left="336"/>
              <w:rPr>
                <w:highlight w:val="yellow"/>
              </w:rPr>
            </w:pPr>
            <w:r w:rsidRPr="00690424">
              <w:t>Koda</w:t>
            </w:r>
          </w:p>
        </w:tc>
        <w:tc>
          <w:tcPr>
            <w:tcW w:w="2730" w:type="dxa"/>
          </w:tcPr>
          <w:p w14:paraId="056FBA08" w14:textId="00C27789" w:rsidR="00AB1A57" w:rsidRPr="00AB1A57" w:rsidRDefault="00A5029F" w:rsidP="00AB1A57">
            <w:pPr>
              <w:spacing w:before="39"/>
              <w:ind w:left="664"/>
            </w:pPr>
            <w:r>
              <w:t>Znesek (v EUR)</w:t>
            </w:r>
          </w:p>
        </w:tc>
      </w:tr>
      <w:tr w:rsidR="00AB1A57" w:rsidRPr="00AB1A57" w14:paraId="4E3C0C10" w14:textId="77777777" w:rsidTr="00AB1A57">
        <w:trPr>
          <w:trHeight w:val="353"/>
        </w:trPr>
        <w:tc>
          <w:tcPr>
            <w:tcW w:w="2088" w:type="dxa"/>
          </w:tcPr>
          <w:p w14:paraId="0825E475" w14:textId="0196FBD0" w:rsidR="00AB1A57" w:rsidRPr="00AB1A57" w:rsidRDefault="00AE32C4" w:rsidP="00AB1A57">
            <w:pPr>
              <w:rPr>
                <w:sz w:val="20"/>
              </w:rPr>
            </w:pPr>
            <w:r>
              <w:rPr>
                <w:sz w:val="20"/>
              </w:rPr>
              <w:t>3</w:t>
            </w:r>
          </w:p>
        </w:tc>
        <w:tc>
          <w:tcPr>
            <w:tcW w:w="1132" w:type="dxa"/>
          </w:tcPr>
          <w:p w14:paraId="30BA0438" w14:textId="77777777" w:rsidR="00AB1A57" w:rsidRPr="00AB1A57" w:rsidRDefault="00AB1A57" w:rsidP="00AB1A57">
            <w:pPr>
              <w:rPr>
                <w:sz w:val="20"/>
              </w:rPr>
            </w:pPr>
            <w:r w:rsidRPr="00AB1A57">
              <w:rPr>
                <w:sz w:val="20"/>
              </w:rPr>
              <w:t>KS</w:t>
            </w:r>
          </w:p>
        </w:tc>
        <w:tc>
          <w:tcPr>
            <w:tcW w:w="3248" w:type="dxa"/>
          </w:tcPr>
          <w:p w14:paraId="6B409628" w14:textId="77777777" w:rsidR="00AB1A57" w:rsidRPr="00AB1A57" w:rsidRDefault="00AB1A57" w:rsidP="00AB1A57">
            <w:pPr>
              <w:rPr>
                <w:sz w:val="20"/>
              </w:rPr>
            </w:pPr>
            <w:r w:rsidRPr="00AB1A57">
              <w:rPr>
                <w:sz w:val="20"/>
              </w:rPr>
              <w:t>Celotna Slovenija</w:t>
            </w:r>
          </w:p>
        </w:tc>
        <w:tc>
          <w:tcPr>
            <w:tcW w:w="3098" w:type="dxa"/>
          </w:tcPr>
          <w:p w14:paraId="27CD771E" w14:textId="59B15255" w:rsidR="00AB1A57" w:rsidRPr="00AB1A57" w:rsidRDefault="00700518" w:rsidP="00AB1A57">
            <w:pPr>
              <w:rPr>
                <w:sz w:val="20"/>
              </w:rPr>
            </w:pPr>
            <w:r>
              <w:rPr>
                <w:sz w:val="20"/>
              </w:rPr>
              <w:t>3.6</w:t>
            </w:r>
          </w:p>
        </w:tc>
        <w:tc>
          <w:tcPr>
            <w:tcW w:w="1160" w:type="dxa"/>
          </w:tcPr>
          <w:p w14:paraId="105F73AC" w14:textId="5C3349FA" w:rsidR="00AB1A57" w:rsidRPr="00690424" w:rsidRDefault="009D6513" w:rsidP="00AB1A57">
            <w:pPr>
              <w:rPr>
                <w:sz w:val="20"/>
              </w:rPr>
            </w:pPr>
            <w:r w:rsidRPr="00690424">
              <w:rPr>
                <w:sz w:val="20"/>
              </w:rPr>
              <w:t>33</w:t>
            </w:r>
          </w:p>
        </w:tc>
        <w:tc>
          <w:tcPr>
            <w:tcW w:w="2730" w:type="dxa"/>
          </w:tcPr>
          <w:p w14:paraId="38E542AF" w14:textId="77777777" w:rsidR="00AB1A57" w:rsidRPr="00AB1A57" w:rsidRDefault="00AB1A57" w:rsidP="00AB1A57">
            <w:pPr>
              <w:rPr>
                <w:sz w:val="20"/>
              </w:rPr>
            </w:pPr>
            <w:r w:rsidRPr="00AB1A57">
              <w:rPr>
                <w:sz w:val="20"/>
              </w:rPr>
              <w:t>60.000.000</w:t>
            </w:r>
          </w:p>
        </w:tc>
      </w:tr>
      <w:tr w:rsidR="00AE32C4" w:rsidRPr="00AB1A57" w14:paraId="28F16142" w14:textId="77777777" w:rsidTr="00AB1A57">
        <w:trPr>
          <w:trHeight w:val="353"/>
        </w:trPr>
        <w:tc>
          <w:tcPr>
            <w:tcW w:w="2088" w:type="dxa"/>
          </w:tcPr>
          <w:p w14:paraId="318D4DA8" w14:textId="7FF85CD6" w:rsidR="00AE32C4" w:rsidRPr="00AB1A57" w:rsidRDefault="00AE32C4" w:rsidP="00AB1A57">
            <w:pPr>
              <w:rPr>
                <w:sz w:val="20"/>
              </w:rPr>
            </w:pPr>
            <w:r>
              <w:rPr>
                <w:sz w:val="20"/>
              </w:rPr>
              <w:t>3</w:t>
            </w:r>
          </w:p>
        </w:tc>
        <w:tc>
          <w:tcPr>
            <w:tcW w:w="1132" w:type="dxa"/>
          </w:tcPr>
          <w:p w14:paraId="14E8E400" w14:textId="760E807D" w:rsidR="00AE32C4" w:rsidRPr="00AB1A57" w:rsidRDefault="00AE32C4" w:rsidP="00AB1A57">
            <w:pPr>
              <w:rPr>
                <w:sz w:val="20"/>
              </w:rPr>
            </w:pPr>
            <w:r>
              <w:rPr>
                <w:sz w:val="20"/>
              </w:rPr>
              <w:t>ESRR</w:t>
            </w:r>
          </w:p>
        </w:tc>
        <w:tc>
          <w:tcPr>
            <w:tcW w:w="3248" w:type="dxa"/>
          </w:tcPr>
          <w:p w14:paraId="457F8FCB" w14:textId="25643A44" w:rsidR="00AE32C4" w:rsidRPr="00AB1A57" w:rsidRDefault="00AE32C4" w:rsidP="00AB1A57">
            <w:pPr>
              <w:rPr>
                <w:sz w:val="20"/>
              </w:rPr>
            </w:pPr>
            <w:r>
              <w:rPr>
                <w:sz w:val="20"/>
              </w:rPr>
              <w:t>Manj</w:t>
            </w:r>
            <w:r w:rsidRPr="0050680C">
              <w:rPr>
                <w:sz w:val="20"/>
              </w:rPr>
              <w:t xml:space="preserve"> razvite regije</w:t>
            </w:r>
          </w:p>
        </w:tc>
        <w:tc>
          <w:tcPr>
            <w:tcW w:w="3098" w:type="dxa"/>
          </w:tcPr>
          <w:p w14:paraId="49BC36A3" w14:textId="111C0A1D" w:rsidR="00AE32C4" w:rsidRDefault="00AE32C4" w:rsidP="00AB1A57">
            <w:pPr>
              <w:rPr>
                <w:sz w:val="20"/>
              </w:rPr>
            </w:pPr>
            <w:r>
              <w:rPr>
                <w:sz w:val="20"/>
              </w:rPr>
              <w:t>3.6</w:t>
            </w:r>
          </w:p>
        </w:tc>
        <w:tc>
          <w:tcPr>
            <w:tcW w:w="1160" w:type="dxa"/>
          </w:tcPr>
          <w:p w14:paraId="5488E787" w14:textId="36A9E266" w:rsidR="00AE32C4" w:rsidRPr="00690424" w:rsidRDefault="009D6513" w:rsidP="00AB1A57">
            <w:pPr>
              <w:rPr>
                <w:sz w:val="20"/>
              </w:rPr>
            </w:pPr>
            <w:r w:rsidRPr="00690424">
              <w:rPr>
                <w:sz w:val="20"/>
              </w:rPr>
              <w:t>33</w:t>
            </w:r>
          </w:p>
        </w:tc>
        <w:tc>
          <w:tcPr>
            <w:tcW w:w="2730" w:type="dxa"/>
          </w:tcPr>
          <w:p w14:paraId="2326F77E" w14:textId="1104D3E9" w:rsidR="00AE32C4" w:rsidRPr="00AB1A57" w:rsidRDefault="00AE32C4" w:rsidP="00AB1A57">
            <w:pPr>
              <w:rPr>
                <w:sz w:val="20"/>
              </w:rPr>
            </w:pPr>
            <w:r>
              <w:rPr>
                <w:sz w:val="20"/>
              </w:rPr>
              <w:t>42.350.000</w:t>
            </w:r>
          </w:p>
        </w:tc>
      </w:tr>
      <w:tr w:rsidR="00AE32C4" w:rsidRPr="00AB1A57" w14:paraId="0652382C" w14:textId="77777777" w:rsidTr="00AB1A57">
        <w:trPr>
          <w:trHeight w:val="353"/>
        </w:trPr>
        <w:tc>
          <w:tcPr>
            <w:tcW w:w="2088" w:type="dxa"/>
          </w:tcPr>
          <w:p w14:paraId="4D7DFEC6" w14:textId="1B41B18D" w:rsidR="00AE32C4" w:rsidRDefault="00AE32C4" w:rsidP="00AB1A57">
            <w:pPr>
              <w:rPr>
                <w:sz w:val="20"/>
              </w:rPr>
            </w:pPr>
            <w:r>
              <w:rPr>
                <w:sz w:val="20"/>
              </w:rPr>
              <w:t>3</w:t>
            </w:r>
          </w:p>
        </w:tc>
        <w:tc>
          <w:tcPr>
            <w:tcW w:w="1132" w:type="dxa"/>
          </w:tcPr>
          <w:p w14:paraId="75A3CDDD" w14:textId="42451F3A" w:rsidR="00AE32C4" w:rsidRDefault="00AE32C4" w:rsidP="00AB1A57">
            <w:pPr>
              <w:rPr>
                <w:sz w:val="20"/>
              </w:rPr>
            </w:pPr>
            <w:r>
              <w:rPr>
                <w:sz w:val="20"/>
              </w:rPr>
              <w:t>ESRR</w:t>
            </w:r>
          </w:p>
        </w:tc>
        <w:tc>
          <w:tcPr>
            <w:tcW w:w="3248" w:type="dxa"/>
          </w:tcPr>
          <w:p w14:paraId="281D929E" w14:textId="70CBC5F7" w:rsidR="00AE32C4" w:rsidRDefault="00AE32C4" w:rsidP="00AB1A57">
            <w:pPr>
              <w:rPr>
                <w:sz w:val="20"/>
              </w:rPr>
            </w:pPr>
            <w:r w:rsidRPr="0050680C">
              <w:rPr>
                <w:sz w:val="20"/>
              </w:rPr>
              <w:t>Bolj razvite regije</w:t>
            </w:r>
          </w:p>
        </w:tc>
        <w:tc>
          <w:tcPr>
            <w:tcW w:w="3098" w:type="dxa"/>
          </w:tcPr>
          <w:p w14:paraId="118E90A4" w14:textId="54768306" w:rsidR="00AE32C4" w:rsidRDefault="00AE32C4" w:rsidP="00AB1A57">
            <w:pPr>
              <w:rPr>
                <w:sz w:val="20"/>
              </w:rPr>
            </w:pPr>
            <w:r>
              <w:rPr>
                <w:sz w:val="20"/>
              </w:rPr>
              <w:t>3.6</w:t>
            </w:r>
          </w:p>
        </w:tc>
        <w:tc>
          <w:tcPr>
            <w:tcW w:w="1160" w:type="dxa"/>
          </w:tcPr>
          <w:p w14:paraId="254FA3DE" w14:textId="2E5F3015" w:rsidR="00AE32C4" w:rsidRPr="00690424" w:rsidRDefault="009D6513" w:rsidP="00AB1A57">
            <w:pPr>
              <w:rPr>
                <w:sz w:val="20"/>
              </w:rPr>
            </w:pPr>
            <w:r w:rsidRPr="00690424">
              <w:rPr>
                <w:sz w:val="20"/>
              </w:rPr>
              <w:t>33</w:t>
            </w:r>
          </w:p>
        </w:tc>
        <w:tc>
          <w:tcPr>
            <w:tcW w:w="2730" w:type="dxa"/>
          </w:tcPr>
          <w:p w14:paraId="7B4E4FA4" w14:textId="087813A9" w:rsidR="00AE32C4" w:rsidRDefault="00AE32C4" w:rsidP="00AB1A57">
            <w:pPr>
              <w:rPr>
                <w:sz w:val="20"/>
              </w:rPr>
            </w:pPr>
            <w:r>
              <w:rPr>
                <w:sz w:val="20"/>
              </w:rPr>
              <w:t>16.060.000</w:t>
            </w:r>
          </w:p>
        </w:tc>
      </w:tr>
    </w:tbl>
    <w:p w14:paraId="70A7AF81" w14:textId="77777777" w:rsidR="00AB1A57" w:rsidRPr="00AB1A57" w:rsidRDefault="00AB1A57" w:rsidP="00AB1A57"/>
    <w:p w14:paraId="6C04E511" w14:textId="77777777" w:rsidR="00AB1A57" w:rsidRPr="00AB1A57" w:rsidRDefault="00AB1A57" w:rsidP="00AB1A57">
      <w:pPr>
        <w:ind w:left="339"/>
      </w:pPr>
      <w:r w:rsidRPr="00AB1A57">
        <w:rPr>
          <w:spacing w:val="-5"/>
        </w:rPr>
        <w:t>Razpredelnica 7:</w:t>
      </w:r>
      <w:r w:rsidRPr="00AB1A57">
        <w:rPr>
          <w:spacing w:val="-9"/>
        </w:rPr>
        <w:t xml:space="preserve"> </w:t>
      </w:r>
      <w:r w:rsidRPr="00AB1A57">
        <w:rPr>
          <w:spacing w:val="-5"/>
        </w:rPr>
        <w:t>Razsežnost 6</w:t>
      </w:r>
      <w:r w:rsidRPr="00AB1A57">
        <w:rPr>
          <w:spacing w:val="-2"/>
        </w:rPr>
        <w:t xml:space="preserve"> </w:t>
      </w:r>
      <w:r w:rsidRPr="00AB1A57">
        <w:rPr>
          <w:spacing w:val="-5"/>
        </w:rPr>
        <w:t>–</w:t>
      </w:r>
      <w:r w:rsidRPr="00AB1A57">
        <w:rPr>
          <w:spacing w:val="-2"/>
        </w:rPr>
        <w:t xml:space="preserve"> </w:t>
      </w:r>
      <w:r w:rsidRPr="00AB1A57">
        <w:rPr>
          <w:spacing w:val="-5"/>
        </w:rPr>
        <w:t xml:space="preserve">sekundarna </w:t>
      </w:r>
      <w:r w:rsidRPr="00AB1A57">
        <w:rPr>
          <w:spacing w:val="-4"/>
        </w:rPr>
        <w:t>področja ESS+</w:t>
      </w:r>
    </w:p>
    <w:p w14:paraId="12D4AB19" w14:textId="77777777" w:rsidR="00AB1A57" w:rsidRPr="00AB1A57" w:rsidRDefault="00AB1A57" w:rsidP="00AB1A57"/>
    <w:tbl>
      <w:tblPr>
        <w:tblStyle w:val="TableNormal4"/>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AB1A57" w:rsidRPr="00AB1A57" w14:paraId="35789448" w14:textId="77777777" w:rsidTr="00AB1A57">
        <w:trPr>
          <w:trHeight w:val="353"/>
        </w:trPr>
        <w:tc>
          <w:tcPr>
            <w:tcW w:w="2088" w:type="dxa"/>
          </w:tcPr>
          <w:p w14:paraId="03B4A38B" w14:textId="77777777" w:rsidR="00AB1A57" w:rsidRPr="00AB1A57" w:rsidRDefault="00AB1A57" w:rsidP="00606FAD">
            <w:pPr>
              <w:spacing w:before="40"/>
              <w:ind w:left="115"/>
              <w:jc w:val="both"/>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2" w:type="dxa"/>
          </w:tcPr>
          <w:p w14:paraId="43F2CD95" w14:textId="77777777" w:rsidR="00AB1A57" w:rsidRPr="00AB1A57" w:rsidRDefault="00AB1A57" w:rsidP="00606FAD">
            <w:pPr>
              <w:spacing w:before="40"/>
              <w:ind w:left="321"/>
              <w:jc w:val="both"/>
            </w:pPr>
            <w:r w:rsidRPr="00AB1A57">
              <w:t>Sklad</w:t>
            </w:r>
          </w:p>
        </w:tc>
        <w:tc>
          <w:tcPr>
            <w:tcW w:w="3248" w:type="dxa"/>
          </w:tcPr>
          <w:p w14:paraId="54C5AEE9" w14:textId="77777777" w:rsidR="00AB1A57" w:rsidRPr="00AB1A57" w:rsidRDefault="00AB1A57" w:rsidP="00606FAD">
            <w:pPr>
              <w:spacing w:before="40"/>
              <w:ind w:left="909"/>
              <w:jc w:val="both"/>
            </w:pPr>
            <w:r w:rsidRPr="00AB1A57">
              <w:rPr>
                <w:spacing w:val="-3"/>
              </w:rPr>
              <w:t>Kategorija</w:t>
            </w:r>
            <w:r w:rsidRPr="00AB1A57">
              <w:rPr>
                <w:spacing w:val="15"/>
              </w:rPr>
              <w:t xml:space="preserve"> </w:t>
            </w:r>
            <w:r w:rsidRPr="00AB1A57">
              <w:rPr>
                <w:spacing w:val="-3"/>
              </w:rPr>
              <w:t>regije</w:t>
            </w:r>
          </w:p>
        </w:tc>
        <w:tc>
          <w:tcPr>
            <w:tcW w:w="3098" w:type="dxa"/>
          </w:tcPr>
          <w:p w14:paraId="3ED3FC0F" w14:textId="77777777" w:rsidR="00AB1A57" w:rsidRPr="00AB1A57" w:rsidRDefault="00AB1A57" w:rsidP="00606FAD">
            <w:pPr>
              <w:spacing w:before="40"/>
              <w:ind w:left="950"/>
              <w:jc w:val="both"/>
            </w:pPr>
            <w:r w:rsidRPr="00AB1A57">
              <w:rPr>
                <w:spacing w:val="-4"/>
              </w:rPr>
              <w:t>Specifični</w:t>
            </w:r>
            <w:r w:rsidRPr="00AB1A57">
              <w:rPr>
                <w:spacing w:val="22"/>
              </w:rPr>
              <w:t xml:space="preserve"> </w:t>
            </w:r>
            <w:r w:rsidRPr="00AB1A57">
              <w:rPr>
                <w:spacing w:val="-3"/>
              </w:rPr>
              <w:t>cilj</w:t>
            </w:r>
          </w:p>
        </w:tc>
        <w:tc>
          <w:tcPr>
            <w:tcW w:w="1160" w:type="dxa"/>
          </w:tcPr>
          <w:p w14:paraId="65799600" w14:textId="77777777" w:rsidR="00AB1A57" w:rsidRPr="00AB1A57" w:rsidRDefault="00AB1A57" w:rsidP="00606FAD">
            <w:pPr>
              <w:spacing w:before="40"/>
              <w:ind w:left="337"/>
              <w:jc w:val="both"/>
            </w:pPr>
            <w:r w:rsidRPr="00AB1A57">
              <w:t>Koda</w:t>
            </w:r>
          </w:p>
        </w:tc>
        <w:tc>
          <w:tcPr>
            <w:tcW w:w="2730" w:type="dxa"/>
          </w:tcPr>
          <w:p w14:paraId="047C73F1" w14:textId="3D72983C" w:rsidR="00AB1A57" w:rsidRPr="00AB1A57" w:rsidRDefault="00A5029F" w:rsidP="00606FAD">
            <w:pPr>
              <w:spacing w:before="40"/>
              <w:ind w:left="665"/>
              <w:jc w:val="both"/>
            </w:pPr>
            <w:r>
              <w:t>Znesek (v EUR)</w:t>
            </w:r>
          </w:p>
        </w:tc>
      </w:tr>
      <w:tr w:rsidR="00AB1A57" w:rsidRPr="00AB1A57" w14:paraId="73CFE031" w14:textId="77777777" w:rsidTr="00AB1A57">
        <w:trPr>
          <w:trHeight w:val="353"/>
        </w:trPr>
        <w:tc>
          <w:tcPr>
            <w:tcW w:w="2088" w:type="dxa"/>
          </w:tcPr>
          <w:p w14:paraId="6DDD5CAE" w14:textId="77777777" w:rsidR="00AB1A57" w:rsidRPr="00AB1A57" w:rsidRDefault="00AB1A57" w:rsidP="00606FAD">
            <w:pPr>
              <w:jc w:val="both"/>
              <w:rPr>
                <w:sz w:val="20"/>
              </w:rPr>
            </w:pPr>
          </w:p>
        </w:tc>
        <w:tc>
          <w:tcPr>
            <w:tcW w:w="1132" w:type="dxa"/>
          </w:tcPr>
          <w:p w14:paraId="603966D6" w14:textId="77777777" w:rsidR="00AB1A57" w:rsidRPr="00AB1A57" w:rsidRDefault="00AB1A57" w:rsidP="00606FAD">
            <w:pPr>
              <w:jc w:val="both"/>
              <w:rPr>
                <w:sz w:val="20"/>
              </w:rPr>
            </w:pPr>
          </w:p>
        </w:tc>
        <w:tc>
          <w:tcPr>
            <w:tcW w:w="3248" w:type="dxa"/>
          </w:tcPr>
          <w:p w14:paraId="152B01AD" w14:textId="77777777" w:rsidR="00AB1A57" w:rsidRPr="00AB1A57" w:rsidRDefault="00AB1A57" w:rsidP="00606FAD">
            <w:pPr>
              <w:jc w:val="both"/>
              <w:rPr>
                <w:sz w:val="20"/>
              </w:rPr>
            </w:pPr>
          </w:p>
        </w:tc>
        <w:tc>
          <w:tcPr>
            <w:tcW w:w="3098" w:type="dxa"/>
          </w:tcPr>
          <w:p w14:paraId="2DEC0CD6" w14:textId="77777777" w:rsidR="00AB1A57" w:rsidRPr="00AB1A57" w:rsidRDefault="00AB1A57" w:rsidP="00606FAD">
            <w:pPr>
              <w:jc w:val="both"/>
              <w:rPr>
                <w:sz w:val="20"/>
              </w:rPr>
            </w:pPr>
          </w:p>
        </w:tc>
        <w:tc>
          <w:tcPr>
            <w:tcW w:w="1160" w:type="dxa"/>
          </w:tcPr>
          <w:p w14:paraId="53B5300E" w14:textId="77777777" w:rsidR="00AB1A57" w:rsidRPr="00AB1A57" w:rsidRDefault="00AB1A57" w:rsidP="00606FAD">
            <w:pPr>
              <w:jc w:val="both"/>
              <w:rPr>
                <w:sz w:val="20"/>
              </w:rPr>
            </w:pPr>
          </w:p>
        </w:tc>
        <w:tc>
          <w:tcPr>
            <w:tcW w:w="2730" w:type="dxa"/>
          </w:tcPr>
          <w:p w14:paraId="69015968" w14:textId="77777777" w:rsidR="00AB1A57" w:rsidRPr="00AB1A57" w:rsidRDefault="00AB1A57" w:rsidP="00606FAD">
            <w:pPr>
              <w:jc w:val="both"/>
              <w:rPr>
                <w:sz w:val="20"/>
              </w:rPr>
            </w:pPr>
          </w:p>
        </w:tc>
      </w:tr>
    </w:tbl>
    <w:p w14:paraId="08D8A9D8" w14:textId="77777777" w:rsidR="00AB1A57" w:rsidRPr="00AB1A57" w:rsidRDefault="00AB1A57" w:rsidP="00AB1A57"/>
    <w:p w14:paraId="7AF888A0" w14:textId="77777777" w:rsidR="00AB1A57" w:rsidRPr="00AB1A57" w:rsidRDefault="00AB1A57" w:rsidP="00AB1A57">
      <w:pPr>
        <w:ind w:left="339"/>
      </w:pPr>
      <w:r w:rsidRPr="00690424">
        <w:rPr>
          <w:spacing w:val="-5"/>
        </w:rPr>
        <w:t>Razpredelnica 8:</w:t>
      </w:r>
      <w:r w:rsidRPr="00690424">
        <w:rPr>
          <w:spacing w:val="-9"/>
        </w:rPr>
        <w:t xml:space="preserve"> </w:t>
      </w:r>
      <w:r w:rsidRPr="00690424">
        <w:rPr>
          <w:spacing w:val="-5"/>
        </w:rPr>
        <w:t>Razsežnost 7</w:t>
      </w:r>
      <w:r w:rsidRPr="00690424">
        <w:rPr>
          <w:spacing w:val="-3"/>
        </w:rPr>
        <w:t xml:space="preserve"> </w:t>
      </w:r>
      <w:r w:rsidRPr="00690424">
        <w:rPr>
          <w:spacing w:val="-5"/>
        </w:rPr>
        <w:t>–</w:t>
      </w:r>
      <w:r w:rsidRPr="00690424">
        <w:rPr>
          <w:spacing w:val="-3"/>
        </w:rPr>
        <w:t xml:space="preserve"> </w:t>
      </w:r>
      <w:r w:rsidRPr="00690424">
        <w:rPr>
          <w:spacing w:val="-5"/>
        </w:rPr>
        <w:t>razsežnost enakosti</w:t>
      </w:r>
      <w:r w:rsidRPr="00690424">
        <w:rPr>
          <w:spacing w:val="17"/>
        </w:rPr>
        <w:t xml:space="preserve"> </w:t>
      </w:r>
      <w:r w:rsidRPr="00690424">
        <w:rPr>
          <w:spacing w:val="-5"/>
        </w:rPr>
        <w:t>spolov ESS+</w:t>
      </w:r>
      <w:r w:rsidRPr="00690424">
        <w:rPr>
          <w:b/>
          <w:spacing w:val="-5"/>
          <w:position w:val="7"/>
          <w:sz w:val="15"/>
        </w:rPr>
        <w:t>*</w:t>
      </w:r>
      <w:r w:rsidRPr="00690424">
        <w:rPr>
          <w:spacing w:val="-5"/>
        </w:rPr>
        <w:t>,</w:t>
      </w:r>
      <w:r w:rsidRPr="00690424">
        <w:rPr>
          <w:spacing w:val="-3"/>
        </w:rPr>
        <w:t xml:space="preserve"> </w:t>
      </w:r>
      <w:r w:rsidRPr="00690424">
        <w:rPr>
          <w:spacing w:val="-5"/>
        </w:rPr>
        <w:t xml:space="preserve">ESRR, Kohezijskega sklada </w:t>
      </w:r>
      <w:r w:rsidRPr="00690424">
        <w:rPr>
          <w:spacing w:val="-4"/>
        </w:rPr>
        <w:t>in SPP</w:t>
      </w:r>
    </w:p>
    <w:p w14:paraId="2B9E5511" w14:textId="77777777" w:rsidR="00AB1A57" w:rsidRPr="00AB1A57" w:rsidRDefault="00AB1A57" w:rsidP="00AB1A57">
      <w:pPr>
        <w:spacing w:before="11"/>
        <w:rPr>
          <w:sz w:val="21"/>
        </w:rPr>
      </w:pPr>
    </w:p>
    <w:tbl>
      <w:tblPr>
        <w:tblStyle w:val="TableNormal4"/>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AB1A57" w:rsidRPr="00AB1A57" w14:paraId="66679DBC" w14:textId="77777777" w:rsidTr="00AB1A57">
        <w:trPr>
          <w:trHeight w:val="353"/>
        </w:trPr>
        <w:tc>
          <w:tcPr>
            <w:tcW w:w="2088" w:type="dxa"/>
          </w:tcPr>
          <w:p w14:paraId="7432393A" w14:textId="77777777" w:rsidR="00AB1A57" w:rsidRPr="00AB1A57" w:rsidRDefault="00AB1A57" w:rsidP="00AB1A57">
            <w:pPr>
              <w:spacing w:before="39"/>
              <w:ind w:left="115"/>
            </w:pPr>
            <w:r w:rsidRPr="00AB1A57">
              <w:rPr>
                <w:spacing w:val="-2"/>
              </w:rPr>
              <w:t>Prednostna</w:t>
            </w:r>
            <w:r w:rsidRPr="00AB1A57">
              <w:rPr>
                <w:spacing w:val="8"/>
              </w:rPr>
              <w:t xml:space="preserve"> </w:t>
            </w:r>
            <w:r w:rsidRPr="00AB1A57">
              <w:rPr>
                <w:spacing w:val="-1"/>
              </w:rPr>
              <w:t>naloga</w:t>
            </w:r>
            <w:r w:rsidRPr="00AB1A57">
              <w:rPr>
                <w:spacing w:val="17"/>
              </w:rPr>
              <w:t xml:space="preserve"> </w:t>
            </w:r>
            <w:r w:rsidRPr="00AB1A57">
              <w:rPr>
                <w:spacing w:val="-1"/>
              </w:rPr>
              <w:t>št.</w:t>
            </w:r>
          </w:p>
        </w:tc>
        <w:tc>
          <w:tcPr>
            <w:tcW w:w="1132" w:type="dxa"/>
          </w:tcPr>
          <w:p w14:paraId="45CA4DEC" w14:textId="77777777" w:rsidR="00AB1A57" w:rsidRPr="00AB1A57" w:rsidRDefault="00AB1A57" w:rsidP="00AB1A57">
            <w:pPr>
              <w:spacing w:before="39"/>
              <w:ind w:left="320"/>
            </w:pPr>
            <w:r w:rsidRPr="00AB1A57">
              <w:t>Sklad</w:t>
            </w:r>
          </w:p>
        </w:tc>
        <w:tc>
          <w:tcPr>
            <w:tcW w:w="3248" w:type="dxa"/>
          </w:tcPr>
          <w:p w14:paraId="7D1C2747" w14:textId="77777777" w:rsidR="00AB1A57" w:rsidRPr="00AB1A57" w:rsidRDefault="00AB1A57" w:rsidP="00AB1A57">
            <w:pPr>
              <w:spacing w:before="39"/>
              <w:ind w:left="908"/>
            </w:pPr>
            <w:r w:rsidRPr="00AB1A57">
              <w:rPr>
                <w:spacing w:val="-3"/>
              </w:rPr>
              <w:t>Kategorija</w:t>
            </w:r>
            <w:r w:rsidRPr="00AB1A57">
              <w:rPr>
                <w:spacing w:val="15"/>
              </w:rPr>
              <w:t xml:space="preserve"> </w:t>
            </w:r>
            <w:r w:rsidRPr="00AB1A57">
              <w:rPr>
                <w:spacing w:val="-3"/>
              </w:rPr>
              <w:t>regije</w:t>
            </w:r>
          </w:p>
        </w:tc>
        <w:tc>
          <w:tcPr>
            <w:tcW w:w="3098" w:type="dxa"/>
          </w:tcPr>
          <w:p w14:paraId="3C1BD91C" w14:textId="77777777" w:rsidR="00AB1A57" w:rsidRPr="00AB1A57" w:rsidRDefault="00AB1A57" w:rsidP="00AB1A57">
            <w:pPr>
              <w:spacing w:before="39"/>
              <w:ind w:left="950"/>
            </w:pPr>
            <w:r w:rsidRPr="00AB1A57">
              <w:rPr>
                <w:spacing w:val="-4"/>
              </w:rPr>
              <w:t>Specifični</w:t>
            </w:r>
            <w:r w:rsidRPr="00AB1A57">
              <w:rPr>
                <w:spacing w:val="22"/>
              </w:rPr>
              <w:t xml:space="preserve"> </w:t>
            </w:r>
            <w:r w:rsidRPr="00AB1A57">
              <w:rPr>
                <w:spacing w:val="-3"/>
              </w:rPr>
              <w:t>cilj</w:t>
            </w:r>
          </w:p>
        </w:tc>
        <w:tc>
          <w:tcPr>
            <w:tcW w:w="1160" w:type="dxa"/>
          </w:tcPr>
          <w:p w14:paraId="1364ED01" w14:textId="77777777" w:rsidR="00AB1A57" w:rsidRPr="00AB1A57" w:rsidRDefault="00AB1A57" w:rsidP="00AB1A57">
            <w:pPr>
              <w:spacing w:before="39"/>
              <w:ind w:left="336"/>
            </w:pPr>
            <w:r w:rsidRPr="00AB1A57">
              <w:t>Koda</w:t>
            </w:r>
          </w:p>
        </w:tc>
        <w:tc>
          <w:tcPr>
            <w:tcW w:w="2730" w:type="dxa"/>
          </w:tcPr>
          <w:p w14:paraId="21E4ED12" w14:textId="164EC13C" w:rsidR="00AB1A57" w:rsidRPr="00AB1A57" w:rsidRDefault="00A5029F" w:rsidP="00AB1A57">
            <w:pPr>
              <w:spacing w:before="39"/>
              <w:ind w:left="664"/>
            </w:pPr>
            <w:r>
              <w:t>Znesek (v EUR)</w:t>
            </w:r>
          </w:p>
        </w:tc>
      </w:tr>
      <w:tr w:rsidR="00AB1A57" w:rsidRPr="00AB1A57" w14:paraId="0DBAC749" w14:textId="77777777" w:rsidTr="00AB1A57">
        <w:trPr>
          <w:trHeight w:val="353"/>
        </w:trPr>
        <w:tc>
          <w:tcPr>
            <w:tcW w:w="2088" w:type="dxa"/>
          </w:tcPr>
          <w:p w14:paraId="301B191A" w14:textId="77777777" w:rsidR="00AB1A57" w:rsidRPr="00AB1A57" w:rsidRDefault="00AB1A57" w:rsidP="00AB1A57">
            <w:pPr>
              <w:rPr>
                <w:sz w:val="20"/>
              </w:rPr>
            </w:pPr>
          </w:p>
        </w:tc>
        <w:tc>
          <w:tcPr>
            <w:tcW w:w="1132" w:type="dxa"/>
          </w:tcPr>
          <w:p w14:paraId="1A9ED230" w14:textId="77777777" w:rsidR="00AB1A57" w:rsidRPr="00AB1A57" w:rsidRDefault="00AB1A57" w:rsidP="00AB1A57">
            <w:pPr>
              <w:rPr>
                <w:sz w:val="20"/>
              </w:rPr>
            </w:pPr>
            <w:r w:rsidRPr="00AB1A57">
              <w:rPr>
                <w:sz w:val="20"/>
              </w:rPr>
              <w:t>KS</w:t>
            </w:r>
          </w:p>
        </w:tc>
        <w:tc>
          <w:tcPr>
            <w:tcW w:w="3248" w:type="dxa"/>
          </w:tcPr>
          <w:p w14:paraId="59F249D0" w14:textId="77777777" w:rsidR="00AB1A57" w:rsidRPr="00AB1A57" w:rsidRDefault="00AB1A57" w:rsidP="00AB1A57">
            <w:pPr>
              <w:rPr>
                <w:sz w:val="20"/>
              </w:rPr>
            </w:pPr>
            <w:r w:rsidRPr="00AB1A57">
              <w:rPr>
                <w:sz w:val="20"/>
              </w:rPr>
              <w:t>Celotna Slovenija</w:t>
            </w:r>
          </w:p>
        </w:tc>
        <w:tc>
          <w:tcPr>
            <w:tcW w:w="3098" w:type="dxa"/>
          </w:tcPr>
          <w:p w14:paraId="3F068A41" w14:textId="6657CB59" w:rsidR="00AB1A57" w:rsidRPr="00AB1A57" w:rsidRDefault="00700518" w:rsidP="00AB1A57">
            <w:pPr>
              <w:rPr>
                <w:sz w:val="20"/>
              </w:rPr>
            </w:pPr>
            <w:r>
              <w:rPr>
                <w:sz w:val="20"/>
              </w:rPr>
              <w:t>3.6</w:t>
            </w:r>
          </w:p>
        </w:tc>
        <w:tc>
          <w:tcPr>
            <w:tcW w:w="1160" w:type="dxa"/>
          </w:tcPr>
          <w:p w14:paraId="78F2A358" w14:textId="77777777" w:rsidR="00AB1A57" w:rsidRPr="00690424" w:rsidRDefault="00AB1A57" w:rsidP="00AB1A57">
            <w:pPr>
              <w:rPr>
                <w:sz w:val="20"/>
              </w:rPr>
            </w:pPr>
            <w:r w:rsidRPr="00690424">
              <w:rPr>
                <w:sz w:val="20"/>
              </w:rPr>
              <w:t>03</w:t>
            </w:r>
          </w:p>
        </w:tc>
        <w:tc>
          <w:tcPr>
            <w:tcW w:w="2730" w:type="dxa"/>
          </w:tcPr>
          <w:p w14:paraId="0F716EF8" w14:textId="77777777" w:rsidR="00AB1A57" w:rsidRPr="00AB1A57" w:rsidRDefault="00AB1A57" w:rsidP="00AB1A57">
            <w:pPr>
              <w:rPr>
                <w:sz w:val="20"/>
              </w:rPr>
            </w:pPr>
            <w:r w:rsidRPr="00AB1A57">
              <w:rPr>
                <w:sz w:val="20"/>
              </w:rPr>
              <w:t>60.000.000</w:t>
            </w:r>
          </w:p>
        </w:tc>
      </w:tr>
      <w:tr w:rsidR="00AE32C4" w:rsidRPr="00AB1A57" w14:paraId="7A71FBB4" w14:textId="77777777" w:rsidTr="00AB1A57">
        <w:trPr>
          <w:trHeight w:val="353"/>
        </w:trPr>
        <w:tc>
          <w:tcPr>
            <w:tcW w:w="2088" w:type="dxa"/>
          </w:tcPr>
          <w:p w14:paraId="1C1E226E" w14:textId="2B3AB6DC" w:rsidR="00AE32C4" w:rsidRPr="00AB1A57" w:rsidRDefault="00AE32C4" w:rsidP="00AB1A57">
            <w:pPr>
              <w:rPr>
                <w:sz w:val="20"/>
              </w:rPr>
            </w:pPr>
            <w:r>
              <w:rPr>
                <w:sz w:val="20"/>
              </w:rPr>
              <w:t>3</w:t>
            </w:r>
          </w:p>
        </w:tc>
        <w:tc>
          <w:tcPr>
            <w:tcW w:w="1132" w:type="dxa"/>
          </w:tcPr>
          <w:p w14:paraId="4B1BA6E2" w14:textId="0685E0EE" w:rsidR="00AE32C4" w:rsidRPr="00AB1A57" w:rsidRDefault="00AE32C4" w:rsidP="00AB1A57">
            <w:pPr>
              <w:rPr>
                <w:sz w:val="20"/>
              </w:rPr>
            </w:pPr>
            <w:r>
              <w:rPr>
                <w:sz w:val="20"/>
              </w:rPr>
              <w:t>ESRR</w:t>
            </w:r>
          </w:p>
        </w:tc>
        <w:tc>
          <w:tcPr>
            <w:tcW w:w="3248" w:type="dxa"/>
          </w:tcPr>
          <w:p w14:paraId="7EDE0C88" w14:textId="5912B71E" w:rsidR="00AE32C4" w:rsidRPr="00AB1A57" w:rsidRDefault="00AE32C4" w:rsidP="00AB1A57">
            <w:pPr>
              <w:rPr>
                <w:sz w:val="20"/>
              </w:rPr>
            </w:pPr>
            <w:r>
              <w:rPr>
                <w:sz w:val="20"/>
              </w:rPr>
              <w:t>Manj</w:t>
            </w:r>
            <w:r w:rsidRPr="0050680C">
              <w:rPr>
                <w:sz w:val="20"/>
              </w:rPr>
              <w:t xml:space="preserve"> razvite regije</w:t>
            </w:r>
          </w:p>
        </w:tc>
        <w:tc>
          <w:tcPr>
            <w:tcW w:w="3098" w:type="dxa"/>
          </w:tcPr>
          <w:p w14:paraId="2793B4D8" w14:textId="3E07DDA1" w:rsidR="00AE32C4" w:rsidRDefault="00AE32C4" w:rsidP="00AB1A57">
            <w:pPr>
              <w:rPr>
                <w:sz w:val="20"/>
              </w:rPr>
            </w:pPr>
            <w:r>
              <w:rPr>
                <w:sz w:val="20"/>
              </w:rPr>
              <w:t>3.6</w:t>
            </w:r>
          </w:p>
        </w:tc>
        <w:tc>
          <w:tcPr>
            <w:tcW w:w="1160" w:type="dxa"/>
          </w:tcPr>
          <w:p w14:paraId="688D8A9F" w14:textId="77C0928B" w:rsidR="00AE32C4" w:rsidRPr="00690424" w:rsidRDefault="00AE32C4" w:rsidP="00AB1A57">
            <w:pPr>
              <w:rPr>
                <w:sz w:val="20"/>
              </w:rPr>
            </w:pPr>
            <w:r w:rsidRPr="00690424">
              <w:rPr>
                <w:sz w:val="20"/>
              </w:rPr>
              <w:t>03</w:t>
            </w:r>
          </w:p>
        </w:tc>
        <w:tc>
          <w:tcPr>
            <w:tcW w:w="2730" w:type="dxa"/>
          </w:tcPr>
          <w:p w14:paraId="190BF2E5" w14:textId="589DEED6" w:rsidR="00AE32C4" w:rsidRPr="00AB1A57" w:rsidRDefault="00AE32C4" w:rsidP="00AB1A57">
            <w:pPr>
              <w:rPr>
                <w:sz w:val="20"/>
              </w:rPr>
            </w:pPr>
            <w:r>
              <w:rPr>
                <w:sz w:val="20"/>
              </w:rPr>
              <w:t>42.350.000</w:t>
            </w:r>
          </w:p>
        </w:tc>
      </w:tr>
      <w:tr w:rsidR="00AE32C4" w:rsidRPr="00AB1A57" w14:paraId="7D26FEA1" w14:textId="77777777" w:rsidTr="00AB1A57">
        <w:trPr>
          <w:trHeight w:val="353"/>
        </w:trPr>
        <w:tc>
          <w:tcPr>
            <w:tcW w:w="2088" w:type="dxa"/>
          </w:tcPr>
          <w:p w14:paraId="42E78D81" w14:textId="3DE0610F" w:rsidR="00AE32C4" w:rsidRPr="00AB1A57" w:rsidRDefault="00AE32C4" w:rsidP="00AB1A57">
            <w:pPr>
              <w:rPr>
                <w:sz w:val="20"/>
              </w:rPr>
            </w:pPr>
            <w:r>
              <w:rPr>
                <w:sz w:val="20"/>
              </w:rPr>
              <w:t>3</w:t>
            </w:r>
          </w:p>
        </w:tc>
        <w:tc>
          <w:tcPr>
            <w:tcW w:w="1132" w:type="dxa"/>
          </w:tcPr>
          <w:p w14:paraId="482C7471" w14:textId="63F843B4" w:rsidR="00AE32C4" w:rsidRPr="00AB1A57" w:rsidRDefault="00AE32C4" w:rsidP="00AB1A57">
            <w:pPr>
              <w:rPr>
                <w:sz w:val="20"/>
              </w:rPr>
            </w:pPr>
            <w:r>
              <w:rPr>
                <w:sz w:val="20"/>
              </w:rPr>
              <w:t>ESRR</w:t>
            </w:r>
          </w:p>
        </w:tc>
        <w:tc>
          <w:tcPr>
            <w:tcW w:w="3248" w:type="dxa"/>
          </w:tcPr>
          <w:p w14:paraId="6C7BE013" w14:textId="464A46A1" w:rsidR="00AE32C4" w:rsidRPr="00AB1A57" w:rsidRDefault="00AE32C4" w:rsidP="00AB1A57">
            <w:pPr>
              <w:rPr>
                <w:sz w:val="20"/>
              </w:rPr>
            </w:pPr>
            <w:r w:rsidRPr="0050680C">
              <w:rPr>
                <w:sz w:val="20"/>
              </w:rPr>
              <w:t>Bolj razvite regije</w:t>
            </w:r>
          </w:p>
        </w:tc>
        <w:tc>
          <w:tcPr>
            <w:tcW w:w="3098" w:type="dxa"/>
          </w:tcPr>
          <w:p w14:paraId="67502E9D" w14:textId="2A845A18" w:rsidR="00AE32C4" w:rsidRDefault="00AE32C4" w:rsidP="00AB1A57">
            <w:pPr>
              <w:rPr>
                <w:sz w:val="20"/>
              </w:rPr>
            </w:pPr>
            <w:r>
              <w:rPr>
                <w:sz w:val="20"/>
              </w:rPr>
              <w:t>3.6</w:t>
            </w:r>
          </w:p>
        </w:tc>
        <w:tc>
          <w:tcPr>
            <w:tcW w:w="1160" w:type="dxa"/>
          </w:tcPr>
          <w:p w14:paraId="0A1924AA" w14:textId="31C2DB1A" w:rsidR="00AE32C4" w:rsidRPr="00690424" w:rsidRDefault="00AE32C4" w:rsidP="00AB1A57">
            <w:pPr>
              <w:rPr>
                <w:sz w:val="20"/>
              </w:rPr>
            </w:pPr>
            <w:r w:rsidRPr="00690424">
              <w:rPr>
                <w:sz w:val="20"/>
              </w:rPr>
              <w:t>03</w:t>
            </w:r>
          </w:p>
        </w:tc>
        <w:tc>
          <w:tcPr>
            <w:tcW w:w="2730" w:type="dxa"/>
          </w:tcPr>
          <w:p w14:paraId="01A04941" w14:textId="1B39E39B" w:rsidR="00AE32C4" w:rsidRPr="00AB1A57" w:rsidRDefault="00AE32C4" w:rsidP="00AB1A57">
            <w:pPr>
              <w:rPr>
                <w:sz w:val="20"/>
              </w:rPr>
            </w:pPr>
            <w:r>
              <w:rPr>
                <w:sz w:val="20"/>
              </w:rPr>
              <w:t>16.060.000</w:t>
            </w:r>
          </w:p>
        </w:tc>
      </w:tr>
    </w:tbl>
    <w:p w14:paraId="517BEEEB" w14:textId="77777777" w:rsidR="00AB1A57" w:rsidRPr="00AB1A57" w:rsidRDefault="00AB1A57" w:rsidP="00AB1A57">
      <w:pPr>
        <w:tabs>
          <w:tab w:val="left" w:pos="426"/>
        </w:tabs>
        <w:spacing w:before="90" w:line="254" w:lineRule="exact"/>
        <w:ind w:left="284"/>
        <w:rPr>
          <w:sz w:val="16"/>
          <w:szCs w:val="16"/>
        </w:rPr>
      </w:pPr>
      <w:r w:rsidRPr="00AB1A57">
        <w:rPr>
          <w:b/>
          <w:position w:val="7"/>
          <w:sz w:val="15"/>
        </w:rPr>
        <w:t>*</w:t>
      </w:r>
      <w:r w:rsidRPr="00AB1A57">
        <w:rPr>
          <w:b/>
          <w:position w:val="7"/>
          <w:sz w:val="15"/>
        </w:rPr>
        <w:tab/>
      </w:r>
      <w:r w:rsidRPr="00AB1A57">
        <w:rPr>
          <w:spacing w:val="-4"/>
          <w:sz w:val="16"/>
          <w:szCs w:val="16"/>
        </w:rPr>
        <w:t>Načeloma</w:t>
      </w:r>
      <w:r w:rsidRPr="00AB1A57">
        <w:rPr>
          <w:spacing w:val="30"/>
          <w:sz w:val="16"/>
          <w:szCs w:val="16"/>
        </w:rPr>
        <w:t xml:space="preserve"> </w:t>
      </w:r>
      <w:r w:rsidRPr="00AB1A57">
        <w:rPr>
          <w:spacing w:val="-4"/>
          <w:sz w:val="16"/>
          <w:szCs w:val="16"/>
        </w:rPr>
        <w:t>40</w:t>
      </w:r>
      <w:r w:rsidRPr="00AB1A57">
        <w:rPr>
          <w:spacing w:val="-6"/>
          <w:sz w:val="16"/>
          <w:szCs w:val="16"/>
        </w:rPr>
        <w:t xml:space="preserve"> </w:t>
      </w:r>
      <w:r w:rsidRPr="00AB1A57">
        <w:rPr>
          <w:spacing w:val="-4"/>
          <w:sz w:val="16"/>
          <w:szCs w:val="16"/>
        </w:rPr>
        <w:t>%</w:t>
      </w:r>
      <w:r w:rsidRPr="00AB1A57">
        <w:rPr>
          <w:spacing w:val="-10"/>
          <w:sz w:val="16"/>
          <w:szCs w:val="16"/>
        </w:rPr>
        <w:t xml:space="preserve"> </w:t>
      </w:r>
      <w:r w:rsidRPr="00AB1A57">
        <w:rPr>
          <w:spacing w:val="-4"/>
          <w:sz w:val="16"/>
          <w:szCs w:val="16"/>
        </w:rPr>
        <w:t>za</w:t>
      </w:r>
      <w:r w:rsidRPr="00AB1A57">
        <w:rPr>
          <w:spacing w:val="5"/>
          <w:sz w:val="16"/>
          <w:szCs w:val="16"/>
        </w:rPr>
        <w:t xml:space="preserve"> </w:t>
      </w:r>
      <w:r w:rsidRPr="00AB1A57">
        <w:rPr>
          <w:spacing w:val="-4"/>
          <w:sz w:val="16"/>
          <w:szCs w:val="16"/>
        </w:rPr>
        <w:t>ESS+</w:t>
      </w:r>
      <w:r w:rsidRPr="00AB1A57">
        <w:rPr>
          <w:spacing w:val="6"/>
          <w:sz w:val="16"/>
          <w:szCs w:val="16"/>
        </w:rPr>
        <w:t xml:space="preserve"> </w:t>
      </w:r>
      <w:r w:rsidRPr="00AB1A57">
        <w:rPr>
          <w:spacing w:val="-4"/>
          <w:sz w:val="16"/>
          <w:szCs w:val="16"/>
        </w:rPr>
        <w:t>prispeva</w:t>
      </w:r>
      <w:r w:rsidRPr="00AB1A57">
        <w:rPr>
          <w:spacing w:val="30"/>
          <w:sz w:val="16"/>
          <w:szCs w:val="16"/>
        </w:rPr>
        <w:t xml:space="preserve"> </w:t>
      </w:r>
      <w:r w:rsidRPr="00AB1A57">
        <w:rPr>
          <w:spacing w:val="-4"/>
          <w:sz w:val="16"/>
          <w:szCs w:val="16"/>
        </w:rPr>
        <w:t>k</w:t>
      </w:r>
      <w:r w:rsidRPr="00AB1A57">
        <w:rPr>
          <w:spacing w:val="-6"/>
          <w:sz w:val="16"/>
          <w:szCs w:val="16"/>
        </w:rPr>
        <w:t xml:space="preserve"> </w:t>
      </w:r>
      <w:r w:rsidRPr="00AB1A57">
        <w:rPr>
          <w:spacing w:val="-4"/>
          <w:sz w:val="16"/>
          <w:szCs w:val="16"/>
        </w:rPr>
        <w:t>spremljanju</w:t>
      </w:r>
      <w:r w:rsidRPr="00AB1A57">
        <w:rPr>
          <w:spacing w:val="44"/>
          <w:sz w:val="16"/>
          <w:szCs w:val="16"/>
        </w:rPr>
        <w:t xml:space="preserve"> </w:t>
      </w:r>
      <w:r w:rsidRPr="00AB1A57">
        <w:rPr>
          <w:spacing w:val="-4"/>
          <w:sz w:val="16"/>
          <w:szCs w:val="16"/>
        </w:rPr>
        <w:t>enakosti</w:t>
      </w:r>
      <w:r w:rsidRPr="00AB1A57">
        <w:rPr>
          <w:spacing w:val="13"/>
          <w:sz w:val="16"/>
          <w:szCs w:val="16"/>
        </w:rPr>
        <w:t xml:space="preserve"> </w:t>
      </w:r>
      <w:r w:rsidRPr="00AB1A57">
        <w:rPr>
          <w:spacing w:val="-4"/>
          <w:sz w:val="16"/>
          <w:szCs w:val="16"/>
        </w:rPr>
        <w:t>spolov.</w:t>
      </w:r>
      <w:r w:rsidRPr="00AB1A57">
        <w:rPr>
          <w:spacing w:val="31"/>
          <w:sz w:val="16"/>
          <w:szCs w:val="16"/>
        </w:rPr>
        <w:t xml:space="preserve"> </w:t>
      </w:r>
      <w:r w:rsidRPr="00AB1A57">
        <w:rPr>
          <w:spacing w:val="-4"/>
          <w:sz w:val="16"/>
          <w:szCs w:val="16"/>
        </w:rPr>
        <w:t>100</w:t>
      </w:r>
      <w:r w:rsidRPr="00AB1A57">
        <w:rPr>
          <w:spacing w:val="-6"/>
          <w:sz w:val="16"/>
          <w:szCs w:val="16"/>
        </w:rPr>
        <w:t xml:space="preserve"> </w:t>
      </w:r>
      <w:r w:rsidRPr="00AB1A57">
        <w:rPr>
          <w:spacing w:val="-4"/>
          <w:sz w:val="16"/>
          <w:szCs w:val="16"/>
        </w:rPr>
        <w:t>%</w:t>
      </w:r>
      <w:r w:rsidRPr="00AB1A57">
        <w:rPr>
          <w:spacing w:val="-9"/>
          <w:sz w:val="16"/>
          <w:szCs w:val="16"/>
        </w:rPr>
        <w:t xml:space="preserve"> </w:t>
      </w:r>
      <w:r w:rsidRPr="00AB1A57">
        <w:rPr>
          <w:spacing w:val="-4"/>
          <w:sz w:val="16"/>
          <w:szCs w:val="16"/>
        </w:rPr>
        <w:t>se</w:t>
      </w:r>
      <w:r w:rsidRPr="00AB1A57">
        <w:rPr>
          <w:spacing w:val="5"/>
          <w:sz w:val="16"/>
          <w:szCs w:val="16"/>
        </w:rPr>
        <w:t xml:space="preserve"> </w:t>
      </w:r>
      <w:r w:rsidRPr="00AB1A57">
        <w:rPr>
          <w:spacing w:val="-4"/>
          <w:sz w:val="16"/>
          <w:szCs w:val="16"/>
        </w:rPr>
        <w:t>uporabi,</w:t>
      </w:r>
      <w:r w:rsidRPr="00AB1A57">
        <w:rPr>
          <w:spacing w:val="31"/>
          <w:sz w:val="16"/>
          <w:szCs w:val="16"/>
        </w:rPr>
        <w:t xml:space="preserve"> </w:t>
      </w:r>
      <w:r w:rsidRPr="00AB1A57">
        <w:rPr>
          <w:spacing w:val="-4"/>
          <w:sz w:val="16"/>
          <w:szCs w:val="16"/>
        </w:rPr>
        <w:t>kadar</w:t>
      </w:r>
      <w:r w:rsidRPr="00AB1A57">
        <w:rPr>
          <w:spacing w:val="-10"/>
          <w:sz w:val="16"/>
          <w:szCs w:val="16"/>
        </w:rPr>
        <w:t xml:space="preserve"> </w:t>
      </w:r>
      <w:r w:rsidRPr="00AB1A57">
        <w:rPr>
          <w:spacing w:val="-4"/>
          <w:sz w:val="16"/>
          <w:szCs w:val="16"/>
        </w:rPr>
        <w:t>se</w:t>
      </w:r>
      <w:r w:rsidRPr="00AB1A57">
        <w:rPr>
          <w:spacing w:val="-7"/>
          <w:sz w:val="16"/>
          <w:szCs w:val="16"/>
        </w:rPr>
        <w:t xml:space="preserve"> </w:t>
      </w:r>
      <w:r w:rsidRPr="00AB1A57">
        <w:rPr>
          <w:spacing w:val="-4"/>
          <w:sz w:val="16"/>
          <w:szCs w:val="16"/>
        </w:rPr>
        <w:t>država</w:t>
      </w:r>
      <w:r w:rsidRPr="00AB1A57">
        <w:rPr>
          <w:spacing w:val="31"/>
          <w:sz w:val="16"/>
          <w:szCs w:val="16"/>
        </w:rPr>
        <w:t xml:space="preserve"> </w:t>
      </w:r>
      <w:r w:rsidRPr="00AB1A57">
        <w:rPr>
          <w:spacing w:val="-3"/>
          <w:sz w:val="16"/>
          <w:szCs w:val="16"/>
        </w:rPr>
        <w:t>članica</w:t>
      </w:r>
      <w:r w:rsidRPr="00AB1A57">
        <w:rPr>
          <w:spacing w:val="42"/>
          <w:sz w:val="16"/>
          <w:szCs w:val="16"/>
        </w:rPr>
        <w:t xml:space="preserve"> </w:t>
      </w:r>
      <w:r w:rsidRPr="00AB1A57">
        <w:rPr>
          <w:spacing w:val="-3"/>
          <w:sz w:val="16"/>
          <w:szCs w:val="16"/>
        </w:rPr>
        <w:t>odloči</w:t>
      </w:r>
      <w:r w:rsidRPr="00AB1A57">
        <w:rPr>
          <w:spacing w:val="13"/>
          <w:sz w:val="16"/>
          <w:szCs w:val="16"/>
        </w:rPr>
        <w:t xml:space="preserve"> </w:t>
      </w:r>
      <w:r w:rsidRPr="00AB1A57">
        <w:rPr>
          <w:spacing w:val="-3"/>
          <w:sz w:val="16"/>
          <w:szCs w:val="16"/>
        </w:rPr>
        <w:t>za</w:t>
      </w:r>
      <w:r w:rsidRPr="00AB1A57">
        <w:rPr>
          <w:spacing w:val="5"/>
          <w:sz w:val="16"/>
          <w:szCs w:val="16"/>
        </w:rPr>
        <w:t xml:space="preserve"> </w:t>
      </w:r>
      <w:r w:rsidRPr="00AB1A57">
        <w:rPr>
          <w:spacing w:val="-3"/>
          <w:sz w:val="16"/>
          <w:szCs w:val="16"/>
        </w:rPr>
        <w:t>uporabo</w:t>
      </w:r>
      <w:r w:rsidRPr="00AB1A57">
        <w:rPr>
          <w:spacing w:val="18"/>
          <w:sz w:val="16"/>
          <w:szCs w:val="16"/>
        </w:rPr>
        <w:t xml:space="preserve"> </w:t>
      </w:r>
      <w:r w:rsidRPr="00AB1A57">
        <w:rPr>
          <w:spacing w:val="-3"/>
          <w:sz w:val="16"/>
          <w:szCs w:val="16"/>
        </w:rPr>
        <w:t>člena</w:t>
      </w:r>
      <w:r w:rsidRPr="00AB1A57">
        <w:rPr>
          <w:spacing w:val="18"/>
          <w:sz w:val="16"/>
          <w:szCs w:val="16"/>
        </w:rPr>
        <w:t xml:space="preserve"> </w:t>
      </w:r>
      <w:r w:rsidRPr="00AB1A57">
        <w:rPr>
          <w:spacing w:val="-3"/>
          <w:sz w:val="16"/>
          <w:szCs w:val="16"/>
        </w:rPr>
        <w:t>6</w:t>
      </w:r>
      <w:r w:rsidRPr="00AB1A57">
        <w:rPr>
          <w:spacing w:val="-6"/>
          <w:sz w:val="16"/>
          <w:szCs w:val="16"/>
        </w:rPr>
        <w:t xml:space="preserve"> </w:t>
      </w:r>
      <w:r w:rsidRPr="00AB1A57">
        <w:rPr>
          <w:spacing w:val="-3"/>
          <w:sz w:val="16"/>
          <w:szCs w:val="16"/>
        </w:rPr>
        <w:t>uredbe o</w:t>
      </w:r>
      <w:r w:rsidRPr="00AB1A57">
        <w:rPr>
          <w:spacing w:val="-11"/>
          <w:sz w:val="16"/>
          <w:szCs w:val="16"/>
        </w:rPr>
        <w:t xml:space="preserve"> </w:t>
      </w:r>
      <w:r w:rsidRPr="00AB1A57">
        <w:rPr>
          <w:spacing w:val="-3"/>
          <w:sz w:val="16"/>
          <w:szCs w:val="16"/>
        </w:rPr>
        <w:t>ESS+</w:t>
      </w:r>
      <w:r w:rsidRPr="00AB1A57">
        <w:rPr>
          <w:sz w:val="16"/>
          <w:szCs w:val="16"/>
        </w:rPr>
        <w:t xml:space="preserve"> </w:t>
      </w:r>
      <w:r w:rsidRPr="00AB1A57">
        <w:rPr>
          <w:spacing w:val="-3"/>
          <w:sz w:val="16"/>
          <w:szCs w:val="16"/>
        </w:rPr>
        <w:t>in</w:t>
      </w:r>
      <w:r w:rsidRPr="00AB1A57">
        <w:rPr>
          <w:spacing w:val="1"/>
          <w:sz w:val="16"/>
          <w:szCs w:val="16"/>
        </w:rPr>
        <w:t xml:space="preserve"> </w:t>
      </w:r>
      <w:r w:rsidRPr="00AB1A57">
        <w:rPr>
          <w:spacing w:val="-3"/>
          <w:sz w:val="16"/>
          <w:szCs w:val="16"/>
        </w:rPr>
        <w:t>ukrepov</w:t>
      </w:r>
      <w:r w:rsidRPr="00AB1A57">
        <w:rPr>
          <w:spacing w:val="11"/>
          <w:sz w:val="16"/>
          <w:szCs w:val="16"/>
        </w:rPr>
        <w:t xml:space="preserve"> </w:t>
      </w:r>
      <w:r w:rsidRPr="00AB1A57">
        <w:rPr>
          <w:spacing w:val="-3"/>
          <w:sz w:val="16"/>
          <w:szCs w:val="16"/>
        </w:rPr>
        <w:t>za</w:t>
      </w:r>
      <w:r w:rsidRPr="00AB1A57">
        <w:rPr>
          <w:sz w:val="16"/>
          <w:szCs w:val="16"/>
        </w:rPr>
        <w:t xml:space="preserve"> </w:t>
      </w:r>
      <w:r w:rsidRPr="00AB1A57">
        <w:rPr>
          <w:spacing w:val="-3"/>
          <w:sz w:val="16"/>
          <w:szCs w:val="16"/>
        </w:rPr>
        <w:t>posamezne</w:t>
      </w:r>
      <w:r w:rsidRPr="00AB1A57">
        <w:rPr>
          <w:spacing w:val="32"/>
          <w:sz w:val="16"/>
          <w:szCs w:val="16"/>
        </w:rPr>
        <w:t xml:space="preserve"> </w:t>
      </w:r>
      <w:r w:rsidRPr="00AB1A57">
        <w:rPr>
          <w:spacing w:val="-3"/>
          <w:sz w:val="16"/>
          <w:szCs w:val="16"/>
        </w:rPr>
        <w:t>programe</w:t>
      </w:r>
      <w:r w:rsidRPr="00AB1A57">
        <w:rPr>
          <w:spacing w:val="23"/>
          <w:sz w:val="16"/>
          <w:szCs w:val="16"/>
        </w:rPr>
        <w:t xml:space="preserve"> </w:t>
      </w:r>
      <w:r w:rsidRPr="00AB1A57">
        <w:rPr>
          <w:spacing w:val="-3"/>
          <w:sz w:val="16"/>
          <w:szCs w:val="16"/>
        </w:rPr>
        <w:t>na</w:t>
      </w:r>
      <w:r w:rsidRPr="00AB1A57">
        <w:rPr>
          <w:spacing w:val="-1"/>
          <w:sz w:val="16"/>
          <w:szCs w:val="16"/>
        </w:rPr>
        <w:t xml:space="preserve"> </w:t>
      </w:r>
      <w:r w:rsidRPr="00AB1A57">
        <w:rPr>
          <w:spacing w:val="-3"/>
          <w:sz w:val="16"/>
          <w:szCs w:val="16"/>
        </w:rPr>
        <w:t>področju</w:t>
      </w:r>
      <w:r w:rsidRPr="00AB1A57">
        <w:rPr>
          <w:spacing w:val="1"/>
          <w:sz w:val="16"/>
          <w:szCs w:val="16"/>
        </w:rPr>
        <w:t xml:space="preserve"> </w:t>
      </w:r>
      <w:r w:rsidRPr="00AB1A57">
        <w:rPr>
          <w:spacing w:val="-2"/>
          <w:sz w:val="16"/>
          <w:szCs w:val="16"/>
        </w:rPr>
        <w:t>enakosti</w:t>
      </w:r>
      <w:r w:rsidRPr="00AB1A57">
        <w:rPr>
          <w:spacing w:val="18"/>
          <w:sz w:val="16"/>
          <w:szCs w:val="16"/>
        </w:rPr>
        <w:t xml:space="preserve"> </w:t>
      </w:r>
      <w:r w:rsidRPr="00AB1A57">
        <w:rPr>
          <w:spacing w:val="-2"/>
          <w:sz w:val="16"/>
          <w:szCs w:val="16"/>
        </w:rPr>
        <w:t>spolov.</w:t>
      </w:r>
    </w:p>
    <w:p w14:paraId="1A899E71" w14:textId="77777777" w:rsidR="00AB1A57" w:rsidRPr="00AB1A57" w:rsidRDefault="00AB1A57" w:rsidP="00AB1A57">
      <w:pPr>
        <w:spacing w:line="249" w:lineRule="exact"/>
        <w:sectPr w:rsidR="00AB1A57" w:rsidRPr="00AB1A57" w:rsidSect="00FC3010">
          <w:headerReference w:type="default" r:id="rId63"/>
          <w:footerReference w:type="first" r:id="rId64"/>
          <w:type w:val="continuous"/>
          <w:pgSz w:w="16840" w:h="11910" w:orient="landscape"/>
          <w:pgMar w:top="1417" w:right="1417" w:bottom="1417" w:left="1417" w:header="708" w:footer="708" w:gutter="0"/>
          <w:cols w:space="708"/>
        </w:sectPr>
      </w:pPr>
    </w:p>
    <w:p w14:paraId="2C900C33" w14:textId="77777777" w:rsidR="00AB1A57" w:rsidRPr="00AB1A57" w:rsidRDefault="00AB1A57" w:rsidP="00DD26F2"/>
    <w:p w14:paraId="391A2B3B" w14:textId="569D4257" w:rsidR="00AB1A57" w:rsidRDefault="00AB1A57" w:rsidP="00DD26F2">
      <w:pPr>
        <w:rPr>
          <w:spacing w:val="-5"/>
        </w:rPr>
      </w:pPr>
    </w:p>
    <w:p w14:paraId="6A06F2F2" w14:textId="77777777" w:rsidR="00AB1A57" w:rsidRDefault="00AB1A57" w:rsidP="00DD26F2">
      <w:pPr>
        <w:rPr>
          <w:spacing w:val="-5"/>
        </w:rPr>
      </w:pPr>
    </w:p>
    <w:p w14:paraId="491071AA" w14:textId="77777777" w:rsidR="00DD26F2" w:rsidRDefault="00DD26F2" w:rsidP="00DD26F2">
      <w:r>
        <w:br w:type="page"/>
      </w:r>
    </w:p>
    <w:p w14:paraId="0FF4C4F1" w14:textId="0AF73748" w:rsidR="00BD3536" w:rsidRPr="00BD3536" w:rsidRDefault="00BD3536" w:rsidP="003F77CE">
      <w:pPr>
        <w:pStyle w:val="Naslov4"/>
        <w:spacing w:before="0" w:line="240" w:lineRule="auto"/>
      </w:pPr>
      <w:bookmarkStart w:id="30" w:name="_Toc96856145"/>
      <w:r w:rsidRPr="00BD3536">
        <w:lastRenderedPageBreak/>
        <w:t xml:space="preserve">Specifični cilj </w:t>
      </w:r>
      <w:r w:rsidR="00E70B19">
        <w:t>3.7</w:t>
      </w:r>
      <w:r w:rsidRPr="00BD3536">
        <w:t xml:space="preserve">: </w:t>
      </w:r>
      <w:r w:rsidR="00597DDE">
        <w:t>I</w:t>
      </w:r>
      <w:r w:rsidR="00B478EA" w:rsidRPr="00E70B19">
        <w:t xml:space="preserve">zboljšanje varstva in ohranjanja narave ter biotske raznovrstnosti in zelene infrastrukture, tudi </w:t>
      </w:r>
      <w:r w:rsidR="00597DDE">
        <w:t>v mestnem okolju, in zmanjšanje</w:t>
      </w:r>
      <w:r w:rsidR="00B478EA" w:rsidRPr="00E70B19">
        <w:t xml:space="preserve"> vseh oblik onesnaževanja</w:t>
      </w:r>
      <w:bookmarkEnd w:id="30"/>
    </w:p>
    <w:p w14:paraId="3C340D6B" w14:textId="77777777" w:rsidR="00BD3536" w:rsidRDefault="00BD3536" w:rsidP="003F77CE">
      <w:pPr>
        <w:rPr>
          <w:sz w:val="30"/>
        </w:rPr>
      </w:pPr>
    </w:p>
    <w:p w14:paraId="33F3A0BB" w14:textId="77777777" w:rsidR="00BD3536" w:rsidRPr="00C10464" w:rsidRDefault="00BD3536" w:rsidP="003F77CE">
      <w:pPr>
        <w:pStyle w:val="Naslov5"/>
        <w:spacing w:before="0"/>
      </w:pPr>
      <w:r w:rsidRPr="00C10464">
        <w:t>Ukrepi skladov</w:t>
      </w:r>
    </w:p>
    <w:p w14:paraId="2469FE20" w14:textId="77777777" w:rsidR="00BD3536" w:rsidRDefault="00BD3536" w:rsidP="003F77CE">
      <w:pPr>
        <w:rPr>
          <w:sz w:val="30"/>
        </w:rPr>
      </w:pPr>
    </w:p>
    <w:p w14:paraId="1146E373"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79073BD"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5AB4473A" w14:textId="77777777" w:rsidTr="0078031A">
        <w:trPr>
          <w:trHeight w:val="316"/>
        </w:trPr>
        <w:tc>
          <w:tcPr>
            <w:tcW w:w="12758" w:type="dxa"/>
          </w:tcPr>
          <w:p w14:paraId="24BFC1DA" w14:textId="6B6E53B8" w:rsidR="00E70B19" w:rsidRPr="00E70B19" w:rsidRDefault="00E70B19" w:rsidP="00250B22">
            <w:pPr>
              <w:jc w:val="both"/>
              <w:rPr>
                <w:rFonts w:cstheme="minorHAnsi"/>
              </w:rPr>
            </w:pPr>
            <w:r w:rsidRPr="00E70B19">
              <w:rPr>
                <w:rFonts w:cstheme="minorHAnsi"/>
              </w:rPr>
              <w:t>Ukrepi za izboljšanje stanja biotske raznovrstnosti v omrežju Natura 2000 in na drugih prednostnih območjih varstva narave so namenjeni prioritetnim Nat</w:t>
            </w:r>
            <w:r w:rsidR="00F66642">
              <w:rPr>
                <w:rFonts w:cstheme="minorHAnsi"/>
              </w:rPr>
              <w:t>ura 2000 območjem za izboljšanje</w:t>
            </w:r>
            <w:r w:rsidRPr="00E70B19">
              <w:rPr>
                <w:rFonts w:cstheme="minorHAnsi"/>
              </w:rPr>
              <w:t xml:space="preserve"> stanja vrst in habitatnih tipov</w:t>
            </w:r>
            <w:r w:rsidR="00DD26F2">
              <w:rPr>
                <w:rFonts w:cstheme="minorHAnsi"/>
              </w:rPr>
              <w:t>,</w:t>
            </w:r>
            <w:r w:rsidRPr="00E70B19">
              <w:rPr>
                <w:rFonts w:cstheme="minorHAnsi"/>
              </w:rPr>
              <w:t xml:space="preserve"> v manjšem delu ureditvi z obiskom najbolj obremenjenih delov narave</w:t>
            </w:r>
            <w:r w:rsidR="00DD26F2">
              <w:rPr>
                <w:rFonts w:cstheme="minorHAnsi"/>
              </w:rPr>
              <w:t xml:space="preserve"> ter vlaganjem v zeleno infrastrukturo v urbanem okolju</w:t>
            </w:r>
            <w:r w:rsidRPr="00E70B19">
              <w:rPr>
                <w:rFonts w:cstheme="minorHAnsi"/>
              </w:rPr>
              <w:t xml:space="preserve">. </w:t>
            </w:r>
            <w:r w:rsidR="00E22ED7">
              <w:rPr>
                <w:rFonts w:cstheme="minorHAnsi"/>
              </w:rPr>
              <w:t>Vlaganja bodo osredotočena na:</w:t>
            </w:r>
          </w:p>
          <w:p w14:paraId="73E02B00" w14:textId="77777777" w:rsidR="00F66642" w:rsidRDefault="00F66642" w:rsidP="00250B22">
            <w:pPr>
              <w:jc w:val="both"/>
              <w:rPr>
                <w:rFonts w:cstheme="minorHAnsi"/>
              </w:rPr>
            </w:pPr>
          </w:p>
          <w:p w14:paraId="31CECA1C" w14:textId="77777777" w:rsidR="003B3613" w:rsidRDefault="00E22ED7" w:rsidP="00F3605D">
            <w:pPr>
              <w:pStyle w:val="Odstavekseznama"/>
              <w:numPr>
                <w:ilvl w:val="0"/>
                <w:numId w:val="31"/>
              </w:numPr>
              <w:jc w:val="both"/>
              <w:rPr>
                <w:rFonts w:ascii="Times New Roman" w:hAnsi="Times New Roman" w:cs="Times New Roman"/>
              </w:rPr>
            </w:pPr>
            <w:r w:rsidRPr="00E22ED7">
              <w:rPr>
                <w:rFonts w:ascii="Times New Roman" w:hAnsi="Times New Roman" w:cs="Times New Roman"/>
                <w:i/>
              </w:rPr>
              <w:t>u</w:t>
            </w:r>
            <w:r w:rsidR="00E70B19" w:rsidRPr="00E22ED7">
              <w:rPr>
                <w:rFonts w:ascii="Times New Roman" w:hAnsi="Times New Roman" w:cs="Times New Roman"/>
                <w:i/>
              </w:rPr>
              <w:t>krep</w:t>
            </w:r>
            <w:r w:rsidRPr="00E22ED7">
              <w:rPr>
                <w:rFonts w:ascii="Times New Roman" w:hAnsi="Times New Roman" w:cs="Times New Roman"/>
                <w:i/>
              </w:rPr>
              <w:t>e</w:t>
            </w:r>
            <w:r w:rsidR="00E70B19" w:rsidRPr="00E22ED7">
              <w:rPr>
                <w:rFonts w:ascii="Times New Roman" w:hAnsi="Times New Roman" w:cs="Times New Roman"/>
                <w:i/>
              </w:rPr>
              <w:t xml:space="preserve"> za izboljšanje stanja biotske raznovrstnosti v omrežju Natura 2000 in na drugih prednostnih območjih varstva narave</w:t>
            </w:r>
            <w:r w:rsidRPr="00E22ED7">
              <w:rPr>
                <w:rFonts w:ascii="Times New Roman" w:hAnsi="Times New Roman" w:cs="Times New Roman"/>
              </w:rPr>
              <w:t>: z</w:t>
            </w:r>
            <w:r w:rsidR="00E70B19" w:rsidRPr="00E22ED7">
              <w:rPr>
                <w:rFonts w:ascii="Times New Roman" w:hAnsi="Times New Roman" w:cs="Times New Roman"/>
              </w:rPr>
              <w:t xml:space="preserve"> na</w:t>
            </w:r>
            <w:r>
              <w:rPr>
                <w:rFonts w:ascii="Times New Roman" w:hAnsi="Times New Roman" w:cs="Times New Roman"/>
              </w:rPr>
              <w:t xml:space="preserve">ložbami bomo podprli </w:t>
            </w:r>
            <w:r w:rsidR="003B3613">
              <w:rPr>
                <w:rFonts w:ascii="Times New Roman" w:hAnsi="Times New Roman" w:cs="Times New Roman"/>
              </w:rPr>
              <w:t xml:space="preserve">naslednje </w:t>
            </w:r>
            <w:r>
              <w:rPr>
                <w:rFonts w:ascii="Times New Roman" w:hAnsi="Times New Roman" w:cs="Times New Roman"/>
              </w:rPr>
              <w:t xml:space="preserve">aktivnosti: </w:t>
            </w:r>
          </w:p>
          <w:p w14:paraId="08DB576C" w14:textId="07E562F1" w:rsidR="0005690A" w:rsidRPr="00E22ED7" w:rsidRDefault="60CBCE8D" w:rsidP="00F3605D">
            <w:pPr>
              <w:pStyle w:val="Odstavekseznama"/>
              <w:numPr>
                <w:ilvl w:val="1"/>
                <w:numId w:val="31"/>
              </w:numPr>
              <w:jc w:val="both"/>
              <w:rPr>
                <w:rFonts w:ascii="Times New Roman" w:hAnsi="Times New Roman" w:cs="Times New Roman"/>
              </w:rPr>
            </w:pPr>
            <w:r>
              <w:rPr>
                <w:rFonts w:ascii="Times New Roman" w:hAnsi="Times New Roman" w:cs="Times New Roman"/>
              </w:rPr>
              <w:t>izboljšanje</w:t>
            </w:r>
            <w:r w:rsidR="00E70B19" w:rsidRPr="00E22ED7">
              <w:rPr>
                <w:rFonts w:ascii="Times New Roman" w:hAnsi="Times New Roman" w:cs="Times New Roman"/>
              </w:rPr>
              <w:t xml:space="preserve"> stanja ohranjenosti habitatov vrst in habitatnih tipov Natura 2000 območij, ki niso v ugodnem stanju ohranjenosti. Zaradi fragmentiranosti habitatov bo treba izvesti ukrepe tudi na kritičnih točkah izven območij Natura 2000 z namenom izboljšanja ekološke povezanosti in zagotovitve delujoče zelene infrastrukture. Prioritetna območja, vrste in habitatni tipi ter okvirni ukrepi bodo opredeljeni v novem vladnem Programu upravljanja območij Natura 2000 </w:t>
            </w:r>
            <w:r w:rsidR="07932CBA" w:rsidRPr="00E22ED7">
              <w:rPr>
                <w:rFonts w:ascii="Times New Roman" w:hAnsi="Times New Roman" w:cs="Times New Roman"/>
              </w:rPr>
              <w:t>za obdobje 2022-2028</w:t>
            </w:r>
            <w:r w:rsidR="00E22ED7">
              <w:rPr>
                <w:rStyle w:val="Sprotnaopomba-sklic"/>
                <w:rFonts w:ascii="Times New Roman" w:hAnsi="Times New Roman" w:cs="Times New Roman"/>
              </w:rPr>
              <w:footnoteReference w:id="90"/>
            </w:r>
            <w:r w:rsidR="005F7847">
              <w:rPr>
                <w:rFonts w:ascii="Times New Roman" w:hAnsi="Times New Roman" w:cs="Times New Roman"/>
              </w:rPr>
              <w:t>.</w:t>
            </w:r>
            <w:r w:rsidR="0005690A">
              <w:rPr>
                <w:rFonts w:ascii="Times New Roman" w:hAnsi="Times New Roman" w:cs="Times New Roman"/>
              </w:rPr>
              <w:t xml:space="preserve"> </w:t>
            </w:r>
            <w:r w:rsidR="005F7847">
              <w:rPr>
                <w:rFonts w:ascii="Times New Roman" w:hAnsi="Times New Roman" w:cs="Times New Roman"/>
              </w:rPr>
              <w:t>Nadaljevali bomo s</w:t>
            </w:r>
            <w:r w:rsidR="00E70B19" w:rsidRPr="00E22ED7">
              <w:rPr>
                <w:rFonts w:ascii="Times New Roman" w:hAnsi="Times New Roman" w:cs="Times New Roman"/>
              </w:rPr>
              <w:t xml:space="preserve"> podporo </w:t>
            </w:r>
            <w:r w:rsidR="07932CBA">
              <w:rPr>
                <w:rFonts w:ascii="Times New Roman" w:hAnsi="Times New Roman" w:cs="Times New Roman"/>
              </w:rPr>
              <w:t>aktivnostim</w:t>
            </w:r>
            <w:r w:rsidR="00E70B19" w:rsidRPr="00E22ED7">
              <w:rPr>
                <w:rFonts w:ascii="Times New Roman" w:hAnsi="Times New Roman" w:cs="Times New Roman"/>
              </w:rPr>
              <w:t xml:space="preserve"> </w:t>
            </w:r>
            <w:r w:rsidR="000A492F">
              <w:rPr>
                <w:rFonts w:ascii="Times New Roman" w:hAnsi="Times New Roman" w:cs="Times New Roman"/>
              </w:rPr>
              <w:t>iz finančne perspektive 2014-2020</w:t>
            </w:r>
            <w:r w:rsidR="006E18B0">
              <w:rPr>
                <w:rFonts w:ascii="Times New Roman" w:hAnsi="Times New Roman" w:cs="Times New Roman"/>
              </w:rPr>
              <w:t xml:space="preserve"> in</w:t>
            </w:r>
            <w:r w:rsidR="000A492F">
              <w:rPr>
                <w:rFonts w:ascii="Times New Roman" w:hAnsi="Times New Roman" w:cs="Times New Roman"/>
              </w:rPr>
              <w:t xml:space="preserve"> </w:t>
            </w:r>
            <w:r w:rsidR="00E70B19" w:rsidRPr="00E22ED7">
              <w:rPr>
                <w:rFonts w:ascii="Times New Roman" w:hAnsi="Times New Roman" w:cs="Times New Roman"/>
              </w:rPr>
              <w:t>dopolnjeva</w:t>
            </w:r>
            <w:r w:rsidR="005F7847">
              <w:rPr>
                <w:rFonts w:ascii="Times New Roman" w:hAnsi="Times New Roman" w:cs="Times New Roman"/>
              </w:rPr>
              <w:t>l</w:t>
            </w:r>
            <w:r w:rsidR="00E70B19" w:rsidRPr="00E22ED7">
              <w:rPr>
                <w:rFonts w:ascii="Times New Roman" w:hAnsi="Times New Roman" w:cs="Times New Roman"/>
              </w:rPr>
              <w:t>i vsa druga prizadevanja za zaustavitev trenda upadanja biotske raznovrstnosti. Pri izvedbi interpretacije pomena ohranjanja biotske raznovrstnosti bomo iskali sinergije s področjema kulturne dediščine ter zelenim turizmom Slovenije.</w:t>
            </w:r>
            <w:r w:rsidR="0005690A" w:rsidRPr="00E22ED7">
              <w:rPr>
                <w:rFonts w:ascii="Times New Roman" w:hAnsi="Times New Roman" w:cs="Times New Roman"/>
              </w:rPr>
              <w:t xml:space="preserve"> Naložbena sredstva </w:t>
            </w:r>
            <w:r w:rsidR="0005690A">
              <w:rPr>
                <w:rFonts w:ascii="Times New Roman" w:hAnsi="Times New Roman" w:cs="Times New Roman"/>
              </w:rPr>
              <w:t xml:space="preserve">bodo zato namenjena </w:t>
            </w:r>
            <w:r w:rsidR="0005690A" w:rsidRPr="00E22ED7">
              <w:rPr>
                <w:rFonts w:ascii="Times New Roman" w:hAnsi="Times New Roman" w:cs="Times New Roman"/>
              </w:rPr>
              <w:t xml:space="preserve">zlasti </w:t>
            </w:r>
            <w:r w:rsidR="0005690A">
              <w:rPr>
                <w:rFonts w:ascii="Times New Roman" w:hAnsi="Times New Roman" w:cs="Times New Roman"/>
              </w:rPr>
              <w:t>n</w:t>
            </w:r>
            <w:r w:rsidR="0005690A" w:rsidRPr="00E22ED7">
              <w:rPr>
                <w:rFonts w:ascii="Times New Roman" w:hAnsi="Times New Roman" w:cs="Times New Roman"/>
              </w:rPr>
              <w:t>aslednj</w:t>
            </w:r>
            <w:r w:rsidR="0005690A">
              <w:rPr>
                <w:rFonts w:ascii="Times New Roman" w:hAnsi="Times New Roman" w:cs="Times New Roman"/>
              </w:rPr>
              <w:t>im</w:t>
            </w:r>
            <w:r w:rsidR="0005690A" w:rsidRPr="00E22ED7">
              <w:rPr>
                <w:rFonts w:ascii="Times New Roman" w:hAnsi="Times New Roman" w:cs="Times New Roman"/>
              </w:rPr>
              <w:t xml:space="preserve"> konkretn</w:t>
            </w:r>
            <w:r w:rsidR="0005690A">
              <w:rPr>
                <w:rFonts w:ascii="Times New Roman" w:hAnsi="Times New Roman" w:cs="Times New Roman"/>
              </w:rPr>
              <w:t>im</w:t>
            </w:r>
            <w:r w:rsidR="0005690A" w:rsidRPr="00E22ED7">
              <w:rPr>
                <w:rFonts w:ascii="Times New Roman" w:hAnsi="Times New Roman" w:cs="Times New Roman"/>
              </w:rPr>
              <w:t xml:space="preserve"> ukrep</w:t>
            </w:r>
            <w:r w:rsidR="0005690A">
              <w:rPr>
                <w:rFonts w:ascii="Times New Roman" w:hAnsi="Times New Roman" w:cs="Times New Roman"/>
              </w:rPr>
              <w:t>om</w:t>
            </w:r>
            <w:r w:rsidR="0005690A" w:rsidRPr="00E22ED7">
              <w:rPr>
                <w:rFonts w:ascii="Times New Roman" w:hAnsi="Times New Roman" w:cs="Times New Roman"/>
              </w:rPr>
              <w:t xml:space="preserve"> na terenu: </w:t>
            </w:r>
          </w:p>
          <w:p w14:paraId="61B574F1" w14:textId="77777777" w:rsidR="0005690A" w:rsidRPr="00E22ED7" w:rsidRDefault="0005690A" w:rsidP="00F3605D">
            <w:pPr>
              <w:pStyle w:val="Odstavekseznama"/>
              <w:numPr>
                <w:ilvl w:val="2"/>
                <w:numId w:val="32"/>
              </w:numPr>
              <w:jc w:val="both"/>
              <w:rPr>
                <w:rFonts w:ascii="Times New Roman" w:hAnsi="Times New Roman" w:cs="Times New Roman"/>
              </w:rPr>
            </w:pPr>
            <w:r w:rsidRPr="00E22ED7">
              <w:rPr>
                <w:rFonts w:ascii="Times New Roman" w:hAnsi="Times New Roman" w:cs="Times New Roman"/>
              </w:rPr>
              <w:t>obnov</w:t>
            </w:r>
            <w:r>
              <w:rPr>
                <w:rFonts w:ascii="Times New Roman" w:hAnsi="Times New Roman" w:cs="Times New Roman"/>
              </w:rPr>
              <w:t>i</w:t>
            </w:r>
            <w:r w:rsidRPr="00E22ED7">
              <w:rPr>
                <w:rFonts w:ascii="Times New Roman" w:hAnsi="Times New Roman" w:cs="Times New Roman"/>
              </w:rPr>
              <w:t xml:space="preserve"> in izboljšanj</w:t>
            </w:r>
            <w:r>
              <w:rPr>
                <w:rFonts w:ascii="Times New Roman" w:hAnsi="Times New Roman" w:cs="Times New Roman"/>
              </w:rPr>
              <w:t>u</w:t>
            </w:r>
            <w:r w:rsidRPr="00E22ED7">
              <w:rPr>
                <w:rFonts w:ascii="Times New Roman" w:hAnsi="Times New Roman" w:cs="Times New Roman"/>
              </w:rPr>
              <w:t xml:space="preserve"> ekosistemov, </w:t>
            </w:r>
          </w:p>
          <w:p w14:paraId="09542FEC" w14:textId="77777777" w:rsidR="0005690A" w:rsidRPr="00E22ED7" w:rsidRDefault="0005690A" w:rsidP="00F3605D">
            <w:pPr>
              <w:pStyle w:val="Odstavekseznama"/>
              <w:numPr>
                <w:ilvl w:val="2"/>
                <w:numId w:val="32"/>
              </w:numPr>
              <w:jc w:val="both"/>
              <w:rPr>
                <w:rFonts w:ascii="Times New Roman" w:hAnsi="Times New Roman" w:cs="Times New Roman"/>
              </w:rPr>
            </w:pPr>
            <w:r w:rsidRPr="00E22ED7">
              <w:rPr>
                <w:rFonts w:ascii="Times New Roman" w:hAnsi="Times New Roman" w:cs="Times New Roman"/>
              </w:rPr>
              <w:t>aktivnosti</w:t>
            </w:r>
            <w:r>
              <w:rPr>
                <w:rFonts w:ascii="Times New Roman" w:hAnsi="Times New Roman" w:cs="Times New Roman"/>
              </w:rPr>
              <w:t>m</w:t>
            </w:r>
            <w:r w:rsidRPr="00E22ED7">
              <w:rPr>
                <w:rFonts w:ascii="Times New Roman" w:hAnsi="Times New Roman" w:cs="Times New Roman"/>
              </w:rPr>
              <w:t xml:space="preserve"> za izboljšanje ekološke povezanosti, </w:t>
            </w:r>
          </w:p>
          <w:p w14:paraId="022F26FF" w14:textId="381A57A2" w:rsidR="00AA30E8" w:rsidRDefault="0005690A" w:rsidP="00F3605D">
            <w:pPr>
              <w:pStyle w:val="Odstavekseznama"/>
              <w:numPr>
                <w:ilvl w:val="2"/>
                <w:numId w:val="32"/>
              </w:numPr>
              <w:jc w:val="both"/>
              <w:rPr>
                <w:rFonts w:ascii="Times New Roman" w:hAnsi="Times New Roman" w:cs="Times New Roman"/>
              </w:rPr>
            </w:pPr>
            <w:r>
              <w:rPr>
                <w:rFonts w:ascii="Times New Roman" w:hAnsi="Times New Roman" w:cs="Times New Roman"/>
              </w:rPr>
              <w:t>obvladovanju</w:t>
            </w:r>
            <w:r w:rsidR="0008419B">
              <w:rPr>
                <w:rFonts w:ascii="Times New Roman" w:hAnsi="Times New Roman" w:cs="Times New Roman"/>
              </w:rPr>
              <w:t xml:space="preserve"> invazivnih tujerodnih vrst;</w:t>
            </w:r>
          </w:p>
          <w:p w14:paraId="65A0AFDA" w14:textId="76932A39" w:rsidR="004870F5" w:rsidRPr="0008419B" w:rsidRDefault="004870F5" w:rsidP="004870F5">
            <w:pPr>
              <w:pStyle w:val="Odstavekseznama"/>
              <w:numPr>
                <w:ilvl w:val="2"/>
                <w:numId w:val="32"/>
              </w:numPr>
              <w:jc w:val="both"/>
              <w:rPr>
                <w:rFonts w:ascii="Times New Roman" w:hAnsi="Times New Roman" w:cs="Times New Roman"/>
              </w:rPr>
            </w:pPr>
            <w:r w:rsidRPr="004870F5">
              <w:rPr>
                <w:rFonts w:ascii="Times New Roman" w:hAnsi="Times New Roman" w:cs="Times New Roman"/>
              </w:rPr>
              <w:t>sanacija neustreznih ureditev ter odprava škodljivih posledic neustreznega odvajanja odpadne vode</w:t>
            </w:r>
            <w:r>
              <w:rPr>
                <w:rFonts w:ascii="Times New Roman" w:hAnsi="Times New Roman" w:cs="Times New Roman"/>
              </w:rPr>
              <w:t>;</w:t>
            </w:r>
          </w:p>
          <w:p w14:paraId="021D4808" w14:textId="68F583FA" w:rsidR="001B47D8" w:rsidRPr="0078031A" w:rsidRDefault="0005690A" w:rsidP="00F3605D">
            <w:pPr>
              <w:pStyle w:val="Odstavekseznama"/>
              <w:numPr>
                <w:ilvl w:val="1"/>
                <w:numId w:val="31"/>
              </w:numPr>
              <w:jc w:val="both"/>
              <w:rPr>
                <w:rFonts w:ascii="Times New Roman" w:hAnsi="Times New Roman" w:cs="Times New Roman"/>
              </w:rPr>
            </w:pPr>
            <w:r w:rsidRPr="00E22ED7">
              <w:rPr>
                <w:rFonts w:ascii="Times New Roman" w:hAnsi="Times New Roman" w:cs="Times New Roman"/>
              </w:rPr>
              <w:t>za</w:t>
            </w:r>
            <w:r>
              <w:rPr>
                <w:rFonts w:ascii="Times New Roman" w:hAnsi="Times New Roman" w:cs="Times New Roman"/>
              </w:rPr>
              <w:t>gotovit</w:t>
            </w:r>
            <w:r w:rsidR="00AA30E8">
              <w:rPr>
                <w:rFonts w:ascii="Times New Roman" w:hAnsi="Times New Roman" w:cs="Times New Roman"/>
              </w:rPr>
              <w:t>e</w:t>
            </w:r>
            <w:r w:rsidRPr="00E22ED7">
              <w:rPr>
                <w:rFonts w:ascii="Times New Roman" w:hAnsi="Times New Roman" w:cs="Times New Roman"/>
              </w:rPr>
              <w:t>v kakovostne interpretacije na delih narave, ki so urejeni za obiskovanje</w:t>
            </w:r>
            <w:r w:rsidR="00545C5B" w:rsidRPr="0078031A">
              <w:rPr>
                <w:rFonts w:ascii="Times New Roman" w:hAnsi="Times New Roman"/>
                <w:color w:val="FF0000"/>
                <w:sz w:val="20"/>
              </w:rPr>
              <w:t xml:space="preserve"> </w:t>
            </w:r>
            <w:r w:rsidR="0078031A" w:rsidRPr="0078031A">
              <w:rPr>
                <w:rFonts w:ascii="Times New Roman" w:hAnsi="Times New Roman"/>
                <w:sz w:val="20"/>
              </w:rPr>
              <w:t xml:space="preserve">z </w:t>
            </w:r>
            <w:r w:rsidR="00833D4A" w:rsidRPr="0078031A">
              <w:rPr>
                <w:rFonts w:ascii="Times New Roman" w:hAnsi="Times New Roman" w:cs="Times New Roman"/>
              </w:rPr>
              <w:t>namenom ozaveščanja javnosti</w:t>
            </w:r>
            <w:r w:rsidR="0078031A" w:rsidRPr="0078031A">
              <w:rPr>
                <w:rFonts w:ascii="Times New Roman" w:hAnsi="Times New Roman" w:cs="Times New Roman"/>
              </w:rPr>
              <w:t>;</w:t>
            </w:r>
          </w:p>
          <w:p w14:paraId="46B989E5" w14:textId="77777777" w:rsidR="00AA30E8" w:rsidRDefault="00AA30E8" w:rsidP="00F3605D">
            <w:pPr>
              <w:pStyle w:val="Odstavekseznama"/>
              <w:numPr>
                <w:ilvl w:val="1"/>
                <w:numId w:val="31"/>
              </w:numPr>
              <w:jc w:val="both"/>
              <w:rPr>
                <w:rFonts w:ascii="Times New Roman" w:hAnsi="Times New Roman" w:cs="Times New Roman"/>
              </w:rPr>
            </w:pPr>
            <w:r>
              <w:rPr>
                <w:rFonts w:ascii="Times New Roman" w:hAnsi="Times New Roman" w:cs="Times New Roman"/>
              </w:rPr>
              <w:t>izboljšanje stanja naravnih vrednost, ki so zaradi povečanega obiska in interesa preobremenjene. Izvedli bomo zlasti naslednje konkretne ukrepe na terenu:</w:t>
            </w:r>
          </w:p>
          <w:p w14:paraId="756DB154" w14:textId="14F3F73D" w:rsidR="00AA30E8" w:rsidRDefault="007C68B2" w:rsidP="00F3605D">
            <w:pPr>
              <w:pStyle w:val="Odstavekseznama"/>
              <w:numPr>
                <w:ilvl w:val="2"/>
                <w:numId w:val="78"/>
              </w:numPr>
              <w:jc w:val="both"/>
              <w:rPr>
                <w:rFonts w:ascii="Times New Roman" w:hAnsi="Times New Roman" w:cs="Times New Roman"/>
              </w:rPr>
            </w:pPr>
            <w:r>
              <w:rPr>
                <w:rFonts w:ascii="Times New Roman" w:hAnsi="Times New Roman" w:cs="Times New Roman"/>
              </w:rPr>
              <w:t>u</w:t>
            </w:r>
            <w:r w:rsidRPr="001B47D8">
              <w:rPr>
                <w:rFonts w:ascii="Times New Roman" w:hAnsi="Times New Roman" w:cs="Times New Roman"/>
              </w:rPr>
              <w:t>reditev infrastrukture za nadzor, usmerjanje obiska in omejevanje rabe delov narave</w:t>
            </w:r>
            <w:r>
              <w:rPr>
                <w:rFonts w:ascii="Times New Roman" w:hAnsi="Times New Roman" w:cs="Times New Roman"/>
              </w:rPr>
              <w:t>,</w:t>
            </w:r>
          </w:p>
          <w:p w14:paraId="051AA8FB" w14:textId="12BBB665" w:rsidR="007C68B2" w:rsidRDefault="007C68B2" w:rsidP="00F3605D">
            <w:pPr>
              <w:pStyle w:val="Odstavekseznama"/>
              <w:numPr>
                <w:ilvl w:val="2"/>
                <w:numId w:val="78"/>
              </w:numPr>
              <w:jc w:val="both"/>
              <w:rPr>
                <w:rFonts w:ascii="Times New Roman" w:hAnsi="Times New Roman" w:cs="Times New Roman"/>
              </w:rPr>
            </w:pPr>
            <w:r w:rsidRPr="001B47D8">
              <w:rPr>
                <w:rFonts w:ascii="Times New Roman" w:hAnsi="Times New Roman" w:cs="Times New Roman"/>
              </w:rPr>
              <w:t>izboljšanja ureditve splošne in posebne rabe naravnih vrednot za neškodljivo obiskovanje in ogledovanje oz. fizična zaščita naravnih vrednot, ki jih ogledovanje in obiskovanje lahko ogrozi</w:t>
            </w:r>
            <w:r>
              <w:rPr>
                <w:rFonts w:ascii="Times New Roman" w:hAnsi="Times New Roman" w:cs="Times New Roman"/>
              </w:rPr>
              <w:t>,</w:t>
            </w:r>
          </w:p>
          <w:p w14:paraId="295DD6AF" w14:textId="1620CC0D" w:rsidR="007C68B2" w:rsidRPr="00E22ED7" w:rsidRDefault="007477E6" w:rsidP="00F3605D">
            <w:pPr>
              <w:pStyle w:val="Odstavekseznama"/>
              <w:numPr>
                <w:ilvl w:val="2"/>
                <w:numId w:val="78"/>
              </w:numPr>
              <w:jc w:val="both"/>
              <w:rPr>
                <w:rFonts w:ascii="Times New Roman" w:hAnsi="Times New Roman" w:cs="Times New Roman"/>
              </w:rPr>
            </w:pPr>
            <w:r>
              <w:rPr>
                <w:rFonts w:ascii="Times New Roman" w:hAnsi="Times New Roman" w:cs="Times New Roman"/>
              </w:rPr>
              <w:lastRenderedPageBreak/>
              <w:t>digitalizacija in ukrepi I</w:t>
            </w:r>
            <w:r w:rsidR="007C68B2">
              <w:rPr>
                <w:rFonts w:ascii="Times New Roman" w:hAnsi="Times New Roman" w:cs="Times New Roman"/>
              </w:rPr>
              <w:t>K</w:t>
            </w:r>
            <w:r>
              <w:rPr>
                <w:rFonts w:ascii="Times New Roman" w:hAnsi="Times New Roman" w:cs="Times New Roman"/>
              </w:rPr>
              <w:t>T</w:t>
            </w:r>
            <w:r w:rsidR="0008419B">
              <w:rPr>
                <w:rFonts w:ascii="Times New Roman" w:hAnsi="Times New Roman" w:cs="Times New Roman"/>
              </w:rPr>
              <w:t>;</w:t>
            </w:r>
          </w:p>
          <w:p w14:paraId="6972D54C" w14:textId="77777777" w:rsidR="00AA30E8" w:rsidRPr="0008419B" w:rsidRDefault="00AA30E8" w:rsidP="00250B22">
            <w:pPr>
              <w:jc w:val="both"/>
            </w:pPr>
          </w:p>
          <w:p w14:paraId="27FD380C" w14:textId="2FE11988" w:rsidR="005614FD" w:rsidRPr="005614FD" w:rsidRDefault="003B3613" w:rsidP="00F3605D">
            <w:pPr>
              <w:numPr>
                <w:ilvl w:val="0"/>
                <w:numId w:val="31"/>
              </w:numPr>
              <w:jc w:val="both"/>
            </w:pPr>
            <w:r>
              <w:rPr>
                <w:i/>
              </w:rPr>
              <w:t xml:space="preserve">izboljšanje </w:t>
            </w:r>
            <w:r w:rsidRPr="003B3613">
              <w:rPr>
                <w:i/>
              </w:rPr>
              <w:t>s</w:t>
            </w:r>
            <w:r w:rsidR="00E70B19" w:rsidRPr="003B3613">
              <w:rPr>
                <w:i/>
              </w:rPr>
              <w:t>istem</w:t>
            </w:r>
            <w:r>
              <w:rPr>
                <w:i/>
              </w:rPr>
              <w:t>a</w:t>
            </w:r>
            <w:r w:rsidR="00E70B19" w:rsidRPr="003B3613">
              <w:rPr>
                <w:i/>
              </w:rPr>
              <w:t xml:space="preserve"> seznanjanja in opozarjanja državljanov o onesnaženosti zunanjega zraka</w:t>
            </w:r>
            <w:r>
              <w:rPr>
                <w:i/>
              </w:rPr>
              <w:t>:</w:t>
            </w:r>
            <w:r w:rsidR="0008419B">
              <w:t xml:space="preserve"> z</w:t>
            </w:r>
            <w:r w:rsidR="002B4255" w:rsidRPr="0008419B">
              <w:rPr>
                <w:rFonts w:eastAsiaTheme="minorHAnsi"/>
                <w:color w:val="000000"/>
              </w:rPr>
              <w:t>a</w:t>
            </w:r>
            <w:r w:rsidR="00F66642" w:rsidRPr="003B3613">
              <w:t xml:space="preserve"> zagotovitev izpolnjevanja obveznosti Slovenije </w:t>
            </w:r>
            <w:r>
              <w:t xml:space="preserve">z določbami </w:t>
            </w:r>
            <w:r w:rsidRPr="003B3613">
              <w:t>Direktiv</w:t>
            </w:r>
            <w:r>
              <w:t>e</w:t>
            </w:r>
            <w:r w:rsidRPr="003B3613">
              <w:t xml:space="preserve"> (EU) 2016/2284 Evropskega parlamenta in Sveta o zmanjšanju nacionalnih emisij za nekatera onesnaževala zraka</w:t>
            </w:r>
            <w:r>
              <w:t xml:space="preserve"> (d</w:t>
            </w:r>
            <w:r w:rsidR="00F66642" w:rsidRPr="003B3613">
              <w:t>irektiv</w:t>
            </w:r>
            <w:r>
              <w:t>a</w:t>
            </w:r>
            <w:r w:rsidR="00F66642" w:rsidRPr="003B3613">
              <w:t xml:space="preserve"> NEC</w:t>
            </w:r>
            <w:r>
              <w:t>)</w:t>
            </w:r>
            <w:r w:rsidR="00F66642" w:rsidRPr="003B3613">
              <w:t>, skladno z Operativnim programom nadzora nad onesnaževanjem zraka</w:t>
            </w:r>
            <w:r>
              <w:t>,</w:t>
            </w:r>
            <w:r w:rsidR="00F66642" w:rsidRPr="003B3613">
              <w:t xml:space="preserve"> se bo </w:t>
            </w:r>
            <w:r w:rsidR="00096059">
              <w:t>razširila</w:t>
            </w:r>
            <w:r w:rsidR="00096059" w:rsidRPr="003B3613">
              <w:t xml:space="preserve"> meril</w:t>
            </w:r>
            <w:r w:rsidR="00096059">
              <w:t>na</w:t>
            </w:r>
            <w:r w:rsidR="00096059" w:rsidRPr="003B3613">
              <w:t xml:space="preserve"> mrež</w:t>
            </w:r>
            <w:r w:rsidR="00096059">
              <w:t>a</w:t>
            </w:r>
            <w:r w:rsidR="00096059" w:rsidRPr="003B3613">
              <w:t xml:space="preserve"> za spremljanje kakovosti zunanjega zraka</w:t>
            </w:r>
            <w:r w:rsidR="00096059">
              <w:t>.</w:t>
            </w:r>
            <w:r w:rsidR="00096059" w:rsidRPr="003B3613">
              <w:t xml:space="preserve"> </w:t>
            </w:r>
            <w:r w:rsidR="00F66642" w:rsidRPr="003B3613">
              <w:t xml:space="preserve">Državna merilna mreža </w:t>
            </w:r>
            <w:r w:rsidR="00096059">
              <w:t xml:space="preserve">namreč </w:t>
            </w:r>
            <w:r w:rsidR="00F66642" w:rsidRPr="003B3613">
              <w:t>trenutno obsega v večini merilna mesta v večjih sloven</w:t>
            </w:r>
            <w:r w:rsidR="00096059">
              <w:t>skih mestih in mestnih občinah</w:t>
            </w:r>
            <w:r w:rsidR="002B4255" w:rsidRPr="0008419B">
              <w:rPr>
                <w:rFonts w:eastAsiaTheme="minorHAnsi"/>
                <w:color w:val="000000"/>
              </w:rPr>
              <w:t xml:space="preserve"> (realizirano v EKP 2014-2020),</w:t>
            </w:r>
            <w:r w:rsidR="00F66642" w:rsidRPr="003B3613">
              <w:t xml:space="preserve"> </w:t>
            </w:r>
            <w:r w:rsidR="00096059">
              <w:t>o</w:t>
            </w:r>
            <w:r w:rsidR="00F66642" w:rsidRPr="003B3613">
              <w:t xml:space="preserve">stajajo pa tudi bolj naseljena področja Slovenije, kjer meritev </w:t>
            </w:r>
            <w:r w:rsidR="00096059">
              <w:t xml:space="preserve">še </w:t>
            </w:r>
            <w:r w:rsidR="00F66642" w:rsidRPr="003B3613">
              <w:t>ni</w:t>
            </w:r>
            <w:r w:rsidR="00096059">
              <w:t xml:space="preserve"> zagotovljenih</w:t>
            </w:r>
            <w:r w:rsidR="00F66642" w:rsidRPr="003B3613">
              <w:t xml:space="preserve">. </w:t>
            </w:r>
            <w:r w:rsidR="002B4255" w:rsidRPr="0008419B">
              <w:rPr>
                <w:rFonts w:eastAsiaTheme="minorHAnsi"/>
                <w:color w:val="000000"/>
              </w:rPr>
              <w:t>V novi finančni perspektivi EKP 2021-2027 bodo postavljena nova merilna mesta</w:t>
            </w:r>
            <w:r w:rsidR="00F66642" w:rsidRPr="003B3613">
              <w:t xml:space="preserve"> onesnaženosti zraka </w:t>
            </w:r>
            <w:r w:rsidR="002B4255" w:rsidRPr="0008419B">
              <w:rPr>
                <w:rFonts w:eastAsiaTheme="minorHAnsi"/>
                <w:color w:val="000000"/>
              </w:rPr>
              <w:t>na območjih</w:t>
            </w:r>
            <w:r w:rsidR="00F66642" w:rsidRPr="003B3613">
              <w:t xml:space="preserve"> Slovenije</w:t>
            </w:r>
            <w:r w:rsidR="002B4255" w:rsidRPr="0008419B">
              <w:rPr>
                <w:rFonts w:eastAsiaTheme="minorHAnsi"/>
                <w:color w:val="000000"/>
              </w:rPr>
              <w:t>, ki do sedaj še niso pokrita. Vse</w:t>
            </w:r>
            <w:r w:rsidRPr="00E22ED7">
              <w:t xml:space="preserve"> meritve </w:t>
            </w:r>
            <w:r w:rsidR="002B4255" w:rsidRPr="0008419B">
              <w:rPr>
                <w:rFonts w:eastAsiaTheme="minorHAnsi"/>
                <w:color w:val="000000"/>
              </w:rPr>
              <w:t>bodo</w:t>
            </w:r>
            <w:r>
              <w:t xml:space="preserve"> tudi</w:t>
            </w:r>
            <w:r w:rsidRPr="00E22ED7">
              <w:t xml:space="preserve"> vhodni podatek za modeliranje kakovosti zrak</w:t>
            </w:r>
            <w:r>
              <w:t>a na celotnem območju Slovenije, zato bo</w:t>
            </w:r>
            <w:r w:rsidRPr="00E22ED7">
              <w:t xml:space="preserve"> </w:t>
            </w:r>
            <w:r w:rsidR="002B4255" w:rsidRPr="0008419B">
              <w:rPr>
                <w:rFonts w:eastAsiaTheme="minorHAnsi"/>
                <w:color w:val="000000"/>
              </w:rPr>
              <w:t>izvedba ukrepa omogočila</w:t>
            </w:r>
            <w:r w:rsidR="00F66642" w:rsidRPr="003B3613">
              <w:t xml:space="preserve"> ustrezno načrtovanje politik in ukrepov za varstvo zraka</w:t>
            </w:r>
            <w:r w:rsidR="00F66642" w:rsidRPr="0008419B">
              <w:rPr>
                <w:color w:val="000000"/>
              </w:rPr>
              <w:t xml:space="preserve"> </w:t>
            </w:r>
            <w:r w:rsidR="002B4255" w:rsidRPr="0008419B">
              <w:rPr>
                <w:rFonts w:eastAsiaTheme="minorHAnsi"/>
                <w:color w:val="000000"/>
              </w:rPr>
              <w:t>tudi na področjih</w:t>
            </w:r>
            <w:r w:rsidR="005614FD" w:rsidRPr="005614FD">
              <w:t xml:space="preserve">, kjer </w:t>
            </w:r>
            <w:r w:rsidR="002B4255" w:rsidRPr="0008419B">
              <w:rPr>
                <w:rFonts w:eastAsiaTheme="minorHAnsi"/>
                <w:color w:val="000000"/>
              </w:rPr>
              <w:t>jih do sedaj še</w:t>
            </w:r>
            <w:r w:rsidR="005614FD" w:rsidRPr="005614FD">
              <w:t xml:space="preserve"> ni</w:t>
            </w:r>
            <w:r w:rsidR="002B4255" w:rsidRPr="0008419B">
              <w:rPr>
                <w:rFonts w:eastAsiaTheme="minorHAnsi"/>
                <w:color w:val="000000"/>
              </w:rPr>
              <w:t xml:space="preserve"> bilo. </w:t>
            </w:r>
            <w:r w:rsidR="005614FD" w:rsidRPr="005614FD">
              <w:t>Za občasno spremljanje kakovosti zunanjega zraka na področjih, kjer ni stalnih meritev ali pa bi prišlo do izrednih dogodkov, se bo vzpostavilo mobilno postajo, ki bo omogočala izvedbo meritev v skladu s standardi kakovosti in obveščanja javnosti. V okviru ukrepa bo vzpostavljena tudi informacijska točka za prikazovanje podatkov o kakovosti zraka, ki bo namenjena vsem državljanom. Omenjeni podatki o kakovosti zraka bodo ključni tudi z vidika preverjanja učinkovitosti ukrepov in identifikacije dodatnih ukrepov za zagotovitev izpolnjevanja obveznosti Slovenije po direktivi NEC, skladno z Operativnim programom nadz</w:t>
            </w:r>
            <w:r w:rsidR="000C2719">
              <w:t>or</w:t>
            </w:r>
            <w:r w:rsidR="005614FD" w:rsidRPr="005614FD">
              <w:t>a nad onesnaževanjem zraka;</w:t>
            </w:r>
            <w:r w:rsidR="005614FD" w:rsidRPr="005614FD">
              <w:tab/>
            </w:r>
          </w:p>
          <w:p w14:paraId="70468878" w14:textId="5854C27A" w:rsidR="00B219F8" w:rsidRDefault="00B219F8" w:rsidP="00250B22">
            <w:pPr>
              <w:jc w:val="both"/>
            </w:pPr>
          </w:p>
          <w:p w14:paraId="58E348CE" w14:textId="77777777" w:rsidR="00250B22" w:rsidRPr="00250B22" w:rsidRDefault="00D4743E" w:rsidP="00F3605D">
            <w:pPr>
              <w:pStyle w:val="Odstavekseznama"/>
              <w:numPr>
                <w:ilvl w:val="0"/>
                <w:numId w:val="31"/>
              </w:numPr>
              <w:adjustRightInd w:val="0"/>
              <w:jc w:val="both"/>
              <w:rPr>
                <w:rFonts w:ascii="Times New Roman" w:eastAsia="Times New Roman" w:hAnsi="Times New Roman" w:cs="Times New Roman"/>
              </w:rPr>
            </w:pPr>
            <w:r w:rsidRPr="00250B22">
              <w:rPr>
                <w:rFonts w:ascii="Times New Roman" w:eastAsia="Times New Roman" w:hAnsi="Times New Roman" w:cs="Times New Roman"/>
                <w:i/>
              </w:rPr>
              <w:t>u</w:t>
            </w:r>
            <w:r w:rsidR="00C055A1" w:rsidRPr="00250B22">
              <w:rPr>
                <w:rFonts w:ascii="Times New Roman" w:eastAsia="Times New Roman" w:hAnsi="Times New Roman" w:cs="Times New Roman"/>
                <w:i/>
              </w:rPr>
              <w:t>krepi za zagotavljanje in izboljšanje zelene infrastrukture ter dostopa prebivalcev do zelene infrastrukture v urbanih območjih:</w:t>
            </w:r>
            <w:r w:rsidR="00C055A1" w:rsidRPr="00250B22">
              <w:rPr>
                <w:rFonts w:ascii="Times New Roman" w:hAnsi="Times New Roman" w:cs="Times New Roman"/>
              </w:rPr>
              <w:t xml:space="preserve"> </w:t>
            </w:r>
            <w:r w:rsidR="00250B22" w:rsidRPr="00250B22">
              <w:rPr>
                <w:rFonts w:ascii="Times New Roman" w:hAnsi="Times New Roman" w:cs="Times New Roman"/>
              </w:rPr>
              <w:t xml:space="preserve">podprlo se bo pripravo ali dopolnitev strategij/strokovnih podlag za razvoj zelene infrastrukture na ravni občin, izboljšanje kakovosti in uporabnosti obstoječe zelene infrastrukture, javno dostopnih zelenih površin in naravnih struktur ter funkcionalnih povezav med njimi. Prav tako se bo podprlo vzpostavitev nove zelene infrastrukture (npr. ureditev novih javno dostopnih zelenih površin, ureditev novih povezav med zelenimi površinami in ozelenjevanje grajenih površin v urbanih območjih), komasacijo zemljišč mestnih zelenih površin za potrebe vzpostavljanja, izboljšanja kakovosti in uporabnosti zelenih sistemov z možnostjo odkupa zemljišč, izboljšanje dostopnosti zelenih površin, vključno s povezovanjem z ukrepi trajnostne mobilnosti, ipd. </w:t>
            </w:r>
          </w:p>
          <w:p w14:paraId="468E2921" w14:textId="55C1C59D" w:rsidR="00C055A1" w:rsidRPr="00250B22" w:rsidRDefault="00C055A1" w:rsidP="00250B22">
            <w:pPr>
              <w:pStyle w:val="Odstavekseznama"/>
              <w:adjustRightInd w:val="0"/>
              <w:ind w:left="720"/>
              <w:jc w:val="both"/>
              <w:rPr>
                <w:rFonts w:ascii="Times New Roman" w:eastAsia="Times New Roman" w:hAnsi="Times New Roman" w:cs="Times New Roman"/>
              </w:rPr>
            </w:pPr>
            <w:r w:rsidRPr="00250B22">
              <w:rPr>
                <w:rFonts w:ascii="Times New Roman" w:eastAsia="Times New Roman" w:hAnsi="Times New Roman" w:cs="Times New Roman"/>
              </w:rPr>
              <w:t xml:space="preserve">Zmanjševanje pritiska na obstoječe mestne zelene površine, izboljšanje njihove kakovosti in uporabnosti ter njihovo ponovno vzpostavljanje na slabše izkoriščenih površinah mest </w:t>
            </w:r>
            <w:r w:rsidR="00250B22">
              <w:rPr>
                <w:rFonts w:ascii="Times New Roman" w:eastAsia="Times New Roman" w:hAnsi="Times New Roman" w:cs="Times New Roman"/>
              </w:rPr>
              <w:t>bo</w:t>
            </w:r>
            <w:r w:rsidRPr="00250B22">
              <w:rPr>
                <w:rFonts w:ascii="Times New Roman" w:eastAsia="Times New Roman" w:hAnsi="Times New Roman" w:cs="Times New Roman"/>
              </w:rPr>
              <w:t xml:space="preserve"> pomembno prispeva</w:t>
            </w:r>
            <w:r w:rsidR="00250B22">
              <w:rPr>
                <w:rFonts w:ascii="Times New Roman" w:eastAsia="Times New Roman" w:hAnsi="Times New Roman" w:cs="Times New Roman"/>
              </w:rPr>
              <w:t>l</w:t>
            </w:r>
            <w:r w:rsidRPr="00250B22">
              <w:rPr>
                <w:rFonts w:ascii="Times New Roman" w:eastAsia="Times New Roman" w:hAnsi="Times New Roman" w:cs="Times New Roman"/>
              </w:rPr>
              <w:t>o k uravnoteženju med pozidanimi in zelenimi površinami, k zmanjševanju hrupa in onesnaženosti zraka, k uravnavanj</w:t>
            </w:r>
            <w:r w:rsidR="00250B22">
              <w:rPr>
                <w:rFonts w:ascii="Times New Roman" w:eastAsia="Times New Roman" w:hAnsi="Times New Roman" w:cs="Times New Roman"/>
              </w:rPr>
              <w:t>u</w:t>
            </w:r>
            <w:r w:rsidRPr="00250B22">
              <w:rPr>
                <w:rFonts w:ascii="Times New Roman" w:eastAsia="Times New Roman" w:hAnsi="Times New Roman" w:cs="Times New Roman"/>
              </w:rPr>
              <w:t xml:space="preserve"> temperatur in odtoka padavinske vode, krepitvi zdravega mestnega okolja in biotske raznovrstnosti v mestih ter izboljšanj</w:t>
            </w:r>
            <w:r w:rsidR="00250B22">
              <w:rPr>
                <w:rFonts w:ascii="Times New Roman" w:eastAsia="Times New Roman" w:hAnsi="Times New Roman" w:cs="Times New Roman"/>
              </w:rPr>
              <w:t>u</w:t>
            </w:r>
            <w:r w:rsidRPr="00250B22">
              <w:rPr>
                <w:rFonts w:ascii="Times New Roman" w:eastAsia="Times New Roman" w:hAnsi="Times New Roman" w:cs="Times New Roman"/>
              </w:rPr>
              <w:t xml:space="preserve"> možnosti za neposreden stik z naravo ter rekreacijo za mestno prebivalstvo. Izboljšanje krajinskih struktur v mestih se </w:t>
            </w:r>
            <w:r w:rsidR="00250B22">
              <w:rPr>
                <w:rFonts w:ascii="Times New Roman" w:eastAsia="Times New Roman" w:hAnsi="Times New Roman" w:cs="Times New Roman"/>
              </w:rPr>
              <w:t xml:space="preserve">tako </w:t>
            </w:r>
            <w:r w:rsidRPr="00250B22">
              <w:rPr>
                <w:rFonts w:ascii="Times New Roman" w:eastAsia="Times New Roman" w:hAnsi="Times New Roman" w:cs="Times New Roman"/>
              </w:rPr>
              <w:t>udejanjanja skozi zeleni sistem naselja</w:t>
            </w:r>
            <w:r w:rsidR="00250B22">
              <w:rPr>
                <w:rFonts w:ascii="Times New Roman" w:eastAsia="Times New Roman" w:hAnsi="Times New Roman" w:cs="Times New Roman"/>
              </w:rPr>
              <w:t>,</w:t>
            </w:r>
            <w:r w:rsidRPr="00250B22">
              <w:rPr>
                <w:rFonts w:ascii="Times New Roman" w:eastAsia="Times New Roman" w:hAnsi="Times New Roman" w:cs="Times New Roman"/>
              </w:rPr>
              <w:t xml:space="preserve"> s katerim se načrtuje zelena infrastruktura na lokalni ravni. Zeleni sistem vključuje med seboj povezane zelene površine naselja in naravne strukture ter se navezuje na gozdni, kmetijski in vodni prostor v zaledju mest in na podeželju. </w:t>
            </w:r>
          </w:p>
          <w:p w14:paraId="2BB50602" w14:textId="56CCBE03" w:rsidR="002E1F31" w:rsidRPr="003B3613" w:rsidRDefault="00C055A1" w:rsidP="00250B22">
            <w:pPr>
              <w:ind w:left="720"/>
              <w:jc w:val="both"/>
            </w:pPr>
            <w:r w:rsidRPr="00D4743E">
              <w:t>V okviru specifičnega cilja se bo naslovilo tudi ukrep revitalizacije razvrednotenih območij, ki neposredno prispeva k ohranjanju biotske raznovrstnosti z vzpostavljanjem zelene infrastrukture v mestih, hkrati pa reaktivacija razvrednotenih površin (zemljišč in objektov) v mestih posredno zmanjšuje pritisk širitve naselij na površine za ohranjanje narave in pridelavo hrane.</w:t>
            </w:r>
          </w:p>
        </w:tc>
      </w:tr>
    </w:tbl>
    <w:p w14:paraId="511D675E" w14:textId="77777777" w:rsidR="00BD3536" w:rsidRDefault="00BD3536" w:rsidP="00D4743E">
      <w:pPr>
        <w:ind w:left="1349"/>
        <w:jc w:val="both"/>
        <w:rPr>
          <w:spacing w:val="-6"/>
        </w:rPr>
      </w:pPr>
    </w:p>
    <w:p w14:paraId="6EBB40F3" w14:textId="77777777" w:rsidR="0083735F" w:rsidRDefault="0083735F" w:rsidP="003F77CE">
      <w:pPr>
        <w:ind w:left="1349"/>
      </w:pPr>
      <w:r>
        <w:rPr>
          <w:spacing w:val="-6"/>
        </w:rPr>
        <w:lastRenderedPageBreak/>
        <w:t>Glavne</w:t>
      </w:r>
      <w:r>
        <w:rPr>
          <w:spacing w:val="-1"/>
        </w:rPr>
        <w:t xml:space="preserve"> </w:t>
      </w:r>
      <w:r>
        <w:rPr>
          <w:spacing w:val="-6"/>
        </w:rPr>
        <w:t>ciljne skupine:</w:t>
      </w:r>
    </w:p>
    <w:p w14:paraId="20B79CC6"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66CADC9F" w14:textId="77777777" w:rsidTr="00B5071D">
        <w:tc>
          <w:tcPr>
            <w:tcW w:w="12763" w:type="dxa"/>
          </w:tcPr>
          <w:p w14:paraId="3F06111A" w14:textId="4E2EA47B" w:rsidR="0083735F" w:rsidRPr="00B3569A" w:rsidRDefault="00E70B19" w:rsidP="003F77CE">
            <w:pPr>
              <w:jc w:val="both"/>
              <w:rPr>
                <w:rFonts w:cstheme="minorHAnsi"/>
              </w:rPr>
            </w:pPr>
            <w:r w:rsidRPr="00E70B19">
              <w:rPr>
                <w:rFonts w:cstheme="minorHAnsi"/>
              </w:rPr>
              <w:t xml:space="preserve">Upravljavci zavarovanih območij in območij Natura 2000, javni zavodi, občine, podjetja, </w:t>
            </w:r>
            <w:r w:rsidR="006D1F41">
              <w:rPr>
                <w:rFonts w:cstheme="minorHAnsi"/>
              </w:rPr>
              <w:t xml:space="preserve">kmetijska gospodarstva, </w:t>
            </w:r>
            <w:r w:rsidRPr="00E70B19">
              <w:rPr>
                <w:rFonts w:cstheme="minorHAnsi"/>
              </w:rPr>
              <w:t>nevladne organizacije, ministrstva, institucije regionalnega razvoja</w:t>
            </w:r>
            <w:r w:rsidR="007C6DF9">
              <w:rPr>
                <w:rFonts w:cstheme="minorHAnsi"/>
              </w:rPr>
              <w:t>, prebivalci</w:t>
            </w:r>
            <w:r w:rsidRPr="00E70B19">
              <w:rPr>
                <w:rFonts w:cstheme="minorHAnsi"/>
              </w:rPr>
              <w:t>.</w:t>
            </w:r>
          </w:p>
        </w:tc>
      </w:tr>
    </w:tbl>
    <w:p w14:paraId="0F7EB939" w14:textId="77777777" w:rsidR="0083735F" w:rsidRPr="006B7178" w:rsidRDefault="0083735F" w:rsidP="003F77CE">
      <w:pPr>
        <w:ind w:left="1349"/>
      </w:pPr>
    </w:p>
    <w:p w14:paraId="0B94840C"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B9A66A5"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13DFB125" w14:textId="77777777" w:rsidTr="00B5071D">
        <w:tc>
          <w:tcPr>
            <w:tcW w:w="12715" w:type="dxa"/>
          </w:tcPr>
          <w:p w14:paraId="4D60C12D" w14:textId="30CEDB77" w:rsidR="0083735F" w:rsidRPr="00B3569A" w:rsidRDefault="006B254E" w:rsidP="003F77CE">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079B8B19" w14:textId="77777777" w:rsidR="0083735F" w:rsidRDefault="0083735F" w:rsidP="003F77CE">
      <w:pPr>
        <w:rPr>
          <w:sz w:val="20"/>
        </w:rPr>
      </w:pPr>
    </w:p>
    <w:p w14:paraId="7533E976"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3905A96"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1D99953D" w14:textId="77777777" w:rsidTr="00B5071D">
        <w:tc>
          <w:tcPr>
            <w:tcW w:w="12763" w:type="dxa"/>
          </w:tcPr>
          <w:p w14:paraId="33F01D1C" w14:textId="6DAE90DE" w:rsidR="00B5071D" w:rsidRPr="00B3569A" w:rsidRDefault="00597DDE" w:rsidP="0078031A">
            <w:pPr>
              <w:jc w:val="both"/>
              <w:rPr>
                <w:rFonts w:cstheme="minorHAnsi"/>
              </w:rPr>
            </w:pPr>
            <w:r w:rsidRPr="00597DDE">
              <w:rPr>
                <w:rFonts w:cstheme="minorHAnsi"/>
              </w:rPr>
              <w:t>V okviru specifičnega cilja se predvideva naslavljanje urbanega razvoja ali pristopa endogene regionalne politike s pomočjo teritorialnih pristopov</w:t>
            </w:r>
            <w:r w:rsidR="0078031A">
              <w:rPr>
                <w:rFonts w:cstheme="minorHAnsi"/>
              </w:rPr>
              <w:t xml:space="preserve"> v skladu s p</w:t>
            </w:r>
            <w:r w:rsidRPr="00597DDE">
              <w:rPr>
                <w:rFonts w:cstheme="minorHAnsi"/>
              </w:rPr>
              <w:t>otreb</w:t>
            </w:r>
            <w:r w:rsidR="0078031A">
              <w:rPr>
                <w:rFonts w:cstheme="minorHAnsi"/>
              </w:rPr>
              <w:t>ami</w:t>
            </w:r>
            <w:r w:rsidRPr="00597DDE">
              <w:rPr>
                <w:rFonts w:cstheme="minorHAnsi"/>
              </w:rPr>
              <w:t>, izhajajoč iz pripravljenih teritorialnih strategij (TUS ali RRP).</w:t>
            </w:r>
            <w:r w:rsidR="0078031A">
              <w:rPr>
                <w:rFonts w:cstheme="minorHAnsi"/>
              </w:rPr>
              <w:t xml:space="preserve"> </w:t>
            </w:r>
          </w:p>
        </w:tc>
      </w:tr>
    </w:tbl>
    <w:p w14:paraId="27FF0560" w14:textId="77777777" w:rsidR="0083735F" w:rsidRDefault="0083735F" w:rsidP="003F77CE">
      <w:pPr>
        <w:rPr>
          <w:sz w:val="18"/>
        </w:rPr>
      </w:pPr>
    </w:p>
    <w:p w14:paraId="7D7E00E6"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65F56D4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238C55F" w14:textId="77777777" w:rsidTr="0078031A">
        <w:tc>
          <w:tcPr>
            <w:tcW w:w="12763" w:type="dxa"/>
          </w:tcPr>
          <w:p w14:paraId="72A935B9" w14:textId="560FC1D4" w:rsidR="006D1F41" w:rsidRPr="006D1F41" w:rsidRDefault="006D1F41" w:rsidP="0078031A">
            <w:pPr>
              <w:jc w:val="both"/>
              <w:rPr>
                <w:rFonts w:cstheme="minorHAnsi"/>
              </w:rPr>
            </w:pPr>
            <w:r>
              <w:rPr>
                <w:rFonts w:cstheme="minorHAnsi"/>
              </w:rPr>
              <w:t xml:space="preserve">Ukrepi </w:t>
            </w:r>
            <w:r w:rsidRPr="00E22ED7">
              <w:rPr>
                <w:i/>
              </w:rPr>
              <w:t>za izboljšanje stanja biotske raznovrstnosti v omrežju Natura 2000 in na drugih prednostnih območjih varstva narave</w:t>
            </w:r>
            <w:r>
              <w:rPr>
                <w:i/>
              </w:rPr>
              <w:t xml:space="preserve"> </w:t>
            </w:r>
            <w:r>
              <w:t>so komplementarni s programom Life, medregionalnimi, čezmejnimi in transnacionalnimi ukrepi.</w:t>
            </w:r>
          </w:p>
          <w:p w14:paraId="0E254956" w14:textId="77777777" w:rsidR="0078031A" w:rsidRDefault="0078031A" w:rsidP="0078031A">
            <w:pPr>
              <w:jc w:val="both"/>
              <w:rPr>
                <w:rFonts w:cstheme="minorHAnsi"/>
              </w:rPr>
            </w:pPr>
          </w:p>
          <w:p w14:paraId="136DB155" w14:textId="5A694962" w:rsidR="0083735F" w:rsidRPr="00B3569A" w:rsidRDefault="000F2024" w:rsidP="0078031A">
            <w:pPr>
              <w:jc w:val="both"/>
              <w:rPr>
                <w:rFonts w:cstheme="minorHAnsi"/>
              </w:rPr>
            </w:pPr>
            <w:r>
              <w:rPr>
                <w:rFonts w:cstheme="minorHAnsi"/>
              </w:rPr>
              <w:t xml:space="preserve">Ukrep </w:t>
            </w:r>
            <w:r w:rsidR="00BE759C">
              <w:rPr>
                <w:i/>
              </w:rPr>
              <w:t>izboljšanj</w:t>
            </w:r>
            <w:r w:rsidR="0078031A">
              <w:rPr>
                <w:i/>
              </w:rPr>
              <w:t>a</w:t>
            </w:r>
            <w:r w:rsidR="00BE759C">
              <w:rPr>
                <w:i/>
              </w:rPr>
              <w:t xml:space="preserve"> </w:t>
            </w:r>
            <w:r w:rsidR="00BE759C" w:rsidRPr="003B3613">
              <w:rPr>
                <w:i/>
              </w:rPr>
              <w:t>sistem</w:t>
            </w:r>
            <w:r w:rsidR="00BE759C">
              <w:rPr>
                <w:i/>
              </w:rPr>
              <w:t>a</w:t>
            </w:r>
            <w:r w:rsidR="00BE759C" w:rsidRPr="003B3613">
              <w:rPr>
                <w:i/>
              </w:rPr>
              <w:t xml:space="preserve"> seznanjanja in opozarjanja državljanov o onesnaženosti zunanjega zraka</w:t>
            </w:r>
            <w:r>
              <w:rPr>
                <w:rFonts w:cstheme="minorHAnsi"/>
              </w:rPr>
              <w:t xml:space="preserve"> je delno komplementaren z LIFE-IP PREPAIR (</w:t>
            </w:r>
            <w:r w:rsidRPr="00C7257E">
              <w:rPr>
                <w:rFonts w:cstheme="minorHAnsi"/>
              </w:rPr>
              <w:t>LIFE15 IPE IT 013</w:t>
            </w:r>
            <w:r>
              <w:rPr>
                <w:rFonts w:cstheme="minorHAnsi"/>
              </w:rPr>
              <w:t>)</w:t>
            </w:r>
            <w:r w:rsidR="0078031A">
              <w:rPr>
                <w:rFonts w:cstheme="minorHAnsi"/>
              </w:rPr>
              <w:t xml:space="preserve"> - </w:t>
            </w:r>
            <w:r w:rsidRPr="00C7257E">
              <w:rPr>
                <w:rFonts w:cstheme="minorHAnsi"/>
              </w:rPr>
              <w:t>Učinki ukrepov Dežel Padske nižine na kakovost zraka</w:t>
            </w:r>
            <w:r>
              <w:rPr>
                <w:rFonts w:cstheme="minorHAnsi"/>
              </w:rPr>
              <w:t>, kjer Slovenija sodeluje kot partner.</w:t>
            </w:r>
          </w:p>
        </w:tc>
      </w:tr>
    </w:tbl>
    <w:p w14:paraId="06F8AFE5" w14:textId="77777777" w:rsidR="0083735F" w:rsidRDefault="0083735F" w:rsidP="003F77CE">
      <w:pPr>
        <w:rPr>
          <w:sz w:val="17"/>
        </w:rPr>
      </w:pPr>
    </w:p>
    <w:p w14:paraId="0D80AAB4"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559B3181"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7D5217E" w14:textId="77777777" w:rsidTr="0078031A">
        <w:tc>
          <w:tcPr>
            <w:tcW w:w="12758" w:type="dxa"/>
          </w:tcPr>
          <w:p w14:paraId="3DC709F0" w14:textId="0952FF7C" w:rsidR="00BD3536" w:rsidRPr="00B3569A" w:rsidRDefault="006B254E" w:rsidP="003F77CE">
            <w:pPr>
              <w:rPr>
                <w:rFonts w:cstheme="minorHAnsi"/>
              </w:rPr>
            </w:pPr>
            <w:r>
              <w:rPr>
                <w:rFonts w:cstheme="minorHAnsi"/>
              </w:rPr>
              <w:t>Finančni instrumenti</w:t>
            </w:r>
            <w:r w:rsidR="0078031A">
              <w:rPr>
                <w:rFonts w:cstheme="minorHAnsi"/>
              </w:rPr>
              <w:t xml:space="preserve"> v okviru tega specifičnega cilja</w:t>
            </w:r>
            <w:r>
              <w:rPr>
                <w:rFonts w:cstheme="minorHAnsi"/>
              </w:rPr>
              <w:t xml:space="preserve"> niso predvideni.</w:t>
            </w:r>
          </w:p>
        </w:tc>
      </w:tr>
    </w:tbl>
    <w:p w14:paraId="6672A86D" w14:textId="77777777" w:rsidR="00BD3536" w:rsidRDefault="00BD3536" w:rsidP="003F77CE">
      <w:pPr>
        <w:rPr>
          <w:sz w:val="20"/>
        </w:rPr>
      </w:pPr>
    </w:p>
    <w:p w14:paraId="57B44CA4" w14:textId="77777777" w:rsidR="00BD3536" w:rsidRDefault="00BD3536" w:rsidP="003F77CE">
      <w:pPr>
        <w:rPr>
          <w:sz w:val="20"/>
        </w:rPr>
      </w:pPr>
    </w:p>
    <w:p w14:paraId="3AED10C3" w14:textId="77777777" w:rsidR="00BD3536" w:rsidRDefault="00BD3536" w:rsidP="003F77CE">
      <w:pPr>
        <w:pStyle w:val="Naslov5"/>
        <w:spacing w:before="0"/>
      </w:pPr>
      <w:r>
        <w:t>Kazalniki</w:t>
      </w:r>
    </w:p>
    <w:p w14:paraId="33A8D2DF" w14:textId="77777777" w:rsidR="00BD3536" w:rsidRDefault="00BD3536" w:rsidP="003F77CE"/>
    <w:p w14:paraId="131F345C"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2F285775" w14:textId="77777777" w:rsidR="0083735F" w:rsidRDefault="0083735F"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872BD7" w14:paraId="2F778C66" w14:textId="77777777" w:rsidTr="00EF5359">
        <w:trPr>
          <w:trHeight w:val="254"/>
        </w:trPr>
        <w:tc>
          <w:tcPr>
            <w:tcW w:w="1834" w:type="dxa"/>
            <w:vAlign w:val="center"/>
          </w:tcPr>
          <w:p w14:paraId="39AFF986" w14:textId="77777777" w:rsidR="0083735F" w:rsidRDefault="0083735F" w:rsidP="003F77CE">
            <w:pPr>
              <w:pStyle w:val="TableParagraph"/>
              <w:ind w:right="82"/>
            </w:pPr>
            <w:r w:rsidRPr="00BE59C9">
              <w:t>Prednostna naloga</w:t>
            </w:r>
          </w:p>
        </w:tc>
        <w:tc>
          <w:tcPr>
            <w:tcW w:w="1417" w:type="dxa"/>
            <w:vAlign w:val="center"/>
          </w:tcPr>
          <w:p w14:paraId="2F04513D" w14:textId="77777777" w:rsidR="0083735F" w:rsidRDefault="0083735F" w:rsidP="003F77CE">
            <w:pPr>
              <w:pStyle w:val="TableParagraph"/>
            </w:pPr>
            <w:r w:rsidRPr="00BE59C9">
              <w:t>Specifični cilj</w:t>
            </w:r>
          </w:p>
        </w:tc>
        <w:tc>
          <w:tcPr>
            <w:tcW w:w="708" w:type="dxa"/>
            <w:vAlign w:val="center"/>
          </w:tcPr>
          <w:p w14:paraId="53AD568B" w14:textId="77777777" w:rsidR="0083735F" w:rsidRDefault="0083735F" w:rsidP="003F77CE">
            <w:pPr>
              <w:pStyle w:val="TableParagraph"/>
            </w:pPr>
            <w:r w:rsidRPr="00BE59C9">
              <w:t>Sklad</w:t>
            </w:r>
          </w:p>
        </w:tc>
        <w:tc>
          <w:tcPr>
            <w:tcW w:w="1701" w:type="dxa"/>
            <w:vAlign w:val="center"/>
          </w:tcPr>
          <w:p w14:paraId="3BDDF3FA" w14:textId="77777777" w:rsidR="0083735F" w:rsidRDefault="0083735F" w:rsidP="003F77CE">
            <w:pPr>
              <w:pStyle w:val="TableParagraph"/>
            </w:pPr>
            <w:r w:rsidRPr="00BE59C9">
              <w:t>Kategorija regije</w:t>
            </w:r>
          </w:p>
        </w:tc>
        <w:tc>
          <w:tcPr>
            <w:tcW w:w="778" w:type="dxa"/>
            <w:vAlign w:val="center"/>
          </w:tcPr>
          <w:p w14:paraId="4CE5A3B9" w14:textId="77777777" w:rsidR="0083735F" w:rsidRPr="00347461" w:rsidRDefault="0083735F" w:rsidP="003F77CE">
            <w:pPr>
              <w:pStyle w:val="TableParagraph"/>
              <w:rPr>
                <w:sz w:val="20"/>
                <w:szCs w:val="20"/>
              </w:rPr>
            </w:pPr>
            <w:r>
              <w:t>ID</w:t>
            </w:r>
          </w:p>
        </w:tc>
        <w:tc>
          <w:tcPr>
            <w:tcW w:w="3475" w:type="dxa"/>
            <w:vAlign w:val="center"/>
          </w:tcPr>
          <w:p w14:paraId="20C6CB3F" w14:textId="77777777" w:rsidR="0083735F" w:rsidRPr="00347461" w:rsidRDefault="0083735F" w:rsidP="003F77CE">
            <w:pPr>
              <w:pStyle w:val="TableParagraph"/>
              <w:rPr>
                <w:sz w:val="20"/>
                <w:szCs w:val="20"/>
              </w:rPr>
            </w:pPr>
            <w:r w:rsidRPr="00BE59C9">
              <w:t>Kazalniki</w:t>
            </w:r>
          </w:p>
        </w:tc>
        <w:tc>
          <w:tcPr>
            <w:tcW w:w="1276" w:type="dxa"/>
            <w:vAlign w:val="center"/>
          </w:tcPr>
          <w:p w14:paraId="056FFDF7" w14:textId="77777777" w:rsidR="0083735F" w:rsidRPr="00347461" w:rsidRDefault="0083735F" w:rsidP="003F77CE">
            <w:pPr>
              <w:pStyle w:val="TableParagraph"/>
              <w:rPr>
                <w:sz w:val="20"/>
                <w:szCs w:val="20"/>
              </w:rPr>
            </w:pPr>
            <w:r w:rsidRPr="00BE59C9">
              <w:t>Merska enota</w:t>
            </w:r>
          </w:p>
        </w:tc>
        <w:tc>
          <w:tcPr>
            <w:tcW w:w="1418" w:type="dxa"/>
            <w:vAlign w:val="center"/>
          </w:tcPr>
          <w:p w14:paraId="346EAA8C" w14:textId="77777777" w:rsidR="0083735F" w:rsidRPr="00347461" w:rsidRDefault="0083735F" w:rsidP="003F77CE">
            <w:pPr>
              <w:pStyle w:val="TableParagraph"/>
              <w:rPr>
                <w:sz w:val="20"/>
                <w:szCs w:val="20"/>
              </w:rPr>
            </w:pPr>
            <w:r w:rsidRPr="00BE59C9">
              <w:t>Mejnik (2024)</w:t>
            </w:r>
          </w:p>
        </w:tc>
        <w:tc>
          <w:tcPr>
            <w:tcW w:w="1134" w:type="dxa"/>
            <w:vAlign w:val="center"/>
          </w:tcPr>
          <w:p w14:paraId="14919115" w14:textId="77777777" w:rsidR="0083735F" w:rsidRDefault="0083735F" w:rsidP="003F77CE">
            <w:pPr>
              <w:pStyle w:val="TableParagraph"/>
            </w:pPr>
            <w:r w:rsidRPr="00BE59C9">
              <w:t>Cilj (2029)</w:t>
            </w:r>
          </w:p>
        </w:tc>
      </w:tr>
      <w:tr w:rsidR="004464CF" w14:paraId="3B02DDAA" w14:textId="77777777" w:rsidTr="00EF5359">
        <w:trPr>
          <w:trHeight w:val="367"/>
        </w:trPr>
        <w:tc>
          <w:tcPr>
            <w:tcW w:w="1834" w:type="dxa"/>
          </w:tcPr>
          <w:p w14:paraId="2A47C54B" w14:textId="77777777" w:rsidR="004464CF" w:rsidRPr="00E70B19" w:rsidRDefault="004464CF" w:rsidP="00230DD7">
            <w:pPr>
              <w:pStyle w:val="TableParagraph"/>
              <w:rPr>
                <w:sz w:val="20"/>
              </w:rPr>
            </w:pPr>
            <w:r>
              <w:rPr>
                <w:sz w:val="20"/>
              </w:rPr>
              <w:t>3</w:t>
            </w:r>
          </w:p>
        </w:tc>
        <w:tc>
          <w:tcPr>
            <w:tcW w:w="1417" w:type="dxa"/>
          </w:tcPr>
          <w:p w14:paraId="1E68907C" w14:textId="77777777" w:rsidR="004464CF" w:rsidRPr="00E70B19" w:rsidRDefault="004464CF" w:rsidP="00230DD7">
            <w:pPr>
              <w:pStyle w:val="TableParagraph"/>
              <w:rPr>
                <w:sz w:val="20"/>
              </w:rPr>
            </w:pPr>
            <w:r>
              <w:rPr>
                <w:sz w:val="20"/>
              </w:rPr>
              <w:t>3.7</w:t>
            </w:r>
          </w:p>
        </w:tc>
        <w:tc>
          <w:tcPr>
            <w:tcW w:w="708" w:type="dxa"/>
          </w:tcPr>
          <w:p w14:paraId="2C7BAE67" w14:textId="77777777" w:rsidR="004464CF" w:rsidRPr="00E70B19" w:rsidRDefault="004464CF" w:rsidP="00230DD7">
            <w:pPr>
              <w:pStyle w:val="TableParagraph"/>
              <w:rPr>
                <w:color w:val="000000"/>
                <w:sz w:val="20"/>
                <w:szCs w:val="20"/>
              </w:rPr>
            </w:pPr>
            <w:r w:rsidRPr="00E70B19">
              <w:rPr>
                <w:color w:val="000000"/>
                <w:sz w:val="20"/>
                <w:szCs w:val="20"/>
              </w:rPr>
              <w:t>ESRR</w:t>
            </w:r>
          </w:p>
        </w:tc>
        <w:tc>
          <w:tcPr>
            <w:tcW w:w="1701" w:type="dxa"/>
          </w:tcPr>
          <w:p w14:paraId="1FDE7897" w14:textId="77777777" w:rsidR="004464CF" w:rsidRDefault="004464CF" w:rsidP="00230DD7">
            <w:pPr>
              <w:pStyle w:val="TableParagraph"/>
              <w:rPr>
                <w:color w:val="000000"/>
                <w:sz w:val="20"/>
                <w:szCs w:val="20"/>
              </w:rPr>
            </w:pPr>
            <w:r>
              <w:rPr>
                <w:color w:val="000000"/>
                <w:sz w:val="20"/>
                <w:szCs w:val="20"/>
              </w:rPr>
              <w:t>Manj razvite regije</w:t>
            </w:r>
          </w:p>
        </w:tc>
        <w:tc>
          <w:tcPr>
            <w:tcW w:w="778" w:type="dxa"/>
          </w:tcPr>
          <w:p w14:paraId="34C50429" w14:textId="77777777" w:rsidR="004464CF" w:rsidRPr="00E70B19" w:rsidRDefault="004464CF" w:rsidP="00230DD7">
            <w:pPr>
              <w:pStyle w:val="TableParagraph"/>
              <w:rPr>
                <w:color w:val="000000"/>
                <w:sz w:val="20"/>
                <w:szCs w:val="20"/>
              </w:rPr>
            </w:pPr>
            <w:r w:rsidRPr="00E70B19">
              <w:rPr>
                <w:color w:val="000000"/>
                <w:sz w:val="20"/>
                <w:szCs w:val="20"/>
              </w:rPr>
              <w:t>RCO3</w:t>
            </w:r>
            <w:r>
              <w:rPr>
                <w:color w:val="000000"/>
                <w:sz w:val="20"/>
                <w:szCs w:val="20"/>
              </w:rPr>
              <w:t>6</w:t>
            </w:r>
          </w:p>
        </w:tc>
        <w:tc>
          <w:tcPr>
            <w:tcW w:w="3475" w:type="dxa"/>
          </w:tcPr>
          <w:p w14:paraId="053D616E" w14:textId="77777777" w:rsidR="004464CF" w:rsidRPr="00C55478" w:rsidRDefault="004464CF" w:rsidP="00230DD7">
            <w:pPr>
              <w:pStyle w:val="TableParagraph"/>
              <w:rPr>
                <w:color w:val="000000"/>
                <w:sz w:val="20"/>
                <w:szCs w:val="20"/>
              </w:rPr>
            </w:pPr>
            <w:r>
              <w:rPr>
                <w:color w:val="000000"/>
                <w:sz w:val="20"/>
                <w:szCs w:val="20"/>
              </w:rPr>
              <w:t>Z</w:t>
            </w:r>
            <w:r w:rsidRPr="00C55478">
              <w:rPr>
                <w:color w:val="000000"/>
                <w:sz w:val="20"/>
                <w:szCs w:val="20"/>
              </w:rPr>
              <w:t>elena infrastruktura, podprta za druge namene in ne za prilagajanje na</w:t>
            </w:r>
          </w:p>
          <w:p w14:paraId="1ECF65D8" w14:textId="77777777" w:rsidR="004464CF" w:rsidRDefault="004464CF" w:rsidP="00230DD7">
            <w:pPr>
              <w:pStyle w:val="TableParagraph"/>
              <w:rPr>
                <w:color w:val="000000"/>
                <w:sz w:val="20"/>
                <w:szCs w:val="20"/>
              </w:rPr>
            </w:pPr>
            <w:r w:rsidRPr="00C55478">
              <w:rPr>
                <w:color w:val="000000"/>
                <w:sz w:val="20"/>
                <w:szCs w:val="20"/>
              </w:rPr>
              <w:lastRenderedPageBreak/>
              <w:t>podnebne spremembe</w:t>
            </w:r>
          </w:p>
        </w:tc>
        <w:tc>
          <w:tcPr>
            <w:tcW w:w="1276" w:type="dxa"/>
          </w:tcPr>
          <w:p w14:paraId="1582E1BE" w14:textId="77777777" w:rsidR="004464CF" w:rsidRPr="00E70B19" w:rsidRDefault="004464CF" w:rsidP="00230DD7">
            <w:pPr>
              <w:pStyle w:val="TableParagraph"/>
              <w:rPr>
                <w:color w:val="000000"/>
                <w:sz w:val="20"/>
                <w:szCs w:val="20"/>
              </w:rPr>
            </w:pPr>
            <w:r>
              <w:rPr>
                <w:color w:val="000000"/>
                <w:sz w:val="20"/>
                <w:szCs w:val="20"/>
              </w:rPr>
              <w:lastRenderedPageBreak/>
              <w:t>ha</w:t>
            </w:r>
          </w:p>
        </w:tc>
        <w:tc>
          <w:tcPr>
            <w:tcW w:w="1418" w:type="dxa"/>
          </w:tcPr>
          <w:p w14:paraId="591AFA6F" w14:textId="77777777" w:rsidR="004464CF" w:rsidRDefault="004464CF" w:rsidP="00230DD7">
            <w:pPr>
              <w:pStyle w:val="TableParagraph"/>
              <w:rPr>
                <w:sz w:val="20"/>
                <w:szCs w:val="20"/>
              </w:rPr>
            </w:pPr>
            <w:r>
              <w:rPr>
                <w:sz w:val="20"/>
                <w:szCs w:val="20"/>
              </w:rPr>
              <w:t>3</w:t>
            </w:r>
          </w:p>
        </w:tc>
        <w:tc>
          <w:tcPr>
            <w:tcW w:w="1134" w:type="dxa"/>
          </w:tcPr>
          <w:p w14:paraId="7B0647F1" w14:textId="77777777" w:rsidR="004464CF" w:rsidRDefault="004464CF" w:rsidP="00230DD7">
            <w:pPr>
              <w:pStyle w:val="TableParagraph"/>
              <w:rPr>
                <w:sz w:val="20"/>
              </w:rPr>
            </w:pPr>
            <w:r>
              <w:rPr>
                <w:sz w:val="20"/>
              </w:rPr>
              <w:t>17</w:t>
            </w:r>
          </w:p>
        </w:tc>
      </w:tr>
      <w:tr w:rsidR="004464CF" w14:paraId="3EB788D1" w14:textId="77777777" w:rsidTr="00EF5359">
        <w:trPr>
          <w:trHeight w:val="367"/>
        </w:trPr>
        <w:tc>
          <w:tcPr>
            <w:tcW w:w="1834" w:type="dxa"/>
          </w:tcPr>
          <w:p w14:paraId="77FE98FF" w14:textId="77777777" w:rsidR="004464CF" w:rsidRPr="00E70B19" w:rsidRDefault="004464CF" w:rsidP="00230DD7">
            <w:pPr>
              <w:pStyle w:val="TableParagraph"/>
              <w:rPr>
                <w:sz w:val="20"/>
              </w:rPr>
            </w:pPr>
            <w:r>
              <w:rPr>
                <w:sz w:val="20"/>
              </w:rPr>
              <w:lastRenderedPageBreak/>
              <w:t>3</w:t>
            </w:r>
          </w:p>
        </w:tc>
        <w:tc>
          <w:tcPr>
            <w:tcW w:w="1417" w:type="dxa"/>
          </w:tcPr>
          <w:p w14:paraId="7D407175" w14:textId="77777777" w:rsidR="004464CF" w:rsidRPr="00E70B19" w:rsidRDefault="004464CF" w:rsidP="00230DD7">
            <w:pPr>
              <w:pStyle w:val="TableParagraph"/>
              <w:rPr>
                <w:sz w:val="20"/>
              </w:rPr>
            </w:pPr>
            <w:r>
              <w:rPr>
                <w:sz w:val="20"/>
              </w:rPr>
              <w:t>3.7</w:t>
            </w:r>
          </w:p>
        </w:tc>
        <w:tc>
          <w:tcPr>
            <w:tcW w:w="708" w:type="dxa"/>
          </w:tcPr>
          <w:p w14:paraId="2C4D9B67" w14:textId="77777777" w:rsidR="004464CF" w:rsidRPr="00E70B19" w:rsidRDefault="004464CF" w:rsidP="00230DD7">
            <w:pPr>
              <w:pStyle w:val="TableParagraph"/>
              <w:rPr>
                <w:color w:val="000000"/>
                <w:sz w:val="20"/>
                <w:szCs w:val="20"/>
              </w:rPr>
            </w:pPr>
            <w:r w:rsidRPr="00E70B19">
              <w:rPr>
                <w:color w:val="000000"/>
                <w:sz w:val="20"/>
                <w:szCs w:val="20"/>
              </w:rPr>
              <w:t>ESRR</w:t>
            </w:r>
          </w:p>
        </w:tc>
        <w:tc>
          <w:tcPr>
            <w:tcW w:w="1701" w:type="dxa"/>
          </w:tcPr>
          <w:p w14:paraId="384F88AC" w14:textId="77777777" w:rsidR="004464CF" w:rsidRDefault="004464CF" w:rsidP="00230DD7">
            <w:pPr>
              <w:pStyle w:val="TableParagraph"/>
              <w:rPr>
                <w:color w:val="000000"/>
                <w:sz w:val="20"/>
                <w:szCs w:val="20"/>
              </w:rPr>
            </w:pPr>
            <w:r>
              <w:rPr>
                <w:color w:val="000000"/>
                <w:sz w:val="20"/>
                <w:szCs w:val="20"/>
              </w:rPr>
              <w:t>Bolj razvite regije</w:t>
            </w:r>
          </w:p>
        </w:tc>
        <w:tc>
          <w:tcPr>
            <w:tcW w:w="778" w:type="dxa"/>
          </w:tcPr>
          <w:p w14:paraId="5E3B088C" w14:textId="77777777" w:rsidR="004464CF" w:rsidRPr="00E70B19" w:rsidRDefault="004464CF" w:rsidP="00230DD7">
            <w:pPr>
              <w:pStyle w:val="TableParagraph"/>
              <w:rPr>
                <w:color w:val="000000"/>
                <w:sz w:val="20"/>
                <w:szCs w:val="20"/>
              </w:rPr>
            </w:pPr>
            <w:r w:rsidRPr="00E70B19">
              <w:rPr>
                <w:color w:val="000000"/>
                <w:sz w:val="20"/>
                <w:szCs w:val="20"/>
              </w:rPr>
              <w:t>RCO3</w:t>
            </w:r>
            <w:r>
              <w:rPr>
                <w:color w:val="000000"/>
                <w:sz w:val="20"/>
                <w:szCs w:val="20"/>
              </w:rPr>
              <w:t>6</w:t>
            </w:r>
          </w:p>
        </w:tc>
        <w:tc>
          <w:tcPr>
            <w:tcW w:w="3475" w:type="dxa"/>
          </w:tcPr>
          <w:p w14:paraId="19C3C970" w14:textId="77777777" w:rsidR="004464CF" w:rsidRPr="00C55478" w:rsidRDefault="004464CF" w:rsidP="00230DD7">
            <w:pPr>
              <w:pStyle w:val="TableParagraph"/>
              <w:rPr>
                <w:color w:val="000000"/>
                <w:sz w:val="20"/>
                <w:szCs w:val="20"/>
              </w:rPr>
            </w:pPr>
            <w:r>
              <w:rPr>
                <w:color w:val="000000"/>
                <w:sz w:val="20"/>
                <w:szCs w:val="20"/>
              </w:rPr>
              <w:t>Z</w:t>
            </w:r>
            <w:r w:rsidRPr="00C55478">
              <w:rPr>
                <w:color w:val="000000"/>
                <w:sz w:val="20"/>
                <w:szCs w:val="20"/>
              </w:rPr>
              <w:t>elena infrastruktura, podprta za druge namene in ne za prilagajanje na</w:t>
            </w:r>
          </w:p>
          <w:p w14:paraId="07139AB8" w14:textId="77777777" w:rsidR="004464CF" w:rsidRDefault="004464CF" w:rsidP="00230DD7">
            <w:pPr>
              <w:pStyle w:val="TableParagraph"/>
              <w:rPr>
                <w:color w:val="000000"/>
                <w:sz w:val="20"/>
                <w:szCs w:val="20"/>
              </w:rPr>
            </w:pPr>
            <w:r w:rsidRPr="00C55478">
              <w:rPr>
                <w:color w:val="000000"/>
                <w:sz w:val="20"/>
                <w:szCs w:val="20"/>
              </w:rPr>
              <w:t>podnebne spremembe</w:t>
            </w:r>
          </w:p>
        </w:tc>
        <w:tc>
          <w:tcPr>
            <w:tcW w:w="1276" w:type="dxa"/>
          </w:tcPr>
          <w:p w14:paraId="16232DD5" w14:textId="77777777" w:rsidR="004464CF" w:rsidRPr="00E70B19" w:rsidRDefault="004464CF" w:rsidP="00230DD7">
            <w:pPr>
              <w:pStyle w:val="TableParagraph"/>
              <w:rPr>
                <w:color w:val="000000"/>
                <w:sz w:val="20"/>
                <w:szCs w:val="20"/>
              </w:rPr>
            </w:pPr>
            <w:r>
              <w:rPr>
                <w:color w:val="000000"/>
                <w:sz w:val="20"/>
                <w:szCs w:val="20"/>
              </w:rPr>
              <w:t>ha</w:t>
            </w:r>
          </w:p>
        </w:tc>
        <w:tc>
          <w:tcPr>
            <w:tcW w:w="1418" w:type="dxa"/>
          </w:tcPr>
          <w:p w14:paraId="5EA20591" w14:textId="77777777" w:rsidR="004464CF" w:rsidRDefault="004464CF" w:rsidP="00230DD7">
            <w:pPr>
              <w:pStyle w:val="TableParagraph"/>
              <w:rPr>
                <w:sz w:val="20"/>
                <w:szCs w:val="20"/>
              </w:rPr>
            </w:pPr>
            <w:r>
              <w:rPr>
                <w:sz w:val="20"/>
                <w:szCs w:val="20"/>
              </w:rPr>
              <w:t>1</w:t>
            </w:r>
          </w:p>
        </w:tc>
        <w:tc>
          <w:tcPr>
            <w:tcW w:w="1134" w:type="dxa"/>
          </w:tcPr>
          <w:p w14:paraId="08BC6691" w14:textId="77777777" w:rsidR="004464CF" w:rsidRDefault="004464CF" w:rsidP="00230DD7">
            <w:pPr>
              <w:pStyle w:val="TableParagraph"/>
              <w:rPr>
                <w:sz w:val="20"/>
              </w:rPr>
            </w:pPr>
            <w:r>
              <w:rPr>
                <w:sz w:val="20"/>
              </w:rPr>
              <w:t>2</w:t>
            </w:r>
          </w:p>
        </w:tc>
      </w:tr>
      <w:tr w:rsidR="00F46CB9" w14:paraId="355C0997" w14:textId="77777777" w:rsidTr="00EF5359">
        <w:trPr>
          <w:trHeight w:val="367"/>
        </w:trPr>
        <w:tc>
          <w:tcPr>
            <w:tcW w:w="1834" w:type="dxa"/>
          </w:tcPr>
          <w:p w14:paraId="21F140B9" w14:textId="7B8F0E18" w:rsidR="00E70B19" w:rsidRPr="00E70B19" w:rsidRDefault="00700518" w:rsidP="003F77CE">
            <w:pPr>
              <w:pStyle w:val="TableParagraph"/>
              <w:rPr>
                <w:sz w:val="20"/>
              </w:rPr>
            </w:pPr>
            <w:r>
              <w:rPr>
                <w:sz w:val="20"/>
              </w:rPr>
              <w:t>3</w:t>
            </w:r>
          </w:p>
        </w:tc>
        <w:tc>
          <w:tcPr>
            <w:tcW w:w="1417" w:type="dxa"/>
          </w:tcPr>
          <w:p w14:paraId="3F4CC15D" w14:textId="44B4AB5A" w:rsidR="00E70B19" w:rsidRPr="00E70B19" w:rsidRDefault="00700518" w:rsidP="003F77CE">
            <w:pPr>
              <w:pStyle w:val="TableParagraph"/>
              <w:rPr>
                <w:sz w:val="20"/>
              </w:rPr>
            </w:pPr>
            <w:r>
              <w:rPr>
                <w:sz w:val="20"/>
              </w:rPr>
              <w:t>3.7</w:t>
            </w:r>
          </w:p>
        </w:tc>
        <w:tc>
          <w:tcPr>
            <w:tcW w:w="708" w:type="dxa"/>
          </w:tcPr>
          <w:p w14:paraId="7EA2E38C" w14:textId="0E832EED" w:rsidR="00E70B19" w:rsidRPr="00E70B19" w:rsidRDefault="00E70B19" w:rsidP="003F77CE">
            <w:pPr>
              <w:pStyle w:val="TableParagraph"/>
              <w:rPr>
                <w:sz w:val="20"/>
                <w:szCs w:val="20"/>
              </w:rPr>
            </w:pPr>
            <w:r w:rsidRPr="00E70B19">
              <w:rPr>
                <w:color w:val="000000"/>
                <w:sz w:val="20"/>
                <w:szCs w:val="20"/>
              </w:rPr>
              <w:t>ESRR</w:t>
            </w:r>
          </w:p>
        </w:tc>
        <w:tc>
          <w:tcPr>
            <w:tcW w:w="1701" w:type="dxa"/>
          </w:tcPr>
          <w:p w14:paraId="16B583CD" w14:textId="42E3B939" w:rsidR="00E70B19" w:rsidRDefault="00700518" w:rsidP="003F77CE">
            <w:pPr>
              <w:pStyle w:val="TableParagraph"/>
              <w:rPr>
                <w:color w:val="000000"/>
                <w:sz w:val="20"/>
                <w:szCs w:val="20"/>
              </w:rPr>
            </w:pPr>
            <w:r>
              <w:rPr>
                <w:color w:val="000000"/>
                <w:sz w:val="20"/>
                <w:szCs w:val="20"/>
              </w:rPr>
              <w:t>Bolj razvite regije</w:t>
            </w:r>
          </w:p>
          <w:p w14:paraId="4A007F19" w14:textId="35458877" w:rsidR="00E70B19" w:rsidRPr="00E70B19" w:rsidRDefault="00700518" w:rsidP="003F77CE">
            <w:pPr>
              <w:pStyle w:val="TableParagraph"/>
              <w:rPr>
                <w:sz w:val="20"/>
                <w:szCs w:val="20"/>
              </w:rPr>
            </w:pPr>
            <w:r>
              <w:rPr>
                <w:color w:val="000000"/>
                <w:sz w:val="20"/>
                <w:szCs w:val="20"/>
              </w:rPr>
              <w:t>Manj razvite regije</w:t>
            </w:r>
          </w:p>
        </w:tc>
        <w:tc>
          <w:tcPr>
            <w:tcW w:w="778" w:type="dxa"/>
          </w:tcPr>
          <w:p w14:paraId="1018CB0F" w14:textId="0BE9BB8E" w:rsidR="00E70B19" w:rsidRPr="00E70B19" w:rsidRDefault="00E70B19" w:rsidP="003F77CE">
            <w:pPr>
              <w:pStyle w:val="TableParagraph"/>
              <w:rPr>
                <w:sz w:val="20"/>
                <w:szCs w:val="20"/>
              </w:rPr>
            </w:pPr>
            <w:r w:rsidRPr="00E70B19">
              <w:rPr>
                <w:color w:val="000000"/>
                <w:sz w:val="20"/>
                <w:szCs w:val="20"/>
              </w:rPr>
              <w:t>RCO37</w:t>
            </w:r>
          </w:p>
        </w:tc>
        <w:tc>
          <w:tcPr>
            <w:tcW w:w="3475" w:type="dxa"/>
          </w:tcPr>
          <w:p w14:paraId="2232C449" w14:textId="3B2A48EC" w:rsidR="00E70B19" w:rsidRPr="00E70B19" w:rsidRDefault="00E70B19" w:rsidP="003F77CE">
            <w:pPr>
              <w:pStyle w:val="TableParagraph"/>
              <w:rPr>
                <w:sz w:val="20"/>
                <w:szCs w:val="20"/>
              </w:rPr>
            </w:pPr>
            <w:r>
              <w:rPr>
                <w:color w:val="000000"/>
                <w:sz w:val="20"/>
                <w:szCs w:val="20"/>
              </w:rPr>
              <w:t>P</w:t>
            </w:r>
            <w:r w:rsidRPr="00E70B19">
              <w:rPr>
                <w:color w:val="000000"/>
                <w:sz w:val="20"/>
                <w:szCs w:val="20"/>
              </w:rPr>
              <w:t>ovršina območij Natura 2000, na katerih se izvajajo zaščitni in sanacijski ukrepi</w:t>
            </w:r>
          </w:p>
        </w:tc>
        <w:tc>
          <w:tcPr>
            <w:tcW w:w="1276" w:type="dxa"/>
          </w:tcPr>
          <w:p w14:paraId="10A0E316" w14:textId="7F12E4E3" w:rsidR="00E70B19" w:rsidRPr="00E70B19" w:rsidRDefault="00E70B19" w:rsidP="003F77CE">
            <w:pPr>
              <w:pStyle w:val="TableParagraph"/>
              <w:rPr>
                <w:sz w:val="20"/>
                <w:szCs w:val="20"/>
              </w:rPr>
            </w:pPr>
            <w:r w:rsidRPr="00E70B19">
              <w:rPr>
                <w:color w:val="000000"/>
                <w:sz w:val="20"/>
                <w:szCs w:val="20"/>
              </w:rPr>
              <w:t>ha</w:t>
            </w:r>
          </w:p>
        </w:tc>
        <w:tc>
          <w:tcPr>
            <w:tcW w:w="1418" w:type="dxa"/>
          </w:tcPr>
          <w:p w14:paraId="0734902C" w14:textId="77777777" w:rsidR="00E70B19" w:rsidRPr="00347461" w:rsidRDefault="00A343EE" w:rsidP="003F77CE">
            <w:pPr>
              <w:pStyle w:val="TableParagraph"/>
              <w:rPr>
                <w:sz w:val="20"/>
                <w:szCs w:val="20"/>
              </w:rPr>
            </w:pPr>
            <w:r>
              <w:rPr>
                <w:sz w:val="20"/>
                <w:szCs w:val="20"/>
              </w:rPr>
              <w:t>0</w:t>
            </w:r>
          </w:p>
        </w:tc>
        <w:tc>
          <w:tcPr>
            <w:tcW w:w="1134" w:type="dxa"/>
          </w:tcPr>
          <w:p w14:paraId="613DEFF4" w14:textId="77777777" w:rsidR="00E70B19" w:rsidRDefault="00685060" w:rsidP="003F77CE">
            <w:pPr>
              <w:pStyle w:val="TableParagraph"/>
              <w:rPr>
                <w:sz w:val="20"/>
              </w:rPr>
            </w:pPr>
            <w:r>
              <w:rPr>
                <w:sz w:val="20"/>
              </w:rPr>
              <w:t>1.5</w:t>
            </w:r>
            <w:r w:rsidR="00F72AD2">
              <w:rPr>
                <w:sz w:val="20"/>
              </w:rPr>
              <w:t>00</w:t>
            </w:r>
          </w:p>
          <w:p w14:paraId="068B9EE9" w14:textId="71A7CD56" w:rsidR="00835289" w:rsidRPr="00835289" w:rsidRDefault="00835289" w:rsidP="003F77CE">
            <w:pPr>
              <w:pStyle w:val="TableParagraph"/>
              <w:rPr>
                <w:sz w:val="16"/>
                <w:szCs w:val="16"/>
              </w:rPr>
            </w:pPr>
            <w:r w:rsidRPr="00835289">
              <w:rPr>
                <w:sz w:val="16"/>
                <w:szCs w:val="16"/>
              </w:rPr>
              <w:t>(vrednosti po regijah bodo določene naknadno)</w:t>
            </w:r>
          </w:p>
        </w:tc>
      </w:tr>
      <w:tr w:rsidR="00E70B19" w14:paraId="2A5A6986" w14:textId="77777777" w:rsidTr="00EF5359">
        <w:trPr>
          <w:trHeight w:val="367"/>
        </w:trPr>
        <w:tc>
          <w:tcPr>
            <w:tcW w:w="1834" w:type="dxa"/>
          </w:tcPr>
          <w:p w14:paraId="4280F0AC" w14:textId="4790FF04" w:rsidR="00E70B19" w:rsidRDefault="00700518" w:rsidP="003F77CE">
            <w:pPr>
              <w:pStyle w:val="TableParagraph"/>
              <w:rPr>
                <w:sz w:val="20"/>
              </w:rPr>
            </w:pPr>
            <w:r>
              <w:rPr>
                <w:sz w:val="20"/>
              </w:rPr>
              <w:t>3</w:t>
            </w:r>
          </w:p>
        </w:tc>
        <w:tc>
          <w:tcPr>
            <w:tcW w:w="1417" w:type="dxa"/>
          </w:tcPr>
          <w:p w14:paraId="679DBDBE" w14:textId="7958614F" w:rsidR="00E70B19" w:rsidRPr="00347461" w:rsidRDefault="00700518" w:rsidP="003F77CE">
            <w:pPr>
              <w:pStyle w:val="TableParagraph"/>
              <w:rPr>
                <w:sz w:val="20"/>
              </w:rPr>
            </w:pPr>
            <w:r>
              <w:rPr>
                <w:sz w:val="20"/>
              </w:rPr>
              <w:t>3.7</w:t>
            </w:r>
          </w:p>
        </w:tc>
        <w:tc>
          <w:tcPr>
            <w:tcW w:w="708" w:type="dxa"/>
          </w:tcPr>
          <w:p w14:paraId="298508E7" w14:textId="77777777" w:rsidR="00E70B19" w:rsidRPr="00E70B19" w:rsidRDefault="00E70B19" w:rsidP="003F77CE">
            <w:pPr>
              <w:pStyle w:val="TableParagraph"/>
              <w:rPr>
                <w:sz w:val="20"/>
                <w:szCs w:val="20"/>
              </w:rPr>
            </w:pPr>
            <w:r w:rsidRPr="00E70B19">
              <w:rPr>
                <w:color w:val="000000"/>
                <w:sz w:val="20"/>
                <w:szCs w:val="20"/>
              </w:rPr>
              <w:t>KS</w:t>
            </w:r>
          </w:p>
        </w:tc>
        <w:tc>
          <w:tcPr>
            <w:tcW w:w="1701" w:type="dxa"/>
          </w:tcPr>
          <w:p w14:paraId="6FB34874" w14:textId="77777777" w:rsidR="00E70B19" w:rsidRPr="00E70B19" w:rsidRDefault="00E70B19" w:rsidP="003F77CE">
            <w:pPr>
              <w:pStyle w:val="TableParagraph"/>
              <w:rPr>
                <w:sz w:val="20"/>
                <w:szCs w:val="20"/>
              </w:rPr>
            </w:pPr>
            <w:r w:rsidRPr="00E70B19">
              <w:rPr>
                <w:color w:val="000000"/>
                <w:sz w:val="20"/>
                <w:szCs w:val="20"/>
              </w:rPr>
              <w:t>Celotna Slovenija</w:t>
            </w:r>
          </w:p>
        </w:tc>
        <w:tc>
          <w:tcPr>
            <w:tcW w:w="778" w:type="dxa"/>
          </w:tcPr>
          <w:p w14:paraId="4BEF6F5E" w14:textId="77777777" w:rsidR="00E70B19" w:rsidRPr="00E70B19" w:rsidRDefault="00E70B19" w:rsidP="003F77CE">
            <w:pPr>
              <w:pStyle w:val="TableParagraph"/>
              <w:rPr>
                <w:sz w:val="20"/>
                <w:szCs w:val="20"/>
              </w:rPr>
            </w:pPr>
            <w:r w:rsidRPr="00E70B19">
              <w:rPr>
                <w:color w:val="000000"/>
                <w:sz w:val="20"/>
                <w:szCs w:val="20"/>
              </w:rPr>
              <w:t>RCO39</w:t>
            </w:r>
          </w:p>
        </w:tc>
        <w:tc>
          <w:tcPr>
            <w:tcW w:w="3475" w:type="dxa"/>
          </w:tcPr>
          <w:p w14:paraId="3B905246" w14:textId="7B267327" w:rsidR="00E70B19" w:rsidRPr="00E70B19" w:rsidRDefault="00E70B19" w:rsidP="003F77CE">
            <w:pPr>
              <w:pStyle w:val="TableParagraph"/>
              <w:rPr>
                <w:sz w:val="20"/>
                <w:szCs w:val="20"/>
              </w:rPr>
            </w:pPr>
            <w:r>
              <w:rPr>
                <w:color w:val="000000"/>
                <w:sz w:val="20"/>
                <w:szCs w:val="20"/>
              </w:rPr>
              <w:t>P</w:t>
            </w:r>
            <w:r w:rsidRPr="00E70B19">
              <w:rPr>
                <w:color w:val="000000"/>
                <w:sz w:val="20"/>
                <w:szCs w:val="20"/>
              </w:rPr>
              <w:t>ovršina, pokrita z nameščenimi sistemi za spremljanje onesnaženosti zraka</w:t>
            </w:r>
          </w:p>
        </w:tc>
        <w:tc>
          <w:tcPr>
            <w:tcW w:w="1276" w:type="dxa"/>
          </w:tcPr>
          <w:p w14:paraId="2AB11B33" w14:textId="63E2A2EE" w:rsidR="00E70B19" w:rsidRPr="00E70B19" w:rsidRDefault="003168EB" w:rsidP="003F77CE">
            <w:pPr>
              <w:pStyle w:val="TableParagraph"/>
              <w:rPr>
                <w:sz w:val="20"/>
                <w:szCs w:val="20"/>
              </w:rPr>
            </w:pPr>
            <w:r>
              <w:rPr>
                <w:color w:val="000000"/>
                <w:sz w:val="20"/>
                <w:szCs w:val="20"/>
              </w:rPr>
              <w:t>ha</w:t>
            </w:r>
          </w:p>
        </w:tc>
        <w:tc>
          <w:tcPr>
            <w:tcW w:w="1418" w:type="dxa"/>
          </w:tcPr>
          <w:p w14:paraId="676D5036" w14:textId="77777777" w:rsidR="00E70B19" w:rsidRPr="00347461" w:rsidRDefault="009726DB" w:rsidP="003F77CE">
            <w:pPr>
              <w:pStyle w:val="TableParagraph"/>
              <w:rPr>
                <w:sz w:val="20"/>
                <w:szCs w:val="20"/>
              </w:rPr>
            </w:pPr>
            <w:r>
              <w:rPr>
                <w:sz w:val="20"/>
                <w:szCs w:val="20"/>
              </w:rPr>
              <w:t>85.000</w:t>
            </w:r>
          </w:p>
        </w:tc>
        <w:tc>
          <w:tcPr>
            <w:tcW w:w="1134" w:type="dxa"/>
          </w:tcPr>
          <w:p w14:paraId="67AB1BE7" w14:textId="77777777" w:rsidR="00E70B19" w:rsidRDefault="00F47E87" w:rsidP="003F77CE">
            <w:pPr>
              <w:pStyle w:val="TableParagraph"/>
              <w:rPr>
                <w:sz w:val="20"/>
              </w:rPr>
            </w:pPr>
            <w:r>
              <w:rPr>
                <w:sz w:val="20"/>
              </w:rPr>
              <w:t>170.300</w:t>
            </w:r>
          </w:p>
        </w:tc>
      </w:tr>
      <w:tr w:rsidR="00B15626" w14:paraId="6B56FDF5" w14:textId="77777777" w:rsidTr="00EF5359">
        <w:trPr>
          <w:trHeight w:val="367"/>
        </w:trPr>
        <w:tc>
          <w:tcPr>
            <w:tcW w:w="1834" w:type="dxa"/>
          </w:tcPr>
          <w:p w14:paraId="2FBF97AF" w14:textId="77777777" w:rsidR="00B15626" w:rsidRPr="00E70B19" w:rsidRDefault="00B15626" w:rsidP="00230DD7">
            <w:pPr>
              <w:pStyle w:val="TableParagraph"/>
              <w:rPr>
                <w:sz w:val="20"/>
              </w:rPr>
            </w:pPr>
            <w:r>
              <w:rPr>
                <w:sz w:val="20"/>
              </w:rPr>
              <w:t>3</w:t>
            </w:r>
          </w:p>
        </w:tc>
        <w:tc>
          <w:tcPr>
            <w:tcW w:w="1417" w:type="dxa"/>
          </w:tcPr>
          <w:p w14:paraId="642ADC0E" w14:textId="77777777" w:rsidR="00B15626" w:rsidRPr="00E70B19" w:rsidRDefault="00B15626" w:rsidP="00230DD7">
            <w:pPr>
              <w:pStyle w:val="TableParagraph"/>
              <w:rPr>
                <w:sz w:val="20"/>
              </w:rPr>
            </w:pPr>
            <w:r>
              <w:rPr>
                <w:sz w:val="20"/>
              </w:rPr>
              <w:t>3.7</w:t>
            </w:r>
          </w:p>
        </w:tc>
        <w:tc>
          <w:tcPr>
            <w:tcW w:w="708" w:type="dxa"/>
          </w:tcPr>
          <w:p w14:paraId="5B48E9DD" w14:textId="77777777" w:rsidR="00B15626" w:rsidRPr="00E70B19" w:rsidRDefault="00B15626" w:rsidP="00230DD7">
            <w:pPr>
              <w:pStyle w:val="TableParagraph"/>
              <w:rPr>
                <w:color w:val="000000"/>
                <w:sz w:val="20"/>
                <w:szCs w:val="20"/>
              </w:rPr>
            </w:pPr>
            <w:r w:rsidRPr="00E70B19">
              <w:rPr>
                <w:color w:val="000000"/>
                <w:sz w:val="20"/>
                <w:szCs w:val="20"/>
              </w:rPr>
              <w:t>ESRR</w:t>
            </w:r>
          </w:p>
        </w:tc>
        <w:tc>
          <w:tcPr>
            <w:tcW w:w="1701" w:type="dxa"/>
          </w:tcPr>
          <w:p w14:paraId="269BF1FF" w14:textId="77777777" w:rsidR="00B15626" w:rsidRPr="00E70B19" w:rsidRDefault="00B15626" w:rsidP="00230DD7">
            <w:pPr>
              <w:pStyle w:val="TableParagraph"/>
              <w:rPr>
                <w:color w:val="000000"/>
                <w:sz w:val="20"/>
                <w:szCs w:val="20"/>
              </w:rPr>
            </w:pPr>
            <w:r>
              <w:rPr>
                <w:color w:val="000000"/>
                <w:sz w:val="20"/>
                <w:szCs w:val="20"/>
              </w:rPr>
              <w:t>Manj razvite regije</w:t>
            </w:r>
          </w:p>
        </w:tc>
        <w:tc>
          <w:tcPr>
            <w:tcW w:w="778" w:type="dxa"/>
          </w:tcPr>
          <w:p w14:paraId="479F7BD5" w14:textId="77777777" w:rsidR="00B15626" w:rsidRPr="00E70B19" w:rsidRDefault="00B15626" w:rsidP="00230DD7">
            <w:pPr>
              <w:pStyle w:val="TableParagraph"/>
              <w:rPr>
                <w:color w:val="000000"/>
                <w:sz w:val="20"/>
                <w:szCs w:val="20"/>
              </w:rPr>
            </w:pPr>
            <w:r>
              <w:rPr>
                <w:color w:val="000000"/>
                <w:sz w:val="20"/>
                <w:szCs w:val="20"/>
              </w:rPr>
              <w:t>RCO77</w:t>
            </w:r>
          </w:p>
        </w:tc>
        <w:tc>
          <w:tcPr>
            <w:tcW w:w="3475" w:type="dxa"/>
          </w:tcPr>
          <w:p w14:paraId="4C5E7D0F" w14:textId="77777777" w:rsidR="00B15626" w:rsidRDefault="00B15626" w:rsidP="00230DD7">
            <w:pPr>
              <w:pStyle w:val="TableParagraph"/>
              <w:rPr>
                <w:color w:val="000000"/>
                <w:sz w:val="20"/>
                <w:szCs w:val="20"/>
              </w:rPr>
            </w:pPr>
            <w:r>
              <w:rPr>
                <w:color w:val="000000"/>
                <w:sz w:val="20"/>
                <w:szCs w:val="20"/>
              </w:rPr>
              <w:t>Š</w:t>
            </w:r>
            <w:r w:rsidRPr="00FC66D5">
              <w:rPr>
                <w:color w:val="000000"/>
                <w:sz w:val="20"/>
                <w:szCs w:val="20"/>
              </w:rPr>
              <w:t>tevilo podprtih kulturnih in turističnih krajev</w:t>
            </w:r>
          </w:p>
        </w:tc>
        <w:tc>
          <w:tcPr>
            <w:tcW w:w="1276" w:type="dxa"/>
          </w:tcPr>
          <w:p w14:paraId="5FF08AC1" w14:textId="77777777" w:rsidR="00B15626" w:rsidRDefault="00B15626" w:rsidP="00230DD7">
            <w:pPr>
              <w:pStyle w:val="TableParagraph"/>
              <w:rPr>
                <w:color w:val="000000"/>
                <w:sz w:val="20"/>
                <w:szCs w:val="20"/>
              </w:rPr>
            </w:pPr>
            <w:r w:rsidRPr="00FC66D5">
              <w:rPr>
                <w:color w:val="000000"/>
                <w:sz w:val="20"/>
                <w:szCs w:val="20"/>
              </w:rPr>
              <w:t>število</w:t>
            </w:r>
          </w:p>
        </w:tc>
        <w:tc>
          <w:tcPr>
            <w:tcW w:w="1418" w:type="dxa"/>
          </w:tcPr>
          <w:p w14:paraId="2A07F3F1" w14:textId="6566E5CD" w:rsidR="00B15626" w:rsidRPr="00347461" w:rsidRDefault="00B15626" w:rsidP="00230DD7">
            <w:pPr>
              <w:pStyle w:val="TableParagraph"/>
              <w:rPr>
                <w:sz w:val="20"/>
                <w:szCs w:val="20"/>
              </w:rPr>
            </w:pPr>
            <w:r>
              <w:rPr>
                <w:sz w:val="20"/>
                <w:szCs w:val="20"/>
              </w:rPr>
              <w:t>0</w:t>
            </w:r>
          </w:p>
        </w:tc>
        <w:tc>
          <w:tcPr>
            <w:tcW w:w="1134" w:type="dxa"/>
          </w:tcPr>
          <w:p w14:paraId="0E2638A0" w14:textId="4C3E4772" w:rsidR="00B15626" w:rsidRDefault="00B15626" w:rsidP="00230DD7">
            <w:pPr>
              <w:pStyle w:val="TableParagraph"/>
              <w:rPr>
                <w:sz w:val="20"/>
              </w:rPr>
            </w:pPr>
            <w:r>
              <w:rPr>
                <w:sz w:val="20"/>
              </w:rPr>
              <w:t>2</w:t>
            </w:r>
          </w:p>
        </w:tc>
      </w:tr>
      <w:tr w:rsidR="0066040C" w14:paraId="43E1BDC6" w14:textId="77777777" w:rsidTr="00EF5359">
        <w:trPr>
          <w:trHeight w:val="367"/>
        </w:trPr>
        <w:tc>
          <w:tcPr>
            <w:tcW w:w="1834" w:type="dxa"/>
          </w:tcPr>
          <w:p w14:paraId="34BD21DE" w14:textId="4E9A1BC5" w:rsidR="0066040C" w:rsidRPr="00E70B19" w:rsidRDefault="00700518" w:rsidP="003F77CE">
            <w:pPr>
              <w:pStyle w:val="TableParagraph"/>
              <w:rPr>
                <w:sz w:val="20"/>
              </w:rPr>
            </w:pPr>
            <w:r>
              <w:rPr>
                <w:sz w:val="20"/>
              </w:rPr>
              <w:t>3</w:t>
            </w:r>
          </w:p>
        </w:tc>
        <w:tc>
          <w:tcPr>
            <w:tcW w:w="1417" w:type="dxa"/>
          </w:tcPr>
          <w:p w14:paraId="56C904B5" w14:textId="6F907A05" w:rsidR="0066040C" w:rsidRPr="00E70B19" w:rsidRDefault="00700518" w:rsidP="003F77CE">
            <w:pPr>
              <w:pStyle w:val="TableParagraph"/>
              <w:rPr>
                <w:sz w:val="20"/>
              </w:rPr>
            </w:pPr>
            <w:r>
              <w:rPr>
                <w:sz w:val="20"/>
              </w:rPr>
              <w:t>3.7</w:t>
            </w:r>
          </w:p>
        </w:tc>
        <w:tc>
          <w:tcPr>
            <w:tcW w:w="708" w:type="dxa"/>
          </w:tcPr>
          <w:p w14:paraId="78C68365" w14:textId="6B51CC1D" w:rsidR="0066040C" w:rsidRPr="00E70B19" w:rsidRDefault="0066040C" w:rsidP="003F77CE">
            <w:pPr>
              <w:pStyle w:val="TableParagraph"/>
              <w:rPr>
                <w:color w:val="000000"/>
                <w:sz w:val="20"/>
                <w:szCs w:val="20"/>
              </w:rPr>
            </w:pPr>
            <w:r w:rsidRPr="00E70B19">
              <w:rPr>
                <w:color w:val="000000"/>
                <w:sz w:val="20"/>
                <w:szCs w:val="20"/>
              </w:rPr>
              <w:t>ESRR</w:t>
            </w:r>
          </w:p>
        </w:tc>
        <w:tc>
          <w:tcPr>
            <w:tcW w:w="1701" w:type="dxa"/>
          </w:tcPr>
          <w:p w14:paraId="72ABAC41" w14:textId="64C94CF2" w:rsidR="0066040C" w:rsidRPr="00E70B19" w:rsidRDefault="00700518" w:rsidP="003F77CE">
            <w:pPr>
              <w:pStyle w:val="TableParagraph"/>
              <w:rPr>
                <w:color w:val="000000"/>
                <w:sz w:val="20"/>
                <w:szCs w:val="20"/>
              </w:rPr>
            </w:pPr>
            <w:r>
              <w:rPr>
                <w:color w:val="000000"/>
                <w:sz w:val="20"/>
                <w:szCs w:val="20"/>
              </w:rPr>
              <w:t>Bolj razvite regije</w:t>
            </w:r>
          </w:p>
        </w:tc>
        <w:tc>
          <w:tcPr>
            <w:tcW w:w="778" w:type="dxa"/>
          </w:tcPr>
          <w:p w14:paraId="3EFC2F7A" w14:textId="2A949B2C" w:rsidR="0066040C" w:rsidRPr="00E70B19" w:rsidRDefault="0066040C" w:rsidP="003F77CE">
            <w:pPr>
              <w:pStyle w:val="TableParagraph"/>
              <w:rPr>
                <w:color w:val="000000"/>
                <w:sz w:val="20"/>
                <w:szCs w:val="20"/>
              </w:rPr>
            </w:pPr>
            <w:r>
              <w:rPr>
                <w:color w:val="000000"/>
                <w:sz w:val="20"/>
                <w:szCs w:val="20"/>
              </w:rPr>
              <w:t>RCO77</w:t>
            </w:r>
          </w:p>
        </w:tc>
        <w:tc>
          <w:tcPr>
            <w:tcW w:w="3475" w:type="dxa"/>
          </w:tcPr>
          <w:p w14:paraId="6BB62A84" w14:textId="2A15B16A" w:rsidR="0066040C" w:rsidRDefault="00B15626" w:rsidP="00B15626">
            <w:pPr>
              <w:pStyle w:val="TableParagraph"/>
              <w:rPr>
                <w:color w:val="000000"/>
                <w:sz w:val="20"/>
                <w:szCs w:val="20"/>
              </w:rPr>
            </w:pPr>
            <w:r>
              <w:rPr>
                <w:color w:val="000000"/>
                <w:sz w:val="20"/>
                <w:szCs w:val="20"/>
              </w:rPr>
              <w:t>Š</w:t>
            </w:r>
            <w:r w:rsidR="0066040C" w:rsidRPr="00FC66D5">
              <w:rPr>
                <w:color w:val="000000"/>
                <w:sz w:val="20"/>
                <w:szCs w:val="20"/>
              </w:rPr>
              <w:t>tevilo podprtih kulturnih in turističnih krajev</w:t>
            </w:r>
          </w:p>
        </w:tc>
        <w:tc>
          <w:tcPr>
            <w:tcW w:w="1276" w:type="dxa"/>
          </w:tcPr>
          <w:p w14:paraId="468A09EE" w14:textId="352B987F" w:rsidR="0066040C" w:rsidRDefault="0066040C" w:rsidP="003F77CE">
            <w:pPr>
              <w:pStyle w:val="TableParagraph"/>
              <w:rPr>
                <w:color w:val="000000"/>
                <w:sz w:val="20"/>
                <w:szCs w:val="20"/>
              </w:rPr>
            </w:pPr>
            <w:r w:rsidRPr="00FC66D5">
              <w:rPr>
                <w:color w:val="000000"/>
                <w:sz w:val="20"/>
                <w:szCs w:val="20"/>
              </w:rPr>
              <w:t>število</w:t>
            </w:r>
          </w:p>
        </w:tc>
        <w:tc>
          <w:tcPr>
            <w:tcW w:w="1418" w:type="dxa"/>
          </w:tcPr>
          <w:p w14:paraId="38ABD298" w14:textId="38901D4E" w:rsidR="0066040C" w:rsidRPr="00347461" w:rsidRDefault="00B15626" w:rsidP="003F77CE">
            <w:pPr>
              <w:pStyle w:val="TableParagraph"/>
              <w:rPr>
                <w:sz w:val="20"/>
                <w:szCs w:val="20"/>
              </w:rPr>
            </w:pPr>
            <w:r>
              <w:rPr>
                <w:sz w:val="20"/>
                <w:szCs w:val="20"/>
              </w:rPr>
              <w:t>0</w:t>
            </w:r>
          </w:p>
        </w:tc>
        <w:tc>
          <w:tcPr>
            <w:tcW w:w="1134" w:type="dxa"/>
          </w:tcPr>
          <w:p w14:paraId="32BAD09C" w14:textId="635F9444" w:rsidR="0066040C" w:rsidRDefault="00B15626" w:rsidP="003F77CE">
            <w:pPr>
              <w:pStyle w:val="TableParagraph"/>
              <w:rPr>
                <w:sz w:val="20"/>
              </w:rPr>
            </w:pPr>
            <w:r>
              <w:rPr>
                <w:sz w:val="20"/>
              </w:rPr>
              <w:t>2</w:t>
            </w:r>
          </w:p>
        </w:tc>
      </w:tr>
    </w:tbl>
    <w:p w14:paraId="53325B32" w14:textId="77777777" w:rsidR="0083735F" w:rsidRDefault="0083735F" w:rsidP="003F77CE">
      <w:pPr>
        <w:rPr>
          <w:sz w:val="24"/>
        </w:rPr>
      </w:pPr>
    </w:p>
    <w:p w14:paraId="4DE176BD" w14:textId="77777777" w:rsidR="0083735F" w:rsidRDefault="0083735F" w:rsidP="003F77CE">
      <w:pPr>
        <w:ind w:left="379"/>
      </w:pPr>
      <w:r>
        <w:rPr>
          <w:spacing w:val="-6"/>
        </w:rPr>
        <w:t>Razpredelnica 3:</w:t>
      </w:r>
      <w:r>
        <w:rPr>
          <w:spacing w:val="-7"/>
        </w:rPr>
        <w:t xml:space="preserve"> </w:t>
      </w:r>
      <w:r>
        <w:rPr>
          <w:spacing w:val="-6"/>
        </w:rPr>
        <w:t>Kazalniki rezultatov</w:t>
      </w:r>
    </w:p>
    <w:p w14:paraId="5D9507E0" w14:textId="77777777" w:rsidR="0083735F" w:rsidRDefault="0083735F" w:rsidP="003F77CE">
      <w:pPr>
        <w:rPr>
          <w:sz w:val="21"/>
        </w:rPr>
      </w:pPr>
    </w:p>
    <w:tbl>
      <w:tblPr>
        <w:tblStyle w:val="TableNormal"/>
        <w:tblW w:w="13725" w:type="dxa"/>
        <w:tblInd w:w="3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76"/>
        <w:gridCol w:w="1417"/>
        <w:gridCol w:w="695"/>
        <w:gridCol w:w="1570"/>
        <w:gridCol w:w="708"/>
        <w:gridCol w:w="1705"/>
        <w:gridCol w:w="707"/>
        <w:gridCol w:w="1133"/>
        <w:gridCol w:w="992"/>
        <w:gridCol w:w="1279"/>
        <w:gridCol w:w="850"/>
        <w:gridCol w:w="993"/>
      </w:tblGrid>
      <w:tr w:rsidR="0090166E" w:rsidRPr="008C23F9" w14:paraId="0BE203C3" w14:textId="77777777" w:rsidTr="008C23F9">
        <w:trPr>
          <w:trHeight w:val="353"/>
        </w:trPr>
        <w:tc>
          <w:tcPr>
            <w:tcW w:w="1676" w:type="dxa"/>
          </w:tcPr>
          <w:p w14:paraId="395C06B3" w14:textId="77777777" w:rsidR="0083735F" w:rsidRPr="008C23F9" w:rsidRDefault="0083735F" w:rsidP="003F77CE">
            <w:pPr>
              <w:pStyle w:val="TableParagraph"/>
              <w:rPr>
                <w:sz w:val="20"/>
                <w:szCs w:val="20"/>
              </w:rPr>
            </w:pPr>
            <w:r w:rsidRPr="008C23F9">
              <w:rPr>
                <w:sz w:val="20"/>
                <w:szCs w:val="20"/>
              </w:rPr>
              <w:t>Prednostna naloga</w:t>
            </w:r>
          </w:p>
        </w:tc>
        <w:tc>
          <w:tcPr>
            <w:tcW w:w="1417" w:type="dxa"/>
          </w:tcPr>
          <w:p w14:paraId="1A79D134" w14:textId="77777777" w:rsidR="0083735F" w:rsidRPr="008C23F9" w:rsidRDefault="0083735F" w:rsidP="003F77CE">
            <w:pPr>
              <w:pStyle w:val="TableParagraph"/>
              <w:rPr>
                <w:sz w:val="20"/>
                <w:szCs w:val="20"/>
              </w:rPr>
            </w:pPr>
            <w:r w:rsidRPr="008C23F9">
              <w:rPr>
                <w:sz w:val="20"/>
                <w:szCs w:val="20"/>
              </w:rPr>
              <w:t>Specifični cilj</w:t>
            </w:r>
          </w:p>
        </w:tc>
        <w:tc>
          <w:tcPr>
            <w:tcW w:w="695" w:type="dxa"/>
          </w:tcPr>
          <w:p w14:paraId="4E5B7901" w14:textId="77777777" w:rsidR="0083735F" w:rsidRPr="008C23F9" w:rsidRDefault="0083735F" w:rsidP="003F77CE">
            <w:pPr>
              <w:pStyle w:val="TableParagraph"/>
              <w:rPr>
                <w:sz w:val="20"/>
                <w:szCs w:val="20"/>
              </w:rPr>
            </w:pPr>
            <w:r w:rsidRPr="008C23F9">
              <w:rPr>
                <w:sz w:val="20"/>
                <w:szCs w:val="20"/>
              </w:rPr>
              <w:t>Sklad</w:t>
            </w:r>
          </w:p>
        </w:tc>
        <w:tc>
          <w:tcPr>
            <w:tcW w:w="1570" w:type="dxa"/>
          </w:tcPr>
          <w:p w14:paraId="263DEF49" w14:textId="77777777" w:rsidR="0083735F" w:rsidRPr="008C23F9" w:rsidRDefault="0083735F" w:rsidP="003F77CE">
            <w:pPr>
              <w:pStyle w:val="TableParagraph"/>
              <w:rPr>
                <w:sz w:val="20"/>
                <w:szCs w:val="20"/>
              </w:rPr>
            </w:pPr>
            <w:r w:rsidRPr="008C23F9">
              <w:rPr>
                <w:sz w:val="20"/>
                <w:szCs w:val="20"/>
              </w:rPr>
              <w:t>Kategorija regija</w:t>
            </w:r>
          </w:p>
        </w:tc>
        <w:tc>
          <w:tcPr>
            <w:tcW w:w="708" w:type="dxa"/>
          </w:tcPr>
          <w:p w14:paraId="311187C8" w14:textId="77777777" w:rsidR="0083735F" w:rsidRPr="008C23F9" w:rsidRDefault="0083735F" w:rsidP="003F77CE">
            <w:pPr>
              <w:pStyle w:val="TableParagraph"/>
              <w:rPr>
                <w:sz w:val="20"/>
                <w:szCs w:val="20"/>
              </w:rPr>
            </w:pPr>
            <w:r w:rsidRPr="008C23F9">
              <w:rPr>
                <w:sz w:val="20"/>
                <w:szCs w:val="20"/>
              </w:rPr>
              <w:t>ID</w:t>
            </w:r>
          </w:p>
        </w:tc>
        <w:tc>
          <w:tcPr>
            <w:tcW w:w="1705" w:type="dxa"/>
          </w:tcPr>
          <w:p w14:paraId="0892C958" w14:textId="77777777" w:rsidR="0083735F" w:rsidRPr="008C23F9" w:rsidRDefault="0083735F" w:rsidP="003F77CE">
            <w:pPr>
              <w:pStyle w:val="TableParagraph"/>
              <w:rPr>
                <w:sz w:val="20"/>
                <w:szCs w:val="20"/>
              </w:rPr>
            </w:pPr>
            <w:r w:rsidRPr="008C23F9">
              <w:rPr>
                <w:sz w:val="20"/>
                <w:szCs w:val="20"/>
              </w:rPr>
              <w:t>Kazalnik</w:t>
            </w:r>
          </w:p>
        </w:tc>
        <w:tc>
          <w:tcPr>
            <w:tcW w:w="707" w:type="dxa"/>
          </w:tcPr>
          <w:p w14:paraId="0242E59A" w14:textId="77777777" w:rsidR="0083735F" w:rsidRPr="008C23F9" w:rsidRDefault="0083735F" w:rsidP="003F77CE">
            <w:pPr>
              <w:pStyle w:val="TableParagraph"/>
              <w:rPr>
                <w:sz w:val="20"/>
                <w:szCs w:val="20"/>
              </w:rPr>
            </w:pPr>
            <w:r w:rsidRPr="008C23F9">
              <w:rPr>
                <w:sz w:val="20"/>
                <w:szCs w:val="20"/>
              </w:rPr>
              <w:t>Merska enota</w:t>
            </w:r>
          </w:p>
        </w:tc>
        <w:tc>
          <w:tcPr>
            <w:tcW w:w="1133" w:type="dxa"/>
          </w:tcPr>
          <w:p w14:paraId="5B6EF400" w14:textId="77777777" w:rsidR="0083735F" w:rsidRPr="008C23F9" w:rsidRDefault="0083735F" w:rsidP="003F77CE">
            <w:pPr>
              <w:pStyle w:val="TableParagraph"/>
              <w:rPr>
                <w:sz w:val="20"/>
                <w:szCs w:val="20"/>
              </w:rPr>
            </w:pPr>
            <w:r w:rsidRPr="008C23F9">
              <w:rPr>
                <w:sz w:val="20"/>
                <w:szCs w:val="20"/>
              </w:rPr>
              <w:t>Izhodišče ali referenčna vrednost</w:t>
            </w:r>
          </w:p>
        </w:tc>
        <w:tc>
          <w:tcPr>
            <w:tcW w:w="992" w:type="dxa"/>
          </w:tcPr>
          <w:p w14:paraId="4A93808A" w14:textId="77777777" w:rsidR="0083735F" w:rsidRPr="008C23F9" w:rsidRDefault="0083735F" w:rsidP="003F77CE">
            <w:pPr>
              <w:pStyle w:val="TableParagraph"/>
              <w:rPr>
                <w:sz w:val="20"/>
                <w:szCs w:val="20"/>
              </w:rPr>
            </w:pPr>
            <w:r w:rsidRPr="008C23F9">
              <w:rPr>
                <w:sz w:val="20"/>
                <w:szCs w:val="20"/>
              </w:rPr>
              <w:t>Referenčno leto</w:t>
            </w:r>
          </w:p>
        </w:tc>
        <w:tc>
          <w:tcPr>
            <w:tcW w:w="1279" w:type="dxa"/>
          </w:tcPr>
          <w:p w14:paraId="17B70521" w14:textId="77777777" w:rsidR="0083735F" w:rsidRPr="008C23F9" w:rsidRDefault="0083735F" w:rsidP="003F77CE">
            <w:pPr>
              <w:pStyle w:val="TableParagraph"/>
              <w:rPr>
                <w:sz w:val="20"/>
                <w:szCs w:val="20"/>
              </w:rPr>
            </w:pPr>
            <w:r w:rsidRPr="008C23F9">
              <w:rPr>
                <w:sz w:val="20"/>
                <w:szCs w:val="20"/>
              </w:rPr>
              <w:t>Cilj (2029)</w:t>
            </w:r>
          </w:p>
        </w:tc>
        <w:tc>
          <w:tcPr>
            <w:tcW w:w="850" w:type="dxa"/>
          </w:tcPr>
          <w:p w14:paraId="634C720B" w14:textId="77777777" w:rsidR="0083735F" w:rsidRPr="008C23F9" w:rsidRDefault="0083735F" w:rsidP="003F77CE">
            <w:pPr>
              <w:pStyle w:val="TableParagraph"/>
              <w:rPr>
                <w:sz w:val="20"/>
                <w:szCs w:val="20"/>
              </w:rPr>
            </w:pPr>
            <w:r w:rsidRPr="008C23F9">
              <w:rPr>
                <w:sz w:val="20"/>
                <w:szCs w:val="20"/>
              </w:rPr>
              <w:t>Vir podatkov</w:t>
            </w:r>
          </w:p>
        </w:tc>
        <w:tc>
          <w:tcPr>
            <w:tcW w:w="993" w:type="dxa"/>
          </w:tcPr>
          <w:p w14:paraId="06BFEC89" w14:textId="77777777" w:rsidR="0083735F" w:rsidRPr="008C23F9" w:rsidRDefault="0083735F" w:rsidP="003F77CE">
            <w:pPr>
              <w:pStyle w:val="TableParagraph"/>
              <w:rPr>
                <w:sz w:val="20"/>
                <w:szCs w:val="20"/>
              </w:rPr>
            </w:pPr>
            <w:r w:rsidRPr="008C23F9">
              <w:rPr>
                <w:sz w:val="20"/>
                <w:szCs w:val="20"/>
              </w:rPr>
              <w:t>Opombe</w:t>
            </w:r>
          </w:p>
        </w:tc>
      </w:tr>
      <w:tr w:rsidR="00685060" w:rsidRPr="008C23F9" w14:paraId="6AFF72B2" w14:textId="77777777" w:rsidTr="008C23F9">
        <w:trPr>
          <w:trHeight w:val="353"/>
        </w:trPr>
        <w:tc>
          <w:tcPr>
            <w:tcW w:w="1676" w:type="dxa"/>
          </w:tcPr>
          <w:p w14:paraId="632B9E74" w14:textId="111E826A" w:rsidR="00685060" w:rsidRPr="008C23F9" w:rsidRDefault="00700518" w:rsidP="00685060">
            <w:pPr>
              <w:pStyle w:val="TableParagraph"/>
              <w:rPr>
                <w:sz w:val="20"/>
                <w:szCs w:val="20"/>
              </w:rPr>
            </w:pPr>
            <w:r w:rsidRPr="008C23F9">
              <w:rPr>
                <w:sz w:val="20"/>
                <w:szCs w:val="20"/>
              </w:rPr>
              <w:t>3</w:t>
            </w:r>
          </w:p>
        </w:tc>
        <w:tc>
          <w:tcPr>
            <w:tcW w:w="1417" w:type="dxa"/>
          </w:tcPr>
          <w:p w14:paraId="1B6AC44D" w14:textId="26DA7125" w:rsidR="00685060" w:rsidRPr="008C23F9" w:rsidRDefault="00700518" w:rsidP="00685060">
            <w:pPr>
              <w:pStyle w:val="TableParagraph"/>
              <w:rPr>
                <w:sz w:val="20"/>
                <w:szCs w:val="20"/>
              </w:rPr>
            </w:pPr>
            <w:r w:rsidRPr="008C23F9">
              <w:rPr>
                <w:sz w:val="20"/>
                <w:szCs w:val="20"/>
              </w:rPr>
              <w:t>3.7</w:t>
            </w:r>
          </w:p>
        </w:tc>
        <w:tc>
          <w:tcPr>
            <w:tcW w:w="695" w:type="dxa"/>
          </w:tcPr>
          <w:p w14:paraId="69F9709F" w14:textId="355BC082" w:rsidR="00685060" w:rsidRPr="008C23F9" w:rsidRDefault="00685060" w:rsidP="00685060">
            <w:pPr>
              <w:pStyle w:val="TableParagraph"/>
              <w:rPr>
                <w:sz w:val="20"/>
                <w:szCs w:val="20"/>
              </w:rPr>
            </w:pPr>
            <w:r w:rsidRPr="008C23F9">
              <w:rPr>
                <w:color w:val="000000"/>
                <w:sz w:val="20"/>
                <w:szCs w:val="20"/>
              </w:rPr>
              <w:t>KS</w:t>
            </w:r>
          </w:p>
        </w:tc>
        <w:tc>
          <w:tcPr>
            <w:tcW w:w="1570" w:type="dxa"/>
          </w:tcPr>
          <w:p w14:paraId="21627BE0" w14:textId="1BF512AC" w:rsidR="00685060" w:rsidRPr="008C23F9" w:rsidRDefault="00685060" w:rsidP="00685060">
            <w:pPr>
              <w:pStyle w:val="TableParagraph"/>
              <w:rPr>
                <w:sz w:val="20"/>
                <w:szCs w:val="20"/>
              </w:rPr>
            </w:pPr>
            <w:r w:rsidRPr="008C23F9">
              <w:rPr>
                <w:color w:val="000000"/>
                <w:sz w:val="20"/>
                <w:szCs w:val="20"/>
              </w:rPr>
              <w:t>Celotna Slovenija</w:t>
            </w:r>
          </w:p>
        </w:tc>
        <w:tc>
          <w:tcPr>
            <w:tcW w:w="708" w:type="dxa"/>
          </w:tcPr>
          <w:p w14:paraId="5A36FA5E" w14:textId="23DA02FD" w:rsidR="00685060" w:rsidRPr="008C23F9" w:rsidRDefault="00685060" w:rsidP="00685060">
            <w:pPr>
              <w:pStyle w:val="TableParagraph"/>
              <w:rPr>
                <w:sz w:val="20"/>
                <w:szCs w:val="20"/>
              </w:rPr>
            </w:pPr>
            <w:r w:rsidRPr="008C23F9">
              <w:rPr>
                <w:color w:val="000000"/>
                <w:sz w:val="20"/>
                <w:szCs w:val="20"/>
              </w:rPr>
              <w:t>RCR50</w:t>
            </w:r>
          </w:p>
        </w:tc>
        <w:tc>
          <w:tcPr>
            <w:tcW w:w="1705" w:type="dxa"/>
          </w:tcPr>
          <w:p w14:paraId="0A2FD89F" w14:textId="7DB167B8" w:rsidR="00685060" w:rsidRPr="008C23F9" w:rsidRDefault="00685060" w:rsidP="00685060">
            <w:pPr>
              <w:pStyle w:val="TableParagraph"/>
              <w:rPr>
                <w:sz w:val="20"/>
                <w:szCs w:val="20"/>
              </w:rPr>
            </w:pPr>
            <w:r w:rsidRPr="008C23F9">
              <w:rPr>
                <w:color w:val="000000"/>
                <w:sz w:val="20"/>
                <w:szCs w:val="20"/>
              </w:rPr>
              <w:t>Prebivalci, deležni ukrepov za kakovost zraka</w:t>
            </w:r>
          </w:p>
        </w:tc>
        <w:tc>
          <w:tcPr>
            <w:tcW w:w="707" w:type="dxa"/>
          </w:tcPr>
          <w:p w14:paraId="6895F186" w14:textId="19E4E672" w:rsidR="00685060" w:rsidRPr="008C23F9" w:rsidRDefault="00685060" w:rsidP="00685060">
            <w:pPr>
              <w:pStyle w:val="TableParagraph"/>
              <w:rPr>
                <w:sz w:val="20"/>
                <w:szCs w:val="20"/>
              </w:rPr>
            </w:pPr>
            <w:r w:rsidRPr="008C23F9">
              <w:rPr>
                <w:color w:val="000000"/>
                <w:sz w:val="20"/>
                <w:szCs w:val="20"/>
              </w:rPr>
              <w:t>število</w:t>
            </w:r>
          </w:p>
        </w:tc>
        <w:tc>
          <w:tcPr>
            <w:tcW w:w="1133" w:type="dxa"/>
          </w:tcPr>
          <w:p w14:paraId="5B5F907F" w14:textId="7D696CC4" w:rsidR="00685060" w:rsidRPr="008C23F9" w:rsidRDefault="00685060" w:rsidP="008C23F9">
            <w:pPr>
              <w:pStyle w:val="TableParagraph"/>
              <w:rPr>
                <w:sz w:val="20"/>
                <w:szCs w:val="20"/>
              </w:rPr>
            </w:pPr>
            <w:r w:rsidRPr="008C23F9">
              <w:rPr>
                <w:color w:val="000000"/>
                <w:sz w:val="20"/>
                <w:szCs w:val="20"/>
              </w:rPr>
              <w:t>0</w:t>
            </w:r>
          </w:p>
        </w:tc>
        <w:tc>
          <w:tcPr>
            <w:tcW w:w="992" w:type="dxa"/>
          </w:tcPr>
          <w:p w14:paraId="7C374AC6" w14:textId="507E94BC" w:rsidR="00685060" w:rsidRPr="008C23F9" w:rsidRDefault="00685060" w:rsidP="008C23F9">
            <w:pPr>
              <w:pStyle w:val="TableParagraph"/>
              <w:rPr>
                <w:sz w:val="20"/>
                <w:szCs w:val="20"/>
              </w:rPr>
            </w:pPr>
            <w:r w:rsidRPr="008C23F9">
              <w:rPr>
                <w:sz w:val="20"/>
                <w:szCs w:val="20"/>
              </w:rPr>
              <w:t>2021</w:t>
            </w:r>
          </w:p>
        </w:tc>
        <w:tc>
          <w:tcPr>
            <w:tcW w:w="1279" w:type="dxa"/>
          </w:tcPr>
          <w:p w14:paraId="703C8AAF" w14:textId="231CE21D" w:rsidR="00685060" w:rsidRPr="008C23F9" w:rsidRDefault="00685060" w:rsidP="008C23F9">
            <w:pPr>
              <w:pStyle w:val="TableParagraph"/>
              <w:rPr>
                <w:sz w:val="20"/>
                <w:szCs w:val="20"/>
              </w:rPr>
            </w:pPr>
            <w:r w:rsidRPr="008C23F9">
              <w:rPr>
                <w:color w:val="000000"/>
                <w:sz w:val="20"/>
                <w:szCs w:val="20"/>
              </w:rPr>
              <w:t>168.536</w:t>
            </w:r>
          </w:p>
        </w:tc>
        <w:tc>
          <w:tcPr>
            <w:tcW w:w="850" w:type="dxa"/>
          </w:tcPr>
          <w:p w14:paraId="5DA1460C" w14:textId="4B391430" w:rsidR="00685060" w:rsidRPr="008C23F9" w:rsidRDefault="008C23F9" w:rsidP="008C23F9">
            <w:pPr>
              <w:pStyle w:val="TableParagraph"/>
              <w:rPr>
                <w:sz w:val="20"/>
                <w:szCs w:val="20"/>
              </w:rPr>
            </w:pPr>
            <w:r>
              <w:rPr>
                <w:color w:val="000000"/>
                <w:sz w:val="20"/>
                <w:szCs w:val="20"/>
              </w:rPr>
              <w:t>SURS</w:t>
            </w:r>
          </w:p>
        </w:tc>
        <w:tc>
          <w:tcPr>
            <w:tcW w:w="993" w:type="dxa"/>
            <w:vAlign w:val="bottom"/>
          </w:tcPr>
          <w:p w14:paraId="0F09188C" w14:textId="50A61B41" w:rsidR="00685060" w:rsidRPr="008C23F9" w:rsidRDefault="00685060" w:rsidP="008C23F9">
            <w:pPr>
              <w:pStyle w:val="TableParagraph"/>
              <w:rPr>
                <w:sz w:val="18"/>
                <w:szCs w:val="18"/>
              </w:rPr>
            </w:pPr>
            <w:r w:rsidRPr="008C23F9">
              <w:rPr>
                <w:color w:val="000000"/>
                <w:sz w:val="18"/>
                <w:szCs w:val="18"/>
              </w:rPr>
              <w:t xml:space="preserve">Št. </w:t>
            </w:r>
            <w:r w:rsidR="008C23F9">
              <w:rPr>
                <w:color w:val="000000"/>
                <w:sz w:val="18"/>
                <w:szCs w:val="18"/>
              </w:rPr>
              <w:t>p</w:t>
            </w:r>
            <w:r w:rsidRPr="008C23F9">
              <w:rPr>
                <w:color w:val="000000"/>
                <w:sz w:val="18"/>
                <w:szCs w:val="18"/>
              </w:rPr>
              <w:t>reb., ki živijo v občinah, kjer bodo nameščene nove naprave</w:t>
            </w:r>
          </w:p>
        </w:tc>
      </w:tr>
      <w:tr w:rsidR="00143398" w:rsidRPr="008C23F9" w14:paraId="5C2E4DE4" w14:textId="77777777" w:rsidTr="008C23F9">
        <w:trPr>
          <w:trHeight w:val="353"/>
        </w:trPr>
        <w:tc>
          <w:tcPr>
            <w:tcW w:w="1676" w:type="dxa"/>
          </w:tcPr>
          <w:p w14:paraId="27FB5D79" w14:textId="77777777" w:rsidR="00143398" w:rsidRPr="008C23F9" w:rsidRDefault="00143398" w:rsidP="00143398">
            <w:pPr>
              <w:pStyle w:val="TableParagraph"/>
              <w:rPr>
                <w:sz w:val="20"/>
                <w:szCs w:val="20"/>
              </w:rPr>
            </w:pPr>
            <w:r w:rsidRPr="008C23F9">
              <w:rPr>
                <w:sz w:val="20"/>
                <w:szCs w:val="20"/>
              </w:rPr>
              <w:t>3</w:t>
            </w:r>
          </w:p>
        </w:tc>
        <w:tc>
          <w:tcPr>
            <w:tcW w:w="1417" w:type="dxa"/>
          </w:tcPr>
          <w:p w14:paraId="713DB788" w14:textId="77777777" w:rsidR="00143398" w:rsidRPr="008C23F9" w:rsidRDefault="00143398" w:rsidP="00143398">
            <w:pPr>
              <w:pStyle w:val="TableParagraph"/>
              <w:rPr>
                <w:sz w:val="20"/>
                <w:szCs w:val="20"/>
              </w:rPr>
            </w:pPr>
            <w:r w:rsidRPr="008C23F9">
              <w:rPr>
                <w:sz w:val="20"/>
                <w:szCs w:val="20"/>
              </w:rPr>
              <w:t>3.7</w:t>
            </w:r>
          </w:p>
        </w:tc>
        <w:tc>
          <w:tcPr>
            <w:tcW w:w="695" w:type="dxa"/>
          </w:tcPr>
          <w:p w14:paraId="67B6CEAB" w14:textId="77777777" w:rsidR="00143398" w:rsidRPr="008C23F9" w:rsidRDefault="00143398" w:rsidP="00143398">
            <w:pPr>
              <w:pStyle w:val="TableParagraph"/>
              <w:rPr>
                <w:sz w:val="20"/>
                <w:szCs w:val="20"/>
              </w:rPr>
            </w:pPr>
            <w:r w:rsidRPr="008C23F9">
              <w:rPr>
                <w:color w:val="000000"/>
                <w:sz w:val="20"/>
                <w:szCs w:val="20"/>
              </w:rPr>
              <w:t>ESRR</w:t>
            </w:r>
          </w:p>
        </w:tc>
        <w:tc>
          <w:tcPr>
            <w:tcW w:w="1570" w:type="dxa"/>
          </w:tcPr>
          <w:p w14:paraId="4A84DF91" w14:textId="77777777" w:rsidR="00143398" w:rsidRPr="008C23F9" w:rsidRDefault="00143398" w:rsidP="00143398">
            <w:pPr>
              <w:pStyle w:val="TableParagraph"/>
              <w:rPr>
                <w:sz w:val="20"/>
                <w:szCs w:val="20"/>
              </w:rPr>
            </w:pPr>
            <w:r w:rsidRPr="008C23F9">
              <w:rPr>
                <w:color w:val="000000"/>
                <w:sz w:val="20"/>
                <w:szCs w:val="20"/>
              </w:rPr>
              <w:t>Manj razvite regije</w:t>
            </w:r>
          </w:p>
        </w:tc>
        <w:tc>
          <w:tcPr>
            <w:tcW w:w="708" w:type="dxa"/>
          </w:tcPr>
          <w:p w14:paraId="66818ED2" w14:textId="77777777" w:rsidR="00143398" w:rsidRPr="008C23F9" w:rsidRDefault="00143398" w:rsidP="00143398">
            <w:pPr>
              <w:pStyle w:val="TableParagraph"/>
              <w:rPr>
                <w:sz w:val="20"/>
                <w:szCs w:val="20"/>
              </w:rPr>
            </w:pPr>
            <w:r w:rsidRPr="008C23F9">
              <w:rPr>
                <w:color w:val="000000"/>
                <w:sz w:val="20"/>
                <w:szCs w:val="20"/>
              </w:rPr>
              <w:t>RCR95</w:t>
            </w:r>
          </w:p>
        </w:tc>
        <w:tc>
          <w:tcPr>
            <w:tcW w:w="1705" w:type="dxa"/>
          </w:tcPr>
          <w:p w14:paraId="135103A1" w14:textId="77777777" w:rsidR="00143398" w:rsidRPr="008C23F9" w:rsidRDefault="00143398" w:rsidP="00143398">
            <w:pPr>
              <w:pStyle w:val="TableParagraph"/>
              <w:rPr>
                <w:sz w:val="20"/>
                <w:szCs w:val="20"/>
              </w:rPr>
            </w:pPr>
            <w:r w:rsidRPr="008C23F9">
              <w:rPr>
                <w:color w:val="000000"/>
                <w:sz w:val="20"/>
                <w:szCs w:val="20"/>
              </w:rPr>
              <w:t>Prebivalci, ki imajo dostop do nove ali izboljšane zelene infrastrukture</w:t>
            </w:r>
          </w:p>
        </w:tc>
        <w:tc>
          <w:tcPr>
            <w:tcW w:w="707" w:type="dxa"/>
          </w:tcPr>
          <w:p w14:paraId="2604FC33" w14:textId="77777777" w:rsidR="00143398" w:rsidRPr="008C23F9" w:rsidRDefault="00143398" w:rsidP="00143398">
            <w:pPr>
              <w:pStyle w:val="TableParagraph"/>
              <w:rPr>
                <w:sz w:val="20"/>
                <w:szCs w:val="20"/>
              </w:rPr>
            </w:pPr>
            <w:r w:rsidRPr="008C23F9">
              <w:rPr>
                <w:color w:val="000000"/>
                <w:sz w:val="20"/>
                <w:szCs w:val="20"/>
              </w:rPr>
              <w:t xml:space="preserve">Število </w:t>
            </w:r>
          </w:p>
        </w:tc>
        <w:tc>
          <w:tcPr>
            <w:tcW w:w="1133" w:type="dxa"/>
          </w:tcPr>
          <w:p w14:paraId="284BF9A9" w14:textId="77777777" w:rsidR="00143398" w:rsidRPr="008C23F9" w:rsidRDefault="00143398" w:rsidP="00143398">
            <w:pPr>
              <w:pStyle w:val="TableParagraph"/>
              <w:rPr>
                <w:sz w:val="20"/>
                <w:szCs w:val="20"/>
              </w:rPr>
            </w:pPr>
          </w:p>
        </w:tc>
        <w:tc>
          <w:tcPr>
            <w:tcW w:w="992" w:type="dxa"/>
          </w:tcPr>
          <w:p w14:paraId="05B586AA" w14:textId="375573BD" w:rsidR="00143398" w:rsidRPr="008C23F9" w:rsidRDefault="00143398" w:rsidP="00143398">
            <w:pPr>
              <w:pStyle w:val="TableParagraph"/>
              <w:rPr>
                <w:sz w:val="20"/>
                <w:szCs w:val="20"/>
              </w:rPr>
            </w:pPr>
          </w:p>
        </w:tc>
        <w:tc>
          <w:tcPr>
            <w:tcW w:w="1279" w:type="dxa"/>
          </w:tcPr>
          <w:p w14:paraId="1FFBD910" w14:textId="3B7894D6" w:rsidR="00143398" w:rsidRPr="008C23F9" w:rsidRDefault="00143398" w:rsidP="00143398">
            <w:pPr>
              <w:pStyle w:val="TableParagraph"/>
              <w:rPr>
                <w:sz w:val="20"/>
                <w:szCs w:val="20"/>
              </w:rPr>
            </w:pPr>
            <w:r w:rsidRPr="002C4674">
              <w:rPr>
                <w:sz w:val="16"/>
                <w:szCs w:val="16"/>
              </w:rPr>
              <w:t>Ciljna vrednost bo opredeljena naknadno.</w:t>
            </w:r>
          </w:p>
        </w:tc>
        <w:tc>
          <w:tcPr>
            <w:tcW w:w="850" w:type="dxa"/>
          </w:tcPr>
          <w:p w14:paraId="1BC30239" w14:textId="39888B09" w:rsidR="00143398" w:rsidRPr="008C23F9" w:rsidRDefault="00143398" w:rsidP="00143398">
            <w:pPr>
              <w:pStyle w:val="TableParagraph"/>
              <w:rPr>
                <w:sz w:val="20"/>
                <w:szCs w:val="20"/>
              </w:rPr>
            </w:pPr>
          </w:p>
        </w:tc>
        <w:tc>
          <w:tcPr>
            <w:tcW w:w="993" w:type="dxa"/>
          </w:tcPr>
          <w:p w14:paraId="2338FC28" w14:textId="77777777" w:rsidR="00143398" w:rsidRPr="008C23F9" w:rsidRDefault="00143398" w:rsidP="00143398">
            <w:pPr>
              <w:pStyle w:val="TableParagraph"/>
              <w:rPr>
                <w:sz w:val="18"/>
                <w:szCs w:val="18"/>
              </w:rPr>
            </w:pPr>
          </w:p>
        </w:tc>
      </w:tr>
      <w:tr w:rsidR="00143398" w:rsidRPr="008C23F9" w14:paraId="559C85AB" w14:textId="77777777" w:rsidTr="008C23F9">
        <w:trPr>
          <w:trHeight w:val="353"/>
        </w:trPr>
        <w:tc>
          <w:tcPr>
            <w:tcW w:w="1676" w:type="dxa"/>
          </w:tcPr>
          <w:p w14:paraId="68EEB9FC" w14:textId="25335B48" w:rsidR="00143398" w:rsidRPr="008C23F9" w:rsidRDefault="00143398" w:rsidP="00143398">
            <w:pPr>
              <w:pStyle w:val="TableParagraph"/>
              <w:rPr>
                <w:sz w:val="20"/>
                <w:szCs w:val="20"/>
              </w:rPr>
            </w:pPr>
            <w:r w:rsidRPr="008C23F9">
              <w:rPr>
                <w:sz w:val="20"/>
                <w:szCs w:val="20"/>
              </w:rPr>
              <w:t>3</w:t>
            </w:r>
          </w:p>
        </w:tc>
        <w:tc>
          <w:tcPr>
            <w:tcW w:w="1417" w:type="dxa"/>
          </w:tcPr>
          <w:p w14:paraId="2961D503" w14:textId="3E418D88" w:rsidR="00143398" w:rsidRPr="008C23F9" w:rsidRDefault="00143398" w:rsidP="00143398">
            <w:pPr>
              <w:pStyle w:val="TableParagraph"/>
              <w:rPr>
                <w:sz w:val="20"/>
                <w:szCs w:val="20"/>
              </w:rPr>
            </w:pPr>
            <w:r w:rsidRPr="008C23F9">
              <w:rPr>
                <w:sz w:val="20"/>
                <w:szCs w:val="20"/>
              </w:rPr>
              <w:t>3.7</w:t>
            </w:r>
          </w:p>
        </w:tc>
        <w:tc>
          <w:tcPr>
            <w:tcW w:w="695" w:type="dxa"/>
          </w:tcPr>
          <w:p w14:paraId="29358D1D" w14:textId="4A126D78" w:rsidR="00143398" w:rsidRPr="008C23F9" w:rsidRDefault="00143398" w:rsidP="00143398">
            <w:pPr>
              <w:pStyle w:val="TableParagraph"/>
              <w:rPr>
                <w:sz w:val="20"/>
                <w:szCs w:val="20"/>
              </w:rPr>
            </w:pPr>
            <w:r w:rsidRPr="008C23F9">
              <w:rPr>
                <w:color w:val="000000"/>
                <w:sz w:val="20"/>
                <w:szCs w:val="20"/>
              </w:rPr>
              <w:t>ESRR</w:t>
            </w:r>
          </w:p>
        </w:tc>
        <w:tc>
          <w:tcPr>
            <w:tcW w:w="1570" w:type="dxa"/>
          </w:tcPr>
          <w:p w14:paraId="06734DC8" w14:textId="26B70D0A" w:rsidR="00143398" w:rsidRPr="008C23F9" w:rsidRDefault="00143398" w:rsidP="00143398">
            <w:pPr>
              <w:pStyle w:val="TableParagraph"/>
              <w:rPr>
                <w:color w:val="000000"/>
                <w:sz w:val="20"/>
                <w:szCs w:val="20"/>
              </w:rPr>
            </w:pPr>
            <w:r w:rsidRPr="008C23F9">
              <w:rPr>
                <w:color w:val="000000"/>
                <w:sz w:val="20"/>
                <w:szCs w:val="20"/>
              </w:rPr>
              <w:t>Bolj razvite regije</w:t>
            </w:r>
          </w:p>
        </w:tc>
        <w:tc>
          <w:tcPr>
            <w:tcW w:w="708" w:type="dxa"/>
          </w:tcPr>
          <w:p w14:paraId="107BA6A2" w14:textId="44FDABBE" w:rsidR="00143398" w:rsidRPr="008C23F9" w:rsidRDefault="00143398" w:rsidP="00143398">
            <w:pPr>
              <w:pStyle w:val="TableParagraph"/>
              <w:rPr>
                <w:sz w:val="20"/>
                <w:szCs w:val="20"/>
              </w:rPr>
            </w:pPr>
            <w:r w:rsidRPr="008C23F9">
              <w:rPr>
                <w:color w:val="000000"/>
                <w:sz w:val="20"/>
                <w:szCs w:val="20"/>
              </w:rPr>
              <w:t>RCR95</w:t>
            </w:r>
          </w:p>
        </w:tc>
        <w:tc>
          <w:tcPr>
            <w:tcW w:w="1705" w:type="dxa"/>
          </w:tcPr>
          <w:p w14:paraId="72B4586F" w14:textId="52B267E5" w:rsidR="00143398" w:rsidRPr="008C23F9" w:rsidRDefault="00143398" w:rsidP="00143398">
            <w:pPr>
              <w:pStyle w:val="TableParagraph"/>
              <w:rPr>
                <w:sz w:val="20"/>
                <w:szCs w:val="20"/>
              </w:rPr>
            </w:pPr>
            <w:r w:rsidRPr="008C23F9">
              <w:rPr>
                <w:color w:val="000000"/>
                <w:sz w:val="20"/>
                <w:szCs w:val="20"/>
              </w:rPr>
              <w:t>Prebivalci, ki imajo dostop do nove ali izboljšane zelene infrastrukture</w:t>
            </w:r>
          </w:p>
        </w:tc>
        <w:tc>
          <w:tcPr>
            <w:tcW w:w="707" w:type="dxa"/>
          </w:tcPr>
          <w:p w14:paraId="0BB19463" w14:textId="2148AE29" w:rsidR="00143398" w:rsidRPr="008C23F9" w:rsidRDefault="00143398" w:rsidP="00143398">
            <w:pPr>
              <w:pStyle w:val="TableParagraph"/>
              <w:rPr>
                <w:sz w:val="20"/>
                <w:szCs w:val="20"/>
              </w:rPr>
            </w:pPr>
            <w:r w:rsidRPr="008C23F9">
              <w:rPr>
                <w:color w:val="000000"/>
                <w:sz w:val="20"/>
                <w:szCs w:val="20"/>
              </w:rPr>
              <w:t xml:space="preserve">Število </w:t>
            </w:r>
          </w:p>
        </w:tc>
        <w:tc>
          <w:tcPr>
            <w:tcW w:w="1133" w:type="dxa"/>
          </w:tcPr>
          <w:p w14:paraId="36964965" w14:textId="77777777" w:rsidR="00143398" w:rsidRPr="008C23F9" w:rsidRDefault="00143398" w:rsidP="00143398">
            <w:pPr>
              <w:pStyle w:val="TableParagraph"/>
              <w:rPr>
                <w:sz w:val="20"/>
                <w:szCs w:val="20"/>
              </w:rPr>
            </w:pPr>
          </w:p>
        </w:tc>
        <w:tc>
          <w:tcPr>
            <w:tcW w:w="992" w:type="dxa"/>
          </w:tcPr>
          <w:p w14:paraId="3E8A80B5" w14:textId="6C627C70" w:rsidR="00143398" w:rsidRPr="008C23F9" w:rsidRDefault="00143398" w:rsidP="00143398">
            <w:pPr>
              <w:pStyle w:val="TableParagraph"/>
              <w:rPr>
                <w:sz w:val="20"/>
                <w:szCs w:val="20"/>
              </w:rPr>
            </w:pPr>
          </w:p>
        </w:tc>
        <w:tc>
          <w:tcPr>
            <w:tcW w:w="1279" w:type="dxa"/>
          </w:tcPr>
          <w:p w14:paraId="62787180" w14:textId="1BF2B641" w:rsidR="00143398" w:rsidRPr="008C23F9" w:rsidRDefault="00143398" w:rsidP="00143398">
            <w:pPr>
              <w:pStyle w:val="TableParagraph"/>
              <w:rPr>
                <w:sz w:val="20"/>
                <w:szCs w:val="20"/>
              </w:rPr>
            </w:pPr>
            <w:r w:rsidRPr="002C4674">
              <w:rPr>
                <w:sz w:val="16"/>
                <w:szCs w:val="16"/>
              </w:rPr>
              <w:t>Ciljna vrednost bo opredeljena naknadno.</w:t>
            </w:r>
          </w:p>
        </w:tc>
        <w:tc>
          <w:tcPr>
            <w:tcW w:w="850" w:type="dxa"/>
          </w:tcPr>
          <w:p w14:paraId="41A71BDC" w14:textId="6445DEE4" w:rsidR="00143398" w:rsidRPr="008C23F9" w:rsidRDefault="00143398" w:rsidP="00143398">
            <w:pPr>
              <w:pStyle w:val="TableParagraph"/>
              <w:rPr>
                <w:sz w:val="20"/>
                <w:szCs w:val="20"/>
              </w:rPr>
            </w:pPr>
          </w:p>
        </w:tc>
        <w:tc>
          <w:tcPr>
            <w:tcW w:w="993" w:type="dxa"/>
          </w:tcPr>
          <w:p w14:paraId="42E49107" w14:textId="77777777" w:rsidR="00143398" w:rsidRPr="008C23F9" w:rsidRDefault="00143398" w:rsidP="00143398">
            <w:pPr>
              <w:pStyle w:val="TableParagraph"/>
              <w:rPr>
                <w:sz w:val="18"/>
                <w:szCs w:val="18"/>
              </w:rPr>
            </w:pPr>
          </w:p>
        </w:tc>
      </w:tr>
    </w:tbl>
    <w:p w14:paraId="6EF6F5EC" w14:textId="77777777" w:rsidR="00882FC2" w:rsidRPr="00FA4535" w:rsidRDefault="00882FC2" w:rsidP="00FA4535">
      <w:pPr>
        <w:pStyle w:val="Naslov5"/>
        <w:numPr>
          <w:ilvl w:val="0"/>
          <w:numId w:val="0"/>
        </w:numPr>
        <w:spacing w:before="0"/>
        <w:ind w:left="1008"/>
      </w:pPr>
    </w:p>
    <w:p w14:paraId="17F1F49C" w14:textId="77777777" w:rsidR="0083735F" w:rsidRDefault="0083735F" w:rsidP="00F3605D">
      <w:pPr>
        <w:pStyle w:val="Naslov5"/>
        <w:numPr>
          <w:ilvl w:val="4"/>
          <w:numId w:val="17"/>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3841C93B" w14:textId="77777777" w:rsidR="0083735F" w:rsidRDefault="0083735F" w:rsidP="003F77CE">
      <w:pPr>
        <w:ind w:left="640"/>
        <w:rPr>
          <w:spacing w:val="-5"/>
        </w:rPr>
      </w:pPr>
    </w:p>
    <w:p w14:paraId="4ED1BDFD" w14:textId="75C9142A" w:rsidR="0083735F" w:rsidRPr="00673ADB" w:rsidRDefault="0083735F" w:rsidP="003F77CE">
      <w:pPr>
        <w:ind w:left="339"/>
        <w:rPr>
          <w:spacing w:val="-7"/>
        </w:rPr>
      </w:pPr>
      <w:r w:rsidRPr="00673ADB">
        <w:rPr>
          <w:spacing w:val="-7"/>
        </w:rPr>
        <w:lastRenderedPageBreak/>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F727FC8"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1997D2CC" w14:textId="77777777" w:rsidTr="00F736D2">
        <w:trPr>
          <w:trHeight w:val="353"/>
        </w:trPr>
        <w:tc>
          <w:tcPr>
            <w:tcW w:w="2088" w:type="dxa"/>
          </w:tcPr>
          <w:p w14:paraId="469CF293"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E12BFDB" w14:textId="77777777" w:rsidR="0083735F" w:rsidRDefault="0083735F" w:rsidP="003F77CE">
            <w:pPr>
              <w:pStyle w:val="TableParagraph"/>
              <w:ind w:left="320"/>
            </w:pPr>
            <w:r>
              <w:t>Sklad</w:t>
            </w:r>
          </w:p>
        </w:tc>
        <w:tc>
          <w:tcPr>
            <w:tcW w:w="3249" w:type="dxa"/>
          </w:tcPr>
          <w:p w14:paraId="0056EEDB"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2216072D"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421E04FE" w14:textId="77777777" w:rsidR="0083735F" w:rsidRDefault="0083735F" w:rsidP="003F77CE">
            <w:pPr>
              <w:pStyle w:val="TableParagraph"/>
              <w:ind w:left="333"/>
            </w:pPr>
            <w:r>
              <w:t>Koda</w:t>
            </w:r>
          </w:p>
        </w:tc>
        <w:tc>
          <w:tcPr>
            <w:tcW w:w="2731" w:type="dxa"/>
          </w:tcPr>
          <w:p w14:paraId="14B25C9E" w14:textId="16052B6D" w:rsidR="0083735F" w:rsidRDefault="00A5029F" w:rsidP="003F77CE">
            <w:pPr>
              <w:pStyle w:val="TableParagraph"/>
              <w:ind w:left="660"/>
            </w:pPr>
            <w:r>
              <w:t>Znesek (v EUR)</w:t>
            </w:r>
          </w:p>
        </w:tc>
      </w:tr>
      <w:tr w:rsidR="00F46CB9" w14:paraId="457378B5" w14:textId="77777777" w:rsidTr="00F736D2">
        <w:trPr>
          <w:trHeight w:val="353"/>
        </w:trPr>
        <w:tc>
          <w:tcPr>
            <w:tcW w:w="2088" w:type="dxa"/>
          </w:tcPr>
          <w:p w14:paraId="707E94D4" w14:textId="77777777" w:rsidR="0083735F" w:rsidRDefault="005D03EC" w:rsidP="003F77CE">
            <w:pPr>
              <w:pStyle w:val="TableParagraph"/>
              <w:rPr>
                <w:sz w:val="20"/>
              </w:rPr>
            </w:pPr>
            <w:r>
              <w:rPr>
                <w:sz w:val="20"/>
              </w:rPr>
              <w:t>3</w:t>
            </w:r>
          </w:p>
        </w:tc>
        <w:tc>
          <w:tcPr>
            <w:tcW w:w="1133" w:type="dxa"/>
          </w:tcPr>
          <w:p w14:paraId="4320761D" w14:textId="77777777" w:rsidR="0083735F" w:rsidRDefault="005D03EC" w:rsidP="003F77CE">
            <w:pPr>
              <w:pStyle w:val="TableParagraph"/>
              <w:rPr>
                <w:sz w:val="20"/>
              </w:rPr>
            </w:pPr>
            <w:r>
              <w:rPr>
                <w:sz w:val="20"/>
              </w:rPr>
              <w:t>KS</w:t>
            </w:r>
          </w:p>
        </w:tc>
        <w:tc>
          <w:tcPr>
            <w:tcW w:w="3249" w:type="dxa"/>
          </w:tcPr>
          <w:p w14:paraId="4F5FFBFE" w14:textId="77777777" w:rsidR="0083735F" w:rsidRDefault="005D03EC" w:rsidP="003F77CE">
            <w:pPr>
              <w:pStyle w:val="TableParagraph"/>
              <w:rPr>
                <w:sz w:val="20"/>
              </w:rPr>
            </w:pPr>
            <w:r>
              <w:rPr>
                <w:sz w:val="20"/>
              </w:rPr>
              <w:t>Celotna Slovenija</w:t>
            </w:r>
          </w:p>
        </w:tc>
        <w:tc>
          <w:tcPr>
            <w:tcW w:w="3099" w:type="dxa"/>
          </w:tcPr>
          <w:p w14:paraId="305327BA" w14:textId="5F5FA42D" w:rsidR="0083735F" w:rsidRDefault="00700518" w:rsidP="003F77CE">
            <w:pPr>
              <w:pStyle w:val="TableParagraph"/>
              <w:rPr>
                <w:sz w:val="20"/>
              </w:rPr>
            </w:pPr>
            <w:r>
              <w:rPr>
                <w:sz w:val="20"/>
              </w:rPr>
              <w:t>3.7</w:t>
            </w:r>
          </w:p>
        </w:tc>
        <w:tc>
          <w:tcPr>
            <w:tcW w:w="1161" w:type="dxa"/>
          </w:tcPr>
          <w:p w14:paraId="0127C5FE" w14:textId="77777777" w:rsidR="0083735F" w:rsidRDefault="007E3D82" w:rsidP="003F77CE">
            <w:pPr>
              <w:pStyle w:val="TableParagraph"/>
              <w:rPr>
                <w:sz w:val="20"/>
              </w:rPr>
            </w:pPr>
            <w:r>
              <w:rPr>
                <w:sz w:val="20"/>
              </w:rPr>
              <w:t>0</w:t>
            </w:r>
            <w:r w:rsidR="005D03EC">
              <w:rPr>
                <w:sz w:val="20"/>
              </w:rPr>
              <w:t>77</w:t>
            </w:r>
          </w:p>
        </w:tc>
        <w:tc>
          <w:tcPr>
            <w:tcW w:w="2731" w:type="dxa"/>
          </w:tcPr>
          <w:p w14:paraId="6DE35652" w14:textId="77777777" w:rsidR="0083735F" w:rsidRDefault="00F46FB9" w:rsidP="003F77CE">
            <w:pPr>
              <w:pStyle w:val="TableParagraph"/>
              <w:rPr>
                <w:sz w:val="20"/>
              </w:rPr>
            </w:pPr>
            <w:r>
              <w:rPr>
                <w:sz w:val="20"/>
              </w:rPr>
              <w:t>2.</w:t>
            </w:r>
            <w:r w:rsidR="005D03EC">
              <w:rPr>
                <w:sz w:val="20"/>
              </w:rPr>
              <w:t>55</w:t>
            </w:r>
            <w:r>
              <w:rPr>
                <w:sz w:val="20"/>
              </w:rPr>
              <w:t>0.000</w:t>
            </w:r>
          </w:p>
        </w:tc>
      </w:tr>
      <w:tr w:rsidR="00685060" w14:paraId="06934329" w14:textId="77777777" w:rsidTr="00621469">
        <w:trPr>
          <w:trHeight w:val="353"/>
        </w:trPr>
        <w:tc>
          <w:tcPr>
            <w:tcW w:w="2088" w:type="dxa"/>
          </w:tcPr>
          <w:p w14:paraId="2163E1E6" w14:textId="77777777" w:rsidR="00685060" w:rsidRDefault="00685060" w:rsidP="00621469">
            <w:pPr>
              <w:pStyle w:val="TableParagraph"/>
              <w:rPr>
                <w:sz w:val="20"/>
              </w:rPr>
            </w:pPr>
            <w:r>
              <w:rPr>
                <w:sz w:val="20"/>
              </w:rPr>
              <w:t>3</w:t>
            </w:r>
          </w:p>
        </w:tc>
        <w:tc>
          <w:tcPr>
            <w:tcW w:w="1133" w:type="dxa"/>
          </w:tcPr>
          <w:p w14:paraId="0FDE0B7A" w14:textId="77777777" w:rsidR="00685060" w:rsidRDefault="00685060" w:rsidP="00621469">
            <w:pPr>
              <w:pStyle w:val="TableParagraph"/>
              <w:rPr>
                <w:sz w:val="20"/>
              </w:rPr>
            </w:pPr>
            <w:r>
              <w:rPr>
                <w:sz w:val="20"/>
              </w:rPr>
              <w:t>ESRR</w:t>
            </w:r>
          </w:p>
        </w:tc>
        <w:tc>
          <w:tcPr>
            <w:tcW w:w="3249" w:type="dxa"/>
          </w:tcPr>
          <w:p w14:paraId="546AEF68" w14:textId="77777777" w:rsidR="00685060" w:rsidRDefault="00685060" w:rsidP="00621469">
            <w:pPr>
              <w:pStyle w:val="TableParagraph"/>
              <w:rPr>
                <w:sz w:val="20"/>
              </w:rPr>
            </w:pPr>
            <w:r>
              <w:rPr>
                <w:sz w:val="20"/>
              </w:rPr>
              <w:t>Manj razvite regije</w:t>
            </w:r>
          </w:p>
        </w:tc>
        <w:tc>
          <w:tcPr>
            <w:tcW w:w="3099" w:type="dxa"/>
          </w:tcPr>
          <w:p w14:paraId="256F4971" w14:textId="35E5087A" w:rsidR="00685060" w:rsidRDefault="00700518" w:rsidP="00621469">
            <w:pPr>
              <w:pStyle w:val="TableParagraph"/>
              <w:rPr>
                <w:sz w:val="20"/>
              </w:rPr>
            </w:pPr>
            <w:r>
              <w:rPr>
                <w:sz w:val="20"/>
              </w:rPr>
              <w:t>3.7</w:t>
            </w:r>
          </w:p>
        </w:tc>
        <w:tc>
          <w:tcPr>
            <w:tcW w:w="1161" w:type="dxa"/>
          </w:tcPr>
          <w:p w14:paraId="396133AA" w14:textId="77777777" w:rsidR="00685060" w:rsidRDefault="00685060" w:rsidP="00621469">
            <w:pPr>
              <w:pStyle w:val="TableParagraph"/>
              <w:rPr>
                <w:sz w:val="20"/>
              </w:rPr>
            </w:pPr>
            <w:r>
              <w:rPr>
                <w:sz w:val="20"/>
              </w:rPr>
              <w:t>078</w:t>
            </w:r>
          </w:p>
        </w:tc>
        <w:tc>
          <w:tcPr>
            <w:tcW w:w="2731" w:type="dxa"/>
          </w:tcPr>
          <w:p w14:paraId="6107E2C3" w14:textId="2E831181" w:rsidR="00685060" w:rsidRDefault="00BC40D1" w:rsidP="00621469">
            <w:pPr>
              <w:pStyle w:val="TableParagraph"/>
              <w:rPr>
                <w:sz w:val="20"/>
              </w:rPr>
            </w:pPr>
            <w:r>
              <w:rPr>
                <w:sz w:val="20"/>
              </w:rPr>
              <w:t>30.010.000</w:t>
            </w:r>
          </w:p>
        </w:tc>
      </w:tr>
      <w:tr w:rsidR="00685060" w14:paraId="7A2B2EAF" w14:textId="77777777" w:rsidTr="00621469">
        <w:trPr>
          <w:trHeight w:val="353"/>
        </w:trPr>
        <w:tc>
          <w:tcPr>
            <w:tcW w:w="2088" w:type="dxa"/>
          </w:tcPr>
          <w:p w14:paraId="5A843A15" w14:textId="77777777" w:rsidR="00685060" w:rsidRDefault="00685060" w:rsidP="00621469">
            <w:pPr>
              <w:pStyle w:val="TableParagraph"/>
              <w:rPr>
                <w:sz w:val="20"/>
              </w:rPr>
            </w:pPr>
            <w:r>
              <w:rPr>
                <w:sz w:val="20"/>
              </w:rPr>
              <w:t>3</w:t>
            </w:r>
          </w:p>
        </w:tc>
        <w:tc>
          <w:tcPr>
            <w:tcW w:w="1133" w:type="dxa"/>
          </w:tcPr>
          <w:p w14:paraId="1DB52EB1" w14:textId="77777777" w:rsidR="00685060" w:rsidRDefault="00685060" w:rsidP="00621469">
            <w:pPr>
              <w:pStyle w:val="TableParagraph"/>
              <w:rPr>
                <w:sz w:val="20"/>
              </w:rPr>
            </w:pPr>
            <w:r>
              <w:rPr>
                <w:sz w:val="20"/>
              </w:rPr>
              <w:t>ESRR</w:t>
            </w:r>
          </w:p>
        </w:tc>
        <w:tc>
          <w:tcPr>
            <w:tcW w:w="3249" w:type="dxa"/>
          </w:tcPr>
          <w:p w14:paraId="4ACD07D4" w14:textId="77777777" w:rsidR="00685060" w:rsidRDefault="00685060" w:rsidP="00621469">
            <w:pPr>
              <w:pStyle w:val="TableParagraph"/>
              <w:rPr>
                <w:sz w:val="20"/>
              </w:rPr>
            </w:pPr>
            <w:r>
              <w:rPr>
                <w:sz w:val="20"/>
              </w:rPr>
              <w:t>Bolj razvite regije</w:t>
            </w:r>
          </w:p>
        </w:tc>
        <w:tc>
          <w:tcPr>
            <w:tcW w:w="3099" w:type="dxa"/>
          </w:tcPr>
          <w:p w14:paraId="36B22D74" w14:textId="31C3555A" w:rsidR="00685060" w:rsidRDefault="00700518" w:rsidP="00621469">
            <w:pPr>
              <w:pStyle w:val="TableParagraph"/>
              <w:rPr>
                <w:sz w:val="20"/>
              </w:rPr>
            </w:pPr>
            <w:r>
              <w:rPr>
                <w:sz w:val="20"/>
              </w:rPr>
              <w:t>3.7</w:t>
            </w:r>
          </w:p>
        </w:tc>
        <w:tc>
          <w:tcPr>
            <w:tcW w:w="1161" w:type="dxa"/>
          </w:tcPr>
          <w:p w14:paraId="6C868205" w14:textId="77777777" w:rsidR="00685060" w:rsidRDefault="00685060" w:rsidP="00621469">
            <w:pPr>
              <w:pStyle w:val="TableParagraph"/>
              <w:rPr>
                <w:sz w:val="20"/>
              </w:rPr>
            </w:pPr>
            <w:r>
              <w:rPr>
                <w:sz w:val="20"/>
              </w:rPr>
              <w:t>078</w:t>
            </w:r>
          </w:p>
        </w:tc>
        <w:tc>
          <w:tcPr>
            <w:tcW w:w="2731" w:type="dxa"/>
          </w:tcPr>
          <w:p w14:paraId="7F36F392" w14:textId="77777777" w:rsidR="00685060" w:rsidRDefault="00685060" w:rsidP="00621469">
            <w:pPr>
              <w:pStyle w:val="TableParagraph"/>
              <w:rPr>
                <w:sz w:val="20"/>
              </w:rPr>
            </w:pPr>
            <w:r>
              <w:rPr>
                <w:sz w:val="20"/>
              </w:rPr>
              <w:t>14.440.000</w:t>
            </w:r>
          </w:p>
        </w:tc>
      </w:tr>
      <w:tr w:rsidR="00685060" w:rsidRPr="004464CF" w14:paraId="1B65535E" w14:textId="77777777" w:rsidTr="00F736D2">
        <w:trPr>
          <w:trHeight w:val="353"/>
        </w:trPr>
        <w:tc>
          <w:tcPr>
            <w:tcW w:w="2088" w:type="dxa"/>
          </w:tcPr>
          <w:p w14:paraId="7C49AC9E" w14:textId="5172ED5F" w:rsidR="00685060" w:rsidRPr="004464CF" w:rsidRDefault="00685060" w:rsidP="00685060">
            <w:pPr>
              <w:pStyle w:val="TableParagraph"/>
              <w:rPr>
                <w:sz w:val="20"/>
                <w:szCs w:val="20"/>
              </w:rPr>
            </w:pPr>
            <w:r w:rsidRPr="004464CF">
              <w:rPr>
                <w:sz w:val="20"/>
                <w:szCs w:val="20"/>
              </w:rPr>
              <w:t>3</w:t>
            </w:r>
          </w:p>
        </w:tc>
        <w:tc>
          <w:tcPr>
            <w:tcW w:w="1133" w:type="dxa"/>
          </w:tcPr>
          <w:p w14:paraId="31702CF9" w14:textId="410944EE" w:rsidR="00685060" w:rsidRPr="004464CF" w:rsidRDefault="00685060" w:rsidP="00685060">
            <w:pPr>
              <w:pStyle w:val="TableParagraph"/>
              <w:rPr>
                <w:sz w:val="20"/>
                <w:szCs w:val="20"/>
              </w:rPr>
            </w:pPr>
            <w:r w:rsidRPr="004464CF">
              <w:rPr>
                <w:sz w:val="20"/>
                <w:szCs w:val="20"/>
              </w:rPr>
              <w:t>ESRR</w:t>
            </w:r>
          </w:p>
        </w:tc>
        <w:tc>
          <w:tcPr>
            <w:tcW w:w="3249" w:type="dxa"/>
          </w:tcPr>
          <w:p w14:paraId="377A24CC" w14:textId="1BA63C20" w:rsidR="00685060" w:rsidRPr="004464CF" w:rsidRDefault="00685060" w:rsidP="00685060">
            <w:pPr>
              <w:pStyle w:val="TableParagraph"/>
              <w:rPr>
                <w:sz w:val="20"/>
                <w:szCs w:val="20"/>
              </w:rPr>
            </w:pPr>
            <w:r w:rsidRPr="004464CF">
              <w:rPr>
                <w:sz w:val="20"/>
                <w:szCs w:val="20"/>
              </w:rPr>
              <w:t>Manj razvite regije</w:t>
            </w:r>
          </w:p>
        </w:tc>
        <w:tc>
          <w:tcPr>
            <w:tcW w:w="3099" w:type="dxa"/>
          </w:tcPr>
          <w:p w14:paraId="63E285DE" w14:textId="0D9B6B35" w:rsidR="00685060" w:rsidRPr="004464CF" w:rsidRDefault="00700518" w:rsidP="00685060">
            <w:pPr>
              <w:pStyle w:val="TableParagraph"/>
              <w:rPr>
                <w:sz w:val="20"/>
                <w:szCs w:val="20"/>
              </w:rPr>
            </w:pPr>
            <w:r w:rsidRPr="004464CF">
              <w:rPr>
                <w:sz w:val="20"/>
                <w:szCs w:val="20"/>
              </w:rPr>
              <w:t>3.7</w:t>
            </w:r>
          </w:p>
        </w:tc>
        <w:tc>
          <w:tcPr>
            <w:tcW w:w="1161" w:type="dxa"/>
          </w:tcPr>
          <w:p w14:paraId="043674BD" w14:textId="3D61B2C1" w:rsidR="00685060" w:rsidRPr="004464CF" w:rsidRDefault="00685060" w:rsidP="00685060">
            <w:pPr>
              <w:pStyle w:val="TableParagraph"/>
              <w:rPr>
                <w:sz w:val="20"/>
                <w:szCs w:val="20"/>
              </w:rPr>
            </w:pPr>
            <w:r w:rsidRPr="004464CF">
              <w:rPr>
                <w:sz w:val="20"/>
                <w:szCs w:val="20"/>
              </w:rPr>
              <w:t>079</w:t>
            </w:r>
          </w:p>
        </w:tc>
        <w:tc>
          <w:tcPr>
            <w:tcW w:w="2731" w:type="dxa"/>
          </w:tcPr>
          <w:p w14:paraId="38291708" w14:textId="479CA7EE" w:rsidR="00685060" w:rsidRPr="004464CF" w:rsidRDefault="004464CF" w:rsidP="00685060">
            <w:pPr>
              <w:pStyle w:val="TableParagraph"/>
              <w:rPr>
                <w:sz w:val="20"/>
                <w:szCs w:val="20"/>
              </w:rPr>
            </w:pPr>
            <w:r w:rsidRPr="004464CF">
              <w:rPr>
                <w:sz w:val="20"/>
                <w:szCs w:val="20"/>
              </w:rPr>
              <w:t>22.760.000</w:t>
            </w:r>
          </w:p>
        </w:tc>
      </w:tr>
      <w:tr w:rsidR="00685060" w:rsidRPr="004464CF" w14:paraId="3250A273" w14:textId="77777777" w:rsidTr="00F736D2">
        <w:trPr>
          <w:trHeight w:val="353"/>
        </w:trPr>
        <w:tc>
          <w:tcPr>
            <w:tcW w:w="2088" w:type="dxa"/>
          </w:tcPr>
          <w:p w14:paraId="20A81CE3" w14:textId="4DDA2861" w:rsidR="00685060" w:rsidRPr="004464CF" w:rsidRDefault="00685060" w:rsidP="00685060">
            <w:pPr>
              <w:pStyle w:val="TableParagraph"/>
              <w:rPr>
                <w:sz w:val="20"/>
                <w:szCs w:val="20"/>
              </w:rPr>
            </w:pPr>
            <w:r w:rsidRPr="004464CF">
              <w:rPr>
                <w:sz w:val="20"/>
                <w:szCs w:val="20"/>
              </w:rPr>
              <w:t>3</w:t>
            </w:r>
          </w:p>
        </w:tc>
        <w:tc>
          <w:tcPr>
            <w:tcW w:w="1133" w:type="dxa"/>
          </w:tcPr>
          <w:p w14:paraId="6C68F805" w14:textId="454BF485" w:rsidR="00685060" w:rsidRPr="004464CF" w:rsidRDefault="00685060" w:rsidP="00685060">
            <w:pPr>
              <w:pStyle w:val="TableParagraph"/>
              <w:rPr>
                <w:sz w:val="20"/>
                <w:szCs w:val="20"/>
              </w:rPr>
            </w:pPr>
            <w:r w:rsidRPr="004464CF">
              <w:rPr>
                <w:sz w:val="20"/>
                <w:szCs w:val="20"/>
              </w:rPr>
              <w:t>ESRR</w:t>
            </w:r>
          </w:p>
        </w:tc>
        <w:tc>
          <w:tcPr>
            <w:tcW w:w="3249" w:type="dxa"/>
          </w:tcPr>
          <w:p w14:paraId="11FFC391" w14:textId="0DF05FA5" w:rsidR="00685060" w:rsidRPr="004464CF" w:rsidRDefault="00685060" w:rsidP="00685060">
            <w:pPr>
              <w:pStyle w:val="TableParagraph"/>
              <w:rPr>
                <w:sz w:val="20"/>
                <w:szCs w:val="20"/>
              </w:rPr>
            </w:pPr>
            <w:r w:rsidRPr="004464CF">
              <w:rPr>
                <w:sz w:val="20"/>
                <w:szCs w:val="20"/>
              </w:rPr>
              <w:t>Bolj razvite regije</w:t>
            </w:r>
          </w:p>
        </w:tc>
        <w:tc>
          <w:tcPr>
            <w:tcW w:w="3099" w:type="dxa"/>
          </w:tcPr>
          <w:p w14:paraId="1BFE4CF2" w14:textId="1E6C7FB0" w:rsidR="00685060" w:rsidRPr="004464CF" w:rsidRDefault="00700518" w:rsidP="00685060">
            <w:pPr>
              <w:pStyle w:val="TableParagraph"/>
              <w:rPr>
                <w:sz w:val="20"/>
                <w:szCs w:val="20"/>
              </w:rPr>
            </w:pPr>
            <w:r w:rsidRPr="004464CF">
              <w:rPr>
                <w:sz w:val="20"/>
                <w:szCs w:val="20"/>
              </w:rPr>
              <w:t>3.7</w:t>
            </w:r>
          </w:p>
        </w:tc>
        <w:tc>
          <w:tcPr>
            <w:tcW w:w="1161" w:type="dxa"/>
          </w:tcPr>
          <w:p w14:paraId="05DAAD65" w14:textId="515BEC8A" w:rsidR="00685060" w:rsidRPr="004464CF" w:rsidRDefault="00685060" w:rsidP="00685060">
            <w:pPr>
              <w:pStyle w:val="TableParagraph"/>
              <w:rPr>
                <w:sz w:val="20"/>
                <w:szCs w:val="20"/>
              </w:rPr>
            </w:pPr>
            <w:r w:rsidRPr="004464CF">
              <w:rPr>
                <w:sz w:val="20"/>
                <w:szCs w:val="20"/>
              </w:rPr>
              <w:t>079</w:t>
            </w:r>
          </w:p>
        </w:tc>
        <w:tc>
          <w:tcPr>
            <w:tcW w:w="2731" w:type="dxa"/>
          </w:tcPr>
          <w:p w14:paraId="313AA820" w14:textId="436B3597" w:rsidR="00685060" w:rsidRPr="004464CF" w:rsidRDefault="00BC40D1" w:rsidP="00685060">
            <w:pPr>
              <w:pStyle w:val="TableParagraph"/>
              <w:rPr>
                <w:sz w:val="20"/>
                <w:szCs w:val="20"/>
              </w:rPr>
            </w:pPr>
            <w:r w:rsidRPr="004464CF">
              <w:rPr>
                <w:sz w:val="20"/>
                <w:szCs w:val="20"/>
              </w:rPr>
              <w:t>4.560.000</w:t>
            </w:r>
          </w:p>
        </w:tc>
      </w:tr>
    </w:tbl>
    <w:p w14:paraId="79EA92F0" w14:textId="77777777" w:rsidR="0083735F" w:rsidRDefault="0083735F" w:rsidP="003F77CE"/>
    <w:p w14:paraId="37140390"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15D98741"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F46CB9" w14:paraId="4D160C74" w14:textId="77777777" w:rsidTr="00685060">
        <w:trPr>
          <w:trHeight w:val="353"/>
        </w:trPr>
        <w:tc>
          <w:tcPr>
            <w:tcW w:w="2088" w:type="dxa"/>
          </w:tcPr>
          <w:p w14:paraId="5526773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FB8786F" w14:textId="77777777" w:rsidR="0083735F" w:rsidRDefault="0083735F" w:rsidP="003F77CE">
            <w:pPr>
              <w:pStyle w:val="TableParagraph"/>
              <w:ind w:left="320"/>
            </w:pPr>
            <w:r>
              <w:t>Sklad</w:t>
            </w:r>
          </w:p>
        </w:tc>
        <w:tc>
          <w:tcPr>
            <w:tcW w:w="3249" w:type="dxa"/>
          </w:tcPr>
          <w:p w14:paraId="22F1130B"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157442DF"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28362F7E" w14:textId="77777777" w:rsidR="0083735F" w:rsidRDefault="0083735F" w:rsidP="003F77CE">
            <w:pPr>
              <w:pStyle w:val="TableParagraph"/>
              <w:ind w:left="334"/>
            </w:pPr>
            <w:r>
              <w:t>Koda</w:t>
            </w:r>
          </w:p>
        </w:tc>
        <w:tc>
          <w:tcPr>
            <w:tcW w:w="2731" w:type="dxa"/>
          </w:tcPr>
          <w:p w14:paraId="41C8BD61" w14:textId="0F20337C" w:rsidR="0083735F" w:rsidRDefault="00A5029F" w:rsidP="003F77CE">
            <w:pPr>
              <w:pStyle w:val="TableParagraph"/>
              <w:ind w:left="661"/>
            </w:pPr>
            <w:r>
              <w:t>Znesek (v EUR)</w:t>
            </w:r>
          </w:p>
        </w:tc>
      </w:tr>
      <w:tr w:rsidR="00F46CB9" w14:paraId="2FCA9789" w14:textId="77777777" w:rsidTr="00F736D2">
        <w:trPr>
          <w:trHeight w:val="353"/>
        </w:trPr>
        <w:tc>
          <w:tcPr>
            <w:tcW w:w="2088" w:type="dxa"/>
          </w:tcPr>
          <w:p w14:paraId="61E88C4A" w14:textId="77777777" w:rsidR="0083735F" w:rsidRDefault="007E3D82" w:rsidP="003F77CE">
            <w:pPr>
              <w:pStyle w:val="TableParagraph"/>
              <w:rPr>
                <w:sz w:val="20"/>
              </w:rPr>
            </w:pPr>
            <w:r>
              <w:rPr>
                <w:sz w:val="20"/>
              </w:rPr>
              <w:t>3</w:t>
            </w:r>
          </w:p>
        </w:tc>
        <w:tc>
          <w:tcPr>
            <w:tcW w:w="1133" w:type="dxa"/>
          </w:tcPr>
          <w:p w14:paraId="315ADE08" w14:textId="77777777" w:rsidR="0083735F" w:rsidRDefault="007E3D82" w:rsidP="003F77CE">
            <w:pPr>
              <w:pStyle w:val="TableParagraph"/>
              <w:rPr>
                <w:sz w:val="20"/>
              </w:rPr>
            </w:pPr>
            <w:r>
              <w:rPr>
                <w:sz w:val="20"/>
              </w:rPr>
              <w:t>KS</w:t>
            </w:r>
          </w:p>
        </w:tc>
        <w:tc>
          <w:tcPr>
            <w:tcW w:w="3249" w:type="dxa"/>
          </w:tcPr>
          <w:p w14:paraId="0604A902" w14:textId="77777777" w:rsidR="0083735F" w:rsidRDefault="007E3D82" w:rsidP="003F77CE">
            <w:pPr>
              <w:pStyle w:val="TableParagraph"/>
              <w:rPr>
                <w:sz w:val="20"/>
              </w:rPr>
            </w:pPr>
            <w:r>
              <w:rPr>
                <w:sz w:val="20"/>
              </w:rPr>
              <w:t>Celotna Slovenija</w:t>
            </w:r>
          </w:p>
        </w:tc>
        <w:tc>
          <w:tcPr>
            <w:tcW w:w="3099" w:type="dxa"/>
          </w:tcPr>
          <w:p w14:paraId="7BD46BDE" w14:textId="4EACA760" w:rsidR="0083735F" w:rsidRDefault="00700518" w:rsidP="003F77CE">
            <w:pPr>
              <w:pStyle w:val="TableParagraph"/>
              <w:rPr>
                <w:sz w:val="20"/>
              </w:rPr>
            </w:pPr>
            <w:r>
              <w:rPr>
                <w:sz w:val="20"/>
              </w:rPr>
              <w:t>3.7</w:t>
            </w:r>
          </w:p>
        </w:tc>
        <w:tc>
          <w:tcPr>
            <w:tcW w:w="1161" w:type="dxa"/>
          </w:tcPr>
          <w:p w14:paraId="1F3B220E" w14:textId="77777777" w:rsidR="0083735F" w:rsidRDefault="007E3D82" w:rsidP="003F77CE">
            <w:pPr>
              <w:pStyle w:val="TableParagraph"/>
              <w:rPr>
                <w:sz w:val="20"/>
              </w:rPr>
            </w:pPr>
            <w:r>
              <w:rPr>
                <w:sz w:val="20"/>
              </w:rPr>
              <w:t>01</w:t>
            </w:r>
          </w:p>
        </w:tc>
        <w:tc>
          <w:tcPr>
            <w:tcW w:w="2731" w:type="dxa"/>
          </w:tcPr>
          <w:p w14:paraId="3A96370C" w14:textId="77777777" w:rsidR="0083735F" w:rsidRDefault="007E3D82" w:rsidP="003F77CE">
            <w:pPr>
              <w:pStyle w:val="TableParagraph"/>
              <w:rPr>
                <w:sz w:val="20"/>
              </w:rPr>
            </w:pPr>
            <w:r>
              <w:rPr>
                <w:sz w:val="20"/>
              </w:rPr>
              <w:t>2.550.000</w:t>
            </w:r>
          </w:p>
        </w:tc>
      </w:tr>
      <w:tr w:rsidR="00685060" w14:paraId="3E1CF8F7" w14:textId="77777777" w:rsidTr="00F736D2">
        <w:trPr>
          <w:trHeight w:val="353"/>
        </w:trPr>
        <w:tc>
          <w:tcPr>
            <w:tcW w:w="2088" w:type="dxa"/>
          </w:tcPr>
          <w:p w14:paraId="546C5780" w14:textId="26CC3D20" w:rsidR="00685060" w:rsidRDefault="00685060" w:rsidP="00685060">
            <w:pPr>
              <w:pStyle w:val="TableParagraph"/>
              <w:rPr>
                <w:sz w:val="20"/>
              </w:rPr>
            </w:pPr>
            <w:r>
              <w:rPr>
                <w:sz w:val="20"/>
              </w:rPr>
              <w:t>3</w:t>
            </w:r>
          </w:p>
        </w:tc>
        <w:tc>
          <w:tcPr>
            <w:tcW w:w="1133" w:type="dxa"/>
          </w:tcPr>
          <w:p w14:paraId="5B65A882" w14:textId="0451B4C5" w:rsidR="00685060" w:rsidRDefault="00685060" w:rsidP="00685060">
            <w:pPr>
              <w:pStyle w:val="TableParagraph"/>
              <w:rPr>
                <w:sz w:val="20"/>
              </w:rPr>
            </w:pPr>
            <w:r>
              <w:rPr>
                <w:sz w:val="20"/>
              </w:rPr>
              <w:t>ESRR</w:t>
            </w:r>
          </w:p>
        </w:tc>
        <w:tc>
          <w:tcPr>
            <w:tcW w:w="3249" w:type="dxa"/>
          </w:tcPr>
          <w:p w14:paraId="65FE695A" w14:textId="4D908943" w:rsidR="00685060" w:rsidRDefault="00685060" w:rsidP="00685060">
            <w:pPr>
              <w:pStyle w:val="TableParagraph"/>
              <w:rPr>
                <w:sz w:val="20"/>
              </w:rPr>
            </w:pPr>
            <w:r>
              <w:rPr>
                <w:sz w:val="20"/>
              </w:rPr>
              <w:t>Manj razvite regije</w:t>
            </w:r>
          </w:p>
        </w:tc>
        <w:tc>
          <w:tcPr>
            <w:tcW w:w="3099" w:type="dxa"/>
          </w:tcPr>
          <w:p w14:paraId="6C1C91A3" w14:textId="55228567" w:rsidR="00685060" w:rsidRPr="001D2B04" w:rsidRDefault="00700518" w:rsidP="00685060">
            <w:pPr>
              <w:pStyle w:val="TableParagraph"/>
              <w:rPr>
                <w:sz w:val="20"/>
              </w:rPr>
            </w:pPr>
            <w:r>
              <w:rPr>
                <w:sz w:val="20"/>
              </w:rPr>
              <w:t>3.7</w:t>
            </w:r>
          </w:p>
        </w:tc>
        <w:tc>
          <w:tcPr>
            <w:tcW w:w="1161" w:type="dxa"/>
          </w:tcPr>
          <w:p w14:paraId="1F0C024B" w14:textId="29E8C661" w:rsidR="00685060" w:rsidRDefault="00685060" w:rsidP="00685060">
            <w:pPr>
              <w:pStyle w:val="TableParagraph"/>
              <w:rPr>
                <w:sz w:val="20"/>
              </w:rPr>
            </w:pPr>
            <w:r>
              <w:rPr>
                <w:sz w:val="20"/>
              </w:rPr>
              <w:t>01</w:t>
            </w:r>
          </w:p>
        </w:tc>
        <w:tc>
          <w:tcPr>
            <w:tcW w:w="2731" w:type="dxa"/>
          </w:tcPr>
          <w:p w14:paraId="2AC0B643" w14:textId="4E6DE094" w:rsidR="00685060" w:rsidRDefault="00AE32C4" w:rsidP="00685060">
            <w:pPr>
              <w:pStyle w:val="TableParagraph"/>
              <w:rPr>
                <w:sz w:val="20"/>
              </w:rPr>
            </w:pPr>
            <w:r>
              <w:rPr>
                <w:sz w:val="20"/>
              </w:rPr>
              <w:t>52.770.000</w:t>
            </w:r>
          </w:p>
        </w:tc>
      </w:tr>
      <w:tr w:rsidR="00685060" w14:paraId="4E39AF90" w14:textId="77777777" w:rsidTr="00F736D2">
        <w:trPr>
          <w:trHeight w:val="353"/>
        </w:trPr>
        <w:tc>
          <w:tcPr>
            <w:tcW w:w="2088" w:type="dxa"/>
          </w:tcPr>
          <w:p w14:paraId="40AF1CF0" w14:textId="2BDC25B2" w:rsidR="00685060" w:rsidRDefault="00685060" w:rsidP="00685060">
            <w:pPr>
              <w:pStyle w:val="TableParagraph"/>
              <w:rPr>
                <w:sz w:val="20"/>
              </w:rPr>
            </w:pPr>
            <w:r>
              <w:rPr>
                <w:sz w:val="20"/>
              </w:rPr>
              <w:t>3</w:t>
            </w:r>
          </w:p>
        </w:tc>
        <w:tc>
          <w:tcPr>
            <w:tcW w:w="1133" w:type="dxa"/>
          </w:tcPr>
          <w:p w14:paraId="18F60293" w14:textId="379EE05A" w:rsidR="00685060" w:rsidRDefault="00685060" w:rsidP="00685060">
            <w:pPr>
              <w:pStyle w:val="TableParagraph"/>
              <w:rPr>
                <w:sz w:val="20"/>
              </w:rPr>
            </w:pPr>
            <w:r>
              <w:rPr>
                <w:sz w:val="20"/>
              </w:rPr>
              <w:t>ESRR</w:t>
            </w:r>
          </w:p>
        </w:tc>
        <w:tc>
          <w:tcPr>
            <w:tcW w:w="3249" w:type="dxa"/>
          </w:tcPr>
          <w:p w14:paraId="30CD7DA5" w14:textId="6511A97F" w:rsidR="00685060" w:rsidRDefault="00685060" w:rsidP="00685060">
            <w:pPr>
              <w:pStyle w:val="TableParagraph"/>
              <w:rPr>
                <w:sz w:val="20"/>
              </w:rPr>
            </w:pPr>
            <w:r>
              <w:rPr>
                <w:sz w:val="20"/>
              </w:rPr>
              <w:t>Bolj razvite regije</w:t>
            </w:r>
          </w:p>
        </w:tc>
        <w:tc>
          <w:tcPr>
            <w:tcW w:w="3099" w:type="dxa"/>
          </w:tcPr>
          <w:p w14:paraId="5659FE47" w14:textId="28649563" w:rsidR="00685060" w:rsidRPr="001D2B04" w:rsidRDefault="00700518" w:rsidP="00685060">
            <w:pPr>
              <w:pStyle w:val="TableParagraph"/>
              <w:rPr>
                <w:sz w:val="20"/>
              </w:rPr>
            </w:pPr>
            <w:r>
              <w:rPr>
                <w:sz w:val="20"/>
              </w:rPr>
              <w:t>3.7</w:t>
            </w:r>
          </w:p>
        </w:tc>
        <w:tc>
          <w:tcPr>
            <w:tcW w:w="1161" w:type="dxa"/>
          </w:tcPr>
          <w:p w14:paraId="557CD3BE" w14:textId="2DDB0A77" w:rsidR="00685060" w:rsidRDefault="00685060" w:rsidP="00685060">
            <w:pPr>
              <w:pStyle w:val="TableParagraph"/>
              <w:rPr>
                <w:sz w:val="20"/>
              </w:rPr>
            </w:pPr>
            <w:r>
              <w:rPr>
                <w:sz w:val="20"/>
              </w:rPr>
              <w:t>01</w:t>
            </w:r>
          </w:p>
        </w:tc>
        <w:tc>
          <w:tcPr>
            <w:tcW w:w="2731" w:type="dxa"/>
          </w:tcPr>
          <w:p w14:paraId="30D3F3B8" w14:textId="0096E90F" w:rsidR="00685060" w:rsidRDefault="00AE32C4" w:rsidP="00685060">
            <w:pPr>
              <w:pStyle w:val="TableParagraph"/>
              <w:rPr>
                <w:sz w:val="20"/>
              </w:rPr>
            </w:pPr>
            <w:r>
              <w:rPr>
                <w:sz w:val="20"/>
              </w:rPr>
              <w:t>19.000.000</w:t>
            </w:r>
          </w:p>
        </w:tc>
      </w:tr>
    </w:tbl>
    <w:p w14:paraId="53118FA6" w14:textId="77777777" w:rsidR="00685060" w:rsidRDefault="00685060" w:rsidP="003F77CE">
      <w:pPr>
        <w:ind w:left="339"/>
        <w:rPr>
          <w:spacing w:val="-7"/>
        </w:rPr>
      </w:pPr>
    </w:p>
    <w:p w14:paraId="27816906" w14:textId="706AFA4F" w:rsidR="0083735F" w:rsidRDefault="0083735F"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AA6CF71" w14:textId="77777777" w:rsidR="0083735F" w:rsidRDefault="0083735F"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0166E" w14:paraId="382AF7F7" w14:textId="77777777" w:rsidTr="00685060">
        <w:trPr>
          <w:trHeight w:val="353"/>
        </w:trPr>
        <w:tc>
          <w:tcPr>
            <w:tcW w:w="2088" w:type="dxa"/>
          </w:tcPr>
          <w:p w14:paraId="5C70E7BC"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276EE49" w14:textId="77777777" w:rsidR="0083735F" w:rsidRDefault="0083735F" w:rsidP="003F77CE">
            <w:pPr>
              <w:pStyle w:val="TableParagraph"/>
              <w:ind w:left="320"/>
            </w:pPr>
            <w:r>
              <w:t>Sklad</w:t>
            </w:r>
          </w:p>
        </w:tc>
        <w:tc>
          <w:tcPr>
            <w:tcW w:w="3249" w:type="dxa"/>
          </w:tcPr>
          <w:p w14:paraId="57A0624D"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9" w:type="dxa"/>
          </w:tcPr>
          <w:p w14:paraId="3EE80082"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1" w:type="dxa"/>
          </w:tcPr>
          <w:p w14:paraId="65686194" w14:textId="77777777" w:rsidR="0083735F" w:rsidRDefault="0083735F" w:rsidP="003F77CE">
            <w:pPr>
              <w:pStyle w:val="TableParagraph"/>
              <w:ind w:left="336"/>
            </w:pPr>
            <w:r>
              <w:t>Koda</w:t>
            </w:r>
          </w:p>
        </w:tc>
        <w:tc>
          <w:tcPr>
            <w:tcW w:w="2731" w:type="dxa"/>
          </w:tcPr>
          <w:p w14:paraId="7074493F" w14:textId="5700EEBA" w:rsidR="0083735F" w:rsidRDefault="00A5029F" w:rsidP="003F77CE">
            <w:pPr>
              <w:pStyle w:val="TableParagraph"/>
              <w:ind w:left="664"/>
            </w:pPr>
            <w:r>
              <w:t>Znesek (v EUR)</w:t>
            </w:r>
          </w:p>
        </w:tc>
      </w:tr>
      <w:tr w:rsidR="00676531" w14:paraId="2DEB5379" w14:textId="77777777" w:rsidTr="00CE51B4">
        <w:trPr>
          <w:trHeight w:val="353"/>
        </w:trPr>
        <w:tc>
          <w:tcPr>
            <w:tcW w:w="2088" w:type="dxa"/>
            <w:shd w:val="clear" w:color="auto" w:fill="auto"/>
          </w:tcPr>
          <w:p w14:paraId="741E19A8" w14:textId="77777777" w:rsidR="00676531" w:rsidRPr="00676531" w:rsidRDefault="00676531" w:rsidP="00CE51B4">
            <w:pPr>
              <w:pStyle w:val="TableParagraph"/>
              <w:rPr>
                <w:sz w:val="20"/>
              </w:rPr>
            </w:pPr>
            <w:r w:rsidRPr="00676531">
              <w:t>3</w:t>
            </w:r>
          </w:p>
        </w:tc>
        <w:tc>
          <w:tcPr>
            <w:tcW w:w="1133" w:type="dxa"/>
            <w:shd w:val="clear" w:color="auto" w:fill="auto"/>
          </w:tcPr>
          <w:p w14:paraId="41CB471B" w14:textId="77777777" w:rsidR="00676531" w:rsidRPr="00676531" w:rsidRDefault="00676531" w:rsidP="00CE51B4">
            <w:pPr>
              <w:pStyle w:val="TableParagraph"/>
              <w:rPr>
                <w:sz w:val="20"/>
              </w:rPr>
            </w:pPr>
            <w:r w:rsidRPr="00676531">
              <w:rPr>
                <w:sz w:val="20"/>
              </w:rPr>
              <w:t>ESRR</w:t>
            </w:r>
          </w:p>
        </w:tc>
        <w:tc>
          <w:tcPr>
            <w:tcW w:w="3249" w:type="dxa"/>
            <w:shd w:val="clear" w:color="auto" w:fill="auto"/>
          </w:tcPr>
          <w:p w14:paraId="2E73A110" w14:textId="77777777" w:rsidR="00676531" w:rsidRPr="00676531" w:rsidRDefault="00676531" w:rsidP="00CE51B4">
            <w:pPr>
              <w:pStyle w:val="TableParagraph"/>
              <w:rPr>
                <w:sz w:val="20"/>
              </w:rPr>
            </w:pPr>
            <w:r w:rsidRPr="00676531">
              <w:rPr>
                <w:sz w:val="20"/>
              </w:rPr>
              <w:t>Manj razvite regije</w:t>
            </w:r>
          </w:p>
        </w:tc>
        <w:tc>
          <w:tcPr>
            <w:tcW w:w="3099" w:type="dxa"/>
            <w:shd w:val="clear" w:color="auto" w:fill="auto"/>
          </w:tcPr>
          <w:p w14:paraId="24F6BCE1" w14:textId="77777777" w:rsidR="00676531" w:rsidRPr="00676531" w:rsidRDefault="00676531" w:rsidP="00CE51B4">
            <w:pPr>
              <w:pStyle w:val="TableParagraph"/>
              <w:rPr>
                <w:sz w:val="20"/>
              </w:rPr>
            </w:pPr>
            <w:r w:rsidRPr="00676531">
              <w:rPr>
                <w:sz w:val="20"/>
              </w:rPr>
              <w:t>3.7</w:t>
            </w:r>
          </w:p>
        </w:tc>
        <w:tc>
          <w:tcPr>
            <w:tcW w:w="1161" w:type="dxa"/>
            <w:shd w:val="clear" w:color="auto" w:fill="auto"/>
          </w:tcPr>
          <w:p w14:paraId="28B8C3F4" w14:textId="77777777" w:rsidR="00676531" w:rsidRPr="00676531" w:rsidRDefault="00676531" w:rsidP="00CE51B4">
            <w:pPr>
              <w:pStyle w:val="TableParagraph"/>
              <w:rPr>
                <w:sz w:val="20"/>
              </w:rPr>
            </w:pPr>
            <w:r w:rsidRPr="00676531">
              <w:rPr>
                <w:sz w:val="20"/>
              </w:rPr>
              <w:t>02</w:t>
            </w:r>
          </w:p>
        </w:tc>
        <w:tc>
          <w:tcPr>
            <w:tcW w:w="2731" w:type="dxa"/>
            <w:shd w:val="clear" w:color="auto" w:fill="auto"/>
          </w:tcPr>
          <w:p w14:paraId="534234AB" w14:textId="77777777" w:rsidR="00676531" w:rsidRDefault="00676531" w:rsidP="00CE51B4">
            <w:pPr>
              <w:pStyle w:val="TableParagraph"/>
              <w:rPr>
                <w:sz w:val="20"/>
              </w:rPr>
            </w:pPr>
            <w:r w:rsidRPr="00676531">
              <w:rPr>
                <w:sz w:val="20"/>
              </w:rPr>
              <w:t>11.380.000</w:t>
            </w:r>
          </w:p>
        </w:tc>
      </w:tr>
      <w:tr w:rsidR="00676531" w14:paraId="14B0FB2C" w14:textId="77777777" w:rsidTr="00CE51B4">
        <w:trPr>
          <w:trHeight w:val="353"/>
        </w:trPr>
        <w:tc>
          <w:tcPr>
            <w:tcW w:w="2088" w:type="dxa"/>
          </w:tcPr>
          <w:p w14:paraId="37EE0A25" w14:textId="77777777" w:rsidR="00676531" w:rsidRPr="00E72AB9" w:rsidRDefault="00676531" w:rsidP="00CE51B4">
            <w:pPr>
              <w:pStyle w:val="TableParagraph"/>
            </w:pPr>
            <w:r w:rsidRPr="00E72AB9">
              <w:t>3</w:t>
            </w:r>
          </w:p>
        </w:tc>
        <w:tc>
          <w:tcPr>
            <w:tcW w:w="1133" w:type="dxa"/>
          </w:tcPr>
          <w:p w14:paraId="42080854" w14:textId="77777777" w:rsidR="00676531" w:rsidRPr="00585061" w:rsidRDefault="00676531" w:rsidP="00CE51B4">
            <w:pPr>
              <w:pStyle w:val="TableParagraph"/>
              <w:rPr>
                <w:sz w:val="20"/>
              </w:rPr>
            </w:pPr>
            <w:r w:rsidRPr="00585061">
              <w:rPr>
                <w:sz w:val="20"/>
              </w:rPr>
              <w:t>ESRR</w:t>
            </w:r>
          </w:p>
        </w:tc>
        <w:tc>
          <w:tcPr>
            <w:tcW w:w="3249" w:type="dxa"/>
          </w:tcPr>
          <w:p w14:paraId="49346504" w14:textId="77777777" w:rsidR="00676531" w:rsidRPr="00585061" w:rsidRDefault="00676531" w:rsidP="00CE51B4">
            <w:pPr>
              <w:pStyle w:val="TableParagraph"/>
              <w:rPr>
                <w:sz w:val="20"/>
              </w:rPr>
            </w:pPr>
            <w:r w:rsidRPr="00585061">
              <w:rPr>
                <w:sz w:val="20"/>
              </w:rPr>
              <w:t>Bolj razvite regije</w:t>
            </w:r>
          </w:p>
        </w:tc>
        <w:tc>
          <w:tcPr>
            <w:tcW w:w="3099" w:type="dxa"/>
          </w:tcPr>
          <w:p w14:paraId="7A1436DF" w14:textId="77777777" w:rsidR="00676531" w:rsidRPr="00585061" w:rsidRDefault="00676531" w:rsidP="00CE51B4">
            <w:pPr>
              <w:pStyle w:val="TableParagraph"/>
              <w:rPr>
                <w:sz w:val="20"/>
              </w:rPr>
            </w:pPr>
            <w:r>
              <w:rPr>
                <w:sz w:val="20"/>
              </w:rPr>
              <w:t>3.7</w:t>
            </w:r>
          </w:p>
        </w:tc>
        <w:tc>
          <w:tcPr>
            <w:tcW w:w="1161" w:type="dxa"/>
          </w:tcPr>
          <w:p w14:paraId="748A02D8" w14:textId="77777777" w:rsidR="00676531" w:rsidRPr="009422CB" w:rsidRDefault="00676531" w:rsidP="00CE51B4">
            <w:pPr>
              <w:pStyle w:val="TableParagraph"/>
              <w:rPr>
                <w:sz w:val="20"/>
              </w:rPr>
            </w:pPr>
            <w:r w:rsidRPr="009422CB">
              <w:rPr>
                <w:sz w:val="20"/>
              </w:rPr>
              <w:t>02</w:t>
            </w:r>
          </w:p>
        </w:tc>
        <w:tc>
          <w:tcPr>
            <w:tcW w:w="2731" w:type="dxa"/>
          </w:tcPr>
          <w:p w14:paraId="6D9BFFCB" w14:textId="77777777" w:rsidR="00676531" w:rsidRDefault="00676531" w:rsidP="00CE51B4">
            <w:pPr>
              <w:pStyle w:val="TableParagraph"/>
              <w:rPr>
                <w:sz w:val="20"/>
              </w:rPr>
            </w:pPr>
            <w:r>
              <w:rPr>
                <w:sz w:val="20"/>
              </w:rPr>
              <w:t>1.030.000</w:t>
            </w:r>
          </w:p>
        </w:tc>
      </w:tr>
      <w:tr w:rsidR="00676531" w14:paraId="2ACA2100" w14:textId="77777777" w:rsidTr="00CE51B4">
        <w:trPr>
          <w:trHeight w:val="353"/>
        </w:trPr>
        <w:tc>
          <w:tcPr>
            <w:tcW w:w="2088" w:type="dxa"/>
          </w:tcPr>
          <w:p w14:paraId="64A0742A" w14:textId="77777777" w:rsidR="00676531" w:rsidRDefault="00676531" w:rsidP="00CE51B4">
            <w:pPr>
              <w:pStyle w:val="TableParagraph"/>
              <w:rPr>
                <w:sz w:val="20"/>
              </w:rPr>
            </w:pPr>
            <w:r w:rsidRPr="00E72AB9">
              <w:t>3</w:t>
            </w:r>
          </w:p>
        </w:tc>
        <w:tc>
          <w:tcPr>
            <w:tcW w:w="1133" w:type="dxa"/>
          </w:tcPr>
          <w:p w14:paraId="7A955D66" w14:textId="77777777" w:rsidR="00676531" w:rsidRDefault="00676531" w:rsidP="00CE51B4">
            <w:pPr>
              <w:pStyle w:val="TableParagraph"/>
              <w:rPr>
                <w:sz w:val="20"/>
              </w:rPr>
            </w:pPr>
            <w:r w:rsidRPr="00585061">
              <w:rPr>
                <w:sz w:val="20"/>
              </w:rPr>
              <w:t>ESRR</w:t>
            </w:r>
          </w:p>
        </w:tc>
        <w:tc>
          <w:tcPr>
            <w:tcW w:w="3249" w:type="dxa"/>
          </w:tcPr>
          <w:p w14:paraId="4F2D12B5" w14:textId="77777777" w:rsidR="00676531" w:rsidRDefault="00676531" w:rsidP="00CE51B4">
            <w:pPr>
              <w:pStyle w:val="TableParagraph"/>
              <w:rPr>
                <w:sz w:val="20"/>
              </w:rPr>
            </w:pPr>
            <w:r w:rsidRPr="00585061">
              <w:rPr>
                <w:sz w:val="20"/>
              </w:rPr>
              <w:t>Manj razvite regije</w:t>
            </w:r>
          </w:p>
        </w:tc>
        <w:tc>
          <w:tcPr>
            <w:tcW w:w="3099" w:type="dxa"/>
          </w:tcPr>
          <w:p w14:paraId="0F337EF3" w14:textId="77777777" w:rsidR="00676531" w:rsidRPr="00E24EDA" w:rsidRDefault="00676531" w:rsidP="00CE51B4">
            <w:pPr>
              <w:pStyle w:val="TableParagraph"/>
              <w:rPr>
                <w:sz w:val="20"/>
              </w:rPr>
            </w:pPr>
            <w:r>
              <w:rPr>
                <w:sz w:val="20"/>
              </w:rPr>
              <w:t>3.7</w:t>
            </w:r>
          </w:p>
        </w:tc>
        <w:tc>
          <w:tcPr>
            <w:tcW w:w="1161" w:type="dxa"/>
          </w:tcPr>
          <w:p w14:paraId="4599F7E9" w14:textId="77777777" w:rsidR="00676531" w:rsidRPr="009422CB" w:rsidRDefault="00676531" w:rsidP="00CE51B4">
            <w:pPr>
              <w:pStyle w:val="TableParagraph"/>
              <w:rPr>
                <w:sz w:val="20"/>
              </w:rPr>
            </w:pPr>
            <w:r w:rsidRPr="009422CB">
              <w:rPr>
                <w:sz w:val="20"/>
              </w:rPr>
              <w:t>03</w:t>
            </w:r>
          </w:p>
        </w:tc>
        <w:tc>
          <w:tcPr>
            <w:tcW w:w="2731" w:type="dxa"/>
          </w:tcPr>
          <w:p w14:paraId="3EC871FF" w14:textId="77777777" w:rsidR="00676531" w:rsidRDefault="00676531" w:rsidP="00CE51B4">
            <w:pPr>
              <w:pStyle w:val="TableParagraph"/>
              <w:rPr>
                <w:sz w:val="20"/>
              </w:rPr>
            </w:pPr>
            <w:r>
              <w:rPr>
                <w:sz w:val="20"/>
              </w:rPr>
              <w:t>11.380.000</w:t>
            </w:r>
          </w:p>
        </w:tc>
      </w:tr>
      <w:tr w:rsidR="00676531" w14:paraId="4A80DDAB" w14:textId="77777777" w:rsidTr="00CE51B4">
        <w:trPr>
          <w:trHeight w:val="353"/>
        </w:trPr>
        <w:tc>
          <w:tcPr>
            <w:tcW w:w="2088" w:type="dxa"/>
          </w:tcPr>
          <w:p w14:paraId="2760BCEA" w14:textId="77777777" w:rsidR="00676531" w:rsidRPr="00E72AB9" w:rsidRDefault="00676531" w:rsidP="00CE51B4">
            <w:pPr>
              <w:pStyle w:val="TableParagraph"/>
            </w:pPr>
            <w:r w:rsidRPr="00E72AB9">
              <w:t>3</w:t>
            </w:r>
          </w:p>
        </w:tc>
        <w:tc>
          <w:tcPr>
            <w:tcW w:w="1133" w:type="dxa"/>
          </w:tcPr>
          <w:p w14:paraId="453C3486" w14:textId="77777777" w:rsidR="00676531" w:rsidRPr="00585061" w:rsidRDefault="00676531" w:rsidP="00CE51B4">
            <w:pPr>
              <w:pStyle w:val="TableParagraph"/>
              <w:rPr>
                <w:sz w:val="20"/>
              </w:rPr>
            </w:pPr>
            <w:r w:rsidRPr="00585061">
              <w:rPr>
                <w:sz w:val="20"/>
              </w:rPr>
              <w:t>ESRR</w:t>
            </w:r>
          </w:p>
        </w:tc>
        <w:tc>
          <w:tcPr>
            <w:tcW w:w="3249" w:type="dxa"/>
          </w:tcPr>
          <w:p w14:paraId="31B7D884" w14:textId="77777777" w:rsidR="00676531" w:rsidRPr="00585061" w:rsidRDefault="00676531" w:rsidP="00CE51B4">
            <w:pPr>
              <w:pStyle w:val="TableParagraph"/>
              <w:rPr>
                <w:sz w:val="20"/>
              </w:rPr>
            </w:pPr>
            <w:r w:rsidRPr="00585061">
              <w:rPr>
                <w:sz w:val="20"/>
              </w:rPr>
              <w:t>Bolj razvite regije</w:t>
            </w:r>
          </w:p>
        </w:tc>
        <w:tc>
          <w:tcPr>
            <w:tcW w:w="3099" w:type="dxa"/>
          </w:tcPr>
          <w:p w14:paraId="74F9FFA4" w14:textId="77777777" w:rsidR="00676531" w:rsidRPr="00585061" w:rsidRDefault="00676531" w:rsidP="00CE51B4">
            <w:pPr>
              <w:pStyle w:val="TableParagraph"/>
              <w:rPr>
                <w:sz w:val="20"/>
              </w:rPr>
            </w:pPr>
            <w:r>
              <w:rPr>
                <w:sz w:val="20"/>
              </w:rPr>
              <w:t>3.7</w:t>
            </w:r>
          </w:p>
        </w:tc>
        <w:tc>
          <w:tcPr>
            <w:tcW w:w="1161" w:type="dxa"/>
          </w:tcPr>
          <w:p w14:paraId="35D11F8E" w14:textId="77777777" w:rsidR="00676531" w:rsidRPr="009422CB" w:rsidRDefault="00676531" w:rsidP="00CE51B4">
            <w:pPr>
              <w:pStyle w:val="TableParagraph"/>
              <w:rPr>
                <w:sz w:val="20"/>
              </w:rPr>
            </w:pPr>
            <w:r w:rsidRPr="009422CB">
              <w:rPr>
                <w:sz w:val="20"/>
              </w:rPr>
              <w:t>03</w:t>
            </w:r>
          </w:p>
        </w:tc>
        <w:tc>
          <w:tcPr>
            <w:tcW w:w="2731" w:type="dxa"/>
          </w:tcPr>
          <w:p w14:paraId="32B4507F" w14:textId="77777777" w:rsidR="00676531" w:rsidRDefault="00676531" w:rsidP="00CE51B4">
            <w:pPr>
              <w:pStyle w:val="TableParagraph"/>
              <w:rPr>
                <w:sz w:val="20"/>
              </w:rPr>
            </w:pPr>
            <w:r>
              <w:rPr>
                <w:sz w:val="20"/>
              </w:rPr>
              <w:t>1.030.000</w:t>
            </w:r>
          </w:p>
        </w:tc>
      </w:tr>
      <w:tr w:rsidR="009422CB" w14:paraId="0AD42ACF" w14:textId="77777777" w:rsidTr="00676531">
        <w:trPr>
          <w:trHeight w:val="353"/>
        </w:trPr>
        <w:tc>
          <w:tcPr>
            <w:tcW w:w="2088" w:type="dxa"/>
            <w:shd w:val="clear" w:color="auto" w:fill="auto"/>
          </w:tcPr>
          <w:p w14:paraId="2DDEB44F" w14:textId="77777777" w:rsidR="009422CB" w:rsidRPr="00676531" w:rsidRDefault="009422CB" w:rsidP="00CE51B4">
            <w:pPr>
              <w:pStyle w:val="TableParagraph"/>
              <w:rPr>
                <w:sz w:val="20"/>
              </w:rPr>
            </w:pPr>
            <w:r w:rsidRPr="00676531">
              <w:rPr>
                <w:sz w:val="20"/>
              </w:rPr>
              <w:t>3</w:t>
            </w:r>
          </w:p>
        </w:tc>
        <w:tc>
          <w:tcPr>
            <w:tcW w:w="1133" w:type="dxa"/>
            <w:shd w:val="clear" w:color="auto" w:fill="auto"/>
          </w:tcPr>
          <w:p w14:paraId="53B81882" w14:textId="77777777" w:rsidR="009422CB" w:rsidRPr="00676531" w:rsidRDefault="009422CB" w:rsidP="00CE51B4">
            <w:pPr>
              <w:pStyle w:val="TableParagraph"/>
              <w:rPr>
                <w:sz w:val="20"/>
              </w:rPr>
            </w:pPr>
            <w:r w:rsidRPr="00676531">
              <w:rPr>
                <w:sz w:val="20"/>
              </w:rPr>
              <w:t>ESRR</w:t>
            </w:r>
          </w:p>
        </w:tc>
        <w:tc>
          <w:tcPr>
            <w:tcW w:w="3249" w:type="dxa"/>
            <w:shd w:val="clear" w:color="auto" w:fill="auto"/>
          </w:tcPr>
          <w:p w14:paraId="58911CF3" w14:textId="77777777" w:rsidR="009422CB" w:rsidRPr="00676531" w:rsidRDefault="009422CB" w:rsidP="00CE51B4">
            <w:pPr>
              <w:pStyle w:val="TableParagraph"/>
              <w:rPr>
                <w:sz w:val="20"/>
              </w:rPr>
            </w:pPr>
            <w:r w:rsidRPr="00676531">
              <w:rPr>
                <w:sz w:val="20"/>
              </w:rPr>
              <w:t>Manj razvite regije</w:t>
            </w:r>
          </w:p>
        </w:tc>
        <w:tc>
          <w:tcPr>
            <w:tcW w:w="3099" w:type="dxa"/>
            <w:shd w:val="clear" w:color="auto" w:fill="auto"/>
          </w:tcPr>
          <w:p w14:paraId="52107B6E" w14:textId="77777777" w:rsidR="009422CB" w:rsidRPr="00676531" w:rsidRDefault="009422CB" w:rsidP="00CE51B4">
            <w:pPr>
              <w:pStyle w:val="TableParagraph"/>
              <w:rPr>
                <w:sz w:val="20"/>
              </w:rPr>
            </w:pPr>
            <w:r w:rsidRPr="00676531">
              <w:rPr>
                <w:sz w:val="20"/>
              </w:rPr>
              <w:t>3.7</w:t>
            </w:r>
          </w:p>
        </w:tc>
        <w:tc>
          <w:tcPr>
            <w:tcW w:w="1161" w:type="dxa"/>
            <w:shd w:val="clear" w:color="auto" w:fill="auto"/>
          </w:tcPr>
          <w:p w14:paraId="5D5C0D0A" w14:textId="6FAF2DDB" w:rsidR="009422CB" w:rsidRPr="00676531" w:rsidRDefault="009422CB" w:rsidP="009422CB">
            <w:pPr>
              <w:pStyle w:val="TableParagraph"/>
              <w:rPr>
                <w:sz w:val="20"/>
              </w:rPr>
            </w:pPr>
            <w:r w:rsidRPr="00676531">
              <w:rPr>
                <w:sz w:val="20"/>
              </w:rPr>
              <w:t>2</w:t>
            </w:r>
            <w:r w:rsidR="00676531" w:rsidRPr="00676531">
              <w:rPr>
                <w:sz w:val="20"/>
              </w:rPr>
              <w:t>4</w:t>
            </w:r>
          </w:p>
        </w:tc>
        <w:tc>
          <w:tcPr>
            <w:tcW w:w="2731" w:type="dxa"/>
            <w:shd w:val="clear" w:color="auto" w:fill="auto"/>
          </w:tcPr>
          <w:p w14:paraId="2F6D2FEC" w14:textId="085F79F8" w:rsidR="009422CB" w:rsidRDefault="00676531" w:rsidP="00676531">
            <w:pPr>
              <w:pStyle w:val="TableParagraph"/>
              <w:rPr>
                <w:sz w:val="20"/>
              </w:rPr>
            </w:pPr>
            <w:r w:rsidRPr="00676531">
              <w:rPr>
                <w:sz w:val="20"/>
              </w:rPr>
              <w:t>25</w:t>
            </w:r>
            <w:r w:rsidR="009422CB" w:rsidRPr="00676531">
              <w:rPr>
                <w:sz w:val="20"/>
              </w:rPr>
              <w:t>.</w:t>
            </w:r>
            <w:r w:rsidRPr="00676531">
              <w:rPr>
                <w:sz w:val="20"/>
              </w:rPr>
              <w:t>730</w:t>
            </w:r>
            <w:r w:rsidR="009422CB" w:rsidRPr="00676531">
              <w:rPr>
                <w:sz w:val="20"/>
              </w:rPr>
              <w:t>.000</w:t>
            </w:r>
          </w:p>
        </w:tc>
      </w:tr>
      <w:tr w:rsidR="009422CB" w14:paraId="42E74112" w14:textId="77777777" w:rsidTr="00676531">
        <w:trPr>
          <w:trHeight w:val="353"/>
        </w:trPr>
        <w:tc>
          <w:tcPr>
            <w:tcW w:w="2088" w:type="dxa"/>
            <w:shd w:val="clear" w:color="auto" w:fill="auto"/>
          </w:tcPr>
          <w:p w14:paraId="087AF1E9" w14:textId="77777777" w:rsidR="009422CB" w:rsidRDefault="009422CB" w:rsidP="00CE51B4">
            <w:pPr>
              <w:pStyle w:val="TableParagraph"/>
              <w:rPr>
                <w:sz w:val="20"/>
              </w:rPr>
            </w:pPr>
            <w:r>
              <w:rPr>
                <w:sz w:val="20"/>
              </w:rPr>
              <w:t>3</w:t>
            </w:r>
          </w:p>
        </w:tc>
        <w:tc>
          <w:tcPr>
            <w:tcW w:w="1133" w:type="dxa"/>
            <w:shd w:val="clear" w:color="auto" w:fill="auto"/>
          </w:tcPr>
          <w:p w14:paraId="6F9F3FA6" w14:textId="77777777" w:rsidR="009422CB" w:rsidRDefault="009422CB" w:rsidP="00CE51B4">
            <w:pPr>
              <w:pStyle w:val="TableParagraph"/>
              <w:rPr>
                <w:sz w:val="20"/>
              </w:rPr>
            </w:pPr>
            <w:r>
              <w:rPr>
                <w:sz w:val="20"/>
              </w:rPr>
              <w:t>ESRR</w:t>
            </w:r>
          </w:p>
        </w:tc>
        <w:tc>
          <w:tcPr>
            <w:tcW w:w="3249" w:type="dxa"/>
            <w:shd w:val="clear" w:color="auto" w:fill="auto"/>
          </w:tcPr>
          <w:p w14:paraId="4B59B27F" w14:textId="77777777" w:rsidR="009422CB" w:rsidRDefault="009422CB" w:rsidP="00CE51B4">
            <w:pPr>
              <w:pStyle w:val="TableParagraph"/>
              <w:rPr>
                <w:sz w:val="20"/>
              </w:rPr>
            </w:pPr>
            <w:r>
              <w:rPr>
                <w:sz w:val="20"/>
              </w:rPr>
              <w:t>Bolj razvite regije</w:t>
            </w:r>
          </w:p>
        </w:tc>
        <w:tc>
          <w:tcPr>
            <w:tcW w:w="3099" w:type="dxa"/>
            <w:shd w:val="clear" w:color="auto" w:fill="auto"/>
          </w:tcPr>
          <w:p w14:paraId="4B21A141" w14:textId="77777777" w:rsidR="009422CB" w:rsidRPr="009422CB" w:rsidRDefault="009422CB" w:rsidP="00CE51B4">
            <w:pPr>
              <w:pStyle w:val="TableParagraph"/>
              <w:rPr>
                <w:sz w:val="20"/>
              </w:rPr>
            </w:pPr>
            <w:r w:rsidRPr="009422CB">
              <w:rPr>
                <w:sz w:val="20"/>
              </w:rPr>
              <w:t>3.7</w:t>
            </w:r>
          </w:p>
        </w:tc>
        <w:tc>
          <w:tcPr>
            <w:tcW w:w="1161" w:type="dxa"/>
            <w:shd w:val="clear" w:color="auto" w:fill="auto"/>
          </w:tcPr>
          <w:p w14:paraId="643422C3" w14:textId="18F04026" w:rsidR="009422CB" w:rsidRPr="009422CB" w:rsidRDefault="00676531" w:rsidP="009422CB">
            <w:pPr>
              <w:pStyle w:val="TableParagraph"/>
              <w:rPr>
                <w:sz w:val="20"/>
              </w:rPr>
            </w:pPr>
            <w:r>
              <w:rPr>
                <w:sz w:val="20"/>
              </w:rPr>
              <w:t>24</w:t>
            </w:r>
          </w:p>
        </w:tc>
        <w:tc>
          <w:tcPr>
            <w:tcW w:w="2731" w:type="dxa"/>
            <w:shd w:val="clear" w:color="auto" w:fill="auto"/>
          </w:tcPr>
          <w:p w14:paraId="3F267F1D" w14:textId="68FBED89" w:rsidR="009422CB" w:rsidRDefault="00676531" w:rsidP="00676531">
            <w:pPr>
              <w:pStyle w:val="TableParagraph"/>
              <w:rPr>
                <w:sz w:val="20"/>
              </w:rPr>
            </w:pPr>
            <w:r>
              <w:rPr>
                <w:sz w:val="20"/>
              </w:rPr>
              <w:t>16</w:t>
            </w:r>
            <w:r w:rsidR="009422CB">
              <w:rPr>
                <w:sz w:val="20"/>
              </w:rPr>
              <w:t>.</w:t>
            </w:r>
            <w:r>
              <w:rPr>
                <w:sz w:val="20"/>
              </w:rPr>
              <w:t>94</w:t>
            </w:r>
            <w:r w:rsidR="009422CB">
              <w:rPr>
                <w:sz w:val="20"/>
              </w:rPr>
              <w:t>0.000</w:t>
            </w:r>
          </w:p>
        </w:tc>
      </w:tr>
      <w:tr w:rsidR="00685060" w14:paraId="753B110F" w14:textId="77777777" w:rsidTr="00676531">
        <w:trPr>
          <w:trHeight w:val="353"/>
        </w:trPr>
        <w:tc>
          <w:tcPr>
            <w:tcW w:w="2088" w:type="dxa"/>
            <w:shd w:val="clear" w:color="auto" w:fill="auto"/>
          </w:tcPr>
          <w:p w14:paraId="3C3D6FDA" w14:textId="785CB787" w:rsidR="00685060" w:rsidRDefault="00685060" w:rsidP="00685060">
            <w:pPr>
              <w:pStyle w:val="TableParagraph"/>
              <w:rPr>
                <w:sz w:val="20"/>
              </w:rPr>
            </w:pPr>
            <w:r>
              <w:rPr>
                <w:sz w:val="20"/>
              </w:rPr>
              <w:t>3</w:t>
            </w:r>
          </w:p>
        </w:tc>
        <w:tc>
          <w:tcPr>
            <w:tcW w:w="1133" w:type="dxa"/>
            <w:shd w:val="clear" w:color="auto" w:fill="auto"/>
          </w:tcPr>
          <w:p w14:paraId="1BF8E1ED" w14:textId="17F9B007" w:rsidR="00685060" w:rsidRDefault="00685060" w:rsidP="00685060">
            <w:pPr>
              <w:pStyle w:val="TableParagraph"/>
              <w:rPr>
                <w:sz w:val="20"/>
              </w:rPr>
            </w:pPr>
            <w:r>
              <w:rPr>
                <w:sz w:val="20"/>
              </w:rPr>
              <w:t>ESRR</w:t>
            </w:r>
          </w:p>
        </w:tc>
        <w:tc>
          <w:tcPr>
            <w:tcW w:w="3249" w:type="dxa"/>
            <w:shd w:val="clear" w:color="auto" w:fill="auto"/>
          </w:tcPr>
          <w:p w14:paraId="360011DF" w14:textId="60E2CB4A" w:rsidR="00685060" w:rsidRDefault="00685060" w:rsidP="00685060">
            <w:pPr>
              <w:pStyle w:val="TableParagraph"/>
              <w:rPr>
                <w:sz w:val="20"/>
              </w:rPr>
            </w:pPr>
            <w:r>
              <w:rPr>
                <w:sz w:val="20"/>
              </w:rPr>
              <w:t>Manj razvite regije</w:t>
            </w:r>
          </w:p>
        </w:tc>
        <w:tc>
          <w:tcPr>
            <w:tcW w:w="3099" w:type="dxa"/>
            <w:shd w:val="clear" w:color="auto" w:fill="auto"/>
          </w:tcPr>
          <w:p w14:paraId="3BBA6A82" w14:textId="441A73E0" w:rsidR="00685060" w:rsidRPr="00E24EDA" w:rsidRDefault="00700518" w:rsidP="00685060">
            <w:pPr>
              <w:pStyle w:val="TableParagraph"/>
              <w:rPr>
                <w:sz w:val="20"/>
              </w:rPr>
            </w:pPr>
            <w:r>
              <w:rPr>
                <w:sz w:val="20"/>
              </w:rPr>
              <w:t>3.7</w:t>
            </w:r>
          </w:p>
        </w:tc>
        <w:tc>
          <w:tcPr>
            <w:tcW w:w="1161" w:type="dxa"/>
            <w:shd w:val="clear" w:color="auto" w:fill="auto"/>
          </w:tcPr>
          <w:p w14:paraId="7994D68A" w14:textId="23E8376B" w:rsidR="00685060" w:rsidRPr="00AE32C4" w:rsidRDefault="00685060" w:rsidP="00685060">
            <w:pPr>
              <w:pStyle w:val="TableParagraph"/>
              <w:rPr>
                <w:sz w:val="20"/>
                <w:highlight w:val="yellow"/>
              </w:rPr>
            </w:pPr>
            <w:r w:rsidRPr="009422CB">
              <w:rPr>
                <w:sz w:val="20"/>
              </w:rPr>
              <w:t>33</w:t>
            </w:r>
          </w:p>
        </w:tc>
        <w:tc>
          <w:tcPr>
            <w:tcW w:w="2731" w:type="dxa"/>
            <w:shd w:val="clear" w:color="auto" w:fill="auto"/>
          </w:tcPr>
          <w:p w14:paraId="5DF759C0" w14:textId="4B6C2DD7" w:rsidR="00685060" w:rsidRDefault="00676531" w:rsidP="00676531">
            <w:pPr>
              <w:pStyle w:val="TableParagraph"/>
              <w:rPr>
                <w:sz w:val="20"/>
              </w:rPr>
            </w:pPr>
            <w:r>
              <w:rPr>
                <w:sz w:val="20"/>
              </w:rPr>
              <w:t>4</w:t>
            </w:r>
            <w:r w:rsidR="00685060">
              <w:rPr>
                <w:sz w:val="20"/>
              </w:rPr>
              <w:t>.</w:t>
            </w:r>
            <w:r>
              <w:rPr>
                <w:sz w:val="20"/>
              </w:rPr>
              <w:t>280</w:t>
            </w:r>
            <w:r w:rsidR="00685060">
              <w:rPr>
                <w:sz w:val="20"/>
              </w:rPr>
              <w:t>.000</w:t>
            </w:r>
          </w:p>
        </w:tc>
      </w:tr>
      <w:tr w:rsidR="00676531" w14:paraId="79B4309D" w14:textId="77777777" w:rsidTr="00CE51B4">
        <w:trPr>
          <w:trHeight w:val="353"/>
        </w:trPr>
        <w:tc>
          <w:tcPr>
            <w:tcW w:w="2088" w:type="dxa"/>
            <w:shd w:val="clear" w:color="auto" w:fill="auto"/>
          </w:tcPr>
          <w:p w14:paraId="00D7D433" w14:textId="77777777" w:rsidR="00676531" w:rsidRDefault="00676531" w:rsidP="00CE51B4">
            <w:pPr>
              <w:pStyle w:val="TableParagraph"/>
              <w:rPr>
                <w:sz w:val="20"/>
              </w:rPr>
            </w:pPr>
            <w:r>
              <w:rPr>
                <w:sz w:val="20"/>
              </w:rPr>
              <w:t>3</w:t>
            </w:r>
          </w:p>
        </w:tc>
        <w:tc>
          <w:tcPr>
            <w:tcW w:w="1133" w:type="dxa"/>
            <w:shd w:val="clear" w:color="auto" w:fill="auto"/>
          </w:tcPr>
          <w:p w14:paraId="72F4522F" w14:textId="77777777" w:rsidR="00676531" w:rsidRDefault="00676531" w:rsidP="00CE51B4">
            <w:pPr>
              <w:pStyle w:val="TableParagraph"/>
              <w:rPr>
                <w:sz w:val="20"/>
              </w:rPr>
            </w:pPr>
            <w:r>
              <w:rPr>
                <w:sz w:val="20"/>
              </w:rPr>
              <w:t>KS</w:t>
            </w:r>
          </w:p>
        </w:tc>
        <w:tc>
          <w:tcPr>
            <w:tcW w:w="3249" w:type="dxa"/>
            <w:shd w:val="clear" w:color="auto" w:fill="auto"/>
          </w:tcPr>
          <w:p w14:paraId="2201D4FB" w14:textId="77777777" w:rsidR="00676531" w:rsidRDefault="00676531" w:rsidP="00CE51B4">
            <w:pPr>
              <w:pStyle w:val="TableParagraph"/>
              <w:rPr>
                <w:sz w:val="20"/>
              </w:rPr>
            </w:pPr>
            <w:r>
              <w:rPr>
                <w:sz w:val="20"/>
              </w:rPr>
              <w:t>Celotna Slovenija</w:t>
            </w:r>
          </w:p>
        </w:tc>
        <w:tc>
          <w:tcPr>
            <w:tcW w:w="3099" w:type="dxa"/>
            <w:shd w:val="clear" w:color="auto" w:fill="auto"/>
          </w:tcPr>
          <w:p w14:paraId="3B546299" w14:textId="77777777" w:rsidR="00676531" w:rsidRDefault="00676531" w:rsidP="00CE51B4">
            <w:pPr>
              <w:pStyle w:val="TableParagraph"/>
              <w:rPr>
                <w:sz w:val="20"/>
              </w:rPr>
            </w:pPr>
            <w:r>
              <w:rPr>
                <w:sz w:val="20"/>
              </w:rPr>
              <w:t>3.7</w:t>
            </w:r>
          </w:p>
        </w:tc>
        <w:tc>
          <w:tcPr>
            <w:tcW w:w="1161" w:type="dxa"/>
            <w:shd w:val="clear" w:color="auto" w:fill="auto"/>
          </w:tcPr>
          <w:p w14:paraId="2F575103" w14:textId="77777777" w:rsidR="00676531" w:rsidRDefault="00676531" w:rsidP="00CE51B4">
            <w:pPr>
              <w:pStyle w:val="TableParagraph"/>
              <w:rPr>
                <w:sz w:val="20"/>
              </w:rPr>
            </w:pPr>
            <w:r>
              <w:rPr>
                <w:sz w:val="20"/>
              </w:rPr>
              <w:t>33</w:t>
            </w:r>
          </w:p>
        </w:tc>
        <w:tc>
          <w:tcPr>
            <w:tcW w:w="2731" w:type="dxa"/>
            <w:shd w:val="clear" w:color="auto" w:fill="auto"/>
          </w:tcPr>
          <w:p w14:paraId="43CBBA3B" w14:textId="77777777" w:rsidR="00676531" w:rsidRDefault="00676531" w:rsidP="00CE51B4">
            <w:pPr>
              <w:pStyle w:val="TableParagraph"/>
              <w:rPr>
                <w:sz w:val="20"/>
              </w:rPr>
            </w:pPr>
            <w:r>
              <w:rPr>
                <w:sz w:val="20"/>
              </w:rPr>
              <w:t>2.550.000</w:t>
            </w:r>
          </w:p>
        </w:tc>
      </w:tr>
    </w:tbl>
    <w:p w14:paraId="3F653934" w14:textId="77777777" w:rsidR="0083735F" w:rsidRDefault="0083735F" w:rsidP="003F77CE"/>
    <w:p w14:paraId="295060B3" w14:textId="77777777" w:rsidR="0083735F" w:rsidRDefault="0083735F"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B9A8095" w14:textId="77777777" w:rsidR="0083735F" w:rsidRDefault="0083735F"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60B763A" w14:textId="77777777" w:rsidTr="00F736D2">
        <w:trPr>
          <w:trHeight w:val="353"/>
        </w:trPr>
        <w:tc>
          <w:tcPr>
            <w:tcW w:w="2088" w:type="dxa"/>
          </w:tcPr>
          <w:p w14:paraId="4143878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6B3371C" w14:textId="77777777" w:rsidR="0083735F" w:rsidRDefault="0083735F" w:rsidP="003F77CE">
            <w:pPr>
              <w:pStyle w:val="TableParagraph"/>
              <w:ind w:left="321"/>
            </w:pPr>
            <w:r>
              <w:t>Sklad</w:t>
            </w:r>
          </w:p>
        </w:tc>
        <w:tc>
          <w:tcPr>
            <w:tcW w:w="3248" w:type="dxa"/>
          </w:tcPr>
          <w:p w14:paraId="34560AAF" w14:textId="77777777" w:rsidR="0083735F" w:rsidRDefault="0083735F" w:rsidP="003F77CE">
            <w:pPr>
              <w:pStyle w:val="TableParagraph"/>
              <w:ind w:left="909"/>
            </w:pPr>
            <w:r>
              <w:rPr>
                <w:spacing w:val="-3"/>
              </w:rPr>
              <w:t>Kategorija</w:t>
            </w:r>
            <w:r>
              <w:rPr>
                <w:spacing w:val="15"/>
              </w:rPr>
              <w:t xml:space="preserve"> </w:t>
            </w:r>
            <w:r>
              <w:rPr>
                <w:spacing w:val="-3"/>
              </w:rPr>
              <w:t>regije</w:t>
            </w:r>
          </w:p>
        </w:tc>
        <w:tc>
          <w:tcPr>
            <w:tcW w:w="3098" w:type="dxa"/>
          </w:tcPr>
          <w:p w14:paraId="63E4A96C"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564489DF" w14:textId="77777777" w:rsidR="0083735F" w:rsidRDefault="0083735F" w:rsidP="003F77CE">
            <w:pPr>
              <w:pStyle w:val="TableParagraph"/>
              <w:ind w:left="337"/>
            </w:pPr>
            <w:r>
              <w:t>Koda</w:t>
            </w:r>
          </w:p>
        </w:tc>
        <w:tc>
          <w:tcPr>
            <w:tcW w:w="2730" w:type="dxa"/>
          </w:tcPr>
          <w:p w14:paraId="1E6A1099" w14:textId="457CA307" w:rsidR="0083735F" w:rsidRDefault="00A5029F" w:rsidP="003F77CE">
            <w:pPr>
              <w:pStyle w:val="TableParagraph"/>
              <w:ind w:left="665"/>
            </w:pPr>
            <w:r>
              <w:t>Znesek (v EUR)</w:t>
            </w:r>
          </w:p>
        </w:tc>
      </w:tr>
      <w:tr w:rsidR="00872BD7" w14:paraId="6A7DB054" w14:textId="77777777" w:rsidTr="00F736D2">
        <w:trPr>
          <w:trHeight w:val="353"/>
        </w:trPr>
        <w:tc>
          <w:tcPr>
            <w:tcW w:w="2088" w:type="dxa"/>
          </w:tcPr>
          <w:p w14:paraId="60C37532" w14:textId="77777777" w:rsidR="0083735F" w:rsidRDefault="0083735F" w:rsidP="003F77CE">
            <w:pPr>
              <w:pStyle w:val="TableParagraph"/>
              <w:rPr>
                <w:sz w:val="20"/>
              </w:rPr>
            </w:pPr>
          </w:p>
        </w:tc>
        <w:tc>
          <w:tcPr>
            <w:tcW w:w="1132" w:type="dxa"/>
          </w:tcPr>
          <w:p w14:paraId="4573EF1B" w14:textId="77777777" w:rsidR="0083735F" w:rsidRDefault="0083735F" w:rsidP="003F77CE">
            <w:pPr>
              <w:pStyle w:val="TableParagraph"/>
              <w:rPr>
                <w:sz w:val="20"/>
              </w:rPr>
            </w:pPr>
          </w:p>
        </w:tc>
        <w:tc>
          <w:tcPr>
            <w:tcW w:w="3248" w:type="dxa"/>
          </w:tcPr>
          <w:p w14:paraId="0BA8C6E3" w14:textId="77777777" w:rsidR="0083735F" w:rsidRDefault="0083735F" w:rsidP="003F77CE">
            <w:pPr>
              <w:pStyle w:val="TableParagraph"/>
              <w:rPr>
                <w:sz w:val="20"/>
              </w:rPr>
            </w:pPr>
          </w:p>
        </w:tc>
        <w:tc>
          <w:tcPr>
            <w:tcW w:w="3098" w:type="dxa"/>
          </w:tcPr>
          <w:p w14:paraId="64E2B167" w14:textId="77777777" w:rsidR="0083735F" w:rsidRDefault="0083735F" w:rsidP="003F77CE">
            <w:pPr>
              <w:pStyle w:val="TableParagraph"/>
              <w:rPr>
                <w:sz w:val="20"/>
              </w:rPr>
            </w:pPr>
          </w:p>
        </w:tc>
        <w:tc>
          <w:tcPr>
            <w:tcW w:w="1160" w:type="dxa"/>
          </w:tcPr>
          <w:p w14:paraId="67BCAC6F" w14:textId="77777777" w:rsidR="0083735F" w:rsidRDefault="0083735F" w:rsidP="003F77CE">
            <w:pPr>
              <w:pStyle w:val="TableParagraph"/>
              <w:rPr>
                <w:sz w:val="20"/>
              </w:rPr>
            </w:pPr>
          </w:p>
        </w:tc>
        <w:tc>
          <w:tcPr>
            <w:tcW w:w="2730" w:type="dxa"/>
          </w:tcPr>
          <w:p w14:paraId="4C300D5E" w14:textId="77777777" w:rsidR="0083735F" w:rsidRDefault="0083735F" w:rsidP="003F77CE">
            <w:pPr>
              <w:pStyle w:val="TableParagraph"/>
              <w:rPr>
                <w:sz w:val="20"/>
              </w:rPr>
            </w:pPr>
          </w:p>
        </w:tc>
      </w:tr>
    </w:tbl>
    <w:p w14:paraId="72E276E8" w14:textId="77777777" w:rsidR="0083735F" w:rsidRPr="00673ADB" w:rsidRDefault="0083735F" w:rsidP="003F77CE"/>
    <w:p w14:paraId="74F88DCD" w14:textId="77777777" w:rsidR="0083735F" w:rsidRDefault="0083735F"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E64E47C" w14:textId="77777777" w:rsidR="0083735F" w:rsidRDefault="0083735F"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CEDABC4" w14:textId="77777777" w:rsidTr="00F736D2">
        <w:trPr>
          <w:trHeight w:val="353"/>
        </w:trPr>
        <w:tc>
          <w:tcPr>
            <w:tcW w:w="2088" w:type="dxa"/>
          </w:tcPr>
          <w:p w14:paraId="7F9E625A"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A3019E4" w14:textId="77777777" w:rsidR="0083735F" w:rsidRDefault="0083735F" w:rsidP="003F77CE">
            <w:pPr>
              <w:pStyle w:val="TableParagraph"/>
              <w:ind w:left="320"/>
            </w:pPr>
            <w:r>
              <w:t>Sklad</w:t>
            </w:r>
          </w:p>
        </w:tc>
        <w:tc>
          <w:tcPr>
            <w:tcW w:w="3248" w:type="dxa"/>
          </w:tcPr>
          <w:p w14:paraId="225E4221"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151BC109"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64C92FF6" w14:textId="77777777" w:rsidR="0083735F" w:rsidRDefault="0083735F" w:rsidP="003F77CE">
            <w:pPr>
              <w:pStyle w:val="TableParagraph"/>
              <w:ind w:left="336"/>
            </w:pPr>
            <w:r>
              <w:t>Koda</w:t>
            </w:r>
          </w:p>
        </w:tc>
        <w:tc>
          <w:tcPr>
            <w:tcW w:w="2730" w:type="dxa"/>
          </w:tcPr>
          <w:p w14:paraId="1541EB54" w14:textId="0997BADE" w:rsidR="0083735F" w:rsidRDefault="00A5029F" w:rsidP="003F77CE">
            <w:pPr>
              <w:pStyle w:val="TableParagraph"/>
              <w:ind w:left="664"/>
            </w:pPr>
            <w:r>
              <w:t>Znesek (v EUR)</w:t>
            </w:r>
          </w:p>
        </w:tc>
      </w:tr>
      <w:tr w:rsidR="00685060" w14:paraId="1A25BAAD" w14:textId="77777777" w:rsidTr="00F736D2">
        <w:trPr>
          <w:trHeight w:val="353"/>
        </w:trPr>
        <w:tc>
          <w:tcPr>
            <w:tcW w:w="2088" w:type="dxa"/>
          </w:tcPr>
          <w:p w14:paraId="64E34529" w14:textId="1770FC12" w:rsidR="00685060" w:rsidRDefault="00685060" w:rsidP="00685060">
            <w:pPr>
              <w:pStyle w:val="TableParagraph"/>
              <w:rPr>
                <w:sz w:val="20"/>
              </w:rPr>
            </w:pPr>
            <w:r>
              <w:rPr>
                <w:sz w:val="20"/>
              </w:rPr>
              <w:t>3</w:t>
            </w:r>
          </w:p>
        </w:tc>
        <w:tc>
          <w:tcPr>
            <w:tcW w:w="1132" w:type="dxa"/>
          </w:tcPr>
          <w:p w14:paraId="7DE11041" w14:textId="6482EF8A" w:rsidR="00685060" w:rsidRDefault="00685060" w:rsidP="00685060">
            <w:pPr>
              <w:pStyle w:val="TableParagraph"/>
              <w:rPr>
                <w:sz w:val="20"/>
              </w:rPr>
            </w:pPr>
            <w:r>
              <w:rPr>
                <w:sz w:val="20"/>
              </w:rPr>
              <w:t>KS</w:t>
            </w:r>
          </w:p>
        </w:tc>
        <w:tc>
          <w:tcPr>
            <w:tcW w:w="3248" w:type="dxa"/>
          </w:tcPr>
          <w:p w14:paraId="3E399010" w14:textId="0E2C7965" w:rsidR="00685060" w:rsidRDefault="00685060" w:rsidP="00685060">
            <w:pPr>
              <w:pStyle w:val="TableParagraph"/>
              <w:rPr>
                <w:sz w:val="20"/>
              </w:rPr>
            </w:pPr>
            <w:r>
              <w:rPr>
                <w:sz w:val="20"/>
              </w:rPr>
              <w:t>Celotna Slovenija</w:t>
            </w:r>
          </w:p>
        </w:tc>
        <w:tc>
          <w:tcPr>
            <w:tcW w:w="3098" w:type="dxa"/>
          </w:tcPr>
          <w:p w14:paraId="415898CB" w14:textId="1CE89225" w:rsidR="00685060" w:rsidRDefault="00700518" w:rsidP="00685060">
            <w:pPr>
              <w:pStyle w:val="TableParagraph"/>
              <w:rPr>
                <w:sz w:val="20"/>
              </w:rPr>
            </w:pPr>
            <w:r>
              <w:rPr>
                <w:sz w:val="20"/>
              </w:rPr>
              <w:t>3.7</w:t>
            </w:r>
          </w:p>
        </w:tc>
        <w:tc>
          <w:tcPr>
            <w:tcW w:w="1160" w:type="dxa"/>
          </w:tcPr>
          <w:p w14:paraId="7EEA7B8F" w14:textId="5644BEFC" w:rsidR="00685060" w:rsidRDefault="00685060" w:rsidP="00685060">
            <w:pPr>
              <w:pStyle w:val="TableParagraph"/>
              <w:rPr>
                <w:sz w:val="20"/>
              </w:rPr>
            </w:pPr>
            <w:r w:rsidRPr="00564583">
              <w:rPr>
                <w:sz w:val="20"/>
              </w:rPr>
              <w:t>03</w:t>
            </w:r>
          </w:p>
        </w:tc>
        <w:tc>
          <w:tcPr>
            <w:tcW w:w="2730" w:type="dxa"/>
          </w:tcPr>
          <w:p w14:paraId="049318A9" w14:textId="265FBCCA" w:rsidR="00685060" w:rsidRDefault="00685060" w:rsidP="00685060">
            <w:pPr>
              <w:pStyle w:val="TableParagraph"/>
              <w:rPr>
                <w:sz w:val="20"/>
              </w:rPr>
            </w:pPr>
            <w:r>
              <w:rPr>
                <w:sz w:val="20"/>
              </w:rPr>
              <w:t>2.550.000</w:t>
            </w:r>
          </w:p>
        </w:tc>
      </w:tr>
      <w:tr w:rsidR="00AE32C4" w14:paraId="37EADA44" w14:textId="77777777" w:rsidTr="00F736D2">
        <w:trPr>
          <w:trHeight w:val="353"/>
        </w:trPr>
        <w:tc>
          <w:tcPr>
            <w:tcW w:w="2088" w:type="dxa"/>
          </w:tcPr>
          <w:p w14:paraId="6708D88D" w14:textId="47C4252A" w:rsidR="00AE32C4" w:rsidRDefault="00AE32C4" w:rsidP="00685060">
            <w:pPr>
              <w:pStyle w:val="TableParagraph"/>
              <w:rPr>
                <w:sz w:val="20"/>
              </w:rPr>
            </w:pPr>
            <w:r>
              <w:rPr>
                <w:sz w:val="20"/>
              </w:rPr>
              <w:t>3</w:t>
            </w:r>
          </w:p>
        </w:tc>
        <w:tc>
          <w:tcPr>
            <w:tcW w:w="1132" w:type="dxa"/>
          </w:tcPr>
          <w:p w14:paraId="596882B8" w14:textId="4AD29A84" w:rsidR="00AE32C4" w:rsidRDefault="00AE32C4" w:rsidP="00685060">
            <w:pPr>
              <w:pStyle w:val="TableParagraph"/>
              <w:rPr>
                <w:sz w:val="20"/>
              </w:rPr>
            </w:pPr>
            <w:r>
              <w:rPr>
                <w:sz w:val="20"/>
              </w:rPr>
              <w:t>ESRR</w:t>
            </w:r>
          </w:p>
        </w:tc>
        <w:tc>
          <w:tcPr>
            <w:tcW w:w="3248" w:type="dxa"/>
          </w:tcPr>
          <w:p w14:paraId="196BC375" w14:textId="0C7EA721" w:rsidR="00AE32C4" w:rsidRDefault="00AE32C4" w:rsidP="00685060">
            <w:pPr>
              <w:pStyle w:val="TableParagraph"/>
              <w:rPr>
                <w:sz w:val="20"/>
              </w:rPr>
            </w:pPr>
            <w:r>
              <w:rPr>
                <w:sz w:val="20"/>
              </w:rPr>
              <w:t>Manj razvite regije</w:t>
            </w:r>
          </w:p>
        </w:tc>
        <w:tc>
          <w:tcPr>
            <w:tcW w:w="3098" w:type="dxa"/>
          </w:tcPr>
          <w:p w14:paraId="56362795" w14:textId="213B5176" w:rsidR="00AE32C4" w:rsidRPr="00E24EDA" w:rsidRDefault="00AE32C4" w:rsidP="00685060">
            <w:pPr>
              <w:pStyle w:val="TableParagraph"/>
              <w:rPr>
                <w:sz w:val="20"/>
              </w:rPr>
            </w:pPr>
            <w:r>
              <w:rPr>
                <w:sz w:val="20"/>
              </w:rPr>
              <w:t>3.7</w:t>
            </w:r>
          </w:p>
        </w:tc>
        <w:tc>
          <w:tcPr>
            <w:tcW w:w="1160" w:type="dxa"/>
          </w:tcPr>
          <w:p w14:paraId="7699754A" w14:textId="76BF2E0C" w:rsidR="00AE32C4" w:rsidRPr="00564583" w:rsidRDefault="00AE32C4" w:rsidP="00685060">
            <w:pPr>
              <w:pStyle w:val="TableParagraph"/>
              <w:rPr>
                <w:sz w:val="20"/>
              </w:rPr>
            </w:pPr>
            <w:r w:rsidRPr="00564583">
              <w:rPr>
                <w:sz w:val="20"/>
              </w:rPr>
              <w:t>03</w:t>
            </w:r>
          </w:p>
        </w:tc>
        <w:tc>
          <w:tcPr>
            <w:tcW w:w="2730" w:type="dxa"/>
          </w:tcPr>
          <w:p w14:paraId="783582E1" w14:textId="2E428395" w:rsidR="00AE32C4" w:rsidRDefault="00AE32C4" w:rsidP="00685060">
            <w:pPr>
              <w:pStyle w:val="TableParagraph"/>
              <w:rPr>
                <w:sz w:val="20"/>
              </w:rPr>
            </w:pPr>
            <w:r>
              <w:rPr>
                <w:sz w:val="20"/>
              </w:rPr>
              <w:t>52.770.000</w:t>
            </w:r>
          </w:p>
        </w:tc>
      </w:tr>
      <w:tr w:rsidR="00AE32C4" w14:paraId="0AB97873" w14:textId="77777777" w:rsidTr="00F736D2">
        <w:trPr>
          <w:trHeight w:val="353"/>
        </w:trPr>
        <w:tc>
          <w:tcPr>
            <w:tcW w:w="2088" w:type="dxa"/>
          </w:tcPr>
          <w:p w14:paraId="3997F008" w14:textId="084E780C" w:rsidR="00AE32C4" w:rsidRDefault="00AE32C4" w:rsidP="00685060">
            <w:pPr>
              <w:pStyle w:val="TableParagraph"/>
              <w:rPr>
                <w:sz w:val="20"/>
              </w:rPr>
            </w:pPr>
            <w:r>
              <w:rPr>
                <w:sz w:val="20"/>
              </w:rPr>
              <w:t>3</w:t>
            </w:r>
          </w:p>
        </w:tc>
        <w:tc>
          <w:tcPr>
            <w:tcW w:w="1132" w:type="dxa"/>
          </w:tcPr>
          <w:p w14:paraId="14E04511" w14:textId="4560148A" w:rsidR="00AE32C4" w:rsidRDefault="00AE32C4" w:rsidP="00685060">
            <w:pPr>
              <w:pStyle w:val="TableParagraph"/>
              <w:rPr>
                <w:sz w:val="20"/>
              </w:rPr>
            </w:pPr>
            <w:r>
              <w:rPr>
                <w:sz w:val="20"/>
              </w:rPr>
              <w:t>ESRR</w:t>
            </w:r>
          </w:p>
        </w:tc>
        <w:tc>
          <w:tcPr>
            <w:tcW w:w="3248" w:type="dxa"/>
          </w:tcPr>
          <w:p w14:paraId="7AC64EB3" w14:textId="1200C41C" w:rsidR="00AE32C4" w:rsidRDefault="00AE32C4" w:rsidP="00685060">
            <w:pPr>
              <w:pStyle w:val="TableParagraph"/>
              <w:rPr>
                <w:sz w:val="20"/>
              </w:rPr>
            </w:pPr>
            <w:r>
              <w:rPr>
                <w:sz w:val="20"/>
              </w:rPr>
              <w:t>Bolj razvite regije</w:t>
            </w:r>
          </w:p>
        </w:tc>
        <w:tc>
          <w:tcPr>
            <w:tcW w:w="3098" w:type="dxa"/>
          </w:tcPr>
          <w:p w14:paraId="24C62BB4" w14:textId="4BE673EC" w:rsidR="00AE32C4" w:rsidRPr="00E24EDA" w:rsidRDefault="00AE32C4" w:rsidP="00685060">
            <w:pPr>
              <w:pStyle w:val="TableParagraph"/>
              <w:rPr>
                <w:sz w:val="20"/>
              </w:rPr>
            </w:pPr>
            <w:r>
              <w:rPr>
                <w:sz w:val="20"/>
              </w:rPr>
              <w:t>3.7</w:t>
            </w:r>
          </w:p>
        </w:tc>
        <w:tc>
          <w:tcPr>
            <w:tcW w:w="1160" w:type="dxa"/>
          </w:tcPr>
          <w:p w14:paraId="618769D6" w14:textId="5FF119DB" w:rsidR="00AE32C4" w:rsidRPr="00564583" w:rsidRDefault="00AE32C4" w:rsidP="00685060">
            <w:pPr>
              <w:pStyle w:val="TableParagraph"/>
              <w:rPr>
                <w:sz w:val="20"/>
              </w:rPr>
            </w:pPr>
            <w:r w:rsidRPr="00564583">
              <w:rPr>
                <w:sz w:val="20"/>
              </w:rPr>
              <w:t>03</w:t>
            </w:r>
          </w:p>
        </w:tc>
        <w:tc>
          <w:tcPr>
            <w:tcW w:w="2730" w:type="dxa"/>
          </w:tcPr>
          <w:p w14:paraId="22F42198" w14:textId="57A5E623" w:rsidR="00AE32C4" w:rsidRDefault="00AE32C4" w:rsidP="00685060">
            <w:pPr>
              <w:pStyle w:val="TableParagraph"/>
              <w:rPr>
                <w:sz w:val="20"/>
              </w:rPr>
            </w:pPr>
            <w:r>
              <w:rPr>
                <w:sz w:val="20"/>
              </w:rPr>
              <w:t>19.000.000</w:t>
            </w:r>
          </w:p>
        </w:tc>
      </w:tr>
    </w:tbl>
    <w:p w14:paraId="347749ED" w14:textId="77777777" w:rsidR="0083735F" w:rsidRPr="00673ADB" w:rsidRDefault="0083735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45FF151" w14:textId="77777777" w:rsidR="0068302E" w:rsidRPr="00673ADB" w:rsidRDefault="0068302E" w:rsidP="003F77CE"/>
    <w:p w14:paraId="192AB83C" w14:textId="1B4D6218" w:rsidR="00DC5B41" w:rsidRDefault="00DC5B41" w:rsidP="003F77CE">
      <w:pPr>
        <w:sectPr w:rsidR="00DC5B41" w:rsidSect="00FC3010">
          <w:headerReference w:type="default" r:id="rId65"/>
          <w:footerReference w:type="first" r:id="rId66"/>
          <w:type w:val="continuous"/>
          <w:pgSz w:w="16840" w:h="11910" w:orient="landscape"/>
          <w:pgMar w:top="1417" w:right="1417" w:bottom="1417" w:left="1417" w:header="708" w:footer="708" w:gutter="0"/>
          <w:cols w:space="708"/>
        </w:sectPr>
      </w:pPr>
    </w:p>
    <w:p w14:paraId="4C469CA1" w14:textId="0A71D90C" w:rsidR="00DD1BF0" w:rsidRDefault="00DD1BF0" w:rsidP="003F77CE">
      <w:r>
        <w:lastRenderedPageBreak/>
        <w:br w:type="page"/>
      </w:r>
    </w:p>
    <w:p w14:paraId="700F7309" w14:textId="59E9BAF8" w:rsidR="00DC5B41" w:rsidRDefault="001E5966" w:rsidP="003F77CE">
      <w:pPr>
        <w:pStyle w:val="Naslov3"/>
      </w:pPr>
      <w:bookmarkStart w:id="31" w:name="_Toc96856146"/>
      <w:r>
        <w:lastRenderedPageBreak/>
        <w:t>P</w:t>
      </w:r>
      <w:r w:rsidR="00DC5B41">
        <w:t>rednostn</w:t>
      </w:r>
      <w:r>
        <w:t>a</w:t>
      </w:r>
      <w:r w:rsidR="00DC5B41">
        <w:rPr>
          <w:spacing w:val="25"/>
        </w:rPr>
        <w:t xml:space="preserve"> </w:t>
      </w:r>
      <w:r w:rsidR="00DC5B41">
        <w:t>nalog</w:t>
      </w:r>
      <w:r>
        <w:t>a</w:t>
      </w:r>
      <w:r w:rsidR="00DC5B41">
        <w:t xml:space="preserve"> 4: </w:t>
      </w:r>
      <w:r w:rsidR="00D01E8C">
        <w:t>Trajnostna urbana mobilnost</w:t>
      </w:r>
      <w:bookmarkEnd w:id="31"/>
      <w:r w:rsidR="00DC5B41" w:rsidRPr="00F33A73">
        <w:t xml:space="preserve"> </w:t>
      </w:r>
      <w:r w:rsidR="00DC5B41" w:rsidRPr="00DC5B41">
        <w:rPr>
          <w:spacing w:val="37"/>
        </w:rPr>
        <w:t xml:space="preserve"> </w:t>
      </w:r>
    </w:p>
    <w:p w14:paraId="1BBD0CEB" w14:textId="77777777" w:rsidR="00DC5B41" w:rsidRDefault="00DC5B41" w:rsidP="003F77CE">
      <w:pPr>
        <w:rPr>
          <w:sz w:val="21"/>
        </w:rPr>
      </w:pPr>
    </w:p>
    <w:tbl>
      <w:tblPr>
        <w:tblStyle w:val="Tabelamrea1"/>
        <w:tblW w:w="0" w:type="auto"/>
        <w:tblLook w:val="04A0" w:firstRow="1" w:lastRow="0" w:firstColumn="1" w:lastColumn="0" w:noHBand="0" w:noVBand="1"/>
      </w:tblPr>
      <w:tblGrid>
        <w:gridCol w:w="13994"/>
      </w:tblGrid>
      <w:tr w:rsidR="00DC5B41" w:rsidRPr="006A1DD0" w14:paraId="67CF2B27" w14:textId="77777777" w:rsidTr="00C54562">
        <w:tc>
          <w:tcPr>
            <w:tcW w:w="13994" w:type="dxa"/>
          </w:tcPr>
          <w:p w14:paraId="3EA55588" w14:textId="77777777" w:rsidR="00DC5B41" w:rsidRPr="006A1DD0" w:rsidRDefault="00DC5B41" w:rsidP="003F77CE">
            <w:pPr>
              <w:rPr>
                <w:rFonts w:eastAsia="Calibri"/>
              </w:rPr>
            </w:pPr>
            <w:r w:rsidRPr="006A1DD0">
              <w:rPr>
                <w:rFonts w:eastAsia="Calibri"/>
                <w:noProof/>
                <w:lang w:eastAsia="sl-SI"/>
              </w:rPr>
              <w:drawing>
                <wp:inline distT="0" distB="0" distL="0" distR="0" wp14:anchorId="18A8F28D" wp14:editId="246DBACE">
                  <wp:extent cx="121920" cy="103505"/>
                  <wp:effectExtent l="0" t="0" r="0" b="0"/>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C5B41" w:rsidRPr="006A1DD0" w14:paraId="46098D95" w14:textId="77777777" w:rsidTr="00C54562">
        <w:tc>
          <w:tcPr>
            <w:tcW w:w="13994" w:type="dxa"/>
          </w:tcPr>
          <w:p w14:paraId="11B774D3" w14:textId="77777777" w:rsidR="00DC5B41" w:rsidRPr="006A1DD0" w:rsidRDefault="00DC5B41" w:rsidP="003F77CE">
            <w:pPr>
              <w:rPr>
                <w:rFonts w:eastAsia="Calibri"/>
              </w:rPr>
            </w:pPr>
            <w:r w:rsidRPr="006A1DD0">
              <w:rPr>
                <w:rFonts w:eastAsia="Calibri"/>
                <w:noProof/>
                <w:lang w:eastAsia="sl-SI"/>
              </w:rPr>
              <w:drawing>
                <wp:inline distT="0" distB="0" distL="0" distR="0" wp14:anchorId="20A4316D" wp14:editId="5608EC1A">
                  <wp:extent cx="121920" cy="103505"/>
                  <wp:effectExtent l="0" t="0" r="0" b="0"/>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C5B41" w:rsidRPr="006A1DD0" w14:paraId="6B2F218F" w14:textId="77777777" w:rsidTr="00C54562">
        <w:tc>
          <w:tcPr>
            <w:tcW w:w="13994" w:type="dxa"/>
          </w:tcPr>
          <w:p w14:paraId="7789592E" w14:textId="77777777" w:rsidR="00DC5B41" w:rsidRPr="006A1DD0" w:rsidRDefault="00DC5B41" w:rsidP="003F77CE">
            <w:pPr>
              <w:rPr>
                <w:rFonts w:eastAsia="Calibri"/>
              </w:rPr>
            </w:pPr>
            <w:r w:rsidRPr="006A1DD0">
              <w:rPr>
                <w:rFonts w:eastAsia="Calibri"/>
                <w:noProof/>
                <w:lang w:eastAsia="sl-SI"/>
              </w:rPr>
              <w:drawing>
                <wp:inline distT="0" distB="0" distL="0" distR="0" wp14:anchorId="2F56828E" wp14:editId="24DB44A6">
                  <wp:extent cx="121920" cy="103505"/>
                  <wp:effectExtent l="0" t="0" r="0" b="0"/>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C5B41" w:rsidRPr="006A1DD0" w14:paraId="23E218F4" w14:textId="77777777" w:rsidTr="00C54562">
        <w:tc>
          <w:tcPr>
            <w:tcW w:w="13994" w:type="dxa"/>
          </w:tcPr>
          <w:p w14:paraId="0A2761DD" w14:textId="77777777" w:rsidR="00DC5B41" w:rsidRPr="006A1DD0" w:rsidRDefault="00DC5B41" w:rsidP="003F77CE">
            <w:pPr>
              <w:rPr>
                <w:rFonts w:eastAsia="Calibri"/>
              </w:rPr>
            </w:pPr>
            <w:r w:rsidRPr="006A1DD0">
              <w:rPr>
                <w:rFonts w:eastAsia="Calibri"/>
                <w:noProof/>
                <w:lang w:eastAsia="sl-SI"/>
              </w:rPr>
              <w:drawing>
                <wp:inline distT="0" distB="0" distL="0" distR="0" wp14:anchorId="0AE55D97" wp14:editId="1C440FB2">
                  <wp:extent cx="121920" cy="103505"/>
                  <wp:effectExtent l="0" t="0" r="0" b="0"/>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C5B41" w:rsidRPr="006A1DD0" w14:paraId="346378FC" w14:textId="77777777" w:rsidTr="00C54562">
        <w:tc>
          <w:tcPr>
            <w:tcW w:w="13994" w:type="dxa"/>
          </w:tcPr>
          <w:p w14:paraId="33E40EED" w14:textId="3FB12B89" w:rsidR="00DC5B41" w:rsidRPr="005C57A0" w:rsidRDefault="00DC5B41" w:rsidP="00F3605D">
            <w:pPr>
              <w:pStyle w:val="Odstavekseznama"/>
              <w:numPr>
                <w:ilvl w:val="0"/>
                <w:numId w:val="5"/>
              </w:numPr>
              <w:ind w:left="317" w:hanging="284"/>
              <w:rPr>
                <w:rFonts w:ascii="Times New Roman" w:eastAsia="Calibri" w:hAnsi="Times New Roman" w:cs="Times New Roman"/>
              </w:rPr>
            </w:pPr>
            <w:r w:rsidRPr="005C57A0">
              <w:rPr>
                <w:rFonts w:ascii="Times New Roman" w:eastAsia="Calibri" w:hAnsi="Times New Roman" w:cs="Times New Roman"/>
              </w:rPr>
              <w:t>To je prednostna naloga, namenjena specifičnemu cilju mobilnosti v mestih iz točke (viii) člena 3(1)(b) uredbe o ESRR in uredbe o Kohezijskem</w:t>
            </w:r>
          </w:p>
          <w:p w14:paraId="4F1D5C1C" w14:textId="77777777" w:rsidR="00DC5B41" w:rsidRPr="006A1DD0" w:rsidRDefault="00DC5B41" w:rsidP="003F77CE">
            <w:pPr>
              <w:rPr>
                <w:rFonts w:eastAsia="Calibri"/>
              </w:rPr>
            </w:pPr>
            <w:r w:rsidRPr="005C57A0">
              <w:rPr>
                <w:rFonts w:eastAsia="Calibri"/>
              </w:rPr>
              <w:t>Skladu</w:t>
            </w:r>
          </w:p>
        </w:tc>
      </w:tr>
      <w:tr w:rsidR="00DC5B41" w:rsidRPr="006A1DD0" w14:paraId="4B39FE4B" w14:textId="77777777" w:rsidTr="00C54562">
        <w:trPr>
          <w:trHeight w:val="83"/>
        </w:trPr>
        <w:tc>
          <w:tcPr>
            <w:tcW w:w="13994" w:type="dxa"/>
          </w:tcPr>
          <w:p w14:paraId="67253B14" w14:textId="729105FF" w:rsidR="00DC5B41" w:rsidRPr="005C57A0" w:rsidRDefault="005C57A0" w:rsidP="003F77CE">
            <w:pPr>
              <w:rPr>
                <w:rFonts w:eastAsia="Calibri"/>
              </w:rPr>
            </w:pPr>
            <w:r w:rsidRPr="006A1DD0">
              <w:rPr>
                <w:rFonts w:eastAsia="Calibri"/>
                <w:noProof/>
                <w:lang w:eastAsia="sl-SI"/>
              </w:rPr>
              <w:drawing>
                <wp:inline distT="0" distB="0" distL="0" distR="0" wp14:anchorId="216176F1" wp14:editId="331CB2C6">
                  <wp:extent cx="121920" cy="103505"/>
                  <wp:effectExtent l="0" t="0" r="0" b="0"/>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00DC5B41" w:rsidRPr="005C57A0">
              <w:rPr>
                <w:rFonts w:eastAsia="Calibri"/>
              </w:rPr>
              <w:t>To je prednostna naloga, namenjena specifičnemu cilju digitalne povezljivosti iz točke (v) člena 3(1)(a) uredbe o ESRR in uredbe o Kohezijskem</w:t>
            </w:r>
          </w:p>
          <w:p w14:paraId="1A585ECF" w14:textId="77777777" w:rsidR="00DC5B41" w:rsidRPr="006A1DD0" w:rsidRDefault="00DC5B41" w:rsidP="003F77CE">
            <w:pPr>
              <w:rPr>
                <w:rFonts w:eastAsia="Calibri"/>
              </w:rPr>
            </w:pPr>
            <w:r w:rsidRPr="00204C50">
              <w:rPr>
                <w:rFonts w:eastAsia="Calibri"/>
              </w:rPr>
              <w:t>Skladu</w:t>
            </w:r>
          </w:p>
        </w:tc>
      </w:tr>
    </w:tbl>
    <w:p w14:paraId="0ADD6DF3" w14:textId="77777777" w:rsidR="00DC5B41" w:rsidRPr="006D4DF3" w:rsidRDefault="00DC5B41"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6BCFA990" w14:textId="77777777" w:rsidR="00DC5B41" w:rsidRDefault="00DC5B41" w:rsidP="003F77CE"/>
    <w:p w14:paraId="034FA02F" w14:textId="77777777" w:rsidR="00DC5B41" w:rsidRDefault="00DC5B41" w:rsidP="003F77CE">
      <w:pPr>
        <w:rPr>
          <w:sz w:val="24"/>
        </w:rPr>
      </w:pPr>
    </w:p>
    <w:p w14:paraId="287A4766" w14:textId="7150DA1F" w:rsidR="00BD3536" w:rsidRPr="00BD3536" w:rsidRDefault="00BD3536" w:rsidP="003F77CE">
      <w:pPr>
        <w:pStyle w:val="Naslov4"/>
        <w:spacing w:before="0" w:line="240" w:lineRule="auto"/>
      </w:pPr>
      <w:bookmarkStart w:id="32" w:name="_Toc96856147"/>
      <w:r w:rsidRPr="00BD3536">
        <w:t xml:space="preserve">Specifični cilj </w:t>
      </w:r>
      <w:r w:rsidR="005C57A0">
        <w:t>4</w:t>
      </w:r>
      <w:r w:rsidRPr="00BD3536">
        <w:t xml:space="preserve">.1: </w:t>
      </w:r>
      <w:r w:rsidR="005C57A0">
        <w:t>S</w:t>
      </w:r>
      <w:r w:rsidR="00DD1BF0" w:rsidRPr="005C57A0">
        <w:t>podbujanje trajnostne večmodalne mestne mobilnosti v okviru prehoda na gospodarstvo z ničelno stopnjo neto emisij ogljika</w:t>
      </w:r>
      <w:bookmarkEnd w:id="32"/>
    </w:p>
    <w:p w14:paraId="7611E234" w14:textId="77777777" w:rsidR="00BD3536" w:rsidRDefault="00BD3536" w:rsidP="003F77CE">
      <w:pPr>
        <w:rPr>
          <w:sz w:val="30"/>
        </w:rPr>
      </w:pPr>
    </w:p>
    <w:p w14:paraId="271FD00A" w14:textId="77777777" w:rsidR="00BD3536" w:rsidRPr="00C10464" w:rsidRDefault="00BD3536" w:rsidP="003F77CE">
      <w:pPr>
        <w:pStyle w:val="Naslov5"/>
        <w:spacing w:before="0"/>
      </w:pPr>
      <w:r w:rsidRPr="00C10464">
        <w:t>Ukrepi skladov</w:t>
      </w:r>
    </w:p>
    <w:p w14:paraId="0A7CDFE2" w14:textId="77777777" w:rsidR="00BD3536" w:rsidRDefault="00BD3536" w:rsidP="003F77CE">
      <w:pPr>
        <w:rPr>
          <w:sz w:val="30"/>
        </w:rPr>
      </w:pPr>
    </w:p>
    <w:p w14:paraId="73A5A92E"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35583FE0"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6575CA1F" w14:textId="77777777" w:rsidTr="00D12DDD">
        <w:trPr>
          <w:trHeight w:val="316"/>
        </w:trPr>
        <w:tc>
          <w:tcPr>
            <w:tcW w:w="12758" w:type="dxa"/>
          </w:tcPr>
          <w:p w14:paraId="4ED23B67" w14:textId="18E4244C" w:rsidR="000238F5" w:rsidRPr="009729B9" w:rsidRDefault="00DA131C" w:rsidP="003F77CE">
            <w:pPr>
              <w:jc w:val="both"/>
              <w:rPr>
                <w:rFonts w:cstheme="minorHAnsi"/>
              </w:rPr>
            </w:pPr>
            <w:r w:rsidRPr="00DA131C">
              <w:rPr>
                <w:rFonts w:cstheme="minorHAnsi"/>
              </w:rPr>
              <w:t xml:space="preserve">Investicije na področju trajnostne urbane mobilnosti bodo pripomogle k dvigu deleža trajnostnih prometnih načinov v dnevnih migracijah prebivalstva. </w:t>
            </w:r>
            <w:r w:rsidRPr="009729B9">
              <w:rPr>
                <w:rFonts w:cstheme="minorHAnsi"/>
              </w:rPr>
              <w:t xml:space="preserve">Promet </w:t>
            </w:r>
            <w:r>
              <w:rPr>
                <w:rFonts w:cstheme="minorHAnsi"/>
              </w:rPr>
              <w:t xml:space="preserve">namreč </w:t>
            </w:r>
            <w:r w:rsidRPr="009729B9">
              <w:rPr>
                <w:rFonts w:cstheme="minorHAnsi"/>
              </w:rPr>
              <w:t xml:space="preserve">prispeva skoraj tretjino emisij </w:t>
            </w:r>
            <w:r>
              <w:rPr>
                <w:rFonts w:cstheme="minorHAnsi"/>
              </w:rPr>
              <w:t>TGP</w:t>
            </w:r>
            <w:r w:rsidRPr="009729B9">
              <w:rPr>
                <w:rFonts w:cstheme="minorHAnsi"/>
              </w:rPr>
              <w:t xml:space="preserve"> v Sloveniji in je pomemben vzrok za onesnaženost zraka v mestih. </w:t>
            </w:r>
            <w:r w:rsidR="000238F5" w:rsidRPr="009729B9">
              <w:rPr>
                <w:rFonts w:cstheme="minorHAnsi"/>
              </w:rPr>
              <w:t>Trajna rešitev za ta izziv je prehod na trajnostno mobilnost z nizkimi emisijami CO2 in onesnaževal zraka s poudarkom na aktivni mobilnosti</w:t>
            </w:r>
            <w:r w:rsidR="000238F5">
              <w:rPr>
                <w:rFonts w:cstheme="minorHAnsi"/>
              </w:rPr>
              <w:t>, zato bodo ukrepi usmerjeni na navedena področja</w:t>
            </w:r>
            <w:r w:rsidR="000238F5" w:rsidRPr="009729B9">
              <w:rPr>
                <w:rFonts w:cstheme="minorHAnsi"/>
              </w:rPr>
              <w:t xml:space="preserve">. </w:t>
            </w:r>
            <w:r w:rsidRPr="00DA131C">
              <w:rPr>
                <w:rFonts w:cstheme="minorHAnsi"/>
              </w:rPr>
              <w:t xml:space="preserve">Pri tem </w:t>
            </w:r>
            <w:r w:rsidR="000238F5">
              <w:rPr>
                <w:rFonts w:cstheme="minorHAnsi"/>
              </w:rPr>
              <w:t>bo imelo</w:t>
            </w:r>
            <w:r w:rsidRPr="00DA131C">
              <w:rPr>
                <w:rFonts w:cstheme="minorHAnsi"/>
              </w:rPr>
              <w:t xml:space="preserve"> ključno vlogo izboljšanje </w:t>
            </w:r>
            <w:r>
              <w:rPr>
                <w:rFonts w:cstheme="minorHAnsi"/>
              </w:rPr>
              <w:t>JPP</w:t>
            </w:r>
            <w:r w:rsidRPr="00DA131C">
              <w:rPr>
                <w:rFonts w:cstheme="minorHAnsi"/>
              </w:rPr>
              <w:t xml:space="preserve"> in izboljšanje povezanosti med različnimi prometnimi sistemi, med katerimi je prestopanje še vedno težavno, saj </w:t>
            </w:r>
            <w:r w:rsidR="00D21288">
              <w:rPr>
                <w:spacing w:val="-5"/>
              </w:rPr>
              <w:t>med različnimi prometnimi sistemi ni prestopnih točk, ali pa niso dovolj udobne. Nekatere vstopne točke na JPP tudi niso primerno opremljene</w:t>
            </w:r>
            <w:r w:rsidR="00D21288" w:rsidRPr="00DA131C">
              <w:rPr>
                <w:rFonts w:cstheme="minorHAnsi"/>
              </w:rPr>
              <w:t xml:space="preserve"> </w:t>
            </w:r>
            <w:r w:rsidRPr="00DA131C">
              <w:rPr>
                <w:rFonts w:cstheme="minorHAnsi"/>
              </w:rPr>
              <w:t>s parkirnimi mesti za kolesa in avtomobile.</w:t>
            </w:r>
            <w:r>
              <w:rPr>
                <w:rFonts w:cstheme="minorHAnsi"/>
              </w:rPr>
              <w:t xml:space="preserve"> Hkrati pa </w:t>
            </w:r>
            <w:r w:rsidRPr="00DA131C">
              <w:rPr>
                <w:rFonts w:cstheme="minorHAnsi"/>
              </w:rPr>
              <w:t xml:space="preserve">bodo ukrepi usmerjeni v povečanje uporabe vozil na alternativne energente, ki predstavljajo trenutno majhen delež, tako med zasebnimi uporabniki, gospodarskimi in javnimi subjekti. Poleg ukrepov za izboljšanje javnega potniškega prometa z uvajanjem brezemisijskih vozil, je </w:t>
            </w:r>
            <w:r>
              <w:rPr>
                <w:rFonts w:cstheme="minorHAnsi"/>
              </w:rPr>
              <w:t xml:space="preserve">namreč </w:t>
            </w:r>
            <w:r w:rsidRPr="00DA131C">
              <w:rPr>
                <w:rFonts w:cstheme="minorHAnsi"/>
              </w:rPr>
              <w:t>ključno zagotavljanje ustrezne polnilne infrastrukture za alternativne energente za različne vrste vozil (e-kolesa, osebni avtomobili, gospodarska vozila</w:t>
            </w:r>
            <w:r w:rsidR="007B29FD">
              <w:rPr>
                <w:rFonts w:cstheme="minorHAnsi"/>
              </w:rPr>
              <w:t>,</w:t>
            </w:r>
            <w:r w:rsidRPr="00DA131C">
              <w:rPr>
                <w:rFonts w:cstheme="minorHAnsi"/>
              </w:rPr>
              <w:t xml:space="preserve"> idr</w:t>
            </w:r>
            <w:r w:rsidR="007B29FD">
              <w:rPr>
                <w:rFonts w:cstheme="minorHAnsi"/>
              </w:rPr>
              <w:t>.</w:t>
            </w:r>
            <w:r w:rsidRPr="00DA131C">
              <w:rPr>
                <w:rFonts w:cstheme="minorHAnsi"/>
              </w:rPr>
              <w:t>).</w:t>
            </w:r>
            <w:r w:rsidR="000238F5">
              <w:rPr>
                <w:rFonts w:cstheme="minorHAnsi"/>
              </w:rPr>
              <w:t xml:space="preserve"> Preusmeritev k t</w:t>
            </w:r>
            <w:r w:rsidR="000238F5" w:rsidRPr="009729B9">
              <w:rPr>
                <w:rFonts w:cstheme="minorHAnsi"/>
              </w:rPr>
              <w:t>rajnostn</w:t>
            </w:r>
            <w:r w:rsidR="000238F5">
              <w:rPr>
                <w:rFonts w:cstheme="minorHAnsi"/>
              </w:rPr>
              <w:t>i</w:t>
            </w:r>
            <w:r w:rsidR="000238F5" w:rsidRPr="009729B9">
              <w:rPr>
                <w:rFonts w:cstheme="minorHAnsi"/>
              </w:rPr>
              <w:t xml:space="preserve"> mobilnost</w:t>
            </w:r>
            <w:r w:rsidR="000238F5">
              <w:rPr>
                <w:rFonts w:cstheme="minorHAnsi"/>
              </w:rPr>
              <w:t>i</w:t>
            </w:r>
            <w:r w:rsidR="000238F5" w:rsidRPr="009729B9">
              <w:rPr>
                <w:rFonts w:cstheme="minorHAnsi"/>
              </w:rPr>
              <w:t xml:space="preserve"> </w:t>
            </w:r>
            <w:r w:rsidR="000238F5">
              <w:rPr>
                <w:rFonts w:cstheme="minorHAnsi"/>
              </w:rPr>
              <w:t xml:space="preserve">bo pomembno </w:t>
            </w:r>
            <w:r w:rsidR="000238F5" w:rsidRPr="009729B9">
              <w:rPr>
                <w:rFonts w:cstheme="minorHAnsi"/>
              </w:rPr>
              <w:t>prispevala k zmanjšanju hrupa, raznih onesnaževal in preoblikovanj</w:t>
            </w:r>
            <w:r w:rsidR="000238F5">
              <w:rPr>
                <w:rFonts w:cstheme="minorHAnsi"/>
              </w:rPr>
              <w:t>u</w:t>
            </w:r>
            <w:r w:rsidR="000238F5" w:rsidRPr="009729B9">
              <w:rPr>
                <w:rFonts w:cstheme="minorHAnsi"/>
              </w:rPr>
              <w:t xml:space="preserve"> prostora</w:t>
            </w:r>
            <w:r w:rsidR="000238F5">
              <w:rPr>
                <w:rFonts w:cstheme="minorHAnsi"/>
              </w:rPr>
              <w:t>, kot</w:t>
            </w:r>
            <w:r w:rsidR="000238F5" w:rsidRPr="009729B9">
              <w:rPr>
                <w:rFonts w:cstheme="minorHAnsi"/>
              </w:rPr>
              <w:t xml:space="preserve"> tudi drugih okoljskih pritiskov in zdravstvenih tveganj</w:t>
            </w:r>
            <w:r w:rsidR="000238F5">
              <w:rPr>
                <w:rFonts w:cstheme="minorHAnsi"/>
              </w:rPr>
              <w:t>, s tem pa</w:t>
            </w:r>
            <w:r w:rsidR="000238F5" w:rsidRPr="009729B9">
              <w:rPr>
                <w:rFonts w:cstheme="minorHAnsi"/>
              </w:rPr>
              <w:t xml:space="preserve"> prispevala k boljši kvaliteti življenja, zlasti v mestih.</w:t>
            </w:r>
            <w:r w:rsidR="000238F5">
              <w:rPr>
                <w:rFonts w:cstheme="minorHAnsi"/>
              </w:rPr>
              <w:t xml:space="preserve"> </w:t>
            </w:r>
          </w:p>
          <w:p w14:paraId="2A6F17B8" w14:textId="2FDDB32F" w:rsidR="00DA131C" w:rsidRDefault="00DA131C" w:rsidP="003F77CE">
            <w:pPr>
              <w:jc w:val="both"/>
              <w:rPr>
                <w:rFonts w:cstheme="minorHAnsi"/>
              </w:rPr>
            </w:pPr>
          </w:p>
          <w:p w14:paraId="672FF20F" w14:textId="42CB3A2F" w:rsidR="00DA131C" w:rsidRPr="009729B9" w:rsidRDefault="00DA131C" w:rsidP="003F77CE">
            <w:pPr>
              <w:jc w:val="both"/>
              <w:rPr>
                <w:rFonts w:cstheme="minorHAnsi"/>
              </w:rPr>
            </w:pPr>
            <w:r w:rsidRPr="00DA131C">
              <w:rPr>
                <w:rFonts w:cstheme="minorHAnsi"/>
              </w:rPr>
              <w:lastRenderedPageBreak/>
              <w:t>Prehod v nizkoogljično družbo na področju prometa ureja Strategija na področju razvoja trga za vzpostavitev ustrezne infrastrukture v zvezi z alternativnimi gorivi v prometnem sektorju v Republiki Sloveniji</w:t>
            </w:r>
            <w:r w:rsidR="00936F88">
              <w:rPr>
                <w:rStyle w:val="Sprotnaopomba-sklic"/>
                <w:rFonts w:cstheme="minorHAnsi"/>
              </w:rPr>
              <w:footnoteReference w:id="91"/>
            </w:r>
            <w:r w:rsidRPr="00DA131C">
              <w:rPr>
                <w:rFonts w:cstheme="minorHAnsi"/>
              </w:rPr>
              <w:t>, ki jo je Vlada RS sprejela 12. oktobra 2017 (v nadaljevanju: strategija). Ne gre le za elektrifikacijo prometa, pač pa za vrsto prehodnih tehnološko-tehničnih ukrepov za dosego želenega končnega stanja v prometu, t.j. trajnosten promet brez fosilnih goriv. Strategija predvideva niz pravno-regulativnih ukrepov, izvedbo demonstracijskih projektov, ozaveščevalnih in promocijskih aktivnosti ter neposrednih finančnih spodbud, s katerimi se bo zagotavljala ustrezna polnilna infrastruktura ter sofinanciranje razlike v ceni vozil med vozili na dizelski pogon in vozili na alternativna goriva.</w:t>
            </w:r>
          </w:p>
          <w:p w14:paraId="122D13AD" w14:textId="77777777" w:rsidR="009729B9" w:rsidRPr="009729B9" w:rsidRDefault="009729B9" w:rsidP="003F77CE">
            <w:pPr>
              <w:jc w:val="both"/>
              <w:rPr>
                <w:rFonts w:cstheme="minorHAnsi"/>
              </w:rPr>
            </w:pPr>
          </w:p>
          <w:p w14:paraId="491FE042" w14:textId="3A0C1C1C" w:rsidR="009729B9" w:rsidRDefault="009729B9" w:rsidP="003F77CE">
            <w:pPr>
              <w:jc w:val="both"/>
              <w:rPr>
                <w:rFonts w:cstheme="minorHAnsi"/>
              </w:rPr>
            </w:pPr>
            <w:r w:rsidRPr="009729B9">
              <w:rPr>
                <w:rFonts w:cstheme="minorHAnsi"/>
              </w:rPr>
              <w:t xml:space="preserve">V okviru tega specifičnega </w:t>
            </w:r>
            <w:r w:rsidR="000238F5">
              <w:rPr>
                <w:rFonts w:cstheme="minorHAnsi"/>
              </w:rPr>
              <w:t>cilja sta</w:t>
            </w:r>
            <w:r w:rsidRPr="009729B9">
              <w:rPr>
                <w:rFonts w:cstheme="minorHAnsi"/>
              </w:rPr>
              <w:t xml:space="preserve"> </w:t>
            </w:r>
            <w:r w:rsidR="000238F5">
              <w:rPr>
                <w:rFonts w:cstheme="minorHAnsi"/>
              </w:rPr>
              <w:t>v skladu z navedenim predvidena naslednja</w:t>
            </w:r>
            <w:r w:rsidRPr="009729B9">
              <w:rPr>
                <w:rFonts w:cstheme="minorHAnsi"/>
              </w:rPr>
              <w:t xml:space="preserve"> </w:t>
            </w:r>
            <w:r w:rsidR="000238F5">
              <w:rPr>
                <w:rFonts w:cstheme="minorHAnsi"/>
              </w:rPr>
              <w:t xml:space="preserve">2 </w:t>
            </w:r>
            <w:r w:rsidRPr="009729B9">
              <w:rPr>
                <w:rFonts w:cstheme="minorHAnsi"/>
              </w:rPr>
              <w:t>sklop</w:t>
            </w:r>
            <w:r w:rsidR="000238F5">
              <w:rPr>
                <w:rFonts w:cstheme="minorHAnsi"/>
              </w:rPr>
              <w:t>a</w:t>
            </w:r>
            <w:r w:rsidRPr="009729B9">
              <w:rPr>
                <w:rFonts w:cstheme="minorHAnsi"/>
              </w:rPr>
              <w:t xml:space="preserve"> ukrepov:</w:t>
            </w:r>
          </w:p>
          <w:p w14:paraId="090B056B" w14:textId="77777777" w:rsidR="00707386" w:rsidRPr="00C3069D" w:rsidRDefault="00707386" w:rsidP="003F77CE">
            <w:pPr>
              <w:pStyle w:val="Odstavekseznama"/>
              <w:ind w:left="720"/>
              <w:jc w:val="both"/>
              <w:rPr>
                <w:rFonts w:ascii="Times New Roman" w:hAnsi="Times New Roman" w:cs="Times New Roman"/>
              </w:rPr>
            </w:pPr>
          </w:p>
          <w:p w14:paraId="06DB9B23" w14:textId="39527674" w:rsidR="00707386" w:rsidRPr="009327DE" w:rsidRDefault="00707386" w:rsidP="00F3605D">
            <w:pPr>
              <w:pStyle w:val="Odstavekseznama"/>
              <w:numPr>
                <w:ilvl w:val="0"/>
                <w:numId w:val="33"/>
              </w:numPr>
              <w:jc w:val="both"/>
              <w:rPr>
                <w:rFonts w:ascii="Times New Roman" w:hAnsi="Times New Roman" w:cs="Times New Roman"/>
              </w:rPr>
            </w:pPr>
            <w:r w:rsidRPr="00C3069D">
              <w:rPr>
                <w:rFonts w:ascii="Times New Roman" w:hAnsi="Times New Roman" w:cs="Times New Roman"/>
                <w:i/>
              </w:rPr>
              <w:t>infrastruktura za trajnostno mobilnost v urbanih območjih</w:t>
            </w:r>
            <w:r w:rsidRPr="007371DC">
              <w:rPr>
                <w:rFonts w:ascii="Times New Roman" w:hAnsi="Times New Roman" w:cs="Times New Roman"/>
                <w:i/>
              </w:rPr>
              <w:t xml:space="preserve">: </w:t>
            </w:r>
            <w:r w:rsidRPr="007371DC">
              <w:rPr>
                <w:rFonts w:ascii="Times New Roman" w:hAnsi="Times New Roman" w:cs="Times New Roman"/>
              </w:rPr>
              <w:t>na podlagi novih Celostnih prometnih strategij</w:t>
            </w:r>
            <w:r w:rsidR="009F26B6" w:rsidRPr="007371DC">
              <w:rPr>
                <w:rFonts w:ascii="Times New Roman" w:hAnsi="Times New Roman" w:cs="Times New Roman"/>
              </w:rPr>
              <w:t xml:space="preserve"> (</w:t>
            </w:r>
            <w:r w:rsidR="009F26B6">
              <w:rPr>
                <w:rFonts w:ascii="Times New Roman" w:hAnsi="Times New Roman" w:cs="Times New Roman"/>
              </w:rPr>
              <w:t>v nadaljevanju: CPS)</w:t>
            </w:r>
            <w:r w:rsidRPr="00C3069D">
              <w:rPr>
                <w:rFonts w:ascii="Times New Roman" w:hAnsi="Times New Roman" w:cs="Times New Roman"/>
              </w:rPr>
              <w:t xml:space="preserve"> </w:t>
            </w:r>
            <w:r w:rsidR="00652A0E">
              <w:rPr>
                <w:rFonts w:ascii="Times New Roman" w:hAnsi="Times New Roman" w:cs="Times New Roman"/>
              </w:rPr>
              <w:t xml:space="preserve">in Trajnostnih urbanih strategij </w:t>
            </w:r>
            <w:r w:rsidR="009F26B6">
              <w:rPr>
                <w:rFonts w:ascii="Times New Roman" w:hAnsi="Times New Roman" w:cs="Times New Roman"/>
              </w:rPr>
              <w:t xml:space="preserve">(v nadaljevanju: TUS) </w:t>
            </w:r>
            <w:r w:rsidRPr="00C3069D">
              <w:rPr>
                <w:rFonts w:ascii="Times New Roman" w:hAnsi="Times New Roman" w:cs="Times New Roman"/>
              </w:rPr>
              <w:t xml:space="preserve">bodo natančno identificirane prioritete v vsaki </w:t>
            </w:r>
            <w:r w:rsidR="00652A0E">
              <w:rPr>
                <w:rFonts w:ascii="Times New Roman" w:hAnsi="Times New Roman" w:cs="Times New Roman"/>
              </w:rPr>
              <w:t>funk</w:t>
            </w:r>
            <w:r w:rsidR="00D12DDD">
              <w:rPr>
                <w:rFonts w:ascii="Times New Roman" w:hAnsi="Times New Roman" w:cs="Times New Roman"/>
              </w:rPr>
              <w:t>cionalni</w:t>
            </w:r>
            <w:r w:rsidRPr="00C3069D">
              <w:rPr>
                <w:rFonts w:ascii="Times New Roman" w:hAnsi="Times New Roman" w:cs="Times New Roman"/>
              </w:rPr>
              <w:t xml:space="preserve"> regiji, prednostno pa bodo sredstva namenjena infrastrukturi za multimodalni potniški promet od vrat do vrat. Hrbtenica sistema mora biti JPP, dopolnjuje pa se z regionalnimi kolesarskimi povezavami in infrastrukturo za pešce, s poudarkom na dostopu do postajališč JPP ter s točkami prestopa iz osebnega avtomobila na JPP ali sopotništvo. </w:t>
            </w:r>
            <w:r>
              <w:rPr>
                <w:rFonts w:ascii="Times New Roman" w:hAnsi="Times New Roman" w:cs="Times New Roman"/>
              </w:rPr>
              <w:t>I</w:t>
            </w:r>
            <w:r w:rsidRPr="00C3069D">
              <w:rPr>
                <w:rFonts w:ascii="Times New Roman" w:hAnsi="Times New Roman" w:cs="Times New Roman"/>
              </w:rPr>
              <w:t>nvesticije na področju trajnostne mobilnosti bodo pripomogle k dvigu deleža trajnostnih prometnih načinov v dnevnih migracijah prebivalstva. Večji delež uporabe trajnostnih načinov prevoza bo pripomogel k znižanju emisij T</w:t>
            </w:r>
            <w:r w:rsidR="00652A0E">
              <w:rPr>
                <w:rFonts w:ascii="Times New Roman" w:hAnsi="Times New Roman" w:cs="Times New Roman"/>
              </w:rPr>
              <w:t>G</w:t>
            </w:r>
            <w:r w:rsidRPr="00C3069D">
              <w:rPr>
                <w:rFonts w:ascii="Times New Roman" w:hAnsi="Times New Roman" w:cs="Times New Roman"/>
              </w:rPr>
              <w:t>P in drugih onesnaževal iz prometa ter s tem k izboljšanju kakovosti življenja.</w:t>
            </w:r>
            <w:r>
              <w:rPr>
                <w:rFonts w:ascii="Times New Roman" w:hAnsi="Times New Roman" w:cs="Times New Roman"/>
              </w:rPr>
              <w:t xml:space="preserve"> </w:t>
            </w:r>
            <w:r w:rsidRPr="009327DE">
              <w:rPr>
                <w:rFonts w:ascii="Times New Roman" w:hAnsi="Times New Roman" w:cs="Times New Roman"/>
              </w:rPr>
              <w:t>Predvideni ukrepi</w:t>
            </w:r>
            <w:r>
              <w:rPr>
                <w:rFonts w:ascii="Times New Roman" w:hAnsi="Times New Roman" w:cs="Times New Roman"/>
              </w:rPr>
              <w:t xml:space="preserve"> so</w:t>
            </w:r>
            <w:r w:rsidRPr="009327DE">
              <w:rPr>
                <w:rFonts w:ascii="Times New Roman" w:hAnsi="Times New Roman" w:cs="Times New Roman"/>
              </w:rPr>
              <w:t>:</w:t>
            </w:r>
          </w:p>
          <w:p w14:paraId="31DB4936" w14:textId="77777777" w:rsidR="00707386" w:rsidRPr="000238F5" w:rsidRDefault="00707386" w:rsidP="00F3605D">
            <w:pPr>
              <w:pStyle w:val="Odstavekseznama"/>
              <w:numPr>
                <w:ilvl w:val="1"/>
                <w:numId w:val="33"/>
              </w:numPr>
              <w:jc w:val="both"/>
              <w:rPr>
                <w:rFonts w:ascii="Times New Roman" w:hAnsi="Times New Roman" w:cs="Times New Roman"/>
              </w:rPr>
            </w:pPr>
            <w:r w:rsidRPr="000238F5">
              <w:rPr>
                <w:rFonts w:ascii="Times New Roman" w:hAnsi="Times New Roman" w:cs="Times New Roman"/>
              </w:rPr>
              <w:t xml:space="preserve">namenske površine za </w:t>
            </w:r>
            <w:r>
              <w:rPr>
                <w:rFonts w:ascii="Times New Roman" w:hAnsi="Times New Roman" w:cs="Times New Roman"/>
              </w:rPr>
              <w:t>JPP</w:t>
            </w:r>
            <w:r w:rsidRPr="000238F5">
              <w:rPr>
                <w:rFonts w:ascii="Times New Roman" w:hAnsi="Times New Roman" w:cs="Times New Roman"/>
              </w:rPr>
              <w:t xml:space="preserve"> in postajališča, </w:t>
            </w:r>
          </w:p>
          <w:p w14:paraId="449458A3" w14:textId="77777777" w:rsidR="00707386" w:rsidRPr="000238F5" w:rsidRDefault="00707386" w:rsidP="00F3605D">
            <w:pPr>
              <w:pStyle w:val="Odstavekseznama"/>
              <w:numPr>
                <w:ilvl w:val="1"/>
                <w:numId w:val="33"/>
              </w:numPr>
              <w:jc w:val="both"/>
              <w:rPr>
                <w:rFonts w:ascii="Times New Roman" w:hAnsi="Times New Roman" w:cs="Times New Roman"/>
              </w:rPr>
            </w:pPr>
            <w:r w:rsidRPr="000238F5">
              <w:rPr>
                <w:rFonts w:ascii="Times New Roman" w:hAnsi="Times New Roman" w:cs="Times New Roman"/>
              </w:rPr>
              <w:t xml:space="preserve">preureditve infrastrukture za pešce, predvsem za dostop do </w:t>
            </w:r>
            <w:r w:rsidR="009F408E">
              <w:rPr>
                <w:rFonts w:ascii="Times New Roman" w:hAnsi="Times New Roman" w:cs="Times New Roman"/>
              </w:rPr>
              <w:t xml:space="preserve">postaj in </w:t>
            </w:r>
            <w:r w:rsidRPr="000238F5">
              <w:rPr>
                <w:rFonts w:ascii="Times New Roman" w:hAnsi="Times New Roman" w:cs="Times New Roman"/>
              </w:rPr>
              <w:t xml:space="preserve">postajališč JPP in šol, vključno z </w:t>
            </w:r>
            <w:r w:rsidR="009F408E">
              <w:rPr>
                <w:rFonts w:ascii="Times New Roman" w:hAnsi="Times New Roman" w:cs="Times New Roman"/>
              </w:rPr>
              <w:t xml:space="preserve">napravami in </w:t>
            </w:r>
            <w:r w:rsidRPr="000238F5">
              <w:rPr>
                <w:rFonts w:ascii="Times New Roman" w:hAnsi="Times New Roman" w:cs="Times New Roman"/>
              </w:rPr>
              <w:t>ukrepi za umirjanje prometa za varnost pešcev</w:t>
            </w:r>
            <w:r>
              <w:rPr>
                <w:rFonts w:ascii="Times New Roman" w:hAnsi="Times New Roman" w:cs="Times New Roman"/>
              </w:rPr>
              <w:t>,</w:t>
            </w:r>
            <w:r w:rsidRPr="000238F5">
              <w:rPr>
                <w:rFonts w:ascii="Times New Roman" w:hAnsi="Times New Roman" w:cs="Times New Roman"/>
              </w:rPr>
              <w:t xml:space="preserve"> </w:t>
            </w:r>
          </w:p>
          <w:p w14:paraId="0A192BA7" w14:textId="77777777" w:rsidR="00707386" w:rsidRPr="000238F5" w:rsidRDefault="00707386" w:rsidP="00F3605D">
            <w:pPr>
              <w:pStyle w:val="Odstavekseznama"/>
              <w:numPr>
                <w:ilvl w:val="1"/>
                <w:numId w:val="33"/>
              </w:numPr>
              <w:jc w:val="both"/>
              <w:rPr>
                <w:rFonts w:ascii="Times New Roman" w:hAnsi="Times New Roman" w:cs="Times New Roman"/>
              </w:rPr>
            </w:pPr>
            <w:r w:rsidRPr="000238F5">
              <w:rPr>
                <w:rFonts w:ascii="Times New Roman" w:hAnsi="Times New Roman" w:cs="Times New Roman"/>
              </w:rPr>
              <w:t>gradnja kakovostnih ločenih kolesarskih površin in ostale kolesarske infrastrukture, vključno z infrastrukturo za polnjenje e-koles</w:t>
            </w:r>
            <w:r>
              <w:rPr>
                <w:rFonts w:ascii="Times New Roman" w:hAnsi="Times New Roman" w:cs="Times New Roman"/>
              </w:rPr>
              <w:t>,</w:t>
            </w:r>
          </w:p>
          <w:p w14:paraId="02AC4F42" w14:textId="77777777" w:rsidR="00707386" w:rsidRPr="00B41269" w:rsidRDefault="00707386" w:rsidP="00F3605D">
            <w:pPr>
              <w:pStyle w:val="Odstavekseznama"/>
              <w:numPr>
                <w:ilvl w:val="1"/>
                <w:numId w:val="33"/>
              </w:numPr>
              <w:jc w:val="both"/>
              <w:rPr>
                <w:rFonts w:cstheme="minorHAnsi"/>
              </w:rPr>
            </w:pPr>
            <w:r w:rsidRPr="000238F5">
              <w:rPr>
                <w:rFonts w:ascii="Times New Roman" w:hAnsi="Times New Roman" w:cs="Times New Roman"/>
              </w:rPr>
              <w:t>infrastruktura prestopnih točk med različnimi oblikami mobilnosti in uporaba inteligentnih prometnih sistemov za upravljanje večmodalne trajnostne mobilnosti</w:t>
            </w:r>
            <w:r>
              <w:rPr>
                <w:rFonts w:ascii="Times New Roman" w:hAnsi="Times New Roman" w:cs="Times New Roman"/>
              </w:rPr>
              <w:t>;</w:t>
            </w:r>
          </w:p>
          <w:p w14:paraId="27694330" w14:textId="5BAF7F82" w:rsidR="00707386" w:rsidRDefault="00707386" w:rsidP="00F3605D">
            <w:pPr>
              <w:pStyle w:val="Odstavekseznama"/>
              <w:numPr>
                <w:ilvl w:val="1"/>
                <w:numId w:val="33"/>
              </w:numPr>
              <w:jc w:val="both"/>
              <w:rPr>
                <w:rFonts w:ascii="Times New Roman" w:hAnsi="Times New Roman" w:cs="Times New Roman"/>
              </w:rPr>
            </w:pPr>
            <w:r w:rsidRPr="00B41269">
              <w:rPr>
                <w:rFonts w:ascii="Times New Roman" w:hAnsi="Times New Roman" w:cs="Times New Roman"/>
              </w:rPr>
              <w:t>izve</w:t>
            </w:r>
            <w:r>
              <w:rPr>
                <w:rFonts w:ascii="Times New Roman" w:hAnsi="Times New Roman" w:cs="Times New Roman"/>
              </w:rPr>
              <w:t>dba</w:t>
            </w:r>
            <w:r w:rsidRPr="00B41269">
              <w:rPr>
                <w:rFonts w:ascii="Times New Roman" w:hAnsi="Times New Roman" w:cs="Times New Roman"/>
              </w:rPr>
              <w:t xml:space="preserve"> pilotn</w:t>
            </w:r>
            <w:r>
              <w:rPr>
                <w:rFonts w:ascii="Times New Roman" w:hAnsi="Times New Roman" w:cs="Times New Roman"/>
              </w:rPr>
              <w:t>ih</w:t>
            </w:r>
            <w:r w:rsidRPr="00B41269">
              <w:rPr>
                <w:rFonts w:ascii="Times New Roman" w:hAnsi="Times New Roman" w:cs="Times New Roman"/>
              </w:rPr>
              <w:t xml:space="preserve"> projekt</w:t>
            </w:r>
            <w:r>
              <w:rPr>
                <w:rFonts w:ascii="Times New Roman" w:hAnsi="Times New Roman" w:cs="Times New Roman"/>
              </w:rPr>
              <w:t>ov</w:t>
            </w:r>
            <w:r w:rsidRPr="00B41269">
              <w:rPr>
                <w:rFonts w:ascii="Times New Roman" w:hAnsi="Times New Roman" w:cs="Times New Roman"/>
              </w:rPr>
              <w:t xml:space="preserve"> v okviru ukrepa trajnostne parkirne politike, omejevanja prometa v mestnih jedrih in uporabe sodobnih tehnologij za upravljanje mobilnost</w:t>
            </w:r>
            <w:r>
              <w:rPr>
                <w:rFonts w:ascii="Times New Roman" w:hAnsi="Times New Roman" w:cs="Times New Roman"/>
              </w:rPr>
              <w:t>;</w:t>
            </w:r>
          </w:p>
          <w:p w14:paraId="7D9F31CA" w14:textId="7C065515" w:rsidR="00C3069D" w:rsidRPr="00707386" w:rsidRDefault="00707386" w:rsidP="00F3605D">
            <w:pPr>
              <w:pStyle w:val="Odstavekseznama"/>
              <w:numPr>
                <w:ilvl w:val="1"/>
                <w:numId w:val="33"/>
              </w:numPr>
              <w:jc w:val="both"/>
              <w:rPr>
                <w:rFonts w:ascii="Times New Roman" w:hAnsi="Times New Roman" w:cs="Times New Roman"/>
              </w:rPr>
            </w:pPr>
            <w:r>
              <w:rPr>
                <w:rFonts w:ascii="Times New Roman" w:hAnsi="Times New Roman" w:cs="Times New Roman"/>
              </w:rPr>
              <w:t>s</w:t>
            </w:r>
            <w:r w:rsidRPr="002D0A52">
              <w:rPr>
                <w:rFonts w:ascii="Times New Roman" w:hAnsi="Times New Roman" w:cs="Times New Roman"/>
              </w:rPr>
              <w:t>podbude za uporabo sodobnih tehnologij za učinkovito upravljanje mobilnosti</w:t>
            </w:r>
            <w:r>
              <w:rPr>
                <w:rFonts w:ascii="Times New Roman" w:hAnsi="Times New Roman" w:cs="Times New Roman"/>
              </w:rPr>
              <w:t xml:space="preserve"> (npr.: </w:t>
            </w:r>
            <w:r w:rsidRPr="002D0A52">
              <w:rPr>
                <w:rFonts w:ascii="Times New Roman" w:hAnsi="Times New Roman" w:cs="Times New Roman"/>
              </w:rPr>
              <w:t xml:space="preserve">vzpostavitev sistemov optimizacije prometa v mestih s prednostno obravnavo </w:t>
            </w:r>
            <w:r>
              <w:rPr>
                <w:rFonts w:ascii="Times New Roman" w:hAnsi="Times New Roman" w:cs="Times New Roman"/>
              </w:rPr>
              <w:t>JPP</w:t>
            </w:r>
            <w:r w:rsidRPr="002D0A52">
              <w:rPr>
                <w:rFonts w:ascii="Times New Roman" w:hAnsi="Times New Roman" w:cs="Times New Roman"/>
              </w:rPr>
              <w:t>, kolesarjev in pešcev; vzpostavitev sistemov dostopa do potovalnih informacij za uporabnika, vključno z informatizacijo upravljanja parkiranja</w:t>
            </w:r>
            <w:r>
              <w:rPr>
                <w:rFonts w:ascii="Times New Roman" w:hAnsi="Times New Roman" w:cs="Times New Roman"/>
              </w:rPr>
              <w:t xml:space="preserve">; </w:t>
            </w:r>
            <w:r w:rsidRPr="002D0A52">
              <w:rPr>
                <w:rFonts w:ascii="Times New Roman" w:hAnsi="Times New Roman" w:cs="Times New Roman"/>
              </w:rPr>
              <w:t>vzpostavitev evidence javnih e-polnilnic v prostorskem informacijskem sistemu</w:t>
            </w:r>
            <w:r>
              <w:rPr>
                <w:rFonts w:ascii="Times New Roman" w:hAnsi="Times New Roman" w:cs="Times New Roman"/>
              </w:rPr>
              <w:t xml:space="preserve">; </w:t>
            </w:r>
            <w:r w:rsidRPr="002D0A52">
              <w:rPr>
                <w:rFonts w:ascii="Times New Roman" w:hAnsi="Times New Roman" w:cs="Times New Roman"/>
              </w:rPr>
              <w:t xml:space="preserve">vzpostavitev sistema potovalnih podatkov za multimodalne poti, ki bi poleg </w:t>
            </w:r>
            <w:r>
              <w:rPr>
                <w:rFonts w:ascii="Times New Roman" w:hAnsi="Times New Roman" w:cs="Times New Roman"/>
              </w:rPr>
              <w:t xml:space="preserve">JPP </w:t>
            </w:r>
            <w:r w:rsidRPr="002D0A52">
              <w:rPr>
                <w:rFonts w:ascii="Times New Roman" w:hAnsi="Times New Roman" w:cs="Times New Roman"/>
              </w:rPr>
              <w:t>vključeval tudi alternativne oblike prevoza v mestih, vključno s podatki o storitvah, ki so namenjene ali prilagojene gibalno oviranim ter parkirišči</w:t>
            </w:r>
            <w:r w:rsidRPr="00707386">
              <w:rPr>
                <w:rFonts w:ascii="Times New Roman" w:hAnsi="Times New Roman" w:cs="Times New Roman"/>
              </w:rPr>
              <w:t>);</w:t>
            </w:r>
          </w:p>
          <w:p w14:paraId="19FB05DC" w14:textId="77777777" w:rsidR="00707386" w:rsidRPr="009729B9" w:rsidRDefault="00707386" w:rsidP="003F77CE">
            <w:pPr>
              <w:jc w:val="both"/>
              <w:rPr>
                <w:rFonts w:cstheme="minorHAnsi"/>
              </w:rPr>
            </w:pPr>
          </w:p>
          <w:p w14:paraId="58DA83F5" w14:textId="0CB623C7" w:rsidR="002D0A52" w:rsidRDefault="00C3069D" w:rsidP="00F3605D">
            <w:pPr>
              <w:pStyle w:val="Odstavekseznama"/>
              <w:numPr>
                <w:ilvl w:val="0"/>
                <w:numId w:val="33"/>
              </w:numPr>
              <w:jc w:val="both"/>
              <w:rPr>
                <w:rFonts w:ascii="Times New Roman" w:hAnsi="Times New Roman" w:cs="Times New Roman"/>
              </w:rPr>
            </w:pPr>
            <w:r w:rsidRPr="00C3069D">
              <w:rPr>
                <w:rFonts w:ascii="Times New Roman" w:hAnsi="Times New Roman" w:cs="Times New Roman"/>
                <w:i/>
              </w:rPr>
              <w:t>s</w:t>
            </w:r>
            <w:r w:rsidR="009729B9" w:rsidRPr="00C3069D">
              <w:rPr>
                <w:rFonts w:ascii="Times New Roman" w:hAnsi="Times New Roman" w:cs="Times New Roman"/>
                <w:i/>
              </w:rPr>
              <w:t>podbujanje uporabe alternativnih goriv v mestih</w:t>
            </w:r>
            <w:r w:rsidR="009729B9" w:rsidRPr="00C3069D">
              <w:rPr>
                <w:rFonts w:ascii="Times New Roman" w:hAnsi="Times New Roman" w:cs="Times New Roman"/>
              </w:rPr>
              <w:t xml:space="preserve"> (vozila JPP in polnilna infrastruktura v javni lasti)</w:t>
            </w:r>
            <w:r w:rsidRPr="00C3069D">
              <w:rPr>
                <w:rFonts w:ascii="Times New Roman" w:hAnsi="Times New Roman" w:cs="Times New Roman"/>
              </w:rPr>
              <w:t xml:space="preserve">: </w:t>
            </w:r>
            <w:r>
              <w:rPr>
                <w:rFonts w:ascii="Times New Roman" w:hAnsi="Times New Roman" w:cs="Times New Roman"/>
              </w:rPr>
              <w:t>u</w:t>
            </w:r>
            <w:r w:rsidR="009729B9" w:rsidRPr="00C3069D">
              <w:rPr>
                <w:rFonts w:ascii="Times New Roman" w:hAnsi="Times New Roman" w:cs="Times New Roman"/>
              </w:rPr>
              <w:t>krepi bodo namenjeni vzpostavitvi oz</w:t>
            </w:r>
            <w:r>
              <w:rPr>
                <w:rFonts w:ascii="Times New Roman" w:hAnsi="Times New Roman" w:cs="Times New Roman"/>
              </w:rPr>
              <w:t>.</w:t>
            </w:r>
            <w:r w:rsidR="009729B9" w:rsidRPr="00C3069D">
              <w:rPr>
                <w:rFonts w:ascii="Times New Roman" w:hAnsi="Times New Roman" w:cs="Times New Roman"/>
              </w:rPr>
              <w:t xml:space="preserve"> dopolnitvi mreže polnilnih ali oskrbovalnih mest za vozila na alternativni pogon, s poudarkom na vozilih za izvajanje </w:t>
            </w:r>
            <w:r w:rsidR="009729B9" w:rsidRPr="00C3069D">
              <w:rPr>
                <w:rFonts w:ascii="Times New Roman" w:hAnsi="Times New Roman" w:cs="Times New Roman"/>
              </w:rPr>
              <w:lastRenderedPageBreak/>
              <w:t>javnih gospodarskih služb, kot na primer za potrebe izvajanja JPP v mestih</w:t>
            </w:r>
            <w:r>
              <w:rPr>
                <w:rFonts w:ascii="Times New Roman" w:hAnsi="Times New Roman" w:cs="Times New Roman"/>
              </w:rPr>
              <w:t>, in n</w:t>
            </w:r>
            <w:r w:rsidR="009729B9" w:rsidRPr="00C3069D">
              <w:rPr>
                <w:rFonts w:ascii="Times New Roman" w:hAnsi="Times New Roman" w:cs="Times New Roman"/>
              </w:rPr>
              <w:t>a vzpostavitvi polnilne ali oskrbovalne infrastrukture za alternativna goriva za potrebe izvajanja zelene mestne logisti</w:t>
            </w:r>
            <w:r>
              <w:rPr>
                <w:rFonts w:ascii="Times New Roman" w:hAnsi="Times New Roman" w:cs="Times New Roman"/>
              </w:rPr>
              <w:t>ke</w:t>
            </w:r>
            <w:r w:rsidR="005B0B51">
              <w:rPr>
                <w:rFonts w:ascii="Times New Roman" w:hAnsi="Times New Roman" w:cs="Times New Roman"/>
              </w:rPr>
              <w:t>.</w:t>
            </w:r>
            <w:r w:rsidR="005B0B51">
              <w:t xml:space="preserve"> </w:t>
            </w:r>
            <w:r w:rsidR="00E573B9">
              <w:rPr>
                <w:rFonts w:ascii="Times New Roman" w:hAnsi="Times New Roman" w:cs="Times New Roman"/>
              </w:rPr>
              <w:t>Ukrepi bodo oblikovani</w:t>
            </w:r>
            <w:r w:rsidR="005B0B51" w:rsidRPr="005B0B51">
              <w:rPr>
                <w:rFonts w:ascii="Times New Roman" w:hAnsi="Times New Roman" w:cs="Times New Roman"/>
              </w:rPr>
              <w:t xml:space="preserve"> na podlagi analize potreb vlaganj na področju uvajanja alternativnih goriv v prometu, </w:t>
            </w:r>
            <w:r w:rsidR="003156A7">
              <w:rPr>
                <w:rFonts w:ascii="Times New Roman" w:hAnsi="Times New Roman" w:cs="Times New Roman"/>
              </w:rPr>
              <w:t xml:space="preserve">ki bo pripravljena predhodno, </w:t>
            </w:r>
            <w:r w:rsidR="005B0B51" w:rsidRPr="005B0B51">
              <w:rPr>
                <w:rFonts w:ascii="Times New Roman" w:hAnsi="Times New Roman" w:cs="Times New Roman"/>
              </w:rPr>
              <w:t>s ciljem, da bo zagotovljena ustrezna geografska pokritost na celotnem območju Slovenije tudi izven urbanih območij in TEN-T omrežja</w:t>
            </w:r>
            <w:r w:rsidR="00E573B9">
              <w:rPr>
                <w:rFonts w:ascii="Times New Roman" w:hAnsi="Times New Roman" w:cs="Times New Roman"/>
              </w:rPr>
              <w:t>.</w:t>
            </w:r>
            <w:r w:rsidR="00E573B9" w:rsidRPr="005B0B51">
              <w:rPr>
                <w:rFonts w:ascii="Times New Roman" w:hAnsi="Times New Roman" w:cs="Times New Roman"/>
              </w:rPr>
              <w:t xml:space="preserve"> </w:t>
            </w:r>
            <w:r w:rsidR="00E573B9">
              <w:rPr>
                <w:rFonts w:ascii="Times New Roman" w:hAnsi="Times New Roman" w:cs="Times New Roman"/>
              </w:rPr>
              <w:t>Pri tem bodo s</w:t>
            </w:r>
            <w:r w:rsidR="00E573B9" w:rsidRPr="005B0B51">
              <w:rPr>
                <w:rFonts w:ascii="Times New Roman" w:hAnsi="Times New Roman" w:cs="Times New Roman"/>
              </w:rPr>
              <w:t>redstva za te ukrepe prednostno usmerjena v urbana območja, medtem, ko je s sredstvi NOO in IPE predvideno, da se bodo sredstva usmerjala izven teh</w:t>
            </w:r>
            <w:r w:rsidR="003C51F7">
              <w:rPr>
                <w:rFonts w:ascii="Times New Roman" w:hAnsi="Times New Roman" w:cs="Times New Roman"/>
              </w:rPr>
              <w:t xml:space="preserve"> območij</w:t>
            </w:r>
            <w:r w:rsidR="00707386">
              <w:rPr>
                <w:rFonts w:ascii="Times New Roman" w:hAnsi="Times New Roman" w:cs="Times New Roman"/>
              </w:rPr>
              <w:t>.</w:t>
            </w:r>
          </w:p>
          <w:p w14:paraId="27915429" w14:textId="77777777" w:rsidR="000F0D79" w:rsidRDefault="000F0D79" w:rsidP="000F0D79">
            <w:pPr>
              <w:jc w:val="both"/>
            </w:pPr>
          </w:p>
          <w:p w14:paraId="15973916" w14:textId="72FCF870" w:rsidR="000F0D79" w:rsidRPr="000F0D79" w:rsidRDefault="000F0D79" w:rsidP="000F0D79">
            <w:pPr>
              <w:jc w:val="both"/>
            </w:pPr>
            <w:r>
              <w:t>Pri oblikovanju končne</w:t>
            </w:r>
            <w:r w:rsidRPr="000F0D79">
              <w:t xml:space="preserve"> vsebine ukrepov in meril za njihov izbor in izvedbo bomo upoštevali relevantne omilitvene ukrepe v skladu s Celovito presojo vplivov na okolje.</w:t>
            </w:r>
          </w:p>
        </w:tc>
      </w:tr>
    </w:tbl>
    <w:p w14:paraId="72D7EBE3" w14:textId="77777777" w:rsidR="00BD3536" w:rsidRDefault="00BD3536" w:rsidP="003F77CE">
      <w:pPr>
        <w:ind w:left="1349"/>
        <w:rPr>
          <w:spacing w:val="-6"/>
        </w:rPr>
      </w:pPr>
    </w:p>
    <w:p w14:paraId="09857326" w14:textId="77777777" w:rsidR="0083735F" w:rsidRDefault="0083735F" w:rsidP="003F77CE">
      <w:pPr>
        <w:ind w:left="1349"/>
      </w:pPr>
      <w:r>
        <w:rPr>
          <w:spacing w:val="-6"/>
        </w:rPr>
        <w:t>Glavne</w:t>
      </w:r>
      <w:r>
        <w:rPr>
          <w:spacing w:val="-1"/>
        </w:rPr>
        <w:t xml:space="preserve"> </w:t>
      </w:r>
      <w:r>
        <w:rPr>
          <w:spacing w:val="-6"/>
        </w:rPr>
        <w:t>ciljne skupine:</w:t>
      </w:r>
    </w:p>
    <w:p w14:paraId="5F9F2F6D"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76C4D8CF" w14:textId="77777777" w:rsidTr="00C54562">
        <w:tc>
          <w:tcPr>
            <w:tcW w:w="12763" w:type="dxa"/>
          </w:tcPr>
          <w:p w14:paraId="78EB5265" w14:textId="6D4E4BE9" w:rsidR="0083735F" w:rsidRPr="00B3569A" w:rsidRDefault="009729B9" w:rsidP="003F77CE">
            <w:pPr>
              <w:rPr>
                <w:rFonts w:cstheme="minorHAnsi"/>
              </w:rPr>
            </w:pPr>
            <w:r>
              <w:rPr>
                <w:rFonts w:cstheme="minorHAnsi"/>
              </w:rPr>
              <w:t>P</w:t>
            </w:r>
            <w:r w:rsidRPr="009729B9">
              <w:rPr>
                <w:rFonts w:cstheme="minorHAnsi"/>
              </w:rPr>
              <w:t xml:space="preserve">odjetja, </w:t>
            </w:r>
            <w:r w:rsidR="009F408E" w:rsidRPr="00F108C3">
              <w:rPr>
                <w:rFonts w:cstheme="minorHAnsi"/>
              </w:rPr>
              <w:t>javni sektor, gospodinjstva,  občine, zadruge, zavodi, posamezniki</w:t>
            </w:r>
            <w:r w:rsidR="009F408E">
              <w:rPr>
                <w:rFonts w:cstheme="minorHAnsi"/>
              </w:rPr>
              <w:t xml:space="preserve">. </w:t>
            </w:r>
          </w:p>
        </w:tc>
      </w:tr>
    </w:tbl>
    <w:p w14:paraId="78BE8198" w14:textId="77777777" w:rsidR="0083735F" w:rsidRPr="006B7178" w:rsidRDefault="0083735F" w:rsidP="003F77CE">
      <w:pPr>
        <w:ind w:left="1349"/>
      </w:pPr>
    </w:p>
    <w:p w14:paraId="3F7EA2EC"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783D1791"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456EF7B2" w14:textId="77777777" w:rsidTr="00C54562">
        <w:tc>
          <w:tcPr>
            <w:tcW w:w="12715" w:type="dxa"/>
          </w:tcPr>
          <w:p w14:paraId="5ABDFBBA" w14:textId="6075721D" w:rsidR="0083735F" w:rsidRPr="00B3569A" w:rsidRDefault="009F26B6" w:rsidP="009F26B6">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4D213B6F" w14:textId="77777777" w:rsidR="0083735F" w:rsidRDefault="0083735F" w:rsidP="003F77CE">
      <w:pPr>
        <w:rPr>
          <w:sz w:val="20"/>
        </w:rPr>
      </w:pPr>
    </w:p>
    <w:p w14:paraId="0EF1EE04" w14:textId="77777777" w:rsidR="0083735F" w:rsidRPr="009729B9" w:rsidRDefault="0083735F" w:rsidP="003F77CE">
      <w:pPr>
        <w:ind w:left="1415"/>
      </w:pPr>
      <w:r w:rsidRPr="009729B9">
        <w:t>Navedba posebnih ciljnih območij, vključno z načrtovano uporabo teritorialnih orodij:</w:t>
      </w:r>
    </w:p>
    <w:p w14:paraId="7244B703"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69918B33" w14:textId="77777777" w:rsidTr="00C54562">
        <w:tc>
          <w:tcPr>
            <w:tcW w:w="12763" w:type="dxa"/>
          </w:tcPr>
          <w:p w14:paraId="512DEAB2" w14:textId="7A7F5D94" w:rsidR="0083735F" w:rsidRPr="00B3569A" w:rsidRDefault="009729B9" w:rsidP="00C54562">
            <w:pPr>
              <w:jc w:val="both"/>
              <w:rPr>
                <w:rFonts w:cstheme="minorHAnsi"/>
              </w:rPr>
            </w:pPr>
            <w:r w:rsidRPr="009729B9">
              <w:rPr>
                <w:rFonts w:cstheme="minorHAnsi"/>
              </w:rPr>
              <w:t xml:space="preserve">V okviru specifičnega cilja se predvideva naslavljanje urbanega razvoja s pomočjo teritorialnih pristopov, </w:t>
            </w:r>
            <w:r w:rsidR="00C54562">
              <w:rPr>
                <w:rFonts w:cstheme="minorHAnsi"/>
              </w:rPr>
              <w:t>upoštevaje izkazane potrebe v okviru</w:t>
            </w:r>
            <w:r w:rsidRPr="009729B9">
              <w:rPr>
                <w:rFonts w:cstheme="minorHAnsi"/>
              </w:rPr>
              <w:t xml:space="preserve"> pripravljenih teritorialnih strategij</w:t>
            </w:r>
            <w:r w:rsidR="00125E54">
              <w:rPr>
                <w:rFonts w:cstheme="minorHAnsi"/>
              </w:rPr>
              <w:t xml:space="preserve"> (CPS in</w:t>
            </w:r>
            <w:r w:rsidR="009F408E">
              <w:rPr>
                <w:rFonts w:cstheme="minorHAnsi"/>
              </w:rPr>
              <w:t xml:space="preserve"> TUS)</w:t>
            </w:r>
            <w:r w:rsidRPr="009729B9">
              <w:rPr>
                <w:rFonts w:cstheme="minorHAnsi"/>
              </w:rPr>
              <w:t>.</w:t>
            </w:r>
          </w:p>
        </w:tc>
      </w:tr>
    </w:tbl>
    <w:p w14:paraId="0F9609E2" w14:textId="77777777" w:rsidR="0083735F" w:rsidRDefault="0083735F" w:rsidP="003F77CE">
      <w:pPr>
        <w:rPr>
          <w:sz w:val="18"/>
        </w:rPr>
      </w:pPr>
    </w:p>
    <w:p w14:paraId="0A05DB3A" w14:textId="77777777" w:rsidR="0083735F" w:rsidRDefault="0083735F" w:rsidP="003F77CE">
      <w:pPr>
        <w:ind w:left="1415"/>
      </w:pPr>
      <w:r w:rsidRPr="009729B9">
        <w:t>Medregionalni, čezmejni in transnacionalni ukrepi</w:t>
      </w:r>
      <w:r>
        <w:rPr>
          <w:spacing w:val="7"/>
        </w:rPr>
        <w:t>:</w:t>
      </w:r>
    </w:p>
    <w:p w14:paraId="1DB7F56C"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30657910" w14:textId="77777777" w:rsidTr="00C54562">
        <w:tc>
          <w:tcPr>
            <w:tcW w:w="12763" w:type="dxa"/>
          </w:tcPr>
          <w:p w14:paraId="354EF04D" w14:textId="6DAB55AC" w:rsidR="0083735F" w:rsidRPr="00B3569A" w:rsidRDefault="00010645" w:rsidP="009F26B6">
            <w:pPr>
              <w:jc w:val="both"/>
              <w:rPr>
                <w:rFonts w:cstheme="minorHAnsi"/>
              </w:rPr>
            </w:pPr>
            <w:r>
              <w:t xml:space="preserve"> </w:t>
            </w:r>
            <w:r w:rsidRPr="00010645">
              <w:rPr>
                <w:rFonts w:cstheme="minorHAnsi"/>
              </w:rPr>
              <w:t>Ukrepi trajnostne urbane mobilnosti so komplementarni s programi Interreg Italija – Slovenija, Slovenija – Hrvaška, Slovenija – Madžarska, Adrion in Srednja Evropa, ki načrtujejo tudi ukrepe na področju trajnostne urbane mobilnosti.</w:t>
            </w:r>
          </w:p>
        </w:tc>
      </w:tr>
    </w:tbl>
    <w:p w14:paraId="3FE23267" w14:textId="77777777" w:rsidR="0083735F" w:rsidRDefault="0083735F" w:rsidP="003F77CE">
      <w:pPr>
        <w:rPr>
          <w:sz w:val="17"/>
        </w:rPr>
      </w:pPr>
    </w:p>
    <w:p w14:paraId="63B48038"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1A7F63E5"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30BA3515" w14:textId="77777777" w:rsidTr="00C54562">
        <w:tc>
          <w:tcPr>
            <w:tcW w:w="12758" w:type="dxa"/>
          </w:tcPr>
          <w:p w14:paraId="242814FF" w14:textId="260A1021" w:rsidR="00BD3536"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7293342D" w14:textId="77777777" w:rsidR="00BD3536" w:rsidRDefault="00BD3536" w:rsidP="003F77CE">
      <w:pPr>
        <w:rPr>
          <w:sz w:val="20"/>
        </w:rPr>
      </w:pPr>
    </w:p>
    <w:p w14:paraId="1445A27A" w14:textId="77777777" w:rsidR="00BD3536" w:rsidRDefault="00BD3536" w:rsidP="003F77CE">
      <w:pPr>
        <w:rPr>
          <w:sz w:val="20"/>
        </w:rPr>
      </w:pPr>
    </w:p>
    <w:p w14:paraId="4E76ED2C" w14:textId="77777777" w:rsidR="00BD3536" w:rsidRDefault="00BD3536" w:rsidP="003F77CE">
      <w:pPr>
        <w:pStyle w:val="Naslov5"/>
        <w:spacing w:before="0"/>
      </w:pPr>
      <w:r>
        <w:t>Kazalniki</w:t>
      </w:r>
    </w:p>
    <w:p w14:paraId="43759C6F" w14:textId="77777777" w:rsidR="00BD3536" w:rsidRDefault="00BD3536" w:rsidP="003F77CE"/>
    <w:p w14:paraId="55BC5B8D" w14:textId="77777777" w:rsidR="0083735F" w:rsidRDefault="0083735F" w:rsidP="003F77CE">
      <w:pPr>
        <w:ind w:left="379"/>
      </w:pPr>
      <w:r>
        <w:rPr>
          <w:spacing w:val="-7"/>
        </w:rPr>
        <w:lastRenderedPageBreak/>
        <w:t xml:space="preserve">Razpredelnica </w:t>
      </w:r>
      <w:r>
        <w:rPr>
          <w:spacing w:val="-6"/>
        </w:rPr>
        <w:t>2:</w:t>
      </w:r>
      <w:r>
        <w:rPr>
          <w:spacing w:val="-7"/>
        </w:rPr>
        <w:t xml:space="preserve"> </w:t>
      </w:r>
      <w:r>
        <w:rPr>
          <w:spacing w:val="-6"/>
        </w:rPr>
        <w:t>Kazalniki učinka</w:t>
      </w:r>
    </w:p>
    <w:p w14:paraId="36110EEF" w14:textId="77777777" w:rsidR="0083735F" w:rsidRDefault="0083735F"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333"/>
        <w:gridCol w:w="1276"/>
        <w:gridCol w:w="1418"/>
        <w:gridCol w:w="1134"/>
      </w:tblGrid>
      <w:tr w:rsidR="00872BD7" w14:paraId="13B734E0" w14:textId="77777777" w:rsidTr="00936F88">
        <w:trPr>
          <w:trHeight w:val="254"/>
        </w:trPr>
        <w:tc>
          <w:tcPr>
            <w:tcW w:w="1834" w:type="dxa"/>
            <w:vAlign w:val="center"/>
          </w:tcPr>
          <w:p w14:paraId="4776B114" w14:textId="77777777" w:rsidR="0083735F" w:rsidRDefault="0083735F" w:rsidP="003F77CE">
            <w:pPr>
              <w:pStyle w:val="TableParagraph"/>
              <w:ind w:right="82"/>
            </w:pPr>
            <w:r w:rsidRPr="00BE59C9">
              <w:t>Prednostna naloga</w:t>
            </w:r>
          </w:p>
        </w:tc>
        <w:tc>
          <w:tcPr>
            <w:tcW w:w="1559" w:type="dxa"/>
            <w:vAlign w:val="center"/>
          </w:tcPr>
          <w:p w14:paraId="2F742655" w14:textId="77777777" w:rsidR="0083735F" w:rsidRDefault="0083735F" w:rsidP="003F77CE">
            <w:pPr>
              <w:pStyle w:val="TableParagraph"/>
            </w:pPr>
            <w:r w:rsidRPr="00BE59C9">
              <w:t>Specifični cilj</w:t>
            </w:r>
          </w:p>
        </w:tc>
        <w:tc>
          <w:tcPr>
            <w:tcW w:w="708" w:type="dxa"/>
            <w:vAlign w:val="center"/>
          </w:tcPr>
          <w:p w14:paraId="15EF4B18" w14:textId="77777777" w:rsidR="0083735F" w:rsidRDefault="0083735F" w:rsidP="003F77CE">
            <w:pPr>
              <w:pStyle w:val="TableParagraph"/>
            </w:pPr>
            <w:r w:rsidRPr="00BE59C9">
              <w:t>Sklad</w:t>
            </w:r>
          </w:p>
        </w:tc>
        <w:tc>
          <w:tcPr>
            <w:tcW w:w="1701" w:type="dxa"/>
            <w:vAlign w:val="center"/>
          </w:tcPr>
          <w:p w14:paraId="1820A4BF" w14:textId="77777777" w:rsidR="0083735F" w:rsidRDefault="0083735F" w:rsidP="003F77CE">
            <w:pPr>
              <w:pStyle w:val="TableParagraph"/>
            </w:pPr>
            <w:r w:rsidRPr="00BE59C9">
              <w:t>Kategorija regije</w:t>
            </w:r>
          </w:p>
        </w:tc>
        <w:tc>
          <w:tcPr>
            <w:tcW w:w="778" w:type="dxa"/>
            <w:vAlign w:val="center"/>
          </w:tcPr>
          <w:p w14:paraId="375D02BD" w14:textId="77777777" w:rsidR="0083735F" w:rsidRPr="00347461" w:rsidRDefault="0083735F" w:rsidP="003F77CE">
            <w:pPr>
              <w:pStyle w:val="TableParagraph"/>
              <w:rPr>
                <w:sz w:val="20"/>
                <w:szCs w:val="20"/>
              </w:rPr>
            </w:pPr>
            <w:r>
              <w:t>ID</w:t>
            </w:r>
          </w:p>
        </w:tc>
        <w:tc>
          <w:tcPr>
            <w:tcW w:w="3333" w:type="dxa"/>
            <w:vAlign w:val="center"/>
          </w:tcPr>
          <w:p w14:paraId="063ECDDA" w14:textId="77777777" w:rsidR="0083735F" w:rsidRPr="00347461" w:rsidRDefault="0083735F" w:rsidP="003F77CE">
            <w:pPr>
              <w:pStyle w:val="TableParagraph"/>
              <w:rPr>
                <w:sz w:val="20"/>
                <w:szCs w:val="20"/>
              </w:rPr>
            </w:pPr>
            <w:r w:rsidRPr="00BE59C9">
              <w:t>Kazalniki</w:t>
            </w:r>
          </w:p>
        </w:tc>
        <w:tc>
          <w:tcPr>
            <w:tcW w:w="1276" w:type="dxa"/>
            <w:vAlign w:val="center"/>
          </w:tcPr>
          <w:p w14:paraId="326BD8B9" w14:textId="77777777" w:rsidR="0083735F" w:rsidRPr="00347461" w:rsidRDefault="0083735F" w:rsidP="003F77CE">
            <w:pPr>
              <w:pStyle w:val="TableParagraph"/>
              <w:rPr>
                <w:sz w:val="20"/>
                <w:szCs w:val="20"/>
              </w:rPr>
            </w:pPr>
            <w:r w:rsidRPr="00BE59C9">
              <w:t>Merska enota</w:t>
            </w:r>
          </w:p>
        </w:tc>
        <w:tc>
          <w:tcPr>
            <w:tcW w:w="1418" w:type="dxa"/>
            <w:vAlign w:val="center"/>
          </w:tcPr>
          <w:p w14:paraId="6E65F158" w14:textId="77777777" w:rsidR="0083735F" w:rsidRPr="00347461" w:rsidRDefault="0083735F" w:rsidP="003F77CE">
            <w:pPr>
              <w:pStyle w:val="TableParagraph"/>
              <w:rPr>
                <w:sz w:val="20"/>
                <w:szCs w:val="20"/>
              </w:rPr>
            </w:pPr>
            <w:r w:rsidRPr="00BE59C9">
              <w:t>Mejnik (2024)</w:t>
            </w:r>
          </w:p>
        </w:tc>
        <w:tc>
          <w:tcPr>
            <w:tcW w:w="1134" w:type="dxa"/>
            <w:vAlign w:val="center"/>
          </w:tcPr>
          <w:p w14:paraId="57E8A964" w14:textId="77777777" w:rsidR="0083735F" w:rsidRDefault="0083735F" w:rsidP="003F77CE">
            <w:pPr>
              <w:pStyle w:val="TableParagraph"/>
            </w:pPr>
            <w:r w:rsidRPr="00BE59C9">
              <w:t>Cilj (2029)</w:t>
            </w:r>
          </w:p>
        </w:tc>
      </w:tr>
      <w:tr w:rsidR="00936F88" w14:paraId="0D829E9A" w14:textId="77777777" w:rsidTr="00CE51B4">
        <w:trPr>
          <w:trHeight w:val="367"/>
        </w:trPr>
        <w:tc>
          <w:tcPr>
            <w:tcW w:w="1834" w:type="dxa"/>
          </w:tcPr>
          <w:p w14:paraId="3184204C" w14:textId="77777777" w:rsidR="00936F88" w:rsidRDefault="00936F88" w:rsidP="00CE51B4">
            <w:pPr>
              <w:pStyle w:val="TableParagraph"/>
              <w:rPr>
                <w:sz w:val="20"/>
              </w:rPr>
            </w:pPr>
            <w:r>
              <w:rPr>
                <w:sz w:val="20"/>
              </w:rPr>
              <w:t>4</w:t>
            </w:r>
          </w:p>
        </w:tc>
        <w:tc>
          <w:tcPr>
            <w:tcW w:w="1559" w:type="dxa"/>
          </w:tcPr>
          <w:p w14:paraId="34D7C134" w14:textId="77777777" w:rsidR="00936F88" w:rsidRPr="00347461" w:rsidRDefault="00936F88" w:rsidP="00CE51B4">
            <w:pPr>
              <w:pStyle w:val="TableParagraph"/>
              <w:rPr>
                <w:sz w:val="20"/>
              </w:rPr>
            </w:pPr>
            <w:r>
              <w:rPr>
                <w:sz w:val="20"/>
              </w:rPr>
              <w:t>4.1</w:t>
            </w:r>
          </w:p>
        </w:tc>
        <w:tc>
          <w:tcPr>
            <w:tcW w:w="708" w:type="dxa"/>
          </w:tcPr>
          <w:p w14:paraId="541BA734" w14:textId="77777777" w:rsidR="00936F88" w:rsidRPr="00B50EDE" w:rsidRDefault="00936F88" w:rsidP="00CE51B4">
            <w:pPr>
              <w:pStyle w:val="TableParagraph"/>
              <w:rPr>
                <w:sz w:val="20"/>
                <w:szCs w:val="20"/>
              </w:rPr>
            </w:pPr>
            <w:r w:rsidRPr="00B50EDE">
              <w:rPr>
                <w:sz w:val="20"/>
                <w:szCs w:val="20"/>
              </w:rPr>
              <w:t>ESRR</w:t>
            </w:r>
          </w:p>
        </w:tc>
        <w:tc>
          <w:tcPr>
            <w:tcW w:w="1701" w:type="dxa"/>
          </w:tcPr>
          <w:p w14:paraId="11CD4A68" w14:textId="77777777" w:rsidR="00936F88" w:rsidRPr="00B50EDE" w:rsidRDefault="00936F88" w:rsidP="00CE51B4">
            <w:pPr>
              <w:pStyle w:val="TableParagraph"/>
              <w:rPr>
                <w:sz w:val="20"/>
                <w:szCs w:val="20"/>
              </w:rPr>
            </w:pPr>
            <w:r>
              <w:rPr>
                <w:color w:val="000000"/>
                <w:sz w:val="20"/>
                <w:szCs w:val="20"/>
              </w:rPr>
              <w:t>Manj razvite regije</w:t>
            </w:r>
          </w:p>
        </w:tc>
        <w:tc>
          <w:tcPr>
            <w:tcW w:w="778" w:type="dxa"/>
          </w:tcPr>
          <w:p w14:paraId="0BAC347A" w14:textId="77777777" w:rsidR="00936F88" w:rsidRPr="00B50EDE" w:rsidRDefault="00936F88" w:rsidP="00CE51B4">
            <w:pPr>
              <w:pStyle w:val="TableParagraph"/>
              <w:rPr>
                <w:sz w:val="20"/>
                <w:szCs w:val="20"/>
              </w:rPr>
            </w:pPr>
            <w:r w:rsidRPr="00B50EDE">
              <w:rPr>
                <w:sz w:val="20"/>
                <w:szCs w:val="20"/>
              </w:rPr>
              <w:t>RCO58</w:t>
            </w:r>
          </w:p>
        </w:tc>
        <w:tc>
          <w:tcPr>
            <w:tcW w:w="3333" w:type="dxa"/>
          </w:tcPr>
          <w:p w14:paraId="6865E4BD" w14:textId="77777777" w:rsidR="00936F88" w:rsidRPr="00B50EDE" w:rsidRDefault="00936F88" w:rsidP="00CE51B4">
            <w:pPr>
              <w:pStyle w:val="TableParagraph"/>
              <w:rPr>
                <w:sz w:val="20"/>
                <w:szCs w:val="20"/>
              </w:rPr>
            </w:pPr>
            <w:r>
              <w:rPr>
                <w:sz w:val="20"/>
                <w:szCs w:val="20"/>
              </w:rPr>
              <w:t>P</w:t>
            </w:r>
            <w:r w:rsidRPr="00B50EDE">
              <w:rPr>
                <w:sz w:val="20"/>
                <w:szCs w:val="20"/>
              </w:rPr>
              <w:t>odprta namenska kolesarska infrastruktura</w:t>
            </w:r>
          </w:p>
        </w:tc>
        <w:tc>
          <w:tcPr>
            <w:tcW w:w="1276" w:type="dxa"/>
          </w:tcPr>
          <w:p w14:paraId="28051E3F" w14:textId="77777777" w:rsidR="00936F88" w:rsidRPr="00B50EDE" w:rsidRDefault="00936F88" w:rsidP="00CE51B4">
            <w:pPr>
              <w:pStyle w:val="TableParagraph"/>
              <w:rPr>
                <w:sz w:val="20"/>
                <w:szCs w:val="20"/>
              </w:rPr>
            </w:pPr>
            <w:r w:rsidRPr="00B50EDE">
              <w:rPr>
                <w:sz w:val="20"/>
                <w:szCs w:val="20"/>
              </w:rPr>
              <w:t>km</w:t>
            </w:r>
          </w:p>
        </w:tc>
        <w:tc>
          <w:tcPr>
            <w:tcW w:w="1418" w:type="dxa"/>
          </w:tcPr>
          <w:p w14:paraId="67662CD4" w14:textId="5D1FD14F" w:rsidR="00936F88" w:rsidRPr="00347461" w:rsidRDefault="00936F88" w:rsidP="00CE51B4">
            <w:pPr>
              <w:pStyle w:val="TableParagraph"/>
              <w:rPr>
                <w:sz w:val="20"/>
                <w:szCs w:val="20"/>
              </w:rPr>
            </w:pPr>
            <w:r>
              <w:rPr>
                <w:sz w:val="20"/>
                <w:szCs w:val="20"/>
              </w:rPr>
              <w:t>3</w:t>
            </w:r>
          </w:p>
        </w:tc>
        <w:tc>
          <w:tcPr>
            <w:tcW w:w="1134" w:type="dxa"/>
          </w:tcPr>
          <w:p w14:paraId="55D2A7F7" w14:textId="14956D75" w:rsidR="00936F88" w:rsidRDefault="00936F88" w:rsidP="00CE51B4">
            <w:pPr>
              <w:pStyle w:val="TableParagraph"/>
              <w:rPr>
                <w:sz w:val="20"/>
              </w:rPr>
            </w:pPr>
            <w:r>
              <w:rPr>
                <w:sz w:val="20"/>
              </w:rPr>
              <w:t>23</w:t>
            </w:r>
          </w:p>
        </w:tc>
      </w:tr>
      <w:tr w:rsidR="00872BD7" w14:paraId="334B795D" w14:textId="77777777" w:rsidTr="00936F88">
        <w:trPr>
          <w:trHeight w:val="367"/>
        </w:trPr>
        <w:tc>
          <w:tcPr>
            <w:tcW w:w="1834" w:type="dxa"/>
          </w:tcPr>
          <w:p w14:paraId="76743D27" w14:textId="66193C5F" w:rsidR="00B50EDE" w:rsidRDefault="00936F88" w:rsidP="003F77CE">
            <w:pPr>
              <w:pStyle w:val="TableParagraph"/>
              <w:rPr>
                <w:sz w:val="20"/>
              </w:rPr>
            </w:pPr>
            <w:r>
              <w:rPr>
                <w:sz w:val="20"/>
              </w:rPr>
              <w:t>4</w:t>
            </w:r>
          </w:p>
        </w:tc>
        <w:tc>
          <w:tcPr>
            <w:tcW w:w="1559" w:type="dxa"/>
          </w:tcPr>
          <w:p w14:paraId="645B01D1" w14:textId="75EEE93F" w:rsidR="00B50EDE" w:rsidRPr="00347461" w:rsidRDefault="00B50EDE" w:rsidP="00936F88">
            <w:pPr>
              <w:pStyle w:val="TableParagraph"/>
              <w:rPr>
                <w:sz w:val="20"/>
              </w:rPr>
            </w:pPr>
            <w:r>
              <w:rPr>
                <w:sz w:val="20"/>
              </w:rPr>
              <w:t>4.1</w:t>
            </w:r>
          </w:p>
        </w:tc>
        <w:tc>
          <w:tcPr>
            <w:tcW w:w="708" w:type="dxa"/>
          </w:tcPr>
          <w:p w14:paraId="1261AA7C" w14:textId="0C40A340" w:rsidR="00B50EDE" w:rsidRPr="00B50EDE" w:rsidRDefault="00B50EDE" w:rsidP="003F77CE">
            <w:pPr>
              <w:pStyle w:val="TableParagraph"/>
              <w:rPr>
                <w:sz w:val="20"/>
                <w:szCs w:val="20"/>
              </w:rPr>
            </w:pPr>
            <w:r w:rsidRPr="00B50EDE">
              <w:rPr>
                <w:sz w:val="20"/>
                <w:szCs w:val="20"/>
              </w:rPr>
              <w:t>ESRR</w:t>
            </w:r>
          </w:p>
        </w:tc>
        <w:tc>
          <w:tcPr>
            <w:tcW w:w="1701" w:type="dxa"/>
          </w:tcPr>
          <w:p w14:paraId="47D61EAE" w14:textId="5CD5BE85" w:rsidR="00B50EDE" w:rsidRPr="00936F88" w:rsidRDefault="00700518" w:rsidP="003F77CE">
            <w:pPr>
              <w:pStyle w:val="TableParagraph"/>
              <w:rPr>
                <w:color w:val="000000"/>
                <w:sz w:val="20"/>
                <w:szCs w:val="20"/>
              </w:rPr>
            </w:pPr>
            <w:r>
              <w:rPr>
                <w:color w:val="000000"/>
                <w:sz w:val="20"/>
                <w:szCs w:val="20"/>
              </w:rPr>
              <w:t>Bolj razvite regije</w:t>
            </w:r>
          </w:p>
        </w:tc>
        <w:tc>
          <w:tcPr>
            <w:tcW w:w="778" w:type="dxa"/>
          </w:tcPr>
          <w:p w14:paraId="7C63C58F" w14:textId="6D46262D" w:rsidR="00B50EDE" w:rsidRPr="00B50EDE" w:rsidRDefault="00B50EDE" w:rsidP="003F77CE">
            <w:pPr>
              <w:pStyle w:val="TableParagraph"/>
              <w:rPr>
                <w:sz w:val="20"/>
                <w:szCs w:val="20"/>
              </w:rPr>
            </w:pPr>
            <w:r w:rsidRPr="00B50EDE">
              <w:rPr>
                <w:sz w:val="20"/>
                <w:szCs w:val="20"/>
              </w:rPr>
              <w:t>RCO58</w:t>
            </w:r>
          </w:p>
        </w:tc>
        <w:tc>
          <w:tcPr>
            <w:tcW w:w="3333" w:type="dxa"/>
          </w:tcPr>
          <w:p w14:paraId="1A9F02AD" w14:textId="59712164" w:rsidR="00B50EDE" w:rsidRPr="00B50EDE" w:rsidRDefault="00B50EDE" w:rsidP="003F77CE">
            <w:pPr>
              <w:pStyle w:val="TableParagraph"/>
              <w:rPr>
                <w:sz w:val="20"/>
                <w:szCs w:val="20"/>
              </w:rPr>
            </w:pPr>
            <w:r>
              <w:rPr>
                <w:sz w:val="20"/>
                <w:szCs w:val="20"/>
              </w:rPr>
              <w:t>P</w:t>
            </w:r>
            <w:r w:rsidRPr="00B50EDE">
              <w:rPr>
                <w:sz w:val="20"/>
                <w:szCs w:val="20"/>
              </w:rPr>
              <w:t>odprta namenska kolesarska infrastruktura</w:t>
            </w:r>
          </w:p>
        </w:tc>
        <w:tc>
          <w:tcPr>
            <w:tcW w:w="1276" w:type="dxa"/>
          </w:tcPr>
          <w:p w14:paraId="613666E9" w14:textId="224F0DD2" w:rsidR="00B50EDE" w:rsidRPr="00B50EDE" w:rsidRDefault="00B50EDE" w:rsidP="003F77CE">
            <w:pPr>
              <w:pStyle w:val="TableParagraph"/>
              <w:rPr>
                <w:sz w:val="20"/>
                <w:szCs w:val="20"/>
              </w:rPr>
            </w:pPr>
            <w:r w:rsidRPr="00B50EDE">
              <w:rPr>
                <w:sz w:val="20"/>
                <w:szCs w:val="20"/>
              </w:rPr>
              <w:t>km</w:t>
            </w:r>
          </w:p>
        </w:tc>
        <w:tc>
          <w:tcPr>
            <w:tcW w:w="1418" w:type="dxa"/>
          </w:tcPr>
          <w:p w14:paraId="7F16DE18" w14:textId="6939BEB3" w:rsidR="00B50EDE" w:rsidRPr="00347461" w:rsidRDefault="00936F88" w:rsidP="00936F88">
            <w:pPr>
              <w:pStyle w:val="TableParagraph"/>
              <w:rPr>
                <w:sz w:val="20"/>
                <w:szCs w:val="20"/>
              </w:rPr>
            </w:pPr>
            <w:r>
              <w:rPr>
                <w:sz w:val="20"/>
                <w:szCs w:val="20"/>
              </w:rPr>
              <w:t>3</w:t>
            </w:r>
          </w:p>
        </w:tc>
        <w:tc>
          <w:tcPr>
            <w:tcW w:w="1134" w:type="dxa"/>
          </w:tcPr>
          <w:p w14:paraId="2B533CAD" w14:textId="0A841F84" w:rsidR="00B50EDE" w:rsidRDefault="00936F88" w:rsidP="00936F88">
            <w:pPr>
              <w:pStyle w:val="TableParagraph"/>
              <w:rPr>
                <w:sz w:val="20"/>
              </w:rPr>
            </w:pPr>
            <w:r>
              <w:rPr>
                <w:sz w:val="20"/>
              </w:rPr>
              <w:t>20</w:t>
            </w:r>
          </w:p>
        </w:tc>
      </w:tr>
      <w:tr w:rsidR="00936F88" w14:paraId="4FD7AF9B" w14:textId="77777777" w:rsidTr="00CE51B4">
        <w:trPr>
          <w:trHeight w:val="367"/>
        </w:trPr>
        <w:tc>
          <w:tcPr>
            <w:tcW w:w="1834" w:type="dxa"/>
          </w:tcPr>
          <w:p w14:paraId="6728D67F" w14:textId="77777777" w:rsidR="00936F88" w:rsidRDefault="00936F88" w:rsidP="00CE51B4">
            <w:pPr>
              <w:pStyle w:val="TableParagraph"/>
              <w:rPr>
                <w:sz w:val="20"/>
              </w:rPr>
            </w:pPr>
            <w:r>
              <w:rPr>
                <w:sz w:val="20"/>
              </w:rPr>
              <w:t>4</w:t>
            </w:r>
          </w:p>
        </w:tc>
        <w:tc>
          <w:tcPr>
            <w:tcW w:w="1559" w:type="dxa"/>
          </w:tcPr>
          <w:p w14:paraId="24B9B016" w14:textId="77777777" w:rsidR="00936F88" w:rsidRDefault="00936F88" w:rsidP="00CE51B4">
            <w:pPr>
              <w:pStyle w:val="TableParagraph"/>
              <w:rPr>
                <w:sz w:val="20"/>
              </w:rPr>
            </w:pPr>
            <w:r>
              <w:rPr>
                <w:sz w:val="20"/>
              </w:rPr>
              <w:t>4.1</w:t>
            </w:r>
          </w:p>
        </w:tc>
        <w:tc>
          <w:tcPr>
            <w:tcW w:w="708" w:type="dxa"/>
          </w:tcPr>
          <w:p w14:paraId="02A50FB1" w14:textId="77777777" w:rsidR="00936F88" w:rsidRPr="00B50EDE" w:rsidRDefault="00936F88" w:rsidP="00CE51B4">
            <w:pPr>
              <w:pStyle w:val="TableParagraph"/>
              <w:rPr>
                <w:sz w:val="20"/>
                <w:szCs w:val="20"/>
              </w:rPr>
            </w:pPr>
            <w:r w:rsidRPr="00B50EDE">
              <w:rPr>
                <w:sz w:val="20"/>
                <w:szCs w:val="20"/>
              </w:rPr>
              <w:t>ESRR</w:t>
            </w:r>
          </w:p>
        </w:tc>
        <w:tc>
          <w:tcPr>
            <w:tcW w:w="1701" w:type="dxa"/>
          </w:tcPr>
          <w:p w14:paraId="6AEE0714" w14:textId="77777777" w:rsidR="00936F88" w:rsidRPr="00B50EDE" w:rsidRDefault="00936F88" w:rsidP="00CE51B4">
            <w:pPr>
              <w:pStyle w:val="TableParagraph"/>
              <w:rPr>
                <w:sz w:val="20"/>
                <w:szCs w:val="20"/>
              </w:rPr>
            </w:pPr>
            <w:r>
              <w:rPr>
                <w:color w:val="000000"/>
                <w:sz w:val="20"/>
                <w:szCs w:val="20"/>
              </w:rPr>
              <w:t>Manj razvite regije</w:t>
            </w:r>
          </w:p>
        </w:tc>
        <w:tc>
          <w:tcPr>
            <w:tcW w:w="778" w:type="dxa"/>
          </w:tcPr>
          <w:p w14:paraId="48927723" w14:textId="77777777" w:rsidR="00936F88" w:rsidRPr="00B50EDE" w:rsidRDefault="00936F88" w:rsidP="00CE51B4">
            <w:pPr>
              <w:pStyle w:val="TableParagraph"/>
              <w:rPr>
                <w:sz w:val="20"/>
                <w:szCs w:val="20"/>
              </w:rPr>
            </w:pPr>
            <w:r w:rsidRPr="00B50EDE">
              <w:rPr>
                <w:sz w:val="20"/>
                <w:szCs w:val="20"/>
              </w:rPr>
              <w:t>RCO59</w:t>
            </w:r>
          </w:p>
        </w:tc>
        <w:tc>
          <w:tcPr>
            <w:tcW w:w="3333" w:type="dxa"/>
          </w:tcPr>
          <w:p w14:paraId="35F150B5" w14:textId="77777777" w:rsidR="00936F88" w:rsidRPr="00B50EDE" w:rsidRDefault="00936F88" w:rsidP="00CE51B4">
            <w:pPr>
              <w:pStyle w:val="TableParagraph"/>
              <w:rPr>
                <w:sz w:val="20"/>
                <w:szCs w:val="20"/>
              </w:rPr>
            </w:pPr>
            <w:r>
              <w:rPr>
                <w:sz w:val="20"/>
                <w:szCs w:val="20"/>
              </w:rPr>
              <w:t>I</w:t>
            </w:r>
            <w:r w:rsidRPr="00B50EDE">
              <w:rPr>
                <w:sz w:val="20"/>
                <w:szCs w:val="20"/>
              </w:rPr>
              <w:t>nfrastruktura za alternativno gorivo (oskrbovalna/polnilna mesta)</w:t>
            </w:r>
          </w:p>
        </w:tc>
        <w:tc>
          <w:tcPr>
            <w:tcW w:w="1276" w:type="dxa"/>
          </w:tcPr>
          <w:p w14:paraId="05B2052D" w14:textId="77777777" w:rsidR="00936F88" w:rsidRPr="00B50EDE" w:rsidRDefault="00936F88" w:rsidP="00CE51B4">
            <w:pPr>
              <w:pStyle w:val="TableParagraph"/>
              <w:rPr>
                <w:sz w:val="20"/>
                <w:szCs w:val="20"/>
              </w:rPr>
            </w:pPr>
            <w:r w:rsidRPr="00B50EDE">
              <w:rPr>
                <w:color w:val="000000"/>
                <w:sz w:val="20"/>
                <w:szCs w:val="20"/>
              </w:rPr>
              <w:t>število</w:t>
            </w:r>
          </w:p>
        </w:tc>
        <w:tc>
          <w:tcPr>
            <w:tcW w:w="1418" w:type="dxa"/>
          </w:tcPr>
          <w:p w14:paraId="197D4586" w14:textId="77777777" w:rsidR="00936F88" w:rsidRPr="00347461" w:rsidRDefault="00936F88" w:rsidP="00CE51B4">
            <w:pPr>
              <w:pStyle w:val="TableParagraph"/>
              <w:rPr>
                <w:sz w:val="20"/>
                <w:szCs w:val="20"/>
              </w:rPr>
            </w:pPr>
            <w:r>
              <w:rPr>
                <w:sz w:val="20"/>
                <w:szCs w:val="20"/>
              </w:rPr>
              <w:t>0</w:t>
            </w:r>
          </w:p>
        </w:tc>
        <w:tc>
          <w:tcPr>
            <w:tcW w:w="1134" w:type="dxa"/>
          </w:tcPr>
          <w:p w14:paraId="75E0E5AA" w14:textId="77C44636" w:rsidR="00936F88" w:rsidRDefault="00936F88" w:rsidP="00CE51B4">
            <w:pPr>
              <w:pStyle w:val="TableParagraph"/>
              <w:rPr>
                <w:sz w:val="20"/>
              </w:rPr>
            </w:pPr>
            <w:r>
              <w:rPr>
                <w:sz w:val="20"/>
              </w:rPr>
              <w:t>23</w:t>
            </w:r>
          </w:p>
        </w:tc>
      </w:tr>
      <w:tr w:rsidR="00872BD7" w14:paraId="5BFE8C4D" w14:textId="77777777" w:rsidTr="00936F88">
        <w:trPr>
          <w:trHeight w:val="367"/>
        </w:trPr>
        <w:tc>
          <w:tcPr>
            <w:tcW w:w="1834" w:type="dxa"/>
          </w:tcPr>
          <w:p w14:paraId="57EFE147" w14:textId="65DE3F96" w:rsidR="00B50EDE" w:rsidRDefault="00936F88" w:rsidP="003F77CE">
            <w:pPr>
              <w:pStyle w:val="TableParagraph"/>
              <w:rPr>
                <w:sz w:val="20"/>
              </w:rPr>
            </w:pPr>
            <w:r>
              <w:rPr>
                <w:sz w:val="20"/>
              </w:rPr>
              <w:t>4</w:t>
            </w:r>
          </w:p>
        </w:tc>
        <w:tc>
          <w:tcPr>
            <w:tcW w:w="1559" w:type="dxa"/>
          </w:tcPr>
          <w:p w14:paraId="28A24473" w14:textId="3EDB15FD" w:rsidR="00B50EDE" w:rsidRDefault="00936F88" w:rsidP="003F77CE">
            <w:pPr>
              <w:pStyle w:val="TableParagraph"/>
              <w:rPr>
                <w:sz w:val="20"/>
              </w:rPr>
            </w:pPr>
            <w:r>
              <w:rPr>
                <w:sz w:val="20"/>
              </w:rPr>
              <w:t>4.1</w:t>
            </w:r>
          </w:p>
        </w:tc>
        <w:tc>
          <w:tcPr>
            <w:tcW w:w="708" w:type="dxa"/>
          </w:tcPr>
          <w:p w14:paraId="7428B994" w14:textId="4DD1FA58" w:rsidR="00B50EDE" w:rsidRPr="00B50EDE" w:rsidRDefault="00B50EDE" w:rsidP="003F77CE">
            <w:pPr>
              <w:pStyle w:val="TableParagraph"/>
              <w:rPr>
                <w:sz w:val="20"/>
                <w:szCs w:val="20"/>
              </w:rPr>
            </w:pPr>
            <w:r w:rsidRPr="00B50EDE">
              <w:rPr>
                <w:sz w:val="20"/>
                <w:szCs w:val="20"/>
              </w:rPr>
              <w:t>ESRR</w:t>
            </w:r>
          </w:p>
        </w:tc>
        <w:tc>
          <w:tcPr>
            <w:tcW w:w="1701" w:type="dxa"/>
          </w:tcPr>
          <w:p w14:paraId="59645FBF" w14:textId="4F926C42" w:rsidR="00B50EDE" w:rsidRPr="00936F88" w:rsidRDefault="00700518" w:rsidP="003F77CE">
            <w:pPr>
              <w:pStyle w:val="TableParagraph"/>
              <w:rPr>
                <w:color w:val="000000"/>
                <w:sz w:val="20"/>
                <w:szCs w:val="20"/>
              </w:rPr>
            </w:pPr>
            <w:r>
              <w:rPr>
                <w:color w:val="000000"/>
                <w:sz w:val="20"/>
                <w:szCs w:val="20"/>
              </w:rPr>
              <w:t>Bolj razvite regije</w:t>
            </w:r>
          </w:p>
        </w:tc>
        <w:tc>
          <w:tcPr>
            <w:tcW w:w="778" w:type="dxa"/>
          </w:tcPr>
          <w:p w14:paraId="7AB9FB53" w14:textId="594BAA98" w:rsidR="00B50EDE" w:rsidRPr="00B50EDE" w:rsidRDefault="00B50EDE" w:rsidP="003F77CE">
            <w:pPr>
              <w:pStyle w:val="TableParagraph"/>
              <w:rPr>
                <w:sz w:val="20"/>
                <w:szCs w:val="20"/>
              </w:rPr>
            </w:pPr>
            <w:r w:rsidRPr="00B50EDE">
              <w:rPr>
                <w:sz w:val="20"/>
                <w:szCs w:val="20"/>
              </w:rPr>
              <w:t>RCO59</w:t>
            </w:r>
          </w:p>
        </w:tc>
        <w:tc>
          <w:tcPr>
            <w:tcW w:w="3333" w:type="dxa"/>
          </w:tcPr>
          <w:p w14:paraId="4BEB904B" w14:textId="7308194B" w:rsidR="00B50EDE" w:rsidRPr="00B50EDE" w:rsidRDefault="00B50EDE" w:rsidP="003F77CE">
            <w:pPr>
              <w:pStyle w:val="TableParagraph"/>
              <w:rPr>
                <w:sz w:val="20"/>
                <w:szCs w:val="20"/>
              </w:rPr>
            </w:pPr>
            <w:r>
              <w:rPr>
                <w:sz w:val="20"/>
                <w:szCs w:val="20"/>
              </w:rPr>
              <w:t>I</w:t>
            </w:r>
            <w:r w:rsidRPr="00B50EDE">
              <w:rPr>
                <w:sz w:val="20"/>
                <w:szCs w:val="20"/>
              </w:rPr>
              <w:t>nfrastruktura za alternativno gorivo (oskrbovalna/polnilna mesta)</w:t>
            </w:r>
          </w:p>
        </w:tc>
        <w:tc>
          <w:tcPr>
            <w:tcW w:w="1276" w:type="dxa"/>
          </w:tcPr>
          <w:p w14:paraId="270B71E0" w14:textId="6B2D38FB" w:rsidR="00B50EDE" w:rsidRPr="00B50EDE" w:rsidRDefault="00B50EDE" w:rsidP="003F77CE">
            <w:pPr>
              <w:pStyle w:val="TableParagraph"/>
              <w:rPr>
                <w:sz w:val="20"/>
                <w:szCs w:val="20"/>
              </w:rPr>
            </w:pPr>
            <w:r w:rsidRPr="00B50EDE">
              <w:rPr>
                <w:color w:val="000000"/>
                <w:sz w:val="20"/>
                <w:szCs w:val="20"/>
              </w:rPr>
              <w:t>število</w:t>
            </w:r>
          </w:p>
        </w:tc>
        <w:tc>
          <w:tcPr>
            <w:tcW w:w="1418" w:type="dxa"/>
          </w:tcPr>
          <w:p w14:paraId="7D1C760A" w14:textId="4F216B94" w:rsidR="00B50EDE" w:rsidRPr="00347461" w:rsidRDefault="00234DC1" w:rsidP="00936F88">
            <w:pPr>
              <w:pStyle w:val="TableParagraph"/>
              <w:rPr>
                <w:sz w:val="20"/>
                <w:szCs w:val="20"/>
              </w:rPr>
            </w:pPr>
            <w:r>
              <w:rPr>
                <w:sz w:val="20"/>
                <w:szCs w:val="20"/>
              </w:rPr>
              <w:t>0</w:t>
            </w:r>
          </w:p>
        </w:tc>
        <w:tc>
          <w:tcPr>
            <w:tcW w:w="1134" w:type="dxa"/>
          </w:tcPr>
          <w:p w14:paraId="47E94B67" w14:textId="5A732A53" w:rsidR="00B50EDE" w:rsidRDefault="00936F88" w:rsidP="00936F88">
            <w:pPr>
              <w:pStyle w:val="TableParagraph"/>
              <w:rPr>
                <w:sz w:val="20"/>
              </w:rPr>
            </w:pPr>
            <w:r>
              <w:rPr>
                <w:sz w:val="20"/>
              </w:rPr>
              <w:t>25</w:t>
            </w:r>
          </w:p>
        </w:tc>
      </w:tr>
    </w:tbl>
    <w:p w14:paraId="717BA752" w14:textId="77777777" w:rsidR="0083735F" w:rsidRDefault="0083735F" w:rsidP="003F77CE">
      <w:pPr>
        <w:rPr>
          <w:sz w:val="24"/>
        </w:rPr>
      </w:pPr>
    </w:p>
    <w:p w14:paraId="2FCEDA05" w14:textId="77777777" w:rsidR="0083735F" w:rsidRDefault="0083735F" w:rsidP="003F77CE">
      <w:pPr>
        <w:ind w:left="379"/>
      </w:pPr>
      <w:r>
        <w:rPr>
          <w:spacing w:val="-6"/>
        </w:rPr>
        <w:t>Razpredelnica 3:</w:t>
      </w:r>
      <w:r>
        <w:rPr>
          <w:spacing w:val="-7"/>
        </w:rPr>
        <w:t xml:space="preserve"> </w:t>
      </w:r>
      <w:r>
        <w:rPr>
          <w:spacing w:val="-6"/>
        </w:rPr>
        <w:t>Kazalniki rezultatov</w:t>
      </w:r>
    </w:p>
    <w:p w14:paraId="2D8EB494" w14:textId="77777777" w:rsidR="0083735F" w:rsidRDefault="0083735F"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2409"/>
        <w:gridCol w:w="708"/>
        <w:gridCol w:w="1134"/>
        <w:gridCol w:w="993"/>
        <w:gridCol w:w="851"/>
        <w:gridCol w:w="851"/>
        <w:gridCol w:w="850"/>
      </w:tblGrid>
      <w:tr w:rsidR="00872BD7" w14:paraId="1FC033B8" w14:textId="77777777" w:rsidTr="00BD74FC">
        <w:trPr>
          <w:trHeight w:val="353"/>
        </w:trPr>
        <w:tc>
          <w:tcPr>
            <w:tcW w:w="1692" w:type="dxa"/>
          </w:tcPr>
          <w:p w14:paraId="56B26589"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14EE1575"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0CB9F76F"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55560D34"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6145605A" w14:textId="77777777" w:rsidR="0083735F" w:rsidRPr="00347461" w:rsidRDefault="0083735F" w:rsidP="003F77CE">
            <w:pPr>
              <w:pStyle w:val="TableParagraph"/>
              <w:rPr>
                <w:sz w:val="20"/>
                <w:szCs w:val="20"/>
              </w:rPr>
            </w:pPr>
            <w:r w:rsidRPr="00347461">
              <w:rPr>
                <w:sz w:val="20"/>
                <w:szCs w:val="20"/>
              </w:rPr>
              <w:t>ID</w:t>
            </w:r>
          </w:p>
        </w:tc>
        <w:tc>
          <w:tcPr>
            <w:tcW w:w="2409" w:type="dxa"/>
          </w:tcPr>
          <w:p w14:paraId="3D8E3C14" w14:textId="77777777" w:rsidR="0083735F" w:rsidRPr="00347461" w:rsidRDefault="0083735F" w:rsidP="003F77CE">
            <w:pPr>
              <w:pStyle w:val="TableParagraph"/>
              <w:rPr>
                <w:sz w:val="20"/>
                <w:szCs w:val="20"/>
              </w:rPr>
            </w:pPr>
            <w:r w:rsidRPr="00347461">
              <w:rPr>
                <w:sz w:val="20"/>
                <w:szCs w:val="20"/>
              </w:rPr>
              <w:t>Kazalnik</w:t>
            </w:r>
          </w:p>
        </w:tc>
        <w:tc>
          <w:tcPr>
            <w:tcW w:w="708" w:type="dxa"/>
          </w:tcPr>
          <w:p w14:paraId="14A3ADE0"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66521F59"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77898347" w14:textId="77777777" w:rsidR="0083735F" w:rsidRPr="00347461" w:rsidRDefault="0083735F" w:rsidP="003F77CE">
            <w:pPr>
              <w:pStyle w:val="TableParagraph"/>
              <w:rPr>
                <w:sz w:val="20"/>
                <w:szCs w:val="20"/>
              </w:rPr>
            </w:pPr>
            <w:r w:rsidRPr="00347461">
              <w:rPr>
                <w:sz w:val="20"/>
                <w:szCs w:val="20"/>
              </w:rPr>
              <w:t>Referenčno leto</w:t>
            </w:r>
          </w:p>
        </w:tc>
        <w:tc>
          <w:tcPr>
            <w:tcW w:w="851" w:type="dxa"/>
          </w:tcPr>
          <w:p w14:paraId="717E34D9" w14:textId="77777777" w:rsidR="0083735F" w:rsidRPr="00347461" w:rsidRDefault="0083735F" w:rsidP="003F77CE">
            <w:pPr>
              <w:pStyle w:val="TableParagraph"/>
              <w:rPr>
                <w:sz w:val="20"/>
                <w:szCs w:val="20"/>
              </w:rPr>
            </w:pPr>
            <w:r w:rsidRPr="00347461">
              <w:rPr>
                <w:sz w:val="20"/>
                <w:szCs w:val="20"/>
              </w:rPr>
              <w:t>Cilj (2029)</w:t>
            </w:r>
          </w:p>
        </w:tc>
        <w:tc>
          <w:tcPr>
            <w:tcW w:w="851" w:type="dxa"/>
          </w:tcPr>
          <w:p w14:paraId="11BE64FE" w14:textId="77777777" w:rsidR="0083735F" w:rsidRPr="00347461" w:rsidRDefault="0083735F" w:rsidP="003F77CE">
            <w:pPr>
              <w:pStyle w:val="TableParagraph"/>
              <w:rPr>
                <w:sz w:val="20"/>
                <w:szCs w:val="20"/>
              </w:rPr>
            </w:pPr>
            <w:r w:rsidRPr="00347461">
              <w:rPr>
                <w:sz w:val="20"/>
                <w:szCs w:val="20"/>
              </w:rPr>
              <w:t>Vir podatkov</w:t>
            </w:r>
          </w:p>
        </w:tc>
        <w:tc>
          <w:tcPr>
            <w:tcW w:w="850" w:type="dxa"/>
          </w:tcPr>
          <w:p w14:paraId="50351700" w14:textId="77777777" w:rsidR="0083735F" w:rsidRPr="00347461" w:rsidRDefault="0083735F" w:rsidP="003F77CE">
            <w:pPr>
              <w:pStyle w:val="TableParagraph"/>
              <w:rPr>
                <w:sz w:val="20"/>
                <w:szCs w:val="20"/>
              </w:rPr>
            </w:pPr>
            <w:r w:rsidRPr="00347461">
              <w:rPr>
                <w:sz w:val="20"/>
                <w:szCs w:val="20"/>
              </w:rPr>
              <w:t>Opombe</w:t>
            </w:r>
          </w:p>
        </w:tc>
      </w:tr>
      <w:tr w:rsidR="00BD74FC" w14:paraId="611E853A" w14:textId="77777777" w:rsidTr="00BD74FC">
        <w:trPr>
          <w:trHeight w:val="353"/>
        </w:trPr>
        <w:tc>
          <w:tcPr>
            <w:tcW w:w="1692" w:type="dxa"/>
          </w:tcPr>
          <w:p w14:paraId="74BE978D" w14:textId="77777777" w:rsidR="00BD74FC" w:rsidRPr="00347461" w:rsidRDefault="00BD74FC" w:rsidP="00CE51B4">
            <w:pPr>
              <w:pStyle w:val="TableParagraph"/>
              <w:rPr>
                <w:sz w:val="20"/>
                <w:szCs w:val="20"/>
              </w:rPr>
            </w:pPr>
            <w:r>
              <w:rPr>
                <w:sz w:val="20"/>
              </w:rPr>
              <w:t>4</w:t>
            </w:r>
          </w:p>
        </w:tc>
        <w:tc>
          <w:tcPr>
            <w:tcW w:w="1276" w:type="dxa"/>
          </w:tcPr>
          <w:p w14:paraId="4EC8FC93" w14:textId="77777777" w:rsidR="00BD74FC" w:rsidRPr="00347461" w:rsidRDefault="00BD74FC" w:rsidP="00CE51B4">
            <w:pPr>
              <w:pStyle w:val="TableParagraph"/>
              <w:rPr>
                <w:sz w:val="20"/>
                <w:szCs w:val="20"/>
              </w:rPr>
            </w:pPr>
            <w:r w:rsidRPr="00565A6E">
              <w:rPr>
                <w:sz w:val="20"/>
              </w:rPr>
              <w:t>4.1</w:t>
            </w:r>
          </w:p>
        </w:tc>
        <w:tc>
          <w:tcPr>
            <w:tcW w:w="696" w:type="dxa"/>
          </w:tcPr>
          <w:p w14:paraId="0F8E7317" w14:textId="77777777" w:rsidR="00BD74FC" w:rsidRPr="00347461" w:rsidRDefault="00BD74FC" w:rsidP="00CE51B4">
            <w:pPr>
              <w:pStyle w:val="TableParagraph"/>
              <w:rPr>
                <w:sz w:val="20"/>
                <w:szCs w:val="20"/>
              </w:rPr>
            </w:pPr>
            <w:r w:rsidRPr="00B50EDE">
              <w:rPr>
                <w:sz w:val="20"/>
                <w:szCs w:val="20"/>
              </w:rPr>
              <w:t>ESRR</w:t>
            </w:r>
          </w:p>
        </w:tc>
        <w:tc>
          <w:tcPr>
            <w:tcW w:w="1572" w:type="dxa"/>
          </w:tcPr>
          <w:p w14:paraId="04055C07" w14:textId="77777777" w:rsidR="00BD74FC" w:rsidRPr="00347461" w:rsidRDefault="00BD74FC" w:rsidP="00CE51B4">
            <w:pPr>
              <w:pStyle w:val="TableParagraph"/>
              <w:rPr>
                <w:sz w:val="20"/>
                <w:szCs w:val="20"/>
              </w:rPr>
            </w:pPr>
            <w:r>
              <w:rPr>
                <w:color w:val="000000"/>
                <w:sz w:val="20"/>
                <w:szCs w:val="20"/>
              </w:rPr>
              <w:t>Manj razvite regije</w:t>
            </w:r>
          </w:p>
        </w:tc>
        <w:tc>
          <w:tcPr>
            <w:tcW w:w="709" w:type="dxa"/>
          </w:tcPr>
          <w:p w14:paraId="5CA83DA0" w14:textId="77777777" w:rsidR="00BD74FC" w:rsidRPr="00B50EDE" w:rsidRDefault="00BD74FC" w:rsidP="00CE51B4">
            <w:pPr>
              <w:pStyle w:val="TableParagraph"/>
              <w:rPr>
                <w:sz w:val="20"/>
                <w:szCs w:val="20"/>
              </w:rPr>
            </w:pPr>
            <w:r w:rsidRPr="00B50EDE">
              <w:rPr>
                <w:color w:val="000000"/>
                <w:sz w:val="20"/>
                <w:szCs w:val="20"/>
              </w:rPr>
              <w:t>RCR62</w:t>
            </w:r>
          </w:p>
        </w:tc>
        <w:tc>
          <w:tcPr>
            <w:tcW w:w="2409" w:type="dxa"/>
          </w:tcPr>
          <w:p w14:paraId="3D510F19" w14:textId="77777777" w:rsidR="00BD74FC" w:rsidRPr="00B50EDE" w:rsidRDefault="00BD74FC" w:rsidP="00CE51B4">
            <w:pPr>
              <w:pStyle w:val="TableParagraph"/>
              <w:rPr>
                <w:sz w:val="20"/>
                <w:szCs w:val="20"/>
              </w:rPr>
            </w:pPr>
            <w:r>
              <w:rPr>
                <w:color w:val="000000"/>
                <w:sz w:val="20"/>
                <w:szCs w:val="20"/>
              </w:rPr>
              <w:t>Š</w:t>
            </w:r>
            <w:r w:rsidRPr="00B50EDE">
              <w:rPr>
                <w:color w:val="000000"/>
                <w:sz w:val="20"/>
                <w:szCs w:val="20"/>
              </w:rPr>
              <w:t>tevilo potnikov na leto, ki uporabljajo novi ali posodobljeni javni prevoz</w:t>
            </w:r>
          </w:p>
        </w:tc>
        <w:tc>
          <w:tcPr>
            <w:tcW w:w="708" w:type="dxa"/>
          </w:tcPr>
          <w:p w14:paraId="69BD021A" w14:textId="77777777" w:rsidR="00BD74FC" w:rsidRPr="00347461" w:rsidRDefault="00BD74FC" w:rsidP="00CE51B4">
            <w:pPr>
              <w:pStyle w:val="TableParagraph"/>
              <w:rPr>
                <w:sz w:val="20"/>
                <w:szCs w:val="20"/>
              </w:rPr>
            </w:pPr>
            <w:r>
              <w:rPr>
                <w:sz w:val="20"/>
                <w:szCs w:val="20"/>
              </w:rPr>
              <w:t>število</w:t>
            </w:r>
          </w:p>
        </w:tc>
        <w:tc>
          <w:tcPr>
            <w:tcW w:w="1134" w:type="dxa"/>
          </w:tcPr>
          <w:p w14:paraId="13069F5A" w14:textId="77777777" w:rsidR="00BD74FC" w:rsidRPr="00347461" w:rsidRDefault="00BD74FC" w:rsidP="00BD74FC">
            <w:pPr>
              <w:pStyle w:val="TableParagraph"/>
              <w:rPr>
                <w:sz w:val="20"/>
                <w:szCs w:val="20"/>
              </w:rPr>
            </w:pPr>
            <w:r>
              <w:rPr>
                <w:sz w:val="20"/>
                <w:szCs w:val="20"/>
              </w:rPr>
              <w:t>0</w:t>
            </w:r>
          </w:p>
        </w:tc>
        <w:tc>
          <w:tcPr>
            <w:tcW w:w="993" w:type="dxa"/>
          </w:tcPr>
          <w:p w14:paraId="001BF580" w14:textId="77777777" w:rsidR="00BD74FC" w:rsidRPr="00347461" w:rsidRDefault="00BD74FC" w:rsidP="00BD74FC">
            <w:pPr>
              <w:pStyle w:val="TableParagraph"/>
              <w:rPr>
                <w:sz w:val="20"/>
                <w:szCs w:val="20"/>
              </w:rPr>
            </w:pPr>
            <w:r>
              <w:rPr>
                <w:sz w:val="20"/>
                <w:szCs w:val="20"/>
              </w:rPr>
              <w:t>2021</w:t>
            </w:r>
          </w:p>
        </w:tc>
        <w:tc>
          <w:tcPr>
            <w:tcW w:w="851" w:type="dxa"/>
          </w:tcPr>
          <w:p w14:paraId="4BA5CCA6" w14:textId="05C3C6FA" w:rsidR="00BD74FC" w:rsidRPr="00347461" w:rsidRDefault="00BD74FC" w:rsidP="00BD74FC">
            <w:pPr>
              <w:pStyle w:val="TableParagraph"/>
              <w:rPr>
                <w:sz w:val="20"/>
                <w:szCs w:val="20"/>
              </w:rPr>
            </w:pPr>
            <w:r>
              <w:rPr>
                <w:sz w:val="20"/>
                <w:szCs w:val="20"/>
              </w:rPr>
              <w:t>540.000</w:t>
            </w:r>
          </w:p>
        </w:tc>
        <w:tc>
          <w:tcPr>
            <w:tcW w:w="851" w:type="dxa"/>
          </w:tcPr>
          <w:p w14:paraId="32A8C909" w14:textId="77777777" w:rsidR="00BD74FC" w:rsidRPr="00347461" w:rsidRDefault="00BD74FC" w:rsidP="00BD74FC">
            <w:pPr>
              <w:pStyle w:val="TableParagraph"/>
              <w:rPr>
                <w:sz w:val="20"/>
                <w:szCs w:val="20"/>
              </w:rPr>
            </w:pPr>
            <w:r>
              <w:rPr>
                <w:sz w:val="20"/>
                <w:szCs w:val="20"/>
              </w:rPr>
              <w:t>MZI</w:t>
            </w:r>
          </w:p>
        </w:tc>
        <w:tc>
          <w:tcPr>
            <w:tcW w:w="850" w:type="dxa"/>
          </w:tcPr>
          <w:p w14:paraId="10352022" w14:textId="77777777" w:rsidR="00BD74FC" w:rsidRPr="00347461" w:rsidRDefault="00BD74FC" w:rsidP="00CE51B4">
            <w:pPr>
              <w:pStyle w:val="TableParagraph"/>
              <w:jc w:val="center"/>
              <w:rPr>
                <w:sz w:val="20"/>
                <w:szCs w:val="20"/>
              </w:rPr>
            </w:pPr>
          </w:p>
        </w:tc>
      </w:tr>
      <w:tr w:rsidR="00936F88" w14:paraId="072746C8" w14:textId="77777777" w:rsidTr="00BD74FC">
        <w:trPr>
          <w:trHeight w:val="353"/>
        </w:trPr>
        <w:tc>
          <w:tcPr>
            <w:tcW w:w="1692" w:type="dxa"/>
          </w:tcPr>
          <w:p w14:paraId="2B8CCFB8" w14:textId="64CB28A4" w:rsidR="00936F88" w:rsidRPr="00347461" w:rsidRDefault="00936F88" w:rsidP="00936F88">
            <w:pPr>
              <w:pStyle w:val="TableParagraph"/>
              <w:rPr>
                <w:sz w:val="20"/>
                <w:szCs w:val="20"/>
              </w:rPr>
            </w:pPr>
            <w:r>
              <w:rPr>
                <w:sz w:val="20"/>
              </w:rPr>
              <w:t>4</w:t>
            </w:r>
          </w:p>
        </w:tc>
        <w:tc>
          <w:tcPr>
            <w:tcW w:w="1276" w:type="dxa"/>
          </w:tcPr>
          <w:p w14:paraId="54099052" w14:textId="5A0C3906" w:rsidR="00936F88" w:rsidRPr="00347461" w:rsidRDefault="00936F88" w:rsidP="00936F88">
            <w:pPr>
              <w:pStyle w:val="TableParagraph"/>
              <w:rPr>
                <w:sz w:val="20"/>
                <w:szCs w:val="20"/>
              </w:rPr>
            </w:pPr>
            <w:r w:rsidRPr="00565A6E">
              <w:rPr>
                <w:sz w:val="20"/>
              </w:rPr>
              <w:t>4.1</w:t>
            </w:r>
          </w:p>
        </w:tc>
        <w:tc>
          <w:tcPr>
            <w:tcW w:w="696" w:type="dxa"/>
          </w:tcPr>
          <w:p w14:paraId="0DF288C3" w14:textId="7F430D01" w:rsidR="00936F88" w:rsidRPr="00347461" w:rsidRDefault="00936F88" w:rsidP="00936F88">
            <w:pPr>
              <w:pStyle w:val="TableParagraph"/>
              <w:rPr>
                <w:sz w:val="20"/>
                <w:szCs w:val="20"/>
              </w:rPr>
            </w:pPr>
            <w:r w:rsidRPr="00B50EDE">
              <w:rPr>
                <w:sz w:val="20"/>
                <w:szCs w:val="20"/>
              </w:rPr>
              <w:t>ESRR</w:t>
            </w:r>
          </w:p>
        </w:tc>
        <w:tc>
          <w:tcPr>
            <w:tcW w:w="1572" w:type="dxa"/>
          </w:tcPr>
          <w:p w14:paraId="2C7554B1" w14:textId="1A1056B9" w:rsidR="00936F88" w:rsidRPr="00BD74FC" w:rsidRDefault="00936F88" w:rsidP="00936F88">
            <w:pPr>
              <w:pStyle w:val="TableParagraph"/>
              <w:rPr>
                <w:color w:val="000000"/>
                <w:sz w:val="20"/>
                <w:szCs w:val="20"/>
              </w:rPr>
            </w:pPr>
            <w:r>
              <w:rPr>
                <w:color w:val="000000"/>
                <w:sz w:val="20"/>
                <w:szCs w:val="20"/>
              </w:rPr>
              <w:t>Bolj razvite regije</w:t>
            </w:r>
          </w:p>
        </w:tc>
        <w:tc>
          <w:tcPr>
            <w:tcW w:w="709" w:type="dxa"/>
          </w:tcPr>
          <w:p w14:paraId="2C3ED874" w14:textId="1A090F19" w:rsidR="00936F88" w:rsidRPr="00B50EDE" w:rsidRDefault="00936F88" w:rsidP="00936F88">
            <w:pPr>
              <w:pStyle w:val="TableParagraph"/>
              <w:rPr>
                <w:sz w:val="20"/>
                <w:szCs w:val="20"/>
              </w:rPr>
            </w:pPr>
            <w:r w:rsidRPr="00B50EDE">
              <w:rPr>
                <w:color w:val="000000"/>
                <w:sz w:val="20"/>
                <w:szCs w:val="20"/>
              </w:rPr>
              <w:t>RCR62</w:t>
            </w:r>
          </w:p>
        </w:tc>
        <w:tc>
          <w:tcPr>
            <w:tcW w:w="2409" w:type="dxa"/>
          </w:tcPr>
          <w:p w14:paraId="02029EEE" w14:textId="3E4F6BBC" w:rsidR="00936F88" w:rsidRPr="00B50EDE" w:rsidRDefault="00936F88" w:rsidP="00936F88">
            <w:pPr>
              <w:pStyle w:val="TableParagraph"/>
              <w:rPr>
                <w:sz w:val="20"/>
                <w:szCs w:val="20"/>
              </w:rPr>
            </w:pPr>
            <w:r>
              <w:rPr>
                <w:color w:val="000000"/>
                <w:sz w:val="20"/>
                <w:szCs w:val="20"/>
              </w:rPr>
              <w:t>Š</w:t>
            </w:r>
            <w:r w:rsidRPr="00B50EDE">
              <w:rPr>
                <w:color w:val="000000"/>
                <w:sz w:val="20"/>
                <w:szCs w:val="20"/>
              </w:rPr>
              <w:t>tevilo potnikov na leto, ki uporabljajo novi ali posodobljeni javni prevoz</w:t>
            </w:r>
          </w:p>
        </w:tc>
        <w:tc>
          <w:tcPr>
            <w:tcW w:w="708" w:type="dxa"/>
          </w:tcPr>
          <w:p w14:paraId="3997BA32" w14:textId="0BAD6823" w:rsidR="00936F88" w:rsidRPr="00347461" w:rsidRDefault="00936F88" w:rsidP="00936F88">
            <w:pPr>
              <w:pStyle w:val="TableParagraph"/>
              <w:rPr>
                <w:sz w:val="20"/>
                <w:szCs w:val="20"/>
              </w:rPr>
            </w:pPr>
            <w:r>
              <w:rPr>
                <w:sz w:val="20"/>
                <w:szCs w:val="20"/>
              </w:rPr>
              <w:t>število</w:t>
            </w:r>
          </w:p>
        </w:tc>
        <w:tc>
          <w:tcPr>
            <w:tcW w:w="1134" w:type="dxa"/>
          </w:tcPr>
          <w:p w14:paraId="0CCEF0AD" w14:textId="77777777" w:rsidR="00936F88" w:rsidRPr="00347461" w:rsidRDefault="00936F88" w:rsidP="00BD74FC">
            <w:pPr>
              <w:pStyle w:val="TableParagraph"/>
              <w:rPr>
                <w:sz w:val="20"/>
                <w:szCs w:val="20"/>
              </w:rPr>
            </w:pPr>
            <w:r>
              <w:rPr>
                <w:sz w:val="20"/>
                <w:szCs w:val="20"/>
              </w:rPr>
              <w:t>0</w:t>
            </w:r>
          </w:p>
        </w:tc>
        <w:tc>
          <w:tcPr>
            <w:tcW w:w="993" w:type="dxa"/>
          </w:tcPr>
          <w:p w14:paraId="79F3E586" w14:textId="77777777" w:rsidR="00936F88" w:rsidRPr="00347461" w:rsidRDefault="00936F88" w:rsidP="00BD74FC">
            <w:pPr>
              <w:pStyle w:val="TableParagraph"/>
              <w:rPr>
                <w:sz w:val="20"/>
                <w:szCs w:val="20"/>
              </w:rPr>
            </w:pPr>
            <w:r>
              <w:rPr>
                <w:sz w:val="20"/>
                <w:szCs w:val="20"/>
              </w:rPr>
              <w:t>2021</w:t>
            </w:r>
          </w:p>
        </w:tc>
        <w:tc>
          <w:tcPr>
            <w:tcW w:w="851" w:type="dxa"/>
          </w:tcPr>
          <w:p w14:paraId="1CB94D3A" w14:textId="0DB5B493" w:rsidR="00936F88" w:rsidRPr="00347461" w:rsidRDefault="00BD74FC" w:rsidP="00BD74FC">
            <w:pPr>
              <w:pStyle w:val="TableParagraph"/>
              <w:rPr>
                <w:sz w:val="20"/>
                <w:szCs w:val="20"/>
              </w:rPr>
            </w:pPr>
            <w:r>
              <w:rPr>
                <w:sz w:val="20"/>
                <w:szCs w:val="20"/>
              </w:rPr>
              <w:t>567</w:t>
            </w:r>
            <w:r w:rsidR="00936F88">
              <w:rPr>
                <w:sz w:val="20"/>
                <w:szCs w:val="20"/>
              </w:rPr>
              <w:t>.000</w:t>
            </w:r>
          </w:p>
        </w:tc>
        <w:tc>
          <w:tcPr>
            <w:tcW w:w="851" w:type="dxa"/>
          </w:tcPr>
          <w:p w14:paraId="0BD4742E" w14:textId="77777777" w:rsidR="00936F88" w:rsidRPr="00347461" w:rsidRDefault="00936F88" w:rsidP="00BD74FC">
            <w:pPr>
              <w:pStyle w:val="TableParagraph"/>
              <w:rPr>
                <w:sz w:val="20"/>
                <w:szCs w:val="20"/>
              </w:rPr>
            </w:pPr>
            <w:r>
              <w:rPr>
                <w:sz w:val="20"/>
                <w:szCs w:val="20"/>
              </w:rPr>
              <w:t>MZI</w:t>
            </w:r>
          </w:p>
        </w:tc>
        <w:tc>
          <w:tcPr>
            <w:tcW w:w="850" w:type="dxa"/>
          </w:tcPr>
          <w:p w14:paraId="7079AE79" w14:textId="77777777" w:rsidR="00936F88" w:rsidRPr="00347461" w:rsidRDefault="00936F88" w:rsidP="00936F88">
            <w:pPr>
              <w:pStyle w:val="TableParagraph"/>
              <w:jc w:val="center"/>
              <w:rPr>
                <w:sz w:val="20"/>
                <w:szCs w:val="20"/>
              </w:rPr>
            </w:pPr>
          </w:p>
        </w:tc>
      </w:tr>
      <w:tr w:rsidR="00BD74FC" w14:paraId="3BEE4BDE" w14:textId="77777777" w:rsidTr="007371DC">
        <w:trPr>
          <w:trHeight w:val="353"/>
        </w:trPr>
        <w:tc>
          <w:tcPr>
            <w:tcW w:w="1692" w:type="dxa"/>
          </w:tcPr>
          <w:p w14:paraId="70313B3E" w14:textId="77777777" w:rsidR="00BD74FC" w:rsidRPr="00347461" w:rsidRDefault="00BD74FC" w:rsidP="00CE51B4">
            <w:pPr>
              <w:pStyle w:val="TableParagraph"/>
              <w:rPr>
                <w:sz w:val="20"/>
                <w:szCs w:val="20"/>
              </w:rPr>
            </w:pPr>
            <w:r>
              <w:rPr>
                <w:sz w:val="20"/>
              </w:rPr>
              <w:t>4</w:t>
            </w:r>
          </w:p>
        </w:tc>
        <w:tc>
          <w:tcPr>
            <w:tcW w:w="1276" w:type="dxa"/>
          </w:tcPr>
          <w:p w14:paraId="2BBAAF03" w14:textId="77777777" w:rsidR="00BD74FC" w:rsidRPr="00347461" w:rsidRDefault="00BD74FC" w:rsidP="00CE51B4">
            <w:pPr>
              <w:pStyle w:val="TableParagraph"/>
              <w:rPr>
                <w:sz w:val="20"/>
                <w:szCs w:val="20"/>
              </w:rPr>
            </w:pPr>
            <w:r w:rsidRPr="00565A6E">
              <w:rPr>
                <w:sz w:val="20"/>
              </w:rPr>
              <w:t>4.1</w:t>
            </w:r>
          </w:p>
        </w:tc>
        <w:tc>
          <w:tcPr>
            <w:tcW w:w="696" w:type="dxa"/>
          </w:tcPr>
          <w:p w14:paraId="33D8D8BD" w14:textId="77777777" w:rsidR="00BD74FC" w:rsidRPr="00347461" w:rsidRDefault="00BD74FC" w:rsidP="00CE51B4">
            <w:pPr>
              <w:pStyle w:val="TableParagraph"/>
              <w:rPr>
                <w:sz w:val="20"/>
                <w:szCs w:val="20"/>
              </w:rPr>
            </w:pPr>
            <w:r w:rsidRPr="00B50EDE">
              <w:rPr>
                <w:sz w:val="20"/>
                <w:szCs w:val="20"/>
              </w:rPr>
              <w:t>ESRR</w:t>
            </w:r>
          </w:p>
        </w:tc>
        <w:tc>
          <w:tcPr>
            <w:tcW w:w="1572" w:type="dxa"/>
          </w:tcPr>
          <w:p w14:paraId="06995F3E" w14:textId="77777777" w:rsidR="00BD74FC" w:rsidRPr="00347461" w:rsidRDefault="00BD74FC" w:rsidP="00CE51B4">
            <w:pPr>
              <w:pStyle w:val="TableParagraph"/>
              <w:rPr>
                <w:sz w:val="20"/>
                <w:szCs w:val="20"/>
              </w:rPr>
            </w:pPr>
            <w:r>
              <w:rPr>
                <w:color w:val="000000"/>
                <w:sz w:val="20"/>
                <w:szCs w:val="20"/>
              </w:rPr>
              <w:t>Manj razvite regije</w:t>
            </w:r>
          </w:p>
        </w:tc>
        <w:tc>
          <w:tcPr>
            <w:tcW w:w="709" w:type="dxa"/>
          </w:tcPr>
          <w:p w14:paraId="44E777C8" w14:textId="77777777" w:rsidR="00BD74FC" w:rsidRPr="00B50EDE" w:rsidRDefault="00BD74FC" w:rsidP="00CE51B4">
            <w:pPr>
              <w:pStyle w:val="TableParagraph"/>
              <w:rPr>
                <w:sz w:val="20"/>
                <w:szCs w:val="20"/>
              </w:rPr>
            </w:pPr>
            <w:r w:rsidRPr="00B50EDE">
              <w:rPr>
                <w:sz w:val="20"/>
                <w:szCs w:val="20"/>
              </w:rPr>
              <w:t>RCR64</w:t>
            </w:r>
          </w:p>
        </w:tc>
        <w:tc>
          <w:tcPr>
            <w:tcW w:w="2409" w:type="dxa"/>
          </w:tcPr>
          <w:p w14:paraId="7EEB1E93" w14:textId="77777777" w:rsidR="00BD74FC" w:rsidRPr="00B50EDE" w:rsidRDefault="00BD74FC" w:rsidP="00CE51B4">
            <w:pPr>
              <w:pStyle w:val="TableParagraph"/>
              <w:rPr>
                <w:sz w:val="20"/>
                <w:szCs w:val="20"/>
              </w:rPr>
            </w:pPr>
            <w:r>
              <w:rPr>
                <w:sz w:val="20"/>
                <w:szCs w:val="20"/>
              </w:rPr>
              <w:t>Š</w:t>
            </w:r>
            <w:r w:rsidRPr="00B50EDE">
              <w:rPr>
                <w:sz w:val="20"/>
                <w:szCs w:val="20"/>
              </w:rPr>
              <w:t>tevilo potnikov na leto, ki uporabljajo namensko kolesarsko infrastrukturo</w:t>
            </w:r>
          </w:p>
        </w:tc>
        <w:tc>
          <w:tcPr>
            <w:tcW w:w="708" w:type="dxa"/>
          </w:tcPr>
          <w:p w14:paraId="1D00F553" w14:textId="77777777" w:rsidR="00BD74FC" w:rsidRPr="00347461" w:rsidRDefault="00BD74FC" w:rsidP="00CE51B4">
            <w:pPr>
              <w:pStyle w:val="TableParagraph"/>
              <w:rPr>
                <w:sz w:val="20"/>
                <w:szCs w:val="20"/>
              </w:rPr>
            </w:pPr>
            <w:r>
              <w:rPr>
                <w:sz w:val="20"/>
                <w:szCs w:val="20"/>
              </w:rPr>
              <w:t>število</w:t>
            </w:r>
          </w:p>
        </w:tc>
        <w:tc>
          <w:tcPr>
            <w:tcW w:w="1134" w:type="dxa"/>
          </w:tcPr>
          <w:p w14:paraId="48D037CF" w14:textId="77777777" w:rsidR="00BD74FC" w:rsidRPr="00347461" w:rsidRDefault="00BD74FC" w:rsidP="00CE51B4">
            <w:pPr>
              <w:pStyle w:val="TableParagraph"/>
              <w:rPr>
                <w:sz w:val="20"/>
                <w:szCs w:val="20"/>
              </w:rPr>
            </w:pPr>
            <w:r>
              <w:rPr>
                <w:sz w:val="20"/>
                <w:szCs w:val="20"/>
              </w:rPr>
              <w:t>0</w:t>
            </w:r>
          </w:p>
        </w:tc>
        <w:tc>
          <w:tcPr>
            <w:tcW w:w="993" w:type="dxa"/>
          </w:tcPr>
          <w:p w14:paraId="76F9E50D" w14:textId="77777777" w:rsidR="00BD74FC" w:rsidRPr="00347461" w:rsidRDefault="00BD74FC" w:rsidP="00CE51B4">
            <w:pPr>
              <w:pStyle w:val="TableParagraph"/>
              <w:rPr>
                <w:sz w:val="20"/>
                <w:szCs w:val="20"/>
              </w:rPr>
            </w:pPr>
            <w:r>
              <w:rPr>
                <w:sz w:val="20"/>
                <w:szCs w:val="20"/>
              </w:rPr>
              <w:t>2021</w:t>
            </w:r>
          </w:p>
        </w:tc>
        <w:tc>
          <w:tcPr>
            <w:tcW w:w="851" w:type="dxa"/>
            <w:shd w:val="clear" w:color="auto" w:fill="auto"/>
          </w:tcPr>
          <w:p w14:paraId="6BD5104B" w14:textId="27BB0638" w:rsidR="00BD74FC" w:rsidRPr="00347461" w:rsidRDefault="003156A7" w:rsidP="006A723D">
            <w:pPr>
              <w:pStyle w:val="TableParagraph"/>
              <w:rPr>
                <w:sz w:val="20"/>
                <w:szCs w:val="20"/>
              </w:rPr>
            </w:pPr>
            <w:r>
              <w:rPr>
                <w:sz w:val="20"/>
                <w:szCs w:val="20"/>
              </w:rPr>
              <w:t>556.</w:t>
            </w:r>
            <w:r w:rsidR="006A723D">
              <w:rPr>
                <w:sz w:val="20"/>
                <w:szCs w:val="20"/>
              </w:rPr>
              <w:t>40</w:t>
            </w:r>
            <w:r>
              <w:rPr>
                <w:sz w:val="20"/>
                <w:szCs w:val="20"/>
              </w:rPr>
              <w:t>0</w:t>
            </w:r>
          </w:p>
        </w:tc>
        <w:tc>
          <w:tcPr>
            <w:tcW w:w="851" w:type="dxa"/>
          </w:tcPr>
          <w:p w14:paraId="67DEEEBA" w14:textId="77777777" w:rsidR="00BD74FC" w:rsidRPr="00347461" w:rsidRDefault="00BD74FC" w:rsidP="00CE51B4">
            <w:pPr>
              <w:pStyle w:val="TableParagraph"/>
              <w:rPr>
                <w:sz w:val="20"/>
                <w:szCs w:val="20"/>
              </w:rPr>
            </w:pPr>
            <w:r>
              <w:rPr>
                <w:sz w:val="20"/>
                <w:szCs w:val="20"/>
              </w:rPr>
              <w:t>MZI</w:t>
            </w:r>
          </w:p>
        </w:tc>
        <w:tc>
          <w:tcPr>
            <w:tcW w:w="850" w:type="dxa"/>
          </w:tcPr>
          <w:p w14:paraId="6E793B8C" w14:textId="77777777" w:rsidR="00BD74FC" w:rsidRPr="00347461" w:rsidRDefault="00BD74FC" w:rsidP="00CE51B4">
            <w:pPr>
              <w:pStyle w:val="TableParagraph"/>
              <w:jc w:val="center"/>
              <w:rPr>
                <w:sz w:val="20"/>
                <w:szCs w:val="20"/>
              </w:rPr>
            </w:pPr>
          </w:p>
        </w:tc>
      </w:tr>
      <w:tr w:rsidR="00936F88" w14:paraId="3F89697C" w14:textId="77777777" w:rsidTr="007371DC">
        <w:trPr>
          <w:trHeight w:val="353"/>
        </w:trPr>
        <w:tc>
          <w:tcPr>
            <w:tcW w:w="1692" w:type="dxa"/>
          </w:tcPr>
          <w:p w14:paraId="058328CC" w14:textId="18CFD9FD" w:rsidR="00936F88" w:rsidRPr="00347461" w:rsidRDefault="00936F88" w:rsidP="00936F88">
            <w:pPr>
              <w:pStyle w:val="TableParagraph"/>
              <w:rPr>
                <w:sz w:val="20"/>
                <w:szCs w:val="20"/>
              </w:rPr>
            </w:pPr>
            <w:r>
              <w:rPr>
                <w:sz w:val="20"/>
              </w:rPr>
              <w:t>4</w:t>
            </w:r>
          </w:p>
        </w:tc>
        <w:tc>
          <w:tcPr>
            <w:tcW w:w="1276" w:type="dxa"/>
          </w:tcPr>
          <w:p w14:paraId="13C0DA2D" w14:textId="3C92D776" w:rsidR="00936F88" w:rsidRPr="00347461" w:rsidRDefault="00936F88" w:rsidP="00936F88">
            <w:pPr>
              <w:pStyle w:val="TableParagraph"/>
              <w:rPr>
                <w:sz w:val="20"/>
                <w:szCs w:val="20"/>
              </w:rPr>
            </w:pPr>
            <w:r w:rsidRPr="00565A6E">
              <w:rPr>
                <w:sz w:val="20"/>
              </w:rPr>
              <w:t>4.1</w:t>
            </w:r>
          </w:p>
        </w:tc>
        <w:tc>
          <w:tcPr>
            <w:tcW w:w="696" w:type="dxa"/>
          </w:tcPr>
          <w:p w14:paraId="687EAF6F" w14:textId="22244A87" w:rsidR="00936F88" w:rsidRPr="00347461" w:rsidRDefault="00936F88" w:rsidP="00936F88">
            <w:pPr>
              <w:pStyle w:val="TableParagraph"/>
              <w:rPr>
                <w:sz w:val="20"/>
                <w:szCs w:val="20"/>
              </w:rPr>
            </w:pPr>
            <w:r w:rsidRPr="00B50EDE">
              <w:rPr>
                <w:sz w:val="20"/>
                <w:szCs w:val="20"/>
              </w:rPr>
              <w:t>ESRR</w:t>
            </w:r>
          </w:p>
        </w:tc>
        <w:tc>
          <w:tcPr>
            <w:tcW w:w="1572" w:type="dxa"/>
          </w:tcPr>
          <w:p w14:paraId="5F1D3347" w14:textId="32A852EE" w:rsidR="00936F88" w:rsidRPr="00BD74FC" w:rsidRDefault="00936F88" w:rsidP="00936F88">
            <w:pPr>
              <w:pStyle w:val="TableParagraph"/>
              <w:rPr>
                <w:color w:val="000000"/>
                <w:sz w:val="20"/>
                <w:szCs w:val="20"/>
              </w:rPr>
            </w:pPr>
            <w:r>
              <w:rPr>
                <w:color w:val="000000"/>
                <w:sz w:val="20"/>
                <w:szCs w:val="20"/>
              </w:rPr>
              <w:t>Bolj razvite regije</w:t>
            </w:r>
          </w:p>
        </w:tc>
        <w:tc>
          <w:tcPr>
            <w:tcW w:w="709" w:type="dxa"/>
          </w:tcPr>
          <w:p w14:paraId="7E451197" w14:textId="5CBEDEFA" w:rsidR="00936F88" w:rsidRPr="00B50EDE" w:rsidRDefault="00936F88" w:rsidP="00936F88">
            <w:pPr>
              <w:pStyle w:val="TableParagraph"/>
              <w:rPr>
                <w:sz w:val="20"/>
                <w:szCs w:val="20"/>
              </w:rPr>
            </w:pPr>
            <w:r w:rsidRPr="00B50EDE">
              <w:rPr>
                <w:sz w:val="20"/>
                <w:szCs w:val="20"/>
              </w:rPr>
              <w:t>RCR64</w:t>
            </w:r>
          </w:p>
        </w:tc>
        <w:tc>
          <w:tcPr>
            <w:tcW w:w="2409" w:type="dxa"/>
          </w:tcPr>
          <w:p w14:paraId="3AC0D627" w14:textId="2CCF1093" w:rsidR="00936F88" w:rsidRPr="00B50EDE" w:rsidRDefault="00936F88" w:rsidP="00936F88">
            <w:pPr>
              <w:pStyle w:val="TableParagraph"/>
              <w:rPr>
                <w:sz w:val="20"/>
                <w:szCs w:val="20"/>
              </w:rPr>
            </w:pPr>
            <w:r>
              <w:rPr>
                <w:sz w:val="20"/>
                <w:szCs w:val="20"/>
              </w:rPr>
              <w:t>Š</w:t>
            </w:r>
            <w:r w:rsidRPr="00B50EDE">
              <w:rPr>
                <w:sz w:val="20"/>
                <w:szCs w:val="20"/>
              </w:rPr>
              <w:t>tevilo potnikov na leto, ki uporabljajo namensko kolesarsko infrastrukturo</w:t>
            </w:r>
          </w:p>
        </w:tc>
        <w:tc>
          <w:tcPr>
            <w:tcW w:w="708" w:type="dxa"/>
          </w:tcPr>
          <w:p w14:paraId="12E4593B" w14:textId="7ACB3A18" w:rsidR="00936F88" w:rsidRPr="00347461" w:rsidRDefault="00936F88" w:rsidP="00936F88">
            <w:pPr>
              <w:pStyle w:val="TableParagraph"/>
              <w:rPr>
                <w:sz w:val="20"/>
                <w:szCs w:val="20"/>
              </w:rPr>
            </w:pPr>
            <w:r>
              <w:rPr>
                <w:sz w:val="20"/>
                <w:szCs w:val="20"/>
              </w:rPr>
              <w:t>število</w:t>
            </w:r>
          </w:p>
        </w:tc>
        <w:tc>
          <w:tcPr>
            <w:tcW w:w="1134" w:type="dxa"/>
          </w:tcPr>
          <w:p w14:paraId="5D3FF5B6" w14:textId="77777777" w:rsidR="00936F88" w:rsidRPr="00347461" w:rsidRDefault="00936F88" w:rsidP="00BD74FC">
            <w:pPr>
              <w:pStyle w:val="TableParagraph"/>
              <w:rPr>
                <w:sz w:val="20"/>
                <w:szCs w:val="20"/>
              </w:rPr>
            </w:pPr>
            <w:r>
              <w:rPr>
                <w:sz w:val="20"/>
                <w:szCs w:val="20"/>
              </w:rPr>
              <w:t>0</w:t>
            </w:r>
          </w:p>
        </w:tc>
        <w:tc>
          <w:tcPr>
            <w:tcW w:w="993" w:type="dxa"/>
          </w:tcPr>
          <w:p w14:paraId="79C239AE" w14:textId="77777777" w:rsidR="00936F88" w:rsidRPr="00347461" w:rsidRDefault="00936F88" w:rsidP="00BD74FC">
            <w:pPr>
              <w:pStyle w:val="TableParagraph"/>
              <w:rPr>
                <w:sz w:val="20"/>
                <w:szCs w:val="20"/>
              </w:rPr>
            </w:pPr>
            <w:r>
              <w:rPr>
                <w:sz w:val="20"/>
                <w:szCs w:val="20"/>
              </w:rPr>
              <w:t>2021</w:t>
            </w:r>
          </w:p>
        </w:tc>
        <w:tc>
          <w:tcPr>
            <w:tcW w:w="851" w:type="dxa"/>
            <w:shd w:val="clear" w:color="auto" w:fill="auto"/>
          </w:tcPr>
          <w:p w14:paraId="2B2BBE00" w14:textId="4B045DDC" w:rsidR="00936F88" w:rsidRPr="00347461" w:rsidRDefault="00BD74FC" w:rsidP="006A723D">
            <w:pPr>
              <w:pStyle w:val="TableParagraph"/>
              <w:rPr>
                <w:sz w:val="20"/>
                <w:szCs w:val="20"/>
              </w:rPr>
            </w:pPr>
            <w:r>
              <w:rPr>
                <w:sz w:val="20"/>
                <w:szCs w:val="20"/>
              </w:rPr>
              <w:t>483.</w:t>
            </w:r>
            <w:r w:rsidR="006A723D">
              <w:rPr>
                <w:sz w:val="20"/>
                <w:szCs w:val="20"/>
              </w:rPr>
              <w:t>60</w:t>
            </w:r>
            <w:r>
              <w:rPr>
                <w:sz w:val="20"/>
                <w:szCs w:val="20"/>
              </w:rPr>
              <w:t>0</w:t>
            </w:r>
          </w:p>
        </w:tc>
        <w:tc>
          <w:tcPr>
            <w:tcW w:w="851" w:type="dxa"/>
          </w:tcPr>
          <w:p w14:paraId="4824CE28" w14:textId="77777777" w:rsidR="00936F88" w:rsidRPr="00347461" w:rsidRDefault="00936F88" w:rsidP="00BD74FC">
            <w:pPr>
              <w:pStyle w:val="TableParagraph"/>
              <w:rPr>
                <w:sz w:val="20"/>
                <w:szCs w:val="20"/>
              </w:rPr>
            </w:pPr>
            <w:r>
              <w:rPr>
                <w:sz w:val="20"/>
                <w:szCs w:val="20"/>
              </w:rPr>
              <w:t>MZI</w:t>
            </w:r>
          </w:p>
        </w:tc>
        <w:tc>
          <w:tcPr>
            <w:tcW w:w="850" w:type="dxa"/>
          </w:tcPr>
          <w:p w14:paraId="4705AB4C" w14:textId="77777777" w:rsidR="00936F88" w:rsidRPr="00347461" w:rsidRDefault="00936F88" w:rsidP="00936F88">
            <w:pPr>
              <w:pStyle w:val="TableParagraph"/>
              <w:jc w:val="center"/>
              <w:rPr>
                <w:sz w:val="20"/>
                <w:szCs w:val="20"/>
              </w:rPr>
            </w:pPr>
          </w:p>
        </w:tc>
      </w:tr>
    </w:tbl>
    <w:p w14:paraId="08D30CA6" w14:textId="77777777" w:rsidR="0083735F" w:rsidRPr="00F81084" w:rsidRDefault="0083735F" w:rsidP="003F77CE">
      <w:pPr>
        <w:pStyle w:val="Telobesedila"/>
      </w:pPr>
    </w:p>
    <w:p w14:paraId="2398F34E" w14:textId="77777777" w:rsidR="0083735F" w:rsidRPr="00F81084" w:rsidRDefault="0083735F" w:rsidP="003F77CE">
      <w:pPr>
        <w:pStyle w:val="Telobesedila"/>
      </w:pPr>
    </w:p>
    <w:p w14:paraId="3DBAB740" w14:textId="77777777" w:rsidR="0083735F" w:rsidRDefault="0083735F" w:rsidP="00F3605D">
      <w:pPr>
        <w:pStyle w:val="Naslov5"/>
        <w:numPr>
          <w:ilvl w:val="4"/>
          <w:numId w:val="18"/>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3F14E9C4" w14:textId="77777777" w:rsidR="0083735F" w:rsidRDefault="0083735F" w:rsidP="003F77CE">
      <w:pPr>
        <w:ind w:left="640"/>
        <w:rPr>
          <w:spacing w:val="-5"/>
        </w:rPr>
      </w:pPr>
    </w:p>
    <w:p w14:paraId="2058E40A" w14:textId="77777777" w:rsidR="0083735F" w:rsidRPr="00673ADB" w:rsidRDefault="0083735F" w:rsidP="00606FAD">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0D311353" w14:textId="77777777" w:rsidR="0083735F" w:rsidRDefault="0083735F" w:rsidP="00606FAD">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686ED15F" w14:textId="77777777" w:rsidTr="00F736D2">
        <w:trPr>
          <w:trHeight w:val="353"/>
        </w:trPr>
        <w:tc>
          <w:tcPr>
            <w:tcW w:w="2088" w:type="dxa"/>
          </w:tcPr>
          <w:p w14:paraId="2EBF19C4"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44C3A09" w14:textId="77777777" w:rsidR="0083735F" w:rsidRDefault="0083735F" w:rsidP="00606FAD">
            <w:pPr>
              <w:pStyle w:val="TableParagraph"/>
              <w:ind w:left="320"/>
            </w:pPr>
            <w:r>
              <w:t>Sklad</w:t>
            </w:r>
          </w:p>
        </w:tc>
        <w:tc>
          <w:tcPr>
            <w:tcW w:w="3249" w:type="dxa"/>
          </w:tcPr>
          <w:p w14:paraId="2B5B5033" w14:textId="77777777" w:rsidR="0083735F" w:rsidRDefault="0083735F" w:rsidP="00606FAD">
            <w:pPr>
              <w:pStyle w:val="TableParagraph"/>
              <w:ind w:left="907"/>
            </w:pPr>
            <w:r>
              <w:rPr>
                <w:spacing w:val="-3"/>
              </w:rPr>
              <w:t>Kategorija</w:t>
            </w:r>
            <w:r>
              <w:rPr>
                <w:spacing w:val="15"/>
              </w:rPr>
              <w:t xml:space="preserve"> </w:t>
            </w:r>
            <w:r>
              <w:rPr>
                <w:spacing w:val="-3"/>
              </w:rPr>
              <w:t>regije</w:t>
            </w:r>
          </w:p>
        </w:tc>
        <w:tc>
          <w:tcPr>
            <w:tcW w:w="3099" w:type="dxa"/>
          </w:tcPr>
          <w:p w14:paraId="692081C7" w14:textId="77777777" w:rsidR="0083735F" w:rsidRDefault="0083735F" w:rsidP="00606FAD">
            <w:pPr>
              <w:pStyle w:val="TableParagraph"/>
              <w:ind w:left="948"/>
            </w:pPr>
            <w:r>
              <w:rPr>
                <w:spacing w:val="-4"/>
              </w:rPr>
              <w:t>Specifični</w:t>
            </w:r>
            <w:r>
              <w:rPr>
                <w:spacing w:val="22"/>
              </w:rPr>
              <w:t xml:space="preserve"> </w:t>
            </w:r>
            <w:r>
              <w:rPr>
                <w:spacing w:val="-3"/>
              </w:rPr>
              <w:t>cilj</w:t>
            </w:r>
          </w:p>
        </w:tc>
        <w:tc>
          <w:tcPr>
            <w:tcW w:w="1161" w:type="dxa"/>
          </w:tcPr>
          <w:p w14:paraId="1F1F938D" w14:textId="77777777" w:rsidR="0083735F" w:rsidRDefault="0083735F" w:rsidP="00606FAD">
            <w:pPr>
              <w:pStyle w:val="TableParagraph"/>
              <w:ind w:left="333"/>
            </w:pPr>
            <w:r>
              <w:t>Koda</w:t>
            </w:r>
          </w:p>
        </w:tc>
        <w:tc>
          <w:tcPr>
            <w:tcW w:w="2731" w:type="dxa"/>
          </w:tcPr>
          <w:p w14:paraId="196C3D0D" w14:textId="69D2D0EC" w:rsidR="0083735F" w:rsidRDefault="00A5029F" w:rsidP="00606FAD">
            <w:pPr>
              <w:pStyle w:val="TableParagraph"/>
              <w:ind w:left="660"/>
            </w:pPr>
            <w:r>
              <w:t>Znesek (v EUR)</w:t>
            </w:r>
          </w:p>
        </w:tc>
      </w:tr>
      <w:tr w:rsidR="001D74C6" w14:paraId="4C0D1144" w14:textId="77777777" w:rsidTr="00F736D2">
        <w:trPr>
          <w:trHeight w:val="353"/>
        </w:trPr>
        <w:tc>
          <w:tcPr>
            <w:tcW w:w="2088" w:type="dxa"/>
          </w:tcPr>
          <w:p w14:paraId="7E630572" w14:textId="57A5E698" w:rsidR="001D74C6" w:rsidRDefault="001D74C6" w:rsidP="00606FAD">
            <w:pPr>
              <w:pStyle w:val="TableParagraph"/>
              <w:rPr>
                <w:sz w:val="20"/>
              </w:rPr>
            </w:pPr>
            <w:r>
              <w:rPr>
                <w:sz w:val="20"/>
              </w:rPr>
              <w:lastRenderedPageBreak/>
              <w:t>4</w:t>
            </w:r>
          </w:p>
        </w:tc>
        <w:tc>
          <w:tcPr>
            <w:tcW w:w="1133" w:type="dxa"/>
          </w:tcPr>
          <w:p w14:paraId="37D4E1BF" w14:textId="1345695D" w:rsidR="001D74C6" w:rsidRDefault="001D74C6" w:rsidP="00606FAD">
            <w:pPr>
              <w:pStyle w:val="TableParagraph"/>
              <w:rPr>
                <w:sz w:val="20"/>
              </w:rPr>
            </w:pPr>
            <w:r>
              <w:rPr>
                <w:sz w:val="20"/>
              </w:rPr>
              <w:t>ESRR</w:t>
            </w:r>
          </w:p>
        </w:tc>
        <w:tc>
          <w:tcPr>
            <w:tcW w:w="3249" w:type="dxa"/>
          </w:tcPr>
          <w:p w14:paraId="7CE5359F" w14:textId="77777777" w:rsidR="001D74C6" w:rsidRDefault="001D74C6" w:rsidP="00606FAD">
            <w:pPr>
              <w:pStyle w:val="TableParagraph"/>
              <w:rPr>
                <w:sz w:val="20"/>
              </w:rPr>
            </w:pPr>
            <w:r>
              <w:rPr>
                <w:sz w:val="20"/>
              </w:rPr>
              <w:t>Manj razvite regije</w:t>
            </w:r>
          </w:p>
        </w:tc>
        <w:tc>
          <w:tcPr>
            <w:tcW w:w="3099" w:type="dxa"/>
          </w:tcPr>
          <w:p w14:paraId="004721C8" w14:textId="127ABC83" w:rsidR="001D74C6" w:rsidRDefault="001D74C6" w:rsidP="00606FAD">
            <w:pPr>
              <w:pStyle w:val="TableParagraph"/>
              <w:rPr>
                <w:sz w:val="20"/>
              </w:rPr>
            </w:pPr>
            <w:r>
              <w:rPr>
                <w:sz w:val="20"/>
              </w:rPr>
              <w:t>4.1</w:t>
            </w:r>
          </w:p>
        </w:tc>
        <w:tc>
          <w:tcPr>
            <w:tcW w:w="1161" w:type="dxa"/>
          </w:tcPr>
          <w:p w14:paraId="43E7A370" w14:textId="77777777" w:rsidR="001D74C6" w:rsidRDefault="001D74C6" w:rsidP="00606FAD">
            <w:pPr>
              <w:pStyle w:val="TableParagraph"/>
              <w:rPr>
                <w:sz w:val="20"/>
              </w:rPr>
            </w:pPr>
            <w:r>
              <w:rPr>
                <w:sz w:val="20"/>
              </w:rPr>
              <w:t>81</w:t>
            </w:r>
          </w:p>
        </w:tc>
        <w:tc>
          <w:tcPr>
            <w:tcW w:w="2731" w:type="dxa"/>
          </w:tcPr>
          <w:p w14:paraId="2875D8DB" w14:textId="128C2E89" w:rsidR="001D74C6" w:rsidRDefault="001D74C6" w:rsidP="00606FAD">
            <w:pPr>
              <w:pStyle w:val="TableParagraph"/>
              <w:rPr>
                <w:sz w:val="20"/>
              </w:rPr>
            </w:pPr>
            <w:r>
              <w:rPr>
                <w:sz w:val="20"/>
              </w:rPr>
              <w:t xml:space="preserve">16.000.000  </w:t>
            </w:r>
          </w:p>
        </w:tc>
      </w:tr>
      <w:tr w:rsidR="001D74C6" w:rsidRPr="00401F69" w14:paraId="5E26171B" w14:textId="77777777" w:rsidTr="00F736D2">
        <w:trPr>
          <w:trHeight w:val="353"/>
        </w:trPr>
        <w:tc>
          <w:tcPr>
            <w:tcW w:w="2088" w:type="dxa"/>
          </w:tcPr>
          <w:p w14:paraId="0431F8A8" w14:textId="26E20507" w:rsidR="001D74C6" w:rsidRDefault="001D74C6" w:rsidP="00606FAD">
            <w:pPr>
              <w:pStyle w:val="TableParagraph"/>
              <w:rPr>
                <w:sz w:val="20"/>
              </w:rPr>
            </w:pPr>
            <w:r>
              <w:rPr>
                <w:sz w:val="20"/>
              </w:rPr>
              <w:t>4</w:t>
            </w:r>
          </w:p>
        </w:tc>
        <w:tc>
          <w:tcPr>
            <w:tcW w:w="1133" w:type="dxa"/>
          </w:tcPr>
          <w:p w14:paraId="0C1D04B9" w14:textId="68E7C9C2" w:rsidR="001D74C6" w:rsidRDefault="001D74C6" w:rsidP="00606FAD">
            <w:pPr>
              <w:pStyle w:val="TableParagraph"/>
              <w:rPr>
                <w:sz w:val="20"/>
              </w:rPr>
            </w:pPr>
            <w:r>
              <w:rPr>
                <w:sz w:val="20"/>
              </w:rPr>
              <w:t>ESRR</w:t>
            </w:r>
          </w:p>
        </w:tc>
        <w:tc>
          <w:tcPr>
            <w:tcW w:w="3249" w:type="dxa"/>
          </w:tcPr>
          <w:p w14:paraId="504AEFD1" w14:textId="5132533C" w:rsidR="001D74C6" w:rsidRDefault="001D74C6" w:rsidP="00606FAD">
            <w:pPr>
              <w:pStyle w:val="TableParagraph"/>
              <w:rPr>
                <w:sz w:val="20"/>
              </w:rPr>
            </w:pPr>
            <w:r>
              <w:rPr>
                <w:sz w:val="20"/>
              </w:rPr>
              <w:t>Bolj razvite regije</w:t>
            </w:r>
          </w:p>
        </w:tc>
        <w:tc>
          <w:tcPr>
            <w:tcW w:w="3099" w:type="dxa"/>
          </w:tcPr>
          <w:p w14:paraId="65DF111F" w14:textId="099EA15E" w:rsidR="001D74C6" w:rsidRDefault="001D74C6" w:rsidP="00606FAD">
            <w:pPr>
              <w:pStyle w:val="TableParagraph"/>
              <w:rPr>
                <w:sz w:val="20"/>
              </w:rPr>
            </w:pPr>
            <w:r>
              <w:rPr>
                <w:sz w:val="20"/>
              </w:rPr>
              <w:t>4.1</w:t>
            </w:r>
          </w:p>
        </w:tc>
        <w:tc>
          <w:tcPr>
            <w:tcW w:w="1161" w:type="dxa"/>
          </w:tcPr>
          <w:p w14:paraId="39A0B731" w14:textId="2514BD13" w:rsidR="001D74C6" w:rsidRDefault="001D74C6" w:rsidP="00606FAD">
            <w:pPr>
              <w:pStyle w:val="TableParagraph"/>
              <w:rPr>
                <w:sz w:val="20"/>
              </w:rPr>
            </w:pPr>
            <w:r>
              <w:rPr>
                <w:sz w:val="20"/>
              </w:rPr>
              <w:t>81</w:t>
            </w:r>
          </w:p>
        </w:tc>
        <w:tc>
          <w:tcPr>
            <w:tcW w:w="2731" w:type="dxa"/>
          </w:tcPr>
          <w:p w14:paraId="65A09FFA" w14:textId="47E7AD6B" w:rsidR="001D74C6" w:rsidRDefault="001D74C6" w:rsidP="00606FAD">
            <w:pPr>
              <w:pStyle w:val="TableParagraph"/>
              <w:rPr>
                <w:sz w:val="20"/>
              </w:rPr>
            </w:pPr>
            <w:r>
              <w:rPr>
                <w:sz w:val="20"/>
              </w:rPr>
              <w:t xml:space="preserve">7.000.000  </w:t>
            </w:r>
          </w:p>
        </w:tc>
      </w:tr>
      <w:tr w:rsidR="001D74C6" w:rsidRPr="00401F69" w14:paraId="2D0AF962" w14:textId="77777777" w:rsidTr="00F736D2">
        <w:trPr>
          <w:trHeight w:val="353"/>
        </w:trPr>
        <w:tc>
          <w:tcPr>
            <w:tcW w:w="2088" w:type="dxa"/>
          </w:tcPr>
          <w:p w14:paraId="3CFC44F3" w14:textId="1DF4AD7A" w:rsidR="001D74C6" w:rsidRDefault="001D74C6" w:rsidP="00606FAD">
            <w:pPr>
              <w:pStyle w:val="TableParagraph"/>
              <w:rPr>
                <w:sz w:val="20"/>
              </w:rPr>
            </w:pPr>
            <w:r>
              <w:rPr>
                <w:sz w:val="20"/>
              </w:rPr>
              <w:t>4</w:t>
            </w:r>
          </w:p>
        </w:tc>
        <w:tc>
          <w:tcPr>
            <w:tcW w:w="1133" w:type="dxa"/>
          </w:tcPr>
          <w:p w14:paraId="34EDFBA4" w14:textId="7B88C93B" w:rsidR="001D74C6" w:rsidRDefault="001D74C6" w:rsidP="00606FAD">
            <w:pPr>
              <w:pStyle w:val="TableParagraph"/>
              <w:rPr>
                <w:sz w:val="20"/>
              </w:rPr>
            </w:pPr>
            <w:r>
              <w:rPr>
                <w:sz w:val="20"/>
              </w:rPr>
              <w:t>ESRR</w:t>
            </w:r>
          </w:p>
        </w:tc>
        <w:tc>
          <w:tcPr>
            <w:tcW w:w="3249" w:type="dxa"/>
          </w:tcPr>
          <w:p w14:paraId="28DB827E" w14:textId="4C6B482C" w:rsidR="001D74C6" w:rsidRDefault="001D74C6" w:rsidP="00606FAD">
            <w:pPr>
              <w:pStyle w:val="TableParagraph"/>
              <w:rPr>
                <w:sz w:val="20"/>
              </w:rPr>
            </w:pPr>
            <w:r>
              <w:rPr>
                <w:sz w:val="20"/>
              </w:rPr>
              <w:t>Manj razvite regije</w:t>
            </w:r>
          </w:p>
        </w:tc>
        <w:tc>
          <w:tcPr>
            <w:tcW w:w="3099" w:type="dxa"/>
          </w:tcPr>
          <w:p w14:paraId="0829F34B" w14:textId="25A15A55" w:rsidR="001D74C6" w:rsidRDefault="001D74C6" w:rsidP="00606FAD">
            <w:pPr>
              <w:pStyle w:val="TableParagraph"/>
              <w:rPr>
                <w:sz w:val="20"/>
              </w:rPr>
            </w:pPr>
            <w:r>
              <w:rPr>
                <w:sz w:val="20"/>
              </w:rPr>
              <w:t>4.1</w:t>
            </w:r>
          </w:p>
        </w:tc>
        <w:tc>
          <w:tcPr>
            <w:tcW w:w="1161" w:type="dxa"/>
          </w:tcPr>
          <w:p w14:paraId="4C673DB7" w14:textId="566DE8BE" w:rsidR="001D74C6" w:rsidRDefault="001D74C6" w:rsidP="00606FAD">
            <w:pPr>
              <w:pStyle w:val="TableParagraph"/>
              <w:rPr>
                <w:sz w:val="20"/>
              </w:rPr>
            </w:pPr>
            <w:r>
              <w:rPr>
                <w:sz w:val="20"/>
              </w:rPr>
              <w:t>82</w:t>
            </w:r>
          </w:p>
        </w:tc>
        <w:tc>
          <w:tcPr>
            <w:tcW w:w="2731" w:type="dxa"/>
          </w:tcPr>
          <w:p w14:paraId="2FB77B89" w14:textId="4EAFDF5C" w:rsidR="001D74C6" w:rsidRDefault="001D74C6" w:rsidP="00606FAD">
            <w:pPr>
              <w:pStyle w:val="TableParagraph"/>
              <w:rPr>
                <w:sz w:val="20"/>
              </w:rPr>
            </w:pPr>
            <w:r>
              <w:rPr>
                <w:sz w:val="20"/>
              </w:rPr>
              <w:t xml:space="preserve">4.000.000 </w:t>
            </w:r>
          </w:p>
        </w:tc>
      </w:tr>
      <w:tr w:rsidR="00AE32C4" w:rsidRPr="00401F69" w14:paraId="526516EF" w14:textId="77777777" w:rsidTr="00F736D2">
        <w:trPr>
          <w:trHeight w:val="353"/>
        </w:trPr>
        <w:tc>
          <w:tcPr>
            <w:tcW w:w="2088" w:type="dxa"/>
          </w:tcPr>
          <w:p w14:paraId="5D618060" w14:textId="4C18B58C" w:rsidR="00AE32C4" w:rsidRDefault="00AE32C4" w:rsidP="00606FAD">
            <w:pPr>
              <w:pStyle w:val="TableParagraph"/>
              <w:rPr>
                <w:sz w:val="20"/>
              </w:rPr>
            </w:pPr>
            <w:r>
              <w:rPr>
                <w:sz w:val="20"/>
              </w:rPr>
              <w:t>4</w:t>
            </w:r>
          </w:p>
        </w:tc>
        <w:tc>
          <w:tcPr>
            <w:tcW w:w="1133" w:type="dxa"/>
          </w:tcPr>
          <w:p w14:paraId="0086D226" w14:textId="499CE9D3" w:rsidR="00AE32C4" w:rsidRDefault="00AE32C4" w:rsidP="00606FAD">
            <w:pPr>
              <w:pStyle w:val="TableParagraph"/>
              <w:rPr>
                <w:sz w:val="20"/>
              </w:rPr>
            </w:pPr>
            <w:r>
              <w:rPr>
                <w:sz w:val="20"/>
              </w:rPr>
              <w:t>ESRR</w:t>
            </w:r>
          </w:p>
        </w:tc>
        <w:tc>
          <w:tcPr>
            <w:tcW w:w="3249" w:type="dxa"/>
          </w:tcPr>
          <w:p w14:paraId="4F38A52A" w14:textId="23EF760C" w:rsidR="00AE32C4" w:rsidRDefault="00AE32C4" w:rsidP="00606FAD">
            <w:pPr>
              <w:pStyle w:val="TableParagraph"/>
              <w:rPr>
                <w:sz w:val="20"/>
              </w:rPr>
            </w:pPr>
            <w:r>
              <w:rPr>
                <w:sz w:val="20"/>
              </w:rPr>
              <w:t>Bolj razvite regije</w:t>
            </w:r>
          </w:p>
        </w:tc>
        <w:tc>
          <w:tcPr>
            <w:tcW w:w="3099" w:type="dxa"/>
          </w:tcPr>
          <w:p w14:paraId="4B25204A" w14:textId="56C9D801" w:rsidR="00AE32C4" w:rsidRDefault="00AE32C4" w:rsidP="00606FAD">
            <w:pPr>
              <w:pStyle w:val="TableParagraph"/>
              <w:rPr>
                <w:sz w:val="20"/>
              </w:rPr>
            </w:pPr>
            <w:r>
              <w:rPr>
                <w:sz w:val="20"/>
              </w:rPr>
              <w:t>4.1</w:t>
            </w:r>
          </w:p>
        </w:tc>
        <w:tc>
          <w:tcPr>
            <w:tcW w:w="1161" w:type="dxa"/>
          </w:tcPr>
          <w:p w14:paraId="6A5488A1" w14:textId="4C956797" w:rsidR="00AE32C4" w:rsidRDefault="00AE32C4" w:rsidP="00606FAD">
            <w:pPr>
              <w:pStyle w:val="TableParagraph"/>
              <w:rPr>
                <w:sz w:val="20"/>
              </w:rPr>
            </w:pPr>
            <w:r>
              <w:rPr>
                <w:sz w:val="20"/>
              </w:rPr>
              <w:t>82</w:t>
            </w:r>
          </w:p>
        </w:tc>
        <w:tc>
          <w:tcPr>
            <w:tcW w:w="2731" w:type="dxa"/>
          </w:tcPr>
          <w:p w14:paraId="480A68D9" w14:textId="6AF98FA0" w:rsidR="00AE32C4" w:rsidRDefault="00AE32C4" w:rsidP="00606FAD">
            <w:pPr>
              <w:pStyle w:val="TableParagraph"/>
              <w:rPr>
                <w:sz w:val="20"/>
              </w:rPr>
            </w:pPr>
            <w:r>
              <w:rPr>
                <w:sz w:val="20"/>
              </w:rPr>
              <w:t xml:space="preserve">2.000.000 </w:t>
            </w:r>
          </w:p>
        </w:tc>
      </w:tr>
      <w:tr w:rsidR="00AE32C4" w:rsidRPr="00401F69" w14:paraId="07F1CB84" w14:textId="77777777" w:rsidTr="00F736D2">
        <w:trPr>
          <w:trHeight w:val="353"/>
        </w:trPr>
        <w:tc>
          <w:tcPr>
            <w:tcW w:w="2088" w:type="dxa"/>
          </w:tcPr>
          <w:p w14:paraId="154F3836" w14:textId="0307F02E" w:rsidR="00AE32C4" w:rsidRDefault="00AE32C4" w:rsidP="00606FAD">
            <w:pPr>
              <w:pStyle w:val="TableParagraph"/>
              <w:rPr>
                <w:sz w:val="20"/>
              </w:rPr>
            </w:pPr>
            <w:r>
              <w:rPr>
                <w:sz w:val="20"/>
              </w:rPr>
              <w:t>4</w:t>
            </w:r>
          </w:p>
        </w:tc>
        <w:tc>
          <w:tcPr>
            <w:tcW w:w="1133" w:type="dxa"/>
          </w:tcPr>
          <w:p w14:paraId="1B2C3AD9" w14:textId="43CA390A" w:rsidR="00AE32C4" w:rsidRDefault="00AE32C4" w:rsidP="00606FAD">
            <w:pPr>
              <w:pStyle w:val="TableParagraph"/>
              <w:rPr>
                <w:sz w:val="20"/>
              </w:rPr>
            </w:pPr>
            <w:r>
              <w:rPr>
                <w:sz w:val="20"/>
              </w:rPr>
              <w:t>ESRR</w:t>
            </w:r>
          </w:p>
        </w:tc>
        <w:tc>
          <w:tcPr>
            <w:tcW w:w="3249" w:type="dxa"/>
          </w:tcPr>
          <w:p w14:paraId="0ADA5866" w14:textId="069C95EA" w:rsidR="00AE32C4" w:rsidRDefault="00AE32C4" w:rsidP="00606FAD">
            <w:pPr>
              <w:pStyle w:val="TableParagraph"/>
              <w:rPr>
                <w:sz w:val="20"/>
              </w:rPr>
            </w:pPr>
            <w:r>
              <w:rPr>
                <w:sz w:val="20"/>
              </w:rPr>
              <w:t>Manj razvite regije</w:t>
            </w:r>
          </w:p>
        </w:tc>
        <w:tc>
          <w:tcPr>
            <w:tcW w:w="3099" w:type="dxa"/>
          </w:tcPr>
          <w:p w14:paraId="757DF20E" w14:textId="2CD75F0A" w:rsidR="00AE32C4" w:rsidRDefault="00AE32C4" w:rsidP="00606FAD">
            <w:pPr>
              <w:pStyle w:val="TableParagraph"/>
              <w:rPr>
                <w:sz w:val="20"/>
              </w:rPr>
            </w:pPr>
            <w:r>
              <w:rPr>
                <w:sz w:val="20"/>
              </w:rPr>
              <w:t>4.1</w:t>
            </w:r>
          </w:p>
        </w:tc>
        <w:tc>
          <w:tcPr>
            <w:tcW w:w="1161" w:type="dxa"/>
          </w:tcPr>
          <w:p w14:paraId="7BBBFB58" w14:textId="73E90C6F" w:rsidR="00AE32C4" w:rsidRDefault="00AE32C4" w:rsidP="00606FAD">
            <w:pPr>
              <w:pStyle w:val="TableParagraph"/>
              <w:rPr>
                <w:sz w:val="20"/>
              </w:rPr>
            </w:pPr>
            <w:r>
              <w:rPr>
                <w:sz w:val="20"/>
              </w:rPr>
              <w:t>83</w:t>
            </w:r>
          </w:p>
        </w:tc>
        <w:tc>
          <w:tcPr>
            <w:tcW w:w="2731" w:type="dxa"/>
          </w:tcPr>
          <w:p w14:paraId="75A64D56" w14:textId="6295BC59" w:rsidR="00AE32C4" w:rsidRDefault="00AE32C4" w:rsidP="00606FAD">
            <w:pPr>
              <w:pStyle w:val="TableParagraph"/>
              <w:rPr>
                <w:sz w:val="20"/>
              </w:rPr>
            </w:pPr>
            <w:r>
              <w:rPr>
                <w:sz w:val="20"/>
              </w:rPr>
              <w:t xml:space="preserve">9.800.000 </w:t>
            </w:r>
          </w:p>
        </w:tc>
      </w:tr>
      <w:tr w:rsidR="00AE32C4" w:rsidRPr="00401F69" w14:paraId="51CACED2" w14:textId="77777777" w:rsidTr="00F736D2">
        <w:trPr>
          <w:trHeight w:val="353"/>
        </w:trPr>
        <w:tc>
          <w:tcPr>
            <w:tcW w:w="2088" w:type="dxa"/>
          </w:tcPr>
          <w:p w14:paraId="608A44BC" w14:textId="25677F8C" w:rsidR="00AE32C4" w:rsidRDefault="00AE32C4" w:rsidP="00606FAD">
            <w:pPr>
              <w:pStyle w:val="TableParagraph"/>
              <w:rPr>
                <w:sz w:val="20"/>
              </w:rPr>
            </w:pPr>
            <w:r>
              <w:rPr>
                <w:sz w:val="20"/>
              </w:rPr>
              <w:t>4</w:t>
            </w:r>
          </w:p>
        </w:tc>
        <w:tc>
          <w:tcPr>
            <w:tcW w:w="1133" w:type="dxa"/>
          </w:tcPr>
          <w:p w14:paraId="337BD509" w14:textId="18470BA7" w:rsidR="00AE32C4" w:rsidRDefault="00AE32C4" w:rsidP="00606FAD">
            <w:pPr>
              <w:pStyle w:val="TableParagraph"/>
              <w:rPr>
                <w:sz w:val="20"/>
              </w:rPr>
            </w:pPr>
            <w:r>
              <w:rPr>
                <w:sz w:val="20"/>
              </w:rPr>
              <w:t>ESRR</w:t>
            </w:r>
          </w:p>
        </w:tc>
        <w:tc>
          <w:tcPr>
            <w:tcW w:w="3249" w:type="dxa"/>
          </w:tcPr>
          <w:p w14:paraId="30A893F6" w14:textId="06C6B7D3" w:rsidR="00AE32C4" w:rsidRDefault="00AE32C4" w:rsidP="00606FAD">
            <w:pPr>
              <w:pStyle w:val="TableParagraph"/>
              <w:rPr>
                <w:sz w:val="20"/>
              </w:rPr>
            </w:pPr>
            <w:r>
              <w:rPr>
                <w:sz w:val="20"/>
              </w:rPr>
              <w:t>Bolj razvite regije</w:t>
            </w:r>
          </w:p>
        </w:tc>
        <w:tc>
          <w:tcPr>
            <w:tcW w:w="3099" w:type="dxa"/>
          </w:tcPr>
          <w:p w14:paraId="4E41081A" w14:textId="25FED432" w:rsidR="00AE32C4" w:rsidRDefault="00AE32C4" w:rsidP="00606FAD">
            <w:pPr>
              <w:pStyle w:val="TableParagraph"/>
              <w:rPr>
                <w:sz w:val="20"/>
              </w:rPr>
            </w:pPr>
            <w:r>
              <w:rPr>
                <w:sz w:val="20"/>
              </w:rPr>
              <w:t>4.1</w:t>
            </w:r>
          </w:p>
        </w:tc>
        <w:tc>
          <w:tcPr>
            <w:tcW w:w="1161" w:type="dxa"/>
          </w:tcPr>
          <w:p w14:paraId="2FE0AF14" w14:textId="7E28D940" w:rsidR="00AE32C4" w:rsidRDefault="00AE32C4" w:rsidP="00606FAD">
            <w:pPr>
              <w:pStyle w:val="TableParagraph"/>
              <w:rPr>
                <w:sz w:val="20"/>
              </w:rPr>
            </w:pPr>
            <w:r>
              <w:rPr>
                <w:sz w:val="20"/>
              </w:rPr>
              <w:t>83</w:t>
            </w:r>
          </w:p>
        </w:tc>
        <w:tc>
          <w:tcPr>
            <w:tcW w:w="2731" w:type="dxa"/>
          </w:tcPr>
          <w:p w14:paraId="59A95FBE" w14:textId="0E94E6D8" w:rsidR="00AE32C4" w:rsidRDefault="00AE32C4" w:rsidP="00606FAD">
            <w:pPr>
              <w:pStyle w:val="TableParagraph"/>
              <w:rPr>
                <w:sz w:val="20"/>
              </w:rPr>
            </w:pPr>
            <w:r>
              <w:rPr>
                <w:sz w:val="20"/>
              </w:rPr>
              <w:t xml:space="preserve">4.150.000 </w:t>
            </w:r>
          </w:p>
        </w:tc>
      </w:tr>
      <w:tr w:rsidR="00AE32C4" w:rsidRPr="00401F69" w14:paraId="2FBF4B72" w14:textId="77777777" w:rsidTr="00F736D2">
        <w:trPr>
          <w:trHeight w:val="353"/>
        </w:trPr>
        <w:tc>
          <w:tcPr>
            <w:tcW w:w="2088" w:type="dxa"/>
          </w:tcPr>
          <w:p w14:paraId="30F8A310" w14:textId="01689CCD" w:rsidR="00AE32C4" w:rsidRDefault="00AE32C4" w:rsidP="00606FAD">
            <w:pPr>
              <w:pStyle w:val="TableParagraph"/>
              <w:rPr>
                <w:sz w:val="20"/>
              </w:rPr>
            </w:pPr>
            <w:r>
              <w:rPr>
                <w:sz w:val="20"/>
              </w:rPr>
              <w:t>4</w:t>
            </w:r>
          </w:p>
        </w:tc>
        <w:tc>
          <w:tcPr>
            <w:tcW w:w="1133" w:type="dxa"/>
          </w:tcPr>
          <w:p w14:paraId="4D947561" w14:textId="5C54C2CF" w:rsidR="00AE32C4" w:rsidRDefault="00AE32C4" w:rsidP="00606FAD">
            <w:pPr>
              <w:pStyle w:val="TableParagraph"/>
              <w:rPr>
                <w:sz w:val="20"/>
              </w:rPr>
            </w:pPr>
            <w:r>
              <w:rPr>
                <w:sz w:val="20"/>
              </w:rPr>
              <w:t>ESRR</w:t>
            </w:r>
          </w:p>
        </w:tc>
        <w:tc>
          <w:tcPr>
            <w:tcW w:w="3249" w:type="dxa"/>
          </w:tcPr>
          <w:p w14:paraId="5367E40A" w14:textId="3D878E7C" w:rsidR="00AE32C4" w:rsidRDefault="00AE32C4" w:rsidP="00606FAD">
            <w:pPr>
              <w:pStyle w:val="TableParagraph"/>
              <w:rPr>
                <w:sz w:val="20"/>
              </w:rPr>
            </w:pPr>
            <w:r>
              <w:rPr>
                <w:sz w:val="20"/>
              </w:rPr>
              <w:t>Manj razvite regije</w:t>
            </w:r>
          </w:p>
        </w:tc>
        <w:tc>
          <w:tcPr>
            <w:tcW w:w="3099" w:type="dxa"/>
          </w:tcPr>
          <w:p w14:paraId="53A4350A" w14:textId="14BE41BA" w:rsidR="00AE32C4" w:rsidRDefault="00AE32C4" w:rsidP="00606FAD">
            <w:pPr>
              <w:pStyle w:val="TableParagraph"/>
              <w:rPr>
                <w:sz w:val="20"/>
              </w:rPr>
            </w:pPr>
            <w:r>
              <w:rPr>
                <w:sz w:val="20"/>
              </w:rPr>
              <w:t>4.1</w:t>
            </w:r>
          </w:p>
        </w:tc>
        <w:tc>
          <w:tcPr>
            <w:tcW w:w="1161" w:type="dxa"/>
          </w:tcPr>
          <w:p w14:paraId="5D939F91" w14:textId="740061EE" w:rsidR="00AE32C4" w:rsidRDefault="00AE32C4" w:rsidP="00606FAD">
            <w:pPr>
              <w:pStyle w:val="TableParagraph"/>
              <w:rPr>
                <w:sz w:val="20"/>
              </w:rPr>
            </w:pPr>
            <w:r>
              <w:rPr>
                <w:sz w:val="20"/>
              </w:rPr>
              <w:t>84</w:t>
            </w:r>
          </w:p>
        </w:tc>
        <w:tc>
          <w:tcPr>
            <w:tcW w:w="2731" w:type="dxa"/>
          </w:tcPr>
          <w:p w14:paraId="035D5CD7" w14:textId="25541E05" w:rsidR="00AE32C4" w:rsidRDefault="00AE32C4" w:rsidP="00606FAD">
            <w:pPr>
              <w:pStyle w:val="TableParagraph"/>
              <w:rPr>
                <w:sz w:val="20"/>
              </w:rPr>
            </w:pPr>
            <w:r>
              <w:rPr>
                <w:sz w:val="20"/>
              </w:rPr>
              <w:t xml:space="preserve">2.000.000 </w:t>
            </w:r>
          </w:p>
        </w:tc>
      </w:tr>
      <w:tr w:rsidR="00AE32C4" w:rsidRPr="00401F69" w14:paraId="474C34E8" w14:textId="77777777" w:rsidTr="00F736D2">
        <w:trPr>
          <w:trHeight w:val="353"/>
        </w:trPr>
        <w:tc>
          <w:tcPr>
            <w:tcW w:w="2088" w:type="dxa"/>
          </w:tcPr>
          <w:p w14:paraId="32CA0804" w14:textId="27106C7A" w:rsidR="00AE32C4" w:rsidRDefault="00AE32C4" w:rsidP="00606FAD">
            <w:pPr>
              <w:pStyle w:val="TableParagraph"/>
              <w:rPr>
                <w:sz w:val="20"/>
              </w:rPr>
            </w:pPr>
            <w:r>
              <w:rPr>
                <w:sz w:val="20"/>
              </w:rPr>
              <w:t>4</w:t>
            </w:r>
          </w:p>
        </w:tc>
        <w:tc>
          <w:tcPr>
            <w:tcW w:w="1133" w:type="dxa"/>
          </w:tcPr>
          <w:p w14:paraId="0BA249EA" w14:textId="3AC26241" w:rsidR="00AE32C4" w:rsidRDefault="00AE32C4" w:rsidP="00606FAD">
            <w:pPr>
              <w:pStyle w:val="TableParagraph"/>
              <w:rPr>
                <w:sz w:val="20"/>
              </w:rPr>
            </w:pPr>
            <w:r>
              <w:rPr>
                <w:sz w:val="20"/>
              </w:rPr>
              <w:t>ESRR</w:t>
            </w:r>
          </w:p>
        </w:tc>
        <w:tc>
          <w:tcPr>
            <w:tcW w:w="3249" w:type="dxa"/>
          </w:tcPr>
          <w:p w14:paraId="6BFA3BEB" w14:textId="7917C983" w:rsidR="00AE32C4" w:rsidRDefault="00AE32C4" w:rsidP="00606FAD">
            <w:pPr>
              <w:pStyle w:val="TableParagraph"/>
              <w:rPr>
                <w:sz w:val="20"/>
              </w:rPr>
            </w:pPr>
            <w:r>
              <w:rPr>
                <w:sz w:val="20"/>
              </w:rPr>
              <w:t>Bolj razvite regije</w:t>
            </w:r>
          </w:p>
        </w:tc>
        <w:tc>
          <w:tcPr>
            <w:tcW w:w="3099" w:type="dxa"/>
          </w:tcPr>
          <w:p w14:paraId="79D9A320" w14:textId="3E4C5EE7" w:rsidR="00AE32C4" w:rsidRDefault="00AE32C4" w:rsidP="00606FAD">
            <w:pPr>
              <w:pStyle w:val="TableParagraph"/>
              <w:rPr>
                <w:sz w:val="20"/>
              </w:rPr>
            </w:pPr>
            <w:r>
              <w:rPr>
                <w:sz w:val="20"/>
              </w:rPr>
              <w:t>4.1</w:t>
            </w:r>
          </w:p>
        </w:tc>
        <w:tc>
          <w:tcPr>
            <w:tcW w:w="1161" w:type="dxa"/>
          </w:tcPr>
          <w:p w14:paraId="2D53ED19" w14:textId="1C401201" w:rsidR="00AE32C4" w:rsidRDefault="00AE32C4" w:rsidP="00606FAD">
            <w:pPr>
              <w:pStyle w:val="TableParagraph"/>
              <w:rPr>
                <w:sz w:val="20"/>
              </w:rPr>
            </w:pPr>
            <w:r>
              <w:rPr>
                <w:sz w:val="20"/>
              </w:rPr>
              <w:t>84</w:t>
            </w:r>
          </w:p>
        </w:tc>
        <w:tc>
          <w:tcPr>
            <w:tcW w:w="2731" w:type="dxa"/>
          </w:tcPr>
          <w:p w14:paraId="07BBB645" w14:textId="3C1E4E50" w:rsidR="00AE32C4" w:rsidRDefault="00AE32C4" w:rsidP="00606FAD">
            <w:pPr>
              <w:pStyle w:val="TableParagraph"/>
              <w:rPr>
                <w:sz w:val="20"/>
              </w:rPr>
            </w:pPr>
            <w:r>
              <w:rPr>
                <w:sz w:val="20"/>
              </w:rPr>
              <w:t xml:space="preserve">1.000.000 </w:t>
            </w:r>
          </w:p>
        </w:tc>
      </w:tr>
      <w:tr w:rsidR="00AE32C4" w:rsidRPr="00401F69" w14:paraId="6AF948DC" w14:textId="77777777" w:rsidTr="00F736D2">
        <w:trPr>
          <w:trHeight w:val="353"/>
        </w:trPr>
        <w:tc>
          <w:tcPr>
            <w:tcW w:w="2088" w:type="dxa"/>
          </w:tcPr>
          <w:p w14:paraId="79E80C68" w14:textId="71AF27EB" w:rsidR="00AE32C4" w:rsidRDefault="00AE32C4" w:rsidP="00606FAD">
            <w:pPr>
              <w:pStyle w:val="TableParagraph"/>
              <w:rPr>
                <w:sz w:val="20"/>
              </w:rPr>
            </w:pPr>
            <w:r>
              <w:rPr>
                <w:sz w:val="20"/>
              </w:rPr>
              <w:t>4</w:t>
            </w:r>
          </w:p>
        </w:tc>
        <w:tc>
          <w:tcPr>
            <w:tcW w:w="1133" w:type="dxa"/>
          </w:tcPr>
          <w:p w14:paraId="5630EA1D" w14:textId="5499E0C1" w:rsidR="00AE32C4" w:rsidRDefault="00AE32C4" w:rsidP="00606FAD">
            <w:pPr>
              <w:pStyle w:val="TableParagraph"/>
              <w:rPr>
                <w:sz w:val="20"/>
              </w:rPr>
            </w:pPr>
            <w:r>
              <w:rPr>
                <w:sz w:val="20"/>
              </w:rPr>
              <w:t>ESRR</w:t>
            </w:r>
          </w:p>
        </w:tc>
        <w:tc>
          <w:tcPr>
            <w:tcW w:w="3249" w:type="dxa"/>
          </w:tcPr>
          <w:p w14:paraId="2D924FF3" w14:textId="2B67CF0E" w:rsidR="00AE32C4" w:rsidRDefault="00AE32C4" w:rsidP="00606FAD">
            <w:pPr>
              <w:pStyle w:val="TableParagraph"/>
              <w:rPr>
                <w:sz w:val="20"/>
              </w:rPr>
            </w:pPr>
            <w:r>
              <w:rPr>
                <w:sz w:val="20"/>
              </w:rPr>
              <w:t>Manj razvite regije</w:t>
            </w:r>
          </w:p>
        </w:tc>
        <w:tc>
          <w:tcPr>
            <w:tcW w:w="3099" w:type="dxa"/>
          </w:tcPr>
          <w:p w14:paraId="6111E8F4" w14:textId="7118338E" w:rsidR="00AE32C4" w:rsidRDefault="00AE32C4" w:rsidP="00606FAD">
            <w:pPr>
              <w:pStyle w:val="TableParagraph"/>
              <w:rPr>
                <w:sz w:val="20"/>
              </w:rPr>
            </w:pPr>
            <w:r>
              <w:rPr>
                <w:sz w:val="20"/>
              </w:rPr>
              <w:t>4.1</w:t>
            </w:r>
          </w:p>
        </w:tc>
        <w:tc>
          <w:tcPr>
            <w:tcW w:w="1161" w:type="dxa"/>
          </w:tcPr>
          <w:p w14:paraId="0722C404" w14:textId="534AC499" w:rsidR="00AE32C4" w:rsidRDefault="00AE32C4" w:rsidP="00606FAD">
            <w:pPr>
              <w:pStyle w:val="TableParagraph"/>
              <w:rPr>
                <w:sz w:val="20"/>
              </w:rPr>
            </w:pPr>
            <w:r>
              <w:rPr>
                <w:sz w:val="20"/>
              </w:rPr>
              <w:t>86</w:t>
            </w:r>
          </w:p>
        </w:tc>
        <w:tc>
          <w:tcPr>
            <w:tcW w:w="2731" w:type="dxa"/>
          </w:tcPr>
          <w:p w14:paraId="5BC68C18" w14:textId="679B443A" w:rsidR="00AE32C4" w:rsidRDefault="00AE32C4" w:rsidP="00606FAD">
            <w:pPr>
              <w:pStyle w:val="TableParagraph"/>
              <w:rPr>
                <w:sz w:val="20"/>
              </w:rPr>
            </w:pPr>
            <w:r>
              <w:rPr>
                <w:sz w:val="20"/>
              </w:rPr>
              <w:t xml:space="preserve">6.000.000 </w:t>
            </w:r>
          </w:p>
        </w:tc>
      </w:tr>
      <w:tr w:rsidR="00AE32C4" w:rsidRPr="00401F69" w14:paraId="52F5D4C0" w14:textId="77777777" w:rsidTr="00F736D2">
        <w:trPr>
          <w:trHeight w:val="353"/>
        </w:trPr>
        <w:tc>
          <w:tcPr>
            <w:tcW w:w="2088" w:type="dxa"/>
          </w:tcPr>
          <w:p w14:paraId="1F5CBDF8" w14:textId="4A95479A" w:rsidR="00AE32C4" w:rsidRDefault="00AE32C4" w:rsidP="00606FAD">
            <w:pPr>
              <w:pStyle w:val="TableParagraph"/>
              <w:rPr>
                <w:sz w:val="20"/>
              </w:rPr>
            </w:pPr>
            <w:r>
              <w:rPr>
                <w:sz w:val="20"/>
              </w:rPr>
              <w:t>4</w:t>
            </w:r>
          </w:p>
        </w:tc>
        <w:tc>
          <w:tcPr>
            <w:tcW w:w="1133" w:type="dxa"/>
          </w:tcPr>
          <w:p w14:paraId="43F0879E" w14:textId="2E502D39" w:rsidR="00AE32C4" w:rsidRDefault="00AE32C4" w:rsidP="00606FAD">
            <w:pPr>
              <w:pStyle w:val="TableParagraph"/>
              <w:rPr>
                <w:sz w:val="20"/>
              </w:rPr>
            </w:pPr>
            <w:r>
              <w:rPr>
                <w:sz w:val="20"/>
              </w:rPr>
              <w:t>ESRR</w:t>
            </w:r>
          </w:p>
        </w:tc>
        <w:tc>
          <w:tcPr>
            <w:tcW w:w="3249" w:type="dxa"/>
          </w:tcPr>
          <w:p w14:paraId="7D8F9EE6" w14:textId="4052FF9D" w:rsidR="00AE32C4" w:rsidRDefault="00AE32C4" w:rsidP="00606FAD">
            <w:pPr>
              <w:pStyle w:val="TableParagraph"/>
              <w:rPr>
                <w:sz w:val="20"/>
              </w:rPr>
            </w:pPr>
            <w:r>
              <w:rPr>
                <w:sz w:val="20"/>
              </w:rPr>
              <w:t>Bolj razvite regije</w:t>
            </w:r>
          </w:p>
        </w:tc>
        <w:tc>
          <w:tcPr>
            <w:tcW w:w="3099" w:type="dxa"/>
          </w:tcPr>
          <w:p w14:paraId="09CFC9FB" w14:textId="4331D42B" w:rsidR="00AE32C4" w:rsidRDefault="00AE32C4" w:rsidP="00606FAD">
            <w:pPr>
              <w:pStyle w:val="TableParagraph"/>
              <w:rPr>
                <w:sz w:val="20"/>
              </w:rPr>
            </w:pPr>
            <w:r>
              <w:rPr>
                <w:sz w:val="20"/>
              </w:rPr>
              <w:t>4.1</w:t>
            </w:r>
          </w:p>
        </w:tc>
        <w:tc>
          <w:tcPr>
            <w:tcW w:w="1161" w:type="dxa"/>
          </w:tcPr>
          <w:p w14:paraId="03844F5F" w14:textId="2BDECA9A" w:rsidR="00AE32C4" w:rsidRDefault="00AE32C4" w:rsidP="00606FAD">
            <w:pPr>
              <w:pStyle w:val="TableParagraph"/>
              <w:rPr>
                <w:sz w:val="20"/>
              </w:rPr>
            </w:pPr>
            <w:r>
              <w:rPr>
                <w:sz w:val="20"/>
              </w:rPr>
              <w:t>86</w:t>
            </w:r>
          </w:p>
        </w:tc>
        <w:tc>
          <w:tcPr>
            <w:tcW w:w="2731" w:type="dxa"/>
          </w:tcPr>
          <w:p w14:paraId="05E590EF" w14:textId="5BE8B350" w:rsidR="00AE32C4" w:rsidRDefault="00AE32C4" w:rsidP="00606FAD">
            <w:pPr>
              <w:pStyle w:val="TableParagraph"/>
              <w:rPr>
                <w:sz w:val="20"/>
              </w:rPr>
            </w:pPr>
            <w:r>
              <w:rPr>
                <w:sz w:val="20"/>
              </w:rPr>
              <w:t xml:space="preserve">3.000.000 </w:t>
            </w:r>
          </w:p>
        </w:tc>
      </w:tr>
    </w:tbl>
    <w:p w14:paraId="2C5C3106" w14:textId="77777777" w:rsidR="0083735F" w:rsidRDefault="0083735F" w:rsidP="00606FAD"/>
    <w:p w14:paraId="67D18C6B" w14:textId="77777777" w:rsidR="0083735F" w:rsidRPr="00673ADB" w:rsidRDefault="0083735F" w:rsidP="00606FAD">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D04CB85" w14:textId="77777777" w:rsidR="0083735F" w:rsidRDefault="0083735F" w:rsidP="00606FAD">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38F9E8AA" w14:textId="77777777" w:rsidTr="00F736D2">
        <w:trPr>
          <w:trHeight w:val="353"/>
        </w:trPr>
        <w:tc>
          <w:tcPr>
            <w:tcW w:w="2088" w:type="dxa"/>
          </w:tcPr>
          <w:p w14:paraId="6C00A7AC"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02D6326" w14:textId="77777777" w:rsidR="0083735F" w:rsidRDefault="0083735F" w:rsidP="00606FAD">
            <w:pPr>
              <w:pStyle w:val="TableParagraph"/>
              <w:ind w:left="320"/>
            </w:pPr>
            <w:r>
              <w:t>Sklad</w:t>
            </w:r>
          </w:p>
        </w:tc>
        <w:tc>
          <w:tcPr>
            <w:tcW w:w="3249" w:type="dxa"/>
          </w:tcPr>
          <w:p w14:paraId="184197C7" w14:textId="77777777" w:rsidR="0083735F" w:rsidRDefault="0083735F" w:rsidP="00606FAD">
            <w:pPr>
              <w:pStyle w:val="TableParagraph"/>
              <w:ind w:left="907"/>
            </w:pPr>
            <w:r>
              <w:rPr>
                <w:spacing w:val="-3"/>
              </w:rPr>
              <w:t>Kategorija</w:t>
            </w:r>
            <w:r>
              <w:rPr>
                <w:spacing w:val="15"/>
              </w:rPr>
              <w:t xml:space="preserve"> </w:t>
            </w:r>
            <w:r>
              <w:rPr>
                <w:spacing w:val="-3"/>
              </w:rPr>
              <w:t>regije</w:t>
            </w:r>
          </w:p>
        </w:tc>
        <w:tc>
          <w:tcPr>
            <w:tcW w:w="3099" w:type="dxa"/>
          </w:tcPr>
          <w:p w14:paraId="27686138" w14:textId="77777777" w:rsidR="0083735F" w:rsidRDefault="0083735F" w:rsidP="00606FAD">
            <w:pPr>
              <w:pStyle w:val="TableParagraph"/>
              <w:ind w:left="948"/>
            </w:pPr>
            <w:r>
              <w:rPr>
                <w:spacing w:val="-4"/>
              </w:rPr>
              <w:t>Specifični</w:t>
            </w:r>
            <w:r>
              <w:rPr>
                <w:spacing w:val="22"/>
              </w:rPr>
              <w:t xml:space="preserve"> </w:t>
            </w:r>
            <w:r>
              <w:rPr>
                <w:spacing w:val="-3"/>
              </w:rPr>
              <w:t>cilj</w:t>
            </w:r>
          </w:p>
        </w:tc>
        <w:tc>
          <w:tcPr>
            <w:tcW w:w="1161" w:type="dxa"/>
          </w:tcPr>
          <w:p w14:paraId="6A667676" w14:textId="77777777" w:rsidR="0083735F" w:rsidRDefault="0083735F" w:rsidP="00606FAD">
            <w:pPr>
              <w:pStyle w:val="TableParagraph"/>
              <w:ind w:left="334"/>
            </w:pPr>
            <w:r>
              <w:t>Koda</w:t>
            </w:r>
          </w:p>
        </w:tc>
        <w:tc>
          <w:tcPr>
            <w:tcW w:w="2731" w:type="dxa"/>
          </w:tcPr>
          <w:p w14:paraId="77DB73E4" w14:textId="4F329899" w:rsidR="0083735F" w:rsidRDefault="00A5029F" w:rsidP="00606FAD">
            <w:pPr>
              <w:pStyle w:val="TableParagraph"/>
              <w:ind w:left="661"/>
            </w:pPr>
            <w:r>
              <w:t>Znesek (v EUR)</w:t>
            </w:r>
          </w:p>
        </w:tc>
      </w:tr>
      <w:tr w:rsidR="00AE32C4" w14:paraId="46EFE130" w14:textId="77777777" w:rsidTr="00F736D2">
        <w:trPr>
          <w:trHeight w:val="353"/>
        </w:trPr>
        <w:tc>
          <w:tcPr>
            <w:tcW w:w="2088" w:type="dxa"/>
          </w:tcPr>
          <w:p w14:paraId="665F9EE4" w14:textId="63150D81" w:rsidR="00AE32C4" w:rsidRDefault="00AE32C4" w:rsidP="00606FAD">
            <w:pPr>
              <w:pStyle w:val="TableParagraph"/>
              <w:rPr>
                <w:sz w:val="20"/>
              </w:rPr>
            </w:pPr>
            <w:r>
              <w:rPr>
                <w:sz w:val="20"/>
              </w:rPr>
              <w:t>4</w:t>
            </w:r>
          </w:p>
        </w:tc>
        <w:tc>
          <w:tcPr>
            <w:tcW w:w="1133" w:type="dxa"/>
          </w:tcPr>
          <w:p w14:paraId="7D5F888F" w14:textId="77777777" w:rsidR="00AE32C4" w:rsidRDefault="00AE32C4" w:rsidP="00606FAD">
            <w:pPr>
              <w:pStyle w:val="TableParagraph"/>
              <w:rPr>
                <w:sz w:val="20"/>
              </w:rPr>
            </w:pPr>
            <w:r>
              <w:rPr>
                <w:sz w:val="20"/>
              </w:rPr>
              <w:t>ESRR</w:t>
            </w:r>
          </w:p>
        </w:tc>
        <w:tc>
          <w:tcPr>
            <w:tcW w:w="3249" w:type="dxa"/>
          </w:tcPr>
          <w:p w14:paraId="5506E031" w14:textId="77777777" w:rsidR="00AE32C4" w:rsidRDefault="00AE32C4" w:rsidP="00606FAD">
            <w:pPr>
              <w:pStyle w:val="TableParagraph"/>
              <w:rPr>
                <w:sz w:val="20"/>
              </w:rPr>
            </w:pPr>
            <w:r>
              <w:rPr>
                <w:sz w:val="20"/>
              </w:rPr>
              <w:t>Manj razvite regije</w:t>
            </w:r>
          </w:p>
        </w:tc>
        <w:tc>
          <w:tcPr>
            <w:tcW w:w="3099" w:type="dxa"/>
          </w:tcPr>
          <w:p w14:paraId="03D39697" w14:textId="3E7A9B97" w:rsidR="00AE32C4" w:rsidRDefault="00AE32C4" w:rsidP="00606FAD">
            <w:pPr>
              <w:pStyle w:val="TableParagraph"/>
              <w:rPr>
                <w:sz w:val="20"/>
              </w:rPr>
            </w:pPr>
            <w:r>
              <w:rPr>
                <w:sz w:val="20"/>
              </w:rPr>
              <w:t>4.1</w:t>
            </w:r>
          </w:p>
        </w:tc>
        <w:tc>
          <w:tcPr>
            <w:tcW w:w="1161" w:type="dxa"/>
          </w:tcPr>
          <w:p w14:paraId="6744C9B6" w14:textId="77777777" w:rsidR="00AE32C4" w:rsidRDefault="00AE32C4" w:rsidP="00606FAD">
            <w:pPr>
              <w:pStyle w:val="TableParagraph"/>
              <w:rPr>
                <w:sz w:val="20"/>
              </w:rPr>
            </w:pPr>
            <w:r>
              <w:rPr>
                <w:sz w:val="20"/>
              </w:rPr>
              <w:t>01</w:t>
            </w:r>
          </w:p>
        </w:tc>
        <w:tc>
          <w:tcPr>
            <w:tcW w:w="2731" w:type="dxa"/>
          </w:tcPr>
          <w:p w14:paraId="54FB476C" w14:textId="39B40B98" w:rsidR="00AE32C4" w:rsidRDefault="00AE32C4" w:rsidP="00606FAD">
            <w:pPr>
              <w:pStyle w:val="TableParagraph"/>
              <w:rPr>
                <w:sz w:val="20"/>
              </w:rPr>
            </w:pPr>
            <w:r>
              <w:rPr>
                <w:sz w:val="20"/>
              </w:rPr>
              <w:t xml:space="preserve">37.800.000 </w:t>
            </w:r>
          </w:p>
        </w:tc>
      </w:tr>
      <w:tr w:rsidR="00AE32C4" w14:paraId="5645DD83" w14:textId="77777777" w:rsidTr="00F736D2">
        <w:trPr>
          <w:trHeight w:val="353"/>
        </w:trPr>
        <w:tc>
          <w:tcPr>
            <w:tcW w:w="2088" w:type="dxa"/>
          </w:tcPr>
          <w:p w14:paraId="063C2BDE" w14:textId="4B2D981D" w:rsidR="00AE32C4" w:rsidRDefault="00AE32C4" w:rsidP="00606FAD">
            <w:pPr>
              <w:pStyle w:val="TableParagraph"/>
              <w:rPr>
                <w:sz w:val="20"/>
              </w:rPr>
            </w:pPr>
            <w:r>
              <w:rPr>
                <w:sz w:val="20"/>
              </w:rPr>
              <w:t>4</w:t>
            </w:r>
          </w:p>
        </w:tc>
        <w:tc>
          <w:tcPr>
            <w:tcW w:w="1133" w:type="dxa"/>
          </w:tcPr>
          <w:p w14:paraId="4D6B9A6C" w14:textId="7E5440FE" w:rsidR="00AE32C4" w:rsidRDefault="00AE32C4" w:rsidP="00606FAD">
            <w:pPr>
              <w:pStyle w:val="TableParagraph"/>
              <w:rPr>
                <w:sz w:val="20"/>
              </w:rPr>
            </w:pPr>
            <w:r>
              <w:rPr>
                <w:sz w:val="20"/>
              </w:rPr>
              <w:t>ESRR</w:t>
            </w:r>
          </w:p>
        </w:tc>
        <w:tc>
          <w:tcPr>
            <w:tcW w:w="3249" w:type="dxa"/>
          </w:tcPr>
          <w:p w14:paraId="340FF29C" w14:textId="3D639696" w:rsidR="00AE32C4" w:rsidRDefault="00AE32C4" w:rsidP="00606FAD">
            <w:pPr>
              <w:pStyle w:val="TableParagraph"/>
              <w:rPr>
                <w:sz w:val="20"/>
              </w:rPr>
            </w:pPr>
            <w:r>
              <w:rPr>
                <w:sz w:val="20"/>
              </w:rPr>
              <w:t>Bolj razvite regije</w:t>
            </w:r>
          </w:p>
        </w:tc>
        <w:tc>
          <w:tcPr>
            <w:tcW w:w="3099" w:type="dxa"/>
          </w:tcPr>
          <w:p w14:paraId="62DB0830" w14:textId="73499E4A" w:rsidR="00AE32C4" w:rsidRDefault="00AE32C4" w:rsidP="00606FAD">
            <w:pPr>
              <w:pStyle w:val="TableParagraph"/>
              <w:rPr>
                <w:sz w:val="20"/>
              </w:rPr>
            </w:pPr>
            <w:r>
              <w:rPr>
                <w:sz w:val="20"/>
              </w:rPr>
              <w:t>4.1</w:t>
            </w:r>
          </w:p>
        </w:tc>
        <w:tc>
          <w:tcPr>
            <w:tcW w:w="1161" w:type="dxa"/>
          </w:tcPr>
          <w:p w14:paraId="07D5F827" w14:textId="1DD07850" w:rsidR="00AE32C4" w:rsidRDefault="00AE32C4" w:rsidP="00606FAD">
            <w:pPr>
              <w:pStyle w:val="TableParagraph"/>
              <w:rPr>
                <w:sz w:val="20"/>
              </w:rPr>
            </w:pPr>
            <w:r>
              <w:rPr>
                <w:sz w:val="20"/>
              </w:rPr>
              <w:t>01</w:t>
            </w:r>
          </w:p>
        </w:tc>
        <w:tc>
          <w:tcPr>
            <w:tcW w:w="2731" w:type="dxa"/>
          </w:tcPr>
          <w:p w14:paraId="369D940F" w14:textId="2F317ED5" w:rsidR="00AE32C4" w:rsidRDefault="00AE32C4" w:rsidP="00606FAD">
            <w:pPr>
              <w:pStyle w:val="TableParagraph"/>
              <w:rPr>
                <w:sz w:val="20"/>
              </w:rPr>
            </w:pPr>
            <w:r>
              <w:rPr>
                <w:sz w:val="20"/>
              </w:rPr>
              <w:t xml:space="preserve">17.150.000 </w:t>
            </w:r>
          </w:p>
        </w:tc>
      </w:tr>
    </w:tbl>
    <w:p w14:paraId="7B9EB7F0" w14:textId="44C04F4D" w:rsidR="0083735F" w:rsidRDefault="0083735F" w:rsidP="00606FAD">
      <w:pPr>
        <w:rPr>
          <w:sz w:val="20"/>
        </w:rPr>
        <w:sectPr w:rsidR="0083735F" w:rsidSect="00BD3536">
          <w:headerReference w:type="default" r:id="rId67"/>
          <w:footerReference w:type="first" r:id="rId68"/>
          <w:type w:val="continuous"/>
          <w:pgSz w:w="16840" w:h="11910" w:orient="landscape"/>
          <w:pgMar w:top="1417" w:right="1417" w:bottom="1417" w:left="1417" w:header="708" w:footer="708" w:gutter="0"/>
          <w:cols w:space="708"/>
          <w:titlePg/>
          <w:docGrid w:linePitch="299"/>
        </w:sectPr>
      </w:pPr>
    </w:p>
    <w:p w14:paraId="1D64419B" w14:textId="77777777" w:rsidR="00787FC6" w:rsidRDefault="00787FC6" w:rsidP="00606FAD">
      <w:pPr>
        <w:ind w:left="339"/>
        <w:rPr>
          <w:spacing w:val="-7"/>
        </w:rPr>
      </w:pPr>
    </w:p>
    <w:p w14:paraId="130379A9" w14:textId="77777777" w:rsidR="0083735F" w:rsidRDefault="0083735F" w:rsidP="00606FAD">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075F0B76" w14:textId="77777777" w:rsidR="0083735F" w:rsidRDefault="0083735F" w:rsidP="00606FAD"/>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7B127B4" w14:textId="77777777" w:rsidTr="00F736D2">
        <w:trPr>
          <w:trHeight w:val="353"/>
        </w:trPr>
        <w:tc>
          <w:tcPr>
            <w:tcW w:w="2088" w:type="dxa"/>
          </w:tcPr>
          <w:p w14:paraId="644750C8"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EF2FB39" w14:textId="77777777" w:rsidR="0083735F" w:rsidRDefault="0083735F" w:rsidP="00606FAD">
            <w:pPr>
              <w:pStyle w:val="TableParagraph"/>
              <w:ind w:left="320"/>
            </w:pPr>
            <w:r>
              <w:t>Sklad</w:t>
            </w:r>
          </w:p>
        </w:tc>
        <w:tc>
          <w:tcPr>
            <w:tcW w:w="3248" w:type="dxa"/>
          </w:tcPr>
          <w:p w14:paraId="6A9C8921" w14:textId="77777777" w:rsidR="0083735F" w:rsidRDefault="0083735F" w:rsidP="00606FAD">
            <w:pPr>
              <w:pStyle w:val="TableParagraph"/>
              <w:ind w:left="908"/>
            </w:pPr>
            <w:r>
              <w:rPr>
                <w:spacing w:val="-3"/>
              </w:rPr>
              <w:t>Kategorija</w:t>
            </w:r>
            <w:r>
              <w:rPr>
                <w:spacing w:val="15"/>
              </w:rPr>
              <w:t xml:space="preserve"> </w:t>
            </w:r>
            <w:r>
              <w:rPr>
                <w:spacing w:val="-3"/>
              </w:rPr>
              <w:t>regije</w:t>
            </w:r>
          </w:p>
        </w:tc>
        <w:tc>
          <w:tcPr>
            <w:tcW w:w="3098" w:type="dxa"/>
          </w:tcPr>
          <w:p w14:paraId="1245A583" w14:textId="77777777" w:rsidR="0083735F" w:rsidRDefault="0083735F" w:rsidP="00606FAD">
            <w:pPr>
              <w:pStyle w:val="TableParagraph"/>
              <w:ind w:left="950"/>
            </w:pPr>
            <w:r>
              <w:rPr>
                <w:spacing w:val="-4"/>
              </w:rPr>
              <w:t>Specifični</w:t>
            </w:r>
            <w:r>
              <w:rPr>
                <w:spacing w:val="22"/>
              </w:rPr>
              <w:t xml:space="preserve"> </w:t>
            </w:r>
            <w:r>
              <w:rPr>
                <w:spacing w:val="-3"/>
              </w:rPr>
              <w:t>cilj</w:t>
            </w:r>
          </w:p>
        </w:tc>
        <w:tc>
          <w:tcPr>
            <w:tcW w:w="1160" w:type="dxa"/>
          </w:tcPr>
          <w:p w14:paraId="14EB42FF" w14:textId="77777777" w:rsidR="0083735F" w:rsidRDefault="0083735F" w:rsidP="00606FAD">
            <w:pPr>
              <w:pStyle w:val="TableParagraph"/>
              <w:ind w:left="336"/>
            </w:pPr>
            <w:r>
              <w:t>Koda</w:t>
            </w:r>
          </w:p>
        </w:tc>
        <w:tc>
          <w:tcPr>
            <w:tcW w:w="2730" w:type="dxa"/>
          </w:tcPr>
          <w:p w14:paraId="2075F127" w14:textId="731555C9" w:rsidR="0083735F" w:rsidRDefault="00A5029F" w:rsidP="00606FAD">
            <w:pPr>
              <w:pStyle w:val="TableParagraph"/>
              <w:ind w:left="664"/>
            </w:pPr>
            <w:r>
              <w:t>Znesek (v EUR)</w:t>
            </w:r>
          </w:p>
        </w:tc>
      </w:tr>
      <w:tr w:rsidR="00AE32C4" w14:paraId="30E0E37C" w14:textId="77777777" w:rsidTr="00F736D2">
        <w:trPr>
          <w:trHeight w:val="353"/>
        </w:trPr>
        <w:tc>
          <w:tcPr>
            <w:tcW w:w="2088" w:type="dxa"/>
          </w:tcPr>
          <w:p w14:paraId="124D099F" w14:textId="1488EF4B" w:rsidR="00AE32C4" w:rsidRDefault="00AE32C4" w:rsidP="00606FAD">
            <w:pPr>
              <w:pStyle w:val="TableParagraph"/>
              <w:rPr>
                <w:sz w:val="20"/>
              </w:rPr>
            </w:pPr>
            <w:r>
              <w:rPr>
                <w:sz w:val="20"/>
              </w:rPr>
              <w:t>4</w:t>
            </w:r>
          </w:p>
        </w:tc>
        <w:tc>
          <w:tcPr>
            <w:tcW w:w="1132" w:type="dxa"/>
          </w:tcPr>
          <w:p w14:paraId="3076DB73" w14:textId="77777777" w:rsidR="00AE32C4" w:rsidRDefault="00AE32C4" w:rsidP="00606FAD">
            <w:pPr>
              <w:pStyle w:val="TableParagraph"/>
              <w:rPr>
                <w:sz w:val="20"/>
              </w:rPr>
            </w:pPr>
            <w:r>
              <w:rPr>
                <w:sz w:val="20"/>
              </w:rPr>
              <w:t>ESRR</w:t>
            </w:r>
          </w:p>
        </w:tc>
        <w:tc>
          <w:tcPr>
            <w:tcW w:w="3248" w:type="dxa"/>
          </w:tcPr>
          <w:p w14:paraId="5ACD9794" w14:textId="77777777" w:rsidR="00AE32C4" w:rsidRDefault="00AE32C4" w:rsidP="00606FAD">
            <w:pPr>
              <w:pStyle w:val="TableParagraph"/>
              <w:rPr>
                <w:sz w:val="20"/>
              </w:rPr>
            </w:pPr>
            <w:r>
              <w:rPr>
                <w:sz w:val="20"/>
              </w:rPr>
              <w:t>Manj razvite regije</w:t>
            </w:r>
          </w:p>
        </w:tc>
        <w:tc>
          <w:tcPr>
            <w:tcW w:w="3098" w:type="dxa"/>
          </w:tcPr>
          <w:p w14:paraId="1C3CE993" w14:textId="6EBE8DD5" w:rsidR="00AE32C4" w:rsidRDefault="00AE32C4" w:rsidP="00606FAD">
            <w:pPr>
              <w:pStyle w:val="TableParagraph"/>
              <w:rPr>
                <w:sz w:val="20"/>
              </w:rPr>
            </w:pPr>
            <w:r>
              <w:rPr>
                <w:sz w:val="20"/>
              </w:rPr>
              <w:t>4.1</w:t>
            </w:r>
          </w:p>
        </w:tc>
        <w:tc>
          <w:tcPr>
            <w:tcW w:w="1160" w:type="dxa"/>
          </w:tcPr>
          <w:p w14:paraId="67D979F3" w14:textId="77777777" w:rsidR="00AE32C4" w:rsidRDefault="00AE32C4" w:rsidP="00606FAD">
            <w:pPr>
              <w:pStyle w:val="TableParagraph"/>
              <w:rPr>
                <w:sz w:val="20"/>
              </w:rPr>
            </w:pPr>
            <w:r w:rsidRPr="002A2A07">
              <w:rPr>
                <w:sz w:val="20"/>
              </w:rPr>
              <w:t>02</w:t>
            </w:r>
          </w:p>
        </w:tc>
        <w:tc>
          <w:tcPr>
            <w:tcW w:w="2730" w:type="dxa"/>
          </w:tcPr>
          <w:p w14:paraId="1D285F68" w14:textId="6450B9AE" w:rsidR="00AE32C4" w:rsidRDefault="00AE32C4" w:rsidP="00606FAD">
            <w:pPr>
              <w:pStyle w:val="TableParagraph"/>
              <w:rPr>
                <w:sz w:val="20"/>
              </w:rPr>
            </w:pPr>
            <w:r>
              <w:rPr>
                <w:sz w:val="20"/>
              </w:rPr>
              <w:t xml:space="preserve">37.800.000 </w:t>
            </w:r>
          </w:p>
        </w:tc>
      </w:tr>
      <w:tr w:rsidR="00AE32C4" w14:paraId="237CE703" w14:textId="77777777" w:rsidTr="00F736D2">
        <w:trPr>
          <w:trHeight w:val="353"/>
        </w:trPr>
        <w:tc>
          <w:tcPr>
            <w:tcW w:w="2088" w:type="dxa"/>
          </w:tcPr>
          <w:p w14:paraId="15023263" w14:textId="07F03336" w:rsidR="00AE32C4" w:rsidRDefault="00AE32C4" w:rsidP="00606FAD">
            <w:pPr>
              <w:pStyle w:val="TableParagraph"/>
              <w:rPr>
                <w:sz w:val="20"/>
              </w:rPr>
            </w:pPr>
            <w:r>
              <w:rPr>
                <w:sz w:val="20"/>
              </w:rPr>
              <w:t>4</w:t>
            </w:r>
          </w:p>
        </w:tc>
        <w:tc>
          <w:tcPr>
            <w:tcW w:w="1132" w:type="dxa"/>
          </w:tcPr>
          <w:p w14:paraId="1053C8A6" w14:textId="6357D785" w:rsidR="00AE32C4" w:rsidRDefault="00AE32C4" w:rsidP="00606FAD">
            <w:pPr>
              <w:pStyle w:val="TableParagraph"/>
              <w:rPr>
                <w:sz w:val="20"/>
              </w:rPr>
            </w:pPr>
            <w:r>
              <w:rPr>
                <w:sz w:val="20"/>
              </w:rPr>
              <w:t>ESRR</w:t>
            </w:r>
          </w:p>
        </w:tc>
        <w:tc>
          <w:tcPr>
            <w:tcW w:w="3248" w:type="dxa"/>
          </w:tcPr>
          <w:p w14:paraId="7945431F" w14:textId="5760E7DE" w:rsidR="00AE32C4" w:rsidRDefault="00AE32C4" w:rsidP="00606FAD">
            <w:pPr>
              <w:pStyle w:val="TableParagraph"/>
              <w:rPr>
                <w:sz w:val="20"/>
              </w:rPr>
            </w:pPr>
            <w:r>
              <w:rPr>
                <w:sz w:val="20"/>
              </w:rPr>
              <w:t>Bolj razvite regije</w:t>
            </w:r>
          </w:p>
        </w:tc>
        <w:tc>
          <w:tcPr>
            <w:tcW w:w="3098" w:type="dxa"/>
          </w:tcPr>
          <w:p w14:paraId="712CECA7" w14:textId="76D61EDC" w:rsidR="00AE32C4" w:rsidRDefault="00AE32C4" w:rsidP="00606FAD">
            <w:pPr>
              <w:pStyle w:val="TableParagraph"/>
              <w:rPr>
                <w:sz w:val="20"/>
              </w:rPr>
            </w:pPr>
            <w:r>
              <w:rPr>
                <w:sz w:val="20"/>
              </w:rPr>
              <w:t>4.1</w:t>
            </w:r>
          </w:p>
        </w:tc>
        <w:tc>
          <w:tcPr>
            <w:tcW w:w="1160" w:type="dxa"/>
          </w:tcPr>
          <w:p w14:paraId="637FAE30" w14:textId="6AEA7A07" w:rsidR="00AE32C4" w:rsidRPr="002A2A07" w:rsidRDefault="00AE32C4" w:rsidP="00606FAD">
            <w:pPr>
              <w:pStyle w:val="TableParagraph"/>
              <w:rPr>
                <w:sz w:val="20"/>
                <w:highlight w:val="yellow"/>
              </w:rPr>
            </w:pPr>
            <w:r w:rsidRPr="002A2A07">
              <w:rPr>
                <w:sz w:val="20"/>
              </w:rPr>
              <w:t>02</w:t>
            </w:r>
          </w:p>
        </w:tc>
        <w:tc>
          <w:tcPr>
            <w:tcW w:w="2730" w:type="dxa"/>
          </w:tcPr>
          <w:p w14:paraId="344A5A74" w14:textId="24E960C8" w:rsidR="00AE32C4" w:rsidRDefault="00AE32C4" w:rsidP="00606FAD">
            <w:pPr>
              <w:pStyle w:val="TableParagraph"/>
              <w:rPr>
                <w:sz w:val="20"/>
              </w:rPr>
            </w:pPr>
            <w:r>
              <w:rPr>
                <w:sz w:val="20"/>
              </w:rPr>
              <w:t xml:space="preserve">17.150.000 </w:t>
            </w:r>
          </w:p>
        </w:tc>
      </w:tr>
    </w:tbl>
    <w:p w14:paraId="3E83E98F" w14:textId="77777777" w:rsidR="0083735F" w:rsidRDefault="0083735F" w:rsidP="00606FAD"/>
    <w:p w14:paraId="65A3E0CC" w14:textId="77777777" w:rsidR="0083735F" w:rsidRDefault="0083735F" w:rsidP="00606FAD">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AF3E7BF" w14:textId="77777777" w:rsidR="0083735F" w:rsidRDefault="0083735F" w:rsidP="00606FAD"/>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B63D004" w14:textId="77777777" w:rsidTr="00F736D2">
        <w:trPr>
          <w:trHeight w:val="353"/>
        </w:trPr>
        <w:tc>
          <w:tcPr>
            <w:tcW w:w="2088" w:type="dxa"/>
          </w:tcPr>
          <w:p w14:paraId="5A0E6AF8"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62A8B1A" w14:textId="77777777" w:rsidR="0083735F" w:rsidRDefault="0083735F" w:rsidP="00606FAD">
            <w:pPr>
              <w:pStyle w:val="TableParagraph"/>
              <w:ind w:left="321"/>
            </w:pPr>
            <w:r>
              <w:t>Sklad</w:t>
            </w:r>
          </w:p>
        </w:tc>
        <w:tc>
          <w:tcPr>
            <w:tcW w:w="3248" w:type="dxa"/>
          </w:tcPr>
          <w:p w14:paraId="59274A92" w14:textId="77777777" w:rsidR="0083735F" w:rsidRDefault="0083735F" w:rsidP="00606FAD">
            <w:pPr>
              <w:pStyle w:val="TableParagraph"/>
              <w:ind w:left="909"/>
            </w:pPr>
            <w:r>
              <w:rPr>
                <w:spacing w:val="-3"/>
              </w:rPr>
              <w:t>Kategorija</w:t>
            </w:r>
            <w:r>
              <w:rPr>
                <w:spacing w:val="15"/>
              </w:rPr>
              <w:t xml:space="preserve"> </w:t>
            </w:r>
            <w:r>
              <w:rPr>
                <w:spacing w:val="-3"/>
              </w:rPr>
              <w:t>regije</w:t>
            </w:r>
          </w:p>
        </w:tc>
        <w:tc>
          <w:tcPr>
            <w:tcW w:w="3098" w:type="dxa"/>
          </w:tcPr>
          <w:p w14:paraId="5364B30E" w14:textId="77777777" w:rsidR="0083735F" w:rsidRDefault="0083735F" w:rsidP="00606FAD">
            <w:pPr>
              <w:pStyle w:val="TableParagraph"/>
              <w:ind w:left="950"/>
            </w:pPr>
            <w:r>
              <w:rPr>
                <w:spacing w:val="-4"/>
              </w:rPr>
              <w:t>Specifični</w:t>
            </w:r>
            <w:r>
              <w:rPr>
                <w:spacing w:val="22"/>
              </w:rPr>
              <w:t xml:space="preserve"> </w:t>
            </w:r>
            <w:r>
              <w:rPr>
                <w:spacing w:val="-3"/>
              </w:rPr>
              <w:t>cilj</w:t>
            </w:r>
          </w:p>
        </w:tc>
        <w:tc>
          <w:tcPr>
            <w:tcW w:w="1160" w:type="dxa"/>
          </w:tcPr>
          <w:p w14:paraId="59360F21" w14:textId="77777777" w:rsidR="0083735F" w:rsidRDefault="0083735F" w:rsidP="00606FAD">
            <w:pPr>
              <w:pStyle w:val="TableParagraph"/>
              <w:ind w:left="337"/>
            </w:pPr>
            <w:r>
              <w:t>Koda</w:t>
            </w:r>
          </w:p>
        </w:tc>
        <w:tc>
          <w:tcPr>
            <w:tcW w:w="2730" w:type="dxa"/>
          </w:tcPr>
          <w:p w14:paraId="09EF462D" w14:textId="5BAAAADD" w:rsidR="0083735F" w:rsidRDefault="00A5029F" w:rsidP="00606FAD">
            <w:pPr>
              <w:pStyle w:val="TableParagraph"/>
              <w:ind w:left="665"/>
            </w:pPr>
            <w:r>
              <w:t>Znesek (v EUR)</w:t>
            </w:r>
          </w:p>
        </w:tc>
      </w:tr>
      <w:tr w:rsidR="00872BD7" w14:paraId="72562A61" w14:textId="77777777" w:rsidTr="00F736D2">
        <w:trPr>
          <w:trHeight w:val="353"/>
        </w:trPr>
        <w:tc>
          <w:tcPr>
            <w:tcW w:w="2088" w:type="dxa"/>
          </w:tcPr>
          <w:p w14:paraId="7F2FEE9C" w14:textId="128A469C" w:rsidR="0083735F" w:rsidRDefault="0083735F" w:rsidP="00606FAD">
            <w:pPr>
              <w:pStyle w:val="TableParagraph"/>
              <w:rPr>
                <w:sz w:val="20"/>
              </w:rPr>
            </w:pPr>
          </w:p>
        </w:tc>
        <w:tc>
          <w:tcPr>
            <w:tcW w:w="1132" w:type="dxa"/>
          </w:tcPr>
          <w:p w14:paraId="6CE1C99C" w14:textId="77777777" w:rsidR="0083735F" w:rsidRDefault="0083735F" w:rsidP="00606FAD">
            <w:pPr>
              <w:pStyle w:val="TableParagraph"/>
              <w:rPr>
                <w:sz w:val="20"/>
              </w:rPr>
            </w:pPr>
          </w:p>
        </w:tc>
        <w:tc>
          <w:tcPr>
            <w:tcW w:w="3248" w:type="dxa"/>
          </w:tcPr>
          <w:p w14:paraId="2D005817" w14:textId="77777777" w:rsidR="0083735F" w:rsidRDefault="0083735F" w:rsidP="00606FAD">
            <w:pPr>
              <w:pStyle w:val="TableParagraph"/>
              <w:rPr>
                <w:sz w:val="20"/>
              </w:rPr>
            </w:pPr>
          </w:p>
        </w:tc>
        <w:tc>
          <w:tcPr>
            <w:tcW w:w="3098" w:type="dxa"/>
          </w:tcPr>
          <w:p w14:paraId="01402BEC" w14:textId="77777777" w:rsidR="0083735F" w:rsidRDefault="0083735F" w:rsidP="00606FAD">
            <w:pPr>
              <w:pStyle w:val="TableParagraph"/>
              <w:rPr>
                <w:sz w:val="20"/>
              </w:rPr>
            </w:pPr>
          </w:p>
        </w:tc>
        <w:tc>
          <w:tcPr>
            <w:tcW w:w="1160" w:type="dxa"/>
          </w:tcPr>
          <w:p w14:paraId="15E1ADBE" w14:textId="77777777" w:rsidR="0083735F" w:rsidRDefault="0083735F" w:rsidP="00606FAD">
            <w:pPr>
              <w:pStyle w:val="TableParagraph"/>
              <w:rPr>
                <w:sz w:val="20"/>
              </w:rPr>
            </w:pPr>
          </w:p>
        </w:tc>
        <w:tc>
          <w:tcPr>
            <w:tcW w:w="2730" w:type="dxa"/>
          </w:tcPr>
          <w:p w14:paraId="0DD2FD90" w14:textId="77777777" w:rsidR="0083735F" w:rsidRDefault="0083735F" w:rsidP="00606FAD">
            <w:pPr>
              <w:pStyle w:val="TableParagraph"/>
              <w:rPr>
                <w:sz w:val="20"/>
              </w:rPr>
            </w:pPr>
          </w:p>
        </w:tc>
      </w:tr>
    </w:tbl>
    <w:p w14:paraId="6EA4C21C" w14:textId="77777777" w:rsidR="0083735F" w:rsidRPr="00673ADB" w:rsidRDefault="0083735F" w:rsidP="00606FAD"/>
    <w:p w14:paraId="41B79FF0" w14:textId="77777777" w:rsidR="0083735F" w:rsidRDefault="0083735F" w:rsidP="00606FAD">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3C7F8617" w14:textId="77777777" w:rsidR="0083735F" w:rsidRDefault="0083735F" w:rsidP="00606FAD">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00255BC" w14:textId="77777777" w:rsidTr="00F736D2">
        <w:trPr>
          <w:trHeight w:val="353"/>
        </w:trPr>
        <w:tc>
          <w:tcPr>
            <w:tcW w:w="2088" w:type="dxa"/>
          </w:tcPr>
          <w:p w14:paraId="0347FA46" w14:textId="77777777" w:rsidR="0083735F" w:rsidRDefault="0083735F" w:rsidP="00606FAD">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B5901B4" w14:textId="77777777" w:rsidR="0083735F" w:rsidRDefault="0083735F" w:rsidP="00606FAD">
            <w:pPr>
              <w:pStyle w:val="TableParagraph"/>
              <w:ind w:left="320"/>
            </w:pPr>
            <w:r>
              <w:t>Sklad</w:t>
            </w:r>
          </w:p>
        </w:tc>
        <w:tc>
          <w:tcPr>
            <w:tcW w:w="3248" w:type="dxa"/>
          </w:tcPr>
          <w:p w14:paraId="20A35207" w14:textId="77777777" w:rsidR="0083735F" w:rsidRDefault="0083735F" w:rsidP="00606FAD">
            <w:pPr>
              <w:pStyle w:val="TableParagraph"/>
              <w:ind w:left="908"/>
            </w:pPr>
            <w:r>
              <w:rPr>
                <w:spacing w:val="-3"/>
              </w:rPr>
              <w:t>Kategorija</w:t>
            </w:r>
            <w:r>
              <w:rPr>
                <w:spacing w:val="15"/>
              </w:rPr>
              <w:t xml:space="preserve"> </w:t>
            </w:r>
            <w:r>
              <w:rPr>
                <w:spacing w:val="-3"/>
              </w:rPr>
              <w:t>regije</w:t>
            </w:r>
          </w:p>
        </w:tc>
        <w:tc>
          <w:tcPr>
            <w:tcW w:w="3098" w:type="dxa"/>
          </w:tcPr>
          <w:p w14:paraId="348E95DC" w14:textId="77777777" w:rsidR="0083735F" w:rsidRDefault="0083735F" w:rsidP="00606FAD">
            <w:pPr>
              <w:pStyle w:val="TableParagraph"/>
              <w:ind w:left="950"/>
            </w:pPr>
            <w:r>
              <w:rPr>
                <w:spacing w:val="-4"/>
              </w:rPr>
              <w:t>Specifični</w:t>
            </w:r>
            <w:r>
              <w:rPr>
                <w:spacing w:val="22"/>
              </w:rPr>
              <w:t xml:space="preserve"> </w:t>
            </w:r>
            <w:r>
              <w:rPr>
                <w:spacing w:val="-3"/>
              </w:rPr>
              <w:t>cilj</w:t>
            </w:r>
          </w:p>
        </w:tc>
        <w:tc>
          <w:tcPr>
            <w:tcW w:w="1160" w:type="dxa"/>
          </w:tcPr>
          <w:p w14:paraId="5D17DF0E" w14:textId="77777777" w:rsidR="0083735F" w:rsidRDefault="0083735F" w:rsidP="00606FAD">
            <w:pPr>
              <w:pStyle w:val="TableParagraph"/>
              <w:ind w:left="336"/>
            </w:pPr>
            <w:r>
              <w:t>Koda</w:t>
            </w:r>
          </w:p>
        </w:tc>
        <w:tc>
          <w:tcPr>
            <w:tcW w:w="2730" w:type="dxa"/>
          </w:tcPr>
          <w:p w14:paraId="77D4F685" w14:textId="124D7067" w:rsidR="0083735F" w:rsidRDefault="00A5029F" w:rsidP="00606FAD">
            <w:pPr>
              <w:pStyle w:val="TableParagraph"/>
              <w:ind w:left="664"/>
            </w:pPr>
            <w:r>
              <w:t>Znesek (v EUR)</w:t>
            </w:r>
          </w:p>
        </w:tc>
      </w:tr>
      <w:tr w:rsidR="00872BD7" w14:paraId="693B6571" w14:textId="77777777" w:rsidTr="00F736D2">
        <w:trPr>
          <w:trHeight w:val="353"/>
        </w:trPr>
        <w:tc>
          <w:tcPr>
            <w:tcW w:w="2088" w:type="dxa"/>
          </w:tcPr>
          <w:p w14:paraId="349FEC3B" w14:textId="3FDDED7E" w:rsidR="0083735F" w:rsidRDefault="00103DAF" w:rsidP="00606FAD">
            <w:pPr>
              <w:pStyle w:val="TableParagraph"/>
              <w:rPr>
                <w:sz w:val="20"/>
              </w:rPr>
            </w:pPr>
            <w:r>
              <w:rPr>
                <w:sz w:val="20"/>
              </w:rPr>
              <w:t>4</w:t>
            </w:r>
          </w:p>
        </w:tc>
        <w:tc>
          <w:tcPr>
            <w:tcW w:w="1132" w:type="dxa"/>
          </w:tcPr>
          <w:p w14:paraId="76367297" w14:textId="77777777" w:rsidR="0083735F" w:rsidRDefault="00E53229" w:rsidP="00606FAD">
            <w:pPr>
              <w:pStyle w:val="TableParagraph"/>
              <w:rPr>
                <w:sz w:val="20"/>
              </w:rPr>
            </w:pPr>
            <w:r>
              <w:rPr>
                <w:sz w:val="20"/>
              </w:rPr>
              <w:t>ESRR</w:t>
            </w:r>
          </w:p>
        </w:tc>
        <w:tc>
          <w:tcPr>
            <w:tcW w:w="3248" w:type="dxa"/>
          </w:tcPr>
          <w:p w14:paraId="21D6FEEC" w14:textId="77777777" w:rsidR="0083735F" w:rsidRDefault="00E53229" w:rsidP="00606FAD">
            <w:pPr>
              <w:pStyle w:val="TableParagraph"/>
              <w:rPr>
                <w:sz w:val="20"/>
              </w:rPr>
            </w:pPr>
            <w:r>
              <w:rPr>
                <w:sz w:val="20"/>
              </w:rPr>
              <w:t>Manj razvite regije</w:t>
            </w:r>
          </w:p>
        </w:tc>
        <w:tc>
          <w:tcPr>
            <w:tcW w:w="3098" w:type="dxa"/>
          </w:tcPr>
          <w:p w14:paraId="4FFE6525" w14:textId="24EBC2FD" w:rsidR="0083735F" w:rsidRDefault="00E53229" w:rsidP="00606FAD">
            <w:pPr>
              <w:pStyle w:val="TableParagraph"/>
              <w:rPr>
                <w:sz w:val="20"/>
              </w:rPr>
            </w:pPr>
            <w:r>
              <w:rPr>
                <w:sz w:val="20"/>
              </w:rPr>
              <w:t>4.1</w:t>
            </w:r>
          </w:p>
        </w:tc>
        <w:tc>
          <w:tcPr>
            <w:tcW w:w="1160" w:type="dxa"/>
          </w:tcPr>
          <w:p w14:paraId="6D7B2C3B" w14:textId="77777777" w:rsidR="0083735F" w:rsidRDefault="00E53229" w:rsidP="00606FAD">
            <w:pPr>
              <w:pStyle w:val="TableParagraph"/>
              <w:rPr>
                <w:sz w:val="20"/>
              </w:rPr>
            </w:pPr>
            <w:r>
              <w:rPr>
                <w:sz w:val="20"/>
              </w:rPr>
              <w:t>03</w:t>
            </w:r>
          </w:p>
        </w:tc>
        <w:tc>
          <w:tcPr>
            <w:tcW w:w="2730" w:type="dxa"/>
          </w:tcPr>
          <w:p w14:paraId="295CD3F0" w14:textId="3FECDEF4" w:rsidR="0083735F" w:rsidRDefault="00E53229" w:rsidP="00606FAD">
            <w:pPr>
              <w:pStyle w:val="TableParagraph"/>
              <w:rPr>
                <w:sz w:val="20"/>
              </w:rPr>
            </w:pPr>
            <w:r>
              <w:rPr>
                <w:sz w:val="20"/>
              </w:rPr>
              <w:t xml:space="preserve">37.800.000 </w:t>
            </w:r>
          </w:p>
        </w:tc>
      </w:tr>
      <w:tr w:rsidR="00E53229" w14:paraId="0C899E9D" w14:textId="77777777" w:rsidTr="00F736D2">
        <w:trPr>
          <w:trHeight w:val="353"/>
        </w:trPr>
        <w:tc>
          <w:tcPr>
            <w:tcW w:w="2088" w:type="dxa"/>
          </w:tcPr>
          <w:p w14:paraId="636E7299" w14:textId="7D320ADB" w:rsidR="00E53229" w:rsidRDefault="00103DAF" w:rsidP="00606FAD">
            <w:pPr>
              <w:pStyle w:val="TableParagraph"/>
              <w:rPr>
                <w:sz w:val="20"/>
              </w:rPr>
            </w:pPr>
            <w:r>
              <w:rPr>
                <w:sz w:val="20"/>
              </w:rPr>
              <w:t>4</w:t>
            </w:r>
          </w:p>
        </w:tc>
        <w:tc>
          <w:tcPr>
            <w:tcW w:w="1132" w:type="dxa"/>
          </w:tcPr>
          <w:p w14:paraId="1F2F497A" w14:textId="27A28BC1" w:rsidR="00E53229" w:rsidRDefault="00E53229" w:rsidP="00606FAD">
            <w:pPr>
              <w:pStyle w:val="TableParagraph"/>
              <w:rPr>
                <w:sz w:val="20"/>
              </w:rPr>
            </w:pPr>
            <w:r>
              <w:rPr>
                <w:sz w:val="20"/>
              </w:rPr>
              <w:t>ESRR</w:t>
            </w:r>
          </w:p>
        </w:tc>
        <w:tc>
          <w:tcPr>
            <w:tcW w:w="3248" w:type="dxa"/>
          </w:tcPr>
          <w:p w14:paraId="74228464" w14:textId="21D83C0A" w:rsidR="00E53229" w:rsidRDefault="00E53229" w:rsidP="00606FAD">
            <w:pPr>
              <w:pStyle w:val="TableParagraph"/>
              <w:rPr>
                <w:sz w:val="20"/>
              </w:rPr>
            </w:pPr>
            <w:r>
              <w:rPr>
                <w:sz w:val="20"/>
              </w:rPr>
              <w:t>Bolj razvite regije</w:t>
            </w:r>
          </w:p>
        </w:tc>
        <w:tc>
          <w:tcPr>
            <w:tcW w:w="3098" w:type="dxa"/>
          </w:tcPr>
          <w:p w14:paraId="6B3DDD92" w14:textId="5733E3C3" w:rsidR="00E53229" w:rsidRDefault="00E53229" w:rsidP="00606FAD">
            <w:pPr>
              <w:pStyle w:val="TableParagraph"/>
              <w:rPr>
                <w:sz w:val="20"/>
              </w:rPr>
            </w:pPr>
            <w:r>
              <w:rPr>
                <w:sz w:val="20"/>
              </w:rPr>
              <w:t>4.1</w:t>
            </w:r>
          </w:p>
        </w:tc>
        <w:tc>
          <w:tcPr>
            <w:tcW w:w="1160" w:type="dxa"/>
          </w:tcPr>
          <w:p w14:paraId="3F6A23F3" w14:textId="0F6FFAFB" w:rsidR="00E53229" w:rsidRDefault="00E53229" w:rsidP="00606FAD">
            <w:pPr>
              <w:pStyle w:val="TableParagraph"/>
              <w:rPr>
                <w:sz w:val="20"/>
              </w:rPr>
            </w:pPr>
            <w:r>
              <w:rPr>
                <w:sz w:val="20"/>
              </w:rPr>
              <w:t>03</w:t>
            </w:r>
          </w:p>
        </w:tc>
        <w:tc>
          <w:tcPr>
            <w:tcW w:w="2730" w:type="dxa"/>
          </w:tcPr>
          <w:p w14:paraId="65F1E922" w14:textId="03D77A0F" w:rsidR="00E53229" w:rsidRDefault="00E53229" w:rsidP="00606FAD">
            <w:pPr>
              <w:pStyle w:val="TableParagraph"/>
              <w:rPr>
                <w:sz w:val="20"/>
              </w:rPr>
            </w:pPr>
            <w:r>
              <w:rPr>
                <w:sz w:val="20"/>
              </w:rPr>
              <w:t xml:space="preserve">17.150.000 </w:t>
            </w:r>
          </w:p>
        </w:tc>
      </w:tr>
    </w:tbl>
    <w:p w14:paraId="26AF964A" w14:textId="77777777" w:rsidR="0083735F" w:rsidRPr="00673ADB" w:rsidRDefault="0083735F" w:rsidP="00606FAD">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8FAFEB3" w14:textId="77777777" w:rsidR="00BD3536" w:rsidRDefault="00BD3536" w:rsidP="00606FAD">
      <w:pPr>
        <w:sectPr w:rsidR="00BD3536" w:rsidSect="00FC3010">
          <w:headerReference w:type="default" r:id="rId69"/>
          <w:footerReference w:type="first" r:id="rId70"/>
          <w:type w:val="continuous"/>
          <w:pgSz w:w="16840" w:h="11910" w:orient="landscape"/>
          <w:pgMar w:top="1417" w:right="1417" w:bottom="1417" w:left="1417" w:header="708" w:footer="708" w:gutter="0"/>
          <w:cols w:space="708"/>
        </w:sectPr>
      </w:pPr>
    </w:p>
    <w:p w14:paraId="265548D5" w14:textId="24857466" w:rsidR="00DD1BF0" w:rsidRDefault="00DD1BF0" w:rsidP="00606FAD">
      <w:r>
        <w:lastRenderedPageBreak/>
        <w:br w:type="page"/>
      </w:r>
    </w:p>
    <w:p w14:paraId="5974AABB" w14:textId="274573CD" w:rsidR="00DC5B41" w:rsidRDefault="001E5966" w:rsidP="00D01E8C">
      <w:pPr>
        <w:pStyle w:val="Naslov3"/>
      </w:pPr>
      <w:bookmarkStart w:id="33" w:name="_Toc96856148"/>
      <w:r>
        <w:lastRenderedPageBreak/>
        <w:t>P</w:t>
      </w:r>
      <w:r w:rsidR="00DC5B41">
        <w:t>rednostn</w:t>
      </w:r>
      <w:r>
        <w:t>a</w:t>
      </w:r>
      <w:r w:rsidR="00DC5B41">
        <w:rPr>
          <w:spacing w:val="25"/>
        </w:rPr>
        <w:t xml:space="preserve"> </w:t>
      </w:r>
      <w:r w:rsidR="00DC5B41">
        <w:t>nalog</w:t>
      </w:r>
      <w:r>
        <w:t>a</w:t>
      </w:r>
      <w:r w:rsidR="00DC5B41">
        <w:t xml:space="preserve"> 5: </w:t>
      </w:r>
      <w:r w:rsidR="00D01E8C" w:rsidRPr="00D01E8C">
        <w:t>Trajnostna (čez)regionalna mobilnost in povezljivost</w:t>
      </w:r>
      <w:bookmarkEnd w:id="33"/>
    </w:p>
    <w:p w14:paraId="6BC69FAC" w14:textId="77777777" w:rsidR="00DC5B41" w:rsidRDefault="00DC5B41" w:rsidP="003F77CE">
      <w:pPr>
        <w:rPr>
          <w:sz w:val="21"/>
        </w:rPr>
      </w:pPr>
    </w:p>
    <w:tbl>
      <w:tblPr>
        <w:tblStyle w:val="Tabelamrea1"/>
        <w:tblW w:w="0" w:type="auto"/>
        <w:tblLook w:val="04A0" w:firstRow="1" w:lastRow="0" w:firstColumn="1" w:lastColumn="0" w:noHBand="0" w:noVBand="1"/>
      </w:tblPr>
      <w:tblGrid>
        <w:gridCol w:w="13994"/>
      </w:tblGrid>
      <w:tr w:rsidR="00DC5B41" w:rsidRPr="006A1DD0" w14:paraId="1B3F2A8C" w14:textId="77777777" w:rsidTr="00E45CFB">
        <w:tc>
          <w:tcPr>
            <w:tcW w:w="13994" w:type="dxa"/>
          </w:tcPr>
          <w:p w14:paraId="3DE87E39" w14:textId="77777777" w:rsidR="00DC5B41" w:rsidRPr="006A1DD0" w:rsidRDefault="00DC5B41" w:rsidP="003F77CE">
            <w:pPr>
              <w:rPr>
                <w:rFonts w:eastAsia="Calibri"/>
              </w:rPr>
            </w:pPr>
            <w:r w:rsidRPr="006A1DD0">
              <w:rPr>
                <w:rFonts w:eastAsia="Calibri"/>
                <w:noProof/>
                <w:lang w:eastAsia="sl-SI"/>
              </w:rPr>
              <w:drawing>
                <wp:inline distT="0" distB="0" distL="0" distR="0" wp14:anchorId="64084167" wp14:editId="2BC1EAFB">
                  <wp:extent cx="121920" cy="103505"/>
                  <wp:effectExtent l="0" t="0" r="0" b="0"/>
                  <wp:docPr id="26"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C5B41" w:rsidRPr="006A1DD0" w14:paraId="574A50CB" w14:textId="77777777" w:rsidTr="00E45CFB">
        <w:tc>
          <w:tcPr>
            <w:tcW w:w="13994" w:type="dxa"/>
          </w:tcPr>
          <w:p w14:paraId="61500E88" w14:textId="77777777" w:rsidR="00DC5B41" w:rsidRPr="006A1DD0" w:rsidRDefault="00DC5B41" w:rsidP="003F77CE">
            <w:pPr>
              <w:rPr>
                <w:rFonts w:eastAsia="Calibri"/>
              </w:rPr>
            </w:pPr>
            <w:r w:rsidRPr="006A1DD0">
              <w:rPr>
                <w:rFonts w:eastAsia="Calibri"/>
                <w:noProof/>
                <w:lang w:eastAsia="sl-SI"/>
              </w:rPr>
              <w:drawing>
                <wp:inline distT="0" distB="0" distL="0" distR="0" wp14:anchorId="49605B80" wp14:editId="10A31FCF">
                  <wp:extent cx="121920" cy="103505"/>
                  <wp:effectExtent l="0" t="0" r="0" b="0"/>
                  <wp:docPr id="27"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C5B41" w:rsidRPr="006A1DD0" w14:paraId="00845F00" w14:textId="77777777" w:rsidTr="00E45CFB">
        <w:tc>
          <w:tcPr>
            <w:tcW w:w="13994" w:type="dxa"/>
          </w:tcPr>
          <w:p w14:paraId="590A7055" w14:textId="77777777" w:rsidR="00DC5B41" w:rsidRPr="006A1DD0" w:rsidRDefault="00DC5B41" w:rsidP="003F77CE">
            <w:pPr>
              <w:rPr>
                <w:rFonts w:eastAsia="Calibri"/>
              </w:rPr>
            </w:pPr>
            <w:r w:rsidRPr="006A1DD0">
              <w:rPr>
                <w:rFonts w:eastAsia="Calibri"/>
                <w:noProof/>
                <w:lang w:eastAsia="sl-SI"/>
              </w:rPr>
              <w:drawing>
                <wp:inline distT="0" distB="0" distL="0" distR="0" wp14:anchorId="5D0807A9" wp14:editId="181AD8D5">
                  <wp:extent cx="121920" cy="103505"/>
                  <wp:effectExtent l="0" t="0" r="0" b="0"/>
                  <wp:docPr id="28"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C5B41" w:rsidRPr="006A1DD0" w14:paraId="524BEFEB" w14:textId="77777777" w:rsidTr="00E45CFB">
        <w:tc>
          <w:tcPr>
            <w:tcW w:w="13994" w:type="dxa"/>
          </w:tcPr>
          <w:p w14:paraId="713D289D" w14:textId="77777777" w:rsidR="00DC5B41" w:rsidRPr="006A1DD0" w:rsidRDefault="00DC5B41" w:rsidP="003F77CE">
            <w:pPr>
              <w:rPr>
                <w:rFonts w:eastAsia="Calibri"/>
              </w:rPr>
            </w:pPr>
            <w:r w:rsidRPr="006A1DD0">
              <w:rPr>
                <w:rFonts w:eastAsia="Calibri"/>
                <w:noProof/>
                <w:lang w:eastAsia="sl-SI"/>
              </w:rPr>
              <w:drawing>
                <wp:inline distT="0" distB="0" distL="0" distR="0" wp14:anchorId="58FD0F36" wp14:editId="7F3D6E6B">
                  <wp:extent cx="121920" cy="103505"/>
                  <wp:effectExtent l="0" t="0" r="0" b="0"/>
                  <wp:docPr id="29"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C5B41" w:rsidRPr="006A1DD0" w14:paraId="2ADF5817" w14:textId="77777777" w:rsidTr="00E45CFB">
        <w:tc>
          <w:tcPr>
            <w:tcW w:w="13994" w:type="dxa"/>
          </w:tcPr>
          <w:p w14:paraId="463FEA81" w14:textId="77777777" w:rsidR="00DC5B41" w:rsidRPr="006A1DD0" w:rsidRDefault="00DC5B41" w:rsidP="003F77CE">
            <w:pPr>
              <w:rPr>
                <w:rFonts w:eastAsia="Calibri"/>
              </w:rPr>
            </w:pPr>
            <w:r w:rsidRPr="006A1DD0">
              <w:rPr>
                <w:rFonts w:eastAsia="Calibri"/>
                <w:noProof/>
                <w:lang w:eastAsia="sl-SI"/>
              </w:rPr>
              <w:drawing>
                <wp:inline distT="0" distB="0" distL="0" distR="0" wp14:anchorId="72C1FCF9" wp14:editId="1712D146">
                  <wp:extent cx="121920" cy="103505"/>
                  <wp:effectExtent l="0" t="0" r="0" b="0"/>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1D14326E" w14:textId="77777777" w:rsidR="00DC5B41" w:rsidRPr="006A1DD0" w:rsidRDefault="00DC5B41" w:rsidP="003F77CE">
            <w:pPr>
              <w:rPr>
                <w:rFonts w:eastAsia="Calibri"/>
              </w:rPr>
            </w:pPr>
            <w:r w:rsidRPr="006A1DD0">
              <w:rPr>
                <w:rFonts w:eastAsia="Calibri"/>
              </w:rPr>
              <w:t>Skladu</w:t>
            </w:r>
          </w:p>
        </w:tc>
      </w:tr>
      <w:tr w:rsidR="00DC5B41" w:rsidRPr="006A1DD0" w14:paraId="665BD723" w14:textId="77777777" w:rsidTr="00E45CFB">
        <w:trPr>
          <w:trHeight w:val="83"/>
        </w:trPr>
        <w:tc>
          <w:tcPr>
            <w:tcW w:w="13994" w:type="dxa"/>
          </w:tcPr>
          <w:p w14:paraId="554331B0" w14:textId="46722507" w:rsidR="00DC5B41" w:rsidRPr="00DD1BF0" w:rsidRDefault="00DD1BF0" w:rsidP="003F77CE">
            <w:pPr>
              <w:rPr>
                <w:rFonts w:eastAsia="Calibri"/>
              </w:rPr>
            </w:pPr>
            <w:r w:rsidRPr="006A1DD0">
              <w:rPr>
                <w:rFonts w:eastAsia="Calibri"/>
                <w:noProof/>
                <w:lang w:eastAsia="sl-SI"/>
              </w:rPr>
              <w:drawing>
                <wp:inline distT="0" distB="0" distL="0" distR="0" wp14:anchorId="626031AD" wp14:editId="1F5E9723">
                  <wp:extent cx="121920" cy="103505"/>
                  <wp:effectExtent l="0" t="0" r="0" b="0"/>
                  <wp:docPr id="1120" name="Slika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00DC5B41" w:rsidRPr="00DD1BF0">
              <w:rPr>
                <w:rFonts w:eastAsia="Calibri"/>
              </w:rPr>
              <w:t>To je prednostna naloga, namenjena specifičnemu cilju digitalne povezljivosti iz točke (v) člena 3(1)(a) uredbe o ESRR in uredbe o Kohezijskem</w:t>
            </w:r>
          </w:p>
          <w:p w14:paraId="0DD603C8" w14:textId="77777777" w:rsidR="00DC5B41" w:rsidRPr="006A1DD0" w:rsidRDefault="00DC5B41" w:rsidP="003F77CE">
            <w:pPr>
              <w:rPr>
                <w:rFonts w:eastAsia="Calibri"/>
              </w:rPr>
            </w:pPr>
            <w:r w:rsidRPr="00204C50">
              <w:rPr>
                <w:rFonts w:eastAsia="Calibri"/>
              </w:rPr>
              <w:t>Skladu</w:t>
            </w:r>
          </w:p>
        </w:tc>
      </w:tr>
    </w:tbl>
    <w:p w14:paraId="6C593E7E" w14:textId="77777777" w:rsidR="00DC5B41" w:rsidRPr="006D4DF3" w:rsidRDefault="00DC5B41"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6BF4D61" w14:textId="5F0A0DD0" w:rsidR="00DC5B41" w:rsidRDefault="00DC5B41" w:rsidP="003F77CE"/>
    <w:p w14:paraId="1FC0D675" w14:textId="77777777" w:rsidR="00DC5B41" w:rsidRDefault="00DC5B41" w:rsidP="003F77CE"/>
    <w:p w14:paraId="2FF84A5C" w14:textId="53790431" w:rsidR="00BD3536" w:rsidRPr="00BD3536" w:rsidRDefault="00DD1BF0" w:rsidP="003F77CE">
      <w:pPr>
        <w:pStyle w:val="Naslov4"/>
        <w:spacing w:before="0" w:line="240" w:lineRule="auto"/>
      </w:pPr>
      <w:bookmarkStart w:id="34" w:name="_Toc96856149"/>
      <w:r>
        <w:t>Specifični cilj 5</w:t>
      </w:r>
      <w:r w:rsidR="00BD3536" w:rsidRPr="00BD3536">
        <w:t xml:space="preserve">.1: </w:t>
      </w:r>
      <w:r>
        <w:t>R</w:t>
      </w:r>
      <w:r w:rsidRPr="00DD1BF0">
        <w:t xml:space="preserve">azvoj pametnega, varnega, trajnostnega in intermodalnega omrežja TEN-T, </w:t>
      </w:r>
      <w:r>
        <w:t>odpornega na podnebne spremembe</w:t>
      </w:r>
      <w:bookmarkEnd w:id="34"/>
    </w:p>
    <w:p w14:paraId="6349857C" w14:textId="77777777" w:rsidR="00BD3536" w:rsidRDefault="00BD3536" w:rsidP="003F77CE">
      <w:pPr>
        <w:rPr>
          <w:sz w:val="30"/>
        </w:rPr>
      </w:pPr>
    </w:p>
    <w:p w14:paraId="1692CCA0" w14:textId="77777777" w:rsidR="00BD3536" w:rsidRPr="00C10464" w:rsidRDefault="00BD3536" w:rsidP="003F77CE">
      <w:pPr>
        <w:pStyle w:val="Naslov5"/>
        <w:spacing w:before="0"/>
      </w:pPr>
      <w:r w:rsidRPr="00C10464">
        <w:t>Ukrepi skladov</w:t>
      </w:r>
    </w:p>
    <w:p w14:paraId="18C0E327" w14:textId="77777777" w:rsidR="00BD3536" w:rsidRDefault="00BD3536" w:rsidP="003F77CE">
      <w:pPr>
        <w:rPr>
          <w:sz w:val="30"/>
        </w:rPr>
      </w:pPr>
    </w:p>
    <w:p w14:paraId="3AD71E85"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9BA9580"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2B54BC41" w14:textId="77777777" w:rsidTr="00E45CFB">
        <w:trPr>
          <w:trHeight w:val="316"/>
        </w:trPr>
        <w:tc>
          <w:tcPr>
            <w:tcW w:w="12758" w:type="dxa"/>
          </w:tcPr>
          <w:p w14:paraId="29A25555" w14:textId="2B323223" w:rsidR="008F5DE1" w:rsidRDefault="006564E6" w:rsidP="003F77CE">
            <w:pPr>
              <w:jc w:val="both"/>
              <w:rPr>
                <w:rFonts w:cstheme="minorHAnsi"/>
              </w:rPr>
            </w:pPr>
            <w:r w:rsidRPr="006564E6">
              <w:rPr>
                <w:rFonts w:cstheme="minorHAnsi"/>
              </w:rPr>
              <w:t xml:space="preserve">Strategija razvoja prometa </w:t>
            </w:r>
            <w:r w:rsidR="00296D2D">
              <w:rPr>
                <w:rFonts w:cstheme="minorHAnsi"/>
              </w:rPr>
              <w:t>v Republiki Sloveniji do leta 2030</w:t>
            </w:r>
            <w:r w:rsidRPr="006564E6">
              <w:rPr>
                <w:rFonts w:cstheme="minorHAnsi"/>
              </w:rPr>
              <w:t xml:space="preserve"> </w:t>
            </w:r>
            <w:r w:rsidR="00296D2D">
              <w:rPr>
                <w:rFonts w:cstheme="minorHAnsi"/>
              </w:rPr>
              <w:t xml:space="preserve">(v nadaljevanju: SRP) </w:t>
            </w:r>
            <w:r w:rsidRPr="006564E6">
              <w:rPr>
                <w:rFonts w:cstheme="minorHAnsi"/>
              </w:rPr>
              <w:t>in Resolucija o nacionalnem programu razvoja prometa v Republiki Sloveniji</w:t>
            </w:r>
            <w:r w:rsidR="0096469F">
              <w:rPr>
                <w:rFonts w:cstheme="minorHAnsi"/>
              </w:rPr>
              <w:t xml:space="preserve"> v obdobju do 2030</w:t>
            </w:r>
            <w:r w:rsidRPr="006564E6">
              <w:rPr>
                <w:rFonts w:cstheme="minorHAnsi"/>
              </w:rPr>
              <w:t>, sta ključna strateška dokumenta, ki na podlagi rezultatov strokovnih prometnih, funkcionalnih, okoljskih, socialnih in drugih analiz, določata potrebn</w:t>
            </w:r>
            <w:r w:rsidR="00E84AE8">
              <w:rPr>
                <w:rFonts w:cstheme="minorHAnsi"/>
              </w:rPr>
              <w:t>e</w:t>
            </w:r>
            <w:r w:rsidRPr="006564E6">
              <w:rPr>
                <w:rFonts w:cstheme="minorHAnsi"/>
              </w:rPr>
              <w:t xml:space="preserve"> ukrepe na področju prometa do leta 2030. Izbrani ukrepi temeljijo večinoma na posebnem analitičnem instrumentu, nacionalnem prometnem modelu, ki upošteva sedanjo in prihodnjo ponudbo prometnih omrežij ter sedanje in pričakovano prihodnje prometno povpraševanje. Prometni model se sproti posodablja, zato bodo pri pripravi posodobit</w:t>
            </w:r>
            <w:r w:rsidR="00296D2D">
              <w:rPr>
                <w:rFonts w:cstheme="minorHAnsi"/>
              </w:rPr>
              <w:t>e</w:t>
            </w:r>
            <w:r w:rsidRPr="006564E6">
              <w:rPr>
                <w:rFonts w:cstheme="minorHAnsi"/>
              </w:rPr>
              <w:t xml:space="preserve">v strateških dokumentov vključeni tudi vplivi pandemije </w:t>
            </w:r>
            <w:r w:rsidR="00296D2D" w:rsidRPr="006564E6">
              <w:rPr>
                <w:rFonts w:cstheme="minorHAnsi"/>
              </w:rPr>
              <w:t>covid</w:t>
            </w:r>
            <w:r w:rsidRPr="006564E6">
              <w:rPr>
                <w:rFonts w:cstheme="minorHAnsi"/>
              </w:rPr>
              <w:t xml:space="preserve">-19, cilji in zahteve drugih nacionalnih in evropskih strateških dokumentov ter druga tveganja. Za omrežja TEN-T je poleg notranjega prometnega modela pomemben predvsem zunanji transportni model (znotraj EU in zunaj nje) ter modeli vplivov na okolje in prometne varnosti, tako za potniški kot tudi tovorni promet. Specifični cilj </w:t>
            </w:r>
            <w:r w:rsidR="008F5DE1">
              <w:rPr>
                <w:rFonts w:cstheme="minorHAnsi"/>
              </w:rPr>
              <w:t>SRP</w:t>
            </w:r>
            <w:r w:rsidRPr="006564E6">
              <w:rPr>
                <w:rFonts w:cstheme="minorHAnsi"/>
              </w:rPr>
              <w:t xml:space="preserve"> je izboljšanje prometnih povezav s sosednjimi državami in usklajevanje s sosednjimi državami, kar pomeni zagotavljanje zadostne zmogljivosti omrežja, ki ustreza tudi standardom TEN-T</w:t>
            </w:r>
            <w:r w:rsidR="006B1150">
              <w:rPr>
                <w:rFonts w:cstheme="minorHAnsi"/>
              </w:rPr>
              <w:t xml:space="preserve"> </w:t>
            </w:r>
            <w:r w:rsidR="006B1150" w:rsidRPr="003A2373">
              <w:t>ter tudi izboljšanje varnosti cestne infrastrukture</w:t>
            </w:r>
            <w:r w:rsidRPr="006564E6">
              <w:rPr>
                <w:rFonts w:cstheme="minorHAnsi"/>
              </w:rPr>
              <w:t xml:space="preserve">. </w:t>
            </w:r>
            <w:r w:rsidR="008F5DE1" w:rsidRPr="008F5DE1">
              <w:rPr>
                <w:rFonts w:cstheme="minorHAnsi"/>
              </w:rPr>
              <w:t xml:space="preserve">Republika Slovenija </w:t>
            </w:r>
            <w:r w:rsidR="008F5DE1">
              <w:rPr>
                <w:rFonts w:cstheme="minorHAnsi"/>
              </w:rPr>
              <w:t xml:space="preserve">pa </w:t>
            </w:r>
            <w:r w:rsidR="008F5DE1" w:rsidRPr="008F5DE1">
              <w:rPr>
                <w:rFonts w:cstheme="minorHAnsi"/>
              </w:rPr>
              <w:t xml:space="preserve">se je v skladu z zahtevami evropske uredbe TEN-T </w:t>
            </w:r>
            <w:r w:rsidR="00401CDC" w:rsidRPr="00401CDC">
              <w:rPr>
                <w:rFonts w:cstheme="minorHAnsi"/>
              </w:rPr>
              <w:t>(Uredba EU 1315/2013)</w:t>
            </w:r>
            <w:r w:rsidR="00401CDC">
              <w:rPr>
                <w:rFonts w:cstheme="minorHAnsi"/>
              </w:rPr>
              <w:t xml:space="preserve"> </w:t>
            </w:r>
            <w:r w:rsidR="008F5DE1" w:rsidRPr="008F5DE1">
              <w:rPr>
                <w:rFonts w:cstheme="minorHAnsi"/>
              </w:rPr>
              <w:t>zavezala, da bomo do leta 2030 dosegli standarde na jedrnem železniškem omrežju TEN-T.</w:t>
            </w:r>
            <w:r w:rsidR="006B1150">
              <w:t xml:space="preserve"> </w:t>
            </w:r>
            <w:r w:rsidR="006B1150" w:rsidRPr="003A2373">
              <w:t>Poleg tega Slovenija v skladu z evropsko direktivo 2008/96/ES zagotavlja sistematičen postopek inšpekcijskega nadzora varnosti cestne infrastrukture, ki poteka v vseh fazah načrtovanja in delovanja cestne infrastrukture.</w:t>
            </w:r>
          </w:p>
          <w:p w14:paraId="4ABCFBD1" w14:textId="77777777" w:rsidR="008F5DE1" w:rsidRDefault="008F5DE1" w:rsidP="003F77CE">
            <w:pPr>
              <w:jc w:val="both"/>
              <w:rPr>
                <w:rFonts w:cstheme="minorHAnsi"/>
              </w:rPr>
            </w:pPr>
          </w:p>
          <w:p w14:paraId="0216CFE2" w14:textId="66700960" w:rsidR="006564E6" w:rsidRDefault="006564E6" w:rsidP="003F77CE">
            <w:pPr>
              <w:jc w:val="both"/>
              <w:rPr>
                <w:rFonts w:cstheme="minorHAnsi"/>
              </w:rPr>
            </w:pPr>
            <w:r w:rsidRPr="006564E6">
              <w:rPr>
                <w:rFonts w:cstheme="minorHAnsi"/>
              </w:rPr>
              <w:lastRenderedPageBreak/>
              <w:t xml:space="preserve">Tako so na podlagi napovedi prometnih tokov, prometne varnosti, vplivov na okolje in družbene sprejemljivosti v </w:t>
            </w:r>
            <w:r w:rsidR="00401CDC">
              <w:rPr>
                <w:rFonts w:cstheme="minorHAnsi"/>
              </w:rPr>
              <w:t>okviru tega specifičnega cilja</w:t>
            </w:r>
            <w:r w:rsidRPr="006564E6">
              <w:rPr>
                <w:rFonts w:cstheme="minorHAnsi"/>
              </w:rPr>
              <w:t xml:space="preserve"> izbrani ukrepi, ki imajo poleg nacionalnega strateškega pomena tudi visoko evropsko dodano vrednost, saj prestavljajo pomembne odseke na TEN-T omrežju. </w:t>
            </w:r>
            <w:r w:rsidR="00401CDC" w:rsidRPr="00401CDC">
              <w:rPr>
                <w:rFonts w:cstheme="minorHAnsi"/>
              </w:rPr>
              <w:t>V prvi vrsti bomo zato vlagali v posodobitev železniške infrastrukture</w:t>
            </w:r>
            <w:r w:rsidR="008B080E">
              <w:rPr>
                <w:rFonts w:cstheme="minorHAnsi"/>
              </w:rPr>
              <w:t xml:space="preserve"> na sredozemskem in baltsko-jadranskem koridorju (Uredba (EU) 1316/2013)</w:t>
            </w:r>
            <w:r w:rsidR="00401CDC" w:rsidRPr="00401CDC">
              <w:rPr>
                <w:rFonts w:cstheme="minorHAnsi"/>
              </w:rPr>
              <w:t xml:space="preserve">, </w:t>
            </w:r>
            <w:r w:rsidR="00401CDC">
              <w:rPr>
                <w:rFonts w:cstheme="minorHAnsi"/>
              </w:rPr>
              <w:t>s katero bomo</w:t>
            </w:r>
            <w:r w:rsidR="00401CDC" w:rsidRPr="00401CDC">
              <w:rPr>
                <w:rFonts w:cstheme="minorHAnsi"/>
              </w:rPr>
              <w:t xml:space="preserve"> prispevali </w:t>
            </w:r>
            <w:r w:rsidR="00401CDC">
              <w:rPr>
                <w:rFonts w:cstheme="minorHAnsi"/>
              </w:rPr>
              <w:t xml:space="preserve">tudi </w:t>
            </w:r>
            <w:r w:rsidR="00401CDC" w:rsidRPr="00401CDC">
              <w:rPr>
                <w:rFonts w:cstheme="minorHAnsi"/>
              </w:rPr>
              <w:t xml:space="preserve">k izpolnjevanju zavez, ki izhajajo iz evropske TEN-T uredbe. </w:t>
            </w:r>
            <w:r w:rsidRPr="006564E6">
              <w:rPr>
                <w:rFonts w:cstheme="minorHAnsi"/>
              </w:rPr>
              <w:t>To so ukrepi, ki se nanašajo ne le na infrastrukturo, temveč tudi na organizacijo, vodenje prometa in prometno varnost. Pri izbiri ukrepov se je prizadevalo za maksimalno izkoriščenost zmogljivosti obstoječe prometne infrastrukture.</w:t>
            </w:r>
            <w:r w:rsidR="006B1150">
              <w:rPr>
                <w:rFonts w:cstheme="minorHAnsi"/>
              </w:rPr>
              <w:t xml:space="preserve"> </w:t>
            </w:r>
          </w:p>
          <w:p w14:paraId="4E873B99" w14:textId="47A6464B" w:rsidR="00296D2D" w:rsidRDefault="00296D2D" w:rsidP="003F77CE">
            <w:pPr>
              <w:jc w:val="both"/>
              <w:rPr>
                <w:rFonts w:cstheme="minorHAnsi"/>
              </w:rPr>
            </w:pPr>
          </w:p>
          <w:p w14:paraId="5111310E" w14:textId="7F7D4DA5" w:rsidR="00BD74FC" w:rsidRDefault="007F6072" w:rsidP="003F77CE">
            <w:pPr>
              <w:jc w:val="both"/>
              <w:rPr>
                <w:rFonts w:cstheme="minorHAnsi"/>
              </w:rPr>
            </w:pPr>
            <w:r w:rsidRPr="007F6072">
              <w:rPr>
                <w:rFonts w:cstheme="minorHAnsi"/>
              </w:rPr>
              <w:t>V skladu z navedeni</w:t>
            </w:r>
            <w:r w:rsidR="00CE51B4">
              <w:rPr>
                <w:rFonts w:cstheme="minorHAnsi"/>
              </w:rPr>
              <w:t>m sta</w:t>
            </w:r>
            <w:r w:rsidRPr="007F6072">
              <w:rPr>
                <w:rFonts w:cstheme="minorHAnsi"/>
              </w:rPr>
              <w:t xml:space="preserve"> predviden</w:t>
            </w:r>
            <w:r w:rsidR="00CE51B4">
              <w:rPr>
                <w:rFonts w:cstheme="minorHAnsi"/>
              </w:rPr>
              <w:t>a</w:t>
            </w:r>
            <w:r w:rsidR="00BD74FC">
              <w:rPr>
                <w:rFonts w:cstheme="minorHAnsi"/>
              </w:rPr>
              <w:t xml:space="preserve"> naslednj</w:t>
            </w:r>
            <w:r w:rsidR="00CE51B4">
              <w:rPr>
                <w:rFonts w:cstheme="minorHAnsi"/>
              </w:rPr>
              <w:t>a 2 sklopa</w:t>
            </w:r>
            <w:r w:rsidR="00BD74FC">
              <w:rPr>
                <w:rFonts w:cstheme="minorHAnsi"/>
              </w:rPr>
              <w:t xml:space="preserve"> ukrep</w:t>
            </w:r>
            <w:r w:rsidR="00CE51B4">
              <w:rPr>
                <w:rFonts w:cstheme="minorHAnsi"/>
              </w:rPr>
              <w:t>ov</w:t>
            </w:r>
            <w:r w:rsidR="00BD74FC">
              <w:rPr>
                <w:rFonts w:cstheme="minorHAnsi"/>
              </w:rPr>
              <w:t>:</w:t>
            </w:r>
          </w:p>
          <w:p w14:paraId="4DDF6F81" w14:textId="3D79B475" w:rsidR="006564E6" w:rsidRPr="00BD74FC" w:rsidRDefault="007F6072" w:rsidP="00BD74FC">
            <w:pPr>
              <w:pStyle w:val="Odstavekseznama"/>
              <w:numPr>
                <w:ilvl w:val="0"/>
                <w:numId w:val="34"/>
              </w:numPr>
              <w:jc w:val="both"/>
              <w:rPr>
                <w:rFonts w:ascii="Times New Roman" w:hAnsi="Times New Roman" w:cs="Times New Roman"/>
              </w:rPr>
            </w:pPr>
            <w:r w:rsidRPr="00BD74FC">
              <w:rPr>
                <w:rFonts w:ascii="Times New Roman" w:hAnsi="Times New Roman" w:cs="Times New Roman"/>
                <w:i/>
              </w:rPr>
              <w:t xml:space="preserve">investicije v posodobitev </w:t>
            </w:r>
            <w:r w:rsidR="00E84AE8" w:rsidRPr="00BD74FC">
              <w:rPr>
                <w:rFonts w:ascii="Times New Roman" w:hAnsi="Times New Roman" w:cs="Times New Roman"/>
                <w:i/>
              </w:rPr>
              <w:t>in nadgradnjo železniškega omrežja TEN-T za izboljšanje učinkovitosti prevoza potnikov in tovora za doseganje TEN-T standardov ter umik tranzitnega tovornega prometa iz središč mest in urbanih naselij</w:t>
            </w:r>
            <w:r w:rsidRPr="00BD74FC">
              <w:rPr>
                <w:rFonts w:ascii="Times New Roman" w:hAnsi="Times New Roman" w:cs="Times New Roman"/>
                <w:i/>
              </w:rPr>
              <w:t xml:space="preserve">, </w:t>
            </w:r>
            <w:r w:rsidRPr="00BD74FC">
              <w:rPr>
                <w:rFonts w:ascii="Times New Roman" w:hAnsi="Times New Roman" w:cs="Times New Roman"/>
              </w:rPr>
              <w:t>in sicer</w:t>
            </w:r>
            <w:r w:rsidR="00E84AE8" w:rsidRPr="00BD74FC">
              <w:rPr>
                <w:rFonts w:ascii="Times New Roman" w:hAnsi="Times New Roman" w:cs="Times New Roman"/>
              </w:rPr>
              <w:t xml:space="preserve"> so predvidene naslednje investicije</w:t>
            </w:r>
            <w:r w:rsidR="006564E6" w:rsidRPr="00BD74FC">
              <w:rPr>
                <w:rFonts w:ascii="Times New Roman" w:hAnsi="Times New Roman" w:cs="Times New Roman"/>
              </w:rPr>
              <w:t>:</w:t>
            </w:r>
          </w:p>
          <w:p w14:paraId="15B1CD1C" w14:textId="56D13C9A" w:rsidR="00401CDC" w:rsidRDefault="00401CDC" w:rsidP="00BD74FC">
            <w:pPr>
              <w:pStyle w:val="Odstavekseznama"/>
              <w:numPr>
                <w:ilvl w:val="1"/>
                <w:numId w:val="33"/>
              </w:numPr>
              <w:jc w:val="both"/>
              <w:rPr>
                <w:rFonts w:ascii="Times New Roman" w:hAnsi="Times New Roman" w:cs="Times New Roman"/>
              </w:rPr>
            </w:pPr>
            <w:r w:rsidRPr="00CE51B4">
              <w:rPr>
                <w:rFonts w:ascii="Times New Roman" w:hAnsi="Times New Roman" w:cs="Times New Roman"/>
              </w:rPr>
              <w:t>n</w:t>
            </w:r>
            <w:r w:rsidR="006564E6" w:rsidRPr="00CE51B4">
              <w:rPr>
                <w:rFonts w:ascii="Times New Roman" w:hAnsi="Times New Roman" w:cs="Times New Roman"/>
              </w:rPr>
              <w:t>adgradnja proge Ljubljana-Divača</w:t>
            </w:r>
            <w:r w:rsidR="004335A3" w:rsidRPr="00CE51B4">
              <w:rPr>
                <w:rFonts w:ascii="Times New Roman" w:hAnsi="Times New Roman" w:cs="Times New Roman"/>
              </w:rPr>
              <w:t>:</w:t>
            </w:r>
            <w:r w:rsidR="006564E6" w:rsidRPr="00401CDC">
              <w:rPr>
                <w:rFonts w:ascii="Times New Roman" w:hAnsi="Times New Roman" w:cs="Times New Roman"/>
              </w:rPr>
              <w:t xml:space="preserve"> </w:t>
            </w:r>
            <w:r w:rsidRPr="00401CDC">
              <w:rPr>
                <w:rFonts w:ascii="Times New Roman" w:hAnsi="Times New Roman" w:cs="Times New Roman"/>
              </w:rPr>
              <w:t xml:space="preserve">projekt je izbran, da se odpravi največje ozko grlo na področju železnic, ki je nastalo po končanju izgradnje 2. tira med Koprom in Divačo, to je železniška povezava Divača-Ljubljana. Na navedeni relaciji se namreč prepelje 60 % tovora iz pristanišča Koper, kar pomeni, da bo na tej relaciji v letih 2030 – 2035 okrog 20 mio ton tovora/leto. </w:t>
            </w:r>
          </w:p>
          <w:p w14:paraId="30249D68" w14:textId="36982772" w:rsidR="00401CDC" w:rsidRPr="00401CDC" w:rsidRDefault="00401CDC" w:rsidP="00BD74FC">
            <w:pPr>
              <w:pStyle w:val="Odstavekseznama"/>
              <w:ind w:left="1440"/>
              <w:jc w:val="both"/>
              <w:rPr>
                <w:rFonts w:ascii="Times New Roman" w:hAnsi="Times New Roman" w:cs="Times New Roman"/>
              </w:rPr>
            </w:pPr>
            <w:r w:rsidRPr="00401CDC">
              <w:rPr>
                <w:rFonts w:ascii="Times New Roman" w:hAnsi="Times New Roman" w:cs="Times New Roman"/>
              </w:rPr>
              <w:t>Odsek železniške proge je dvotirna in elektrificirana proga, opremljena z signalnovarnostnimi napravami in daljinskim vodenjem iz centra vodenja prometa Postojna. Odsek predstavlja glavno prometno povezavo Primorske z osrednjo Slovenijo in je del obeh TEN-T koridorjev</w:t>
            </w:r>
            <w:r w:rsidR="004335A3">
              <w:rPr>
                <w:rFonts w:ascii="Times New Roman" w:hAnsi="Times New Roman" w:cs="Times New Roman"/>
              </w:rPr>
              <w:t>, ki potekata preko Slovenije, sredozemskega in b</w:t>
            </w:r>
            <w:r w:rsidRPr="00401CDC">
              <w:rPr>
                <w:rFonts w:ascii="Times New Roman" w:hAnsi="Times New Roman" w:cs="Times New Roman"/>
              </w:rPr>
              <w:t xml:space="preserve">altsko-jadranskega koridorja. Proga ne ustreza današnjim prometnim zahtevam in predstavlja ozko grlo na javni železniški infrastrukturi v Sloveniji in na obeh TEN-T koridorjih. Prav tako je proga problematična z vidika prepustne zmogljivosti. </w:t>
            </w:r>
          </w:p>
          <w:p w14:paraId="23CF269E" w14:textId="60B0C109" w:rsidR="00401CDC" w:rsidRPr="00401CDC" w:rsidRDefault="00401CDC" w:rsidP="00BD74FC">
            <w:pPr>
              <w:pStyle w:val="Odstavekseznama"/>
              <w:ind w:left="1440"/>
              <w:jc w:val="both"/>
              <w:rPr>
                <w:rFonts w:ascii="Times New Roman" w:hAnsi="Times New Roman" w:cs="Times New Roman"/>
              </w:rPr>
            </w:pPr>
            <w:r w:rsidRPr="00401CDC">
              <w:rPr>
                <w:rFonts w:ascii="Times New Roman" w:hAnsi="Times New Roman" w:cs="Times New Roman"/>
              </w:rPr>
              <w:t xml:space="preserve">Celotni projekt je razdeljen na več sklopov, in sicer (1) projektiranje, (2) gradbena dela na relaciji Ljubljana-Brezovica in (3) nadgradnja medpostajnih odsekov Brezovica-Preserje-Borovnica, za kar so dodeljena sredstva </w:t>
            </w:r>
            <w:r>
              <w:rPr>
                <w:rFonts w:ascii="Times New Roman" w:hAnsi="Times New Roman" w:cs="Times New Roman"/>
              </w:rPr>
              <w:t>NOO</w:t>
            </w:r>
            <w:r w:rsidRPr="00401CDC">
              <w:rPr>
                <w:rFonts w:ascii="Times New Roman" w:hAnsi="Times New Roman" w:cs="Times New Roman"/>
              </w:rPr>
              <w:t xml:space="preserve">. Za sofinanciranje s sredstvi Kohezijskega sklada je predviden sklop (4) </w:t>
            </w:r>
            <w:r w:rsidR="00006912">
              <w:rPr>
                <w:rFonts w:ascii="Times New Roman" w:hAnsi="Times New Roman" w:cs="Times New Roman"/>
              </w:rPr>
              <w:t xml:space="preserve">nadgradnja </w:t>
            </w:r>
            <w:r w:rsidRPr="00401CDC">
              <w:rPr>
                <w:rFonts w:ascii="Times New Roman" w:hAnsi="Times New Roman" w:cs="Times New Roman"/>
              </w:rPr>
              <w:t>odsek</w:t>
            </w:r>
            <w:r w:rsidR="00006912">
              <w:rPr>
                <w:rFonts w:ascii="Times New Roman" w:hAnsi="Times New Roman" w:cs="Times New Roman"/>
              </w:rPr>
              <w:t>a</w:t>
            </w:r>
            <w:r w:rsidRPr="00401CDC">
              <w:rPr>
                <w:rFonts w:ascii="Times New Roman" w:hAnsi="Times New Roman" w:cs="Times New Roman"/>
              </w:rPr>
              <w:t xml:space="preserve"> Logatec-Rakek-Postojna ter </w:t>
            </w:r>
            <w:r w:rsidR="00006912">
              <w:rPr>
                <w:rFonts w:ascii="Times New Roman" w:hAnsi="Times New Roman" w:cs="Times New Roman"/>
              </w:rPr>
              <w:t>6</w:t>
            </w:r>
            <w:r w:rsidRPr="00401CDC">
              <w:rPr>
                <w:rFonts w:ascii="Times New Roman" w:hAnsi="Times New Roman" w:cs="Times New Roman"/>
              </w:rPr>
              <w:t xml:space="preserve"> </w:t>
            </w:r>
            <w:r w:rsidR="00006912">
              <w:rPr>
                <w:rFonts w:ascii="Times New Roman" w:hAnsi="Times New Roman" w:cs="Times New Roman"/>
              </w:rPr>
              <w:t>železniških</w:t>
            </w:r>
            <w:r w:rsidRPr="00401CDC">
              <w:rPr>
                <w:rFonts w:ascii="Times New Roman" w:hAnsi="Times New Roman" w:cs="Times New Roman"/>
              </w:rPr>
              <w:t xml:space="preserve"> postaj </w:t>
            </w:r>
            <w:r>
              <w:rPr>
                <w:rFonts w:ascii="Times New Roman" w:hAnsi="Times New Roman" w:cs="Times New Roman"/>
              </w:rPr>
              <w:t>(</w:t>
            </w:r>
            <w:r w:rsidRPr="00401CDC">
              <w:rPr>
                <w:rFonts w:ascii="Times New Roman" w:hAnsi="Times New Roman" w:cs="Times New Roman"/>
              </w:rPr>
              <w:t>Brezovica, Preserje, Borovnica</w:t>
            </w:r>
            <w:r w:rsidR="00006912">
              <w:rPr>
                <w:rFonts w:ascii="Times New Roman" w:hAnsi="Times New Roman" w:cs="Times New Roman"/>
              </w:rPr>
              <w:t>, Logatec, Rakek, Postojna</w:t>
            </w:r>
            <w:r>
              <w:rPr>
                <w:rFonts w:ascii="Times New Roman" w:hAnsi="Times New Roman" w:cs="Times New Roman"/>
              </w:rPr>
              <w:t>)</w:t>
            </w:r>
            <w:r w:rsidR="00006912">
              <w:rPr>
                <w:rFonts w:ascii="Times New Roman" w:hAnsi="Times New Roman" w:cs="Times New Roman"/>
              </w:rPr>
              <w:t>, gradnja elektro-napajalnih (ENP) postaj Borovnica in Postojna, mesta sankcioniranja (MS) Verd, izvedba avtomatskega progovnega bloka (APB) na celotnem odseku in izvedba ETCS</w:t>
            </w:r>
            <w:r w:rsidR="00CE51B4">
              <w:rPr>
                <w:rFonts w:ascii="Times New Roman" w:hAnsi="Times New Roman" w:cs="Times New Roman"/>
              </w:rPr>
              <w:t>.</w:t>
            </w:r>
          </w:p>
          <w:p w14:paraId="3582CA82" w14:textId="3A716E28" w:rsidR="00CB6545" w:rsidRDefault="00CE51B4" w:rsidP="00BD74FC">
            <w:pPr>
              <w:pStyle w:val="Odstavekseznama"/>
              <w:numPr>
                <w:ilvl w:val="1"/>
                <w:numId w:val="33"/>
              </w:numPr>
              <w:jc w:val="both"/>
              <w:rPr>
                <w:rFonts w:ascii="Times New Roman" w:hAnsi="Times New Roman" w:cs="Times New Roman"/>
              </w:rPr>
            </w:pPr>
            <w:r w:rsidRPr="00CE51B4">
              <w:rPr>
                <w:rFonts w:ascii="Times New Roman" w:hAnsi="Times New Roman" w:cs="Times New Roman"/>
              </w:rPr>
              <w:t>N</w:t>
            </w:r>
            <w:r w:rsidR="00CB6545" w:rsidRPr="00CE51B4">
              <w:rPr>
                <w:rFonts w:ascii="Times New Roman" w:hAnsi="Times New Roman" w:cs="Times New Roman"/>
              </w:rPr>
              <w:t>adgradnja železniške proge na odseku Kranj–Jesenice</w:t>
            </w:r>
            <w:r w:rsidR="00BD74FC" w:rsidRPr="00CE51B4">
              <w:rPr>
                <w:rFonts w:ascii="Times New Roman" w:hAnsi="Times New Roman" w:cs="Times New Roman"/>
              </w:rPr>
              <w:t xml:space="preserve"> ter železniških postaj</w:t>
            </w:r>
            <w:r w:rsidRPr="00CE51B4">
              <w:rPr>
                <w:rFonts w:ascii="Times New Roman" w:hAnsi="Times New Roman" w:cs="Times New Roman"/>
              </w:rPr>
              <w:t>:</w:t>
            </w:r>
            <w:r w:rsidR="004335A3" w:rsidRPr="004335A3">
              <w:rPr>
                <w:rFonts w:ascii="Times New Roman" w:hAnsi="Times New Roman" w:cs="Times New Roman"/>
              </w:rPr>
              <w:t xml:space="preserve"> </w:t>
            </w:r>
            <w:r>
              <w:rPr>
                <w:rFonts w:ascii="Times New Roman" w:hAnsi="Times New Roman" w:cs="Times New Roman"/>
              </w:rPr>
              <w:t xml:space="preserve">navedena železniška proga </w:t>
            </w:r>
            <w:r w:rsidR="004335A3" w:rsidRPr="004335A3">
              <w:rPr>
                <w:rFonts w:ascii="Times New Roman" w:hAnsi="Times New Roman" w:cs="Times New Roman"/>
              </w:rPr>
              <w:t xml:space="preserve">predstavlja ozko grlo na javni železniški infrastrukturi v Sloveniji in na obeh TEN-T koridorjih (sredozemskem in baltsko-jadranskem). </w:t>
            </w:r>
          </w:p>
          <w:p w14:paraId="4E37B6E4" w14:textId="77777777" w:rsidR="00BD74FC" w:rsidRDefault="004335A3" w:rsidP="00BD74FC">
            <w:pPr>
              <w:pStyle w:val="Odstavekseznama"/>
              <w:ind w:left="1440"/>
              <w:jc w:val="both"/>
              <w:rPr>
                <w:rFonts w:ascii="Times New Roman" w:hAnsi="Times New Roman" w:cs="Times New Roman"/>
              </w:rPr>
            </w:pPr>
            <w:r>
              <w:rPr>
                <w:rFonts w:ascii="Times New Roman" w:hAnsi="Times New Roman" w:cs="Times New Roman"/>
              </w:rPr>
              <w:t>P</w:t>
            </w:r>
            <w:r w:rsidRPr="004335A3">
              <w:rPr>
                <w:rFonts w:ascii="Times New Roman" w:hAnsi="Times New Roman" w:cs="Times New Roman"/>
              </w:rPr>
              <w:t xml:space="preserve">roga </w:t>
            </w:r>
            <w:r w:rsidR="00CB6545">
              <w:rPr>
                <w:rFonts w:ascii="Times New Roman" w:hAnsi="Times New Roman" w:cs="Times New Roman"/>
              </w:rPr>
              <w:t>s</w:t>
            </w:r>
            <w:r w:rsidRPr="004335A3">
              <w:rPr>
                <w:rFonts w:ascii="Times New Roman" w:hAnsi="Times New Roman" w:cs="Times New Roman"/>
              </w:rPr>
              <w:t>icer že izpolnjuje zahteve evropskih standardov glede osne obremenitve vsaj 22,5 t, vendar se je zaradi velike količine prometa in slabega stanja proge, le</w:t>
            </w:r>
            <w:r>
              <w:rPr>
                <w:rFonts w:ascii="Times New Roman" w:hAnsi="Times New Roman" w:cs="Times New Roman"/>
              </w:rPr>
              <w:t>-</w:t>
            </w:r>
            <w:r w:rsidRPr="004335A3">
              <w:rPr>
                <w:rFonts w:ascii="Times New Roman" w:hAnsi="Times New Roman" w:cs="Times New Roman"/>
              </w:rPr>
              <w:t>ta s časom poslabšala</w:t>
            </w:r>
            <w:r w:rsidR="00CB6545">
              <w:rPr>
                <w:rFonts w:ascii="Times New Roman" w:hAnsi="Times New Roman" w:cs="Times New Roman"/>
              </w:rPr>
              <w:t xml:space="preserve"> in ne izpolnjuje več prometnih zahtev</w:t>
            </w:r>
            <w:r w:rsidRPr="004335A3">
              <w:rPr>
                <w:rFonts w:ascii="Times New Roman" w:hAnsi="Times New Roman" w:cs="Times New Roman"/>
              </w:rPr>
              <w:t>. Prav tako je proga problematična z vidika prepustne zmogljivosti</w:t>
            </w:r>
            <w:r w:rsidR="00D22444">
              <w:rPr>
                <w:rFonts w:ascii="Times New Roman" w:hAnsi="Times New Roman" w:cs="Times New Roman"/>
              </w:rPr>
              <w:t>. P</w:t>
            </w:r>
            <w:r w:rsidR="00D22444" w:rsidRPr="004335A3">
              <w:rPr>
                <w:rFonts w:ascii="Times New Roman" w:hAnsi="Times New Roman" w:cs="Times New Roman"/>
              </w:rPr>
              <w:t>roga je pomembna za tovor</w:t>
            </w:r>
            <w:r w:rsidR="00D22444">
              <w:rPr>
                <w:rFonts w:ascii="Times New Roman" w:hAnsi="Times New Roman" w:cs="Times New Roman"/>
              </w:rPr>
              <w:t>,</w:t>
            </w:r>
            <w:r w:rsidR="00D22444" w:rsidRPr="004335A3">
              <w:rPr>
                <w:rFonts w:ascii="Times New Roman" w:hAnsi="Times New Roman" w:cs="Times New Roman"/>
              </w:rPr>
              <w:t xml:space="preserve"> na odseku Ljubljana–Kranj </w:t>
            </w:r>
            <w:r w:rsidR="00D22444">
              <w:rPr>
                <w:rFonts w:ascii="Times New Roman" w:hAnsi="Times New Roman" w:cs="Times New Roman"/>
              </w:rPr>
              <w:t xml:space="preserve">pa je </w:t>
            </w:r>
            <w:r w:rsidR="00D22444" w:rsidRPr="004335A3">
              <w:rPr>
                <w:rFonts w:ascii="Times New Roman" w:hAnsi="Times New Roman" w:cs="Times New Roman"/>
              </w:rPr>
              <w:t xml:space="preserve">zelo pomembna </w:t>
            </w:r>
            <w:r w:rsidR="00D22444">
              <w:rPr>
                <w:rFonts w:ascii="Times New Roman" w:hAnsi="Times New Roman" w:cs="Times New Roman"/>
              </w:rPr>
              <w:t xml:space="preserve">tudi </w:t>
            </w:r>
            <w:r w:rsidR="00D22444" w:rsidRPr="004335A3">
              <w:rPr>
                <w:rFonts w:ascii="Times New Roman" w:hAnsi="Times New Roman" w:cs="Times New Roman"/>
              </w:rPr>
              <w:t>za potniški promet (dnevne migracije potnikov).</w:t>
            </w:r>
            <w:r w:rsidR="00D22444">
              <w:rPr>
                <w:rFonts w:ascii="Times New Roman" w:hAnsi="Times New Roman" w:cs="Times New Roman"/>
              </w:rPr>
              <w:t xml:space="preserve"> Z</w:t>
            </w:r>
            <w:r w:rsidR="00CB6545">
              <w:rPr>
                <w:rFonts w:ascii="Times New Roman" w:hAnsi="Times New Roman" w:cs="Times New Roman"/>
              </w:rPr>
              <w:t>ato je p</w:t>
            </w:r>
            <w:r w:rsidRPr="004335A3">
              <w:rPr>
                <w:rFonts w:ascii="Times New Roman" w:hAnsi="Times New Roman" w:cs="Times New Roman"/>
              </w:rPr>
              <w:t>redvideno povečanje zmogljivosti proge (za cca</w:t>
            </w:r>
            <w:r w:rsidR="00CB6545">
              <w:rPr>
                <w:rFonts w:ascii="Times New Roman" w:hAnsi="Times New Roman" w:cs="Times New Roman"/>
              </w:rPr>
              <w:t>.</w:t>
            </w:r>
            <w:r w:rsidRPr="004335A3">
              <w:rPr>
                <w:rFonts w:ascii="Times New Roman" w:hAnsi="Times New Roman" w:cs="Times New Roman"/>
              </w:rPr>
              <w:t xml:space="preserve"> 40%)</w:t>
            </w:r>
            <w:r w:rsidR="00CB6545">
              <w:rPr>
                <w:rFonts w:ascii="Times New Roman" w:hAnsi="Times New Roman" w:cs="Times New Roman"/>
              </w:rPr>
              <w:t>,</w:t>
            </w:r>
            <w:r w:rsidRPr="004335A3">
              <w:rPr>
                <w:rFonts w:ascii="Times New Roman" w:hAnsi="Times New Roman" w:cs="Times New Roman"/>
              </w:rPr>
              <w:t xml:space="preserve"> </w:t>
            </w:r>
            <w:r w:rsidR="00CB6545">
              <w:rPr>
                <w:rFonts w:ascii="Times New Roman" w:hAnsi="Times New Roman" w:cs="Times New Roman"/>
              </w:rPr>
              <w:t xml:space="preserve">s čimer se bo </w:t>
            </w:r>
            <w:r w:rsidRPr="004335A3">
              <w:rPr>
                <w:rFonts w:ascii="Times New Roman" w:hAnsi="Times New Roman" w:cs="Times New Roman"/>
              </w:rPr>
              <w:t>omogoči</w:t>
            </w:r>
            <w:r w:rsidR="00CB6545">
              <w:rPr>
                <w:rFonts w:ascii="Times New Roman" w:hAnsi="Times New Roman" w:cs="Times New Roman"/>
              </w:rPr>
              <w:t>l</w:t>
            </w:r>
            <w:r w:rsidRPr="004335A3">
              <w:rPr>
                <w:rFonts w:ascii="Times New Roman" w:hAnsi="Times New Roman" w:cs="Times New Roman"/>
              </w:rPr>
              <w:t xml:space="preserve"> prevoz pričakovanega obseg</w:t>
            </w:r>
            <w:r w:rsidR="00CB6545">
              <w:rPr>
                <w:rFonts w:ascii="Times New Roman" w:hAnsi="Times New Roman" w:cs="Times New Roman"/>
              </w:rPr>
              <w:t>a tovornega prometa in potnikov. Z investicijo se bo</w:t>
            </w:r>
            <w:r w:rsidRPr="004335A3">
              <w:rPr>
                <w:rFonts w:ascii="Times New Roman" w:hAnsi="Times New Roman" w:cs="Times New Roman"/>
              </w:rPr>
              <w:t xml:space="preserve"> zagotavlja</w:t>
            </w:r>
            <w:r w:rsidR="00CB6545">
              <w:rPr>
                <w:rFonts w:ascii="Times New Roman" w:hAnsi="Times New Roman" w:cs="Times New Roman"/>
              </w:rPr>
              <w:t>lo</w:t>
            </w:r>
            <w:r w:rsidRPr="004335A3">
              <w:rPr>
                <w:rFonts w:ascii="Times New Roman" w:hAnsi="Times New Roman" w:cs="Times New Roman"/>
              </w:rPr>
              <w:t xml:space="preserve"> interoperabilnost, povečanje stopnje varnosti prometa, učinkovitejše vodenje prometa, povečanje oskrbe z električno energijo, znižanje obratovalnih stroškov</w:t>
            </w:r>
            <w:r w:rsidR="00CB6545">
              <w:rPr>
                <w:rFonts w:ascii="Times New Roman" w:hAnsi="Times New Roman" w:cs="Times New Roman"/>
              </w:rPr>
              <w:t>,</w:t>
            </w:r>
            <w:r w:rsidRPr="004335A3">
              <w:rPr>
                <w:rFonts w:ascii="Times New Roman" w:hAnsi="Times New Roman" w:cs="Times New Roman"/>
              </w:rPr>
              <w:t xml:space="preserve"> itd.</w:t>
            </w:r>
          </w:p>
          <w:p w14:paraId="650200E0" w14:textId="79B92119" w:rsidR="00D22444" w:rsidRPr="00BD74FC" w:rsidRDefault="004335A3" w:rsidP="00BD74FC">
            <w:pPr>
              <w:pStyle w:val="Odstavekseznama"/>
              <w:ind w:left="1440"/>
              <w:jc w:val="both"/>
              <w:rPr>
                <w:rFonts w:ascii="Times New Roman" w:hAnsi="Times New Roman" w:cs="Times New Roman"/>
              </w:rPr>
            </w:pPr>
            <w:r w:rsidRPr="00BD74FC">
              <w:rPr>
                <w:rFonts w:ascii="Times New Roman" w:hAnsi="Times New Roman" w:cs="Times New Roman"/>
              </w:rPr>
              <w:t>Glavna železniška proga št. 20 Ljubljana–Jesenice–držav</w:t>
            </w:r>
            <w:r w:rsidR="00CB6545" w:rsidRPr="00BD74FC">
              <w:rPr>
                <w:rFonts w:ascii="Times New Roman" w:hAnsi="Times New Roman" w:cs="Times New Roman"/>
              </w:rPr>
              <w:t>n</w:t>
            </w:r>
            <w:r w:rsidRPr="00BD74FC">
              <w:rPr>
                <w:rFonts w:ascii="Times New Roman" w:hAnsi="Times New Roman" w:cs="Times New Roman"/>
              </w:rPr>
              <w:t xml:space="preserve">a meja je enotirna, elektrificirana proga, in je del celostnega omrežja TEN-T. Nadgradnja postaj in postajališč med Ljubljano in Jesenicami se izvede na način, da bodo investicijski ukrepi skladni </w:t>
            </w:r>
            <w:r w:rsidR="00D22444" w:rsidRPr="00BD74FC">
              <w:rPr>
                <w:rFonts w:ascii="Times New Roman" w:hAnsi="Times New Roman" w:cs="Times New Roman"/>
              </w:rPr>
              <w:lastRenderedPageBreak/>
              <w:t>s</w:t>
            </w:r>
            <w:r w:rsidRPr="00BD74FC">
              <w:rPr>
                <w:rFonts w:ascii="Times New Roman" w:hAnsi="Times New Roman" w:cs="Times New Roman"/>
              </w:rPr>
              <w:t xml:space="preserve"> predlaganimi rešitvami v okviru predvidene dvotirnosti (2. tir v koridorju obstoječega trenutno v fazi priprave DPN). P</w:t>
            </w:r>
            <w:r w:rsidR="00D22444" w:rsidRPr="00BD74FC">
              <w:rPr>
                <w:rFonts w:ascii="Times New Roman" w:hAnsi="Times New Roman" w:cs="Times New Roman"/>
              </w:rPr>
              <w:t xml:space="preserve">o nadgradnji bo proga </w:t>
            </w:r>
            <w:r w:rsidR="00CF2994" w:rsidRPr="00BD74FC">
              <w:rPr>
                <w:rFonts w:ascii="Times New Roman" w:hAnsi="Times New Roman" w:cs="Times New Roman"/>
              </w:rPr>
              <w:t>v celoti izpolnjevala zahteve TEN-T za jedrna omrežja (</w:t>
            </w:r>
            <w:r w:rsidRPr="00BD74FC">
              <w:rPr>
                <w:rFonts w:ascii="Times New Roman" w:hAnsi="Times New Roman" w:cs="Times New Roman"/>
              </w:rPr>
              <w:t xml:space="preserve">hitrosti </w:t>
            </w:r>
            <w:r w:rsidR="00CF2994" w:rsidRPr="00BD74FC">
              <w:rPr>
                <w:rFonts w:ascii="Times New Roman" w:hAnsi="Times New Roman" w:cs="Times New Roman"/>
              </w:rPr>
              <w:t xml:space="preserve">proge </w:t>
            </w:r>
            <w:r w:rsidRPr="00BD74FC">
              <w:rPr>
                <w:rFonts w:ascii="Times New Roman" w:hAnsi="Times New Roman" w:cs="Times New Roman"/>
              </w:rPr>
              <w:t>do 160 km/h za potniški promet in do 100 km/h za tovorni promet, pri čemer se bodo upoštevala tudi možna odstopanja skladno s TSI glede na funkcionalnost prog</w:t>
            </w:r>
            <w:r w:rsidR="00CF2994" w:rsidRPr="00BD74FC">
              <w:rPr>
                <w:rFonts w:ascii="Times New Roman" w:hAnsi="Times New Roman" w:cs="Times New Roman"/>
              </w:rPr>
              <w:t xml:space="preserve">, vožnja </w:t>
            </w:r>
            <w:r w:rsidRPr="00BD74FC">
              <w:rPr>
                <w:rFonts w:ascii="Times New Roman" w:hAnsi="Times New Roman" w:cs="Times New Roman"/>
              </w:rPr>
              <w:t xml:space="preserve">vlakov </w:t>
            </w:r>
            <w:r w:rsidR="00CF2994" w:rsidRPr="00BD74FC">
              <w:rPr>
                <w:rFonts w:ascii="Times New Roman" w:hAnsi="Times New Roman" w:cs="Times New Roman"/>
              </w:rPr>
              <w:t xml:space="preserve">dolžin </w:t>
            </w:r>
            <w:r w:rsidRPr="00BD74FC">
              <w:rPr>
                <w:rFonts w:ascii="Times New Roman" w:hAnsi="Times New Roman" w:cs="Times New Roman"/>
              </w:rPr>
              <w:t>740 metrov</w:t>
            </w:r>
            <w:r w:rsidR="00CF2994" w:rsidRPr="00BD74FC">
              <w:rPr>
                <w:rFonts w:ascii="Times New Roman" w:hAnsi="Times New Roman" w:cs="Times New Roman"/>
              </w:rPr>
              <w:t xml:space="preserve"> in nosilnost 22,5 t na os)</w:t>
            </w:r>
            <w:r w:rsidRPr="00BD74FC">
              <w:rPr>
                <w:rFonts w:ascii="Times New Roman" w:hAnsi="Times New Roman" w:cs="Times New Roman"/>
              </w:rPr>
              <w:t xml:space="preserve">. </w:t>
            </w:r>
            <w:r w:rsidR="003B4D80" w:rsidRPr="00BD74FC">
              <w:rPr>
                <w:rFonts w:ascii="Times New Roman" w:hAnsi="Times New Roman" w:cs="Times New Roman"/>
              </w:rPr>
              <w:t xml:space="preserve">Izvedla se bo tudi uvedba </w:t>
            </w:r>
            <w:r w:rsidRPr="00BD74FC">
              <w:rPr>
                <w:rFonts w:ascii="Times New Roman" w:hAnsi="Times New Roman" w:cs="Times New Roman"/>
              </w:rPr>
              <w:t>sistem</w:t>
            </w:r>
            <w:r w:rsidR="003B4D80" w:rsidRPr="00BD74FC">
              <w:rPr>
                <w:rFonts w:ascii="Times New Roman" w:hAnsi="Times New Roman" w:cs="Times New Roman"/>
              </w:rPr>
              <w:t>a ERTMS, ki bo izboljšal vodenje prometa na tej progi.</w:t>
            </w:r>
          </w:p>
          <w:p w14:paraId="5F937881" w14:textId="607D36F8" w:rsidR="00CE51B4" w:rsidRDefault="004335A3" w:rsidP="00CE51B4">
            <w:pPr>
              <w:pStyle w:val="Odstavekseznama"/>
              <w:ind w:left="1455"/>
              <w:jc w:val="both"/>
              <w:rPr>
                <w:rFonts w:ascii="Times New Roman" w:hAnsi="Times New Roman" w:cs="Times New Roman"/>
              </w:rPr>
            </w:pPr>
            <w:r w:rsidRPr="004335A3">
              <w:rPr>
                <w:rFonts w:ascii="Times New Roman" w:hAnsi="Times New Roman" w:cs="Times New Roman"/>
              </w:rPr>
              <w:t>Celotni projekt je razdelje</w:t>
            </w:r>
            <w:r w:rsidR="00D22444">
              <w:rPr>
                <w:rFonts w:ascii="Times New Roman" w:hAnsi="Times New Roman" w:cs="Times New Roman"/>
              </w:rPr>
              <w:t>n na več sklopov, in sicer (1) n</w:t>
            </w:r>
            <w:r w:rsidRPr="004335A3">
              <w:rPr>
                <w:rFonts w:ascii="Times New Roman" w:hAnsi="Times New Roman" w:cs="Times New Roman"/>
              </w:rPr>
              <w:t>adgradnja odsekov Kranj-Podnart-Lesce Bled-Žirovnica-Slovenski Javornik-Jesenice</w:t>
            </w:r>
            <w:r w:rsidR="00CE51B4">
              <w:rPr>
                <w:rFonts w:ascii="Times New Roman" w:hAnsi="Times New Roman" w:cs="Times New Roman"/>
              </w:rPr>
              <w:t>,</w:t>
            </w:r>
            <w:r w:rsidRPr="004335A3">
              <w:rPr>
                <w:rFonts w:ascii="Times New Roman" w:hAnsi="Times New Roman" w:cs="Times New Roman"/>
              </w:rPr>
              <w:t xml:space="preserve"> za kar so dodeljena sredstva </w:t>
            </w:r>
            <w:r w:rsidR="00D22444">
              <w:rPr>
                <w:rFonts w:ascii="Times New Roman" w:hAnsi="Times New Roman" w:cs="Times New Roman"/>
              </w:rPr>
              <w:t>NOO</w:t>
            </w:r>
            <w:r w:rsidRPr="004335A3">
              <w:rPr>
                <w:rFonts w:ascii="Times New Roman" w:hAnsi="Times New Roman" w:cs="Times New Roman"/>
              </w:rPr>
              <w:t xml:space="preserve">. Za sofinanciranje s sredstvi Kohezijskega sklada je predviden sklop (2) </w:t>
            </w:r>
            <w:r w:rsidR="00D22444">
              <w:rPr>
                <w:rFonts w:ascii="Times New Roman" w:hAnsi="Times New Roman" w:cs="Times New Roman"/>
              </w:rPr>
              <w:t>n</w:t>
            </w:r>
            <w:r w:rsidRPr="004335A3">
              <w:rPr>
                <w:rFonts w:ascii="Times New Roman" w:hAnsi="Times New Roman" w:cs="Times New Roman"/>
              </w:rPr>
              <w:t>adgradnj</w:t>
            </w:r>
            <w:r w:rsidR="00D22444">
              <w:rPr>
                <w:rFonts w:ascii="Times New Roman" w:hAnsi="Times New Roman" w:cs="Times New Roman"/>
              </w:rPr>
              <w:t>a</w:t>
            </w:r>
            <w:r w:rsidRPr="004335A3">
              <w:rPr>
                <w:rFonts w:ascii="Times New Roman" w:hAnsi="Times New Roman" w:cs="Times New Roman"/>
              </w:rPr>
              <w:t xml:space="preserve"> odseka Ljubljana-Kranj in postaj Kranj, Podnart, Lesce Bled, Žirovnica, </w:t>
            </w:r>
            <w:r w:rsidR="00D22444">
              <w:rPr>
                <w:rFonts w:ascii="Times New Roman" w:hAnsi="Times New Roman" w:cs="Times New Roman"/>
              </w:rPr>
              <w:t>Slovenski Javornik in Jesenice</w:t>
            </w:r>
            <w:r w:rsidR="00CE51B4">
              <w:rPr>
                <w:rFonts w:ascii="Times New Roman" w:hAnsi="Times New Roman" w:cs="Times New Roman"/>
              </w:rPr>
              <w:t>.</w:t>
            </w:r>
          </w:p>
          <w:p w14:paraId="6E0D427D" w14:textId="7046EBBD" w:rsidR="00927A3E" w:rsidRPr="00CE51B4" w:rsidRDefault="00CE51B4" w:rsidP="00CE51B4">
            <w:pPr>
              <w:pStyle w:val="Odstavekseznama"/>
              <w:numPr>
                <w:ilvl w:val="1"/>
                <w:numId w:val="33"/>
              </w:numPr>
              <w:jc w:val="both"/>
              <w:rPr>
                <w:rFonts w:ascii="Times New Roman" w:hAnsi="Times New Roman" w:cs="Times New Roman"/>
              </w:rPr>
            </w:pPr>
            <w:r w:rsidRPr="00CE51B4">
              <w:rPr>
                <w:rFonts w:ascii="Times New Roman" w:hAnsi="Times New Roman" w:cs="Times New Roman"/>
              </w:rPr>
              <w:t>K</w:t>
            </w:r>
            <w:r w:rsidR="00927A3E" w:rsidRPr="00CE51B4">
              <w:rPr>
                <w:rFonts w:ascii="Times New Roman" w:hAnsi="Times New Roman" w:cs="Times New Roman"/>
              </w:rPr>
              <w:t>ot rezervni projekt na železniškem TEN-T omrežju uvrščamo nadgradnjo medpostajnih odsekov na železniški progi Zidani Most-Dobova. S tem projektom bo odpravljeno ozko grlo ter predvsem povečana zmogljivost proge, s čimer bo omogočen prevoz pričakovanega obsega tovornega prometa in potnikov</w:t>
            </w:r>
            <w:r>
              <w:rPr>
                <w:rFonts w:ascii="Times New Roman" w:hAnsi="Times New Roman" w:cs="Times New Roman"/>
              </w:rPr>
              <w:t>;</w:t>
            </w:r>
          </w:p>
          <w:p w14:paraId="667EE05A" w14:textId="51F6E261" w:rsidR="006B1150" w:rsidRPr="003A2373" w:rsidRDefault="006B1150" w:rsidP="003F77CE">
            <w:pPr>
              <w:pStyle w:val="Odstavekseznama"/>
              <w:ind w:left="720"/>
              <w:jc w:val="both"/>
              <w:rPr>
                <w:rFonts w:ascii="Times New Roman" w:hAnsi="Times New Roman"/>
              </w:rPr>
            </w:pPr>
          </w:p>
          <w:p w14:paraId="3FF37896" w14:textId="7DE0FDEF" w:rsidR="006B1150" w:rsidRPr="00CE51B4" w:rsidRDefault="006B1150" w:rsidP="003156A7">
            <w:pPr>
              <w:pStyle w:val="Odstavekseznama"/>
              <w:numPr>
                <w:ilvl w:val="0"/>
                <w:numId w:val="59"/>
              </w:numPr>
              <w:jc w:val="both"/>
              <w:rPr>
                <w:rFonts w:ascii="Times New Roman" w:hAnsi="Times New Roman" w:cs="Times New Roman"/>
                <w:i/>
              </w:rPr>
            </w:pPr>
            <w:r w:rsidRPr="00CE51B4">
              <w:rPr>
                <w:rFonts w:ascii="Times New Roman" w:hAnsi="Times New Roman" w:cs="Times New Roman"/>
                <w:i/>
              </w:rPr>
              <w:t>projekti na državnih cestah na podlagi njihovega pozitivnega vpliva na prometno varnost</w:t>
            </w:r>
            <w:r w:rsidR="00CE51B4">
              <w:rPr>
                <w:rFonts w:ascii="Times New Roman" w:hAnsi="Times New Roman" w:cs="Times New Roman"/>
                <w:i/>
              </w:rPr>
              <w:t>:</w:t>
            </w:r>
            <w:r w:rsidRPr="00CE51B4">
              <w:rPr>
                <w:rFonts w:ascii="Times New Roman" w:hAnsi="Times New Roman" w:cs="Times New Roman"/>
                <w:i/>
              </w:rPr>
              <w:t xml:space="preserve"> </w:t>
            </w:r>
            <w:r w:rsidR="00CE51B4" w:rsidRPr="00CE51B4">
              <w:rPr>
                <w:rFonts w:ascii="Times New Roman" w:hAnsi="Times New Roman" w:cs="Times New Roman"/>
              </w:rPr>
              <w:t>s</w:t>
            </w:r>
            <w:r w:rsidRPr="00CE51B4">
              <w:rPr>
                <w:rFonts w:ascii="Times New Roman" w:hAnsi="Times New Roman" w:cs="Times New Roman"/>
              </w:rPr>
              <w:t xml:space="preserve">odobna gradnja in novi </w:t>
            </w:r>
            <w:r w:rsidR="003156A7">
              <w:rPr>
                <w:rFonts w:ascii="Times New Roman" w:hAnsi="Times New Roman" w:cs="Times New Roman"/>
              </w:rPr>
              <w:t>i</w:t>
            </w:r>
            <w:r w:rsidR="003156A7" w:rsidRPr="003156A7">
              <w:rPr>
                <w:rFonts w:ascii="Times New Roman" w:hAnsi="Times New Roman" w:cs="Times New Roman"/>
              </w:rPr>
              <w:t>nteligentni transportni sistem</w:t>
            </w:r>
            <w:r w:rsidR="003156A7">
              <w:rPr>
                <w:rFonts w:ascii="Times New Roman" w:hAnsi="Times New Roman" w:cs="Times New Roman"/>
              </w:rPr>
              <w:t xml:space="preserve"> (v nadaljevanju: </w:t>
            </w:r>
            <w:r w:rsidR="003156A7" w:rsidRPr="003156A7">
              <w:rPr>
                <w:rFonts w:ascii="Times New Roman" w:hAnsi="Times New Roman" w:cs="Times New Roman"/>
              </w:rPr>
              <w:t>I</w:t>
            </w:r>
            <w:r w:rsidRPr="00CE51B4">
              <w:rPr>
                <w:rFonts w:ascii="Times New Roman" w:hAnsi="Times New Roman" w:cs="Times New Roman"/>
              </w:rPr>
              <w:t>ITS</w:t>
            </w:r>
            <w:r w:rsidR="003156A7">
              <w:rPr>
                <w:rFonts w:ascii="Times New Roman" w:hAnsi="Times New Roman" w:cs="Times New Roman"/>
              </w:rPr>
              <w:t>)</w:t>
            </w:r>
            <w:r w:rsidRPr="00CE51B4">
              <w:rPr>
                <w:rFonts w:ascii="Times New Roman" w:hAnsi="Times New Roman" w:cs="Times New Roman"/>
              </w:rPr>
              <w:t xml:space="preserve"> ukrepi bodo močno izboljšali obstoječe stanje cestne infrastrukture in rešili težave na obremenjenih območjih</w:t>
            </w:r>
            <w:r w:rsidR="00125E54" w:rsidRPr="00CE51B4">
              <w:rPr>
                <w:rFonts w:ascii="Times New Roman" w:hAnsi="Times New Roman" w:cs="Times New Roman"/>
              </w:rPr>
              <w:t>. Predvidena sta naslednja ukrepa:</w:t>
            </w:r>
          </w:p>
          <w:p w14:paraId="065DE4B5" w14:textId="67E5C1C0" w:rsidR="00125E54" w:rsidRDefault="00125E54" w:rsidP="003156A7">
            <w:pPr>
              <w:pStyle w:val="Odstavekseznama"/>
              <w:numPr>
                <w:ilvl w:val="1"/>
                <w:numId w:val="59"/>
              </w:numPr>
              <w:jc w:val="both"/>
              <w:rPr>
                <w:rFonts w:ascii="Times New Roman" w:hAnsi="Times New Roman" w:cs="Times New Roman"/>
              </w:rPr>
            </w:pPr>
            <w:r w:rsidRPr="00CE51B4">
              <w:rPr>
                <w:rFonts w:ascii="Times New Roman" w:hAnsi="Times New Roman" w:cs="Times New Roman"/>
              </w:rPr>
              <w:t>r</w:t>
            </w:r>
            <w:r w:rsidR="006815EC" w:rsidRPr="00CE51B4">
              <w:rPr>
                <w:rFonts w:ascii="Times New Roman" w:hAnsi="Times New Roman" w:cs="Times New Roman"/>
              </w:rPr>
              <w:t>ekonstrukcija odsekov A1 od razcepa Kozarje do Vrhnike s priključkom Dragomer:</w:t>
            </w:r>
            <w:r w:rsidR="006815EC" w:rsidRPr="00125E54">
              <w:rPr>
                <w:rFonts w:ascii="Times New Roman" w:hAnsi="Times New Roman" w:cs="Times New Roman"/>
              </w:rPr>
              <w:t xml:space="preserve"> </w:t>
            </w:r>
            <w:r w:rsidR="006B1150" w:rsidRPr="00125E54">
              <w:rPr>
                <w:rFonts w:ascii="Times New Roman" w:hAnsi="Times New Roman" w:cs="Times New Roman"/>
              </w:rPr>
              <w:t xml:space="preserve">ključni izziv na področju avtocest je nadaljnje zagotavljanje ustreznega standarda vzdrževanja vozišč in objektov. Eden pomembnih izzivov je tudi zagotavljanje ustrezne pretočnosti, varnosti in kakovostnih podatkov za uporabnike z ustreznimi sistemi vodenja in upravljanja prometa. Avtocestni odsek Koseze-Vrhnika predstavlja enega od najbolj prometnih odsekov v Sloveniji. Ugotovljen </w:t>
            </w:r>
            <w:r w:rsidR="003156A7">
              <w:rPr>
                <w:rFonts w:ascii="Times New Roman" w:hAnsi="Times New Roman" w:cs="Times New Roman"/>
              </w:rPr>
              <w:t>p</w:t>
            </w:r>
            <w:r w:rsidR="003156A7" w:rsidRPr="003156A7">
              <w:rPr>
                <w:rFonts w:ascii="Times New Roman" w:hAnsi="Times New Roman" w:cs="Times New Roman"/>
              </w:rPr>
              <w:t xml:space="preserve">ovprečni letni dnevni promet </w:t>
            </w:r>
            <w:r w:rsidR="003156A7">
              <w:rPr>
                <w:rFonts w:ascii="Times New Roman" w:hAnsi="Times New Roman" w:cs="Times New Roman"/>
              </w:rPr>
              <w:t xml:space="preserve">(v nadaljevanju: </w:t>
            </w:r>
            <w:r w:rsidR="006B1150" w:rsidRPr="00125E54">
              <w:rPr>
                <w:rFonts w:ascii="Times New Roman" w:hAnsi="Times New Roman" w:cs="Times New Roman"/>
              </w:rPr>
              <w:t>PLDP</w:t>
            </w:r>
            <w:r w:rsidR="003156A7">
              <w:rPr>
                <w:rFonts w:ascii="Times New Roman" w:hAnsi="Times New Roman" w:cs="Times New Roman"/>
              </w:rPr>
              <w:t>)</w:t>
            </w:r>
            <w:r w:rsidR="006B1150" w:rsidRPr="00125E54">
              <w:rPr>
                <w:rFonts w:ascii="Times New Roman" w:hAnsi="Times New Roman" w:cs="Times New Roman"/>
              </w:rPr>
              <w:t xml:space="preserve"> dosega in v določenih trenutkih tudi presega kapaciteto obstoječe štiripasovnice, za</w:t>
            </w:r>
            <w:r w:rsidR="00FC24BD" w:rsidRPr="00125E54">
              <w:rPr>
                <w:rFonts w:ascii="Times New Roman" w:hAnsi="Times New Roman" w:cs="Times New Roman"/>
              </w:rPr>
              <w:t>to je nadgradnja v šest</w:t>
            </w:r>
            <w:r w:rsidR="006B1150" w:rsidRPr="00125E54">
              <w:rPr>
                <w:rFonts w:ascii="Times New Roman" w:hAnsi="Times New Roman" w:cs="Times New Roman"/>
              </w:rPr>
              <w:t xml:space="preserve">pasovnico potrebna. Analizirali smo število prometnih nesreč na ustreznem odseku avtoceste A1 (rekonstrukcija odseka Kozarje-Vrhnika-Kozarje in z njim povezave Dragomer) v obdobju 2012-2020. Povprečno število nesreč na smerni kilometer na tem odseku je trikrat večje kot na celotnem slovenskem avtocestnem omrežju in z njim povezano infrastrukturo. </w:t>
            </w:r>
            <w:r w:rsidR="00FC24BD" w:rsidRPr="00125E54">
              <w:rPr>
                <w:rFonts w:ascii="Times New Roman" w:hAnsi="Times New Roman" w:cs="Times New Roman"/>
              </w:rPr>
              <w:t>Investicijska dela vključujejo izvedbo polnega priključka Dragomer v obliki »diamanta«, razširitev AC za vzpostavitev šestpasovnice, navezava na obstoječo regionalno cesto R2-409/300 Brezovica–Vrhnik ter številne druge potrebne pove</w:t>
            </w:r>
            <w:r>
              <w:rPr>
                <w:rFonts w:ascii="Times New Roman" w:hAnsi="Times New Roman" w:cs="Times New Roman"/>
              </w:rPr>
              <w:t>zane investicije na tem</w:t>
            </w:r>
            <w:r w:rsidR="00CE51B4">
              <w:rPr>
                <w:rFonts w:ascii="Times New Roman" w:hAnsi="Times New Roman" w:cs="Times New Roman"/>
              </w:rPr>
              <w:t xml:space="preserve"> območju.</w:t>
            </w:r>
            <w:r w:rsidR="00FC24BD" w:rsidRPr="00125E54">
              <w:rPr>
                <w:rFonts w:ascii="Times New Roman" w:hAnsi="Times New Roman" w:cs="Times New Roman"/>
              </w:rPr>
              <w:t xml:space="preserve"> </w:t>
            </w:r>
          </w:p>
          <w:p w14:paraId="35B9DD3F" w14:textId="77777777" w:rsidR="00BD3536" w:rsidRPr="000F0D79" w:rsidRDefault="00CE51B4" w:rsidP="00CE51B4">
            <w:pPr>
              <w:pStyle w:val="Odstavekseznama"/>
              <w:numPr>
                <w:ilvl w:val="1"/>
                <w:numId w:val="59"/>
              </w:numPr>
              <w:jc w:val="both"/>
              <w:rPr>
                <w:rFonts w:ascii="Times New Roman" w:hAnsi="Times New Roman" w:cs="Times New Roman"/>
              </w:rPr>
            </w:pPr>
            <w:r>
              <w:rPr>
                <w:rFonts w:ascii="Times New Roman" w:hAnsi="Times New Roman"/>
              </w:rPr>
              <w:t>S</w:t>
            </w:r>
            <w:r w:rsidR="006815EC" w:rsidRPr="00CE51B4">
              <w:rPr>
                <w:rFonts w:ascii="Times New Roman" w:hAnsi="Times New Roman"/>
              </w:rPr>
              <w:t>anacija 1. cevi predora Karavanke:</w:t>
            </w:r>
            <w:r w:rsidR="006815EC" w:rsidRPr="00125E54">
              <w:rPr>
                <w:rFonts w:ascii="Times New Roman" w:hAnsi="Times New Roman"/>
                <w:i/>
              </w:rPr>
              <w:t xml:space="preserve"> </w:t>
            </w:r>
            <w:r w:rsidR="00FC24BD" w:rsidRPr="00125E54">
              <w:rPr>
                <w:rFonts w:ascii="Times New Roman" w:hAnsi="Times New Roman"/>
              </w:rPr>
              <w:t>ob</w:t>
            </w:r>
            <w:r w:rsidR="006B1150" w:rsidRPr="00125E54">
              <w:rPr>
                <w:rFonts w:ascii="Times New Roman" w:hAnsi="Times New Roman"/>
              </w:rPr>
              <w:t>stoječi avtocestni predor Karavanke je enocevni dvosmerni predor, ki povezuje Slovenijo z Avstrijo. Predorska cev je bila zgrajena leta 1991. Zaradi manjše gostote prometa je bila takrat zgrajena le zahodna cev, predor pa je bil načrtovan za nadgradnjo v dvojno cev pozneje. Druga cev predora je trenutno v izgradnji. Na podlagi rezultatov glavnih pregledov je bil izdelan podroben katalog škode, ki ponuja celovit pregled stanja prve cevi predora. Doslej je bilo ugotovljenih več pomanjkljivosti, med drugim poškodbe notranje obloge ali tunelskega loka, poškodbe ko</w:t>
            </w:r>
            <w:r w:rsidR="00FC24BD" w:rsidRPr="00125E54">
              <w:rPr>
                <w:rFonts w:ascii="Times New Roman" w:hAnsi="Times New Roman"/>
              </w:rPr>
              <w:t xml:space="preserve">nstrukcije vozišča in robnikov itd. </w:t>
            </w:r>
            <w:r w:rsidR="006B1150" w:rsidRPr="00125E54">
              <w:rPr>
                <w:rFonts w:ascii="Times New Roman" w:hAnsi="Times New Roman"/>
              </w:rPr>
              <w:t>Večina zabeleženih anomalij je bila v preteklosti odpravljen</w:t>
            </w:r>
            <w:r w:rsidR="00FC24BD" w:rsidRPr="00125E54">
              <w:rPr>
                <w:rFonts w:ascii="Times New Roman" w:hAnsi="Times New Roman"/>
              </w:rPr>
              <w:t>ih</w:t>
            </w:r>
            <w:r w:rsidR="006B1150" w:rsidRPr="00125E54">
              <w:rPr>
                <w:rFonts w:ascii="Times New Roman" w:hAnsi="Times New Roman"/>
              </w:rPr>
              <w:t>. Skupaj z avstrijsko stranjo je bilo dogovorjeno, da se sanacija obstoječe cevi predora Karavanke začne takoj, ko bo nova cev predora začela obratovati. Do tak</w:t>
            </w:r>
            <w:r w:rsidR="00FC24BD" w:rsidRPr="00125E54">
              <w:rPr>
                <w:rFonts w:ascii="Times New Roman" w:hAnsi="Times New Roman"/>
              </w:rPr>
              <w:t>rat bodo</w:t>
            </w:r>
            <w:r w:rsidR="006B1150" w:rsidRPr="00125E54">
              <w:rPr>
                <w:rFonts w:ascii="Times New Roman" w:hAnsi="Times New Roman"/>
              </w:rPr>
              <w:t xml:space="preserve"> nekateri deli predora že presegli svojo življenjsko dobo, zato je </w:t>
            </w:r>
            <w:r w:rsidR="00FC24BD" w:rsidRPr="00125E54">
              <w:rPr>
                <w:rFonts w:ascii="Times New Roman" w:hAnsi="Times New Roman"/>
              </w:rPr>
              <w:t>potrebno</w:t>
            </w:r>
            <w:r w:rsidR="006B1150" w:rsidRPr="00125E54">
              <w:rPr>
                <w:rFonts w:ascii="Times New Roman" w:hAnsi="Times New Roman"/>
              </w:rPr>
              <w:t xml:space="preserve"> načrtovati celovito sanacijo ali zamenjavo teh sistemov.</w:t>
            </w:r>
          </w:p>
          <w:p w14:paraId="56D83F40" w14:textId="77777777" w:rsidR="000F0D79" w:rsidRDefault="000F0D79" w:rsidP="000F0D79">
            <w:pPr>
              <w:jc w:val="both"/>
            </w:pPr>
          </w:p>
          <w:p w14:paraId="360650C1" w14:textId="33E1AD9E" w:rsidR="000F0D79" w:rsidRPr="000F0D79" w:rsidRDefault="000F0D79" w:rsidP="000F0D79">
            <w:pPr>
              <w:jc w:val="both"/>
            </w:pPr>
            <w:r>
              <w:t>Pri oblikovanju končne</w:t>
            </w:r>
            <w:r w:rsidRPr="000F0D79">
              <w:t xml:space="preserve"> vsebine ukrepov in meril za njihov izbor in izvedbo bomo upoštevali relevantne omilitvene ukrepe v skladu s Celovito presojo vplivov na okolje.</w:t>
            </w:r>
          </w:p>
        </w:tc>
      </w:tr>
    </w:tbl>
    <w:p w14:paraId="6CC6CFAB" w14:textId="77777777" w:rsidR="00BD3536" w:rsidRDefault="00BD3536" w:rsidP="003F77CE">
      <w:pPr>
        <w:ind w:left="1349"/>
        <w:rPr>
          <w:spacing w:val="-6"/>
        </w:rPr>
      </w:pPr>
    </w:p>
    <w:p w14:paraId="2C0922B8" w14:textId="77777777" w:rsidR="0083735F" w:rsidRDefault="0083735F" w:rsidP="003F77CE">
      <w:pPr>
        <w:ind w:left="1349"/>
      </w:pPr>
      <w:r>
        <w:rPr>
          <w:spacing w:val="-6"/>
        </w:rPr>
        <w:t>Glavne</w:t>
      </w:r>
      <w:r>
        <w:rPr>
          <w:spacing w:val="-1"/>
        </w:rPr>
        <w:t xml:space="preserve"> </w:t>
      </w:r>
      <w:r>
        <w:rPr>
          <w:spacing w:val="-6"/>
        </w:rPr>
        <w:t>ciljne skupine:</w:t>
      </w:r>
    </w:p>
    <w:p w14:paraId="7585C5DC"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4D89AAED" w14:textId="77777777" w:rsidTr="00125E54">
        <w:tc>
          <w:tcPr>
            <w:tcW w:w="12763" w:type="dxa"/>
          </w:tcPr>
          <w:p w14:paraId="280471AC" w14:textId="48298EC5" w:rsidR="0083735F" w:rsidRPr="00B3569A" w:rsidRDefault="004870CA" w:rsidP="003F77CE">
            <w:pPr>
              <w:rPr>
                <w:rFonts w:cstheme="minorHAnsi"/>
              </w:rPr>
            </w:pPr>
            <w:r>
              <w:t xml:space="preserve"> </w:t>
            </w:r>
            <w:r w:rsidRPr="004870CA">
              <w:rPr>
                <w:rFonts w:cstheme="minorHAnsi"/>
              </w:rPr>
              <w:t xml:space="preserve">Upravljavci </w:t>
            </w:r>
            <w:r>
              <w:rPr>
                <w:rFonts w:cstheme="minorHAnsi"/>
              </w:rPr>
              <w:t>prometne infrastrukture</w:t>
            </w:r>
            <w:r w:rsidRPr="004870CA">
              <w:rPr>
                <w:rFonts w:cstheme="minorHAnsi"/>
              </w:rPr>
              <w:t xml:space="preserve">, </w:t>
            </w:r>
            <w:r>
              <w:rPr>
                <w:rFonts w:cstheme="minorHAnsi"/>
              </w:rPr>
              <w:t xml:space="preserve">prevozniki blaga in potnikov, podjetja, javni sektor, </w:t>
            </w:r>
            <w:r w:rsidRPr="004870CA">
              <w:rPr>
                <w:rFonts w:cstheme="minorHAnsi"/>
              </w:rPr>
              <w:t xml:space="preserve">občine, </w:t>
            </w:r>
            <w:r>
              <w:rPr>
                <w:rFonts w:cstheme="minorHAnsi"/>
              </w:rPr>
              <w:t>zadruge, zavodi</w:t>
            </w:r>
            <w:r w:rsidRPr="004870CA">
              <w:rPr>
                <w:rFonts w:cstheme="minorHAnsi"/>
              </w:rPr>
              <w:t>, prebivalci.</w:t>
            </w:r>
          </w:p>
        </w:tc>
      </w:tr>
    </w:tbl>
    <w:p w14:paraId="356F1EF7" w14:textId="77777777" w:rsidR="0083735F" w:rsidRPr="006B7178" w:rsidRDefault="0083735F" w:rsidP="003F77CE">
      <w:pPr>
        <w:ind w:left="1349"/>
      </w:pPr>
    </w:p>
    <w:p w14:paraId="0303AD8B"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3F256FBC"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15BC18D8" w14:textId="77777777" w:rsidTr="008133F1">
        <w:tc>
          <w:tcPr>
            <w:tcW w:w="12715" w:type="dxa"/>
          </w:tcPr>
          <w:p w14:paraId="1A3C48A8" w14:textId="467DBB46" w:rsidR="0083735F" w:rsidRPr="00B3569A" w:rsidRDefault="00A91BDB" w:rsidP="00125E54">
            <w:pPr>
              <w:jc w:val="both"/>
              <w:rPr>
                <w:rFonts w:cstheme="minorHAnsi"/>
              </w:rPr>
            </w:pPr>
            <w:r w:rsidRPr="00A91BDB">
              <w:rPr>
                <w:rFonts w:cstheme="minorHAnsi"/>
              </w:rPr>
              <w:t>Pri načrtovanju, izvedbi in spremljanju ukrepov bodo spoštovana načela enakosti spolov, enakih možnosti in nediskriminacije. Dodatno bodo pri izvajanju gradbenih ukrepov objekti izpolnjevali tehnične zahteve, s katerimi se prilagodijo tako, da so nediskriminatorni do vseh oblik začasne ali trajne invalidnosti in so prilagojeni ranljivim skupinam prebivalstva.</w:t>
            </w:r>
          </w:p>
        </w:tc>
      </w:tr>
    </w:tbl>
    <w:p w14:paraId="6C11D8B4" w14:textId="77777777" w:rsidR="0083735F" w:rsidRDefault="0083735F" w:rsidP="003F77CE">
      <w:pPr>
        <w:rPr>
          <w:sz w:val="20"/>
        </w:rPr>
      </w:pPr>
    </w:p>
    <w:p w14:paraId="03B3611D"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3A1426C"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7266B0D9" w14:textId="77777777" w:rsidTr="008133F1">
        <w:tc>
          <w:tcPr>
            <w:tcW w:w="12763" w:type="dxa"/>
          </w:tcPr>
          <w:p w14:paraId="2C7DD525" w14:textId="1B10EF72" w:rsidR="0083735F" w:rsidRPr="00B3569A" w:rsidRDefault="009729B9" w:rsidP="003F77CE">
            <w:pPr>
              <w:rPr>
                <w:rFonts w:cstheme="minorHAnsi"/>
              </w:rPr>
            </w:pPr>
            <w:r w:rsidRPr="009729B9">
              <w:rPr>
                <w:rFonts w:cstheme="minorHAnsi"/>
              </w:rPr>
              <w:t>V okviru navedenega specifičnega cilja ni predvidena uporaba teritorialnih orodij.</w:t>
            </w:r>
          </w:p>
        </w:tc>
      </w:tr>
    </w:tbl>
    <w:p w14:paraId="689B6ED0" w14:textId="77777777" w:rsidR="0083735F" w:rsidRDefault="0083735F" w:rsidP="003F77CE">
      <w:pPr>
        <w:rPr>
          <w:sz w:val="18"/>
        </w:rPr>
      </w:pPr>
    </w:p>
    <w:p w14:paraId="2DF716AD"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7B2DC103"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6ACFA67E" w14:textId="77777777" w:rsidTr="008133F1">
        <w:tc>
          <w:tcPr>
            <w:tcW w:w="12763" w:type="dxa"/>
          </w:tcPr>
          <w:p w14:paraId="25528BF3" w14:textId="328679D7" w:rsidR="0083735F" w:rsidRPr="00B3569A" w:rsidRDefault="00811958" w:rsidP="00125E54">
            <w:pPr>
              <w:jc w:val="both"/>
              <w:rPr>
                <w:rFonts w:cstheme="minorHAnsi"/>
              </w:rPr>
            </w:pPr>
            <w:r>
              <w:rPr>
                <w:rFonts w:cstheme="minorHAnsi"/>
              </w:rPr>
              <w:t xml:space="preserve">Medregionalni, čezmejni in transnacionalni ukrepi ne predvidevajo vlaganja v TEN-T infrastrukturo, zato povezovanje v tej fazi ni predvideno. </w:t>
            </w:r>
          </w:p>
        </w:tc>
      </w:tr>
    </w:tbl>
    <w:p w14:paraId="3B3318F9" w14:textId="77777777" w:rsidR="0083735F" w:rsidRDefault="0083735F" w:rsidP="003F77CE">
      <w:pPr>
        <w:rPr>
          <w:sz w:val="17"/>
        </w:rPr>
      </w:pPr>
    </w:p>
    <w:p w14:paraId="3251E332"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4FFE2106"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051DDE3E" w14:textId="77777777" w:rsidTr="008133F1">
        <w:tc>
          <w:tcPr>
            <w:tcW w:w="12758" w:type="dxa"/>
          </w:tcPr>
          <w:p w14:paraId="6345BAD8" w14:textId="43AA9F1F" w:rsidR="00BD3536"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65E3A7F8" w14:textId="77777777" w:rsidR="00BD3536" w:rsidRDefault="00BD3536" w:rsidP="003F77CE">
      <w:pPr>
        <w:rPr>
          <w:sz w:val="20"/>
        </w:rPr>
      </w:pPr>
    </w:p>
    <w:p w14:paraId="69AFBED1" w14:textId="77777777" w:rsidR="00BD3536" w:rsidRDefault="00BD3536" w:rsidP="003F77CE">
      <w:pPr>
        <w:rPr>
          <w:sz w:val="20"/>
        </w:rPr>
      </w:pPr>
    </w:p>
    <w:p w14:paraId="16383D15" w14:textId="77777777" w:rsidR="00BD3536" w:rsidRDefault="00BD3536" w:rsidP="003F77CE">
      <w:pPr>
        <w:pStyle w:val="Naslov5"/>
        <w:spacing w:before="0"/>
      </w:pPr>
      <w:r>
        <w:t>Kazalniki</w:t>
      </w:r>
    </w:p>
    <w:p w14:paraId="068C0A5A" w14:textId="77777777" w:rsidR="00BD3536" w:rsidRDefault="00BD3536" w:rsidP="003F77CE"/>
    <w:p w14:paraId="2DE9C6E6"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7C803BA5" w14:textId="77777777" w:rsidR="0083735F" w:rsidRDefault="0083735F" w:rsidP="003F77CE">
      <w:pPr>
        <w:rPr>
          <w:sz w:val="21"/>
        </w:rPr>
      </w:pPr>
    </w:p>
    <w:tbl>
      <w:tblPr>
        <w:tblStyle w:val="TableNormal"/>
        <w:tblW w:w="1388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475"/>
        <w:gridCol w:w="1276"/>
        <w:gridCol w:w="1418"/>
        <w:gridCol w:w="1134"/>
      </w:tblGrid>
      <w:tr w:rsidR="00872BD7" w14:paraId="0BBF2EAF" w14:textId="77777777" w:rsidTr="00CE51B4">
        <w:trPr>
          <w:trHeight w:val="254"/>
        </w:trPr>
        <w:tc>
          <w:tcPr>
            <w:tcW w:w="1834" w:type="dxa"/>
            <w:vAlign w:val="center"/>
          </w:tcPr>
          <w:p w14:paraId="5E7D1DD4" w14:textId="77777777" w:rsidR="0083735F" w:rsidRDefault="0083735F" w:rsidP="003F77CE">
            <w:pPr>
              <w:pStyle w:val="TableParagraph"/>
              <w:ind w:right="82"/>
            </w:pPr>
            <w:r w:rsidRPr="00BE59C9">
              <w:t>Prednostna naloga</w:t>
            </w:r>
          </w:p>
        </w:tc>
        <w:tc>
          <w:tcPr>
            <w:tcW w:w="1559" w:type="dxa"/>
            <w:vAlign w:val="center"/>
          </w:tcPr>
          <w:p w14:paraId="00EE35A5" w14:textId="77777777" w:rsidR="0083735F" w:rsidRDefault="0083735F" w:rsidP="003F77CE">
            <w:pPr>
              <w:pStyle w:val="TableParagraph"/>
            </w:pPr>
            <w:r w:rsidRPr="00BE59C9">
              <w:t>Specifični cilj</w:t>
            </w:r>
          </w:p>
        </w:tc>
        <w:tc>
          <w:tcPr>
            <w:tcW w:w="708" w:type="dxa"/>
            <w:vAlign w:val="center"/>
          </w:tcPr>
          <w:p w14:paraId="4D8CB66F" w14:textId="77777777" w:rsidR="0083735F" w:rsidRDefault="0083735F" w:rsidP="003F77CE">
            <w:pPr>
              <w:pStyle w:val="TableParagraph"/>
            </w:pPr>
            <w:r w:rsidRPr="00BE59C9">
              <w:t>Sklad</w:t>
            </w:r>
          </w:p>
        </w:tc>
        <w:tc>
          <w:tcPr>
            <w:tcW w:w="1701" w:type="dxa"/>
            <w:vAlign w:val="center"/>
          </w:tcPr>
          <w:p w14:paraId="2A3FA2B5" w14:textId="77777777" w:rsidR="0083735F" w:rsidRDefault="0083735F" w:rsidP="003F77CE">
            <w:pPr>
              <w:pStyle w:val="TableParagraph"/>
            </w:pPr>
            <w:r w:rsidRPr="00BE59C9">
              <w:t>Kategorija regije</w:t>
            </w:r>
          </w:p>
        </w:tc>
        <w:tc>
          <w:tcPr>
            <w:tcW w:w="778" w:type="dxa"/>
            <w:vAlign w:val="center"/>
          </w:tcPr>
          <w:p w14:paraId="6651CBA6" w14:textId="77777777" w:rsidR="0083735F" w:rsidRPr="00347461" w:rsidRDefault="0083735F" w:rsidP="003F77CE">
            <w:pPr>
              <w:pStyle w:val="TableParagraph"/>
              <w:rPr>
                <w:sz w:val="20"/>
                <w:szCs w:val="20"/>
              </w:rPr>
            </w:pPr>
            <w:r>
              <w:t>ID</w:t>
            </w:r>
          </w:p>
        </w:tc>
        <w:tc>
          <w:tcPr>
            <w:tcW w:w="3475" w:type="dxa"/>
            <w:vAlign w:val="center"/>
          </w:tcPr>
          <w:p w14:paraId="6AFE8D99" w14:textId="77777777" w:rsidR="0083735F" w:rsidRPr="00347461" w:rsidRDefault="0083735F" w:rsidP="003F77CE">
            <w:pPr>
              <w:pStyle w:val="TableParagraph"/>
              <w:rPr>
                <w:sz w:val="20"/>
                <w:szCs w:val="20"/>
              </w:rPr>
            </w:pPr>
            <w:r w:rsidRPr="00BE59C9">
              <w:t>Kazalniki</w:t>
            </w:r>
          </w:p>
        </w:tc>
        <w:tc>
          <w:tcPr>
            <w:tcW w:w="1276" w:type="dxa"/>
            <w:vAlign w:val="center"/>
          </w:tcPr>
          <w:p w14:paraId="428B0ECF" w14:textId="77777777" w:rsidR="0083735F" w:rsidRPr="00347461" w:rsidRDefault="0083735F" w:rsidP="003F77CE">
            <w:pPr>
              <w:pStyle w:val="TableParagraph"/>
              <w:rPr>
                <w:sz w:val="20"/>
                <w:szCs w:val="20"/>
              </w:rPr>
            </w:pPr>
            <w:r w:rsidRPr="00BE59C9">
              <w:t>Merska enota</w:t>
            </w:r>
          </w:p>
        </w:tc>
        <w:tc>
          <w:tcPr>
            <w:tcW w:w="1418" w:type="dxa"/>
            <w:vAlign w:val="center"/>
          </w:tcPr>
          <w:p w14:paraId="6BC3E826" w14:textId="77777777" w:rsidR="0083735F" w:rsidRPr="00347461" w:rsidRDefault="0083735F" w:rsidP="003F77CE">
            <w:pPr>
              <w:pStyle w:val="TableParagraph"/>
              <w:rPr>
                <w:sz w:val="20"/>
                <w:szCs w:val="20"/>
              </w:rPr>
            </w:pPr>
            <w:r w:rsidRPr="00BE59C9">
              <w:t>Mejnik (2024)</w:t>
            </w:r>
          </w:p>
        </w:tc>
        <w:tc>
          <w:tcPr>
            <w:tcW w:w="1134" w:type="dxa"/>
            <w:vAlign w:val="center"/>
          </w:tcPr>
          <w:p w14:paraId="55ADE88C" w14:textId="77777777" w:rsidR="0083735F" w:rsidRDefault="0083735F" w:rsidP="003F77CE">
            <w:pPr>
              <w:pStyle w:val="TableParagraph"/>
            </w:pPr>
            <w:r w:rsidRPr="00BE59C9">
              <w:t>Cilj (2029)</w:t>
            </w:r>
          </w:p>
        </w:tc>
      </w:tr>
      <w:tr w:rsidR="00CE51B4" w14:paraId="16D6F8BD" w14:textId="77777777" w:rsidTr="00CE51B4">
        <w:trPr>
          <w:trHeight w:val="367"/>
        </w:trPr>
        <w:tc>
          <w:tcPr>
            <w:tcW w:w="1834" w:type="dxa"/>
          </w:tcPr>
          <w:p w14:paraId="00290C23" w14:textId="77777777" w:rsidR="00CE51B4" w:rsidRPr="00DD1BF0" w:rsidRDefault="00CE51B4" w:rsidP="00CE51B4">
            <w:pPr>
              <w:pStyle w:val="TableParagraph"/>
              <w:rPr>
                <w:sz w:val="20"/>
              </w:rPr>
            </w:pPr>
            <w:r>
              <w:rPr>
                <w:sz w:val="20"/>
              </w:rPr>
              <w:t>5</w:t>
            </w:r>
          </w:p>
        </w:tc>
        <w:tc>
          <w:tcPr>
            <w:tcW w:w="1559" w:type="dxa"/>
          </w:tcPr>
          <w:p w14:paraId="41C3577B" w14:textId="77777777" w:rsidR="00CE51B4" w:rsidRDefault="00CE51B4" w:rsidP="00CE51B4">
            <w:pPr>
              <w:pStyle w:val="TableParagraph"/>
              <w:rPr>
                <w:sz w:val="20"/>
              </w:rPr>
            </w:pPr>
            <w:r>
              <w:rPr>
                <w:sz w:val="20"/>
              </w:rPr>
              <w:t>5.1</w:t>
            </w:r>
          </w:p>
        </w:tc>
        <w:tc>
          <w:tcPr>
            <w:tcW w:w="708" w:type="dxa"/>
          </w:tcPr>
          <w:p w14:paraId="7DFFEF6F" w14:textId="77777777" w:rsidR="00CE51B4" w:rsidRPr="00AA63AC" w:rsidRDefault="00CE51B4" w:rsidP="00CE51B4">
            <w:pPr>
              <w:pStyle w:val="TableParagraph"/>
              <w:rPr>
                <w:color w:val="000000"/>
                <w:sz w:val="20"/>
                <w:szCs w:val="20"/>
                <w:lang w:eastAsia="sl-SI"/>
              </w:rPr>
            </w:pPr>
            <w:r w:rsidRPr="00AA63AC">
              <w:rPr>
                <w:color w:val="000000"/>
                <w:sz w:val="20"/>
                <w:szCs w:val="20"/>
                <w:lang w:eastAsia="sl-SI"/>
              </w:rPr>
              <w:t>KS</w:t>
            </w:r>
          </w:p>
        </w:tc>
        <w:tc>
          <w:tcPr>
            <w:tcW w:w="1701" w:type="dxa"/>
          </w:tcPr>
          <w:p w14:paraId="5E91772C" w14:textId="77777777" w:rsidR="00CE51B4" w:rsidRDefault="00CE51B4" w:rsidP="00CE51B4">
            <w:pPr>
              <w:pStyle w:val="TableParagraph"/>
              <w:rPr>
                <w:color w:val="000000"/>
                <w:sz w:val="20"/>
                <w:szCs w:val="20"/>
                <w:lang w:eastAsia="sl-SI"/>
              </w:rPr>
            </w:pPr>
            <w:r>
              <w:rPr>
                <w:color w:val="000000"/>
                <w:sz w:val="20"/>
                <w:szCs w:val="20"/>
                <w:lang w:eastAsia="sl-SI"/>
              </w:rPr>
              <w:t>Celotna Slovenija</w:t>
            </w:r>
          </w:p>
        </w:tc>
        <w:tc>
          <w:tcPr>
            <w:tcW w:w="778" w:type="dxa"/>
          </w:tcPr>
          <w:p w14:paraId="0D95CAF3" w14:textId="77777777" w:rsidR="00CE51B4" w:rsidRPr="00AA63AC" w:rsidRDefault="00CE51B4" w:rsidP="00CE51B4">
            <w:pPr>
              <w:pStyle w:val="TableParagraph"/>
              <w:rPr>
                <w:sz w:val="20"/>
                <w:szCs w:val="20"/>
                <w:lang w:eastAsia="sl-SI"/>
              </w:rPr>
            </w:pPr>
            <w:r>
              <w:rPr>
                <w:sz w:val="20"/>
                <w:szCs w:val="20"/>
                <w:lang w:eastAsia="sl-SI"/>
              </w:rPr>
              <w:t>RCO45</w:t>
            </w:r>
          </w:p>
        </w:tc>
        <w:tc>
          <w:tcPr>
            <w:tcW w:w="3475" w:type="dxa"/>
          </w:tcPr>
          <w:p w14:paraId="46977856" w14:textId="77777777" w:rsidR="00CE51B4" w:rsidRDefault="00CE51B4" w:rsidP="00CE51B4">
            <w:pPr>
              <w:pStyle w:val="TableParagraph"/>
              <w:rPr>
                <w:sz w:val="20"/>
                <w:szCs w:val="20"/>
                <w:lang w:eastAsia="sl-SI"/>
              </w:rPr>
            </w:pPr>
            <w:r w:rsidRPr="00125E54">
              <w:rPr>
                <w:rFonts w:eastAsiaTheme="minorHAnsi"/>
                <w:sz w:val="20"/>
                <w:szCs w:val="20"/>
              </w:rPr>
              <w:t>Dolžina obnovljenih ali posodobljenih cest – TEN-T</w:t>
            </w:r>
          </w:p>
        </w:tc>
        <w:tc>
          <w:tcPr>
            <w:tcW w:w="1276" w:type="dxa"/>
          </w:tcPr>
          <w:p w14:paraId="3BF04D97" w14:textId="77777777" w:rsidR="00CE51B4" w:rsidRDefault="00CE51B4" w:rsidP="00CE51B4">
            <w:pPr>
              <w:pStyle w:val="TableParagraph"/>
              <w:rPr>
                <w:sz w:val="20"/>
                <w:szCs w:val="20"/>
              </w:rPr>
            </w:pPr>
            <w:r>
              <w:rPr>
                <w:sz w:val="20"/>
                <w:szCs w:val="20"/>
              </w:rPr>
              <w:t>km</w:t>
            </w:r>
          </w:p>
        </w:tc>
        <w:tc>
          <w:tcPr>
            <w:tcW w:w="1418" w:type="dxa"/>
          </w:tcPr>
          <w:p w14:paraId="0CDD653D" w14:textId="77777777" w:rsidR="00CE51B4" w:rsidRDefault="00CE51B4" w:rsidP="00CE51B4">
            <w:pPr>
              <w:pStyle w:val="TableParagraph"/>
              <w:rPr>
                <w:sz w:val="20"/>
                <w:szCs w:val="20"/>
              </w:rPr>
            </w:pPr>
            <w:r>
              <w:rPr>
                <w:sz w:val="20"/>
                <w:szCs w:val="20"/>
              </w:rPr>
              <w:t>0</w:t>
            </w:r>
          </w:p>
        </w:tc>
        <w:tc>
          <w:tcPr>
            <w:tcW w:w="1134" w:type="dxa"/>
          </w:tcPr>
          <w:p w14:paraId="24817E4C" w14:textId="77777777" w:rsidR="00CE51B4" w:rsidRDefault="00CE51B4" w:rsidP="00CE51B4">
            <w:pPr>
              <w:pStyle w:val="TableParagraph"/>
              <w:rPr>
                <w:sz w:val="20"/>
              </w:rPr>
            </w:pPr>
            <w:r>
              <w:rPr>
                <w:sz w:val="20"/>
              </w:rPr>
              <w:t>31,6</w:t>
            </w:r>
          </w:p>
        </w:tc>
      </w:tr>
      <w:tr w:rsidR="00872BD7" w14:paraId="7D19986A" w14:textId="77777777" w:rsidTr="00CE51B4">
        <w:trPr>
          <w:trHeight w:val="367"/>
        </w:trPr>
        <w:tc>
          <w:tcPr>
            <w:tcW w:w="1834" w:type="dxa"/>
          </w:tcPr>
          <w:p w14:paraId="406EB1A9" w14:textId="4C2EC855" w:rsidR="00AA63AC" w:rsidRDefault="00CE51B4" w:rsidP="003F77CE">
            <w:pPr>
              <w:pStyle w:val="TableParagraph"/>
              <w:rPr>
                <w:sz w:val="20"/>
              </w:rPr>
            </w:pPr>
            <w:r>
              <w:rPr>
                <w:sz w:val="20"/>
              </w:rPr>
              <w:t>5</w:t>
            </w:r>
          </w:p>
        </w:tc>
        <w:tc>
          <w:tcPr>
            <w:tcW w:w="1559" w:type="dxa"/>
          </w:tcPr>
          <w:p w14:paraId="71A2822C" w14:textId="5408B693" w:rsidR="00AA63AC" w:rsidRPr="00347461" w:rsidRDefault="00700518" w:rsidP="003F77CE">
            <w:pPr>
              <w:pStyle w:val="TableParagraph"/>
              <w:rPr>
                <w:sz w:val="20"/>
              </w:rPr>
            </w:pPr>
            <w:r>
              <w:rPr>
                <w:sz w:val="20"/>
              </w:rPr>
              <w:t>5.1</w:t>
            </w:r>
          </w:p>
        </w:tc>
        <w:tc>
          <w:tcPr>
            <w:tcW w:w="708" w:type="dxa"/>
          </w:tcPr>
          <w:p w14:paraId="0268D3C4" w14:textId="4BE7F2F0" w:rsidR="00AA63AC" w:rsidRPr="00AA63AC" w:rsidRDefault="00AA63AC" w:rsidP="003F77CE">
            <w:pPr>
              <w:pStyle w:val="TableParagraph"/>
              <w:rPr>
                <w:sz w:val="20"/>
                <w:szCs w:val="20"/>
              </w:rPr>
            </w:pPr>
            <w:r w:rsidRPr="00AA63AC">
              <w:rPr>
                <w:color w:val="000000"/>
                <w:sz w:val="20"/>
                <w:szCs w:val="20"/>
                <w:lang w:eastAsia="sl-SI"/>
              </w:rPr>
              <w:t>KS</w:t>
            </w:r>
          </w:p>
        </w:tc>
        <w:tc>
          <w:tcPr>
            <w:tcW w:w="1701" w:type="dxa"/>
          </w:tcPr>
          <w:p w14:paraId="0A90AA66" w14:textId="321332AB" w:rsidR="00AA63AC" w:rsidRPr="00AA63AC" w:rsidRDefault="00AA63AC" w:rsidP="003F77CE">
            <w:pPr>
              <w:pStyle w:val="TableParagraph"/>
              <w:rPr>
                <w:sz w:val="20"/>
                <w:szCs w:val="20"/>
              </w:rPr>
            </w:pPr>
            <w:r>
              <w:rPr>
                <w:color w:val="000000"/>
                <w:sz w:val="20"/>
                <w:szCs w:val="20"/>
                <w:lang w:eastAsia="sl-SI"/>
              </w:rPr>
              <w:t>Celotna Slovenija</w:t>
            </w:r>
          </w:p>
        </w:tc>
        <w:tc>
          <w:tcPr>
            <w:tcW w:w="778" w:type="dxa"/>
          </w:tcPr>
          <w:p w14:paraId="6AE5B444" w14:textId="13BCDCB4" w:rsidR="00AA63AC" w:rsidRPr="00AA63AC" w:rsidRDefault="00AA63AC" w:rsidP="003F77CE">
            <w:pPr>
              <w:pStyle w:val="TableParagraph"/>
              <w:rPr>
                <w:sz w:val="20"/>
                <w:szCs w:val="20"/>
              </w:rPr>
            </w:pPr>
            <w:r w:rsidRPr="00AA63AC">
              <w:rPr>
                <w:sz w:val="20"/>
                <w:szCs w:val="20"/>
                <w:lang w:eastAsia="sl-SI"/>
              </w:rPr>
              <w:t>RCO47</w:t>
            </w:r>
          </w:p>
        </w:tc>
        <w:tc>
          <w:tcPr>
            <w:tcW w:w="3475" w:type="dxa"/>
          </w:tcPr>
          <w:p w14:paraId="094181CB" w14:textId="73CD0BF7" w:rsidR="00AA63AC" w:rsidRPr="00AA63AC" w:rsidRDefault="00AA63AC" w:rsidP="003F77CE">
            <w:pPr>
              <w:pStyle w:val="TableParagraph"/>
              <w:rPr>
                <w:sz w:val="20"/>
                <w:szCs w:val="20"/>
              </w:rPr>
            </w:pPr>
            <w:r>
              <w:rPr>
                <w:sz w:val="20"/>
                <w:szCs w:val="20"/>
                <w:lang w:eastAsia="sl-SI"/>
              </w:rPr>
              <w:t>D</w:t>
            </w:r>
            <w:r w:rsidRPr="00AA63AC">
              <w:rPr>
                <w:sz w:val="20"/>
                <w:szCs w:val="20"/>
                <w:lang w:eastAsia="sl-SI"/>
              </w:rPr>
              <w:t>olžina novih ali nadgrajenih železniških prog – TEN-T</w:t>
            </w:r>
          </w:p>
        </w:tc>
        <w:tc>
          <w:tcPr>
            <w:tcW w:w="1276" w:type="dxa"/>
          </w:tcPr>
          <w:p w14:paraId="311CFF12" w14:textId="60B72D54" w:rsidR="00AA63AC" w:rsidRPr="00AA63AC" w:rsidRDefault="0087623E" w:rsidP="003F77CE">
            <w:pPr>
              <w:pStyle w:val="TableParagraph"/>
              <w:rPr>
                <w:sz w:val="20"/>
                <w:szCs w:val="20"/>
              </w:rPr>
            </w:pPr>
            <w:r>
              <w:rPr>
                <w:sz w:val="20"/>
                <w:szCs w:val="20"/>
              </w:rPr>
              <w:t>km</w:t>
            </w:r>
          </w:p>
        </w:tc>
        <w:tc>
          <w:tcPr>
            <w:tcW w:w="1418" w:type="dxa"/>
          </w:tcPr>
          <w:p w14:paraId="40722377" w14:textId="14768348" w:rsidR="00AA63AC" w:rsidRPr="00347461" w:rsidRDefault="00CE51B4" w:rsidP="00CE51B4">
            <w:pPr>
              <w:pStyle w:val="TableParagraph"/>
              <w:rPr>
                <w:sz w:val="20"/>
                <w:szCs w:val="20"/>
              </w:rPr>
            </w:pPr>
            <w:r>
              <w:rPr>
                <w:sz w:val="20"/>
                <w:szCs w:val="20"/>
              </w:rPr>
              <w:t>0</w:t>
            </w:r>
          </w:p>
        </w:tc>
        <w:tc>
          <w:tcPr>
            <w:tcW w:w="1134" w:type="dxa"/>
          </w:tcPr>
          <w:p w14:paraId="75C76278" w14:textId="77777777" w:rsidR="00AA63AC" w:rsidRDefault="00810617" w:rsidP="00CE51B4">
            <w:pPr>
              <w:pStyle w:val="TableParagraph"/>
              <w:rPr>
                <w:sz w:val="20"/>
              </w:rPr>
            </w:pPr>
            <w:r>
              <w:rPr>
                <w:sz w:val="20"/>
              </w:rPr>
              <w:t>52,4</w:t>
            </w:r>
          </w:p>
        </w:tc>
      </w:tr>
    </w:tbl>
    <w:p w14:paraId="59F92067" w14:textId="77777777" w:rsidR="0083735F" w:rsidRDefault="0083735F" w:rsidP="003F77CE">
      <w:pPr>
        <w:rPr>
          <w:sz w:val="24"/>
        </w:rPr>
      </w:pPr>
    </w:p>
    <w:p w14:paraId="455D0009" w14:textId="77777777" w:rsidR="0083735F" w:rsidRDefault="0083735F" w:rsidP="003F77CE">
      <w:pPr>
        <w:ind w:left="379"/>
      </w:pPr>
      <w:r>
        <w:rPr>
          <w:spacing w:val="-6"/>
        </w:rPr>
        <w:t>Razpredelnica 3:</w:t>
      </w:r>
      <w:r>
        <w:rPr>
          <w:spacing w:val="-7"/>
        </w:rPr>
        <w:t xml:space="preserve"> </w:t>
      </w:r>
      <w:r>
        <w:rPr>
          <w:spacing w:val="-6"/>
        </w:rPr>
        <w:t>Kazalniki rezultatov</w:t>
      </w:r>
    </w:p>
    <w:p w14:paraId="1BD73356" w14:textId="77777777" w:rsidR="0083735F" w:rsidRDefault="0083735F"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126"/>
        <w:gridCol w:w="992"/>
        <w:gridCol w:w="1134"/>
        <w:gridCol w:w="993"/>
        <w:gridCol w:w="1133"/>
        <w:gridCol w:w="851"/>
        <w:gridCol w:w="850"/>
      </w:tblGrid>
      <w:tr w:rsidR="00872BD7" w14:paraId="5CB1665B" w14:textId="77777777" w:rsidTr="008A17A0">
        <w:trPr>
          <w:trHeight w:val="353"/>
        </w:trPr>
        <w:tc>
          <w:tcPr>
            <w:tcW w:w="1550" w:type="dxa"/>
          </w:tcPr>
          <w:p w14:paraId="29D92A75"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0B3E9789"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7B480BC1"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15F7D2AB"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5F599ECB" w14:textId="77777777" w:rsidR="0083735F" w:rsidRPr="00347461" w:rsidRDefault="0083735F" w:rsidP="003F77CE">
            <w:pPr>
              <w:pStyle w:val="TableParagraph"/>
              <w:rPr>
                <w:sz w:val="20"/>
                <w:szCs w:val="20"/>
              </w:rPr>
            </w:pPr>
            <w:r w:rsidRPr="00347461">
              <w:rPr>
                <w:sz w:val="20"/>
                <w:szCs w:val="20"/>
              </w:rPr>
              <w:t>ID</w:t>
            </w:r>
          </w:p>
        </w:tc>
        <w:tc>
          <w:tcPr>
            <w:tcW w:w="2126" w:type="dxa"/>
          </w:tcPr>
          <w:p w14:paraId="0C2DC630" w14:textId="77777777" w:rsidR="0083735F" w:rsidRPr="00347461" w:rsidRDefault="0083735F" w:rsidP="003F77CE">
            <w:pPr>
              <w:pStyle w:val="TableParagraph"/>
              <w:rPr>
                <w:sz w:val="20"/>
                <w:szCs w:val="20"/>
              </w:rPr>
            </w:pPr>
            <w:r w:rsidRPr="00347461">
              <w:rPr>
                <w:sz w:val="20"/>
                <w:szCs w:val="20"/>
              </w:rPr>
              <w:t>Kazalnik</w:t>
            </w:r>
          </w:p>
        </w:tc>
        <w:tc>
          <w:tcPr>
            <w:tcW w:w="992" w:type="dxa"/>
          </w:tcPr>
          <w:p w14:paraId="5318DD41"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7BECDAD4"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4893FD83" w14:textId="77777777" w:rsidR="0083735F" w:rsidRPr="00347461" w:rsidRDefault="0083735F" w:rsidP="003F77CE">
            <w:pPr>
              <w:pStyle w:val="TableParagraph"/>
              <w:rPr>
                <w:sz w:val="20"/>
                <w:szCs w:val="20"/>
              </w:rPr>
            </w:pPr>
            <w:r w:rsidRPr="00347461">
              <w:rPr>
                <w:sz w:val="20"/>
                <w:szCs w:val="20"/>
              </w:rPr>
              <w:t>Referenčno leto</w:t>
            </w:r>
          </w:p>
        </w:tc>
        <w:tc>
          <w:tcPr>
            <w:tcW w:w="1133" w:type="dxa"/>
          </w:tcPr>
          <w:p w14:paraId="70716639" w14:textId="77777777" w:rsidR="0083735F" w:rsidRPr="00347461" w:rsidRDefault="0083735F" w:rsidP="003F77CE">
            <w:pPr>
              <w:pStyle w:val="TableParagraph"/>
              <w:rPr>
                <w:sz w:val="20"/>
                <w:szCs w:val="20"/>
              </w:rPr>
            </w:pPr>
            <w:r w:rsidRPr="00347461">
              <w:rPr>
                <w:sz w:val="20"/>
                <w:szCs w:val="20"/>
              </w:rPr>
              <w:t>Cilj (2029)</w:t>
            </w:r>
          </w:p>
        </w:tc>
        <w:tc>
          <w:tcPr>
            <w:tcW w:w="851" w:type="dxa"/>
          </w:tcPr>
          <w:p w14:paraId="496B9E87" w14:textId="77777777" w:rsidR="0083735F" w:rsidRPr="00347461" w:rsidRDefault="0083735F" w:rsidP="003F77CE">
            <w:pPr>
              <w:pStyle w:val="TableParagraph"/>
              <w:rPr>
                <w:sz w:val="20"/>
                <w:szCs w:val="20"/>
              </w:rPr>
            </w:pPr>
            <w:r w:rsidRPr="00347461">
              <w:rPr>
                <w:sz w:val="20"/>
                <w:szCs w:val="20"/>
              </w:rPr>
              <w:t>Vir podatkov</w:t>
            </w:r>
          </w:p>
        </w:tc>
        <w:tc>
          <w:tcPr>
            <w:tcW w:w="850" w:type="dxa"/>
          </w:tcPr>
          <w:p w14:paraId="40AD8AC4" w14:textId="77777777" w:rsidR="0083735F" w:rsidRPr="00347461" w:rsidRDefault="0083735F" w:rsidP="003F77CE">
            <w:pPr>
              <w:pStyle w:val="TableParagraph"/>
              <w:rPr>
                <w:sz w:val="20"/>
                <w:szCs w:val="20"/>
              </w:rPr>
            </w:pPr>
            <w:r w:rsidRPr="00347461">
              <w:rPr>
                <w:sz w:val="20"/>
                <w:szCs w:val="20"/>
              </w:rPr>
              <w:t>Opombe</w:t>
            </w:r>
          </w:p>
        </w:tc>
      </w:tr>
      <w:tr w:rsidR="00CE51B4" w14:paraId="40E64415" w14:textId="77777777" w:rsidTr="008A17A0">
        <w:trPr>
          <w:trHeight w:val="353"/>
        </w:trPr>
        <w:tc>
          <w:tcPr>
            <w:tcW w:w="1550" w:type="dxa"/>
          </w:tcPr>
          <w:p w14:paraId="1CB09324" w14:textId="18D7B0B6" w:rsidR="00CE51B4" w:rsidRPr="00347461" w:rsidRDefault="00CE51B4" w:rsidP="00CE51B4">
            <w:pPr>
              <w:pStyle w:val="TableParagraph"/>
              <w:rPr>
                <w:sz w:val="20"/>
                <w:szCs w:val="20"/>
              </w:rPr>
            </w:pPr>
            <w:r>
              <w:rPr>
                <w:sz w:val="20"/>
              </w:rPr>
              <w:t>5</w:t>
            </w:r>
          </w:p>
        </w:tc>
        <w:tc>
          <w:tcPr>
            <w:tcW w:w="1276" w:type="dxa"/>
          </w:tcPr>
          <w:p w14:paraId="3D099D00" w14:textId="202AFE2F" w:rsidR="00CE51B4" w:rsidRPr="00347461" w:rsidRDefault="00CE51B4" w:rsidP="00CE51B4">
            <w:pPr>
              <w:pStyle w:val="TableParagraph"/>
              <w:rPr>
                <w:sz w:val="20"/>
                <w:szCs w:val="20"/>
              </w:rPr>
            </w:pPr>
            <w:r>
              <w:rPr>
                <w:sz w:val="20"/>
              </w:rPr>
              <w:t>5.1</w:t>
            </w:r>
          </w:p>
        </w:tc>
        <w:tc>
          <w:tcPr>
            <w:tcW w:w="696" w:type="dxa"/>
          </w:tcPr>
          <w:p w14:paraId="34D8E96F" w14:textId="61069291" w:rsidR="00CE51B4" w:rsidRPr="0087623E" w:rsidRDefault="00CE51B4" w:rsidP="00CE51B4">
            <w:pPr>
              <w:pStyle w:val="TableParagraph"/>
              <w:rPr>
                <w:sz w:val="20"/>
                <w:szCs w:val="20"/>
              </w:rPr>
            </w:pPr>
            <w:r w:rsidRPr="00AA63AC">
              <w:rPr>
                <w:color w:val="000000"/>
                <w:sz w:val="20"/>
                <w:szCs w:val="20"/>
                <w:lang w:eastAsia="sl-SI"/>
              </w:rPr>
              <w:t>KS</w:t>
            </w:r>
          </w:p>
        </w:tc>
        <w:tc>
          <w:tcPr>
            <w:tcW w:w="1572" w:type="dxa"/>
          </w:tcPr>
          <w:p w14:paraId="00801867" w14:textId="134C8992" w:rsidR="00CE51B4" w:rsidRPr="0087623E" w:rsidRDefault="00CE51B4" w:rsidP="00CE51B4">
            <w:pPr>
              <w:pStyle w:val="TableParagraph"/>
              <w:rPr>
                <w:sz w:val="20"/>
                <w:szCs w:val="20"/>
              </w:rPr>
            </w:pPr>
            <w:r>
              <w:rPr>
                <w:color w:val="000000"/>
                <w:sz w:val="20"/>
                <w:szCs w:val="20"/>
                <w:lang w:eastAsia="sl-SI"/>
              </w:rPr>
              <w:t>Celotna Slovenija</w:t>
            </w:r>
          </w:p>
        </w:tc>
        <w:tc>
          <w:tcPr>
            <w:tcW w:w="709" w:type="dxa"/>
          </w:tcPr>
          <w:p w14:paraId="4D34C90F" w14:textId="5B4929BF" w:rsidR="00CE51B4" w:rsidRPr="0087623E" w:rsidRDefault="00CE51B4" w:rsidP="00CE51B4">
            <w:pPr>
              <w:pStyle w:val="TableParagraph"/>
              <w:rPr>
                <w:sz w:val="20"/>
                <w:szCs w:val="20"/>
              </w:rPr>
            </w:pPr>
            <w:r w:rsidRPr="0087623E">
              <w:rPr>
                <w:sz w:val="20"/>
                <w:szCs w:val="20"/>
                <w:lang w:eastAsia="sl-SI"/>
              </w:rPr>
              <w:t>RCR59</w:t>
            </w:r>
          </w:p>
        </w:tc>
        <w:tc>
          <w:tcPr>
            <w:tcW w:w="2126" w:type="dxa"/>
          </w:tcPr>
          <w:p w14:paraId="7D1233A4" w14:textId="27271BA6" w:rsidR="00CE51B4" w:rsidRPr="0087623E" w:rsidRDefault="00CE51B4" w:rsidP="00CE51B4">
            <w:pPr>
              <w:pStyle w:val="TableParagraph"/>
              <w:rPr>
                <w:sz w:val="20"/>
                <w:szCs w:val="20"/>
              </w:rPr>
            </w:pPr>
            <w:r>
              <w:rPr>
                <w:sz w:val="20"/>
                <w:szCs w:val="20"/>
                <w:lang w:eastAsia="sl-SI"/>
              </w:rPr>
              <w:t>Ž</w:t>
            </w:r>
            <w:r w:rsidRPr="0087623E">
              <w:rPr>
                <w:sz w:val="20"/>
                <w:szCs w:val="20"/>
                <w:lang w:eastAsia="sl-SI"/>
              </w:rPr>
              <w:t>elezniški tovorni promet</w:t>
            </w:r>
          </w:p>
        </w:tc>
        <w:tc>
          <w:tcPr>
            <w:tcW w:w="992" w:type="dxa"/>
          </w:tcPr>
          <w:p w14:paraId="3E541529" w14:textId="065DA70F" w:rsidR="00CE51B4" w:rsidRPr="00347461" w:rsidRDefault="00CE51B4" w:rsidP="00CE51B4">
            <w:pPr>
              <w:pStyle w:val="TableParagraph"/>
              <w:rPr>
                <w:sz w:val="20"/>
                <w:szCs w:val="20"/>
              </w:rPr>
            </w:pPr>
            <w:r>
              <w:rPr>
                <w:sz w:val="20"/>
                <w:szCs w:val="20"/>
              </w:rPr>
              <w:t>ton-km/leto</w:t>
            </w:r>
          </w:p>
        </w:tc>
        <w:tc>
          <w:tcPr>
            <w:tcW w:w="1134" w:type="dxa"/>
          </w:tcPr>
          <w:p w14:paraId="3ABCA607" w14:textId="77777777" w:rsidR="00CE51B4" w:rsidRPr="00347461" w:rsidRDefault="00CE51B4" w:rsidP="00CE51B4">
            <w:pPr>
              <w:pStyle w:val="TableParagraph"/>
              <w:rPr>
                <w:sz w:val="20"/>
                <w:szCs w:val="20"/>
              </w:rPr>
            </w:pPr>
          </w:p>
        </w:tc>
        <w:tc>
          <w:tcPr>
            <w:tcW w:w="993" w:type="dxa"/>
          </w:tcPr>
          <w:p w14:paraId="723A361A" w14:textId="77777777" w:rsidR="00CE51B4" w:rsidRPr="00347461" w:rsidRDefault="00CE51B4" w:rsidP="00CE51B4">
            <w:pPr>
              <w:pStyle w:val="TableParagraph"/>
              <w:rPr>
                <w:sz w:val="20"/>
                <w:szCs w:val="20"/>
              </w:rPr>
            </w:pPr>
          </w:p>
        </w:tc>
        <w:tc>
          <w:tcPr>
            <w:tcW w:w="1133" w:type="dxa"/>
          </w:tcPr>
          <w:p w14:paraId="3E3A824D" w14:textId="4F6F1045" w:rsidR="00CE51B4" w:rsidRPr="00347461" w:rsidRDefault="00CE51B4" w:rsidP="00CE51B4">
            <w:pPr>
              <w:pStyle w:val="TableParagraph"/>
              <w:rPr>
                <w:sz w:val="20"/>
                <w:szCs w:val="20"/>
              </w:rPr>
            </w:pPr>
            <w:r w:rsidRPr="00F63B2E">
              <w:rPr>
                <w:sz w:val="16"/>
                <w:szCs w:val="16"/>
              </w:rPr>
              <w:t>Ciljna vrednost bo opredeljena naknadno.</w:t>
            </w:r>
          </w:p>
        </w:tc>
        <w:tc>
          <w:tcPr>
            <w:tcW w:w="851" w:type="dxa"/>
          </w:tcPr>
          <w:p w14:paraId="65A58B61" w14:textId="77777777" w:rsidR="00CE51B4" w:rsidRPr="00347461" w:rsidRDefault="00CE51B4" w:rsidP="00CE51B4">
            <w:pPr>
              <w:pStyle w:val="TableParagraph"/>
              <w:rPr>
                <w:sz w:val="20"/>
                <w:szCs w:val="20"/>
              </w:rPr>
            </w:pPr>
          </w:p>
        </w:tc>
        <w:tc>
          <w:tcPr>
            <w:tcW w:w="850" w:type="dxa"/>
          </w:tcPr>
          <w:p w14:paraId="1AE0E60D" w14:textId="77777777" w:rsidR="00CE51B4" w:rsidRPr="00347461" w:rsidRDefault="00CE51B4" w:rsidP="00CE51B4">
            <w:pPr>
              <w:pStyle w:val="TableParagraph"/>
              <w:rPr>
                <w:sz w:val="20"/>
                <w:szCs w:val="20"/>
              </w:rPr>
            </w:pPr>
          </w:p>
        </w:tc>
      </w:tr>
      <w:tr w:rsidR="00CE51B4" w14:paraId="5CCEE5C0" w14:textId="77777777" w:rsidTr="008A17A0">
        <w:trPr>
          <w:trHeight w:val="353"/>
        </w:trPr>
        <w:tc>
          <w:tcPr>
            <w:tcW w:w="1550" w:type="dxa"/>
          </w:tcPr>
          <w:p w14:paraId="0555258C" w14:textId="2B496F31" w:rsidR="00CE51B4" w:rsidRPr="00DD1BF0" w:rsidRDefault="00CE51B4" w:rsidP="00CE51B4">
            <w:pPr>
              <w:pStyle w:val="TableParagraph"/>
              <w:rPr>
                <w:sz w:val="20"/>
              </w:rPr>
            </w:pPr>
            <w:r>
              <w:rPr>
                <w:sz w:val="20"/>
              </w:rPr>
              <w:t>5</w:t>
            </w:r>
          </w:p>
        </w:tc>
        <w:tc>
          <w:tcPr>
            <w:tcW w:w="1276" w:type="dxa"/>
          </w:tcPr>
          <w:p w14:paraId="2E8E10F3" w14:textId="73D0BC89" w:rsidR="00CE51B4" w:rsidRDefault="00CE51B4" w:rsidP="00CE51B4">
            <w:pPr>
              <w:pStyle w:val="TableParagraph"/>
              <w:rPr>
                <w:sz w:val="20"/>
              </w:rPr>
            </w:pPr>
            <w:r>
              <w:rPr>
                <w:sz w:val="20"/>
              </w:rPr>
              <w:t>5.1</w:t>
            </w:r>
          </w:p>
        </w:tc>
        <w:tc>
          <w:tcPr>
            <w:tcW w:w="696" w:type="dxa"/>
          </w:tcPr>
          <w:p w14:paraId="1B2D10BF" w14:textId="4417DF48" w:rsidR="00CE51B4" w:rsidRPr="00AA63AC" w:rsidRDefault="00CE51B4" w:rsidP="00CE51B4">
            <w:pPr>
              <w:pStyle w:val="TableParagraph"/>
              <w:rPr>
                <w:color w:val="000000"/>
                <w:sz w:val="20"/>
                <w:szCs w:val="20"/>
                <w:lang w:eastAsia="sl-SI"/>
              </w:rPr>
            </w:pPr>
            <w:r w:rsidRPr="00AA63AC">
              <w:rPr>
                <w:color w:val="000000"/>
                <w:sz w:val="20"/>
                <w:szCs w:val="20"/>
                <w:lang w:eastAsia="sl-SI"/>
              </w:rPr>
              <w:t>KS</w:t>
            </w:r>
          </w:p>
        </w:tc>
        <w:tc>
          <w:tcPr>
            <w:tcW w:w="1572" w:type="dxa"/>
          </w:tcPr>
          <w:p w14:paraId="2AE83A64" w14:textId="62DDB8D4" w:rsidR="00CE51B4" w:rsidRDefault="00CE51B4" w:rsidP="00CE51B4">
            <w:pPr>
              <w:pStyle w:val="TableParagraph"/>
              <w:rPr>
                <w:color w:val="000000"/>
                <w:sz w:val="20"/>
                <w:szCs w:val="20"/>
                <w:lang w:eastAsia="sl-SI"/>
              </w:rPr>
            </w:pPr>
            <w:r>
              <w:rPr>
                <w:color w:val="000000"/>
                <w:sz w:val="20"/>
                <w:szCs w:val="20"/>
                <w:lang w:eastAsia="sl-SI"/>
              </w:rPr>
              <w:t>Celotna Slovenija</w:t>
            </w:r>
          </w:p>
        </w:tc>
        <w:tc>
          <w:tcPr>
            <w:tcW w:w="709" w:type="dxa"/>
          </w:tcPr>
          <w:p w14:paraId="2A14E15A" w14:textId="74710E29" w:rsidR="00CE51B4" w:rsidRPr="0087623E" w:rsidRDefault="00CE51B4" w:rsidP="00CE51B4">
            <w:pPr>
              <w:pStyle w:val="TableParagraph"/>
              <w:rPr>
                <w:sz w:val="20"/>
                <w:szCs w:val="20"/>
                <w:lang w:eastAsia="sl-SI"/>
              </w:rPr>
            </w:pPr>
            <w:r w:rsidRPr="0087623E">
              <w:rPr>
                <w:sz w:val="20"/>
                <w:szCs w:val="20"/>
                <w:lang w:eastAsia="sl-SI"/>
              </w:rPr>
              <w:t>RCR5</w:t>
            </w:r>
            <w:r>
              <w:rPr>
                <w:sz w:val="20"/>
                <w:szCs w:val="20"/>
                <w:lang w:eastAsia="sl-SI"/>
              </w:rPr>
              <w:t>6</w:t>
            </w:r>
          </w:p>
        </w:tc>
        <w:tc>
          <w:tcPr>
            <w:tcW w:w="2126" w:type="dxa"/>
          </w:tcPr>
          <w:p w14:paraId="7E15F70F" w14:textId="5736F39E" w:rsidR="00CE51B4" w:rsidRPr="00413BF3" w:rsidRDefault="00CE51B4" w:rsidP="00CE51B4">
            <w:pPr>
              <w:pStyle w:val="TableParagraph"/>
              <w:rPr>
                <w:sz w:val="20"/>
                <w:szCs w:val="20"/>
                <w:lang w:eastAsia="sl-SI"/>
              </w:rPr>
            </w:pPr>
            <w:r w:rsidRPr="00125E54">
              <w:rPr>
                <w:rFonts w:eastAsiaTheme="minorHAnsi"/>
                <w:sz w:val="20"/>
                <w:szCs w:val="20"/>
              </w:rPr>
              <w:t>Prihranek časa zaradi izboljšane cestne infrastrukture</w:t>
            </w:r>
          </w:p>
        </w:tc>
        <w:tc>
          <w:tcPr>
            <w:tcW w:w="992" w:type="dxa"/>
          </w:tcPr>
          <w:p w14:paraId="2BB3F196" w14:textId="5FAD7F1F" w:rsidR="00CE51B4" w:rsidRPr="00413BF3" w:rsidRDefault="00CE51B4" w:rsidP="00CE51B4">
            <w:pPr>
              <w:pStyle w:val="TableParagraph"/>
              <w:rPr>
                <w:sz w:val="20"/>
                <w:szCs w:val="20"/>
              </w:rPr>
            </w:pPr>
            <w:r w:rsidRPr="00125E54">
              <w:rPr>
                <w:rFonts w:eastAsiaTheme="minorHAnsi"/>
                <w:sz w:val="20"/>
                <w:szCs w:val="20"/>
              </w:rPr>
              <w:t>človek-dni/leto</w:t>
            </w:r>
          </w:p>
        </w:tc>
        <w:tc>
          <w:tcPr>
            <w:tcW w:w="1134" w:type="dxa"/>
          </w:tcPr>
          <w:p w14:paraId="3147DA24" w14:textId="77777777" w:rsidR="00CE51B4" w:rsidRPr="00347461" w:rsidRDefault="00CE51B4" w:rsidP="00CE51B4">
            <w:pPr>
              <w:pStyle w:val="TableParagraph"/>
              <w:rPr>
                <w:sz w:val="20"/>
                <w:szCs w:val="20"/>
              </w:rPr>
            </w:pPr>
          </w:p>
        </w:tc>
        <w:tc>
          <w:tcPr>
            <w:tcW w:w="993" w:type="dxa"/>
          </w:tcPr>
          <w:p w14:paraId="2C8857F8" w14:textId="77777777" w:rsidR="00CE51B4" w:rsidRPr="00347461" w:rsidRDefault="00CE51B4" w:rsidP="00CE51B4">
            <w:pPr>
              <w:pStyle w:val="TableParagraph"/>
              <w:rPr>
                <w:sz w:val="20"/>
                <w:szCs w:val="20"/>
              </w:rPr>
            </w:pPr>
          </w:p>
        </w:tc>
        <w:tc>
          <w:tcPr>
            <w:tcW w:w="1133" w:type="dxa"/>
          </w:tcPr>
          <w:p w14:paraId="05A3841D" w14:textId="309D1782" w:rsidR="00CE51B4" w:rsidRPr="00347461" w:rsidRDefault="00CE51B4" w:rsidP="00CE51B4">
            <w:pPr>
              <w:pStyle w:val="TableParagraph"/>
              <w:rPr>
                <w:sz w:val="20"/>
                <w:szCs w:val="20"/>
              </w:rPr>
            </w:pPr>
            <w:r w:rsidRPr="00F63B2E">
              <w:rPr>
                <w:sz w:val="16"/>
                <w:szCs w:val="16"/>
              </w:rPr>
              <w:t>Ciljna vrednost bo opredeljena naknadno.</w:t>
            </w:r>
          </w:p>
        </w:tc>
        <w:tc>
          <w:tcPr>
            <w:tcW w:w="851" w:type="dxa"/>
          </w:tcPr>
          <w:p w14:paraId="6D0FF6CB" w14:textId="77777777" w:rsidR="00CE51B4" w:rsidRPr="00347461" w:rsidRDefault="00CE51B4" w:rsidP="00CE51B4">
            <w:pPr>
              <w:pStyle w:val="TableParagraph"/>
              <w:rPr>
                <w:sz w:val="20"/>
                <w:szCs w:val="20"/>
              </w:rPr>
            </w:pPr>
          </w:p>
        </w:tc>
        <w:tc>
          <w:tcPr>
            <w:tcW w:w="850" w:type="dxa"/>
          </w:tcPr>
          <w:p w14:paraId="187BB4AC" w14:textId="77777777" w:rsidR="00CE51B4" w:rsidRPr="00347461" w:rsidRDefault="00CE51B4" w:rsidP="00CE51B4">
            <w:pPr>
              <w:pStyle w:val="TableParagraph"/>
              <w:rPr>
                <w:sz w:val="20"/>
                <w:szCs w:val="20"/>
              </w:rPr>
            </w:pPr>
          </w:p>
        </w:tc>
      </w:tr>
    </w:tbl>
    <w:p w14:paraId="5CCEBEC8" w14:textId="77777777" w:rsidR="0083735F" w:rsidRPr="00F81084" w:rsidRDefault="0083735F" w:rsidP="003F77CE">
      <w:pPr>
        <w:pStyle w:val="Telobesedila"/>
      </w:pPr>
    </w:p>
    <w:p w14:paraId="0279E0BE" w14:textId="77777777" w:rsidR="0083735F" w:rsidRPr="00F81084" w:rsidRDefault="0083735F" w:rsidP="003F77CE">
      <w:pPr>
        <w:pStyle w:val="Telobesedila"/>
      </w:pPr>
    </w:p>
    <w:p w14:paraId="18AF8396" w14:textId="77777777" w:rsidR="0083735F" w:rsidRDefault="0083735F"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057CB91" w14:textId="77777777" w:rsidR="0083735F" w:rsidRDefault="0083735F" w:rsidP="003F77CE">
      <w:pPr>
        <w:ind w:left="640"/>
        <w:rPr>
          <w:spacing w:val="-5"/>
        </w:rPr>
      </w:pPr>
    </w:p>
    <w:p w14:paraId="63293B63"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FD82A45"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B1D59A1" w14:textId="77777777" w:rsidTr="00F736D2">
        <w:trPr>
          <w:trHeight w:val="353"/>
        </w:trPr>
        <w:tc>
          <w:tcPr>
            <w:tcW w:w="2088" w:type="dxa"/>
          </w:tcPr>
          <w:p w14:paraId="62DA62B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F0A1BE3" w14:textId="77777777" w:rsidR="0083735F" w:rsidRDefault="0083735F" w:rsidP="003F77CE">
            <w:pPr>
              <w:pStyle w:val="TableParagraph"/>
              <w:ind w:left="320"/>
            </w:pPr>
            <w:r>
              <w:t>Sklad</w:t>
            </w:r>
          </w:p>
        </w:tc>
        <w:tc>
          <w:tcPr>
            <w:tcW w:w="3249" w:type="dxa"/>
          </w:tcPr>
          <w:p w14:paraId="71DCB4A5"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3B0B0E69"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32349E59" w14:textId="77777777" w:rsidR="0083735F" w:rsidRDefault="0083735F" w:rsidP="003F77CE">
            <w:pPr>
              <w:pStyle w:val="TableParagraph"/>
              <w:ind w:left="333"/>
            </w:pPr>
            <w:r>
              <w:t>Koda</w:t>
            </w:r>
          </w:p>
        </w:tc>
        <w:tc>
          <w:tcPr>
            <w:tcW w:w="2731" w:type="dxa"/>
          </w:tcPr>
          <w:p w14:paraId="27AB8BC2" w14:textId="5B81615D" w:rsidR="0083735F" w:rsidRDefault="00A5029F" w:rsidP="003F77CE">
            <w:pPr>
              <w:pStyle w:val="TableParagraph"/>
              <w:ind w:left="660"/>
            </w:pPr>
            <w:r>
              <w:t>Znesek (v EUR)</w:t>
            </w:r>
          </w:p>
        </w:tc>
      </w:tr>
      <w:tr w:rsidR="008A17A0" w14:paraId="5C1A4DD0" w14:textId="77777777" w:rsidTr="00C70D68">
        <w:trPr>
          <w:trHeight w:val="353"/>
        </w:trPr>
        <w:tc>
          <w:tcPr>
            <w:tcW w:w="2088" w:type="dxa"/>
          </w:tcPr>
          <w:p w14:paraId="48491B68" w14:textId="77777777" w:rsidR="008A17A0" w:rsidRDefault="008A17A0" w:rsidP="00C70D68">
            <w:pPr>
              <w:pStyle w:val="TableParagraph"/>
              <w:rPr>
                <w:sz w:val="20"/>
              </w:rPr>
            </w:pPr>
            <w:r>
              <w:rPr>
                <w:sz w:val="20"/>
              </w:rPr>
              <w:t>5</w:t>
            </w:r>
          </w:p>
        </w:tc>
        <w:tc>
          <w:tcPr>
            <w:tcW w:w="1133" w:type="dxa"/>
          </w:tcPr>
          <w:p w14:paraId="37AD40AE" w14:textId="77777777" w:rsidR="008A17A0" w:rsidRDefault="008A17A0" w:rsidP="00C70D68">
            <w:pPr>
              <w:pStyle w:val="TableParagraph"/>
              <w:rPr>
                <w:sz w:val="20"/>
              </w:rPr>
            </w:pPr>
            <w:r>
              <w:rPr>
                <w:sz w:val="20"/>
              </w:rPr>
              <w:t>KS</w:t>
            </w:r>
          </w:p>
        </w:tc>
        <w:tc>
          <w:tcPr>
            <w:tcW w:w="3249" w:type="dxa"/>
          </w:tcPr>
          <w:p w14:paraId="0C9737EB" w14:textId="77777777" w:rsidR="008A17A0" w:rsidRDefault="008A17A0" w:rsidP="00C70D68">
            <w:pPr>
              <w:pStyle w:val="TableParagraph"/>
              <w:rPr>
                <w:sz w:val="20"/>
              </w:rPr>
            </w:pPr>
            <w:r>
              <w:rPr>
                <w:color w:val="000000"/>
                <w:sz w:val="20"/>
                <w:szCs w:val="20"/>
                <w:lang w:eastAsia="sl-SI"/>
              </w:rPr>
              <w:t>Celotna Slovenija</w:t>
            </w:r>
          </w:p>
        </w:tc>
        <w:tc>
          <w:tcPr>
            <w:tcW w:w="3099" w:type="dxa"/>
          </w:tcPr>
          <w:p w14:paraId="2048EAA5" w14:textId="77777777" w:rsidR="008A17A0" w:rsidRDefault="008A17A0" w:rsidP="00C70D68">
            <w:pPr>
              <w:pStyle w:val="TableParagraph"/>
              <w:rPr>
                <w:sz w:val="20"/>
              </w:rPr>
            </w:pPr>
            <w:r>
              <w:rPr>
                <w:sz w:val="20"/>
              </w:rPr>
              <w:t>5.1</w:t>
            </w:r>
          </w:p>
        </w:tc>
        <w:tc>
          <w:tcPr>
            <w:tcW w:w="1161" w:type="dxa"/>
          </w:tcPr>
          <w:p w14:paraId="285E7F3B" w14:textId="77777777" w:rsidR="008A17A0" w:rsidRDefault="008A17A0" w:rsidP="00C70D68">
            <w:pPr>
              <w:pStyle w:val="TableParagraph"/>
              <w:rPr>
                <w:sz w:val="20"/>
              </w:rPr>
            </w:pPr>
            <w:r>
              <w:rPr>
                <w:sz w:val="20"/>
              </w:rPr>
              <w:t>091</w:t>
            </w:r>
          </w:p>
        </w:tc>
        <w:tc>
          <w:tcPr>
            <w:tcW w:w="2731" w:type="dxa"/>
          </w:tcPr>
          <w:p w14:paraId="4C43B241" w14:textId="77777777" w:rsidR="008A17A0" w:rsidRDefault="008A17A0" w:rsidP="00C70D68">
            <w:pPr>
              <w:pStyle w:val="TableParagraph"/>
              <w:rPr>
                <w:sz w:val="20"/>
              </w:rPr>
            </w:pPr>
            <w:r>
              <w:rPr>
                <w:sz w:val="20"/>
              </w:rPr>
              <w:t>23.950.000</w:t>
            </w:r>
          </w:p>
        </w:tc>
      </w:tr>
      <w:tr w:rsidR="008A17A0" w14:paraId="3EA95AD8" w14:textId="77777777" w:rsidTr="00C70D68">
        <w:trPr>
          <w:trHeight w:val="353"/>
        </w:trPr>
        <w:tc>
          <w:tcPr>
            <w:tcW w:w="2088" w:type="dxa"/>
          </w:tcPr>
          <w:p w14:paraId="78281B78" w14:textId="77777777" w:rsidR="008A17A0" w:rsidRDefault="008A17A0" w:rsidP="00C70D68">
            <w:pPr>
              <w:pStyle w:val="TableParagraph"/>
              <w:rPr>
                <w:sz w:val="20"/>
              </w:rPr>
            </w:pPr>
            <w:r>
              <w:rPr>
                <w:sz w:val="20"/>
              </w:rPr>
              <w:t>5</w:t>
            </w:r>
          </w:p>
        </w:tc>
        <w:tc>
          <w:tcPr>
            <w:tcW w:w="1133" w:type="dxa"/>
          </w:tcPr>
          <w:p w14:paraId="35B2D4EA" w14:textId="77777777" w:rsidR="008A17A0" w:rsidRDefault="008A17A0" w:rsidP="00C70D68">
            <w:pPr>
              <w:pStyle w:val="TableParagraph"/>
              <w:rPr>
                <w:sz w:val="20"/>
              </w:rPr>
            </w:pPr>
            <w:r>
              <w:rPr>
                <w:sz w:val="20"/>
              </w:rPr>
              <w:t>KS</w:t>
            </w:r>
          </w:p>
        </w:tc>
        <w:tc>
          <w:tcPr>
            <w:tcW w:w="3249" w:type="dxa"/>
          </w:tcPr>
          <w:p w14:paraId="289ED479" w14:textId="77777777" w:rsidR="008A17A0" w:rsidRDefault="008A17A0" w:rsidP="00C70D68">
            <w:pPr>
              <w:pStyle w:val="TableParagraph"/>
              <w:rPr>
                <w:sz w:val="20"/>
              </w:rPr>
            </w:pPr>
            <w:r>
              <w:rPr>
                <w:color w:val="000000"/>
                <w:sz w:val="20"/>
                <w:szCs w:val="20"/>
                <w:lang w:eastAsia="sl-SI"/>
              </w:rPr>
              <w:t>Celotna Slovenija</w:t>
            </w:r>
          </w:p>
        </w:tc>
        <w:tc>
          <w:tcPr>
            <w:tcW w:w="3099" w:type="dxa"/>
          </w:tcPr>
          <w:p w14:paraId="7049FA06" w14:textId="77777777" w:rsidR="008A17A0" w:rsidRDefault="008A17A0" w:rsidP="00C70D68">
            <w:pPr>
              <w:pStyle w:val="TableParagraph"/>
              <w:rPr>
                <w:sz w:val="20"/>
              </w:rPr>
            </w:pPr>
            <w:r>
              <w:rPr>
                <w:sz w:val="20"/>
              </w:rPr>
              <w:t>5.1</w:t>
            </w:r>
          </w:p>
        </w:tc>
        <w:tc>
          <w:tcPr>
            <w:tcW w:w="1161" w:type="dxa"/>
          </w:tcPr>
          <w:p w14:paraId="6109B0BD" w14:textId="77777777" w:rsidR="008A17A0" w:rsidRDefault="008A17A0" w:rsidP="00C70D68">
            <w:pPr>
              <w:pStyle w:val="TableParagraph"/>
              <w:rPr>
                <w:sz w:val="20"/>
              </w:rPr>
            </w:pPr>
            <w:r>
              <w:rPr>
                <w:sz w:val="20"/>
              </w:rPr>
              <w:t>092</w:t>
            </w:r>
          </w:p>
        </w:tc>
        <w:tc>
          <w:tcPr>
            <w:tcW w:w="2731" w:type="dxa"/>
          </w:tcPr>
          <w:p w14:paraId="4BCE268A" w14:textId="77777777" w:rsidR="008A17A0" w:rsidRDefault="008A17A0" w:rsidP="00C70D68">
            <w:pPr>
              <w:pStyle w:val="TableParagraph"/>
              <w:rPr>
                <w:sz w:val="20"/>
              </w:rPr>
            </w:pPr>
            <w:r>
              <w:rPr>
                <w:sz w:val="20"/>
              </w:rPr>
              <w:t>8.260.000</w:t>
            </w:r>
          </w:p>
        </w:tc>
      </w:tr>
      <w:tr w:rsidR="008A17A0" w14:paraId="1B79E916" w14:textId="77777777" w:rsidTr="00C70D68">
        <w:trPr>
          <w:trHeight w:val="353"/>
        </w:trPr>
        <w:tc>
          <w:tcPr>
            <w:tcW w:w="2088" w:type="dxa"/>
          </w:tcPr>
          <w:p w14:paraId="6D95CFE8" w14:textId="77777777" w:rsidR="008A17A0" w:rsidRDefault="008A17A0" w:rsidP="00C70D68">
            <w:pPr>
              <w:pStyle w:val="TableParagraph"/>
              <w:rPr>
                <w:sz w:val="20"/>
              </w:rPr>
            </w:pPr>
            <w:r>
              <w:rPr>
                <w:sz w:val="20"/>
              </w:rPr>
              <w:t>5</w:t>
            </w:r>
          </w:p>
        </w:tc>
        <w:tc>
          <w:tcPr>
            <w:tcW w:w="1133" w:type="dxa"/>
          </w:tcPr>
          <w:p w14:paraId="2755ED25" w14:textId="77777777" w:rsidR="008A17A0" w:rsidRDefault="008A17A0" w:rsidP="00C70D68">
            <w:pPr>
              <w:pStyle w:val="TableParagraph"/>
              <w:rPr>
                <w:sz w:val="20"/>
              </w:rPr>
            </w:pPr>
            <w:r>
              <w:rPr>
                <w:sz w:val="20"/>
              </w:rPr>
              <w:t>KS</w:t>
            </w:r>
          </w:p>
        </w:tc>
        <w:tc>
          <w:tcPr>
            <w:tcW w:w="3249" w:type="dxa"/>
          </w:tcPr>
          <w:p w14:paraId="267773A4" w14:textId="77777777" w:rsidR="008A17A0" w:rsidRDefault="008A17A0" w:rsidP="00C70D68">
            <w:pPr>
              <w:pStyle w:val="TableParagraph"/>
              <w:rPr>
                <w:sz w:val="20"/>
              </w:rPr>
            </w:pPr>
            <w:r>
              <w:rPr>
                <w:color w:val="000000"/>
                <w:sz w:val="20"/>
                <w:szCs w:val="20"/>
                <w:lang w:eastAsia="sl-SI"/>
              </w:rPr>
              <w:t>Celotna Slovenija</w:t>
            </w:r>
          </w:p>
        </w:tc>
        <w:tc>
          <w:tcPr>
            <w:tcW w:w="3099" w:type="dxa"/>
          </w:tcPr>
          <w:p w14:paraId="4F9C3431" w14:textId="77777777" w:rsidR="008A17A0" w:rsidRDefault="008A17A0" w:rsidP="00C70D68">
            <w:pPr>
              <w:pStyle w:val="TableParagraph"/>
              <w:rPr>
                <w:sz w:val="20"/>
              </w:rPr>
            </w:pPr>
            <w:r>
              <w:rPr>
                <w:sz w:val="20"/>
              </w:rPr>
              <w:t>5.1</w:t>
            </w:r>
          </w:p>
        </w:tc>
        <w:tc>
          <w:tcPr>
            <w:tcW w:w="1161" w:type="dxa"/>
          </w:tcPr>
          <w:p w14:paraId="368B1EEF" w14:textId="77777777" w:rsidR="008A17A0" w:rsidRDefault="008A17A0" w:rsidP="00C70D68">
            <w:pPr>
              <w:pStyle w:val="TableParagraph"/>
              <w:rPr>
                <w:sz w:val="20"/>
              </w:rPr>
            </w:pPr>
            <w:r>
              <w:rPr>
                <w:sz w:val="20"/>
              </w:rPr>
              <w:t>100</w:t>
            </w:r>
          </w:p>
        </w:tc>
        <w:tc>
          <w:tcPr>
            <w:tcW w:w="2731" w:type="dxa"/>
          </w:tcPr>
          <w:p w14:paraId="122E7637" w14:textId="77777777" w:rsidR="008A17A0" w:rsidRDefault="008A17A0" w:rsidP="00C70D68">
            <w:pPr>
              <w:pStyle w:val="TableParagraph"/>
              <w:rPr>
                <w:sz w:val="20"/>
              </w:rPr>
            </w:pPr>
            <w:r>
              <w:rPr>
                <w:sz w:val="20"/>
              </w:rPr>
              <w:t>123.900.000</w:t>
            </w:r>
          </w:p>
        </w:tc>
      </w:tr>
      <w:tr w:rsidR="008133F1" w14:paraId="2BED5963" w14:textId="77777777" w:rsidTr="00F736D2">
        <w:trPr>
          <w:trHeight w:val="353"/>
        </w:trPr>
        <w:tc>
          <w:tcPr>
            <w:tcW w:w="2088" w:type="dxa"/>
          </w:tcPr>
          <w:p w14:paraId="1742D9AE" w14:textId="0D811217" w:rsidR="008133F1" w:rsidRDefault="00700518" w:rsidP="00787FC6">
            <w:pPr>
              <w:pStyle w:val="TableParagraph"/>
              <w:ind w:left="115" w:hanging="99"/>
              <w:rPr>
                <w:spacing w:val="-2"/>
              </w:rPr>
            </w:pPr>
            <w:r>
              <w:rPr>
                <w:sz w:val="20"/>
              </w:rPr>
              <w:t>5</w:t>
            </w:r>
          </w:p>
        </w:tc>
        <w:tc>
          <w:tcPr>
            <w:tcW w:w="1133" w:type="dxa"/>
          </w:tcPr>
          <w:p w14:paraId="7AA5AD11" w14:textId="16D7C9D5" w:rsidR="008133F1" w:rsidRDefault="008133F1" w:rsidP="00787FC6">
            <w:pPr>
              <w:pStyle w:val="TableParagraph"/>
              <w:ind w:left="320" w:hanging="320"/>
            </w:pPr>
            <w:r>
              <w:rPr>
                <w:sz w:val="20"/>
              </w:rPr>
              <w:t>KS</w:t>
            </w:r>
          </w:p>
        </w:tc>
        <w:tc>
          <w:tcPr>
            <w:tcW w:w="3249" w:type="dxa"/>
          </w:tcPr>
          <w:p w14:paraId="40ED629B" w14:textId="269A2850" w:rsidR="008133F1" w:rsidRDefault="00787FC6" w:rsidP="00787FC6">
            <w:pPr>
              <w:pStyle w:val="TableParagraph"/>
              <w:ind w:left="907" w:hanging="907"/>
              <w:rPr>
                <w:spacing w:val="-3"/>
              </w:rPr>
            </w:pPr>
            <w:r>
              <w:rPr>
                <w:color w:val="000000"/>
                <w:sz w:val="20"/>
                <w:szCs w:val="20"/>
                <w:lang w:eastAsia="sl-SI"/>
              </w:rPr>
              <w:t>Celotna Slovenija</w:t>
            </w:r>
          </w:p>
        </w:tc>
        <w:tc>
          <w:tcPr>
            <w:tcW w:w="3099" w:type="dxa"/>
          </w:tcPr>
          <w:p w14:paraId="6DECB0D8" w14:textId="075DF66F" w:rsidR="008133F1" w:rsidRDefault="008133F1" w:rsidP="00787FC6">
            <w:pPr>
              <w:pStyle w:val="TableParagraph"/>
              <w:ind w:left="948" w:hanging="948"/>
              <w:rPr>
                <w:spacing w:val="-4"/>
              </w:rPr>
            </w:pPr>
            <w:r>
              <w:rPr>
                <w:sz w:val="20"/>
              </w:rPr>
              <w:t>5.1</w:t>
            </w:r>
          </w:p>
        </w:tc>
        <w:tc>
          <w:tcPr>
            <w:tcW w:w="1161" w:type="dxa"/>
          </w:tcPr>
          <w:p w14:paraId="2C4934D3" w14:textId="603916E4" w:rsidR="008133F1" w:rsidRDefault="008133F1" w:rsidP="00787FC6">
            <w:pPr>
              <w:pStyle w:val="TableParagraph"/>
              <w:ind w:left="333" w:hanging="333"/>
            </w:pPr>
            <w:r>
              <w:rPr>
                <w:sz w:val="20"/>
              </w:rPr>
              <w:t>101</w:t>
            </w:r>
          </w:p>
        </w:tc>
        <w:tc>
          <w:tcPr>
            <w:tcW w:w="2731" w:type="dxa"/>
          </w:tcPr>
          <w:p w14:paraId="0F7C3AED" w14:textId="2A3598B9" w:rsidR="008133F1" w:rsidRDefault="008133F1" w:rsidP="00787FC6">
            <w:pPr>
              <w:pStyle w:val="TableParagraph"/>
              <w:ind w:left="660" w:hanging="660"/>
            </w:pPr>
            <w:r>
              <w:rPr>
                <w:sz w:val="20"/>
              </w:rPr>
              <w:t>128.030.000</w:t>
            </w:r>
          </w:p>
        </w:tc>
      </w:tr>
    </w:tbl>
    <w:p w14:paraId="71309B61" w14:textId="77777777" w:rsidR="00787FC6" w:rsidRDefault="00787FC6" w:rsidP="00FA4535">
      <w:pPr>
        <w:ind w:left="339"/>
        <w:jc w:val="right"/>
        <w:rPr>
          <w:spacing w:val="-7"/>
        </w:rPr>
      </w:pPr>
    </w:p>
    <w:p w14:paraId="73916430" w14:textId="77777777" w:rsidR="0083735F" w:rsidRPr="00673ADB" w:rsidRDefault="0083735F" w:rsidP="00787FC6">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2BBD7CE0"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ABC181D" w14:textId="77777777" w:rsidTr="00F736D2">
        <w:trPr>
          <w:trHeight w:val="353"/>
        </w:trPr>
        <w:tc>
          <w:tcPr>
            <w:tcW w:w="2088" w:type="dxa"/>
          </w:tcPr>
          <w:p w14:paraId="1F6C6589"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C7FE92D" w14:textId="77777777" w:rsidR="0083735F" w:rsidRDefault="0083735F" w:rsidP="003F77CE">
            <w:pPr>
              <w:pStyle w:val="TableParagraph"/>
              <w:ind w:left="320"/>
            </w:pPr>
            <w:r>
              <w:t>Sklad</w:t>
            </w:r>
          </w:p>
        </w:tc>
        <w:tc>
          <w:tcPr>
            <w:tcW w:w="3249" w:type="dxa"/>
          </w:tcPr>
          <w:p w14:paraId="722123DC"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7C6997D1"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79F23884" w14:textId="77777777" w:rsidR="0083735F" w:rsidRDefault="0083735F" w:rsidP="003F77CE">
            <w:pPr>
              <w:pStyle w:val="TableParagraph"/>
              <w:ind w:left="334"/>
            </w:pPr>
            <w:r>
              <w:t>Koda</w:t>
            </w:r>
          </w:p>
        </w:tc>
        <w:tc>
          <w:tcPr>
            <w:tcW w:w="2731" w:type="dxa"/>
          </w:tcPr>
          <w:p w14:paraId="5C6F0913" w14:textId="78692417" w:rsidR="0083735F" w:rsidRDefault="00A5029F" w:rsidP="003F77CE">
            <w:pPr>
              <w:pStyle w:val="TableParagraph"/>
              <w:ind w:left="661"/>
            </w:pPr>
            <w:r>
              <w:t>Znesek (v EUR)</w:t>
            </w:r>
          </w:p>
        </w:tc>
      </w:tr>
      <w:tr w:rsidR="00872BD7" w14:paraId="5448B083" w14:textId="77777777" w:rsidTr="00F736D2">
        <w:trPr>
          <w:trHeight w:val="353"/>
        </w:trPr>
        <w:tc>
          <w:tcPr>
            <w:tcW w:w="2088" w:type="dxa"/>
          </w:tcPr>
          <w:p w14:paraId="0CF5CDD4" w14:textId="749A8F79" w:rsidR="0083735F" w:rsidRDefault="00700518" w:rsidP="00787FC6">
            <w:pPr>
              <w:pStyle w:val="TableParagraph"/>
              <w:rPr>
                <w:sz w:val="20"/>
              </w:rPr>
            </w:pPr>
            <w:r>
              <w:rPr>
                <w:sz w:val="20"/>
              </w:rPr>
              <w:t>5</w:t>
            </w:r>
          </w:p>
        </w:tc>
        <w:tc>
          <w:tcPr>
            <w:tcW w:w="1133" w:type="dxa"/>
          </w:tcPr>
          <w:p w14:paraId="4CE607D2" w14:textId="77777777" w:rsidR="0083735F" w:rsidRDefault="00CA79F3" w:rsidP="00787FC6">
            <w:pPr>
              <w:pStyle w:val="TableParagraph"/>
              <w:rPr>
                <w:sz w:val="20"/>
              </w:rPr>
            </w:pPr>
            <w:r>
              <w:rPr>
                <w:sz w:val="20"/>
              </w:rPr>
              <w:t>KS</w:t>
            </w:r>
          </w:p>
        </w:tc>
        <w:tc>
          <w:tcPr>
            <w:tcW w:w="3249" w:type="dxa"/>
          </w:tcPr>
          <w:p w14:paraId="2FC6D9E8" w14:textId="4D2A5DD1" w:rsidR="0083735F" w:rsidRDefault="00787FC6" w:rsidP="00787FC6">
            <w:pPr>
              <w:pStyle w:val="TableParagraph"/>
              <w:rPr>
                <w:sz w:val="20"/>
              </w:rPr>
            </w:pPr>
            <w:r>
              <w:rPr>
                <w:color w:val="000000"/>
                <w:sz w:val="20"/>
                <w:szCs w:val="20"/>
                <w:lang w:eastAsia="sl-SI"/>
              </w:rPr>
              <w:t>Celotna Slovenija</w:t>
            </w:r>
          </w:p>
        </w:tc>
        <w:tc>
          <w:tcPr>
            <w:tcW w:w="3099" w:type="dxa"/>
          </w:tcPr>
          <w:p w14:paraId="7AA27238" w14:textId="3EBF3592" w:rsidR="0083735F" w:rsidRDefault="00CA79F3" w:rsidP="00787FC6">
            <w:pPr>
              <w:pStyle w:val="TableParagraph"/>
              <w:rPr>
                <w:sz w:val="20"/>
              </w:rPr>
            </w:pPr>
            <w:r>
              <w:rPr>
                <w:sz w:val="20"/>
              </w:rPr>
              <w:t>5.1</w:t>
            </w:r>
          </w:p>
        </w:tc>
        <w:tc>
          <w:tcPr>
            <w:tcW w:w="1161" w:type="dxa"/>
          </w:tcPr>
          <w:p w14:paraId="4504BF7C" w14:textId="6272999A" w:rsidR="0083735F" w:rsidRDefault="009D6513" w:rsidP="00787FC6">
            <w:pPr>
              <w:pStyle w:val="TableParagraph"/>
              <w:rPr>
                <w:sz w:val="20"/>
              </w:rPr>
            </w:pPr>
            <w:r>
              <w:rPr>
                <w:sz w:val="20"/>
              </w:rPr>
              <w:t>0</w:t>
            </w:r>
            <w:r w:rsidR="00CA79F3">
              <w:rPr>
                <w:sz w:val="20"/>
              </w:rPr>
              <w:t>1</w:t>
            </w:r>
          </w:p>
        </w:tc>
        <w:tc>
          <w:tcPr>
            <w:tcW w:w="2731" w:type="dxa"/>
          </w:tcPr>
          <w:p w14:paraId="6232DCAC" w14:textId="6D8C6125" w:rsidR="0083735F" w:rsidRDefault="000B40DE" w:rsidP="00787FC6">
            <w:pPr>
              <w:pStyle w:val="TableParagraph"/>
              <w:rPr>
                <w:sz w:val="20"/>
              </w:rPr>
            </w:pPr>
            <w:r>
              <w:rPr>
                <w:sz w:val="20"/>
              </w:rPr>
              <w:t>284.140.000</w:t>
            </w:r>
          </w:p>
        </w:tc>
      </w:tr>
    </w:tbl>
    <w:p w14:paraId="03A87F5D" w14:textId="77777777" w:rsidR="0083735F" w:rsidRDefault="0083735F" w:rsidP="00787FC6">
      <w:pPr>
        <w:rPr>
          <w:sz w:val="20"/>
        </w:rPr>
        <w:sectPr w:rsidR="0083735F" w:rsidSect="00BD3536">
          <w:headerReference w:type="default" r:id="rId71"/>
          <w:footerReference w:type="first" r:id="rId72"/>
          <w:type w:val="continuous"/>
          <w:pgSz w:w="16840" w:h="11910" w:orient="landscape"/>
          <w:pgMar w:top="1417" w:right="1417" w:bottom="1417" w:left="1417" w:header="708" w:footer="708" w:gutter="0"/>
          <w:cols w:space="708"/>
          <w:titlePg/>
          <w:docGrid w:linePitch="299"/>
        </w:sectPr>
      </w:pPr>
    </w:p>
    <w:p w14:paraId="70C5C10F" w14:textId="77777777" w:rsidR="00787FC6" w:rsidRDefault="00787FC6" w:rsidP="00787FC6">
      <w:pPr>
        <w:ind w:left="339"/>
        <w:rPr>
          <w:spacing w:val="-7"/>
        </w:rPr>
      </w:pPr>
    </w:p>
    <w:p w14:paraId="722ACA3B" w14:textId="77777777" w:rsidR="0083735F" w:rsidRDefault="0083735F" w:rsidP="00787FC6">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E9D2328" w14:textId="77777777" w:rsidR="0083735F" w:rsidRDefault="0083735F" w:rsidP="00787FC6"/>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B3B92FC" w14:textId="77777777" w:rsidTr="00F736D2">
        <w:trPr>
          <w:trHeight w:val="353"/>
        </w:trPr>
        <w:tc>
          <w:tcPr>
            <w:tcW w:w="2088" w:type="dxa"/>
          </w:tcPr>
          <w:p w14:paraId="1D5A9AC3" w14:textId="77777777" w:rsidR="0083735F" w:rsidRDefault="0083735F" w:rsidP="00787FC6">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7EFED9A" w14:textId="77777777" w:rsidR="0083735F" w:rsidRDefault="0083735F" w:rsidP="00787FC6">
            <w:pPr>
              <w:pStyle w:val="TableParagraph"/>
              <w:ind w:left="320"/>
            </w:pPr>
            <w:r>
              <w:t>Sklad</w:t>
            </w:r>
          </w:p>
        </w:tc>
        <w:tc>
          <w:tcPr>
            <w:tcW w:w="3248" w:type="dxa"/>
          </w:tcPr>
          <w:p w14:paraId="0A7B00B8" w14:textId="77777777" w:rsidR="0083735F" w:rsidRDefault="0083735F" w:rsidP="00787FC6">
            <w:pPr>
              <w:pStyle w:val="TableParagraph"/>
              <w:ind w:left="908"/>
            </w:pPr>
            <w:r>
              <w:rPr>
                <w:spacing w:val="-3"/>
              </w:rPr>
              <w:t>Kategorija</w:t>
            </w:r>
            <w:r>
              <w:rPr>
                <w:spacing w:val="15"/>
              </w:rPr>
              <w:t xml:space="preserve"> </w:t>
            </w:r>
            <w:r>
              <w:rPr>
                <w:spacing w:val="-3"/>
              </w:rPr>
              <w:t>regije</w:t>
            </w:r>
          </w:p>
        </w:tc>
        <w:tc>
          <w:tcPr>
            <w:tcW w:w="3098" w:type="dxa"/>
          </w:tcPr>
          <w:p w14:paraId="2BD7492B" w14:textId="77777777" w:rsidR="0083735F" w:rsidRDefault="0083735F" w:rsidP="00787FC6">
            <w:pPr>
              <w:pStyle w:val="TableParagraph"/>
              <w:ind w:left="950"/>
            </w:pPr>
            <w:r>
              <w:rPr>
                <w:spacing w:val="-4"/>
              </w:rPr>
              <w:t>Specifični</w:t>
            </w:r>
            <w:r>
              <w:rPr>
                <w:spacing w:val="22"/>
              </w:rPr>
              <w:t xml:space="preserve"> </w:t>
            </w:r>
            <w:r>
              <w:rPr>
                <w:spacing w:val="-3"/>
              </w:rPr>
              <w:t>cilj</w:t>
            </w:r>
          </w:p>
        </w:tc>
        <w:tc>
          <w:tcPr>
            <w:tcW w:w="1160" w:type="dxa"/>
          </w:tcPr>
          <w:p w14:paraId="7D1EC48B" w14:textId="77777777" w:rsidR="0083735F" w:rsidRDefault="0083735F" w:rsidP="00787FC6">
            <w:pPr>
              <w:pStyle w:val="TableParagraph"/>
              <w:ind w:left="336"/>
            </w:pPr>
            <w:r>
              <w:t>Koda</w:t>
            </w:r>
          </w:p>
        </w:tc>
        <w:tc>
          <w:tcPr>
            <w:tcW w:w="2730" w:type="dxa"/>
          </w:tcPr>
          <w:p w14:paraId="2067051B" w14:textId="72151D9B" w:rsidR="0083735F" w:rsidRDefault="00A5029F" w:rsidP="00787FC6">
            <w:pPr>
              <w:pStyle w:val="TableParagraph"/>
              <w:ind w:left="664"/>
            </w:pPr>
            <w:r>
              <w:t>Znesek (v EUR)</w:t>
            </w:r>
          </w:p>
        </w:tc>
      </w:tr>
      <w:tr w:rsidR="00872BD7" w14:paraId="2B0DDBA1" w14:textId="77777777" w:rsidTr="00F736D2">
        <w:trPr>
          <w:trHeight w:val="353"/>
        </w:trPr>
        <w:tc>
          <w:tcPr>
            <w:tcW w:w="2088" w:type="dxa"/>
          </w:tcPr>
          <w:p w14:paraId="27828D8A" w14:textId="2F1DA70A" w:rsidR="0083735F" w:rsidRDefault="00700518" w:rsidP="00787FC6">
            <w:pPr>
              <w:pStyle w:val="TableParagraph"/>
              <w:rPr>
                <w:sz w:val="20"/>
              </w:rPr>
            </w:pPr>
            <w:r>
              <w:rPr>
                <w:sz w:val="20"/>
              </w:rPr>
              <w:lastRenderedPageBreak/>
              <w:t>5</w:t>
            </w:r>
          </w:p>
        </w:tc>
        <w:tc>
          <w:tcPr>
            <w:tcW w:w="1132" w:type="dxa"/>
          </w:tcPr>
          <w:p w14:paraId="567C9F41" w14:textId="77777777" w:rsidR="0083735F" w:rsidRDefault="00CA79F3" w:rsidP="00787FC6">
            <w:pPr>
              <w:pStyle w:val="TableParagraph"/>
              <w:rPr>
                <w:sz w:val="20"/>
              </w:rPr>
            </w:pPr>
            <w:r>
              <w:rPr>
                <w:sz w:val="20"/>
              </w:rPr>
              <w:t>KS</w:t>
            </w:r>
          </w:p>
        </w:tc>
        <w:tc>
          <w:tcPr>
            <w:tcW w:w="3248" w:type="dxa"/>
          </w:tcPr>
          <w:p w14:paraId="05F65C54" w14:textId="6D5DE960" w:rsidR="0083735F" w:rsidRDefault="00787FC6" w:rsidP="00787FC6">
            <w:pPr>
              <w:pStyle w:val="TableParagraph"/>
              <w:rPr>
                <w:sz w:val="20"/>
              </w:rPr>
            </w:pPr>
            <w:r>
              <w:rPr>
                <w:color w:val="000000"/>
                <w:sz w:val="20"/>
                <w:szCs w:val="20"/>
                <w:lang w:eastAsia="sl-SI"/>
              </w:rPr>
              <w:t>Celotna Slovenija</w:t>
            </w:r>
          </w:p>
        </w:tc>
        <w:tc>
          <w:tcPr>
            <w:tcW w:w="3098" w:type="dxa"/>
          </w:tcPr>
          <w:p w14:paraId="5740C294" w14:textId="57915EF9" w:rsidR="0083735F" w:rsidRDefault="00CA79F3" w:rsidP="00787FC6">
            <w:pPr>
              <w:pStyle w:val="TableParagraph"/>
              <w:rPr>
                <w:sz w:val="20"/>
              </w:rPr>
            </w:pPr>
            <w:r>
              <w:rPr>
                <w:sz w:val="20"/>
              </w:rPr>
              <w:t>5.1</w:t>
            </w:r>
          </w:p>
        </w:tc>
        <w:tc>
          <w:tcPr>
            <w:tcW w:w="1160" w:type="dxa"/>
          </w:tcPr>
          <w:p w14:paraId="6A758D37" w14:textId="77777777" w:rsidR="0083735F" w:rsidRDefault="00CA79F3" w:rsidP="00787FC6">
            <w:pPr>
              <w:pStyle w:val="TableParagraph"/>
              <w:rPr>
                <w:sz w:val="20"/>
              </w:rPr>
            </w:pPr>
            <w:r>
              <w:rPr>
                <w:sz w:val="20"/>
              </w:rPr>
              <w:t>33</w:t>
            </w:r>
          </w:p>
        </w:tc>
        <w:tc>
          <w:tcPr>
            <w:tcW w:w="2730" w:type="dxa"/>
          </w:tcPr>
          <w:p w14:paraId="3AB774F0" w14:textId="1F9DFB7C" w:rsidR="0083735F" w:rsidRDefault="000B40DE" w:rsidP="00787FC6">
            <w:pPr>
              <w:pStyle w:val="TableParagraph"/>
              <w:rPr>
                <w:sz w:val="20"/>
              </w:rPr>
            </w:pPr>
            <w:r>
              <w:rPr>
                <w:sz w:val="20"/>
              </w:rPr>
              <w:t xml:space="preserve">284.140.000 </w:t>
            </w:r>
          </w:p>
        </w:tc>
      </w:tr>
    </w:tbl>
    <w:p w14:paraId="4DAF6B0E" w14:textId="77777777" w:rsidR="0083735F" w:rsidRDefault="0083735F" w:rsidP="003F77CE"/>
    <w:p w14:paraId="5DAAE16F" w14:textId="77777777" w:rsidR="0083735F" w:rsidRDefault="0083735F"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F9747FF" w14:textId="77777777" w:rsidR="0083735F" w:rsidRDefault="0083735F"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5FB9F2C5" w14:textId="77777777" w:rsidTr="00F736D2">
        <w:trPr>
          <w:trHeight w:val="353"/>
        </w:trPr>
        <w:tc>
          <w:tcPr>
            <w:tcW w:w="2088" w:type="dxa"/>
          </w:tcPr>
          <w:p w14:paraId="69B1F852"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B905733" w14:textId="77777777" w:rsidR="0083735F" w:rsidRDefault="0083735F" w:rsidP="003F77CE">
            <w:pPr>
              <w:pStyle w:val="TableParagraph"/>
              <w:ind w:left="321"/>
            </w:pPr>
            <w:r>
              <w:t>Sklad</w:t>
            </w:r>
          </w:p>
        </w:tc>
        <w:tc>
          <w:tcPr>
            <w:tcW w:w="3248" w:type="dxa"/>
          </w:tcPr>
          <w:p w14:paraId="1B6E3192" w14:textId="77777777" w:rsidR="0083735F" w:rsidRDefault="0083735F" w:rsidP="003F77CE">
            <w:pPr>
              <w:pStyle w:val="TableParagraph"/>
              <w:ind w:left="909"/>
            </w:pPr>
            <w:r>
              <w:rPr>
                <w:spacing w:val="-3"/>
              </w:rPr>
              <w:t>Kategorija</w:t>
            </w:r>
            <w:r>
              <w:rPr>
                <w:spacing w:val="15"/>
              </w:rPr>
              <w:t xml:space="preserve"> </w:t>
            </w:r>
            <w:r>
              <w:rPr>
                <w:spacing w:val="-3"/>
              </w:rPr>
              <w:t>regije</w:t>
            </w:r>
          </w:p>
        </w:tc>
        <w:tc>
          <w:tcPr>
            <w:tcW w:w="3098" w:type="dxa"/>
          </w:tcPr>
          <w:p w14:paraId="6D707332"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0E00381C" w14:textId="77777777" w:rsidR="0083735F" w:rsidRDefault="0083735F" w:rsidP="003F77CE">
            <w:pPr>
              <w:pStyle w:val="TableParagraph"/>
              <w:ind w:left="337"/>
            </w:pPr>
            <w:r>
              <w:t>Koda</w:t>
            </w:r>
          </w:p>
        </w:tc>
        <w:tc>
          <w:tcPr>
            <w:tcW w:w="2730" w:type="dxa"/>
          </w:tcPr>
          <w:p w14:paraId="39752FDD" w14:textId="3306B587" w:rsidR="0083735F" w:rsidRDefault="00A5029F" w:rsidP="003F77CE">
            <w:pPr>
              <w:pStyle w:val="TableParagraph"/>
              <w:ind w:left="665"/>
            </w:pPr>
            <w:r>
              <w:t>Znesek (v EUR)</w:t>
            </w:r>
          </w:p>
        </w:tc>
      </w:tr>
      <w:tr w:rsidR="00872BD7" w14:paraId="02BB6F07" w14:textId="77777777" w:rsidTr="00F736D2">
        <w:trPr>
          <w:trHeight w:val="353"/>
        </w:trPr>
        <w:tc>
          <w:tcPr>
            <w:tcW w:w="2088" w:type="dxa"/>
          </w:tcPr>
          <w:p w14:paraId="7BA36653" w14:textId="350F435A" w:rsidR="0083735F" w:rsidRDefault="0083735F" w:rsidP="008A17A0">
            <w:pPr>
              <w:pStyle w:val="TableParagraph"/>
              <w:rPr>
                <w:sz w:val="20"/>
              </w:rPr>
            </w:pPr>
          </w:p>
        </w:tc>
        <w:tc>
          <w:tcPr>
            <w:tcW w:w="1132" w:type="dxa"/>
          </w:tcPr>
          <w:p w14:paraId="46997A89" w14:textId="77777777" w:rsidR="0083735F" w:rsidRDefault="0083735F" w:rsidP="003F77CE">
            <w:pPr>
              <w:pStyle w:val="TableParagraph"/>
              <w:jc w:val="center"/>
              <w:rPr>
                <w:sz w:val="20"/>
              </w:rPr>
            </w:pPr>
          </w:p>
        </w:tc>
        <w:tc>
          <w:tcPr>
            <w:tcW w:w="3248" w:type="dxa"/>
          </w:tcPr>
          <w:p w14:paraId="08FEA154" w14:textId="77777777" w:rsidR="0083735F" w:rsidRDefault="0083735F" w:rsidP="003F77CE">
            <w:pPr>
              <w:pStyle w:val="TableParagraph"/>
              <w:jc w:val="center"/>
              <w:rPr>
                <w:sz w:val="20"/>
              </w:rPr>
            </w:pPr>
          </w:p>
        </w:tc>
        <w:tc>
          <w:tcPr>
            <w:tcW w:w="3098" w:type="dxa"/>
          </w:tcPr>
          <w:p w14:paraId="2B7FD8E7" w14:textId="77777777" w:rsidR="0083735F" w:rsidRDefault="0083735F" w:rsidP="003F77CE">
            <w:pPr>
              <w:pStyle w:val="TableParagraph"/>
              <w:jc w:val="center"/>
              <w:rPr>
                <w:sz w:val="20"/>
              </w:rPr>
            </w:pPr>
          </w:p>
        </w:tc>
        <w:tc>
          <w:tcPr>
            <w:tcW w:w="1160" w:type="dxa"/>
          </w:tcPr>
          <w:p w14:paraId="62B0D109" w14:textId="77777777" w:rsidR="0083735F" w:rsidRDefault="0083735F" w:rsidP="003F77CE">
            <w:pPr>
              <w:pStyle w:val="TableParagraph"/>
              <w:jc w:val="center"/>
              <w:rPr>
                <w:sz w:val="20"/>
              </w:rPr>
            </w:pPr>
          </w:p>
        </w:tc>
        <w:tc>
          <w:tcPr>
            <w:tcW w:w="2730" w:type="dxa"/>
          </w:tcPr>
          <w:p w14:paraId="34502C2C" w14:textId="77777777" w:rsidR="0083735F" w:rsidRDefault="0083735F" w:rsidP="003F77CE">
            <w:pPr>
              <w:pStyle w:val="TableParagraph"/>
              <w:jc w:val="center"/>
              <w:rPr>
                <w:sz w:val="20"/>
              </w:rPr>
            </w:pPr>
          </w:p>
        </w:tc>
      </w:tr>
    </w:tbl>
    <w:p w14:paraId="6B9F0741" w14:textId="77777777" w:rsidR="0083735F" w:rsidRPr="00673ADB" w:rsidRDefault="0083735F" w:rsidP="003F77CE"/>
    <w:p w14:paraId="4EE62CCB" w14:textId="77777777" w:rsidR="0083735F" w:rsidRDefault="0083735F"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F5152F7" w14:textId="77777777" w:rsidR="0083735F" w:rsidRDefault="0083735F"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6D914AE" w14:textId="77777777" w:rsidTr="00F736D2">
        <w:trPr>
          <w:trHeight w:val="353"/>
        </w:trPr>
        <w:tc>
          <w:tcPr>
            <w:tcW w:w="2088" w:type="dxa"/>
          </w:tcPr>
          <w:p w14:paraId="1DE8CB2A"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6C6C06F" w14:textId="77777777" w:rsidR="0083735F" w:rsidRDefault="0083735F" w:rsidP="003F77CE">
            <w:pPr>
              <w:pStyle w:val="TableParagraph"/>
              <w:ind w:left="320"/>
            </w:pPr>
            <w:r>
              <w:t>Sklad</w:t>
            </w:r>
          </w:p>
        </w:tc>
        <w:tc>
          <w:tcPr>
            <w:tcW w:w="3248" w:type="dxa"/>
          </w:tcPr>
          <w:p w14:paraId="11D12251"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1F1E358D"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64F91792" w14:textId="77777777" w:rsidR="0083735F" w:rsidRDefault="0083735F" w:rsidP="003F77CE">
            <w:pPr>
              <w:pStyle w:val="TableParagraph"/>
              <w:ind w:left="336"/>
            </w:pPr>
            <w:r>
              <w:t>Koda</w:t>
            </w:r>
          </w:p>
        </w:tc>
        <w:tc>
          <w:tcPr>
            <w:tcW w:w="2730" w:type="dxa"/>
          </w:tcPr>
          <w:p w14:paraId="430A2277" w14:textId="3DD82D38" w:rsidR="0083735F" w:rsidRDefault="00A5029F" w:rsidP="003F77CE">
            <w:pPr>
              <w:pStyle w:val="TableParagraph"/>
              <w:ind w:left="664"/>
            </w:pPr>
            <w:r>
              <w:t>Znesek (v EUR)</w:t>
            </w:r>
          </w:p>
        </w:tc>
      </w:tr>
      <w:tr w:rsidR="00872BD7" w14:paraId="320A5EE5" w14:textId="77777777" w:rsidTr="008A17A0">
        <w:trPr>
          <w:trHeight w:val="353"/>
        </w:trPr>
        <w:tc>
          <w:tcPr>
            <w:tcW w:w="2088" w:type="dxa"/>
          </w:tcPr>
          <w:p w14:paraId="00FB552B" w14:textId="294B8CD8" w:rsidR="0083735F" w:rsidRDefault="00700518" w:rsidP="00787FC6">
            <w:pPr>
              <w:pStyle w:val="TableParagraph"/>
              <w:rPr>
                <w:sz w:val="20"/>
              </w:rPr>
            </w:pPr>
            <w:r>
              <w:rPr>
                <w:sz w:val="20"/>
              </w:rPr>
              <w:t>5</w:t>
            </w:r>
          </w:p>
        </w:tc>
        <w:tc>
          <w:tcPr>
            <w:tcW w:w="1132" w:type="dxa"/>
          </w:tcPr>
          <w:p w14:paraId="44FF1322" w14:textId="77777777" w:rsidR="0083735F" w:rsidRDefault="008D77E7" w:rsidP="008A17A0">
            <w:pPr>
              <w:pStyle w:val="TableParagraph"/>
              <w:rPr>
                <w:sz w:val="20"/>
              </w:rPr>
            </w:pPr>
            <w:r>
              <w:rPr>
                <w:sz w:val="20"/>
              </w:rPr>
              <w:t>KS</w:t>
            </w:r>
          </w:p>
        </w:tc>
        <w:tc>
          <w:tcPr>
            <w:tcW w:w="3248" w:type="dxa"/>
          </w:tcPr>
          <w:p w14:paraId="088DE842" w14:textId="46CEE888" w:rsidR="0083735F" w:rsidRDefault="00787FC6" w:rsidP="008A17A0">
            <w:pPr>
              <w:pStyle w:val="TableParagraph"/>
              <w:rPr>
                <w:sz w:val="20"/>
              </w:rPr>
            </w:pPr>
            <w:r>
              <w:rPr>
                <w:color w:val="000000"/>
                <w:sz w:val="20"/>
                <w:szCs w:val="20"/>
                <w:lang w:eastAsia="sl-SI"/>
              </w:rPr>
              <w:t>Celotna Slovenija</w:t>
            </w:r>
          </w:p>
        </w:tc>
        <w:tc>
          <w:tcPr>
            <w:tcW w:w="3098" w:type="dxa"/>
          </w:tcPr>
          <w:p w14:paraId="4713CFF1" w14:textId="03A2C6A7" w:rsidR="0083735F" w:rsidRDefault="008D77E7" w:rsidP="008A17A0">
            <w:pPr>
              <w:pStyle w:val="TableParagraph"/>
              <w:rPr>
                <w:sz w:val="20"/>
              </w:rPr>
            </w:pPr>
            <w:r>
              <w:rPr>
                <w:sz w:val="20"/>
              </w:rPr>
              <w:t>5.1</w:t>
            </w:r>
          </w:p>
        </w:tc>
        <w:tc>
          <w:tcPr>
            <w:tcW w:w="1160" w:type="dxa"/>
          </w:tcPr>
          <w:p w14:paraId="5E1D3195" w14:textId="77777777" w:rsidR="0083735F" w:rsidRDefault="008D77E7" w:rsidP="008A17A0">
            <w:pPr>
              <w:pStyle w:val="TableParagraph"/>
              <w:rPr>
                <w:sz w:val="20"/>
              </w:rPr>
            </w:pPr>
            <w:r>
              <w:rPr>
                <w:sz w:val="20"/>
              </w:rPr>
              <w:t>03</w:t>
            </w:r>
          </w:p>
        </w:tc>
        <w:tc>
          <w:tcPr>
            <w:tcW w:w="2730" w:type="dxa"/>
          </w:tcPr>
          <w:p w14:paraId="21040396" w14:textId="52670998" w:rsidR="0083735F" w:rsidRDefault="000B40DE" w:rsidP="008A17A0">
            <w:pPr>
              <w:pStyle w:val="TableParagraph"/>
              <w:rPr>
                <w:sz w:val="20"/>
              </w:rPr>
            </w:pPr>
            <w:r>
              <w:rPr>
                <w:sz w:val="20"/>
              </w:rPr>
              <w:t xml:space="preserve">284.140.000 </w:t>
            </w:r>
          </w:p>
        </w:tc>
      </w:tr>
    </w:tbl>
    <w:p w14:paraId="18FDDF64" w14:textId="04F07AE0" w:rsidR="00BD3536" w:rsidRDefault="0083735F"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1C7736A" w14:textId="4EE321DD" w:rsidR="00DC5B41" w:rsidRDefault="00DC5B41" w:rsidP="003F77CE">
      <w:pPr>
        <w:rPr>
          <w:sz w:val="24"/>
        </w:rPr>
      </w:pPr>
    </w:p>
    <w:p w14:paraId="7A96F8F1" w14:textId="47404345" w:rsidR="00DD1BF0" w:rsidRDefault="00DD1BF0" w:rsidP="00125E54"/>
    <w:p w14:paraId="07618284" w14:textId="104CFA81" w:rsidR="00DD178F" w:rsidRDefault="00DD178F" w:rsidP="00125E54"/>
    <w:p w14:paraId="7432EF17" w14:textId="3B89D2CB" w:rsidR="00DD178F" w:rsidRDefault="00DD178F" w:rsidP="00125E54"/>
    <w:p w14:paraId="316896C8" w14:textId="77777777" w:rsidR="00DD178F" w:rsidRDefault="00DD178F" w:rsidP="00125E54"/>
    <w:p w14:paraId="0A98AFB6" w14:textId="77777777" w:rsidR="00125E54" w:rsidRDefault="00125E54" w:rsidP="00125E54">
      <w:r>
        <w:br w:type="page"/>
      </w:r>
    </w:p>
    <w:p w14:paraId="21B69FAF" w14:textId="297BB9EE" w:rsidR="00BD3536" w:rsidRPr="00BD3536" w:rsidRDefault="00BD3536" w:rsidP="003F77CE">
      <w:pPr>
        <w:pStyle w:val="Naslov4"/>
        <w:spacing w:before="0" w:line="240" w:lineRule="auto"/>
      </w:pPr>
      <w:bookmarkStart w:id="35" w:name="_Toc96856150"/>
      <w:r w:rsidRPr="00BD3536">
        <w:lastRenderedPageBreak/>
        <w:t xml:space="preserve">Specifični cilj </w:t>
      </w:r>
      <w:r w:rsidR="00DD1BF0">
        <w:t>5.2</w:t>
      </w:r>
      <w:r w:rsidRPr="00BD3536">
        <w:t xml:space="preserve">: </w:t>
      </w:r>
      <w:r w:rsidR="00DD1BF0" w:rsidRPr="00DD1BF0">
        <w:t>Razvoj in krepitev trajnostne, pametne in intermodalne nacionalne, regionalne in lokalne mobilnosti, odporne na podnebne spremembe, vključno z boljšim dostopom do omrežja TEN-T in čezmejno mobilnostjo</w:t>
      </w:r>
      <w:bookmarkEnd w:id="35"/>
    </w:p>
    <w:p w14:paraId="7618AF5F" w14:textId="77777777" w:rsidR="00BD3536" w:rsidRDefault="00BD3536" w:rsidP="003F77CE">
      <w:pPr>
        <w:rPr>
          <w:sz w:val="30"/>
        </w:rPr>
      </w:pPr>
    </w:p>
    <w:p w14:paraId="2C0CD58F" w14:textId="77777777" w:rsidR="00BD3536" w:rsidRPr="00C10464" w:rsidRDefault="00BD3536" w:rsidP="003F77CE">
      <w:pPr>
        <w:pStyle w:val="Naslov5"/>
        <w:spacing w:before="0"/>
      </w:pPr>
      <w:r w:rsidRPr="00C10464">
        <w:t>Ukrepi skladov</w:t>
      </w:r>
    </w:p>
    <w:p w14:paraId="0369A725" w14:textId="77777777" w:rsidR="00BD3536" w:rsidRDefault="00BD3536" w:rsidP="003F77CE">
      <w:pPr>
        <w:rPr>
          <w:sz w:val="30"/>
        </w:rPr>
      </w:pPr>
    </w:p>
    <w:p w14:paraId="073DE1E7" w14:textId="77777777" w:rsidR="00BD3536" w:rsidRDefault="00BD3536"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C101BE1" w14:textId="77777777" w:rsidR="00BD3536" w:rsidRDefault="00BD3536" w:rsidP="003F77CE">
      <w:pPr>
        <w:ind w:left="1349"/>
      </w:pPr>
    </w:p>
    <w:tbl>
      <w:tblPr>
        <w:tblStyle w:val="Tabelamrea"/>
        <w:tblW w:w="12758" w:type="dxa"/>
        <w:tblInd w:w="1271" w:type="dxa"/>
        <w:tblLook w:val="04A0" w:firstRow="1" w:lastRow="0" w:firstColumn="1" w:lastColumn="0" w:noHBand="0" w:noVBand="1"/>
      </w:tblPr>
      <w:tblGrid>
        <w:gridCol w:w="12758"/>
      </w:tblGrid>
      <w:tr w:rsidR="00BD3536" w:rsidRPr="00B3569A" w14:paraId="48EDDFA5" w14:textId="77777777" w:rsidTr="008133F1">
        <w:trPr>
          <w:trHeight w:val="316"/>
        </w:trPr>
        <w:tc>
          <w:tcPr>
            <w:tcW w:w="12758" w:type="dxa"/>
          </w:tcPr>
          <w:p w14:paraId="5B6A2E2D" w14:textId="62B62D28" w:rsidR="00D41B61" w:rsidRPr="00D41B61" w:rsidRDefault="00C04F45" w:rsidP="003F77CE">
            <w:pPr>
              <w:jc w:val="both"/>
              <w:rPr>
                <w:rFonts w:cstheme="minorHAnsi"/>
              </w:rPr>
            </w:pPr>
            <w:r>
              <w:rPr>
                <w:rFonts w:cstheme="minorHAnsi"/>
              </w:rPr>
              <w:t>Ključni cilj predmetnega specifičnega cilja v skladu s S</w:t>
            </w:r>
            <w:r w:rsidR="0096469F">
              <w:rPr>
                <w:rFonts w:cstheme="minorHAnsi"/>
              </w:rPr>
              <w:t>RP</w:t>
            </w:r>
            <w:r w:rsidR="00D41B61" w:rsidRPr="00D41B61">
              <w:rPr>
                <w:rFonts w:cstheme="minorHAnsi"/>
              </w:rPr>
              <w:t xml:space="preserve"> </w:t>
            </w:r>
            <w:r w:rsidR="009A43AC">
              <w:rPr>
                <w:rFonts w:cstheme="minorHAnsi"/>
              </w:rPr>
              <w:t xml:space="preserve">je </w:t>
            </w:r>
            <w:r w:rsidR="00D41B61" w:rsidRPr="00D41B61">
              <w:rPr>
                <w:rFonts w:cstheme="minorHAnsi"/>
              </w:rPr>
              <w:t>izboljša</w:t>
            </w:r>
            <w:r>
              <w:rPr>
                <w:rFonts w:cstheme="minorHAnsi"/>
              </w:rPr>
              <w:t>ti</w:t>
            </w:r>
            <w:r w:rsidR="00D41B61" w:rsidRPr="00D41B61">
              <w:rPr>
                <w:rFonts w:cstheme="minorHAnsi"/>
              </w:rPr>
              <w:t xml:space="preserve"> nacionaln</w:t>
            </w:r>
            <w:r>
              <w:rPr>
                <w:rFonts w:cstheme="minorHAnsi"/>
              </w:rPr>
              <w:t>e</w:t>
            </w:r>
            <w:r w:rsidR="00D41B61" w:rsidRPr="00D41B61">
              <w:rPr>
                <w:rFonts w:cstheme="minorHAnsi"/>
              </w:rPr>
              <w:t xml:space="preserve"> in regionaln</w:t>
            </w:r>
            <w:r>
              <w:rPr>
                <w:rFonts w:cstheme="minorHAnsi"/>
              </w:rPr>
              <w:t>e</w:t>
            </w:r>
            <w:r w:rsidR="00D41B61" w:rsidRPr="00D41B61">
              <w:rPr>
                <w:rFonts w:cstheme="minorHAnsi"/>
              </w:rPr>
              <w:t xml:space="preserve"> povezav</w:t>
            </w:r>
            <w:r>
              <w:rPr>
                <w:rFonts w:cstheme="minorHAnsi"/>
              </w:rPr>
              <w:t>e</w:t>
            </w:r>
            <w:r w:rsidR="00D41B61" w:rsidRPr="00D41B61">
              <w:rPr>
                <w:rFonts w:cstheme="minorHAnsi"/>
              </w:rPr>
              <w:t xml:space="preserve"> znotraj Slovenije. Nacionalni program </w:t>
            </w:r>
            <w:r w:rsidRPr="00C04F45">
              <w:rPr>
                <w:rFonts w:cstheme="minorHAnsi"/>
              </w:rPr>
              <w:t xml:space="preserve">razvoja prometa </w:t>
            </w:r>
            <w:r w:rsidR="00D41B61" w:rsidRPr="00D41B61">
              <w:rPr>
                <w:rFonts w:cstheme="minorHAnsi"/>
              </w:rPr>
              <w:t xml:space="preserve">predvideva pripravo projektov na tako imenovanih razvojnih oseh, ki povezujejo različne regije z osrednjim omrežjem TEN-T, ob upoštevanju dinamike dejanskih prometnih potreb. </w:t>
            </w:r>
            <w:r w:rsidR="009A43AC">
              <w:rPr>
                <w:rFonts w:cstheme="minorHAnsi"/>
              </w:rPr>
              <w:t>Junija</w:t>
            </w:r>
            <w:r w:rsidR="00D41B61" w:rsidRPr="00D41B61">
              <w:rPr>
                <w:rFonts w:cstheme="minorHAnsi"/>
              </w:rPr>
              <w:t xml:space="preserve"> 2021 </w:t>
            </w:r>
            <w:r w:rsidR="009A43AC">
              <w:rPr>
                <w:rFonts w:cstheme="minorHAnsi"/>
              </w:rPr>
              <w:t xml:space="preserve">sprejete </w:t>
            </w:r>
            <w:r w:rsidR="00D41B61" w:rsidRPr="00D41B61">
              <w:rPr>
                <w:rFonts w:cstheme="minorHAnsi"/>
              </w:rPr>
              <w:t xml:space="preserve">spremembe in dopolnitve nacionalnega programa razvoja prometa, dajejo še večji poudarek trajnostnemu prometu, predvsem tistim infrastrukturnim ureditvam, ki bodo pripomogle k zagotavljanju pogojev za večjo uporabo vseh oblik trajnostne mobilnosti in krepitvi razvoja </w:t>
            </w:r>
            <w:r w:rsidR="009A43AC">
              <w:rPr>
                <w:rFonts w:cstheme="minorHAnsi"/>
              </w:rPr>
              <w:t>JPP</w:t>
            </w:r>
            <w:r w:rsidR="00D41B61" w:rsidRPr="00D41B61">
              <w:rPr>
                <w:rFonts w:cstheme="minorHAnsi"/>
              </w:rPr>
              <w:t xml:space="preserve">, pri čemer ne sme biti ogrožena dostopnost, kjer sta cesta in avtomobil edina izbira ali omogočata dostop do prvih prestopnih mest </w:t>
            </w:r>
            <w:r w:rsidR="009A43AC">
              <w:rPr>
                <w:rFonts w:cstheme="minorHAnsi"/>
              </w:rPr>
              <w:t>JPP</w:t>
            </w:r>
            <w:r w:rsidR="00D41B61" w:rsidRPr="00D41B61">
              <w:rPr>
                <w:rFonts w:cstheme="minorHAnsi"/>
              </w:rPr>
              <w:t xml:space="preserve">. </w:t>
            </w:r>
          </w:p>
          <w:p w14:paraId="2839C32B" w14:textId="77777777" w:rsidR="00C04F45" w:rsidRDefault="00C04F45" w:rsidP="003F77CE">
            <w:pPr>
              <w:jc w:val="both"/>
              <w:rPr>
                <w:rFonts w:cstheme="minorHAnsi"/>
              </w:rPr>
            </w:pPr>
          </w:p>
          <w:p w14:paraId="137A6D36" w14:textId="62CD3C19" w:rsidR="00D41B61" w:rsidRPr="00D41B61" w:rsidRDefault="00D41B61" w:rsidP="003F77CE">
            <w:pPr>
              <w:jc w:val="both"/>
              <w:rPr>
                <w:rFonts w:cstheme="minorHAnsi"/>
              </w:rPr>
            </w:pPr>
            <w:r w:rsidRPr="00D41B61">
              <w:rPr>
                <w:rFonts w:cstheme="minorHAnsi"/>
              </w:rPr>
              <w:t>Dopolnjen nacionalni program razvoja prometa vključuje projekte na regionalnem žele</w:t>
            </w:r>
            <w:r w:rsidR="00C04F45">
              <w:rPr>
                <w:rFonts w:cstheme="minorHAnsi"/>
              </w:rPr>
              <w:t>zniškem omrežju, ki predstavljajo</w:t>
            </w:r>
            <w:r w:rsidRPr="00D41B61">
              <w:rPr>
                <w:rFonts w:cstheme="minorHAnsi"/>
              </w:rPr>
              <w:t xml:space="preserve"> pomemben segment razvoja prometnega sistema v Sloveniji. V večini primerov je potrebno regionalno železniško omrežje pospešeno nadgrajevati, predvsem z zagotavljanjem ustrezne zmogljivost prog, posodobit</w:t>
            </w:r>
            <w:r w:rsidR="00C04F45">
              <w:rPr>
                <w:rFonts w:cstheme="minorHAnsi"/>
              </w:rPr>
              <w:t>v</w:t>
            </w:r>
            <w:r w:rsidRPr="00D41B61">
              <w:rPr>
                <w:rFonts w:cstheme="minorHAnsi"/>
              </w:rPr>
              <w:t>i</w:t>
            </w:r>
            <w:r w:rsidR="00C04F45">
              <w:rPr>
                <w:rFonts w:cstheme="minorHAnsi"/>
              </w:rPr>
              <w:t>jo</w:t>
            </w:r>
            <w:r w:rsidRPr="00D41B61">
              <w:rPr>
                <w:rFonts w:cstheme="minorHAnsi"/>
              </w:rPr>
              <w:t xml:space="preserve"> postaj in postajališč ter njihove povezanosti z drugimi načini prevoza. Ključni cilj je zagotoviti takšne nadgradnje omrežja, da bo železnica zagotovila tako imenovano hrbtenično prometno omrežje tam, kjer že obstaja, </w:t>
            </w:r>
            <w:r w:rsidR="00C04F45">
              <w:rPr>
                <w:rFonts w:cstheme="minorHAnsi"/>
              </w:rPr>
              <w:t xml:space="preserve">in </w:t>
            </w:r>
            <w:r w:rsidRPr="00D41B61">
              <w:rPr>
                <w:rFonts w:cstheme="minorHAnsi"/>
              </w:rPr>
              <w:t xml:space="preserve">ki bo povezano z cestnim prometnim omrežjem, </w:t>
            </w:r>
            <w:r w:rsidR="00C04F45">
              <w:rPr>
                <w:rFonts w:cstheme="minorHAnsi"/>
              </w:rPr>
              <w:t>JPP</w:t>
            </w:r>
            <w:r w:rsidRPr="00D41B61">
              <w:rPr>
                <w:rFonts w:cstheme="minorHAnsi"/>
              </w:rPr>
              <w:t xml:space="preserve">, P + R sistemi ter kolesarsko infrastrukturo.  </w:t>
            </w:r>
          </w:p>
          <w:p w14:paraId="3F4CB1B8" w14:textId="77777777" w:rsidR="0096469F" w:rsidRDefault="0096469F" w:rsidP="003F77CE">
            <w:pPr>
              <w:jc w:val="both"/>
              <w:rPr>
                <w:rFonts w:cstheme="minorHAnsi"/>
              </w:rPr>
            </w:pPr>
          </w:p>
          <w:p w14:paraId="4E01F548" w14:textId="396A067A" w:rsidR="009A43AC" w:rsidRDefault="00D41B61" w:rsidP="003F77CE">
            <w:pPr>
              <w:jc w:val="both"/>
              <w:rPr>
                <w:rFonts w:cstheme="minorHAnsi"/>
              </w:rPr>
            </w:pPr>
            <w:r w:rsidRPr="00D41B61">
              <w:rPr>
                <w:rFonts w:cstheme="minorHAnsi"/>
              </w:rPr>
              <w:t>Tako so na podlagi naci</w:t>
            </w:r>
            <w:r w:rsidR="003B4D80">
              <w:rPr>
                <w:rFonts w:cstheme="minorHAnsi"/>
              </w:rPr>
              <w:t>onalnih strateških dokumentov v okviru specifičnega cilja</w:t>
            </w:r>
            <w:r w:rsidRPr="00D41B61">
              <w:rPr>
                <w:rFonts w:cstheme="minorHAnsi"/>
              </w:rPr>
              <w:t xml:space="preserve"> izbrani ukrepi, ki se nanašajo</w:t>
            </w:r>
            <w:r w:rsidR="003B4D80">
              <w:rPr>
                <w:rFonts w:cstheme="minorHAnsi"/>
              </w:rPr>
              <w:t xml:space="preserve"> na</w:t>
            </w:r>
            <w:r w:rsidRPr="00D41B61">
              <w:rPr>
                <w:rFonts w:cstheme="minorHAnsi"/>
              </w:rPr>
              <w:t xml:space="preserve"> izgradnjo razvojnih osi in drugih regionalnih povezav, ki bodo izboljšale dostop do omrežja TEN-T, prioritetne projekte na regionalnem železniškem omrežju ter izgradnjo državnega kolesarskega omrežja. Usklajenost in učinkovitost teh ukrepov bodo zagotavljali horizontali ukrepi prometnega načrtovanja.</w:t>
            </w:r>
            <w:r w:rsidR="003B4D80">
              <w:rPr>
                <w:rFonts w:cstheme="minorHAnsi"/>
              </w:rPr>
              <w:t xml:space="preserve"> </w:t>
            </w:r>
            <w:r w:rsidR="009A43AC" w:rsidRPr="006564E6">
              <w:rPr>
                <w:rFonts w:cstheme="minorHAnsi"/>
              </w:rPr>
              <w:t>Predlagani projekti na prometnem omrežju bodo s svojo uresničitvijo prispevali k skladnemu regionalnemu razvoju, ustvarjanju najboljših možnosti za učinkovit potek gospodarskih dejavnosti ter izboljšali mobilnost in kvaliteto življenja prebivalstva.</w:t>
            </w:r>
          </w:p>
          <w:p w14:paraId="3C2BB3C2" w14:textId="77777777" w:rsidR="009A43AC" w:rsidRDefault="009A43AC" w:rsidP="003F77CE">
            <w:pPr>
              <w:jc w:val="both"/>
              <w:rPr>
                <w:rFonts w:cstheme="minorHAnsi"/>
              </w:rPr>
            </w:pPr>
          </w:p>
          <w:p w14:paraId="17D564AE" w14:textId="1F3CCC29" w:rsidR="009A43AC" w:rsidRPr="00116B89" w:rsidRDefault="009A43AC" w:rsidP="003F77CE">
            <w:pPr>
              <w:jc w:val="both"/>
              <w:rPr>
                <w:rFonts w:cstheme="minorHAnsi"/>
              </w:rPr>
            </w:pPr>
            <w:r>
              <w:rPr>
                <w:rFonts w:cstheme="minorHAnsi"/>
              </w:rPr>
              <w:t xml:space="preserve">V skladu z navedenim so predvideni </w:t>
            </w:r>
            <w:r w:rsidR="003B4D80">
              <w:rPr>
                <w:rFonts w:cstheme="minorHAnsi"/>
              </w:rPr>
              <w:t>naslednji ukrepi</w:t>
            </w:r>
            <w:r>
              <w:rPr>
                <w:rFonts w:cstheme="minorHAnsi"/>
              </w:rPr>
              <w:t>:</w:t>
            </w:r>
            <w:r w:rsidRPr="00116B89">
              <w:t xml:space="preserve"> </w:t>
            </w:r>
          </w:p>
          <w:p w14:paraId="2F943AE6" w14:textId="77777777" w:rsidR="003B4D80" w:rsidRPr="003B4D80" w:rsidRDefault="003B4D80" w:rsidP="003F77CE">
            <w:pPr>
              <w:ind w:left="360"/>
              <w:jc w:val="both"/>
              <w:rPr>
                <w:rFonts w:cstheme="minorHAnsi"/>
              </w:rPr>
            </w:pPr>
          </w:p>
          <w:p w14:paraId="5CCA6AE0" w14:textId="20DCACF0" w:rsidR="00D41B61" w:rsidRPr="003B4D80" w:rsidRDefault="003B4D80" w:rsidP="00F3605D">
            <w:pPr>
              <w:pStyle w:val="Odstavekseznama"/>
              <w:numPr>
                <w:ilvl w:val="0"/>
                <w:numId w:val="35"/>
              </w:numPr>
              <w:jc w:val="both"/>
              <w:rPr>
                <w:rFonts w:ascii="Times New Roman" w:hAnsi="Times New Roman" w:cs="Times New Roman"/>
              </w:rPr>
            </w:pPr>
            <w:r w:rsidRPr="003B4D80">
              <w:rPr>
                <w:rFonts w:ascii="Times New Roman" w:hAnsi="Times New Roman" w:cs="Times New Roman"/>
                <w:i/>
              </w:rPr>
              <w:t>n</w:t>
            </w:r>
            <w:r w:rsidR="00D41B61" w:rsidRPr="003B4D80">
              <w:rPr>
                <w:rFonts w:ascii="Times New Roman" w:hAnsi="Times New Roman" w:cs="Times New Roman"/>
                <w:i/>
              </w:rPr>
              <w:t>adgradnja železniške proge Maribor – Prevalje – d.m. – Faza 1</w:t>
            </w:r>
            <w:r>
              <w:rPr>
                <w:rFonts w:ascii="Times New Roman" w:hAnsi="Times New Roman" w:cs="Times New Roman"/>
                <w:i/>
              </w:rPr>
              <w:t xml:space="preserve">: </w:t>
            </w:r>
            <w:r w:rsidR="008B080E">
              <w:rPr>
                <w:rFonts w:ascii="Times New Roman" w:hAnsi="Times New Roman" w:cs="Times New Roman"/>
              </w:rPr>
              <w:t>z ukrepom bomo</w:t>
            </w:r>
            <w:r>
              <w:rPr>
                <w:rFonts w:ascii="Times New Roman" w:hAnsi="Times New Roman" w:cs="Times New Roman"/>
              </w:rPr>
              <w:t xml:space="preserve"> po</w:t>
            </w:r>
            <w:r w:rsidR="00D41B61" w:rsidRPr="003B4D80">
              <w:rPr>
                <w:rFonts w:ascii="Times New Roman" w:hAnsi="Times New Roman" w:cs="Times New Roman"/>
              </w:rPr>
              <w:t>veča</w:t>
            </w:r>
            <w:r w:rsidR="008B080E">
              <w:rPr>
                <w:rFonts w:ascii="Times New Roman" w:hAnsi="Times New Roman" w:cs="Times New Roman"/>
              </w:rPr>
              <w:t>li</w:t>
            </w:r>
            <w:r w:rsidR="00D41B61" w:rsidRPr="003B4D80">
              <w:rPr>
                <w:rFonts w:ascii="Times New Roman" w:hAnsi="Times New Roman" w:cs="Times New Roman"/>
              </w:rPr>
              <w:t xml:space="preserve"> zmogljivost železniške infrastrukture, vključno z nadgradnjami železniških postaj kot večmodalnih vozlišč, kjer se bodo prepletale in dopolnjevale različne oblike prevoza, </w:t>
            </w:r>
            <w:r>
              <w:rPr>
                <w:rFonts w:ascii="Times New Roman" w:hAnsi="Times New Roman" w:cs="Times New Roman"/>
              </w:rPr>
              <w:t xml:space="preserve">kar </w:t>
            </w:r>
            <w:r w:rsidR="00D41B61" w:rsidRPr="003B4D80">
              <w:rPr>
                <w:rFonts w:ascii="Times New Roman" w:hAnsi="Times New Roman" w:cs="Times New Roman"/>
              </w:rPr>
              <w:t>bo omogočilo bolj tr</w:t>
            </w:r>
            <w:r>
              <w:rPr>
                <w:rFonts w:ascii="Times New Roman" w:hAnsi="Times New Roman" w:cs="Times New Roman"/>
              </w:rPr>
              <w:t xml:space="preserve">ajnosten način prevoza. Istočasno se bo </w:t>
            </w:r>
            <w:r w:rsidR="00D41B61" w:rsidRPr="003B4D80">
              <w:rPr>
                <w:rFonts w:ascii="Times New Roman" w:hAnsi="Times New Roman" w:cs="Times New Roman"/>
              </w:rPr>
              <w:t>zagotovi</w:t>
            </w:r>
            <w:r>
              <w:rPr>
                <w:rFonts w:ascii="Times New Roman" w:hAnsi="Times New Roman" w:cs="Times New Roman"/>
              </w:rPr>
              <w:t>lo</w:t>
            </w:r>
            <w:r w:rsidR="00D41B61" w:rsidRPr="003B4D80">
              <w:rPr>
                <w:rFonts w:ascii="Times New Roman" w:hAnsi="Times New Roman" w:cs="Times New Roman"/>
              </w:rPr>
              <w:t xml:space="preserve"> interoperabilnost, učinkovitejše upravljanje in izboljšanje prometne varnosti. Na regionalnem železniškem omrežju </w:t>
            </w:r>
            <w:r>
              <w:rPr>
                <w:rFonts w:ascii="Times New Roman" w:hAnsi="Times New Roman" w:cs="Times New Roman"/>
              </w:rPr>
              <w:t>s</w:t>
            </w:r>
            <w:r w:rsidR="008B080E">
              <w:rPr>
                <w:rFonts w:ascii="Times New Roman" w:hAnsi="Times New Roman" w:cs="Times New Roman"/>
              </w:rPr>
              <w:t>m</w:t>
            </w:r>
            <w:r>
              <w:rPr>
                <w:rFonts w:ascii="Times New Roman" w:hAnsi="Times New Roman" w:cs="Times New Roman"/>
              </w:rPr>
              <w:t>o zato</w:t>
            </w:r>
            <w:r w:rsidR="00D41B61" w:rsidRPr="003B4D80">
              <w:rPr>
                <w:rFonts w:ascii="Times New Roman" w:hAnsi="Times New Roman" w:cs="Times New Roman"/>
              </w:rPr>
              <w:t xml:space="preserve"> v </w:t>
            </w:r>
            <w:r w:rsidR="00D30722" w:rsidRPr="003B4D80">
              <w:rPr>
                <w:rFonts w:ascii="Times New Roman" w:hAnsi="Times New Roman" w:cs="Times New Roman"/>
              </w:rPr>
              <w:t>ospredj</w:t>
            </w:r>
            <w:r w:rsidR="008B080E">
              <w:rPr>
                <w:rFonts w:ascii="Times New Roman" w:hAnsi="Times New Roman" w:cs="Times New Roman"/>
              </w:rPr>
              <w:t>e postavili</w:t>
            </w:r>
            <w:r w:rsidR="00D41B61" w:rsidRPr="003B4D80">
              <w:rPr>
                <w:rFonts w:ascii="Times New Roman" w:hAnsi="Times New Roman" w:cs="Times New Roman"/>
              </w:rPr>
              <w:t xml:space="preserve"> posodobitve prog, ki bodo izboljšale vlogo javnega železniškega potniškega prometa. To so nadgradnje postaj in odsekov obstoječe železniške proge gravitacijskega območja državnega in mednarodnega pomena; tj. Ljubljana in Maribor.</w:t>
            </w:r>
          </w:p>
          <w:p w14:paraId="44DA10EA" w14:textId="0CF762E6" w:rsidR="00D41B61" w:rsidRPr="003B4D80" w:rsidRDefault="00D41B61" w:rsidP="003F77CE">
            <w:pPr>
              <w:pStyle w:val="Odstavekseznama"/>
              <w:ind w:left="720"/>
              <w:jc w:val="both"/>
              <w:rPr>
                <w:rFonts w:ascii="Times New Roman" w:hAnsi="Times New Roman" w:cs="Times New Roman"/>
              </w:rPr>
            </w:pPr>
            <w:r w:rsidRPr="003B4D80">
              <w:rPr>
                <w:rFonts w:ascii="Times New Roman" w:hAnsi="Times New Roman" w:cs="Times New Roman"/>
              </w:rPr>
              <w:lastRenderedPageBreak/>
              <w:t xml:space="preserve">Koroška proga je ne elektrificirana regionalna proga na relaciji Maribor–Prevalje–državna meja in je dolga 82,1 kilometra, z 8 železniškimi postajami (brez postaje Maribor), 17 železniškimi postajališči, 42 nivojskimi prehodi ter tremi predori. Proga je z Republiko Avstrijo povezana preko mejnega prehoda Holmec v smeri proti Celovcu. Obseg del Faze 1 tega </w:t>
            </w:r>
            <w:r w:rsidR="00515C46">
              <w:rPr>
                <w:rFonts w:ascii="Times New Roman" w:hAnsi="Times New Roman" w:cs="Times New Roman"/>
              </w:rPr>
              <w:t>ukrepa</w:t>
            </w:r>
            <w:r w:rsidRPr="003B4D80">
              <w:rPr>
                <w:rFonts w:ascii="Times New Roman" w:hAnsi="Times New Roman" w:cs="Times New Roman"/>
              </w:rPr>
              <w:t xml:space="preserve"> zajema (1) ureditev železniškega trikotnika Maribor Tezno–Maribor Studenci (2) nadgradnja proge </w:t>
            </w:r>
            <w:r w:rsidR="00515C46">
              <w:rPr>
                <w:rFonts w:ascii="Times New Roman" w:hAnsi="Times New Roman" w:cs="Times New Roman"/>
              </w:rPr>
              <w:t xml:space="preserve">na odseku </w:t>
            </w:r>
            <w:r w:rsidR="00515C46" w:rsidRPr="003B4D80">
              <w:rPr>
                <w:rFonts w:ascii="Times New Roman" w:hAnsi="Times New Roman" w:cs="Times New Roman"/>
              </w:rPr>
              <w:t xml:space="preserve">Maribor-Ruše </w:t>
            </w:r>
            <w:r w:rsidRPr="003B4D80">
              <w:rPr>
                <w:rFonts w:ascii="Times New Roman" w:hAnsi="Times New Roman" w:cs="Times New Roman"/>
              </w:rPr>
              <w:t>in obstoječih postaj in postajališč, predvidena tudi elektrifikacija odseka v dolžini 10 km ter (3) nujna gradbena dela na odseku Ruše–Prevalje ter ureditev nivojskih prehodov cest z železnico na celotni trasi, ureditev signalnovarnostnih in telekomunika</w:t>
            </w:r>
            <w:r w:rsidR="003C51F7">
              <w:rPr>
                <w:rFonts w:ascii="Times New Roman" w:hAnsi="Times New Roman" w:cs="Times New Roman"/>
              </w:rPr>
              <w:t>cijskih naprav na celotni trasi;</w:t>
            </w:r>
            <w:r w:rsidRPr="003B4D80">
              <w:rPr>
                <w:rFonts w:ascii="Times New Roman" w:hAnsi="Times New Roman" w:cs="Times New Roman"/>
              </w:rPr>
              <w:t xml:space="preserve"> </w:t>
            </w:r>
          </w:p>
          <w:p w14:paraId="400F7839" w14:textId="30524CC5" w:rsidR="00082C0F" w:rsidRDefault="00082C0F" w:rsidP="003F77CE">
            <w:pPr>
              <w:pStyle w:val="Odstavekseznama"/>
              <w:ind w:left="720"/>
              <w:jc w:val="both"/>
              <w:rPr>
                <w:rFonts w:ascii="Times New Roman" w:hAnsi="Times New Roman" w:cs="Times New Roman"/>
              </w:rPr>
            </w:pPr>
          </w:p>
          <w:p w14:paraId="6057E4ED" w14:textId="1C864667" w:rsidR="00082C0F" w:rsidRPr="003B4D80" w:rsidRDefault="005D559B" w:rsidP="003F77CE">
            <w:pPr>
              <w:pStyle w:val="Odstavekseznama"/>
              <w:ind w:left="720"/>
              <w:jc w:val="both"/>
              <w:rPr>
                <w:rFonts w:ascii="Times New Roman" w:hAnsi="Times New Roman" w:cs="Times New Roman"/>
              </w:rPr>
            </w:pPr>
            <w:r>
              <w:rPr>
                <w:rFonts w:ascii="Times New Roman" w:hAnsi="Times New Roman" w:cs="Times New Roman"/>
              </w:rPr>
              <w:t>Kot rezervni projekti</w:t>
            </w:r>
            <w:r w:rsidR="00082C0F" w:rsidRPr="00082C0F">
              <w:rPr>
                <w:rFonts w:ascii="Times New Roman" w:hAnsi="Times New Roman" w:cs="Times New Roman"/>
              </w:rPr>
              <w:t xml:space="preserve"> za regiona</w:t>
            </w:r>
            <w:r>
              <w:rPr>
                <w:rFonts w:ascii="Times New Roman" w:hAnsi="Times New Roman" w:cs="Times New Roman"/>
              </w:rPr>
              <w:t>lno železniško infrastrukturo so</w:t>
            </w:r>
            <w:r w:rsidR="00082C0F" w:rsidRPr="00082C0F">
              <w:rPr>
                <w:rFonts w:ascii="Times New Roman" w:hAnsi="Times New Roman" w:cs="Times New Roman"/>
              </w:rPr>
              <w:t xml:space="preserve"> predviden</w:t>
            </w:r>
            <w:r>
              <w:rPr>
                <w:rFonts w:ascii="Times New Roman" w:hAnsi="Times New Roman" w:cs="Times New Roman"/>
              </w:rPr>
              <w:t>i</w:t>
            </w:r>
            <w:r w:rsidR="00082C0F" w:rsidRPr="00082C0F">
              <w:rPr>
                <w:rFonts w:ascii="Times New Roman" w:hAnsi="Times New Roman" w:cs="Times New Roman"/>
              </w:rPr>
              <w:t xml:space="preserve"> nadgradnja</w:t>
            </w:r>
            <w:r w:rsidR="00082C0F">
              <w:rPr>
                <w:rFonts w:ascii="Times New Roman" w:hAnsi="Times New Roman" w:cs="Times New Roman"/>
              </w:rPr>
              <w:t xml:space="preserve"> Dolenjske proge</w:t>
            </w:r>
            <w:r w:rsidR="00082C0F">
              <w:t xml:space="preserve"> (</w:t>
            </w:r>
            <w:r w:rsidR="00082C0F" w:rsidRPr="00082C0F">
              <w:rPr>
                <w:rFonts w:ascii="Times New Roman" w:hAnsi="Times New Roman" w:cs="Times New Roman"/>
              </w:rPr>
              <w:t>Regionalna proga št. 80 državna meja–Metlika–Ljubljana</w:t>
            </w:r>
            <w:r w:rsidR="00082C0F">
              <w:rPr>
                <w:rFonts w:ascii="Times New Roman" w:hAnsi="Times New Roman" w:cs="Times New Roman"/>
              </w:rPr>
              <w:t>) ter nadgradnja</w:t>
            </w:r>
            <w:r w:rsidR="00082C0F" w:rsidRPr="00082C0F">
              <w:rPr>
                <w:rFonts w:ascii="Times New Roman" w:hAnsi="Times New Roman" w:cs="Times New Roman"/>
              </w:rPr>
              <w:t xml:space="preserve"> postaj in postajališč na območju </w:t>
            </w:r>
            <w:r w:rsidR="008A17A0">
              <w:rPr>
                <w:rFonts w:ascii="Times New Roman" w:hAnsi="Times New Roman" w:cs="Times New Roman"/>
              </w:rPr>
              <w:t>KRVS</w:t>
            </w:r>
            <w:r w:rsidR="00082C0F" w:rsidRPr="00082C0F">
              <w:rPr>
                <w:rFonts w:ascii="Times New Roman" w:hAnsi="Times New Roman" w:cs="Times New Roman"/>
              </w:rPr>
              <w:t xml:space="preserve">, ki obsega železniške postaje in postajališča od postaje Ivančna Gorica (brez te postaje, pripada </w:t>
            </w:r>
            <w:r w:rsidR="008A17A0">
              <w:rPr>
                <w:rFonts w:ascii="Times New Roman" w:hAnsi="Times New Roman" w:cs="Times New Roman"/>
              </w:rPr>
              <w:t>KRZS</w:t>
            </w:r>
            <w:r w:rsidR="00082C0F" w:rsidRPr="00082C0F">
              <w:rPr>
                <w:rFonts w:ascii="Times New Roman" w:hAnsi="Times New Roman" w:cs="Times New Roman"/>
              </w:rPr>
              <w:t>)</w:t>
            </w:r>
            <w:r>
              <w:rPr>
                <w:rFonts w:ascii="Times New Roman" w:hAnsi="Times New Roman" w:cs="Times New Roman"/>
              </w:rPr>
              <w:t xml:space="preserve"> do </w:t>
            </w:r>
            <w:r w:rsidR="00082C0F" w:rsidRPr="00082C0F">
              <w:rPr>
                <w:rFonts w:ascii="Times New Roman" w:hAnsi="Times New Roman" w:cs="Times New Roman"/>
              </w:rPr>
              <w:t>Birčna vas. Predvidene so nadgradnje tirnih naprav, izgradnja nove nadkrite peronske infrastrukture z izven nivojskimi dostopi, ki bodo prilagojeni funkcionalno oviranim in invalidnim osebam ter kolesarjem, ureditev parkirišč in kolesarnic, nadgradnje telekomunikacijskih in električnih napeljav. Nadgradnja</w:t>
            </w:r>
            <w:r>
              <w:rPr>
                <w:rFonts w:ascii="Times New Roman" w:hAnsi="Times New Roman" w:cs="Times New Roman"/>
              </w:rPr>
              <w:t xml:space="preserve"> bo</w:t>
            </w:r>
            <w:r w:rsidR="00082C0F" w:rsidRPr="00082C0F">
              <w:rPr>
                <w:rFonts w:ascii="Times New Roman" w:hAnsi="Times New Roman" w:cs="Times New Roman"/>
              </w:rPr>
              <w:t xml:space="preserve"> izvede</w:t>
            </w:r>
            <w:r>
              <w:rPr>
                <w:rFonts w:ascii="Times New Roman" w:hAnsi="Times New Roman" w:cs="Times New Roman"/>
              </w:rPr>
              <w:t>na</w:t>
            </w:r>
            <w:r w:rsidR="00082C0F" w:rsidRPr="00082C0F">
              <w:rPr>
                <w:rFonts w:ascii="Times New Roman" w:hAnsi="Times New Roman" w:cs="Times New Roman"/>
              </w:rPr>
              <w:t xml:space="preserve"> na način, da bodo investicijski ukrepi skladni z predlaganimi rešitvami v okviru predvidene dvotirnosti</w:t>
            </w:r>
            <w:r>
              <w:rPr>
                <w:rFonts w:ascii="Times New Roman" w:hAnsi="Times New Roman" w:cs="Times New Roman"/>
              </w:rPr>
              <w:t>;</w:t>
            </w:r>
          </w:p>
          <w:p w14:paraId="7CC7AEEE" w14:textId="77777777" w:rsidR="00D41B61" w:rsidRPr="003B4D80" w:rsidRDefault="00D41B61" w:rsidP="003F77CE">
            <w:pPr>
              <w:jc w:val="both"/>
            </w:pPr>
          </w:p>
          <w:p w14:paraId="36A1F61E" w14:textId="3A3696D0" w:rsidR="00D41B61" w:rsidRPr="00116B89" w:rsidRDefault="00515C46" w:rsidP="00F3605D">
            <w:pPr>
              <w:pStyle w:val="Odstavekseznama"/>
              <w:numPr>
                <w:ilvl w:val="0"/>
                <w:numId w:val="35"/>
              </w:numPr>
              <w:jc w:val="both"/>
              <w:rPr>
                <w:rFonts w:ascii="Times New Roman" w:hAnsi="Times New Roman" w:cs="Times New Roman"/>
              </w:rPr>
            </w:pPr>
            <w:r w:rsidRPr="00116B89">
              <w:rPr>
                <w:rFonts w:ascii="Times New Roman" w:hAnsi="Times New Roman" w:cs="Times New Roman"/>
                <w:i/>
              </w:rPr>
              <w:t xml:space="preserve">nadaljevanje del na 3. </w:t>
            </w:r>
            <w:r w:rsidR="00D21288">
              <w:rPr>
                <w:rFonts w:ascii="Times New Roman" w:hAnsi="Times New Roman" w:cs="Times New Roman"/>
                <w:i/>
              </w:rPr>
              <w:t>in 3.b</w:t>
            </w:r>
            <w:r w:rsidRPr="00116B89">
              <w:rPr>
                <w:rFonts w:ascii="Times New Roman" w:hAnsi="Times New Roman" w:cs="Times New Roman"/>
                <w:i/>
              </w:rPr>
              <w:t xml:space="preserve"> razvojni</w:t>
            </w:r>
            <w:r w:rsidR="00D41B61" w:rsidRPr="00116B89">
              <w:rPr>
                <w:rFonts w:ascii="Times New Roman" w:hAnsi="Times New Roman" w:cs="Times New Roman"/>
                <w:i/>
              </w:rPr>
              <w:t xml:space="preserve"> os</w:t>
            </w:r>
            <w:r w:rsidRPr="00116B89">
              <w:rPr>
                <w:rFonts w:ascii="Times New Roman" w:hAnsi="Times New Roman" w:cs="Times New Roman"/>
                <w:i/>
              </w:rPr>
              <w:t>i</w:t>
            </w:r>
            <w:r w:rsidRPr="00116B89">
              <w:rPr>
                <w:rFonts w:ascii="Times New Roman" w:hAnsi="Times New Roman" w:cs="Times New Roman"/>
              </w:rPr>
              <w:t xml:space="preserve">: </w:t>
            </w:r>
            <w:r w:rsidR="00116B89">
              <w:rPr>
                <w:rFonts w:ascii="Times New Roman" w:hAnsi="Times New Roman" w:cs="Times New Roman"/>
              </w:rPr>
              <w:t>n</w:t>
            </w:r>
            <w:r w:rsidR="00D41B61" w:rsidRPr="00116B89">
              <w:rPr>
                <w:rFonts w:ascii="Times New Roman" w:hAnsi="Times New Roman" w:cs="Times New Roman"/>
              </w:rPr>
              <w:t>ova prometna povezava, opredeljena kot 3. razvojna os, se iz smeri avstrijske Koroške prek Slovenj Gradca in Velenja pri Celju navezuje na avtocesto A1 in se nato nadaljuje proti Novemu mestu in naprej proti Karlovcu oz</w:t>
            </w:r>
            <w:r w:rsidR="00C30749" w:rsidRPr="00116B89">
              <w:rPr>
                <w:rFonts w:ascii="Times New Roman" w:hAnsi="Times New Roman" w:cs="Times New Roman"/>
              </w:rPr>
              <w:t>.</w:t>
            </w:r>
            <w:r w:rsidR="00D41B61" w:rsidRPr="00116B89">
              <w:rPr>
                <w:rFonts w:ascii="Times New Roman" w:hAnsi="Times New Roman" w:cs="Times New Roman"/>
              </w:rPr>
              <w:t xml:space="preserve"> se naveže na avtocesto Zagreb-Reka. 3. </w:t>
            </w:r>
            <w:r w:rsidR="00116B89">
              <w:rPr>
                <w:rFonts w:ascii="Times New Roman" w:hAnsi="Times New Roman" w:cs="Times New Roman"/>
              </w:rPr>
              <w:t>razvojna os</w:t>
            </w:r>
            <w:r w:rsidR="00D41B61" w:rsidRPr="00116B89">
              <w:rPr>
                <w:rFonts w:ascii="Times New Roman" w:hAnsi="Times New Roman" w:cs="Times New Roman"/>
              </w:rPr>
              <w:t xml:space="preserve"> predstavlja sekundarno, prečno cestno omrežje, ki se navezuje na vseevropsko prometno omrežje.</w:t>
            </w:r>
            <w:r w:rsidR="00D41B61" w:rsidRPr="00F736D2">
              <w:rPr>
                <w:rFonts w:ascii="Times New Roman" w:hAnsi="Times New Roman" w:cs="Times New Roman"/>
              </w:rPr>
              <w:t xml:space="preserve"> </w:t>
            </w:r>
            <w:r w:rsidR="00D21288" w:rsidRPr="00D21288">
              <w:rPr>
                <w:rFonts w:ascii="Times New Roman" w:hAnsi="Times New Roman" w:cs="Times New Roman"/>
              </w:rPr>
              <w:t>Cestna povezava, opredeljena kot 3.b razvojna os in predstavlja povezavo Bizeljskega in Kozjanskega z avtocestnim omrežjem na eni strani in ter z R Hrvaško in Posavjem na drugi strani. V večjem delu ureditve cestne infrastrukture gre predvsem za posege v obstoječo prometno infrastrukturo, tam kjer ustreznega standarda na njej ni mogoče zagotoviti, se izvede nova povezava. je na odseku Dramlje.</w:t>
            </w:r>
            <w:r w:rsidR="00D41B61" w:rsidRPr="00116B89">
              <w:rPr>
                <w:rFonts w:ascii="Times New Roman" w:hAnsi="Times New Roman" w:cs="Times New Roman"/>
              </w:rPr>
              <w:t xml:space="preserve"> </w:t>
            </w:r>
            <w:r w:rsidR="00116B89">
              <w:rPr>
                <w:rFonts w:ascii="Times New Roman" w:hAnsi="Times New Roman" w:cs="Times New Roman"/>
              </w:rPr>
              <w:t>Z vzpostavitvijo naveden</w:t>
            </w:r>
            <w:r w:rsidR="00D21288">
              <w:rPr>
                <w:rFonts w:ascii="Times New Roman" w:hAnsi="Times New Roman" w:cs="Times New Roman"/>
              </w:rPr>
              <w:t>ih</w:t>
            </w:r>
            <w:r w:rsidR="00116B89">
              <w:rPr>
                <w:rFonts w:ascii="Times New Roman" w:hAnsi="Times New Roman" w:cs="Times New Roman"/>
              </w:rPr>
              <w:t xml:space="preserve"> prometn</w:t>
            </w:r>
            <w:r w:rsidR="00D21288">
              <w:rPr>
                <w:rFonts w:ascii="Times New Roman" w:hAnsi="Times New Roman" w:cs="Times New Roman"/>
              </w:rPr>
              <w:t>ih</w:t>
            </w:r>
            <w:r w:rsidR="00116B89">
              <w:rPr>
                <w:rFonts w:ascii="Times New Roman" w:hAnsi="Times New Roman" w:cs="Times New Roman"/>
              </w:rPr>
              <w:t xml:space="preserve"> povezav bomo</w:t>
            </w:r>
            <w:r w:rsidR="00D41B61" w:rsidRPr="00116B89">
              <w:rPr>
                <w:rFonts w:ascii="Times New Roman" w:hAnsi="Times New Roman" w:cs="Times New Roman"/>
              </w:rPr>
              <w:t xml:space="preserve"> izboljša</w:t>
            </w:r>
            <w:r w:rsidR="00116B89">
              <w:rPr>
                <w:rFonts w:ascii="Times New Roman" w:hAnsi="Times New Roman" w:cs="Times New Roman"/>
              </w:rPr>
              <w:t>li</w:t>
            </w:r>
            <w:r w:rsidR="00D41B61" w:rsidRPr="00116B89">
              <w:rPr>
                <w:rFonts w:ascii="Times New Roman" w:hAnsi="Times New Roman" w:cs="Times New Roman"/>
              </w:rPr>
              <w:t xml:space="preserve"> konkurenčnost območj</w:t>
            </w:r>
            <w:r w:rsidR="00116B89">
              <w:rPr>
                <w:rFonts w:ascii="Times New Roman" w:hAnsi="Times New Roman" w:cs="Times New Roman"/>
              </w:rPr>
              <w:t>a vzdolž razvojne osi, zagotovil</w:t>
            </w:r>
            <w:r w:rsidR="00D41B61" w:rsidRPr="00116B89">
              <w:rPr>
                <w:rFonts w:ascii="Times New Roman" w:hAnsi="Times New Roman" w:cs="Times New Roman"/>
              </w:rPr>
              <w:t>i medsebojno povezanost središč regionalnega pomena</w:t>
            </w:r>
            <w:r w:rsidR="00116B89">
              <w:rPr>
                <w:rFonts w:ascii="Times New Roman" w:hAnsi="Times New Roman" w:cs="Times New Roman"/>
              </w:rPr>
              <w:t>,</w:t>
            </w:r>
            <w:r w:rsidR="00D41B61" w:rsidRPr="00116B89">
              <w:rPr>
                <w:rFonts w:ascii="Times New Roman" w:hAnsi="Times New Roman" w:cs="Times New Roman"/>
              </w:rPr>
              <w:t xml:space="preserve"> navezavo teh regionalnih središč na TEN-T omrežje, </w:t>
            </w:r>
            <w:r w:rsidR="00116B89">
              <w:rPr>
                <w:rFonts w:ascii="Times New Roman" w:hAnsi="Times New Roman" w:cs="Times New Roman"/>
              </w:rPr>
              <w:t>navezavo</w:t>
            </w:r>
            <w:r w:rsidR="00D41B61" w:rsidRPr="00116B89">
              <w:rPr>
                <w:rFonts w:ascii="Times New Roman" w:hAnsi="Times New Roman" w:cs="Times New Roman"/>
              </w:rPr>
              <w:t xml:space="preserve"> pomembnih lokalnih središč na ustrezne razvojne povezave, povezova</w:t>
            </w:r>
            <w:r w:rsidR="00116B89">
              <w:rPr>
                <w:rFonts w:ascii="Times New Roman" w:hAnsi="Times New Roman" w:cs="Times New Roman"/>
              </w:rPr>
              <w:t>li</w:t>
            </w:r>
            <w:r w:rsidR="00D41B61" w:rsidRPr="00116B89">
              <w:rPr>
                <w:rFonts w:ascii="Times New Roman" w:hAnsi="Times New Roman" w:cs="Times New Roman"/>
              </w:rPr>
              <w:t xml:space="preserve"> gospodarsk</w:t>
            </w:r>
            <w:r w:rsidR="00116B89">
              <w:rPr>
                <w:rFonts w:ascii="Times New Roman" w:hAnsi="Times New Roman" w:cs="Times New Roman"/>
              </w:rPr>
              <w:t>a območ</w:t>
            </w:r>
            <w:r w:rsidR="00D41B61" w:rsidRPr="00116B89">
              <w:rPr>
                <w:rFonts w:ascii="Times New Roman" w:hAnsi="Times New Roman" w:cs="Times New Roman"/>
              </w:rPr>
              <w:t>j</w:t>
            </w:r>
            <w:r w:rsidR="00116B89">
              <w:rPr>
                <w:rFonts w:ascii="Times New Roman" w:hAnsi="Times New Roman" w:cs="Times New Roman"/>
              </w:rPr>
              <w:t>a</w:t>
            </w:r>
            <w:r w:rsidR="00D41B61" w:rsidRPr="00116B89">
              <w:rPr>
                <w:rFonts w:ascii="Times New Roman" w:hAnsi="Times New Roman" w:cs="Times New Roman"/>
              </w:rPr>
              <w:t xml:space="preserve"> z zanesljivo in moderno cestno povezavo na TEN-T omrežje, </w:t>
            </w:r>
            <w:r w:rsidR="00116B89">
              <w:rPr>
                <w:rFonts w:ascii="Times New Roman" w:hAnsi="Times New Roman" w:cs="Times New Roman"/>
              </w:rPr>
              <w:t xml:space="preserve">zagotovili </w:t>
            </w:r>
            <w:r w:rsidR="00D41B61" w:rsidRPr="00116B89">
              <w:rPr>
                <w:rFonts w:ascii="Times New Roman" w:hAnsi="Times New Roman" w:cs="Times New Roman"/>
              </w:rPr>
              <w:t xml:space="preserve">regionalno in mednarodno sodelovanje, ki omogoča primerno oskrbo gospodarstva in mobilnost prebivalstva, </w:t>
            </w:r>
            <w:r w:rsidR="00116B89">
              <w:rPr>
                <w:rFonts w:ascii="Times New Roman" w:hAnsi="Times New Roman" w:cs="Times New Roman"/>
              </w:rPr>
              <w:t xml:space="preserve">spodbudili </w:t>
            </w:r>
            <w:r w:rsidR="00D41B61" w:rsidRPr="00116B89">
              <w:rPr>
                <w:rFonts w:ascii="Times New Roman" w:hAnsi="Times New Roman" w:cs="Times New Roman"/>
              </w:rPr>
              <w:t>razvoj gospodarstva z ohranjanjem delovnih mest na območjih, ki imajo zaradi neustrezne prometne infrastrukture slabše pogoje za razvoj gospodarstva</w:t>
            </w:r>
            <w:r w:rsidR="00116B89">
              <w:rPr>
                <w:rFonts w:ascii="Times New Roman" w:hAnsi="Times New Roman" w:cs="Times New Roman"/>
              </w:rPr>
              <w:t xml:space="preserve"> ter</w:t>
            </w:r>
            <w:r w:rsidR="00D41B61" w:rsidRPr="00116B89">
              <w:rPr>
                <w:rFonts w:ascii="Times New Roman" w:hAnsi="Times New Roman" w:cs="Times New Roman"/>
              </w:rPr>
              <w:t xml:space="preserve"> izboljša</w:t>
            </w:r>
            <w:r w:rsidR="00116B89">
              <w:rPr>
                <w:rFonts w:ascii="Times New Roman" w:hAnsi="Times New Roman" w:cs="Times New Roman"/>
              </w:rPr>
              <w:t>li</w:t>
            </w:r>
            <w:r w:rsidR="00D41B61" w:rsidRPr="00116B89">
              <w:rPr>
                <w:rFonts w:ascii="Times New Roman" w:hAnsi="Times New Roman" w:cs="Times New Roman"/>
              </w:rPr>
              <w:t xml:space="preserve"> kvalitet</w:t>
            </w:r>
            <w:r w:rsidR="00116B89">
              <w:rPr>
                <w:rFonts w:ascii="Times New Roman" w:hAnsi="Times New Roman" w:cs="Times New Roman"/>
              </w:rPr>
              <w:t>o</w:t>
            </w:r>
            <w:r w:rsidR="00D41B61" w:rsidRPr="00116B89">
              <w:rPr>
                <w:rFonts w:ascii="Times New Roman" w:hAnsi="Times New Roman" w:cs="Times New Roman"/>
              </w:rPr>
              <w:t xml:space="preserve"> potovanj in multimodalnost prometa na območju vzdolž razvojne osi.</w:t>
            </w:r>
          </w:p>
          <w:p w14:paraId="78C853C9" w14:textId="4BDE161D" w:rsidR="00116B89" w:rsidRDefault="00D41B61" w:rsidP="003F77CE">
            <w:pPr>
              <w:pStyle w:val="Odstavekseznama"/>
              <w:ind w:left="720"/>
              <w:jc w:val="both"/>
              <w:rPr>
                <w:rFonts w:ascii="Times New Roman" w:hAnsi="Times New Roman" w:cs="Times New Roman"/>
              </w:rPr>
            </w:pPr>
            <w:r w:rsidRPr="003B4D80">
              <w:rPr>
                <w:rFonts w:ascii="Times New Roman" w:hAnsi="Times New Roman" w:cs="Times New Roman"/>
              </w:rPr>
              <w:t>Del nove cestne povezave v pristojnosti DARS d.</w:t>
            </w:r>
            <w:r w:rsidR="00DD178F">
              <w:rPr>
                <w:rFonts w:ascii="Times New Roman" w:hAnsi="Times New Roman" w:cs="Times New Roman"/>
              </w:rPr>
              <w:t xml:space="preserve"> </w:t>
            </w:r>
            <w:r w:rsidRPr="003B4D80">
              <w:rPr>
                <w:rFonts w:ascii="Times New Roman" w:hAnsi="Times New Roman" w:cs="Times New Roman"/>
              </w:rPr>
              <w:t xml:space="preserve">d. obsega novo državno cesto na odseku od priključka Šentrupert na avtocesti A1 do priključka Slovenj Gradec jug (tretja razvojna os </w:t>
            </w:r>
            <w:r w:rsidR="00C30749">
              <w:rPr>
                <w:rFonts w:ascii="Times New Roman" w:hAnsi="Times New Roman" w:cs="Times New Roman"/>
              </w:rPr>
              <w:t xml:space="preserve">– </w:t>
            </w:r>
            <w:r w:rsidRPr="003B4D80">
              <w:rPr>
                <w:rFonts w:ascii="Times New Roman" w:hAnsi="Times New Roman" w:cs="Times New Roman"/>
              </w:rPr>
              <w:t xml:space="preserve">sever) ter novo državno cesto na odseku od avtoceste A2 pri Novem mestu do priključka Maline (tretja razvojna os </w:t>
            </w:r>
            <w:r w:rsidR="00116B89">
              <w:rPr>
                <w:rFonts w:ascii="Times New Roman" w:hAnsi="Times New Roman" w:cs="Times New Roman"/>
              </w:rPr>
              <w:t xml:space="preserve">– </w:t>
            </w:r>
            <w:r w:rsidRPr="003B4D80">
              <w:rPr>
                <w:rFonts w:ascii="Times New Roman" w:hAnsi="Times New Roman" w:cs="Times New Roman"/>
              </w:rPr>
              <w:t xml:space="preserve">jug). </w:t>
            </w:r>
          </w:p>
          <w:p w14:paraId="7E6BBE3A" w14:textId="0B989CE9" w:rsidR="00D41B61" w:rsidRPr="003B4D80" w:rsidRDefault="00D41B61" w:rsidP="003F77CE">
            <w:pPr>
              <w:pStyle w:val="Odstavekseznama"/>
              <w:ind w:left="720"/>
              <w:jc w:val="both"/>
              <w:rPr>
                <w:rFonts w:ascii="Times New Roman" w:hAnsi="Times New Roman" w:cs="Times New Roman"/>
              </w:rPr>
            </w:pPr>
            <w:r w:rsidRPr="003B4D80">
              <w:rPr>
                <w:rFonts w:ascii="Times New Roman" w:hAnsi="Times New Roman" w:cs="Times New Roman"/>
              </w:rPr>
              <w:t xml:space="preserve">Za sofinanciranje s sredstvi ESRR je možnih več odsekov, in sicer: </w:t>
            </w:r>
          </w:p>
          <w:p w14:paraId="066DB567" w14:textId="089A0206" w:rsidR="00D41B61" w:rsidRPr="003B4D80" w:rsidRDefault="00D41B61" w:rsidP="00F3605D">
            <w:pPr>
              <w:pStyle w:val="Odstavekseznama"/>
              <w:numPr>
                <w:ilvl w:val="0"/>
                <w:numId w:val="36"/>
              </w:numPr>
              <w:jc w:val="both"/>
              <w:rPr>
                <w:rFonts w:ascii="Times New Roman" w:hAnsi="Times New Roman" w:cs="Times New Roman"/>
              </w:rPr>
            </w:pPr>
            <w:r w:rsidRPr="003B4D80">
              <w:rPr>
                <w:rFonts w:ascii="Times New Roman" w:hAnsi="Times New Roman" w:cs="Times New Roman"/>
              </w:rPr>
              <w:t xml:space="preserve">3. razvojna os </w:t>
            </w:r>
            <w:r w:rsidR="00116B89">
              <w:rPr>
                <w:rFonts w:ascii="Times New Roman" w:hAnsi="Times New Roman" w:cs="Times New Roman"/>
              </w:rPr>
              <w:t>– j</w:t>
            </w:r>
            <w:r w:rsidRPr="003B4D80">
              <w:rPr>
                <w:rFonts w:ascii="Times New Roman" w:hAnsi="Times New Roman" w:cs="Times New Roman"/>
              </w:rPr>
              <w:t xml:space="preserve">ug: Novo mesto-Maline (I. etapa – etapi 1 in 2): gradnja hitre ceste od priključka na avtocesto A2 pri Novem mestu do priključka Osredek dolžine 5,05 km. </w:t>
            </w:r>
          </w:p>
          <w:p w14:paraId="39D4ED7C" w14:textId="614E8C90" w:rsidR="00D41B61" w:rsidRPr="003B4D80" w:rsidRDefault="00D41B61" w:rsidP="00F3605D">
            <w:pPr>
              <w:pStyle w:val="Odstavekseznama"/>
              <w:numPr>
                <w:ilvl w:val="0"/>
                <w:numId w:val="36"/>
              </w:numPr>
              <w:jc w:val="both"/>
              <w:rPr>
                <w:rFonts w:ascii="Times New Roman" w:hAnsi="Times New Roman" w:cs="Times New Roman"/>
              </w:rPr>
            </w:pPr>
            <w:r w:rsidRPr="003B4D80">
              <w:rPr>
                <w:rFonts w:ascii="Times New Roman" w:hAnsi="Times New Roman" w:cs="Times New Roman"/>
              </w:rPr>
              <w:t xml:space="preserve">3. razvojna </w:t>
            </w:r>
            <w:r w:rsidR="00116B89" w:rsidRPr="00116B89">
              <w:rPr>
                <w:rFonts w:ascii="Times New Roman" w:hAnsi="Times New Roman" w:cs="Times New Roman"/>
              </w:rPr>
              <w:t>os – jug</w:t>
            </w:r>
            <w:r w:rsidRPr="003B4D80">
              <w:rPr>
                <w:rFonts w:ascii="Times New Roman" w:hAnsi="Times New Roman" w:cs="Times New Roman"/>
              </w:rPr>
              <w:t xml:space="preserve">: Novo mesto-Maline (I. etapa – etapi 3 in 4): gradnja hitre ceste od priključka Osredek do priključka Maline dolžine 12,8 km. </w:t>
            </w:r>
          </w:p>
          <w:p w14:paraId="0147B108" w14:textId="0FC5D0DB" w:rsidR="00D41B61" w:rsidRDefault="00D41B61" w:rsidP="00F3605D">
            <w:pPr>
              <w:pStyle w:val="Odstavekseznama"/>
              <w:numPr>
                <w:ilvl w:val="0"/>
                <w:numId w:val="36"/>
              </w:numPr>
              <w:jc w:val="both"/>
              <w:rPr>
                <w:rFonts w:ascii="Times New Roman" w:hAnsi="Times New Roman" w:cs="Times New Roman"/>
              </w:rPr>
            </w:pPr>
            <w:r w:rsidRPr="003B4D80">
              <w:rPr>
                <w:rFonts w:ascii="Times New Roman" w:hAnsi="Times New Roman" w:cs="Times New Roman"/>
              </w:rPr>
              <w:lastRenderedPageBreak/>
              <w:t xml:space="preserve">3. razvojna </w:t>
            </w:r>
            <w:r w:rsidR="00116B89" w:rsidRPr="003B4D80">
              <w:rPr>
                <w:rFonts w:ascii="Times New Roman" w:hAnsi="Times New Roman" w:cs="Times New Roman"/>
              </w:rPr>
              <w:t xml:space="preserve">os </w:t>
            </w:r>
            <w:r w:rsidR="00116B89">
              <w:rPr>
                <w:rFonts w:ascii="Times New Roman" w:hAnsi="Times New Roman" w:cs="Times New Roman"/>
              </w:rPr>
              <w:t xml:space="preserve">– </w:t>
            </w:r>
            <w:r w:rsidRPr="003B4D80">
              <w:rPr>
                <w:rFonts w:ascii="Times New Roman" w:hAnsi="Times New Roman" w:cs="Times New Roman"/>
              </w:rPr>
              <w:t>sever: Velenje – Slovenj Gradec (brez sklopov D - Gaberke in F - Jenina): gradnja  manjkajočih sklopov hitre ceste (sklopi A-Velenje, B- Škalsko jezero,</w:t>
            </w:r>
            <w:r w:rsidR="00116B89">
              <w:rPr>
                <w:rFonts w:ascii="Times New Roman" w:hAnsi="Times New Roman" w:cs="Times New Roman"/>
              </w:rPr>
              <w:t xml:space="preserve"> </w:t>
            </w:r>
            <w:r w:rsidRPr="003B4D80">
              <w:rPr>
                <w:rFonts w:ascii="Times New Roman" w:hAnsi="Times New Roman" w:cs="Times New Roman"/>
              </w:rPr>
              <w:t>C - Škale,</w:t>
            </w:r>
            <w:r w:rsidR="00116B89">
              <w:rPr>
                <w:rFonts w:ascii="Times New Roman" w:hAnsi="Times New Roman" w:cs="Times New Roman"/>
              </w:rPr>
              <w:t xml:space="preserve"> </w:t>
            </w:r>
            <w:r w:rsidRPr="003B4D80">
              <w:rPr>
                <w:rFonts w:ascii="Times New Roman" w:hAnsi="Times New Roman" w:cs="Times New Roman"/>
              </w:rPr>
              <w:t>E - Velunja, G - Podgorje, G1 priključek Podgorje in H - Konovo) skupne dolžine 15,85 km</w:t>
            </w:r>
            <w:r w:rsidR="003C51F7">
              <w:rPr>
                <w:rFonts w:ascii="Times New Roman" w:hAnsi="Times New Roman" w:cs="Times New Roman"/>
              </w:rPr>
              <w:t>;</w:t>
            </w:r>
            <w:r w:rsidRPr="003B4D80">
              <w:rPr>
                <w:rFonts w:ascii="Times New Roman" w:hAnsi="Times New Roman" w:cs="Times New Roman"/>
              </w:rPr>
              <w:t xml:space="preserve"> </w:t>
            </w:r>
          </w:p>
          <w:p w14:paraId="5B1EB31D" w14:textId="6173FA8C" w:rsidR="00116B89" w:rsidRDefault="00D21288" w:rsidP="003F77CE">
            <w:pPr>
              <w:ind w:left="720"/>
              <w:jc w:val="both"/>
            </w:pPr>
            <w:r w:rsidRPr="00D21288">
              <w:t>Del nove cestne povezave v pristojnosti DRSI. obsega novogradnjo na odseku od priključka Dramlje na avtocesti A1 mimo Šentjurja in preko železniške proge v smeri Planina, skupne dolžine 8 km. V sklopu investicije je predvidena tudi izgradnja zadrževalnika, ki je namenjen zadrževanju visokih voda Voglajne in njenih pritokov v konicah visokovodnega vala, ki poplavno ogroža Šentjur.</w:t>
            </w:r>
          </w:p>
          <w:p w14:paraId="395FC160" w14:textId="77777777" w:rsidR="002C5F90" w:rsidRPr="009C3447" w:rsidRDefault="002C5F90" w:rsidP="003F77CE">
            <w:pPr>
              <w:ind w:left="720"/>
              <w:jc w:val="both"/>
            </w:pPr>
          </w:p>
          <w:p w14:paraId="04250B38" w14:textId="628F2EA5" w:rsidR="00D41B61" w:rsidRPr="00CE41EB" w:rsidRDefault="00515C46" w:rsidP="00F3605D">
            <w:pPr>
              <w:pStyle w:val="Odstavekseznama"/>
              <w:numPr>
                <w:ilvl w:val="0"/>
                <w:numId w:val="35"/>
              </w:numPr>
              <w:jc w:val="both"/>
              <w:rPr>
                <w:rFonts w:cstheme="minorHAnsi"/>
              </w:rPr>
            </w:pPr>
            <w:r w:rsidRPr="00221D91">
              <w:rPr>
                <w:rFonts w:ascii="Times New Roman" w:hAnsi="Times New Roman" w:cs="Times New Roman"/>
                <w:i/>
              </w:rPr>
              <w:t>d</w:t>
            </w:r>
            <w:r w:rsidR="00D41B61" w:rsidRPr="00221D91">
              <w:rPr>
                <w:rFonts w:ascii="Times New Roman" w:hAnsi="Times New Roman" w:cs="Times New Roman"/>
                <w:i/>
              </w:rPr>
              <w:t>ržavno kolesarsko omrežje</w:t>
            </w:r>
            <w:r w:rsidRPr="00221D91">
              <w:rPr>
                <w:rFonts w:ascii="Times New Roman" w:hAnsi="Times New Roman" w:cs="Times New Roman"/>
                <w:i/>
              </w:rPr>
              <w:t xml:space="preserve">: </w:t>
            </w:r>
            <w:r w:rsidR="00221D91" w:rsidRPr="00221D91">
              <w:rPr>
                <w:rFonts w:ascii="Times New Roman" w:hAnsi="Times New Roman" w:cs="Times New Roman"/>
              </w:rPr>
              <w:t>načrtuje se izgradnj</w:t>
            </w:r>
            <w:r w:rsidR="00221D91">
              <w:rPr>
                <w:rFonts w:ascii="Times New Roman" w:hAnsi="Times New Roman" w:cs="Times New Roman"/>
              </w:rPr>
              <w:t>a</w:t>
            </w:r>
            <w:r w:rsidR="00221D91" w:rsidRPr="00221D91">
              <w:rPr>
                <w:rFonts w:ascii="Times New Roman" w:hAnsi="Times New Roman" w:cs="Times New Roman"/>
              </w:rPr>
              <w:t xml:space="preserve"> oz. dogradit</w:t>
            </w:r>
            <w:r w:rsidR="00221D91">
              <w:rPr>
                <w:rFonts w:ascii="Times New Roman" w:hAnsi="Times New Roman" w:cs="Times New Roman"/>
              </w:rPr>
              <w:t>e</w:t>
            </w:r>
            <w:r w:rsidR="00221D91" w:rsidRPr="00221D91">
              <w:rPr>
                <w:rFonts w:ascii="Times New Roman" w:hAnsi="Times New Roman" w:cs="Times New Roman"/>
              </w:rPr>
              <w:t xml:space="preserve">v kolesarskih povezav </w:t>
            </w:r>
            <w:r w:rsidR="00221D91">
              <w:rPr>
                <w:rFonts w:ascii="Times New Roman" w:hAnsi="Times New Roman" w:cs="Times New Roman"/>
              </w:rPr>
              <w:t xml:space="preserve">v okviru državnega kolesarskega omrežja, </w:t>
            </w:r>
            <w:r w:rsidR="00DD75FD">
              <w:rPr>
                <w:rFonts w:ascii="Times New Roman" w:hAnsi="Times New Roman" w:cs="Times New Roman"/>
              </w:rPr>
              <w:t xml:space="preserve">z </w:t>
            </w:r>
            <w:r w:rsidR="00D070AA">
              <w:rPr>
                <w:rFonts w:ascii="Times New Roman" w:hAnsi="Times New Roman" w:cs="Times New Roman"/>
              </w:rPr>
              <w:t>namenom</w:t>
            </w:r>
            <w:r w:rsidR="00221D91">
              <w:rPr>
                <w:rFonts w:ascii="Times New Roman" w:hAnsi="Times New Roman" w:cs="Times New Roman"/>
              </w:rPr>
              <w:t xml:space="preserve"> </w:t>
            </w:r>
            <w:r w:rsidR="00D070AA">
              <w:rPr>
                <w:rFonts w:ascii="Times New Roman" w:hAnsi="Times New Roman" w:cs="Times New Roman"/>
              </w:rPr>
              <w:t xml:space="preserve">izboljšane navezave </w:t>
            </w:r>
            <w:r w:rsidR="00221D91" w:rsidRPr="00221D91">
              <w:rPr>
                <w:rFonts w:ascii="Times New Roman" w:hAnsi="Times New Roman" w:cs="Times New Roman"/>
              </w:rPr>
              <w:t xml:space="preserve">na </w:t>
            </w:r>
            <w:r w:rsidR="00D070AA">
              <w:rPr>
                <w:rFonts w:ascii="Times New Roman" w:hAnsi="Times New Roman" w:cs="Times New Roman"/>
              </w:rPr>
              <w:t xml:space="preserve">urbana središča in predvsem </w:t>
            </w:r>
            <w:r w:rsidR="00221D91" w:rsidRPr="00221D91">
              <w:rPr>
                <w:rFonts w:ascii="Times New Roman" w:hAnsi="Times New Roman" w:cs="Times New Roman"/>
              </w:rPr>
              <w:t>na vozlišča JPP</w:t>
            </w:r>
            <w:r w:rsidR="00D070AA">
              <w:rPr>
                <w:rFonts w:ascii="Times New Roman" w:hAnsi="Times New Roman" w:cs="Times New Roman"/>
              </w:rPr>
              <w:t xml:space="preserve">, kar bo spodbudilo </w:t>
            </w:r>
            <w:r w:rsidR="00221D91" w:rsidRPr="00221D91">
              <w:rPr>
                <w:rFonts w:ascii="Times New Roman" w:hAnsi="Times New Roman" w:cs="Times New Roman"/>
              </w:rPr>
              <w:t xml:space="preserve">multimodalnost pri opravljanju dnevnih poti od izhodišča do cilja na trajnosten način. </w:t>
            </w:r>
            <w:r w:rsidR="00D070AA">
              <w:rPr>
                <w:rFonts w:ascii="Times New Roman" w:hAnsi="Times New Roman" w:cs="Times New Roman"/>
              </w:rPr>
              <w:t xml:space="preserve">Z izgradnjo kolesarskih povezav želimo določen delež poti, ki so se opravljale z osebnimi avtomobili preusmeriti na kolo, e-kolo ali na intermodalnost kolo/vlak ali avtobus. Sprememba v načinu potovanja od osebnega avtomobila na kolo ali kombinacijo kolesa in JPP pomeni neposredno zmanjšanje izpustov TGP. </w:t>
            </w:r>
            <w:r w:rsidR="00221D91">
              <w:rPr>
                <w:rFonts w:ascii="Times New Roman" w:hAnsi="Times New Roman" w:cs="Times New Roman"/>
              </w:rPr>
              <w:t>D</w:t>
            </w:r>
            <w:r w:rsidR="00D41B61" w:rsidRPr="00221D91">
              <w:rPr>
                <w:rFonts w:ascii="Times New Roman" w:hAnsi="Times New Roman" w:cs="Times New Roman"/>
              </w:rPr>
              <w:t xml:space="preserve">ržavno kolesarsko omrežje je bilo v Sloveniji opredeljeno leta 2018 s Pravilnikom o kolesarskih povezavah z ocenjeno skupno dolžino 3.000 km. Popis obstoječe kolesarske infrastrukture je v pripravi in bo predvidoma izdelan do konca 2021, </w:t>
            </w:r>
            <w:r w:rsidR="00221D91">
              <w:rPr>
                <w:rFonts w:ascii="Times New Roman" w:hAnsi="Times New Roman" w:cs="Times New Roman"/>
              </w:rPr>
              <w:t xml:space="preserve">vendar pa se </w:t>
            </w:r>
            <w:r w:rsidR="00D41B61" w:rsidRPr="00221D91">
              <w:rPr>
                <w:rFonts w:ascii="Times New Roman" w:hAnsi="Times New Roman" w:cs="Times New Roman"/>
              </w:rPr>
              <w:t>ocenjuje</w:t>
            </w:r>
            <w:r w:rsidR="00221D91">
              <w:rPr>
                <w:rFonts w:ascii="Times New Roman" w:hAnsi="Times New Roman" w:cs="Times New Roman"/>
              </w:rPr>
              <w:t xml:space="preserve">, da je </w:t>
            </w:r>
            <w:r w:rsidR="00D41B61" w:rsidRPr="00221D91">
              <w:rPr>
                <w:rFonts w:ascii="Times New Roman" w:hAnsi="Times New Roman" w:cs="Times New Roman"/>
              </w:rPr>
              <w:t xml:space="preserve">skupna dolžina obstoječe namenske kolesarske infrastrukture državnega omrežja v letu 2020 </w:t>
            </w:r>
            <w:r w:rsidR="00221D91">
              <w:rPr>
                <w:rFonts w:ascii="Times New Roman" w:hAnsi="Times New Roman" w:cs="Times New Roman"/>
              </w:rPr>
              <w:t xml:space="preserve">znašala zgolj </w:t>
            </w:r>
            <w:r w:rsidR="00D41B61" w:rsidRPr="00221D91">
              <w:rPr>
                <w:rFonts w:ascii="Times New Roman" w:hAnsi="Times New Roman" w:cs="Times New Roman"/>
              </w:rPr>
              <w:t xml:space="preserve">300 km. V teku so projekti za izgradnjo dodatnih 400 km, sofinanciranih s sredstvi </w:t>
            </w:r>
            <w:r w:rsidR="005D559B">
              <w:rPr>
                <w:rFonts w:ascii="Times New Roman" w:hAnsi="Times New Roman" w:cs="Times New Roman"/>
              </w:rPr>
              <w:t>EKP</w:t>
            </w:r>
            <w:r w:rsidR="00D41B61" w:rsidRPr="00221D91">
              <w:rPr>
                <w:rFonts w:ascii="Times New Roman" w:hAnsi="Times New Roman" w:cs="Times New Roman"/>
              </w:rPr>
              <w:t xml:space="preserve"> 2014-2020,</w:t>
            </w:r>
            <w:r w:rsidR="00221D91" w:rsidRPr="00221D91">
              <w:rPr>
                <w:rFonts w:ascii="Times New Roman" w:hAnsi="Times New Roman" w:cs="Times New Roman"/>
              </w:rPr>
              <w:t xml:space="preserve"> </w:t>
            </w:r>
            <w:r w:rsidR="00D41B61" w:rsidRPr="00221D91">
              <w:rPr>
                <w:rFonts w:ascii="Times New Roman" w:hAnsi="Times New Roman" w:cs="Times New Roman"/>
              </w:rPr>
              <w:t>ki bodo izgrajeni do konca leta 2023. Tudi s projekti, ki so v izvedbi</w:t>
            </w:r>
            <w:r w:rsidR="00221D91">
              <w:rPr>
                <w:rFonts w:ascii="Times New Roman" w:hAnsi="Times New Roman" w:cs="Times New Roman"/>
              </w:rPr>
              <w:t>,</w:t>
            </w:r>
            <w:r w:rsidR="00D41B61" w:rsidRPr="00221D91">
              <w:rPr>
                <w:rFonts w:ascii="Times New Roman" w:hAnsi="Times New Roman" w:cs="Times New Roman"/>
              </w:rPr>
              <w:t xml:space="preserve"> </w:t>
            </w:r>
            <w:r w:rsidR="00221D91">
              <w:rPr>
                <w:rFonts w:ascii="Times New Roman" w:hAnsi="Times New Roman" w:cs="Times New Roman"/>
              </w:rPr>
              <w:t xml:space="preserve">pa </w:t>
            </w:r>
            <w:r w:rsidR="00D41B61" w:rsidRPr="00221D91">
              <w:rPr>
                <w:rFonts w:ascii="Times New Roman" w:hAnsi="Times New Roman" w:cs="Times New Roman"/>
              </w:rPr>
              <w:t>omrežje še ne bo dograjeno in funkcionalno logično sklenjeno, zato je nujno načrtovati in izgraditi manjkajoče odseke državnega omrežja</w:t>
            </w:r>
            <w:r w:rsidR="00D070AA">
              <w:rPr>
                <w:rFonts w:ascii="Times New Roman" w:hAnsi="Times New Roman" w:cs="Times New Roman"/>
              </w:rPr>
              <w:t>, prednostno v okolici mest</w:t>
            </w:r>
            <w:r w:rsidR="005D559B">
              <w:rPr>
                <w:rFonts w:ascii="Times New Roman" w:hAnsi="Times New Roman" w:cs="Times New Roman"/>
              </w:rPr>
              <w:t>;</w:t>
            </w:r>
            <w:r w:rsidR="00D41B61" w:rsidRPr="00221D91">
              <w:rPr>
                <w:rFonts w:ascii="Times New Roman" w:hAnsi="Times New Roman" w:cs="Times New Roman"/>
              </w:rPr>
              <w:t xml:space="preserve"> </w:t>
            </w:r>
          </w:p>
          <w:p w14:paraId="1313F11B" w14:textId="77777777" w:rsidR="00CE41EB" w:rsidRPr="005D559B" w:rsidRDefault="00CE41EB" w:rsidP="003F77CE">
            <w:pPr>
              <w:pStyle w:val="Odstavekseznama"/>
              <w:ind w:left="720"/>
              <w:jc w:val="both"/>
              <w:rPr>
                <w:rFonts w:ascii="Times New Roman" w:hAnsi="Times New Roman" w:cs="Times New Roman"/>
              </w:rPr>
            </w:pPr>
          </w:p>
          <w:p w14:paraId="27C2F9B8" w14:textId="11CA1EF4" w:rsidR="00CE41EB" w:rsidRPr="00641F21" w:rsidRDefault="00CE41EB" w:rsidP="00F3605D">
            <w:pPr>
              <w:pStyle w:val="Odstavekseznama"/>
              <w:numPr>
                <w:ilvl w:val="0"/>
                <w:numId w:val="35"/>
              </w:numPr>
              <w:jc w:val="both"/>
              <w:rPr>
                <w:rFonts w:ascii="Times New Roman" w:hAnsi="Times New Roman" w:cs="Times New Roman"/>
              </w:rPr>
            </w:pPr>
            <w:r w:rsidRPr="00641F21">
              <w:rPr>
                <w:rFonts w:ascii="Times New Roman" w:hAnsi="Times New Roman" w:cs="Times New Roman"/>
                <w:i/>
              </w:rPr>
              <w:t>neinfrastrukturni ukrepi trajnostne mobilnosti na horizontalni ravni:</w:t>
            </w:r>
            <w:r w:rsidRPr="00641F21">
              <w:rPr>
                <w:rFonts w:ascii="Times New Roman" w:hAnsi="Times New Roman" w:cs="Times New Roman"/>
              </w:rPr>
              <w:t xml:space="preserve"> </w:t>
            </w:r>
            <w:r w:rsidR="006315BE">
              <w:rPr>
                <w:rFonts w:ascii="Times New Roman" w:hAnsi="Times New Roman" w:cs="Times New Roman"/>
              </w:rPr>
              <w:t xml:space="preserve">predvidena je </w:t>
            </w:r>
            <w:r w:rsidRPr="00641F21">
              <w:rPr>
                <w:rFonts w:ascii="Times New Roman" w:hAnsi="Times New Roman" w:cs="Times New Roman"/>
              </w:rPr>
              <w:t>vzpostavitev regijskih mobilnostnih centrov</w:t>
            </w:r>
            <w:r w:rsidR="006315BE">
              <w:rPr>
                <w:rFonts w:ascii="Times New Roman" w:hAnsi="Times New Roman" w:cs="Times New Roman"/>
              </w:rPr>
              <w:t>, i</w:t>
            </w:r>
            <w:r w:rsidRPr="00641F21">
              <w:rPr>
                <w:rFonts w:ascii="Times New Roman" w:hAnsi="Times New Roman" w:cs="Times New Roman"/>
              </w:rPr>
              <w:t xml:space="preserve">zvedeni </w:t>
            </w:r>
            <w:r w:rsidR="006315BE">
              <w:rPr>
                <w:rFonts w:ascii="Times New Roman" w:hAnsi="Times New Roman" w:cs="Times New Roman"/>
              </w:rPr>
              <w:t xml:space="preserve">pa </w:t>
            </w:r>
            <w:r w:rsidRPr="00641F21">
              <w:rPr>
                <w:rFonts w:ascii="Times New Roman" w:hAnsi="Times New Roman" w:cs="Times New Roman"/>
              </w:rPr>
              <w:t xml:space="preserve">bodo tudi podpora izobraževanju, ozaveščanju in informiranju različnih ciljnih skupin o trajnostni mobilnosti, spodbude za </w:t>
            </w:r>
            <w:r w:rsidR="00641F21">
              <w:rPr>
                <w:rFonts w:ascii="Times New Roman" w:hAnsi="Times New Roman" w:cs="Times New Roman"/>
              </w:rPr>
              <w:t>izvedbo ukrepov na podlagi</w:t>
            </w:r>
            <w:r w:rsidRPr="00641F21">
              <w:rPr>
                <w:rFonts w:ascii="Times New Roman" w:hAnsi="Times New Roman" w:cs="Times New Roman"/>
              </w:rPr>
              <w:t xml:space="preserve"> mobilnostnih načrtov na ravni ustanov, spodbude za </w:t>
            </w:r>
            <w:r w:rsidR="00641F21">
              <w:rPr>
                <w:rFonts w:ascii="Times New Roman" w:hAnsi="Times New Roman" w:cs="Times New Roman"/>
              </w:rPr>
              <w:t>izvedbo ukrepov na podlagi</w:t>
            </w:r>
            <w:r w:rsidRPr="00641F21">
              <w:rPr>
                <w:rFonts w:ascii="Times New Roman" w:hAnsi="Times New Roman" w:cs="Times New Roman"/>
              </w:rPr>
              <w:t xml:space="preserve"> načrtov parkirne politike na ravni mest in regij in njihovo izvedbo in spodbude za upravljanje mestne logistike tako na lokalni kot regionalni ravni, tudi v obliki podpore demonstracijskim projektom. Pri tem so posebej pomembne spodbude za inovativne rešitve, ki bodo dopolnjevale javni prevoz in omogočale večjo zasedenost prostih sedežev v vseh sredstvih prevoza. K temu bo pripomogel tudi razvoj naprednih rešitev (digitalizacija v prometu), ki omogoča spremljanje podatkov o zasedenosti in lokaciji vozil v realnem času in s tem čim bolj optimalno načrtovanje poti</w:t>
            </w:r>
            <w:r w:rsidR="005D559B" w:rsidRPr="00641F21">
              <w:rPr>
                <w:rFonts w:ascii="Times New Roman" w:hAnsi="Times New Roman" w:cs="Times New Roman"/>
              </w:rPr>
              <w:t>;</w:t>
            </w:r>
          </w:p>
          <w:p w14:paraId="23B18E2D" w14:textId="77777777" w:rsidR="009E31D1" w:rsidRPr="005D559B" w:rsidRDefault="009E31D1" w:rsidP="003F77CE">
            <w:pPr>
              <w:pStyle w:val="Odstavekseznama"/>
              <w:rPr>
                <w:rFonts w:ascii="Times New Roman" w:hAnsi="Times New Roman" w:cs="Times New Roman"/>
              </w:rPr>
            </w:pPr>
          </w:p>
          <w:p w14:paraId="128F95A7" w14:textId="3E63F9BA" w:rsidR="009E31D1" w:rsidRPr="005D559B" w:rsidRDefault="009E31D1" w:rsidP="00F3605D">
            <w:pPr>
              <w:pStyle w:val="Odstavekseznama"/>
              <w:numPr>
                <w:ilvl w:val="0"/>
                <w:numId w:val="35"/>
              </w:numPr>
              <w:jc w:val="both"/>
              <w:rPr>
                <w:rFonts w:ascii="Times New Roman" w:hAnsi="Times New Roman" w:cs="Times New Roman"/>
              </w:rPr>
            </w:pPr>
            <w:r w:rsidRPr="005D559B">
              <w:rPr>
                <w:rFonts w:ascii="Times New Roman" w:hAnsi="Times New Roman" w:cs="Times New Roman"/>
                <w:i/>
              </w:rPr>
              <w:t>infrastruktura za trajnostno mobilnost na lokalni ravni:</w:t>
            </w:r>
            <w:r w:rsidRPr="005D559B">
              <w:rPr>
                <w:rFonts w:ascii="Times New Roman" w:hAnsi="Times New Roman" w:cs="Times New Roman"/>
              </w:rPr>
              <w:t xml:space="preserve"> na podlagi sprejetih celostnih prometnih strategij </w:t>
            </w:r>
            <w:r w:rsidR="005D559B">
              <w:rPr>
                <w:rFonts w:ascii="Times New Roman" w:hAnsi="Times New Roman" w:cs="Times New Roman"/>
              </w:rPr>
              <w:t xml:space="preserve">(CPS) </w:t>
            </w:r>
            <w:r w:rsidRPr="005D559B">
              <w:rPr>
                <w:rFonts w:ascii="Times New Roman" w:hAnsi="Times New Roman" w:cs="Times New Roman"/>
              </w:rPr>
              <w:t>bodo natančno identificirane prioritete v občinah z mestnimi naselji, prednostno pa bodo sredstva namenjena infrastrukturi za multimodalni potniški promet od vrat do vrat. Hrbtenica sistema mora biti JPP, dopolnjuje pa se z rešitvami za prvi in zadnji kilometer. To so predvsem kolesarske povezave in infrastruktura za pešce, s poudarkom na dostopu do postajališč JPP ter točke prestopa iz osebnega avtomobila na JPP ali sopotništvo. Investicije na področju trajnostne mobilnosti bodo pripomogle k dvigu deleža trajnostnih prometnih načinov v dnevnih migracijah prebivalstva. Večji delež uporabe trajnostnih načinov prevoza bo pripomogel k znižanju emisij TGP in drugih onesnaževal zraka iz prometa ter s tem k izboljšanju kakovosti življenja. Predvideni ukrepi so:</w:t>
            </w:r>
          </w:p>
          <w:p w14:paraId="296CDD3E" w14:textId="0418747E" w:rsidR="009E31D1" w:rsidRPr="005D559B" w:rsidRDefault="009E31D1" w:rsidP="00F3605D">
            <w:pPr>
              <w:pStyle w:val="Odstavekseznama"/>
              <w:numPr>
                <w:ilvl w:val="1"/>
                <w:numId w:val="35"/>
              </w:numPr>
              <w:jc w:val="both"/>
              <w:rPr>
                <w:rFonts w:ascii="Times New Roman" w:hAnsi="Times New Roman" w:cs="Times New Roman"/>
              </w:rPr>
            </w:pPr>
            <w:r w:rsidRPr="005D559B">
              <w:rPr>
                <w:rFonts w:ascii="Times New Roman" w:hAnsi="Times New Roman" w:cs="Times New Roman"/>
              </w:rPr>
              <w:lastRenderedPageBreak/>
              <w:t xml:space="preserve">ureditev postajališč JPP, </w:t>
            </w:r>
          </w:p>
          <w:p w14:paraId="5070687E" w14:textId="0EB249C2" w:rsidR="009E31D1" w:rsidRPr="005D559B" w:rsidRDefault="009E31D1" w:rsidP="00F3605D">
            <w:pPr>
              <w:pStyle w:val="Odstavekseznama"/>
              <w:numPr>
                <w:ilvl w:val="1"/>
                <w:numId w:val="35"/>
              </w:numPr>
              <w:jc w:val="both"/>
              <w:rPr>
                <w:rFonts w:ascii="Times New Roman" w:hAnsi="Times New Roman" w:cs="Times New Roman"/>
              </w:rPr>
            </w:pPr>
            <w:r w:rsidRPr="005D559B">
              <w:rPr>
                <w:rFonts w:ascii="Times New Roman" w:hAnsi="Times New Roman" w:cs="Times New Roman"/>
              </w:rPr>
              <w:t xml:space="preserve">preureditve infrastrukture za pešce, predvsem za dostop do šol ter postaj in postajališč JPP, vključno z napravami in ukrepi za umirjanje prometa za varnost pešcev, </w:t>
            </w:r>
          </w:p>
          <w:p w14:paraId="036582DE" w14:textId="6BFDB767" w:rsidR="009E31D1" w:rsidRPr="005D559B" w:rsidRDefault="009E31D1" w:rsidP="00F3605D">
            <w:pPr>
              <w:pStyle w:val="Odstavekseznama"/>
              <w:numPr>
                <w:ilvl w:val="1"/>
                <w:numId w:val="35"/>
              </w:numPr>
              <w:jc w:val="both"/>
              <w:rPr>
                <w:rFonts w:ascii="Times New Roman" w:hAnsi="Times New Roman" w:cs="Times New Roman"/>
              </w:rPr>
            </w:pPr>
            <w:r w:rsidRPr="005D559B">
              <w:rPr>
                <w:rFonts w:ascii="Times New Roman" w:hAnsi="Times New Roman" w:cs="Times New Roman"/>
              </w:rPr>
              <w:t>gradnja kakovostnih ločenih kolesarskih površin in ostale kolesarske infrastrukture, vključno z infrastrukturo za polnjenje e-koles in parkirišči za kolesa,</w:t>
            </w:r>
          </w:p>
          <w:p w14:paraId="685A3100" w14:textId="289D6C52" w:rsidR="009E31D1" w:rsidRPr="005D559B" w:rsidRDefault="009E31D1" w:rsidP="00F3605D">
            <w:pPr>
              <w:pStyle w:val="Odstavekseznama"/>
              <w:numPr>
                <w:ilvl w:val="1"/>
                <w:numId w:val="35"/>
              </w:numPr>
              <w:jc w:val="both"/>
              <w:rPr>
                <w:rFonts w:ascii="Times New Roman" w:hAnsi="Times New Roman" w:cs="Times New Roman"/>
              </w:rPr>
            </w:pPr>
            <w:r w:rsidRPr="005D559B">
              <w:rPr>
                <w:rFonts w:ascii="Times New Roman" w:hAnsi="Times New Roman" w:cs="Times New Roman"/>
              </w:rPr>
              <w:t>infrastruktura prestopnih točk med različnimi oblikami mobilnosti in uporaba inteligentnih prometnih sistemov za upravljanje večmodalne trajnostne mobilnosti;</w:t>
            </w:r>
          </w:p>
          <w:p w14:paraId="6716A93C" w14:textId="62B54A73" w:rsidR="009E31D1" w:rsidRPr="005D559B" w:rsidRDefault="009E31D1" w:rsidP="00F3605D">
            <w:pPr>
              <w:pStyle w:val="Odstavekseznama"/>
              <w:numPr>
                <w:ilvl w:val="1"/>
                <w:numId w:val="35"/>
              </w:numPr>
              <w:jc w:val="both"/>
              <w:rPr>
                <w:rFonts w:ascii="Times New Roman" w:hAnsi="Times New Roman" w:cs="Times New Roman"/>
              </w:rPr>
            </w:pPr>
            <w:r w:rsidRPr="005D559B">
              <w:rPr>
                <w:rFonts w:ascii="Times New Roman" w:hAnsi="Times New Roman" w:cs="Times New Roman"/>
              </w:rPr>
              <w:t>izvedba pilotnih projektov v okviru ukrepa trajnostne parkirne politike, omejevanja prometa v mestnih jedrih in uporabe sodobnih tehnologij za upravljanje mobilnost;</w:t>
            </w:r>
          </w:p>
          <w:p w14:paraId="6629A2EF" w14:textId="77777777" w:rsidR="00D41B61" w:rsidRPr="000F0D79" w:rsidRDefault="009E31D1" w:rsidP="00F3605D">
            <w:pPr>
              <w:pStyle w:val="Odstavekseznama"/>
              <w:numPr>
                <w:ilvl w:val="1"/>
                <w:numId w:val="35"/>
              </w:numPr>
              <w:jc w:val="both"/>
              <w:rPr>
                <w:rFonts w:cstheme="minorHAnsi"/>
              </w:rPr>
            </w:pPr>
            <w:r w:rsidRPr="005D559B">
              <w:rPr>
                <w:rFonts w:ascii="Times New Roman" w:hAnsi="Times New Roman" w:cs="Times New Roman"/>
              </w:rPr>
              <w:t>spodbude za uporabo sodobnih tehnologij za učinkovito upravljanje mobilnosti (npr.: vzpostavitev sistemov optimizacije prometa s prednostno obravnavo JPP, kolesarjev in pešcev; vzpostavitev sistemov dostopa do potovalnih informacij za uporabnika, vključno z informatizacijo upravljanja parkiranja.</w:t>
            </w:r>
          </w:p>
          <w:p w14:paraId="664E39C1" w14:textId="77777777" w:rsidR="000F0D79" w:rsidRDefault="000F0D79" w:rsidP="000F0D79">
            <w:pPr>
              <w:jc w:val="both"/>
              <w:rPr>
                <w:rFonts w:cstheme="minorHAnsi"/>
              </w:rPr>
            </w:pPr>
          </w:p>
          <w:p w14:paraId="410A7316" w14:textId="51881083" w:rsidR="000F0D79" w:rsidRPr="000F0D79" w:rsidRDefault="000F0D79" w:rsidP="000F0D79">
            <w:pPr>
              <w:jc w:val="both"/>
              <w:rPr>
                <w:rFonts w:cstheme="minorHAnsi"/>
              </w:rPr>
            </w:pPr>
            <w:r>
              <w:t>Pri oblikovanju končne</w:t>
            </w:r>
            <w:r w:rsidRPr="000F0D79">
              <w:t xml:space="preserve"> vsebine ukrepov in meril za njihov izbor in izvedbo bomo upoštevali relevantne omilitvene ukrepe v skladu s Celovito presojo vplivov na okolje.</w:t>
            </w:r>
          </w:p>
        </w:tc>
      </w:tr>
    </w:tbl>
    <w:p w14:paraId="68A98FCF" w14:textId="77777777" w:rsidR="00BD3536" w:rsidRDefault="00BD3536" w:rsidP="003F77CE">
      <w:pPr>
        <w:ind w:left="1349"/>
        <w:rPr>
          <w:spacing w:val="-6"/>
        </w:rPr>
      </w:pPr>
    </w:p>
    <w:p w14:paraId="2A192756" w14:textId="77777777" w:rsidR="0083735F" w:rsidRDefault="0083735F" w:rsidP="003F77CE">
      <w:pPr>
        <w:ind w:left="1349"/>
      </w:pPr>
      <w:r>
        <w:rPr>
          <w:spacing w:val="-6"/>
        </w:rPr>
        <w:t>Glavne</w:t>
      </w:r>
      <w:r>
        <w:rPr>
          <w:spacing w:val="-1"/>
        </w:rPr>
        <w:t xml:space="preserve"> </w:t>
      </w:r>
      <w:r>
        <w:rPr>
          <w:spacing w:val="-6"/>
        </w:rPr>
        <w:t>ciljne skupine:</w:t>
      </w:r>
    </w:p>
    <w:p w14:paraId="2206DF0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17FB3998" w14:textId="77777777" w:rsidTr="00DD75FD">
        <w:tc>
          <w:tcPr>
            <w:tcW w:w="12763" w:type="dxa"/>
          </w:tcPr>
          <w:p w14:paraId="7CA66EF2" w14:textId="6F02A63A" w:rsidR="0083735F" w:rsidRPr="00B3569A" w:rsidRDefault="00D41B61" w:rsidP="003F77CE">
            <w:pPr>
              <w:rPr>
                <w:rFonts w:cstheme="minorHAnsi"/>
              </w:rPr>
            </w:pPr>
            <w:r>
              <w:rPr>
                <w:rFonts w:cstheme="minorHAnsi"/>
              </w:rPr>
              <w:t>P</w:t>
            </w:r>
            <w:r w:rsidRPr="00D41B61">
              <w:rPr>
                <w:rFonts w:cstheme="minorHAnsi"/>
              </w:rPr>
              <w:t xml:space="preserve">odjetja, javni sektor, gospodinjstva,  občine, zadruge, zavodi, </w:t>
            </w:r>
            <w:r w:rsidR="00C3465C">
              <w:rPr>
                <w:rFonts w:cstheme="minorHAnsi"/>
              </w:rPr>
              <w:t>regionalne razvojne agencij</w:t>
            </w:r>
            <w:r w:rsidR="003B444A">
              <w:rPr>
                <w:rFonts w:cstheme="minorHAnsi"/>
              </w:rPr>
              <w:t>e</w:t>
            </w:r>
            <w:r w:rsidR="00C3465C">
              <w:rPr>
                <w:rFonts w:cstheme="minorHAnsi"/>
              </w:rPr>
              <w:t xml:space="preserve">, </w:t>
            </w:r>
            <w:r w:rsidRPr="00D41B61">
              <w:rPr>
                <w:rFonts w:cstheme="minorHAnsi"/>
              </w:rPr>
              <w:t>posamezniki</w:t>
            </w:r>
            <w:r>
              <w:rPr>
                <w:rFonts w:cstheme="minorHAnsi"/>
              </w:rPr>
              <w:t>.</w:t>
            </w:r>
          </w:p>
        </w:tc>
      </w:tr>
    </w:tbl>
    <w:p w14:paraId="1BDD437A" w14:textId="77777777" w:rsidR="0083735F" w:rsidRPr="006B7178" w:rsidRDefault="0083735F" w:rsidP="003F77CE">
      <w:pPr>
        <w:ind w:left="1349"/>
      </w:pPr>
    </w:p>
    <w:p w14:paraId="12726F32" w14:textId="77777777" w:rsidR="0083735F" w:rsidRDefault="0083735F"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4B209CC4" w14:textId="77777777" w:rsidR="0083735F" w:rsidRDefault="0083735F" w:rsidP="003F77CE"/>
    <w:tbl>
      <w:tblPr>
        <w:tblStyle w:val="Tabelamrea"/>
        <w:tblW w:w="12715" w:type="dxa"/>
        <w:tblInd w:w="1314" w:type="dxa"/>
        <w:tblLook w:val="04A0" w:firstRow="1" w:lastRow="0" w:firstColumn="1" w:lastColumn="0" w:noHBand="0" w:noVBand="1"/>
      </w:tblPr>
      <w:tblGrid>
        <w:gridCol w:w="12715"/>
      </w:tblGrid>
      <w:tr w:rsidR="0083735F" w:rsidRPr="00B3569A" w14:paraId="3336F66F" w14:textId="77777777" w:rsidTr="00DD75FD">
        <w:tc>
          <w:tcPr>
            <w:tcW w:w="12715" w:type="dxa"/>
          </w:tcPr>
          <w:p w14:paraId="3D2AEF9C" w14:textId="4E0A2160" w:rsidR="0083735F" w:rsidRPr="00B3569A" w:rsidRDefault="004870CA" w:rsidP="005D559B">
            <w:pPr>
              <w:jc w:val="both"/>
              <w:rPr>
                <w:rFonts w:cstheme="minorHAnsi"/>
              </w:rPr>
            </w:pPr>
            <w:r w:rsidRPr="00A91BDB">
              <w:rPr>
                <w:rFonts w:cstheme="minorHAnsi"/>
              </w:rPr>
              <w:t>Pri načrtovanju, izvedbi in spremljanju ukrepov bodo spoštovana načela enakosti spolov, enakih možnosti in nediskriminacije. Dodatno bodo pri izvajanju gradbenih ukrepov objekti izpolnjevali tehnične zahteve, s katerimi se prilagodijo tako, da so nediskriminatorni do vseh oblik začasne ali trajne invalidnosti in so prilagojeni ranljivim skupinam prebivalstva.</w:t>
            </w:r>
          </w:p>
        </w:tc>
      </w:tr>
    </w:tbl>
    <w:p w14:paraId="5E98D418" w14:textId="77777777" w:rsidR="0083735F" w:rsidRDefault="0083735F" w:rsidP="003F77CE">
      <w:pPr>
        <w:rPr>
          <w:sz w:val="20"/>
        </w:rPr>
      </w:pPr>
    </w:p>
    <w:p w14:paraId="280D7968" w14:textId="77777777" w:rsidR="0083735F" w:rsidRDefault="0083735F"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27F758B5" w14:textId="77777777" w:rsidR="0083735F" w:rsidRDefault="0083735F" w:rsidP="003F77CE"/>
    <w:tbl>
      <w:tblPr>
        <w:tblStyle w:val="Tabelamrea"/>
        <w:tblW w:w="12763" w:type="dxa"/>
        <w:tblInd w:w="1266" w:type="dxa"/>
        <w:tblLook w:val="04A0" w:firstRow="1" w:lastRow="0" w:firstColumn="1" w:lastColumn="0" w:noHBand="0" w:noVBand="1"/>
      </w:tblPr>
      <w:tblGrid>
        <w:gridCol w:w="12763"/>
      </w:tblGrid>
      <w:tr w:rsidR="0083735F" w:rsidRPr="00B3569A" w14:paraId="0C412C1A" w14:textId="77777777" w:rsidTr="00DD75FD">
        <w:tc>
          <w:tcPr>
            <w:tcW w:w="12763" w:type="dxa"/>
          </w:tcPr>
          <w:p w14:paraId="5712EDFF" w14:textId="6176F640" w:rsidR="0083735F" w:rsidRPr="00B3569A" w:rsidRDefault="001A068C" w:rsidP="00A226E1">
            <w:pPr>
              <w:jc w:val="both"/>
              <w:rPr>
                <w:rFonts w:cstheme="minorHAnsi"/>
              </w:rPr>
            </w:pPr>
            <w:r w:rsidRPr="001A068C">
              <w:rPr>
                <w:rFonts w:cstheme="minorHAnsi"/>
              </w:rPr>
              <w:t>V okviru specifičnega cilja se predvideva naslavljanje pristopa endogene regionalne politike s pomočjo teritorialnih pristopov, če bodo izkazane potrebe, izhajajoče iz pripravljenih teritorialnih strategij</w:t>
            </w:r>
            <w:r w:rsidR="009F408E">
              <w:rPr>
                <w:rFonts w:cstheme="minorHAnsi"/>
              </w:rPr>
              <w:t xml:space="preserve"> (CPS, RRP)</w:t>
            </w:r>
            <w:r w:rsidRPr="001A068C">
              <w:rPr>
                <w:rFonts w:cstheme="minorHAnsi"/>
              </w:rPr>
              <w:t>.</w:t>
            </w:r>
            <w:r w:rsidR="00A226E1">
              <w:rPr>
                <w:rFonts w:cstheme="minorHAnsi"/>
              </w:rPr>
              <w:t xml:space="preserve"> Ukrepi, načrtovani v okviru sredstev ESRR, so predvideni zgolj v KRVS, saj so glede na potrebe izkazane največje potrebe v tej kohezijski regiji.</w:t>
            </w:r>
          </w:p>
        </w:tc>
      </w:tr>
    </w:tbl>
    <w:p w14:paraId="3B459A77" w14:textId="77777777" w:rsidR="0083735F" w:rsidRDefault="0083735F" w:rsidP="003F77CE">
      <w:pPr>
        <w:rPr>
          <w:sz w:val="18"/>
        </w:rPr>
      </w:pPr>
    </w:p>
    <w:p w14:paraId="7843A9D5" w14:textId="77777777" w:rsidR="0083735F" w:rsidRDefault="0083735F" w:rsidP="003F77CE">
      <w:pPr>
        <w:ind w:left="1415"/>
      </w:pPr>
      <w:r>
        <w:rPr>
          <w:spacing w:val="-4"/>
        </w:rPr>
        <w:t xml:space="preserve">Medregionalni, </w:t>
      </w:r>
      <w:r>
        <w:rPr>
          <w:spacing w:val="-3"/>
        </w:rPr>
        <w:t>čezmejni in transnacionalni ukrepi</w:t>
      </w:r>
      <w:r>
        <w:rPr>
          <w:spacing w:val="7"/>
        </w:rPr>
        <w:t>:</w:t>
      </w:r>
    </w:p>
    <w:p w14:paraId="56D75214" w14:textId="77777777" w:rsidR="0083735F" w:rsidRDefault="0083735F" w:rsidP="003F77CE">
      <w:pPr>
        <w:rPr>
          <w:sz w:val="17"/>
        </w:rPr>
      </w:pPr>
    </w:p>
    <w:tbl>
      <w:tblPr>
        <w:tblStyle w:val="Tabelamrea"/>
        <w:tblW w:w="12763" w:type="dxa"/>
        <w:tblInd w:w="1266" w:type="dxa"/>
        <w:tblLook w:val="04A0" w:firstRow="1" w:lastRow="0" w:firstColumn="1" w:lastColumn="0" w:noHBand="0" w:noVBand="1"/>
      </w:tblPr>
      <w:tblGrid>
        <w:gridCol w:w="12763"/>
      </w:tblGrid>
      <w:tr w:rsidR="0083735F" w:rsidRPr="00B3569A" w14:paraId="210EF88C" w14:textId="77777777" w:rsidTr="00DD75FD">
        <w:tc>
          <w:tcPr>
            <w:tcW w:w="12763" w:type="dxa"/>
          </w:tcPr>
          <w:p w14:paraId="1D74B34B" w14:textId="7113A7CF" w:rsidR="0083735F" w:rsidRPr="00B3569A" w:rsidRDefault="00BC60F2" w:rsidP="003F77CE">
            <w:pPr>
              <w:rPr>
                <w:rFonts w:cstheme="minorHAnsi"/>
              </w:rPr>
            </w:pPr>
            <w:r w:rsidRPr="00BC60F2">
              <w:rPr>
                <w:rFonts w:cstheme="minorHAnsi"/>
              </w:rPr>
              <w:t xml:space="preserve">Ukrepi trajnostne mobilnosti </w:t>
            </w:r>
            <w:r>
              <w:rPr>
                <w:rFonts w:cstheme="minorHAnsi"/>
              </w:rPr>
              <w:t xml:space="preserve">na lokalni ravni  </w:t>
            </w:r>
            <w:r w:rsidRPr="00BC60F2">
              <w:rPr>
                <w:rFonts w:cstheme="minorHAnsi"/>
              </w:rPr>
              <w:t>so komplementarni s programi Interreg Italija – Slovenija, Slovenija – Hrvaška, Slovenija – Madžarska, Adrion in Srednja Evropa, ki načrtujejo tudi ukrepe na področju trajnostne urbane mobilnosti.</w:t>
            </w:r>
          </w:p>
        </w:tc>
      </w:tr>
    </w:tbl>
    <w:p w14:paraId="5661E475" w14:textId="77777777" w:rsidR="0083735F" w:rsidRDefault="0083735F" w:rsidP="003F77CE">
      <w:pPr>
        <w:rPr>
          <w:sz w:val="17"/>
        </w:rPr>
      </w:pPr>
    </w:p>
    <w:p w14:paraId="04862EEE" w14:textId="77777777" w:rsidR="0083735F" w:rsidRDefault="0083735F" w:rsidP="003F77CE">
      <w:pPr>
        <w:ind w:left="1415"/>
        <w:rPr>
          <w:spacing w:val="-3"/>
        </w:rPr>
      </w:pPr>
      <w:r>
        <w:rPr>
          <w:spacing w:val="-4"/>
        </w:rPr>
        <w:t xml:space="preserve">Načrtovana </w:t>
      </w:r>
      <w:r>
        <w:rPr>
          <w:spacing w:val="-3"/>
        </w:rPr>
        <w:t>uporaba finančnih instrumentov</w:t>
      </w:r>
      <w:r>
        <w:rPr>
          <w:spacing w:val="34"/>
        </w:rPr>
        <w:t>:</w:t>
      </w:r>
    </w:p>
    <w:p w14:paraId="79E5E184" w14:textId="77777777" w:rsidR="00BD3536" w:rsidRDefault="00BD3536" w:rsidP="003F77CE">
      <w:pPr>
        <w:rPr>
          <w:spacing w:val="-3"/>
        </w:rPr>
      </w:pPr>
    </w:p>
    <w:tbl>
      <w:tblPr>
        <w:tblStyle w:val="Tabelamrea"/>
        <w:tblW w:w="12758" w:type="dxa"/>
        <w:tblInd w:w="1271" w:type="dxa"/>
        <w:tblLook w:val="04A0" w:firstRow="1" w:lastRow="0" w:firstColumn="1" w:lastColumn="0" w:noHBand="0" w:noVBand="1"/>
      </w:tblPr>
      <w:tblGrid>
        <w:gridCol w:w="12758"/>
      </w:tblGrid>
      <w:tr w:rsidR="00BD3536" w:rsidRPr="00B3569A" w14:paraId="1CB0FF07" w14:textId="77777777" w:rsidTr="00DD75FD">
        <w:tc>
          <w:tcPr>
            <w:tcW w:w="12758" w:type="dxa"/>
          </w:tcPr>
          <w:p w14:paraId="030973ED" w14:textId="57506AC9" w:rsidR="00BD3536"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4D345E4D" w14:textId="77777777" w:rsidR="00BD3536" w:rsidRDefault="00BD3536" w:rsidP="003F77CE">
      <w:pPr>
        <w:rPr>
          <w:sz w:val="20"/>
        </w:rPr>
      </w:pPr>
    </w:p>
    <w:p w14:paraId="6D1287A3" w14:textId="77777777" w:rsidR="00BD3536" w:rsidRDefault="00BD3536" w:rsidP="003F77CE">
      <w:pPr>
        <w:rPr>
          <w:sz w:val="20"/>
        </w:rPr>
      </w:pPr>
    </w:p>
    <w:p w14:paraId="7AEA65FB" w14:textId="77777777" w:rsidR="00BD3536" w:rsidRDefault="00BD3536" w:rsidP="003F77CE">
      <w:pPr>
        <w:pStyle w:val="Naslov5"/>
        <w:spacing w:before="0"/>
      </w:pPr>
      <w:r>
        <w:t>Kazalniki</w:t>
      </w:r>
    </w:p>
    <w:p w14:paraId="0D57526F" w14:textId="77777777" w:rsidR="00BD3536" w:rsidRDefault="00BD3536" w:rsidP="003F77CE"/>
    <w:p w14:paraId="698B368E" w14:textId="77777777" w:rsidR="0083735F" w:rsidRDefault="0083735F" w:rsidP="003F77CE">
      <w:pPr>
        <w:ind w:left="379"/>
      </w:pPr>
      <w:r>
        <w:rPr>
          <w:spacing w:val="-7"/>
        </w:rPr>
        <w:t xml:space="preserve">Razpredelnica </w:t>
      </w:r>
      <w:r>
        <w:rPr>
          <w:spacing w:val="-6"/>
        </w:rPr>
        <w:t>2:</w:t>
      </w:r>
      <w:r>
        <w:rPr>
          <w:spacing w:val="-7"/>
        </w:rPr>
        <w:t xml:space="preserve"> </w:t>
      </w:r>
      <w:r>
        <w:rPr>
          <w:spacing w:val="-6"/>
        </w:rPr>
        <w:t>Kazalniki učinka</w:t>
      </w:r>
    </w:p>
    <w:p w14:paraId="1CB8D7C7" w14:textId="77777777" w:rsidR="0083735F" w:rsidRDefault="0083735F"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192"/>
        <w:gridCol w:w="1276"/>
        <w:gridCol w:w="1418"/>
        <w:gridCol w:w="1558"/>
      </w:tblGrid>
      <w:tr w:rsidR="00872BD7" w14:paraId="70259E62" w14:textId="77777777" w:rsidTr="00A86AAC">
        <w:trPr>
          <w:trHeight w:val="254"/>
        </w:trPr>
        <w:tc>
          <w:tcPr>
            <w:tcW w:w="1834" w:type="dxa"/>
            <w:vAlign w:val="center"/>
          </w:tcPr>
          <w:p w14:paraId="7A3AC03C" w14:textId="77777777" w:rsidR="0083735F" w:rsidRDefault="0083735F" w:rsidP="003F77CE">
            <w:pPr>
              <w:pStyle w:val="TableParagraph"/>
              <w:ind w:right="82"/>
            </w:pPr>
            <w:r w:rsidRPr="00BE59C9">
              <w:t>Prednostna naloga</w:t>
            </w:r>
          </w:p>
        </w:tc>
        <w:tc>
          <w:tcPr>
            <w:tcW w:w="1417" w:type="dxa"/>
            <w:vAlign w:val="center"/>
          </w:tcPr>
          <w:p w14:paraId="3AEDC0EC" w14:textId="77777777" w:rsidR="0083735F" w:rsidRDefault="0083735F" w:rsidP="003F77CE">
            <w:pPr>
              <w:pStyle w:val="TableParagraph"/>
            </w:pPr>
            <w:r w:rsidRPr="00BE59C9">
              <w:t>Specifični cilj</w:t>
            </w:r>
          </w:p>
        </w:tc>
        <w:tc>
          <w:tcPr>
            <w:tcW w:w="708" w:type="dxa"/>
            <w:vAlign w:val="center"/>
          </w:tcPr>
          <w:p w14:paraId="4E0EF2C7" w14:textId="77777777" w:rsidR="0083735F" w:rsidRDefault="0083735F" w:rsidP="003F77CE">
            <w:pPr>
              <w:pStyle w:val="TableParagraph"/>
            </w:pPr>
            <w:r w:rsidRPr="00BE59C9">
              <w:t>Sklad</w:t>
            </w:r>
          </w:p>
        </w:tc>
        <w:tc>
          <w:tcPr>
            <w:tcW w:w="1701" w:type="dxa"/>
            <w:vAlign w:val="center"/>
          </w:tcPr>
          <w:p w14:paraId="2E849C5A" w14:textId="77777777" w:rsidR="0083735F" w:rsidRDefault="0083735F" w:rsidP="003F77CE">
            <w:pPr>
              <w:pStyle w:val="TableParagraph"/>
            </w:pPr>
            <w:r w:rsidRPr="00BE59C9">
              <w:t>Kategorija regije</w:t>
            </w:r>
          </w:p>
        </w:tc>
        <w:tc>
          <w:tcPr>
            <w:tcW w:w="778" w:type="dxa"/>
            <w:vAlign w:val="center"/>
          </w:tcPr>
          <w:p w14:paraId="306EFD4A" w14:textId="77777777" w:rsidR="0083735F" w:rsidRPr="00347461" w:rsidRDefault="0083735F" w:rsidP="003F77CE">
            <w:pPr>
              <w:pStyle w:val="TableParagraph"/>
              <w:rPr>
                <w:sz w:val="20"/>
                <w:szCs w:val="20"/>
              </w:rPr>
            </w:pPr>
            <w:r>
              <w:t>ID</w:t>
            </w:r>
          </w:p>
        </w:tc>
        <w:tc>
          <w:tcPr>
            <w:tcW w:w="3192" w:type="dxa"/>
            <w:vAlign w:val="center"/>
          </w:tcPr>
          <w:p w14:paraId="2CF7DC7F" w14:textId="77777777" w:rsidR="0083735F" w:rsidRPr="00347461" w:rsidRDefault="0083735F" w:rsidP="003F77CE">
            <w:pPr>
              <w:pStyle w:val="TableParagraph"/>
              <w:rPr>
                <w:sz w:val="20"/>
                <w:szCs w:val="20"/>
              </w:rPr>
            </w:pPr>
            <w:r w:rsidRPr="00BE59C9">
              <w:t>Kazalniki</w:t>
            </w:r>
          </w:p>
        </w:tc>
        <w:tc>
          <w:tcPr>
            <w:tcW w:w="1276" w:type="dxa"/>
            <w:vAlign w:val="center"/>
          </w:tcPr>
          <w:p w14:paraId="3BD2BB18" w14:textId="77777777" w:rsidR="0083735F" w:rsidRPr="00347461" w:rsidRDefault="0083735F" w:rsidP="003F77CE">
            <w:pPr>
              <w:pStyle w:val="TableParagraph"/>
              <w:rPr>
                <w:sz w:val="20"/>
                <w:szCs w:val="20"/>
              </w:rPr>
            </w:pPr>
            <w:r w:rsidRPr="00BE59C9">
              <w:t>Merska enota</w:t>
            </w:r>
          </w:p>
        </w:tc>
        <w:tc>
          <w:tcPr>
            <w:tcW w:w="1418" w:type="dxa"/>
            <w:vAlign w:val="center"/>
          </w:tcPr>
          <w:p w14:paraId="1E606216" w14:textId="77777777" w:rsidR="0083735F" w:rsidRPr="00347461" w:rsidRDefault="0083735F" w:rsidP="003F77CE">
            <w:pPr>
              <w:pStyle w:val="TableParagraph"/>
              <w:rPr>
                <w:sz w:val="20"/>
                <w:szCs w:val="20"/>
              </w:rPr>
            </w:pPr>
            <w:r w:rsidRPr="00BE59C9">
              <w:t>Mejnik (2024)</w:t>
            </w:r>
          </w:p>
        </w:tc>
        <w:tc>
          <w:tcPr>
            <w:tcW w:w="1558" w:type="dxa"/>
            <w:vAlign w:val="center"/>
          </w:tcPr>
          <w:p w14:paraId="729F9BB7" w14:textId="77777777" w:rsidR="0083735F" w:rsidRDefault="0083735F" w:rsidP="003F77CE">
            <w:pPr>
              <w:pStyle w:val="TableParagraph"/>
            </w:pPr>
            <w:r w:rsidRPr="00BE59C9">
              <w:t>Cilj (2029)</w:t>
            </w:r>
          </w:p>
        </w:tc>
      </w:tr>
      <w:tr w:rsidR="00872BD7" w14:paraId="535E573F" w14:textId="77777777" w:rsidTr="00A86AAC">
        <w:trPr>
          <w:trHeight w:val="367"/>
        </w:trPr>
        <w:tc>
          <w:tcPr>
            <w:tcW w:w="1834" w:type="dxa"/>
          </w:tcPr>
          <w:p w14:paraId="2CD066E1" w14:textId="452F5E6D" w:rsidR="00D41B61" w:rsidRPr="00DD1BF0" w:rsidRDefault="00700518" w:rsidP="003F77CE">
            <w:pPr>
              <w:pStyle w:val="TableParagraph"/>
              <w:rPr>
                <w:sz w:val="20"/>
              </w:rPr>
            </w:pPr>
            <w:r>
              <w:rPr>
                <w:sz w:val="20"/>
              </w:rPr>
              <w:t>5</w:t>
            </w:r>
          </w:p>
        </w:tc>
        <w:tc>
          <w:tcPr>
            <w:tcW w:w="1417" w:type="dxa"/>
          </w:tcPr>
          <w:p w14:paraId="5207A186" w14:textId="236AE45D" w:rsidR="00D41B61" w:rsidRPr="00DD1BF0" w:rsidRDefault="00700518" w:rsidP="003F77CE">
            <w:pPr>
              <w:pStyle w:val="TableParagraph"/>
              <w:rPr>
                <w:sz w:val="20"/>
              </w:rPr>
            </w:pPr>
            <w:r>
              <w:rPr>
                <w:sz w:val="20"/>
              </w:rPr>
              <w:t>5.2</w:t>
            </w:r>
          </w:p>
        </w:tc>
        <w:tc>
          <w:tcPr>
            <w:tcW w:w="708" w:type="dxa"/>
          </w:tcPr>
          <w:p w14:paraId="09CC7F14" w14:textId="77777777" w:rsidR="00D41B61" w:rsidRPr="00D41B61" w:rsidRDefault="00D41B61" w:rsidP="003F77CE">
            <w:pPr>
              <w:pStyle w:val="TableParagraph"/>
              <w:rPr>
                <w:sz w:val="20"/>
                <w:szCs w:val="20"/>
              </w:rPr>
            </w:pPr>
            <w:r w:rsidRPr="00D41B61">
              <w:rPr>
                <w:color w:val="000000"/>
                <w:sz w:val="20"/>
                <w:szCs w:val="20"/>
              </w:rPr>
              <w:t>ESRR</w:t>
            </w:r>
          </w:p>
        </w:tc>
        <w:tc>
          <w:tcPr>
            <w:tcW w:w="1701" w:type="dxa"/>
          </w:tcPr>
          <w:p w14:paraId="0533DD3D" w14:textId="56C78366" w:rsidR="00D41B61" w:rsidRPr="00D41B61" w:rsidRDefault="00700518" w:rsidP="003F77CE">
            <w:pPr>
              <w:pStyle w:val="TableParagraph"/>
              <w:rPr>
                <w:sz w:val="20"/>
                <w:szCs w:val="20"/>
              </w:rPr>
            </w:pPr>
            <w:r>
              <w:rPr>
                <w:color w:val="000000"/>
                <w:sz w:val="20"/>
                <w:szCs w:val="20"/>
              </w:rPr>
              <w:t>Manj razvite regije</w:t>
            </w:r>
          </w:p>
        </w:tc>
        <w:tc>
          <w:tcPr>
            <w:tcW w:w="778" w:type="dxa"/>
          </w:tcPr>
          <w:p w14:paraId="31BB1EC4" w14:textId="77777777" w:rsidR="00D41B61" w:rsidRPr="00D41B61" w:rsidRDefault="00D41B61" w:rsidP="003F77CE">
            <w:pPr>
              <w:pStyle w:val="TableParagraph"/>
              <w:rPr>
                <w:sz w:val="20"/>
                <w:szCs w:val="20"/>
              </w:rPr>
            </w:pPr>
            <w:r w:rsidRPr="00D41B61">
              <w:rPr>
                <w:color w:val="000000"/>
                <w:sz w:val="20"/>
                <w:szCs w:val="20"/>
              </w:rPr>
              <w:t>RCO44</w:t>
            </w:r>
          </w:p>
        </w:tc>
        <w:tc>
          <w:tcPr>
            <w:tcW w:w="3192" w:type="dxa"/>
          </w:tcPr>
          <w:p w14:paraId="7298021E" w14:textId="1E36D992" w:rsidR="00D41B61" w:rsidRPr="00D41B61" w:rsidRDefault="00D41B61" w:rsidP="003F77CE">
            <w:pPr>
              <w:pStyle w:val="TableParagraph"/>
              <w:rPr>
                <w:sz w:val="20"/>
                <w:szCs w:val="20"/>
              </w:rPr>
            </w:pPr>
            <w:r>
              <w:rPr>
                <w:color w:val="000000"/>
                <w:sz w:val="20"/>
                <w:szCs w:val="20"/>
              </w:rPr>
              <w:t>D</w:t>
            </w:r>
            <w:r w:rsidRPr="00D41B61">
              <w:rPr>
                <w:color w:val="000000"/>
                <w:sz w:val="20"/>
                <w:szCs w:val="20"/>
              </w:rPr>
              <w:t>olžina novih ali nadgrajenih cest – zunaj TEN-T</w:t>
            </w:r>
          </w:p>
        </w:tc>
        <w:tc>
          <w:tcPr>
            <w:tcW w:w="1276" w:type="dxa"/>
          </w:tcPr>
          <w:p w14:paraId="4C962C96" w14:textId="77777777" w:rsidR="00D41B61" w:rsidRPr="00D41B61" w:rsidRDefault="00D41B61" w:rsidP="003F77CE">
            <w:pPr>
              <w:pStyle w:val="TableParagraph"/>
              <w:rPr>
                <w:sz w:val="20"/>
                <w:szCs w:val="20"/>
              </w:rPr>
            </w:pPr>
            <w:r w:rsidRPr="00D41B61">
              <w:rPr>
                <w:color w:val="000000"/>
                <w:sz w:val="20"/>
                <w:szCs w:val="20"/>
              </w:rPr>
              <w:t>km</w:t>
            </w:r>
          </w:p>
        </w:tc>
        <w:tc>
          <w:tcPr>
            <w:tcW w:w="1418" w:type="dxa"/>
          </w:tcPr>
          <w:p w14:paraId="383961B7" w14:textId="77777777" w:rsidR="00D41B61" w:rsidRPr="00347461" w:rsidRDefault="00D41B61" w:rsidP="00A226E1">
            <w:pPr>
              <w:pStyle w:val="TableParagraph"/>
              <w:rPr>
                <w:sz w:val="20"/>
                <w:szCs w:val="20"/>
              </w:rPr>
            </w:pPr>
          </w:p>
        </w:tc>
        <w:tc>
          <w:tcPr>
            <w:tcW w:w="1558" w:type="dxa"/>
          </w:tcPr>
          <w:p w14:paraId="0C66808D" w14:textId="7BEAB1B8" w:rsidR="00D41B61" w:rsidRPr="00A86AAC" w:rsidRDefault="00A86AAC" w:rsidP="00A226E1">
            <w:pPr>
              <w:pStyle w:val="TableParagraph"/>
              <w:rPr>
                <w:sz w:val="16"/>
                <w:szCs w:val="16"/>
              </w:rPr>
            </w:pPr>
            <w:r w:rsidRPr="00A86AAC">
              <w:rPr>
                <w:sz w:val="16"/>
                <w:szCs w:val="16"/>
              </w:rPr>
              <w:t xml:space="preserve">Odvisno od izbora odseka 3. razvojne osi. </w:t>
            </w:r>
          </w:p>
        </w:tc>
      </w:tr>
      <w:tr w:rsidR="00872BD7" w14:paraId="3A2C03EF" w14:textId="77777777" w:rsidTr="00A86AAC">
        <w:trPr>
          <w:trHeight w:val="367"/>
        </w:trPr>
        <w:tc>
          <w:tcPr>
            <w:tcW w:w="1834" w:type="dxa"/>
          </w:tcPr>
          <w:p w14:paraId="6E3A0CCF" w14:textId="63C2A8C1" w:rsidR="00D41B61" w:rsidRDefault="00700518" w:rsidP="003F77CE">
            <w:pPr>
              <w:pStyle w:val="TableParagraph"/>
              <w:rPr>
                <w:sz w:val="20"/>
              </w:rPr>
            </w:pPr>
            <w:r>
              <w:rPr>
                <w:sz w:val="20"/>
              </w:rPr>
              <w:t>5</w:t>
            </w:r>
          </w:p>
        </w:tc>
        <w:tc>
          <w:tcPr>
            <w:tcW w:w="1417" w:type="dxa"/>
          </w:tcPr>
          <w:p w14:paraId="440A611A" w14:textId="4C31B8F5" w:rsidR="00D41B61" w:rsidRPr="00347461" w:rsidRDefault="00700518" w:rsidP="003F77CE">
            <w:pPr>
              <w:pStyle w:val="TableParagraph"/>
              <w:rPr>
                <w:sz w:val="20"/>
              </w:rPr>
            </w:pPr>
            <w:r>
              <w:rPr>
                <w:sz w:val="20"/>
              </w:rPr>
              <w:t>5.2</w:t>
            </w:r>
          </w:p>
        </w:tc>
        <w:tc>
          <w:tcPr>
            <w:tcW w:w="708" w:type="dxa"/>
          </w:tcPr>
          <w:p w14:paraId="5D3BFEAE" w14:textId="1E25A541" w:rsidR="00D41B61" w:rsidRPr="00D41B61" w:rsidRDefault="00D41B61" w:rsidP="003F77CE">
            <w:pPr>
              <w:pStyle w:val="TableParagraph"/>
              <w:rPr>
                <w:sz w:val="20"/>
                <w:szCs w:val="20"/>
              </w:rPr>
            </w:pPr>
            <w:r w:rsidRPr="00D41B61">
              <w:rPr>
                <w:color w:val="000000"/>
                <w:sz w:val="20"/>
                <w:szCs w:val="20"/>
              </w:rPr>
              <w:t>ESRR</w:t>
            </w:r>
          </w:p>
        </w:tc>
        <w:tc>
          <w:tcPr>
            <w:tcW w:w="1701" w:type="dxa"/>
          </w:tcPr>
          <w:p w14:paraId="61A64A0D" w14:textId="2A7AF518" w:rsidR="00D41B61" w:rsidRPr="00D41B61" w:rsidRDefault="00700518" w:rsidP="003F77CE">
            <w:pPr>
              <w:pStyle w:val="TableParagraph"/>
              <w:rPr>
                <w:sz w:val="20"/>
                <w:szCs w:val="20"/>
              </w:rPr>
            </w:pPr>
            <w:r>
              <w:rPr>
                <w:color w:val="000000"/>
                <w:sz w:val="20"/>
                <w:szCs w:val="20"/>
              </w:rPr>
              <w:t>Manj razvite regije</w:t>
            </w:r>
          </w:p>
        </w:tc>
        <w:tc>
          <w:tcPr>
            <w:tcW w:w="778" w:type="dxa"/>
          </w:tcPr>
          <w:p w14:paraId="4373C3B1" w14:textId="543F7DD7" w:rsidR="00D41B61" w:rsidRPr="00D41B61" w:rsidRDefault="00D41B61" w:rsidP="003F77CE">
            <w:pPr>
              <w:pStyle w:val="TableParagraph"/>
              <w:rPr>
                <w:sz w:val="20"/>
                <w:szCs w:val="20"/>
              </w:rPr>
            </w:pPr>
            <w:r w:rsidRPr="00D41B61">
              <w:rPr>
                <w:sz w:val="20"/>
                <w:szCs w:val="20"/>
              </w:rPr>
              <w:t>RCO48</w:t>
            </w:r>
          </w:p>
        </w:tc>
        <w:tc>
          <w:tcPr>
            <w:tcW w:w="3192" w:type="dxa"/>
          </w:tcPr>
          <w:p w14:paraId="4B273784" w14:textId="396DDF83" w:rsidR="00D41B61" w:rsidRPr="00D41B61" w:rsidRDefault="00D41B61" w:rsidP="003F77CE">
            <w:pPr>
              <w:pStyle w:val="TableParagraph"/>
              <w:rPr>
                <w:sz w:val="20"/>
                <w:szCs w:val="20"/>
              </w:rPr>
            </w:pPr>
            <w:r>
              <w:rPr>
                <w:sz w:val="20"/>
                <w:szCs w:val="20"/>
              </w:rPr>
              <w:t>D</w:t>
            </w:r>
            <w:r w:rsidRPr="00D41B61">
              <w:rPr>
                <w:sz w:val="20"/>
                <w:szCs w:val="20"/>
              </w:rPr>
              <w:t xml:space="preserve">olžina novih ali nadgrajenih železniških prog – zunaj TEN-T </w:t>
            </w:r>
          </w:p>
        </w:tc>
        <w:tc>
          <w:tcPr>
            <w:tcW w:w="1276" w:type="dxa"/>
          </w:tcPr>
          <w:p w14:paraId="3A89911B" w14:textId="7611BB48" w:rsidR="00D41B61" w:rsidRPr="00D41B61" w:rsidRDefault="00D41B61" w:rsidP="003F77CE">
            <w:pPr>
              <w:pStyle w:val="TableParagraph"/>
              <w:rPr>
                <w:sz w:val="20"/>
                <w:szCs w:val="20"/>
              </w:rPr>
            </w:pPr>
            <w:r w:rsidRPr="00D41B61">
              <w:rPr>
                <w:sz w:val="20"/>
                <w:szCs w:val="20"/>
              </w:rPr>
              <w:t>km</w:t>
            </w:r>
          </w:p>
        </w:tc>
        <w:tc>
          <w:tcPr>
            <w:tcW w:w="1418" w:type="dxa"/>
          </w:tcPr>
          <w:p w14:paraId="4A907D98" w14:textId="0287CCE4" w:rsidR="00D41B61" w:rsidRPr="00347461" w:rsidRDefault="00A226E1" w:rsidP="00A226E1">
            <w:pPr>
              <w:pStyle w:val="TableParagraph"/>
              <w:rPr>
                <w:sz w:val="20"/>
                <w:szCs w:val="20"/>
              </w:rPr>
            </w:pPr>
            <w:r>
              <w:rPr>
                <w:sz w:val="20"/>
                <w:szCs w:val="20"/>
              </w:rPr>
              <w:t>0</w:t>
            </w:r>
          </w:p>
        </w:tc>
        <w:tc>
          <w:tcPr>
            <w:tcW w:w="1558" w:type="dxa"/>
          </w:tcPr>
          <w:p w14:paraId="242F0052" w14:textId="77777777" w:rsidR="00D41B61" w:rsidRDefault="00810617" w:rsidP="00A226E1">
            <w:pPr>
              <w:pStyle w:val="TableParagraph"/>
              <w:rPr>
                <w:sz w:val="20"/>
              </w:rPr>
            </w:pPr>
            <w:r>
              <w:rPr>
                <w:sz w:val="20"/>
              </w:rPr>
              <w:t>10</w:t>
            </w:r>
          </w:p>
        </w:tc>
      </w:tr>
      <w:tr w:rsidR="00872BD7" w14:paraId="160CACAA" w14:textId="77777777" w:rsidTr="00A86AAC">
        <w:trPr>
          <w:trHeight w:val="367"/>
        </w:trPr>
        <w:tc>
          <w:tcPr>
            <w:tcW w:w="1834" w:type="dxa"/>
          </w:tcPr>
          <w:p w14:paraId="50986A4C" w14:textId="4CBDEEC5" w:rsidR="00D41B61" w:rsidRPr="00DD1BF0" w:rsidRDefault="00700518" w:rsidP="003F77CE">
            <w:pPr>
              <w:pStyle w:val="TableParagraph"/>
              <w:rPr>
                <w:sz w:val="20"/>
              </w:rPr>
            </w:pPr>
            <w:r>
              <w:rPr>
                <w:sz w:val="20"/>
              </w:rPr>
              <w:t>5</w:t>
            </w:r>
          </w:p>
        </w:tc>
        <w:tc>
          <w:tcPr>
            <w:tcW w:w="1417" w:type="dxa"/>
          </w:tcPr>
          <w:p w14:paraId="0232B6B0" w14:textId="7E543AFA" w:rsidR="00D41B61" w:rsidRPr="00DD1BF0" w:rsidRDefault="00700518" w:rsidP="003F77CE">
            <w:pPr>
              <w:pStyle w:val="TableParagraph"/>
              <w:rPr>
                <w:sz w:val="20"/>
              </w:rPr>
            </w:pPr>
            <w:r>
              <w:rPr>
                <w:sz w:val="20"/>
              </w:rPr>
              <w:t>5.2</w:t>
            </w:r>
          </w:p>
        </w:tc>
        <w:tc>
          <w:tcPr>
            <w:tcW w:w="708" w:type="dxa"/>
          </w:tcPr>
          <w:p w14:paraId="6E971F94" w14:textId="214AB5EA" w:rsidR="00D41B61" w:rsidRPr="00D41B61" w:rsidRDefault="00D41B61" w:rsidP="003F77CE">
            <w:pPr>
              <w:pStyle w:val="TableParagraph"/>
              <w:rPr>
                <w:sz w:val="20"/>
                <w:szCs w:val="20"/>
              </w:rPr>
            </w:pPr>
            <w:r w:rsidRPr="00D41B61">
              <w:rPr>
                <w:color w:val="000000"/>
                <w:sz w:val="20"/>
                <w:szCs w:val="20"/>
              </w:rPr>
              <w:t>ESRR</w:t>
            </w:r>
          </w:p>
        </w:tc>
        <w:tc>
          <w:tcPr>
            <w:tcW w:w="1701" w:type="dxa"/>
          </w:tcPr>
          <w:p w14:paraId="36A35FF6" w14:textId="00678C19" w:rsidR="00D41B61" w:rsidRPr="00D41B61" w:rsidRDefault="00700518" w:rsidP="003F77CE">
            <w:pPr>
              <w:pStyle w:val="TableParagraph"/>
              <w:rPr>
                <w:sz w:val="20"/>
                <w:szCs w:val="20"/>
              </w:rPr>
            </w:pPr>
            <w:r>
              <w:rPr>
                <w:color w:val="000000"/>
                <w:sz w:val="20"/>
                <w:szCs w:val="20"/>
              </w:rPr>
              <w:t>Manj razvite regije</w:t>
            </w:r>
          </w:p>
        </w:tc>
        <w:tc>
          <w:tcPr>
            <w:tcW w:w="778" w:type="dxa"/>
          </w:tcPr>
          <w:p w14:paraId="34A54034" w14:textId="71168CBD" w:rsidR="00D41B61" w:rsidRPr="00D41B61" w:rsidRDefault="00D41B61" w:rsidP="003F77CE">
            <w:pPr>
              <w:pStyle w:val="TableParagraph"/>
              <w:rPr>
                <w:sz w:val="20"/>
                <w:szCs w:val="20"/>
              </w:rPr>
            </w:pPr>
            <w:r w:rsidRPr="00D41B61">
              <w:rPr>
                <w:sz w:val="20"/>
                <w:szCs w:val="20"/>
              </w:rPr>
              <w:t>RCO53</w:t>
            </w:r>
          </w:p>
        </w:tc>
        <w:tc>
          <w:tcPr>
            <w:tcW w:w="3192" w:type="dxa"/>
          </w:tcPr>
          <w:p w14:paraId="429CCA94" w14:textId="368FEEE1" w:rsidR="00D41B61" w:rsidRPr="00D41B61" w:rsidRDefault="00D41B61" w:rsidP="003F77CE">
            <w:pPr>
              <w:pStyle w:val="TableParagraph"/>
              <w:rPr>
                <w:sz w:val="20"/>
                <w:szCs w:val="20"/>
              </w:rPr>
            </w:pPr>
            <w:r>
              <w:rPr>
                <w:sz w:val="20"/>
                <w:szCs w:val="20"/>
              </w:rPr>
              <w:t>Nove ali posodobljene železniške postaje ali postajališča</w:t>
            </w:r>
            <w:r w:rsidRPr="00D41B61">
              <w:rPr>
                <w:sz w:val="20"/>
                <w:szCs w:val="20"/>
              </w:rPr>
              <w:t xml:space="preserve"> </w:t>
            </w:r>
          </w:p>
        </w:tc>
        <w:tc>
          <w:tcPr>
            <w:tcW w:w="1276" w:type="dxa"/>
          </w:tcPr>
          <w:p w14:paraId="141478BE" w14:textId="2ACF441D" w:rsidR="00D41B61" w:rsidRPr="00D41B61" w:rsidRDefault="00D41B61" w:rsidP="003F77CE">
            <w:pPr>
              <w:pStyle w:val="TableParagraph"/>
              <w:rPr>
                <w:sz w:val="20"/>
                <w:szCs w:val="20"/>
              </w:rPr>
            </w:pPr>
            <w:r w:rsidRPr="00D41B61">
              <w:rPr>
                <w:sz w:val="20"/>
                <w:szCs w:val="20"/>
              </w:rPr>
              <w:t>število</w:t>
            </w:r>
          </w:p>
        </w:tc>
        <w:tc>
          <w:tcPr>
            <w:tcW w:w="1418" w:type="dxa"/>
          </w:tcPr>
          <w:p w14:paraId="7068D6DB" w14:textId="19EBF6B9" w:rsidR="00D41B61" w:rsidRPr="00347461" w:rsidRDefault="00A226E1" w:rsidP="00A226E1">
            <w:pPr>
              <w:pStyle w:val="TableParagraph"/>
              <w:rPr>
                <w:sz w:val="20"/>
                <w:szCs w:val="20"/>
              </w:rPr>
            </w:pPr>
            <w:r>
              <w:rPr>
                <w:sz w:val="20"/>
                <w:szCs w:val="20"/>
              </w:rPr>
              <w:t>0</w:t>
            </w:r>
          </w:p>
        </w:tc>
        <w:tc>
          <w:tcPr>
            <w:tcW w:w="1558" w:type="dxa"/>
          </w:tcPr>
          <w:p w14:paraId="0107747E" w14:textId="77777777" w:rsidR="00D41B61" w:rsidRDefault="00810617" w:rsidP="00A226E1">
            <w:pPr>
              <w:pStyle w:val="TableParagraph"/>
              <w:rPr>
                <w:sz w:val="20"/>
              </w:rPr>
            </w:pPr>
            <w:r>
              <w:rPr>
                <w:sz w:val="20"/>
              </w:rPr>
              <w:t>22</w:t>
            </w:r>
          </w:p>
        </w:tc>
      </w:tr>
    </w:tbl>
    <w:p w14:paraId="459FBFDD" w14:textId="77777777" w:rsidR="0083735F" w:rsidRDefault="0083735F" w:rsidP="003F77CE">
      <w:pPr>
        <w:rPr>
          <w:sz w:val="24"/>
        </w:rPr>
      </w:pPr>
    </w:p>
    <w:p w14:paraId="1C906B89" w14:textId="77777777" w:rsidR="0083735F" w:rsidRDefault="0083735F" w:rsidP="003F77CE">
      <w:pPr>
        <w:ind w:left="379"/>
      </w:pPr>
      <w:r>
        <w:rPr>
          <w:spacing w:val="-6"/>
        </w:rPr>
        <w:t>Razpredelnica 3:</w:t>
      </w:r>
      <w:r>
        <w:rPr>
          <w:spacing w:val="-7"/>
        </w:rPr>
        <w:t xml:space="preserve"> </w:t>
      </w:r>
      <w:r>
        <w:rPr>
          <w:spacing w:val="-6"/>
        </w:rPr>
        <w:t>Kazalniki rezultatov</w:t>
      </w:r>
    </w:p>
    <w:p w14:paraId="6B7A2FF9" w14:textId="77777777" w:rsidR="0083735F" w:rsidRDefault="0083735F"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2551"/>
        <w:gridCol w:w="708"/>
        <w:gridCol w:w="1134"/>
        <w:gridCol w:w="993"/>
        <w:gridCol w:w="851"/>
        <w:gridCol w:w="851"/>
        <w:gridCol w:w="849"/>
      </w:tblGrid>
      <w:tr w:rsidR="00872BD7" w14:paraId="19D2E6F6" w14:textId="77777777" w:rsidTr="00A86AAC">
        <w:trPr>
          <w:trHeight w:val="353"/>
        </w:trPr>
        <w:tc>
          <w:tcPr>
            <w:tcW w:w="1692" w:type="dxa"/>
          </w:tcPr>
          <w:p w14:paraId="498F4F0E" w14:textId="77777777" w:rsidR="0083735F" w:rsidRPr="00347461" w:rsidRDefault="0083735F" w:rsidP="003F77CE">
            <w:pPr>
              <w:pStyle w:val="TableParagraph"/>
              <w:rPr>
                <w:sz w:val="20"/>
                <w:szCs w:val="20"/>
              </w:rPr>
            </w:pPr>
            <w:r w:rsidRPr="00347461">
              <w:rPr>
                <w:sz w:val="20"/>
                <w:szCs w:val="20"/>
              </w:rPr>
              <w:t>Prednostna naloga</w:t>
            </w:r>
          </w:p>
        </w:tc>
        <w:tc>
          <w:tcPr>
            <w:tcW w:w="1276" w:type="dxa"/>
          </w:tcPr>
          <w:p w14:paraId="19D89FA2" w14:textId="77777777" w:rsidR="0083735F" w:rsidRPr="00347461" w:rsidRDefault="0083735F" w:rsidP="003F77CE">
            <w:pPr>
              <w:pStyle w:val="TableParagraph"/>
              <w:rPr>
                <w:sz w:val="20"/>
                <w:szCs w:val="20"/>
              </w:rPr>
            </w:pPr>
            <w:r w:rsidRPr="00347461">
              <w:rPr>
                <w:sz w:val="20"/>
                <w:szCs w:val="20"/>
              </w:rPr>
              <w:t>Specifični cilj</w:t>
            </w:r>
          </w:p>
        </w:tc>
        <w:tc>
          <w:tcPr>
            <w:tcW w:w="696" w:type="dxa"/>
          </w:tcPr>
          <w:p w14:paraId="2670D1A2" w14:textId="77777777" w:rsidR="0083735F" w:rsidRPr="00347461" w:rsidRDefault="0083735F" w:rsidP="003F77CE">
            <w:pPr>
              <w:pStyle w:val="TableParagraph"/>
              <w:rPr>
                <w:sz w:val="20"/>
                <w:szCs w:val="20"/>
              </w:rPr>
            </w:pPr>
            <w:r w:rsidRPr="00347461">
              <w:rPr>
                <w:sz w:val="20"/>
                <w:szCs w:val="20"/>
              </w:rPr>
              <w:t>Sklad</w:t>
            </w:r>
          </w:p>
        </w:tc>
        <w:tc>
          <w:tcPr>
            <w:tcW w:w="1572" w:type="dxa"/>
          </w:tcPr>
          <w:p w14:paraId="51270E24" w14:textId="77777777" w:rsidR="0083735F" w:rsidRPr="00347461" w:rsidRDefault="0083735F" w:rsidP="003F77CE">
            <w:pPr>
              <w:pStyle w:val="TableParagraph"/>
              <w:rPr>
                <w:sz w:val="20"/>
                <w:szCs w:val="20"/>
              </w:rPr>
            </w:pPr>
            <w:r w:rsidRPr="00347461">
              <w:rPr>
                <w:sz w:val="20"/>
                <w:szCs w:val="20"/>
              </w:rPr>
              <w:t>Kategorija regija</w:t>
            </w:r>
          </w:p>
        </w:tc>
        <w:tc>
          <w:tcPr>
            <w:tcW w:w="709" w:type="dxa"/>
          </w:tcPr>
          <w:p w14:paraId="62565032" w14:textId="77777777" w:rsidR="0083735F" w:rsidRPr="00347461" w:rsidRDefault="0083735F" w:rsidP="003F77CE">
            <w:pPr>
              <w:pStyle w:val="TableParagraph"/>
              <w:rPr>
                <w:sz w:val="20"/>
                <w:szCs w:val="20"/>
              </w:rPr>
            </w:pPr>
            <w:r w:rsidRPr="00347461">
              <w:rPr>
                <w:sz w:val="20"/>
                <w:szCs w:val="20"/>
              </w:rPr>
              <w:t>ID</w:t>
            </w:r>
          </w:p>
        </w:tc>
        <w:tc>
          <w:tcPr>
            <w:tcW w:w="2551" w:type="dxa"/>
          </w:tcPr>
          <w:p w14:paraId="244F7531" w14:textId="77777777" w:rsidR="0083735F" w:rsidRPr="00347461" w:rsidRDefault="0083735F" w:rsidP="003F77CE">
            <w:pPr>
              <w:pStyle w:val="TableParagraph"/>
              <w:rPr>
                <w:sz w:val="20"/>
                <w:szCs w:val="20"/>
              </w:rPr>
            </w:pPr>
            <w:r w:rsidRPr="00347461">
              <w:rPr>
                <w:sz w:val="20"/>
                <w:szCs w:val="20"/>
              </w:rPr>
              <w:t>Kazalnik</w:t>
            </w:r>
          </w:p>
        </w:tc>
        <w:tc>
          <w:tcPr>
            <w:tcW w:w="708" w:type="dxa"/>
          </w:tcPr>
          <w:p w14:paraId="174FA947" w14:textId="77777777" w:rsidR="0083735F" w:rsidRPr="00347461" w:rsidRDefault="0083735F" w:rsidP="003F77CE">
            <w:pPr>
              <w:pStyle w:val="TableParagraph"/>
              <w:rPr>
                <w:sz w:val="20"/>
                <w:szCs w:val="20"/>
              </w:rPr>
            </w:pPr>
            <w:r w:rsidRPr="00347461">
              <w:rPr>
                <w:sz w:val="20"/>
                <w:szCs w:val="20"/>
              </w:rPr>
              <w:t>Merska enota</w:t>
            </w:r>
          </w:p>
        </w:tc>
        <w:tc>
          <w:tcPr>
            <w:tcW w:w="1134" w:type="dxa"/>
          </w:tcPr>
          <w:p w14:paraId="661DBF6A" w14:textId="77777777" w:rsidR="0083735F" w:rsidRPr="00347461" w:rsidRDefault="0083735F" w:rsidP="003F77CE">
            <w:pPr>
              <w:pStyle w:val="TableParagraph"/>
              <w:rPr>
                <w:sz w:val="20"/>
                <w:szCs w:val="20"/>
              </w:rPr>
            </w:pPr>
            <w:r w:rsidRPr="00347461">
              <w:rPr>
                <w:sz w:val="20"/>
                <w:szCs w:val="20"/>
              </w:rPr>
              <w:t>Izhodišče ali referenčna vrednost</w:t>
            </w:r>
          </w:p>
        </w:tc>
        <w:tc>
          <w:tcPr>
            <w:tcW w:w="993" w:type="dxa"/>
          </w:tcPr>
          <w:p w14:paraId="1E452F4F" w14:textId="77777777" w:rsidR="0083735F" w:rsidRPr="00347461" w:rsidRDefault="0083735F" w:rsidP="003F77CE">
            <w:pPr>
              <w:pStyle w:val="TableParagraph"/>
              <w:rPr>
                <w:sz w:val="20"/>
                <w:szCs w:val="20"/>
              </w:rPr>
            </w:pPr>
            <w:r w:rsidRPr="00347461">
              <w:rPr>
                <w:sz w:val="20"/>
                <w:szCs w:val="20"/>
              </w:rPr>
              <w:t>Referenčno leto</w:t>
            </w:r>
          </w:p>
        </w:tc>
        <w:tc>
          <w:tcPr>
            <w:tcW w:w="851" w:type="dxa"/>
          </w:tcPr>
          <w:p w14:paraId="5F34AF75" w14:textId="77777777" w:rsidR="0083735F" w:rsidRPr="00347461" w:rsidRDefault="0083735F" w:rsidP="003F77CE">
            <w:pPr>
              <w:pStyle w:val="TableParagraph"/>
              <w:rPr>
                <w:sz w:val="20"/>
                <w:szCs w:val="20"/>
              </w:rPr>
            </w:pPr>
            <w:r w:rsidRPr="00347461">
              <w:rPr>
                <w:sz w:val="20"/>
                <w:szCs w:val="20"/>
              </w:rPr>
              <w:t>Cilj (2029)</w:t>
            </w:r>
          </w:p>
        </w:tc>
        <w:tc>
          <w:tcPr>
            <w:tcW w:w="851" w:type="dxa"/>
          </w:tcPr>
          <w:p w14:paraId="033BF978" w14:textId="77777777" w:rsidR="0083735F" w:rsidRPr="00347461" w:rsidRDefault="0083735F" w:rsidP="003F77CE">
            <w:pPr>
              <w:pStyle w:val="TableParagraph"/>
              <w:rPr>
                <w:sz w:val="20"/>
                <w:szCs w:val="20"/>
              </w:rPr>
            </w:pPr>
            <w:r w:rsidRPr="00347461">
              <w:rPr>
                <w:sz w:val="20"/>
                <w:szCs w:val="20"/>
              </w:rPr>
              <w:t>Vir podatkov</w:t>
            </w:r>
          </w:p>
        </w:tc>
        <w:tc>
          <w:tcPr>
            <w:tcW w:w="849" w:type="dxa"/>
          </w:tcPr>
          <w:p w14:paraId="2EDE1B87" w14:textId="77777777" w:rsidR="0083735F" w:rsidRPr="00347461" w:rsidRDefault="0083735F" w:rsidP="003F77CE">
            <w:pPr>
              <w:pStyle w:val="TableParagraph"/>
              <w:rPr>
                <w:sz w:val="20"/>
                <w:szCs w:val="20"/>
              </w:rPr>
            </w:pPr>
            <w:r w:rsidRPr="00347461">
              <w:rPr>
                <w:sz w:val="20"/>
                <w:szCs w:val="20"/>
              </w:rPr>
              <w:t>Opombe</w:t>
            </w:r>
          </w:p>
        </w:tc>
      </w:tr>
      <w:tr w:rsidR="00872BD7" w14:paraId="3488E174" w14:textId="77777777" w:rsidTr="00A86AAC">
        <w:trPr>
          <w:trHeight w:val="353"/>
        </w:trPr>
        <w:tc>
          <w:tcPr>
            <w:tcW w:w="1692" w:type="dxa"/>
          </w:tcPr>
          <w:p w14:paraId="39129DB3" w14:textId="1A09861B" w:rsidR="00D30722" w:rsidRPr="00347461" w:rsidRDefault="00700518" w:rsidP="003F77CE">
            <w:pPr>
              <w:pStyle w:val="TableParagraph"/>
              <w:rPr>
                <w:sz w:val="20"/>
                <w:szCs w:val="20"/>
              </w:rPr>
            </w:pPr>
            <w:r>
              <w:rPr>
                <w:sz w:val="20"/>
              </w:rPr>
              <w:t>5</w:t>
            </w:r>
          </w:p>
        </w:tc>
        <w:tc>
          <w:tcPr>
            <w:tcW w:w="1276" w:type="dxa"/>
          </w:tcPr>
          <w:p w14:paraId="1A38C168" w14:textId="4CDB7D98" w:rsidR="00D30722" w:rsidRPr="00347461" w:rsidRDefault="00700518" w:rsidP="003F77CE">
            <w:pPr>
              <w:pStyle w:val="TableParagraph"/>
              <w:rPr>
                <w:sz w:val="20"/>
                <w:szCs w:val="20"/>
              </w:rPr>
            </w:pPr>
            <w:r>
              <w:rPr>
                <w:sz w:val="20"/>
              </w:rPr>
              <w:t>5.2</w:t>
            </w:r>
          </w:p>
        </w:tc>
        <w:tc>
          <w:tcPr>
            <w:tcW w:w="696" w:type="dxa"/>
          </w:tcPr>
          <w:p w14:paraId="0E608368" w14:textId="77777777" w:rsidR="00D30722" w:rsidRPr="00D30722" w:rsidRDefault="00D30722" w:rsidP="003F77CE">
            <w:pPr>
              <w:pStyle w:val="TableParagraph"/>
              <w:rPr>
                <w:sz w:val="20"/>
                <w:szCs w:val="20"/>
              </w:rPr>
            </w:pPr>
            <w:r w:rsidRPr="00D30722">
              <w:rPr>
                <w:sz w:val="20"/>
                <w:szCs w:val="20"/>
                <w:lang w:eastAsia="sl-SI"/>
              </w:rPr>
              <w:t>ESRR</w:t>
            </w:r>
          </w:p>
        </w:tc>
        <w:tc>
          <w:tcPr>
            <w:tcW w:w="1572" w:type="dxa"/>
          </w:tcPr>
          <w:p w14:paraId="279DF158" w14:textId="1B6DFD06" w:rsidR="00D30722" w:rsidRPr="00D30722" w:rsidRDefault="00700518" w:rsidP="003F77CE">
            <w:pPr>
              <w:pStyle w:val="TableParagraph"/>
              <w:rPr>
                <w:sz w:val="20"/>
                <w:szCs w:val="20"/>
              </w:rPr>
            </w:pPr>
            <w:r>
              <w:rPr>
                <w:sz w:val="20"/>
                <w:szCs w:val="20"/>
              </w:rPr>
              <w:t>Manj razvite regije</w:t>
            </w:r>
          </w:p>
        </w:tc>
        <w:tc>
          <w:tcPr>
            <w:tcW w:w="709" w:type="dxa"/>
          </w:tcPr>
          <w:p w14:paraId="71407829" w14:textId="77777777" w:rsidR="00D30722" w:rsidRPr="00D30722" w:rsidRDefault="00D30722" w:rsidP="003F77CE">
            <w:pPr>
              <w:pStyle w:val="TableParagraph"/>
              <w:rPr>
                <w:sz w:val="20"/>
                <w:szCs w:val="20"/>
              </w:rPr>
            </w:pPr>
            <w:r w:rsidRPr="00D30722">
              <w:rPr>
                <w:sz w:val="20"/>
                <w:szCs w:val="20"/>
                <w:lang w:eastAsia="sl-SI"/>
              </w:rPr>
              <w:t xml:space="preserve">RCR56 </w:t>
            </w:r>
          </w:p>
        </w:tc>
        <w:tc>
          <w:tcPr>
            <w:tcW w:w="2551" w:type="dxa"/>
          </w:tcPr>
          <w:p w14:paraId="514EA9C4" w14:textId="77777777" w:rsidR="00D30722" w:rsidRPr="00D30722" w:rsidRDefault="00D30722" w:rsidP="003F77CE">
            <w:pPr>
              <w:pStyle w:val="TableParagraph"/>
              <w:rPr>
                <w:sz w:val="20"/>
                <w:szCs w:val="20"/>
              </w:rPr>
            </w:pPr>
            <w:r>
              <w:rPr>
                <w:sz w:val="20"/>
                <w:szCs w:val="20"/>
                <w:lang w:eastAsia="sl-SI"/>
              </w:rPr>
              <w:t>P</w:t>
            </w:r>
            <w:r w:rsidRPr="00D30722">
              <w:rPr>
                <w:sz w:val="20"/>
                <w:szCs w:val="20"/>
                <w:lang w:eastAsia="sl-SI"/>
              </w:rPr>
              <w:t>rihranek časa zaradi izboljšane cestne infrastrukture</w:t>
            </w:r>
          </w:p>
        </w:tc>
        <w:tc>
          <w:tcPr>
            <w:tcW w:w="708" w:type="dxa"/>
          </w:tcPr>
          <w:p w14:paraId="51D39B32" w14:textId="63CA84C4" w:rsidR="00D30722" w:rsidRPr="00D30722" w:rsidRDefault="00D30722" w:rsidP="003F77CE">
            <w:pPr>
              <w:pStyle w:val="TableParagraph"/>
              <w:rPr>
                <w:sz w:val="20"/>
                <w:szCs w:val="20"/>
              </w:rPr>
            </w:pPr>
            <w:r>
              <w:rPr>
                <w:sz w:val="20"/>
                <w:szCs w:val="20"/>
              </w:rPr>
              <w:t>človek-dni/leto</w:t>
            </w:r>
          </w:p>
        </w:tc>
        <w:tc>
          <w:tcPr>
            <w:tcW w:w="1134" w:type="dxa"/>
          </w:tcPr>
          <w:p w14:paraId="3DF5A295" w14:textId="77777777" w:rsidR="00D30722" w:rsidRPr="00347461" w:rsidRDefault="00D30722" w:rsidP="00A86AAC">
            <w:pPr>
              <w:pStyle w:val="TableParagraph"/>
              <w:rPr>
                <w:sz w:val="20"/>
                <w:szCs w:val="20"/>
              </w:rPr>
            </w:pPr>
          </w:p>
        </w:tc>
        <w:tc>
          <w:tcPr>
            <w:tcW w:w="993" w:type="dxa"/>
          </w:tcPr>
          <w:p w14:paraId="136B0AAB" w14:textId="77777777" w:rsidR="00D30722" w:rsidRPr="00347461" w:rsidRDefault="00D30722" w:rsidP="00A86AAC">
            <w:pPr>
              <w:pStyle w:val="TableParagraph"/>
              <w:rPr>
                <w:sz w:val="20"/>
                <w:szCs w:val="20"/>
              </w:rPr>
            </w:pPr>
          </w:p>
        </w:tc>
        <w:tc>
          <w:tcPr>
            <w:tcW w:w="851" w:type="dxa"/>
          </w:tcPr>
          <w:p w14:paraId="0C85021D" w14:textId="164EC173" w:rsidR="00D30722" w:rsidRPr="00347461" w:rsidRDefault="00A86AAC" w:rsidP="00A86AAC">
            <w:pPr>
              <w:pStyle w:val="TableParagraph"/>
              <w:rPr>
                <w:sz w:val="20"/>
                <w:szCs w:val="20"/>
              </w:rPr>
            </w:pPr>
            <w:r w:rsidRPr="00A86AAC">
              <w:rPr>
                <w:sz w:val="16"/>
                <w:szCs w:val="16"/>
              </w:rPr>
              <w:t>Odvisno od izbora odseka 3. razvojne osi.</w:t>
            </w:r>
          </w:p>
        </w:tc>
        <w:tc>
          <w:tcPr>
            <w:tcW w:w="851" w:type="dxa"/>
          </w:tcPr>
          <w:p w14:paraId="65AECAA8" w14:textId="77777777" w:rsidR="00D30722" w:rsidRPr="00347461" w:rsidRDefault="00D30722" w:rsidP="00A86AAC">
            <w:pPr>
              <w:pStyle w:val="TableParagraph"/>
              <w:rPr>
                <w:sz w:val="20"/>
                <w:szCs w:val="20"/>
              </w:rPr>
            </w:pPr>
          </w:p>
        </w:tc>
        <w:tc>
          <w:tcPr>
            <w:tcW w:w="849" w:type="dxa"/>
          </w:tcPr>
          <w:p w14:paraId="7DA16ABD" w14:textId="77777777" w:rsidR="00D30722" w:rsidRPr="00347461" w:rsidRDefault="00D30722" w:rsidP="00A86AAC">
            <w:pPr>
              <w:pStyle w:val="TableParagraph"/>
              <w:rPr>
                <w:sz w:val="20"/>
                <w:szCs w:val="20"/>
              </w:rPr>
            </w:pPr>
          </w:p>
        </w:tc>
      </w:tr>
      <w:tr w:rsidR="00872BD7" w14:paraId="27EED23F" w14:textId="77777777" w:rsidTr="00A86AAC">
        <w:trPr>
          <w:trHeight w:val="353"/>
        </w:trPr>
        <w:tc>
          <w:tcPr>
            <w:tcW w:w="1692" w:type="dxa"/>
          </w:tcPr>
          <w:p w14:paraId="4AF31879" w14:textId="74FC8CAC" w:rsidR="00D30722" w:rsidRPr="00347461" w:rsidRDefault="00700518" w:rsidP="003F77CE">
            <w:pPr>
              <w:pStyle w:val="TableParagraph"/>
              <w:rPr>
                <w:sz w:val="20"/>
                <w:szCs w:val="20"/>
              </w:rPr>
            </w:pPr>
            <w:r>
              <w:rPr>
                <w:sz w:val="20"/>
              </w:rPr>
              <w:t>5</w:t>
            </w:r>
          </w:p>
        </w:tc>
        <w:tc>
          <w:tcPr>
            <w:tcW w:w="1276" w:type="dxa"/>
          </w:tcPr>
          <w:p w14:paraId="6AFEC122" w14:textId="319D1D0F" w:rsidR="00D30722" w:rsidRPr="00347461" w:rsidRDefault="00700518" w:rsidP="003F77CE">
            <w:pPr>
              <w:pStyle w:val="TableParagraph"/>
              <w:rPr>
                <w:sz w:val="20"/>
                <w:szCs w:val="20"/>
              </w:rPr>
            </w:pPr>
            <w:r>
              <w:rPr>
                <w:sz w:val="20"/>
              </w:rPr>
              <w:t>5.2</w:t>
            </w:r>
          </w:p>
        </w:tc>
        <w:tc>
          <w:tcPr>
            <w:tcW w:w="696" w:type="dxa"/>
          </w:tcPr>
          <w:p w14:paraId="4A4413C3" w14:textId="49747E0F" w:rsidR="00D30722" w:rsidRPr="00D30722" w:rsidRDefault="00D30722" w:rsidP="003F77CE">
            <w:pPr>
              <w:pStyle w:val="TableParagraph"/>
              <w:rPr>
                <w:sz w:val="20"/>
                <w:szCs w:val="20"/>
              </w:rPr>
            </w:pPr>
            <w:r w:rsidRPr="00D30722">
              <w:rPr>
                <w:sz w:val="20"/>
                <w:szCs w:val="20"/>
                <w:lang w:eastAsia="sl-SI"/>
              </w:rPr>
              <w:t>ESRR</w:t>
            </w:r>
          </w:p>
        </w:tc>
        <w:tc>
          <w:tcPr>
            <w:tcW w:w="1572" w:type="dxa"/>
          </w:tcPr>
          <w:p w14:paraId="30B6F496" w14:textId="73708DC1" w:rsidR="00D30722" w:rsidRPr="00D30722" w:rsidRDefault="00700518" w:rsidP="003F77CE">
            <w:pPr>
              <w:pStyle w:val="TableParagraph"/>
              <w:rPr>
                <w:sz w:val="20"/>
                <w:szCs w:val="20"/>
              </w:rPr>
            </w:pPr>
            <w:r>
              <w:rPr>
                <w:sz w:val="20"/>
                <w:szCs w:val="20"/>
              </w:rPr>
              <w:t>Manj razvite regije</w:t>
            </w:r>
          </w:p>
        </w:tc>
        <w:tc>
          <w:tcPr>
            <w:tcW w:w="709" w:type="dxa"/>
          </w:tcPr>
          <w:p w14:paraId="75D1E2AD" w14:textId="5B9E45D9" w:rsidR="00D30722" w:rsidRPr="00D30722" w:rsidRDefault="00D30722" w:rsidP="003F77CE">
            <w:pPr>
              <w:pStyle w:val="TableParagraph"/>
              <w:rPr>
                <w:sz w:val="20"/>
                <w:szCs w:val="20"/>
              </w:rPr>
            </w:pPr>
            <w:r w:rsidRPr="00D30722">
              <w:rPr>
                <w:sz w:val="20"/>
                <w:szCs w:val="20"/>
                <w:lang w:eastAsia="sl-SI"/>
              </w:rPr>
              <w:t>RCR58</w:t>
            </w:r>
          </w:p>
        </w:tc>
        <w:tc>
          <w:tcPr>
            <w:tcW w:w="2551" w:type="dxa"/>
          </w:tcPr>
          <w:p w14:paraId="0FF1EBEE" w14:textId="3DB4C665" w:rsidR="00D30722" w:rsidRPr="00D30722" w:rsidRDefault="00D30722" w:rsidP="003F77CE">
            <w:pPr>
              <w:pStyle w:val="TableParagraph"/>
              <w:rPr>
                <w:sz w:val="20"/>
                <w:szCs w:val="20"/>
              </w:rPr>
            </w:pPr>
            <w:r>
              <w:rPr>
                <w:sz w:val="20"/>
                <w:szCs w:val="20"/>
                <w:lang w:eastAsia="sl-SI"/>
              </w:rPr>
              <w:t>Š</w:t>
            </w:r>
            <w:r w:rsidRPr="00D30722">
              <w:rPr>
                <w:sz w:val="20"/>
                <w:szCs w:val="20"/>
                <w:lang w:eastAsia="sl-SI"/>
              </w:rPr>
              <w:t>tevilo potnikov na leto, ki uporabljajo novozgrajene, nadgrajene, obnovljene ali posodobljene železniške proge</w:t>
            </w:r>
          </w:p>
        </w:tc>
        <w:tc>
          <w:tcPr>
            <w:tcW w:w="708" w:type="dxa"/>
          </w:tcPr>
          <w:p w14:paraId="4EF4BE49" w14:textId="3A100DAC" w:rsidR="00D30722" w:rsidRPr="00D30722" w:rsidRDefault="00D30722" w:rsidP="003F77CE">
            <w:pPr>
              <w:pStyle w:val="TableParagraph"/>
              <w:rPr>
                <w:sz w:val="20"/>
                <w:szCs w:val="20"/>
              </w:rPr>
            </w:pPr>
            <w:r w:rsidRPr="00D30722">
              <w:rPr>
                <w:sz w:val="20"/>
                <w:szCs w:val="20"/>
                <w:lang w:eastAsia="sl-SI"/>
              </w:rPr>
              <w:t>Potnik</w:t>
            </w:r>
            <w:r>
              <w:rPr>
                <w:sz w:val="20"/>
                <w:szCs w:val="20"/>
                <w:lang w:eastAsia="sl-SI"/>
              </w:rPr>
              <w:t>-km/leto</w:t>
            </w:r>
          </w:p>
        </w:tc>
        <w:tc>
          <w:tcPr>
            <w:tcW w:w="1134" w:type="dxa"/>
          </w:tcPr>
          <w:p w14:paraId="1E34D289" w14:textId="77777777" w:rsidR="00D30722" w:rsidRPr="00347461" w:rsidRDefault="00D30722" w:rsidP="00A86AAC">
            <w:pPr>
              <w:pStyle w:val="TableParagraph"/>
              <w:rPr>
                <w:sz w:val="20"/>
                <w:szCs w:val="20"/>
              </w:rPr>
            </w:pPr>
          </w:p>
        </w:tc>
        <w:tc>
          <w:tcPr>
            <w:tcW w:w="993" w:type="dxa"/>
          </w:tcPr>
          <w:p w14:paraId="6B7D8757" w14:textId="77777777" w:rsidR="00D30722" w:rsidRPr="00347461" w:rsidRDefault="00D30722" w:rsidP="00A86AAC">
            <w:pPr>
              <w:pStyle w:val="TableParagraph"/>
              <w:rPr>
                <w:sz w:val="20"/>
                <w:szCs w:val="20"/>
              </w:rPr>
            </w:pPr>
          </w:p>
        </w:tc>
        <w:tc>
          <w:tcPr>
            <w:tcW w:w="851" w:type="dxa"/>
          </w:tcPr>
          <w:p w14:paraId="49BE0FF0" w14:textId="02D61CE6" w:rsidR="00D30722" w:rsidRPr="00347461" w:rsidRDefault="00CE7406" w:rsidP="00CE7406">
            <w:pPr>
              <w:pStyle w:val="TableParagraph"/>
              <w:rPr>
                <w:sz w:val="20"/>
                <w:szCs w:val="20"/>
              </w:rPr>
            </w:pPr>
            <w:r>
              <w:rPr>
                <w:sz w:val="16"/>
                <w:szCs w:val="16"/>
              </w:rPr>
              <w:t>Ciljna vrednost bo opredeljena naknadno.</w:t>
            </w:r>
          </w:p>
        </w:tc>
        <w:tc>
          <w:tcPr>
            <w:tcW w:w="851" w:type="dxa"/>
          </w:tcPr>
          <w:p w14:paraId="1B76436E" w14:textId="77777777" w:rsidR="00D30722" w:rsidRPr="00347461" w:rsidRDefault="00D30722" w:rsidP="00A86AAC">
            <w:pPr>
              <w:pStyle w:val="TableParagraph"/>
              <w:rPr>
                <w:sz w:val="20"/>
                <w:szCs w:val="20"/>
              </w:rPr>
            </w:pPr>
          </w:p>
        </w:tc>
        <w:tc>
          <w:tcPr>
            <w:tcW w:w="849" w:type="dxa"/>
          </w:tcPr>
          <w:p w14:paraId="23059340" w14:textId="77777777" w:rsidR="00D30722" w:rsidRPr="00347461" w:rsidRDefault="00D30722" w:rsidP="00A86AAC">
            <w:pPr>
              <w:pStyle w:val="TableParagraph"/>
              <w:rPr>
                <w:sz w:val="20"/>
                <w:szCs w:val="20"/>
              </w:rPr>
            </w:pPr>
          </w:p>
        </w:tc>
      </w:tr>
    </w:tbl>
    <w:p w14:paraId="1004861E" w14:textId="77777777" w:rsidR="0083735F" w:rsidRPr="00F81084" w:rsidRDefault="0083735F" w:rsidP="003F77CE">
      <w:pPr>
        <w:pStyle w:val="Telobesedila"/>
      </w:pPr>
    </w:p>
    <w:p w14:paraId="1899EE77" w14:textId="77777777" w:rsidR="0083735F" w:rsidRPr="00F81084" w:rsidRDefault="0083735F" w:rsidP="003F77CE">
      <w:pPr>
        <w:pStyle w:val="Telobesedila"/>
      </w:pPr>
    </w:p>
    <w:p w14:paraId="645DFC3B" w14:textId="77777777" w:rsidR="0083735F" w:rsidRDefault="0083735F" w:rsidP="00F3605D">
      <w:pPr>
        <w:pStyle w:val="Naslov5"/>
        <w:numPr>
          <w:ilvl w:val="4"/>
          <w:numId w:val="20"/>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4A25BB3" w14:textId="77777777" w:rsidR="0083735F" w:rsidRDefault="0083735F" w:rsidP="003F77CE">
      <w:pPr>
        <w:ind w:left="640"/>
        <w:rPr>
          <w:spacing w:val="-5"/>
        </w:rPr>
      </w:pPr>
    </w:p>
    <w:p w14:paraId="63A48398" w14:textId="77777777" w:rsidR="0083735F" w:rsidRPr="00673ADB" w:rsidRDefault="0083735F"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9594672"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0D018DF" w14:textId="77777777" w:rsidTr="00F736D2">
        <w:trPr>
          <w:trHeight w:val="353"/>
        </w:trPr>
        <w:tc>
          <w:tcPr>
            <w:tcW w:w="2088" w:type="dxa"/>
          </w:tcPr>
          <w:p w14:paraId="30F0504B" w14:textId="77777777" w:rsidR="0083735F" w:rsidRDefault="0083735F" w:rsidP="003F77CE">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3" w:type="dxa"/>
          </w:tcPr>
          <w:p w14:paraId="0E450EA9" w14:textId="77777777" w:rsidR="0083735F" w:rsidRDefault="0083735F" w:rsidP="003F77CE">
            <w:pPr>
              <w:pStyle w:val="TableParagraph"/>
              <w:ind w:left="320"/>
            </w:pPr>
            <w:r>
              <w:t>Sklad</w:t>
            </w:r>
          </w:p>
        </w:tc>
        <w:tc>
          <w:tcPr>
            <w:tcW w:w="3249" w:type="dxa"/>
          </w:tcPr>
          <w:p w14:paraId="0A5032D4"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41BAA2CB"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30040CEE" w14:textId="77777777" w:rsidR="0083735F" w:rsidRDefault="0083735F" w:rsidP="003F77CE">
            <w:pPr>
              <w:pStyle w:val="TableParagraph"/>
              <w:ind w:left="333"/>
            </w:pPr>
            <w:r>
              <w:t>Koda</w:t>
            </w:r>
          </w:p>
        </w:tc>
        <w:tc>
          <w:tcPr>
            <w:tcW w:w="2731" w:type="dxa"/>
          </w:tcPr>
          <w:p w14:paraId="2670CF5E" w14:textId="01EB5728" w:rsidR="0083735F" w:rsidRDefault="00A5029F" w:rsidP="003F77CE">
            <w:pPr>
              <w:pStyle w:val="TableParagraph"/>
              <w:ind w:left="660"/>
            </w:pPr>
            <w:r>
              <w:t>Znesek (v EUR)</w:t>
            </w:r>
          </w:p>
        </w:tc>
      </w:tr>
      <w:tr w:rsidR="00A86AAC" w14:paraId="240DCE6A" w14:textId="77777777" w:rsidTr="00F736D2">
        <w:trPr>
          <w:trHeight w:val="353"/>
        </w:trPr>
        <w:tc>
          <w:tcPr>
            <w:tcW w:w="2088" w:type="dxa"/>
          </w:tcPr>
          <w:p w14:paraId="5A57070A" w14:textId="3C7B3E8C" w:rsidR="00A86AAC" w:rsidRDefault="00A86AAC" w:rsidP="00A86AAC">
            <w:pPr>
              <w:pStyle w:val="TableParagraph"/>
              <w:rPr>
                <w:sz w:val="20"/>
              </w:rPr>
            </w:pPr>
            <w:r>
              <w:rPr>
                <w:sz w:val="20"/>
              </w:rPr>
              <w:t>5</w:t>
            </w:r>
          </w:p>
        </w:tc>
        <w:tc>
          <w:tcPr>
            <w:tcW w:w="1133" w:type="dxa"/>
          </w:tcPr>
          <w:p w14:paraId="57B5F747" w14:textId="77777777" w:rsidR="00A86AAC" w:rsidRDefault="00A86AAC" w:rsidP="00A86AAC">
            <w:pPr>
              <w:pStyle w:val="TableParagraph"/>
              <w:rPr>
                <w:sz w:val="20"/>
              </w:rPr>
            </w:pPr>
            <w:r>
              <w:rPr>
                <w:sz w:val="20"/>
              </w:rPr>
              <w:t>ESRR</w:t>
            </w:r>
          </w:p>
        </w:tc>
        <w:tc>
          <w:tcPr>
            <w:tcW w:w="3249" w:type="dxa"/>
          </w:tcPr>
          <w:p w14:paraId="7ADC472A" w14:textId="35E6BF8D" w:rsidR="00A86AAC" w:rsidRDefault="00A86AAC" w:rsidP="00A86AAC">
            <w:pPr>
              <w:pStyle w:val="TableParagraph"/>
              <w:rPr>
                <w:sz w:val="20"/>
              </w:rPr>
            </w:pPr>
            <w:r>
              <w:rPr>
                <w:sz w:val="20"/>
              </w:rPr>
              <w:t>Manj razvite regije</w:t>
            </w:r>
          </w:p>
        </w:tc>
        <w:tc>
          <w:tcPr>
            <w:tcW w:w="3099" w:type="dxa"/>
          </w:tcPr>
          <w:p w14:paraId="6FA3176E" w14:textId="4033C3AE" w:rsidR="00A86AAC" w:rsidRDefault="00A86AAC" w:rsidP="00A86AAC">
            <w:pPr>
              <w:pStyle w:val="TableParagraph"/>
              <w:rPr>
                <w:sz w:val="20"/>
              </w:rPr>
            </w:pPr>
            <w:r w:rsidRPr="00725751">
              <w:rPr>
                <w:sz w:val="20"/>
              </w:rPr>
              <w:t>5.2</w:t>
            </w:r>
          </w:p>
        </w:tc>
        <w:tc>
          <w:tcPr>
            <w:tcW w:w="1161" w:type="dxa"/>
          </w:tcPr>
          <w:p w14:paraId="5EC6DCDB" w14:textId="74CBD0A0" w:rsidR="00A86AAC" w:rsidRDefault="00A86AAC" w:rsidP="00A86AAC">
            <w:pPr>
              <w:pStyle w:val="TableParagraph"/>
              <w:rPr>
                <w:sz w:val="20"/>
              </w:rPr>
            </w:pPr>
            <w:r>
              <w:rPr>
                <w:sz w:val="20"/>
              </w:rPr>
              <w:t>089</w:t>
            </w:r>
          </w:p>
        </w:tc>
        <w:tc>
          <w:tcPr>
            <w:tcW w:w="2731" w:type="dxa"/>
          </w:tcPr>
          <w:p w14:paraId="0E13AE2E" w14:textId="704F4DCD" w:rsidR="00A86AAC" w:rsidRDefault="00A86AAC" w:rsidP="00A86AAC">
            <w:pPr>
              <w:pStyle w:val="TableParagraph"/>
              <w:rPr>
                <w:sz w:val="20"/>
              </w:rPr>
            </w:pPr>
            <w:r>
              <w:rPr>
                <w:sz w:val="20"/>
              </w:rPr>
              <w:t xml:space="preserve">69.140.000 </w:t>
            </w:r>
          </w:p>
        </w:tc>
      </w:tr>
      <w:tr w:rsidR="00A86AAC" w14:paraId="34FF7661" w14:textId="77777777" w:rsidTr="00C91A32">
        <w:trPr>
          <w:trHeight w:val="353"/>
        </w:trPr>
        <w:tc>
          <w:tcPr>
            <w:tcW w:w="2088" w:type="dxa"/>
          </w:tcPr>
          <w:p w14:paraId="3442EFBB" w14:textId="2D68998D" w:rsidR="00A86AAC" w:rsidRDefault="00A86AAC" w:rsidP="00A86AAC">
            <w:pPr>
              <w:pStyle w:val="TableParagraph"/>
              <w:rPr>
                <w:sz w:val="20"/>
              </w:rPr>
            </w:pPr>
            <w:r>
              <w:rPr>
                <w:sz w:val="20"/>
              </w:rPr>
              <w:t>5</w:t>
            </w:r>
          </w:p>
        </w:tc>
        <w:tc>
          <w:tcPr>
            <w:tcW w:w="1133" w:type="dxa"/>
          </w:tcPr>
          <w:p w14:paraId="06F39C4C" w14:textId="65B5FF75" w:rsidR="00A86AAC" w:rsidRDefault="00A86AAC" w:rsidP="00A86AAC">
            <w:pPr>
              <w:pStyle w:val="TableParagraph"/>
              <w:rPr>
                <w:sz w:val="20"/>
              </w:rPr>
            </w:pPr>
            <w:r>
              <w:rPr>
                <w:sz w:val="20"/>
              </w:rPr>
              <w:t>ESRR</w:t>
            </w:r>
          </w:p>
        </w:tc>
        <w:tc>
          <w:tcPr>
            <w:tcW w:w="3249" w:type="dxa"/>
          </w:tcPr>
          <w:p w14:paraId="4ABFCE66" w14:textId="20D7753D" w:rsidR="00A86AAC" w:rsidRDefault="00A86AAC" w:rsidP="00A86AAC">
            <w:pPr>
              <w:pStyle w:val="TableParagraph"/>
              <w:rPr>
                <w:sz w:val="20"/>
              </w:rPr>
            </w:pPr>
            <w:r>
              <w:rPr>
                <w:sz w:val="20"/>
              </w:rPr>
              <w:t>Manj razvite regije</w:t>
            </w:r>
          </w:p>
        </w:tc>
        <w:tc>
          <w:tcPr>
            <w:tcW w:w="3099" w:type="dxa"/>
          </w:tcPr>
          <w:p w14:paraId="3B5E0123" w14:textId="5B6C3EDC" w:rsidR="00A86AAC" w:rsidRDefault="00A86AAC" w:rsidP="00A86AAC">
            <w:pPr>
              <w:pStyle w:val="TableParagraph"/>
              <w:rPr>
                <w:sz w:val="20"/>
              </w:rPr>
            </w:pPr>
            <w:r w:rsidRPr="00725751">
              <w:rPr>
                <w:sz w:val="20"/>
              </w:rPr>
              <w:t>5.2</w:t>
            </w:r>
          </w:p>
        </w:tc>
        <w:tc>
          <w:tcPr>
            <w:tcW w:w="1161" w:type="dxa"/>
          </w:tcPr>
          <w:p w14:paraId="205E6CA4" w14:textId="63B93FE8" w:rsidR="00A86AAC" w:rsidRDefault="00A86AAC" w:rsidP="00A86AAC">
            <w:pPr>
              <w:pStyle w:val="TableParagraph"/>
              <w:rPr>
                <w:sz w:val="20"/>
              </w:rPr>
            </w:pPr>
            <w:r>
              <w:rPr>
                <w:sz w:val="20"/>
              </w:rPr>
              <w:t>102</w:t>
            </w:r>
          </w:p>
        </w:tc>
        <w:tc>
          <w:tcPr>
            <w:tcW w:w="2731" w:type="dxa"/>
          </w:tcPr>
          <w:p w14:paraId="617A89A5" w14:textId="7703A013" w:rsidR="00A86AAC" w:rsidRDefault="00A86AAC" w:rsidP="00A86AAC">
            <w:pPr>
              <w:pStyle w:val="TableParagraph"/>
              <w:rPr>
                <w:sz w:val="20"/>
              </w:rPr>
            </w:pPr>
            <w:r>
              <w:rPr>
                <w:sz w:val="20"/>
              </w:rPr>
              <w:t xml:space="preserve">38.250.000 </w:t>
            </w:r>
          </w:p>
        </w:tc>
      </w:tr>
      <w:tr w:rsidR="00A86AAC" w14:paraId="45BFC619" w14:textId="77777777" w:rsidTr="00C70D68">
        <w:trPr>
          <w:trHeight w:val="353"/>
        </w:trPr>
        <w:tc>
          <w:tcPr>
            <w:tcW w:w="2088" w:type="dxa"/>
          </w:tcPr>
          <w:p w14:paraId="5A3D2587" w14:textId="77777777" w:rsidR="00A86AAC" w:rsidRDefault="00A86AAC" w:rsidP="00C70D68">
            <w:pPr>
              <w:pStyle w:val="TableParagraph"/>
              <w:rPr>
                <w:sz w:val="20"/>
              </w:rPr>
            </w:pPr>
            <w:r>
              <w:rPr>
                <w:sz w:val="20"/>
              </w:rPr>
              <w:t>5</w:t>
            </w:r>
          </w:p>
        </w:tc>
        <w:tc>
          <w:tcPr>
            <w:tcW w:w="1133" w:type="dxa"/>
          </w:tcPr>
          <w:p w14:paraId="76D591DE" w14:textId="77777777" w:rsidR="00A86AAC" w:rsidRDefault="00A86AAC" w:rsidP="00C70D68">
            <w:pPr>
              <w:pStyle w:val="TableParagraph"/>
              <w:rPr>
                <w:sz w:val="20"/>
              </w:rPr>
            </w:pPr>
            <w:r>
              <w:rPr>
                <w:sz w:val="20"/>
              </w:rPr>
              <w:t>KS</w:t>
            </w:r>
          </w:p>
        </w:tc>
        <w:tc>
          <w:tcPr>
            <w:tcW w:w="3249" w:type="dxa"/>
          </w:tcPr>
          <w:p w14:paraId="7A49EC14" w14:textId="77777777" w:rsidR="00A86AAC" w:rsidRDefault="00A86AAC" w:rsidP="00C70D68">
            <w:pPr>
              <w:pStyle w:val="TableParagraph"/>
              <w:rPr>
                <w:sz w:val="20"/>
              </w:rPr>
            </w:pPr>
            <w:r>
              <w:rPr>
                <w:sz w:val="20"/>
              </w:rPr>
              <w:t>Celotna Slovenija</w:t>
            </w:r>
          </w:p>
        </w:tc>
        <w:tc>
          <w:tcPr>
            <w:tcW w:w="3099" w:type="dxa"/>
          </w:tcPr>
          <w:p w14:paraId="00F2B3FB" w14:textId="77777777" w:rsidR="00A86AAC" w:rsidRDefault="00A86AAC" w:rsidP="00C70D68">
            <w:pPr>
              <w:pStyle w:val="TableParagraph"/>
              <w:rPr>
                <w:sz w:val="20"/>
              </w:rPr>
            </w:pPr>
            <w:r w:rsidRPr="00725751">
              <w:rPr>
                <w:sz w:val="20"/>
              </w:rPr>
              <w:t>5.2</w:t>
            </w:r>
          </w:p>
        </w:tc>
        <w:tc>
          <w:tcPr>
            <w:tcW w:w="1161" w:type="dxa"/>
          </w:tcPr>
          <w:p w14:paraId="79EF4945" w14:textId="77777777" w:rsidR="00A86AAC" w:rsidRDefault="00A86AAC" w:rsidP="00C70D68">
            <w:pPr>
              <w:pStyle w:val="TableParagraph"/>
              <w:rPr>
                <w:sz w:val="20"/>
              </w:rPr>
            </w:pPr>
            <w:r>
              <w:rPr>
                <w:sz w:val="20"/>
              </w:rPr>
              <w:t>081</w:t>
            </w:r>
          </w:p>
        </w:tc>
        <w:tc>
          <w:tcPr>
            <w:tcW w:w="2731" w:type="dxa"/>
          </w:tcPr>
          <w:p w14:paraId="6BDAD8E5" w14:textId="77777777" w:rsidR="00A86AAC" w:rsidRDefault="00A86AAC" w:rsidP="00C70D68">
            <w:pPr>
              <w:pStyle w:val="TableParagraph"/>
              <w:rPr>
                <w:sz w:val="20"/>
              </w:rPr>
            </w:pPr>
            <w:r>
              <w:rPr>
                <w:sz w:val="20"/>
              </w:rPr>
              <w:t xml:space="preserve">20.000.000 </w:t>
            </w:r>
          </w:p>
        </w:tc>
      </w:tr>
      <w:tr w:rsidR="00A86AAC" w14:paraId="01944C3B" w14:textId="77777777" w:rsidTr="00C91A32">
        <w:trPr>
          <w:trHeight w:val="353"/>
        </w:trPr>
        <w:tc>
          <w:tcPr>
            <w:tcW w:w="2088" w:type="dxa"/>
          </w:tcPr>
          <w:p w14:paraId="2CC68108" w14:textId="59E86494" w:rsidR="00A86AAC" w:rsidRDefault="00A86AAC" w:rsidP="00A86AAC">
            <w:pPr>
              <w:pStyle w:val="TableParagraph"/>
              <w:rPr>
                <w:sz w:val="20"/>
              </w:rPr>
            </w:pPr>
            <w:r>
              <w:rPr>
                <w:sz w:val="20"/>
              </w:rPr>
              <w:t>5</w:t>
            </w:r>
          </w:p>
        </w:tc>
        <w:tc>
          <w:tcPr>
            <w:tcW w:w="1133" w:type="dxa"/>
          </w:tcPr>
          <w:p w14:paraId="5650D537" w14:textId="16CF3478" w:rsidR="00A86AAC" w:rsidRDefault="00A86AAC" w:rsidP="00A86AAC">
            <w:pPr>
              <w:pStyle w:val="TableParagraph"/>
              <w:rPr>
                <w:sz w:val="20"/>
              </w:rPr>
            </w:pPr>
            <w:r>
              <w:rPr>
                <w:sz w:val="20"/>
              </w:rPr>
              <w:t>KS</w:t>
            </w:r>
          </w:p>
        </w:tc>
        <w:tc>
          <w:tcPr>
            <w:tcW w:w="3249" w:type="dxa"/>
          </w:tcPr>
          <w:p w14:paraId="7610797E" w14:textId="1FDE39F0" w:rsidR="00A86AAC" w:rsidRPr="00FA4535" w:rsidRDefault="00A86AAC" w:rsidP="00A86AAC">
            <w:pPr>
              <w:rPr>
                <w:color w:val="000000"/>
                <w:sz w:val="20"/>
                <w:szCs w:val="20"/>
              </w:rPr>
            </w:pPr>
            <w:r>
              <w:rPr>
                <w:color w:val="000000"/>
                <w:sz w:val="20"/>
              </w:rPr>
              <w:t>Celotna Slovenija</w:t>
            </w:r>
          </w:p>
        </w:tc>
        <w:tc>
          <w:tcPr>
            <w:tcW w:w="3099" w:type="dxa"/>
          </w:tcPr>
          <w:p w14:paraId="7111C0CB" w14:textId="3DA88DB7" w:rsidR="00A86AAC" w:rsidRDefault="00A86AAC" w:rsidP="00A86AAC">
            <w:pPr>
              <w:pStyle w:val="TableParagraph"/>
              <w:rPr>
                <w:sz w:val="20"/>
              </w:rPr>
            </w:pPr>
            <w:r w:rsidRPr="00725751">
              <w:rPr>
                <w:sz w:val="20"/>
              </w:rPr>
              <w:t>5.2</w:t>
            </w:r>
          </w:p>
        </w:tc>
        <w:tc>
          <w:tcPr>
            <w:tcW w:w="1161" w:type="dxa"/>
          </w:tcPr>
          <w:p w14:paraId="511E2CD9" w14:textId="4A0F8036" w:rsidR="00A86AAC" w:rsidRDefault="00A86AAC" w:rsidP="00A86AAC">
            <w:pPr>
              <w:pStyle w:val="TableParagraph"/>
              <w:rPr>
                <w:sz w:val="20"/>
              </w:rPr>
            </w:pPr>
            <w:r>
              <w:rPr>
                <w:sz w:val="20"/>
              </w:rPr>
              <w:t>083</w:t>
            </w:r>
          </w:p>
        </w:tc>
        <w:tc>
          <w:tcPr>
            <w:tcW w:w="2731" w:type="dxa"/>
          </w:tcPr>
          <w:p w14:paraId="0DAB597A" w14:textId="43676353" w:rsidR="00A86AAC" w:rsidRDefault="00A86AAC" w:rsidP="00A86AAC">
            <w:pPr>
              <w:pStyle w:val="TableParagraph"/>
              <w:rPr>
                <w:sz w:val="20"/>
              </w:rPr>
            </w:pPr>
            <w:r>
              <w:rPr>
                <w:sz w:val="20"/>
              </w:rPr>
              <w:t xml:space="preserve">86.000.000 </w:t>
            </w:r>
          </w:p>
        </w:tc>
      </w:tr>
      <w:tr w:rsidR="00A86AAC" w14:paraId="46D69ABD" w14:textId="77777777" w:rsidTr="00C91A32">
        <w:trPr>
          <w:trHeight w:val="353"/>
        </w:trPr>
        <w:tc>
          <w:tcPr>
            <w:tcW w:w="2088" w:type="dxa"/>
          </w:tcPr>
          <w:p w14:paraId="306D979C" w14:textId="7F386282" w:rsidR="00A86AAC" w:rsidRDefault="00A86AAC" w:rsidP="00A86AAC">
            <w:pPr>
              <w:pStyle w:val="TableParagraph"/>
              <w:rPr>
                <w:sz w:val="20"/>
              </w:rPr>
            </w:pPr>
            <w:r>
              <w:rPr>
                <w:sz w:val="20"/>
              </w:rPr>
              <w:t>5</w:t>
            </w:r>
          </w:p>
        </w:tc>
        <w:tc>
          <w:tcPr>
            <w:tcW w:w="1133" w:type="dxa"/>
          </w:tcPr>
          <w:p w14:paraId="775E0C5E" w14:textId="77777777" w:rsidR="00A86AAC" w:rsidRDefault="00A86AAC" w:rsidP="00A86AAC">
            <w:pPr>
              <w:pStyle w:val="TableParagraph"/>
              <w:rPr>
                <w:sz w:val="20"/>
              </w:rPr>
            </w:pPr>
            <w:r>
              <w:rPr>
                <w:sz w:val="20"/>
              </w:rPr>
              <w:t>KS</w:t>
            </w:r>
          </w:p>
        </w:tc>
        <w:tc>
          <w:tcPr>
            <w:tcW w:w="3249" w:type="dxa"/>
          </w:tcPr>
          <w:p w14:paraId="6E0D6409" w14:textId="77777777" w:rsidR="00A86AAC" w:rsidRDefault="00A86AAC" w:rsidP="00A86AAC">
            <w:pPr>
              <w:pStyle w:val="TableParagraph"/>
              <w:rPr>
                <w:sz w:val="20"/>
              </w:rPr>
            </w:pPr>
            <w:r>
              <w:rPr>
                <w:sz w:val="20"/>
              </w:rPr>
              <w:t>Celotna Slovenija</w:t>
            </w:r>
          </w:p>
        </w:tc>
        <w:tc>
          <w:tcPr>
            <w:tcW w:w="3099" w:type="dxa"/>
          </w:tcPr>
          <w:p w14:paraId="12C3B112" w14:textId="61CE7F51" w:rsidR="00A86AAC" w:rsidRDefault="00A86AAC" w:rsidP="00A86AAC">
            <w:pPr>
              <w:pStyle w:val="TableParagraph"/>
              <w:rPr>
                <w:sz w:val="20"/>
              </w:rPr>
            </w:pPr>
            <w:r w:rsidRPr="00725751">
              <w:rPr>
                <w:sz w:val="20"/>
              </w:rPr>
              <w:t>5.2</w:t>
            </w:r>
          </w:p>
        </w:tc>
        <w:tc>
          <w:tcPr>
            <w:tcW w:w="1161" w:type="dxa"/>
          </w:tcPr>
          <w:p w14:paraId="786CC67E" w14:textId="1CCCC8AE" w:rsidR="00A86AAC" w:rsidRDefault="00A86AAC" w:rsidP="00A86AAC">
            <w:pPr>
              <w:pStyle w:val="TableParagraph"/>
              <w:rPr>
                <w:sz w:val="20"/>
              </w:rPr>
            </w:pPr>
            <w:r>
              <w:rPr>
                <w:sz w:val="20"/>
              </w:rPr>
              <w:t>109</w:t>
            </w:r>
          </w:p>
        </w:tc>
        <w:tc>
          <w:tcPr>
            <w:tcW w:w="2731" w:type="dxa"/>
          </w:tcPr>
          <w:p w14:paraId="0007D081" w14:textId="31281C40" w:rsidR="00A86AAC" w:rsidRDefault="00A86AAC" w:rsidP="00A86AAC">
            <w:pPr>
              <w:pStyle w:val="TableParagraph"/>
              <w:rPr>
                <w:sz w:val="20"/>
              </w:rPr>
            </w:pPr>
            <w:r>
              <w:rPr>
                <w:sz w:val="20"/>
              </w:rPr>
              <w:t xml:space="preserve">15.000.000 </w:t>
            </w:r>
          </w:p>
        </w:tc>
      </w:tr>
    </w:tbl>
    <w:p w14:paraId="40B478B9" w14:textId="77777777" w:rsidR="0083735F" w:rsidRDefault="0083735F" w:rsidP="00A86AAC"/>
    <w:p w14:paraId="66881E3B" w14:textId="77777777" w:rsidR="0083735F" w:rsidRPr="00673ADB" w:rsidRDefault="0083735F"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0EFCB326" w14:textId="77777777" w:rsidR="0083735F" w:rsidRDefault="0083735F"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31E778A" w14:textId="77777777" w:rsidTr="00F736D2">
        <w:trPr>
          <w:trHeight w:val="353"/>
        </w:trPr>
        <w:tc>
          <w:tcPr>
            <w:tcW w:w="2088" w:type="dxa"/>
          </w:tcPr>
          <w:p w14:paraId="0F7179FF"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F61E02A" w14:textId="77777777" w:rsidR="0083735F" w:rsidRDefault="0083735F" w:rsidP="003F77CE">
            <w:pPr>
              <w:pStyle w:val="TableParagraph"/>
              <w:ind w:left="320"/>
            </w:pPr>
            <w:r>
              <w:t>Sklad</w:t>
            </w:r>
          </w:p>
        </w:tc>
        <w:tc>
          <w:tcPr>
            <w:tcW w:w="3249" w:type="dxa"/>
          </w:tcPr>
          <w:p w14:paraId="38E16B66" w14:textId="77777777" w:rsidR="0083735F" w:rsidRDefault="0083735F" w:rsidP="003F77CE">
            <w:pPr>
              <w:pStyle w:val="TableParagraph"/>
              <w:ind w:left="907"/>
            </w:pPr>
            <w:r>
              <w:rPr>
                <w:spacing w:val="-3"/>
              </w:rPr>
              <w:t>Kategorija</w:t>
            </w:r>
            <w:r>
              <w:rPr>
                <w:spacing w:val="15"/>
              </w:rPr>
              <w:t xml:space="preserve"> </w:t>
            </w:r>
            <w:r>
              <w:rPr>
                <w:spacing w:val="-3"/>
              </w:rPr>
              <w:t>regije</w:t>
            </w:r>
          </w:p>
        </w:tc>
        <w:tc>
          <w:tcPr>
            <w:tcW w:w="3099" w:type="dxa"/>
          </w:tcPr>
          <w:p w14:paraId="3AE1EE1D" w14:textId="77777777" w:rsidR="0083735F" w:rsidRDefault="0083735F" w:rsidP="003F77CE">
            <w:pPr>
              <w:pStyle w:val="TableParagraph"/>
              <w:ind w:left="948"/>
            </w:pPr>
            <w:r>
              <w:rPr>
                <w:spacing w:val="-4"/>
              </w:rPr>
              <w:t>Specifični</w:t>
            </w:r>
            <w:r>
              <w:rPr>
                <w:spacing w:val="22"/>
              </w:rPr>
              <w:t xml:space="preserve"> </w:t>
            </w:r>
            <w:r>
              <w:rPr>
                <w:spacing w:val="-3"/>
              </w:rPr>
              <w:t>cilj</w:t>
            </w:r>
          </w:p>
        </w:tc>
        <w:tc>
          <w:tcPr>
            <w:tcW w:w="1161" w:type="dxa"/>
          </w:tcPr>
          <w:p w14:paraId="0878A202" w14:textId="77777777" w:rsidR="0083735F" w:rsidRDefault="0083735F" w:rsidP="003F77CE">
            <w:pPr>
              <w:pStyle w:val="TableParagraph"/>
              <w:ind w:left="334"/>
            </w:pPr>
            <w:r>
              <w:t>Koda</w:t>
            </w:r>
          </w:p>
        </w:tc>
        <w:tc>
          <w:tcPr>
            <w:tcW w:w="2731" w:type="dxa"/>
          </w:tcPr>
          <w:p w14:paraId="16EBE78B" w14:textId="2C17B414" w:rsidR="0083735F" w:rsidRDefault="00A5029F" w:rsidP="003F77CE">
            <w:pPr>
              <w:pStyle w:val="TableParagraph"/>
              <w:ind w:left="661"/>
            </w:pPr>
            <w:r>
              <w:t>Znesek (v EUR)</w:t>
            </w:r>
          </w:p>
        </w:tc>
      </w:tr>
      <w:tr w:rsidR="00A86AAC" w14:paraId="402DC16B" w14:textId="77777777" w:rsidTr="00F736D2">
        <w:trPr>
          <w:trHeight w:val="353"/>
        </w:trPr>
        <w:tc>
          <w:tcPr>
            <w:tcW w:w="2088" w:type="dxa"/>
          </w:tcPr>
          <w:p w14:paraId="72DCE43D" w14:textId="24643C35" w:rsidR="00A86AAC" w:rsidRDefault="00A86AAC" w:rsidP="00A86AAC">
            <w:pPr>
              <w:pStyle w:val="TableParagraph"/>
              <w:rPr>
                <w:sz w:val="20"/>
              </w:rPr>
            </w:pPr>
            <w:r>
              <w:rPr>
                <w:sz w:val="20"/>
              </w:rPr>
              <w:t>5</w:t>
            </w:r>
          </w:p>
        </w:tc>
        <w:tc>
          <w:tcPr>
            <w:tcW w:w="1133" w:type="dxa"/>
          </w:tcPr>
          <w:p w14:paraId="1F2CE2C9" w14:textId="41A241AE" w:rsidR="00A86AAC" w:rsidRDefault="00A86AAC" w:rsidP="00A86AAC">
            <w:pPr>
              <w:pStyle w:val="TableParagraph"/>
              <w:rPr>
                <w:sz w:val="20"/>
              </w:rPr>
            </w:pPr>
            <w:r>
              <w:rPr>
                <w:sz w:val="20"/>
              </w:rPr>
              <w:t>ESRR</w:t>
            </w:r>
          </w:p>
        </w:tc>
        <w:tc>
          <w:tcPr>
            <w:tcW w:w="3249" w:type="dxa"/>
          </w:tcPr>
          <w:p w14:paraId="1804FEC8" w14:textId="34668809" w:rsidR="00A86AAC" w:rsidRPr="005D559B" w:rsidRDefault="00A86AAC" w:rsidP="00A86AAC">
            <w:pPr>
              <w:pStyle w:val="TableParagraph"/>
            </w:pPr>
            <w:r>
              <w:t>Manj razvite regije</w:t>
            </w:r>
          </w:p>
        </w:tc>
        <w:tc>
          <w:tcPr>
            <w:tcW w:w="3099" w:type="dxa"/>
          </w:tcPr>
          <w:p w14:paraId="12AEF642" w14:textId="0420D656" w:rsidR="00A86AAC" w:rsidRDefault="00A86AAC" w:rsidP="00A86AAC">
            <w:pPr>
              <w:pStyle w:val="TableParagraph"/>
              <w:rPr>
                <w:sz w:val="20"/>
              </w:rPr>
            </w:pPr>
            <w:r w:rsidRPr="00101434">
              <w:rPr>
                <w:sz w:val="20"/>
              </w:rPr>
              <w:t>5.2</w:t>
            </w:r>
          </w:p>
        </w:tc>
        <w:tc>
          <w:tcPr>
            <w:tcW w:w="1161" w:type="dxa"/>
          </w:tcPr>
          <w:p w14:paraId="5D29ECE9" w14:textId="08BE8B8D" w:rsidR="00A86AAC" w:rsidRDefault="00A86AAC" w:rsidP="00A86AAC">
            <w:pPr>
              <w:pStyle w:val="TableParagraph"/>
              <w:rPr>
                <w:sz w:val="20"/>
              </w:rPr>
            </w:pPr>
            <w:r>
              <w:rPr>
                <w:sz w:val="20"/>
              </w:rPr>
              <w:t>01</w:t>
            </w:r>
          </w:p>
        </w:tc>
        <w:tc>
          <w:tcPr>
            <w:tcW w:w="2731" w:type="dxa"/>
          </w:tcPr>
          <w:p w14:paraId="2C72838F" w14:textId="5C7D7F62" w:rsidR="00A86AAC" w:rsidRDefault="00A86AAC" w:rsidP="00A86AAC">
            <w:pPr>
              <w:pStyle w:val="TableParagraph"/>
              <w:rPr>
                <w:sz w:val="20"/>
              </w:rPr>
            </w:pPr>
            <w:r>
              <w:rPr>
                <w:sz w:val="20"/>
              </w:rPr>
              <w:t xml:space="preserve">107.390.000 </w:t>
            </w:r>
          </w:p>
        </w:tc>
      </w:tr>
      <w:tr w:rsidR="00A86AAC" w14:paraId="5C367724" w14:textId="77777777" w:rsidTr="00C91A32">
        <w:trPr>
          <w:trHeight w:val="353"/>
        </w:trPr>
        <w:tc>
          <w:tcPr>
            <w:tcW w:w="2088" w:type="dxa"/>
          </w:tcPr>
          <w:p w14:paraId="3807B98B" w14:textId="558CC2B1" w:rsidR="00A86AAC" w:rsidRDefault="00A86AAC" w:rsidP="00A86AAC">
            <w:pPr>
              <w:pStyle w:val="TableParagraph"/>
              <w:rPr>
                <w:sz w:val="20"/>
              </w:rPr>
            </w:pPr>
            <w:r>
              <w:rPr>
                <w:sz w:val="20"/>
              </w:rPr>
              <w:t>5</w:t>
            </w:r>
          </w:p>
        </w:tc>
        <w:tc>
          <w:tcPr>
            <w:tcW w:w="1133" w:type="dxa"/>
          </w:tcPr>
          <w:p w14:paraId="1B65D21B" w14:textId="197A9A8B" w:rsidR="00A86AAC" w:rsidRDefault="00A86AAC" w:rsidP="00A86AAC">
            <w:pPr>
              <w:pStyle w:val="TableParagraph"/>
              <w:rPr>
                <w:sz w:val="20"/>
              </w:rPr>
            </w:pPr>
            <w:r>
              <w:rPr>
                <w:sz w:val="20"/>
              </w:rPr>
              <w:t>KS</w:t>
            </w:r>
          </w:p>
        </w:tc>
        <w:tc>
          <w:tcPr>
            <w:tcW w:w="3249" w:type="dxa"/>
          </w:tcPr>
          <w:p w14:paraId="2C3A09A9" w14:textId="5962271E" w:rsidR="00A86AAC" w:rsidRPr="00C91A32" w:rsidRDefault="00A86AAC" w:rsidP="00A86AAC">
            <w:pPr>
              <w:pStyle w:val="TableParagraph"/>
            </w:pPr>
            <w:r>
              <w:t>Celotna Slovenija</w:t>
            </w:r>
          </w:p>
        </w:tc>
        <w:tc>
          <w:tcPr>
            <w:tcW w:w="3099" w:type="dxa"/>
          </w:tcPr>
          <w:p w14:paraId="4991668B" w14:textId="633F0261" w:rsidR="00A86AAC" w:rsidRDefault="00A86AAC" w:rsidP="00A86AAC">
            <w:pPr>
              <w:pStyle w:val="TableParagraph"/>
              <w:rPr>
                <w:sz w:val="20"/>
              </w:rPr>
            </w:pPr>
            <w:r w:rsidRPr="00101434">
              <w:rPr>
                <w:sz w:val="20"/>
              </w:rPr>
              <w:t>5.2</w:t>
            </w:r>
          </w:p>
        </w:tc>
        <w:tc>
          <w:tcPr>
            <w:tcW w:w="1161" w:type="dxa"/>
          </w:tcPr>
          <w:p w14:paraId="6A17CDA4" w14:textId="046D59EA" w:rsidR="00A86AAC" w:rsidRDefault="00A86AAC" w:rsidP="00A86AAC">
            <w:pPr>
              <w:pStyle w:val="TableParagraph"/>
              <w:rPr>
                <w:sz w:val="20"/>
              </w:rPr>
            </w:pPr>
            <w:r>
              <w:rPr>
                <w:sz w:val="20"/>
              </w:rPr>
              <w:t>01</w:t>
            </w:r>
          </w:p>
        </w:tc>
        <w:tc>
          <w:tcPr>
            <w:tcW w:w="2731" w:type="dxa"/>
          </w:tcPr>
          <w:p w14:paraId="2E39030B" w14:textId="1415F651" w:rsidR="00A86AAC" w:rsidRDefault="00A86AAC" w:rsidP="00A86AAC">
            <w:pPr>
              <w:pStyle w:val="TableParagraph"/>
              <w:rPr>
                <w:sz w:val="20"/>
              </w:rPr>
            </w:pPr>
            <w:r>
              <w:rPr>
                <w:sz w:val="20"/>
              </w:rPr>
              <w:t xml:space="preserve">121.000.000 </w:t>
            </w:r>
          </w:p>
        </w:tc>
      </w:tr>
    </w:tbl>
    <w:p w14:paraId="3661EFC0" w14:textId="77777777" w:rsidR="0083735F" w:rsidRDefault="0083735F" w:rsidP="003F77CE">
      <w:pPr>
        <w:rPr>
          <w:sz w:val="20"/>
        </w:rPr>
        <w:sectPr w:rsidR="0083735F" w:rsidSect="00BD3536">
          <w:headerReference w:type="default" r:id="rId73"/>
          <w:footerReference w:type="first" r:id="rId74"/>
          <w:type w:val="continuous"/>
          <w:pgSz w:w="16840" w:h="11910" w:orient="landscape"/>
          <w:pgMar w:top="1417" w:right="1417" w:bottom="1417" w:left="1417" w:header="708" w:footer="708" w:gutter="0"/>
          <w:cols w:space="708"/>
          <w:titlePg/>
          <w:docGrid w:linePitch="299"/>
        </w:sectPr>
      </w:pPr>
    </w:p>
    <w:p w14:paraId="66377655" w14:textId="77777777" w:rsidR="0083735F" w:rsidRDefault="0083735F"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8C3960F" w14:textId="77777777" w:rsidR="0083735F" w:rsidRDefault="0083735F"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E27A771" w14:textId="77777777" w:rsidTr="00F736D2">
        <w:trPr>
          <w:trHeight w:val="353"/>
        </w:trPr>
        <w:tc>
          <w:tcPr>
            <w:tcW w:w="2088" w:type="dxa"/>
          </w:tcPr>
          <w:p w14:paraId="0260AEF8"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2251AC3" w14:textId="77777777" w:rsidR="0083735F" w:rsidRDefault="0083735F" w:rsidP="003F77CE">
            <w:pPr>
              <w:pStyle w:val="TableParagraph"/>
              <w:ind w:left="320"/>
            </w:pPr>
            <w:r>
              <w:t>Sklad</w:t>
            </w:r>
          </w:p>
        </w:tc>
        <w:tc>
          <w:tcPr>
            <w:tcW w:w="3248" w:type="dxa"/>
          </w:tcPr>
          <w:p w14:paraId="74808D4C"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02B98104"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21973937" w14:textId="77777777" w:rsidR="0083735F" w:rsidRDefault="0083735F" w:rsidP="003F77CE">
            <w:pPr>
              <w:pStyle w:val="TableParagraph"/>
              <w:ind w:left="336"/>
            </w:pPr>
            <w:r>
              <w:t>Koda</w:t>
            </w:r>
          </w:p>
        </w:tc>
        <w:tc>
          <w:tcPr>
            <w:tcW w:w="2730" w:type="dxa"/>
          </w:tcPr>
          <w:p w14:paraId="417AC6C1" w14:textId="2E60CFD7" w:rsidR="0083735F" w:rsidRDefault="00A5029F" w:rsidP="003F77CE">
            <w:pPr>
              <w:pStyle w:val="TableParagraph"/>
              <w:ind w:left="664"/>
            </w:pPr>
            <w:r>
              <w:t>Znesek (v EUR)</w:t>
            </w:r>
          </w:p>
        </w:tc>
      </w:tr>
      <w:tr w:rsidR="00A86AAC" w14:paraId="37C21D01" w14:textId="77777777" w:rsidTr="00F736D2">
        <w:trPr>
          <w:trHeight w:val="353"/>
        </w:trPr>
        <w:tc>
          <w:tcPr>
            <w:tcW w:w="2088" w:type="dxa"/>
          </w:tcPr>
          <w:p w14:paraId="724F5EE8" w14:textId="53122972" w:rsidR="00A86AAC" w:rsidRDefault="00A86AAC" w:rsidP="00A86AAC">
            <w:pPr>
              <w:pStyle w:val="TableParagraph"/>
              <w:rPr>
                <w:sz w:val="20"/>
              </w:rPr>
            </w:pPr>
            <w:r>
              <w:rPr>
                <w:sz w:val="20"/>
              </w:rPr>
              <w:t>5</w:t>
            </w:r>
          </w:p>
        </w:tc>
        <w:tc>
          <w:tcPr>
            <w:tcW w:w="1132" w:type="dxa"/>
          </w:tcPr>
          <w:p w14:paraId="69F8E7B6" w14:textId="5C2A817A" w:rsidR="00A86AAC" w:rsidRDefault="00A86AAC" w:rsidP="00A86AAC">
            <w:pPr>
              <w:pStyle w:val="TableParagraph"/>
              <w:rPr>
                <w:sz w:val="20"/>
              </w:rPr>
            </w:pPr>
            <w:r>
              <w:rPr>
                <w:sz w:val="20"/>
              </w:rPr>
              <w:t>ESRR</w:t>
            </w:r>
          </w:p>
        </w:tc>
        <w:tc>
          <w:tcPr>
            <w:tcW w:w="3248" w:type="dxa"/>
          </w:tcPr>
          <w:p w14:paraId="0CDE0DA8" w14:textId="77777777" w:rsidR="00A86AAC" w:rsidRDefault="00A86AAC" w:rsidP="00A86AAC">
            <w:pPr>
              <w:pStyle w:val="TableParagraph"/>
              <w:rPr>
                <w:sz w:val="20"/>
              </w:rPr>
            </w:pPr>
            <w:r>
              <w:rPr>
                <w:sz w:val="20"/>
              </w:rPr>
              <w:t>Manj razvite regije</w:t>
            </w:r>
          </w:p>
        </w:tc>
        <w:tc>
          <w:tcPr>
            <w:tcW w:w="3098" w:type="dxa"/>
          </w:tcPr>
          <w:p w14:paraId="3DBEA605" w14:textId="6194CBC2" w:rsidR="00A86AAC" w:rsidRDefault="00A86AAC" w:rsidP="00A86AAC">
            <w:pPr>
              <w:pStyle w:val="TableParagraph"/>
              <w:rPr>
                <w:sz w:val="20"/>
              </w:rPr>
            </w:pPr>
            <w:r w:rsidRPr="00F65376">
              <w:rPr>
                <w:sz w:val="20"/>
              </w:rPr>
              <w:t>5.2</w:t>
            </w:r>
          </w:p>
        </w:tc>
        <w:tc>
          <w:tcPr>
            <w:tcW w:w="1160" w:type="dxa"/>
          </w:tcPr>
          <w:p w14:paraId="55F3EC4D" w14:textId="496DDDF2" w:rsidR="00A86AAC" w:rsidRDefault="00AE5D25" w:rsidP="00A86AAC">
            <w:pPr>
              <w:pStyle w:val="TableParagraph"/>
              <w:rPr>
                <w:sz w:val="20"/>
              </w:rPr>
            </w:pPr>
            <w:r>
              <w:rPr>
                <w:sz w:val="20"/>
              </w:rPr>
              <w:t>18</w:t>
            </w:r>
          </w:p>
        </w:tc>
        <w:tc>
          <w:tcPr>
            <w:tcW w:w="2730" w:type="dxa"/>
          </w:tcPr>
          <w:p w14:paraId="09BD21B0" w14:textId="24E9BCCB" w:rsidR="00A86AAC" w:rsidRPr="005D559B" w:rsidRDefault="00A86AAC" w:rsidP="00AE5D25">
            <w:pPr>
              <w:pStyle w:val="TableParagraph"/>
            </w:pPr>
            <w:r>
              <w:rPr>
                <w:sz w:val="20"/>
              </w:rPr>
              <w:t>4</w:t>
            </w:r>
            <w:r w:rsidR="00AE5D25">
              <w:rPr>
                <w:sz w:val="20"/>
              </w:rPr>
              <w:t>5</w:t>
            </w:r>
            <w:r>
              <w:rPr>
                <w:sz w:val="20"/>
              </w:rPr>
              <w:t>.</w:t>
            </w:r>
            <w:r w:rsidR="00AE5D25">
              <w:rPr>
                <w:sz w:val="20"/>
              </w:rPr>
              <w:t>62</w:t>
            </w:r>
            <w:r>
              <w:rPr>
                <w:sz w:val="20"/>
              </w:rPr>
              <w:t xml:space="preserve">0.000 </w:t>
            </w:r>
          </w:p>
        </w:tc>
      </w:tr>
      <w:tr w:rsidR="00A86AAC" w14:paraId="773FF368" w14:textId="77777777" w:rsidTr="00C91A32">
        <w:trPr>
          <w:trHeight w:val="353"/>
        </w:trPr>
        <w:tc>
          <w:tcPr>
            <w:tcW w:w="2088" w:type="dxa"/>
          </w:tcPr>
          <w:p w14:paraId="325C57A0" w14:textId="1FAF8B03" w:rsidR="00A86AAC" w:rsidRDefault="00A86AAC" w:rsidP="00A86AAC">
            <w:pPr>
              <w:pStyle w:val="TableParagraph"/>
              <w:rPr>
                <w:sz w:val="20"/>
              </w:rPr>
            </w:pPr>
            <w:r>
              <w:rPr>
                <w:sz w:val="20"/>
              </w:rPr>
              <w:t>5</w:t>
            </w:r>
          </w:p>
        </w:tc>
        <w:tc>
          <w:tcPr>
            <w:tcW w:w="1132" w:type="dxa"/>
          </w:tcPr>
          <w:p w14:paraId="1B9A7662" w14:textId="2932674C" w:rsidR="00A86AAC" w:rsidRDefault="00A86AAC" w:rsidP="00A86AAC">
            <w:pPr>
              <w:pStyle w:val="TableParagraph"/>
              <w:rPr>
                <w:sz w:val="20"/>
              </w:rPr>
            </w:pPr>
            <w:r>
              <w:rPr>
                <w:sz w:val="20"/>
              </w:rPr>
              <w:t>KS</w:t>
            </w:r>
          </w:p>
        </w:tc>
        <w:tc>
          <w:tcPr>
            <w:tcW w:w="3248" w:type="dxa"/>
          </w:tcPr>
          <w:p w14:paraId="0FBC5E9A" w14:textId="239EFFF9" w:rsidR="00A86AAC" w:rsidRDefault="00A86AAC" w:rsidP="00A86AAC">
            <w:pPr>
              <w:pStyle w:val="TableParagraph"/>
              <w:rPr>
                <w:sz w:val="20"/>
              </w:rPr>
            </w:pPr>
            <w:r>
              <w:rPr>
                <w:sz w:val="20"/>
              </w:rPr>
              <w:t>Celotna Slovenija</w:t>
            </w:r>
          </w:p>
        </w:tc>
        <w:tc>
          <w:tcPr>
            <w:tcW w:w="3098" w:type="dxa"/>
          </w:tcPr>
          <w:p w14:paraId="4885FAFC" w14:textId="2360C24F" w:rsidR="00A86AAC" w:rsidRDefault="00A86AAC" w:rsidP="00A86AAC">
            <w:pPr>
              <w:pStyle w:val="TableParagraph"/>
              <w:rPr>
                <w:sz w:val="20"/>
              </w:rPr>
            </w:pPr>
            <w:r w:rsidRPr="00F65376">
              <w:rPr>
                <w:sz w:val="20"/>
              </w:rPr>
              <w:t>5.2</w:t>
            </w:r>
          </w:p>
        </w:tc>
        <w:tc>
          <w:tcPr>
            <w:tcW w:w="1160" w:type="dxa"/>
          </w:tcPr>
          <w:p w14:paraId="56FA627F" w14:textId="64FD230E" w:rsidR="00A86AAC" w:rsidRDefault="00AE5D25" w:rsidP="00A86AAC">
            <w:pPr>
              <w:pStyle w:val="TableParagraph"/>
              <w:rPr>
                <w:sz w:val="20"/>
              </w:rPr>
            </w:pPr>
            <w:r>
              <w:rPr>
                <w:sz w:val="20"/>
              </w:rPr>
              <w:t>18</w:t>
            </w:r>
          </w:p>
        </w:tc>
        <w:tc>
          <w:tcPr>
            <w:tcW w:w="2730" w:type="dxa"/>
          </w:tcPr>
          <w:p w14:paraId="5EA190E1" w14:textId="2C74AA10" w:rsidR="00A86AAC" w:rsidRDefault="00A86AAC" w:rsidP="00A86AAC">
            <w:pPr>
              <w:pStyle w:val="TableParagraph"/>
              <w:rPr>
                <w:sz w:val="20"/>
              </w:rPr>
            </w:pPr>
            <w:r>
              <w:rPr>
                <w:sz w:val="20"/>
              </w:rPr>
              <w:t xml:space="preserve">22.740.000 </w:t>
            </w:r>
          </w:p>
        </w:tc>
      </w:tr>
      <w:tr w:rsidR="00A86AAC" w14:paraId="5A98B095" w14:textId="77777777" w:rsidTr="00C91A32">
        <w:trPr>
          <w:trHeight w:val="353"/>
        </w:trPr>
        <w:tc>
          <w:tcPr>
            <w:tcW w:w="2088" w:type="dxa"/>
          </w:tcPr>
          <w:p w14:paraId="50DDBAD1" w14:textId="12ACF597" w:rsidR="00A86AAC" w:rsidRDefault="00A86AAC" w:rsidP="00A86AAC">
            <w:pPr>
              <w:pStyle w:val="TableParagraph"/>
              <w:rPr>
                <w:sz w:val="20"/>
              </w:rPr>
            </w:pPr>
            <w:r>
              <w:rPr>
                <w:sz w:val="20"/>
              </w:rPr>
              <w:t>5</w:t>
            </w:r>
          </w:p>
        </w:tc>
        <w:tc>
          <w:tcPr>
            <w:tcW w:w="1132" w:type="dxa"/>
          </w:tcPr>
          <w:p w14:paraId="6554CD0C" w14:textId="3E65389B" w:rsidR="00A86AAC" w:rsidRDefault="00A86AAC" w:rsidP="00A86AAC">
            <w:pPr>
              <w:pStyle w:val="TableParagraph"/>
              <w:rPr>
                <w:sz w:val="20"/>
              </w:rPr>
            </w:pPr>
            <w:r>
              <w:rPr>
                <w:sz w:val="20"/>
              </w:rPr>
              <w:t>ESRR</w:t>
            </w:r>
          </w:p>
        </w:tc>
        <w:tc>
          <w:tcPr>
            <w:tcW w:w="3248" w:type="dxa"/>
          </w:tcPr>
          <w:p w14:paraId="014B3F7F" w14:textId="1CC267E5" w:rsidR="00A86AAC" w:rsidRDefault="00A86AAC" w:rsidP="00A86AAC">
            <w:pPr>
              <w:pStyle w:val="TableParagraph"/>
              <w:rPr>
                <w:sz w:val="20"/>
              </w:rPr>
            </w:pPr>
            <w:r>
              <w:rPr>
                <w:sz w:val="20"/>
              </w:rPr>
              <w:t>Manj razvite regije</w:t>
            </w:r>
          </w:p>
        </w:tc>
        <w:tc>
          <w:tcPr>
            <w:tcW w:w="3098" w:type="dxa"/>
          </w:tcPr>
          <w:p w14:paraId="3ECFA176" w14:textId="0F4C7A40" w:rsidR="00A86AAC" w:rsidRDefault="00A86AAC" w:rsidP="00A86AAC">
            <w:pPr>
              <w:pStyle w:val="TableParagraph"/>
              <w:rPr>
                <w:sz w:val="20"/>
              </w:rPr>
            </w:pPr>
            <w:r w:rsidRPr="00F65376">
              <w:rPr>
                <w:sz w:val="20"/>
              </w:rPr>
              <w:t>5.2</w:t>
            </w:r>
          </w:p>
        </w:tc>
        <w:tc>
          <w:tcPr>
            <w:tcW w:w="1160" w:type="dxa"/>
          </w:tcPr>
          <w:p w14:paraId="3E71F9CB" w14:textId="3732FB3A" w:rsidR="00A86AAC" w:rsidRDefault="00A86AAC" w:rsidP="00A86AAC">
            <w:pPr>
              <w:pStyle w:val="TableParagraph"/>
              <w:rPr>
                <w:sz w:val="20"/>
              </w:rPr>
            </w:pPr>
            <w:r>
              <w:rPr>
                <w:sz w:val="20"/>
              </w:rPr>
              <w:t>33</w:t>
            </w:r>
          </w:p>
        </w:tc>
        <w:tc>
          <w:tcPr>
            <w:tcW w:w="2730" w:type="dxa"/>
          </w:tcPr>
          <w:p w14:paraId="3588C274" w14:textId="10566A2A" w:rsidR="00A86AAC" w:rsidRDefault="00A86AAC" w:rsidP="00A86AAC">
            <w:pPr>
              <w:pStyle w:val="TableParagraph"/>
              <w:rPr>
                <w:sz w:val="20"/>
              </w:rPr>
            </w:pPr>
            <w:r>
              <w:rPr>
                <w:sz w:val="20"/>
              </w:rPr>
              <w:t xml:space="preserve">61.770.000 </w:t>
            </w:r>
          </w:p>
        </w:tc>
      </w:tr>
      <w:tr w:rsidR="00A86AAC" w14:paraId="4BB36317" w14:textId="77777777" w:rsidTr="00C91A32">
        <w:trPr>
          <w:trHeight w:val="353"/>
        </w:trPr>
        <w:tc>
          <w:tcPr>
            <w:tcW w:w="2088" w:type="dxa"/>
          </w:tcPr>
          <w:p w14:paraId="42E3A0B1" w14:textId="5E338B99" w:rsidR="00A86AAC" w:rsidRDefault="00A86AAC" w:rsidP="00A86AAC">
            <w:pPr>
              <w:pStyle w:val="TableParagraph"/>
              <w:rPr>
                <w:sz w:val="20"/>
              </w:rPr>
            </w:pPr>
            <w:r>
              <w:rPr>
                <w:sz w:val="20"/>
              </w:rPr>
              <w:t>5</w:t>
            </w:r>
          </w:p>
        </w:tc>
        <w:tc>
          <w:tcPr>
            <w:tcW w:w="1132" w:type="dxa"/>
          </w:tcPr>
          <w:p w14:paraId="319881F0" w14:textId="2CE9EC97" w:rsidR="00A86AAC" w:rsidRDefault="00A86AAC" w:rsidP="00A86AAC">
            <w:pPr>
              <w:pStyle w:val="TableParagraph"/>
              <w:rPr>
                <w:sz w:val="20"/>
              </w:rPr>
            </w:pPr>
            <w:r>
              <w:rPr>
                <w:sz w:val="20"/>
              </w:rPr>
              <w:t>KS</w:t>
            </w:r>
          </w:p>
        </w:tc>
        <w:tc>
          <w:tcPr>
            <w:tcW w:w="3248" w:type="dxa"/>
          </w:tcPr>
          <w:p w14:paraId="42BDB3A5" w14:textId="568735CC" w:rsidR="00A86AAC" w:rsidRDefault="00A86AAC" w:rsidP="00A86AAC">
            <w:pPr>
              <w:pStyle w:val="TableParagraph"/>
              <w:rPr>
                <w:sz w:val="20"/>
              </w:rPr>
            </w:pPr>
            <w:r>
              <w:rPr>
                <w:sz w:val="20"/>
              </w:rPr>
              <w:t>Celotna Slovenija</w:t>
            </w:r>
          </w:p>
        </w:tc>
        <w:tc>
          <w:tcPr>
            <w:tcW w:w="3098" w:type="dxa"/>
          </w:tcPr>
          <w:p w14:paraId="02A1AA85" w14:textId="4207A9F9" w:rsidR="00A86AAC" w:rsidRDefault="00A86AAC" w:rsidP="00A86AAC">
            <w:pPr>
              <w:pStyle w:val="TableParagraph"/>
              <w:rPr>
                <w:sz w:val="20"/>
              </w:rPr>
            </w:pPr>
            <w:r w:rsidRPr="00F65376">
              <w:rPr>
                <w:sz w:val="20"/>
              </w:rPr>
              <w:t>5.2</w:t>
            </w:r>
          </w:p>
        </w:tc>
        <w:tc>
          <w:tcPr>
            <w:tcW w:w="1160" w:type="dxa"/>
          </w:tcPr>
          <w:p w14:paraId="0F17612C" w14:textId="10E1AA3E" w:rsidR="00A86AAC" w:rsidRDefault="00A86AAC" w:rsidP="00A86AAC">
            <w:pPr>
              <w:pStyle w:val="TableParagraph"/>
              <w:rPr>
                <w:sz w:val="20"/>
              </w:rPr>
            </w:pPr>
            <w:r>
              <w:rPr>
                <w:sz w:val="20"/>
              </w:rPr>
              <w:t>33</w:t>
            </w:r>
          </w:p>
        </w:tc>
        <w:tc>
          <w:tcPr>
            <w:tcW w:w="2730" w:type="dxa"/>
          </w:tcPr>
          <w:p w14:paraId="0EF798F3" w14:textId="7A7F4B37" w:rsidR="00A86AAC" w:rsidRDefault="00A86AAC" w:rsidP="00A86AAC">
            <w:pPr>
              <w:pStyle w:val="TableParagraph"/>
              <w:rPr>
                <w:sz w:val="20"/>
              </w:rPr>
            </w:pPr>
            <w:r>
              <w:rPr>
                <w:sz w:val="20"/>
              </w:rPr>
              <w:t xml:space="preserve">98.260.000 </w:t>
            </w:r>
          </w:p>
        </w:tc>
      </w:tr>
    </w:tbl>
    <w:p w14:paraId="2CDF6E74" w14:textId="77777777" w:rsidR="0083735F" w:rsidRDefault="0083735F" w:rsidP="003F77CE"/>
    <w:p w14:paraId="129D2FBC" w14:textId="77777777" w:rsidR="0083735F" w:rsidRDefault="0083735F"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333CFFBC" w14:textId="77777777" w:rsidR="0083735F" w:rsidRDefault="0083735F"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F730D59" w14:textId="77777777" w:rsidTr="00F736D2">
        <w:trPr>
          <w:trHeight w:val="353"/>
        </w:trPr>
        <w:tc>
          <w:tcPr>
            <w:tcW w:w="2088" w:type="dxa"/>
          </w:tcPr>
          <w:p w14:paraId="462BB13A" w14:textId="77777777" w:rsidR="0083735F" w:rsidRDefault="0083735F"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53AE76C" w14:textId="77777777" w:rsidR="0083735F" w:rsidRDefault="0083735F" w:rsidP="003F77CE">
            <w:pPr>
              <w:pStyle w:val="TableParagraph"/>
              <w:ind w:left="321"/>
            </w:pPr>
            <w:r>
              <w:t>Sklad</w:t>
            </w:r>
          </w:p>
        </w:tc>
        <w:tc>
          <w:tcPr>
            <w:tcW w:w="3248" w:type="dxa"/>
          </w:tcPr>
          <w:p w14:paraId="0FCCDC8D" w14:textId="77777777" w:rsidR="0083735F" w:rsidRDefault="0083735F" w:rsidP="003F77CE">
            <w:pPr>
              <w:pStyle w:val="TableParagraph"/>
              <w:ind w:left="909"/>
            </w:pPr>
            <w:r>
              <w:rPr>
                <w:spacing w:val="-3"/>
              </w:rPr>
              <w:t>Kategorija</w:t>
            </w:r>
            <w:r>
              <w:rPr>
                <w:spacing w:val="15"/>
              </w:rPr>
              <w:t xml:space="preserve"> </w:t>
            </w:r>
            <w:r>
              <w:rPr>
                <w:spacing w:val="-3"/>
              </w:rPr>
              <w:t>regije</w:t>
            </w:r>
          </w:p>
        </w:tc>
        <w:tc>
          <w:tcPr>
            <w:tcW w:w="3098" w:type="dxa"/>
          </w:tcPr>
          <w:p w14:paraId="4135B72F"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44C15520" w14:textId="77777777" w:rsidR="0083735F" w:rsidRDefault="0083735F" w:rsidP="003F77CE">
            <w:pPr>
              <w:pStyle w:val="TableParagraph"/>
              <w:ind w:left="337"/>
            </w:pPr>
            <w:r>
              <w:t>Koda</w:t>
            </w:r>
          </w:p>
        </w:tc>
        <w:tc>
          <w:tcPr>
            <w:tcW w:w="2730" w:type="dxa"/>
          </w:tcPr>
          <w:p w14:paraId="47EB784D" w14:textId="3E179038" w:rsidR="0083735F" w:rsidRDefault="00A5029F" w:rsidP="003F77CE">
            <w:pPr>
              <w:pStyle w:val="TableParagraph"/>
              <w:ind w:left="665"/>
            </w:pPr>
            <w:r>
              <w:t>Znesek (v EUR)</w:t>
            </w:r>
          </w:p>
        </w:tc>
      </w:tr>
      <w:tr w:rsidR="00872BD7" w14:paraId="1508ECD9" w14:textId="77777777" w:rsidTr="00F736D2">
        <w:trPr>
          <w:trHeight w:val="353"/>
        </w:trPr>
        <w:tc>
          <w:tcPr>
            <w:tcW w:w="2088" w:type="dxa"/>
          </w:tcPr>
          <w:p w14:paraId="6BD3CDF8" w14:textId="120F129F" w:rsidR="0083735F" w:rsidRDefault="0083735F" w:rsidP="00A86AAC">
            <w:pPr>
              <w:pStyle w:val="TableParagraph"/>
              <w:rPr>
                <w:sz w:val="20"/>
              </w:rPr>
            </w:pPr>
          </w:p>
        </w:tc>
        <w:tc>
          <w:tcPr>
            <w:tcW w:w="1132" w:type="dxa"/>
          </w:tcPr>
          <w:p w14:paraId="37919D9A" w14:textId="77777777" w:rsidR="0083735F" w:rsidRDefault="0083735F" w:rsidP="005D559B">
            <w:pPr>
              <w:pStyle w:val="TableParagraph"/>
              <w:jc w:val="center"/>
              <w:rPr>
                <w:sz w:val="20"/>
              </w:rPr>
            </w:pPr>
          </w:p>
        </w:tc>
        <w:tc>
          <w:tcPr>
            <w:tcW w:w="3248" w:type="dxa"/>
          </w:tcPr>
          <w:p w14:paraId="6857F62F" w14:textId="77777777" w:rsidR="0083735F" w:rsidRDefault="0083735F" w:rsidP="005D559B">
            <w:pPr>
              <w:pStyle w:val="TableParagraph"/>
              <w:jc w:val="center"/>
              <w:rPr>
                <w:sz w:val="20"/>
              </w:rPr>
            </w:pPr>
          </w:p>
        </w:tc>
        <w:tc>
          <w:tcPr>
            <w:tcW w:w="3098" w:type="dxa"/>
          </w:tcPr>
          <w:p w14:paraId="118C4FBB" w14:textId="77777777" w:rsidR="0083735F" w:rsidRDefault="0083735F" w:rsidP="005D559B">
            <w:pPr>
              <w:pStyle w:val="TableParagraph"/>
              <w:jc w:val="center"/>
              <w:rPr>
                <w:sz w:val="20"/>
              </w:rPr>
            </w:pPr>
          </w:p>
        </w:tc>
        <w:tc>
          <w:tcPr>
            <w:tcW w:w="1160" w:type="dxa"/>
          </w:tcPr>
          <w:p w14:paraId="4EDB6690" w14:textId="77777777" w:rsidR="0083735F" w:rsidRDefault="0083735F" w:rsidP="005D559B">
            <w:pPr>
              <w:pStyle w:val="TableParagraph"/>
              <w:jc w:val="center"/>
              <w:rPr>
                <w:sz w:val="20"/>
              </w:rPr>
            </w:pPr>
          </w:p>
        </w:tc>
        <w:tc>
          <w:tcPr>
            <w:tcW w:w="2730" w:type="dxa"/>
          </w:tcPr>
          <w:p w14:paraId="51FA93E7" w14:textId="77777777" w:rsidR="0083735F" w:rsidRDefault="0083735F" w:rsidP="005D559B">
            <w:pPr>
              <w:pStyle w:val="TableParagraph"/>
              <w:jc w:val="center"/>
              <w:rPr>
                <w:sz w:val="20"/>
              </w:rPr>
            </w:pPr>
          </w:p>
        </w:tc>
      </w:tr>
    </w:tbl>
    <w:p w14:paraId="1272F1D7" w14:textId="77777777" w:rsidR="0083735F" w:rsidRPr="00673ADB" w:rsidRDefault="0083735F" w:rsidP="003F77CE"/>
    <w:p w14:paraId="5EB470A3" w14:textId="77777777" w:rsidR="0083735F" w:rsidRDefault="0083735F"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B520B82" w14:textId="77777777" w:rsidR="0083735F" w:rsidRDefault="0083735F"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39E2BB7" w14:textId="77777777" w:rsidTr="00F736D2">
        <w:trPr>
          <w:trHeight w:val="353"/>
        </w:trPr>
        <w:tc>
          <w:tcPr>
            <w:tcW w:w="2088" w:type="dxa"/>
          </w:tcPr>
          <w:p w14:paraId="25906274" w14:textId="77777777" w:rsidR="0083735F" w:rsidRDefault="0083735F" w:rsidP="003F77CE">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2" w:type="dxa"/>
          </w:tcPr>
          <w:p w14:paraId="2F1DC905" w14:textId="77777777" w:rsidR="0083735F" w:rsidRDefault="0083735F" w:rsidP="003F77CE">
            <w:pPr>
              <w:pStyle w:val="TableParagraph"/>
              <w:ind w:left="320"/>
            </w:pPr>
            <w:r>
              <w:t>Sklad</w:t>
            </w:r>
          </w:p>
        </w:tc>
        <w:tc>
          <w:tcPr>
            <w:tcW w:w="3248" w:type="dxa"/>
          </w:tcPr>
          <w:p w14:paraId="24B5863B" w14:textId="77777777" w:rsidR="0083735F" w:rsidRDefault="0083735F" w:rsidP="003F77CE">
            <w:pPr>
              <w:pStyle w:val="TableParagraph"/>
              <w:ind w:left="908"/>
            </w:pPr>
            <w:r>
              <w:rPr>
                <w:spacing w:val="-3"/>
              </w:rPr>
              <w:t>Kategorija</w:t>
            </w:r>
            <w:r>
              <w:rPr>
                <w:spacing w:val="15"/>
              </w:rPr>
              <w:t xml:space="preserve"> </w:t>
            </w:r>
            <w:r>
              <w:rPr>
                <w:spacing w:val="-3"/>
              </w:rPr>
              <w:t>regije</w:t>
            </w:r>
          </w:p>
        </w:tc>
        <w:tc>
          <w:tcPr>
            <w:tcW w:w="3098" w:type="dxa"/>
          </w:tcPr>
          <w:p w14:paraId="62EB4EDD" w14:textId="77777777" w:rsidR="0083735F" w:rsidRDefault="0083735F" w:rsidP="003F77CE">
            <w:pPr>
              <w:pStyle w:val="TableParagraph"/>
              <w:ind w:left="950"/>
            </w:pPr>
            <w:r>
              <w:rPr>
                <w:spacing w:val="-4"/>
              </w:rPr>
              <w:t>Specifični</w:t>
            </w:r>
            <w:r>
              <w:rPr>
                <w:spacing w:val="22"/>
              </w:rPr>
              <w:t xml:space="preserve"> </w:t>
            </w:r>
            <w:r>
              <w:rPr>
                <w:spacing w:val="-3"/>
              </w:rPr>
              <w:t>cilj</w:t>
            </w:r>
          </w:p>
        </w:tc>
        <w:tc>
          <w:tcPr>
            <w:tcW w:w="1160" w:type="dxa"/>
          </w:tcPr>
          <w:p w14:paraId="783D4E6C" w14:textId="77777777" w:rsidR="0083735F" w:rsidRDefault="0083735F" w:rsidP="003F77CE">
            <w:pPr>
              <w:pStyle w:val="TableParagraph"/>
              <w:ind w:left="336"/>
            </w:pPr>
            <w:r>
              <w:t>Koda</w:t>
            </w:r>
          </w:p>
        </w:tc>
        <w:tc>
          <w:tcPr>
            <w:tcW w:w="2730" w:type="dxa"/>
          </w:tcPr>
          <w:p w14:paraId="62F672C7" w14:textId="554903F7" w:rsidR="0083735F" w:rsidRDefault="00A5029F" w:rsidP="003F77CE">
            <w:pPr>
              <w:pStyle w:val="TableParagraph"/>
              <w:ind w:left="664"/>
            </w:pPr>
            <w:r>
              <w:t>Znesek (v EUR)</w:t>
            </w:r>
          </w:p>
        </w:tc>
      </w:tr>
      <w:tr w:rsidR="00872BD7" w14:paraId="035F060D" w14:textId="77777777" w:rsidTr="00F736D2">
        <w:trPr>
          <w:trHeight w:val="353"/>
        </w:trPr>
        <w:tc>
          <w:tcPr>
            <w:tcW w:w="2088" w:type="dxa"/>
          </w:tcPr>
          <w:p w14:paraId="05FFC2C8" w14:textId="6D29F0D2" w:rsidR="0083735F" w:rsidRDefault="00700518" w:rsidP="00A86AAC">
            <w:pPr>
              <w:pStyle w:val="TableParagraph"/>
              <w:rPr>
                <w:sz w:val="20"/>
              </w:rPr>
            </w:pPr>
            <w:r>
              <w:rPr>
                <w:sz w:val="20"/>
              </w:rPr>
              <w:t>5</w:t>
            </w:r>
          </w:p>
        </w:tc>
        <w:tc>
          <w:tcPr>
            <w:tcW w:w="1132" w:type="dxa"/>
          </w:tcPr>
          <w:p w14:paraId="3FE02815" w14:textId="77777777" w:rsidR="0083735F" w:rsidRDefault="0097173D" w:rsidP="00A86AAC">
            <w:pPr>
              <w:pStyle w:val="TableParagraph"/>
              <w:rPr>
                <w:sz w:val="20"/>
              </w:rPr>
            </w:pPr>
            <w:r>
              <w:rPr>
                <w:sz w:val="20"/>
              </w:rPr>
              <w:t>ESRR</w:t>
            </w:r>
          </w:p>
        </w:tc>
        <w:tc>
          <w:tcPr>
            <w:tcW w:w="3248" w:type="dxa"/>
          </w:tcPr>
          <w:p w14:paraId="156E74AA" w14:textId="7D089D2C" w:rsidR="0083735F" w:rsidRDefault="00700518" w:rsidP="00A86AAC">
            <w:pPr>
              <w:pStyle w:val="TableParagraph"/>
              <w:rPr>
                <w:sz w:val="20"/>
              </w:rPr>
            </w:pPr>
            <w:r>
              <w:rPr>
                <w:sz w:val="20"/>
              </w:rPr>
              <w:t>Manj razvite regije</w:t>
            </w:r>
          </w:p>
        </w:tc>
        <w:tc>
          <w:tcPr>
            <w:tcW w:w="3098" w:type="dxa"/>
          </w:tcPr>
          <w:p w14:paraId="497E58BA" w14:textId="79C417D3" w:rsidR="0083735F" w:rsidRDefault="0097173D" w:rsidP="00A86AAC">
            <w:pPr>
              <w:pStyle w:val="TableParagraph"/>
              <w:rPr>
                <w:sz w:val="20"/>
              </w:rPr>
            </w:pPr>
            <w:r>
              <w:rPr>
                <w:sz w:val="20"/>
              </w:rPr>
              <w:t>5.2</w:t>
            </w:r>
          </w:p>
        </w:tc>
        <w:tc>
          <w:tcPr>
            <w:tcW w:w="1160" w:type="dxa"/>
          </w:tcPr>
          <w:p w14:paraId="0F1EAF8A" w14:textId="77777777" w:rsidR="0083735F" w:rsidRDefault="0097173D" w:rsidP="00A86AAC">
            <w:pPr>
              <w:pStyle w:val="TableParagraph"/>
              <w:rPr>
                <w:sz w:val="20"/>
              </w:rPr>
            </w:pPr>
            <w:r>
              <w:rPr>
                <w:sz w:val="20"/>
              </w:rPr>
              <w:t>03</w:t>
            </w:r>
          </w:p>
        </w:tc>
        <w:tc>
          <w:tcPr>
            <w:tcW w:w="2730" w:type="dxa"/>
          </w:tcPr>
          <w:p w14:paraId="2740FE0D" w14:textId="4E82AEF9" w:rsidR="0083735F" w:rsidRDefault="006B3A3A" w:rsidP="00A86AAC">
            <w:pPr>
              <w:pStyle w:val="TableParagraph"/>
              <w:rPr>
                <w:sz w:val="20"/>
              </w:rPr>
            </w:pPr>
            <w:r>
              <w:rPr>
                <w:sz w:val="20"/>
              </w:rPr>
              <w:t xml:space="preserve">107.390.000 </w:t>
            </w:r>
          </w:p>
        </w:tc>
      </w:tr>
      <w:tr w:rsidR="0097173D" w14:paraId="2C87D74F" w14:textId="77777777" w:rsidTr="00F736D2">
        <w:trPr>
          <w:trHeight w:val="353"/>
        </w:trPr>
        <w:tc>
          <w:tcPr>
            <w:tcW w:w="2088" w:type="dxa"/>
          </w:tcPr>
          <w:p w14:paraId="1DC1C0EC" w14:textId="067F6864" w:rsidR="0097173D" w:rsidRDefault="00700518" w:rsidP="00A86AAC">
            <w:pPr>
              <w:pStyle w:val="TableParagraph"/>
              <w:rPr>
                <w:sz w:val="20"/>
              </w:rPr>
            </w:pPr>
            <w:r>
              <w:rPr>
                <w:sz w:val="20"/>
              </w:rPr>
              <w:t>5</w:t>
            </w:r>
          </w:p>
        </w:tc>
        <w:tc>
          <w:tcPr>
            <w:tcW w:w="1132" w:type="dxa"/>
          </w:tcPr>
          <w:p w14:paraId="2D12D329" w14:textId="7DC3CFEC" w:rsidR="0097173D" w:rsidRDefault="0097173D" w:rsidP="00A86AAC">
            <w:pPr>
              <w:pStyle w:val="TableParagraph"/>
              <w:rPr>
                <w:sz w:val="20"/>
              </w:rPr>
            </w:pPr>
            <w:r>
              <w:rPr>
                <w:sz w:val="20"/>
              </w:rPr>
              <w:t>KS</w:t>
            </w:r>
          </w:p>
        </w:tc>
        <w:tc>
          <w:tcPr>
            <w:tcW w:w="3248" w:type="dxa"/>
          </w:tcPr>
          <w:p w14:paraId="463B92ED" w14:textId="0FFFD667" w:rsidR="0097173D" w:rsidRDefault="0097173D" w:rsidP="00A86AAC">
            <w:pPr>
              <w:pStyle w:val="TableParagraph"/>
              <w:rPr>
                <w:sz w:val="20"/>
              </w:rPr>
            </w:pPr>
            <w:r>
              <w:rPr>
                <w:sz w:val="20"/>
              </w:rPr>
              <w:t>Celotna Slovenija</w:t>
            </w:r>
          </w:p>
        </w:tc>
        <w:tc>
          <w:tcPr>
            <w:tcW w:w="3098" w:type="dxa"/>
          </w:tcPr>
          <w:p w14:paraId="76806F6D" w14:textId="6DED3170" w:rsidR="0097173D" w:rsidRDefault="0097173D" w:rsidP="00A86AAC">
            <w:pPr>
              <w:pStyle w:val="TableParagraph"/>
              <w:rPr>
                <w:sz w:val="20"/>
              </w:rPr>
            </w:pPr>
            <w:r>
              <w:rPr>
                <w:sz w:val="20"/>
              </w:rPr>
              <w:t>5.2</w:t>
            </w:r>
          </w:p>
        </w:tc>
        <w:tc>
          <w:tcPr>
            <w:tcW w:w="1160" w:type="dxa"/>
          </w:tcPr>
          <w:p w14:paraId="383FA6ED" w14:textId="362E72CB" w:rsidR="0097173D" w:rsidRDefault="0097173D" w:rsidP="00A86AAC">
            <w:pPr>
              <w:pStyle w:val="TableParagraph"/>
              <w:rPr>
                <w:sz w:val="20"/>
              </w:rPr>
            </w:pPr>
            <w:r>
              <w:rPr>
                <w:sz w:val="20"/>
              </w:rPr>
              <w:t>03</w:t>
            </w:r>
          </w:p>
        </w:tc>
        <w:tc>
          <w:tcPr>
            <w:tcW w:w="2730" w:type="dxa"/>
          </w:tcPr>
          <w:p w14:paraId="7CF3B586" w14:textId="60D48750" w:rsidR="0097173D" w:rsidRDefault="00552672" w:rsidP="00A86AAC">
            <w:pPr>
              <w:pStyle w:val="TableParagraph"/>
              <w:rPr>
                <w:sz w:val="20"/>
              </w:rPr>
            </w:pPr>
            <w:r>
              <w:rPr>
                <w:sz w:val="20"/>
              </w:rPr>
              <w:t xml:space="preserve">121.000.000 </w:t>
            </w:r>
          </w:p>
        </w:tc>
      </w:tr>
    </w:tbl>
    <w:p w14:paraId="6F77E594" w14:textId="77777777" w:rsidR="0083735F" w:rsidRPr="00673ADB" w:rsidRDefault="0083735F" w:rsidP="003F77CE">
      <w:pPr>
        <w:tabs>
          <w:tab w:val="left" w:pos="426"/>
        </w:tabs>
        <w:ind w:left="284"/>
        <w:rPr>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3A81EAB9" w14:textId="77777777" w:rsidR="00BD3536" w:rsidRDefault="00BD3536" w:rsidP="003F77CE">
      <w:pPr>
        <w:sectPr w:rsidR="00BD3536" w:rsidSect="00FC3010">
          <w:headerReference w:type="default" r:id="rId75"/>
          <w:footerReference w:type="first" r:id="rId76"/>
          <w:type w:val="continuous"/>
          <w:pgSz w:w="16840" w:h="11910" w:orient="landscape"/>
          <w:pgMar w:top="1417" w:right="1417" w:bottom="1417" w:left="1417" w:header="708" w:footer="708" w:gutter="0"/>
          <w:cols w:space="708"/>
        </w:sectPr>
      </w:pPr>
    </w:p>
    <w:p w14:paraId="25900C57" w14:textId="77777777" w:rsidR="00DD1BF0" w:rsidRDefault="00DD1BF0" w:rsidP="003F77CE">
      <w:pPr>
        <w:rPr>
          <w:spacing w:val="-2"/>
        </w:rPr>
      </w:pPr>
      <w:r>
        <w:rPr>
          <w:spacing w:val="-2"/>
        </w:rPr>
        <w:lastRenderedPageBreak/>
        <w:br w:type="page"/>
      </w:r>
    </w:p>
    <w:p w14:paraId="71271F5A" w14:textId="6B79AA2B" w:rsidR="00DD1BF0" w:rsidRDefault="001E5966" w:rsidP="00D01E8C">
      <w:pPr>
        <w:pStyle w:val="Naslov3"/>
      </w:pPr>
      <w:bookmarkStart w:id="36" w:name="_Toc96856151"/>
      <w:r>
        <w:lastRenderedPageBreak/>
        <w:t>P</w:t>
      </w:r>
      <w:r w:rsidR="00DD1BF0">
        <w:t>rednostn</w:t>
      </w:r>
      <w:r>
        <w:t>a</w:t>
      </w:r>
      <w:r w:rsidR="00DD1BF0">
        <w:rPr>
          <w:spacing w:val="25"/>
        </w:rPr>
        <w:t xml:space="preserve"> </w:t>
      </w:r>
      <w:r w:rsidR="00DD1BF0">
        <w:t>nalog</w:t>
      </w:r>
      <w:r>
        <w:t>a</w:t>
      </w:r>
      <w:r w:rsidR="00DD1BF0">
        <w:t xml:space="preserve"> 6: </w:t>
      </w:r>
      <w:r w:rsidR="00D01E8C" w:rsidRPr="00D01E8C">
        <w:t>Znanja in spretnosti ter odzivni trg dela</w:t>
      </w:r>
      <w:r w:rsidR="00DD1BF0" w:rsidRPr="00F33A73">
        <w:t xml:space="preserve"> </w:t>
      </w:r>
      <w:r w:rsidR="00DD1BF0" w:rsidRPr="00DD1BF0">
        <w:rPr>
          <w:spacing w:val="37"/>
        </w:rPr>
        <w:t xml:space="preserve"> </w:t>
      </w:r>
      <w:bookmarkEnd w:id="36"/>
    </w:p>
    <w:p w14:paraId="04EABD3E"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61A9C746" w14:textId="77777777" w:rsidTr="003B1507">
        <w:tc>
          <w:tcPr>
            <w:tcW w:w="13994" w:type="dxa"/>
          </w:tcPr>
          <w:p w14:paraId="3C6AA0DB" w14:textId="2C18FDF1" w:rsidR="00DD1BF0" w:rsidRPr="00D30138" w:rsidRDefault="00DD1BF0" w:rsidP="00F3605D">
            <w:pPr>
              <w:pStyle w:val="Odstavekseznama"/>
              <w:numPr>
                <w:ilvl w:val="0"/>
                <w:numId w:val="5"/>
              </w:numPr>
              <w:ind w:left="318" w:hanging="284"/>
              <w:rPr>
                <w:rFonts w:ascii="Times New Roman" w:eastAsia="Calibri" w:hAnsi="Times New Roman" w:cs="Times New Roman"/>
              </w:rPr>
            </w:pPr>
            <w:r w:rsidRPr="00D30138">
              <w:rPr>
                <w:rFonts w:ascii="Times New Roman" w:eastAsia="Calibri" w:hAnsi="Times New Roman" w:cs="Times New Roman"/>
              </w:rPr>
              <w:t>To je prednostna naloga, namenjena zaposlovanju mladih</w:t>
            </w:r>
          </w:p>
        </w:tc>
      </w:tr>
      <w:tr w:rsidR="00DD1BF0" w:rsidRPr="006A1DD0" w14:paraId="6D48CDF9" w14:textId="77777777" w:rsidTr="003B1507">
        <w:tc>
          <w:tcPr>
            <w:tcW w:w="13994" w:type="dxa"/>
          </w:tcPr>
          <w:p w14:paraId="494EC0D7" w14:textId="77777777" w:rsidR="00DD1BF0" w:rsidRPr="006A1DD0" w:rsidRDefault="00DD1BF0" w:rsidP="003F77CE">
            <w:pPr>
              <w:rPr>
                <w:rFonts w:eastAsia="Calibri"/>
              </w:rPr>
            </w:pPr>
            <w:r w:rsidRPr="006A1DD0">
              <w:rPr>
                <w:rFonts w:eastAsia="Calibri"/>
                <w:noProof/>
                <w:lang w:eastAsia="sl-SI"/>
              </w:rPr>
              <w:drawing>
                <wp:inline distT="0" distB="0" distL="0" distR="0" wp14:anchorId="66EE9FEF" wp14:editId="6B7A8C02">
                  <wp:extent cx="121920" cy="103505"/>
                  <wp:effectExtent l="0" t="0" r="0" b="0"/>
                  <wp:docPr id="1122" name="Slika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D1BF0" w:rsidRPr="006A1DD0" w14:paraId="6FFB21C0" w14:textId="77777777" w:rsidTr="003B1507">
        <w:tc>
          <w:tcPr>
            <w:tcW w:w="13994" w:type="dxa"/>
          </w:tcPr>
          <w:p w14:paraId="1D12A971" w14:textId="77777777" w:rsidR="00DD1BF0" w:rsidRPr="006A1DD0" w:rsidRDefault="00DD1BF0" w:rsidP="003F77CE">
            <w:pPr>
              <w:rPr>
                <w:rFonts w:eastAsia="Calibri"/>
              </w:rPr>
            </w:pPr>
            <w:r w:rsidRPr="006A1DD0">
              <w:rPr>
                <w:rFonts w:eastAsia="Calibri"/>
                <w:noProof/>
                <w:lang w:eastAsia="sl-SI"/>
              </w:rPr>
              <w:drawing>
                <wp:inline distT="0" distB="0" distL="0" distR="0" wp14:anchorId="575A100D" wp14:editId="3526AF25">
                  <wp:extent cx="121920" cy="103505"/>
                  <wp:effectExtent l="0" t="0" r="0" b="0"/>
                  <wp:docPr id="1123" name="Slika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1B79E69B" w14:textId="77777777" w:rsidTr="003B1507">
        <w:tc>
          <w:tcPr>
            <w:tcW w:w="13994" w:type="dxa"/>
          </w:tcPr>
          <w:p w14:paraId="104AAA74" w14:textId="77777777" w:rsidR="00DD1BF0" w:rsidRPr="006A1DD0" w:rsidRDefault="00DD1BF0" w:rsidP="003F77CE">
            <w:pPr>
              <w:rPr>
                <w:rFonts w:eastAsia="Calibri"/>
              </w:rPr>
            </w:pPr>
            <w:r w:rsidRPr="006A1DD0">
              <w:rPr>
                <w:rFonts w:eastAsia="Calibri"/>
                <w:noProof/>
                <w:lang w:eastAsia="sl-SI"/>
              </w:rPr>
              <w:drawing>
                <wp:inline distT="0" distB="0" distL="0" distR="0" wp14:anchorId="2819F1EA" wp14:editId="06625ED3">
                  <wp:extent cx="121920" cy="103505"/>
                  <wp:effectExtent l="0" t="0" r="0" b="0"/>
                  <wp:docPr id="1124" name="Slika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D1BF0" w:rsidRPr="006A1DD0" w14:paraId="42DA8A3D" w14:textId="77777777" w:rsidTr="003B1507">
        <w:tc>
          <w:tcPr>
            <w:tcW w:w="13994" w:type="dxa"/>
          </w:tcPr>
          <w:p w14:paraId="2E908035" w14:textId="77777777" w:rsidR="00DD1BF0" w:rsidRPr="006A1DD0" w:rsidRDefault="00DD1BF0" w:rsidP="003F77CE">
            <w:pPr>
              <w:rPr>
                <w:rFonts w:eastAsia="Calibri"/>
              </w:rPr>
            </w:pPr>
            <w:r w:rsidRPr="006A1DD0">
              <w:rPr>
                <w:rFonts w:eastAsia="Calibri"/>
                <w:noProof/>
                <w:lang w:eastAsia="sl-SI"/>
              </w:rPr>
              <w:drawing>
                <wp:inline distT="0" distB="0" distL="0" distR="0" wp14:anchorId="06DC7CB4" wp14:editId="53A8B3C5">
                  <wp:extent cx="121920" cy="103505"/>
                  <wp:effectExtent l="0" t="0" r="0" b="0"/>
                  <wp:docPr id="1125" name="Slika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7893380F" w14:textId="77777777" w:rsidR="00DD1BF0" w:rsidRPr="006A1DD0" w:rsidRDefault="00DD1BF0" w:rsidP="003F77CE">
            <w:pPr>
              <w:rPr>
                <w:rFonts w:eastAsia="Calibri"/>
              </w:rPr>
            </w:pPr>
            <w:r w:rsidRPr="006A1DD0">
              <w:rPr>
                <w:rFonts w:eastAsia="Calibri"/>
              </w:rPr>
              <w:t>Skladu</w:t>
            </w:r>
          </w:p>
        </w:tc>
      </w:tr>
      <w:tr w:rsidR="00DD1BF0" w:rsidRPr="006A1DD0" w14:paraId="6F359590" w14:textId="77777777" w:rsidTr="003B1507">
        <w:trPr>
          <w:trHeight w:val="83"/>
        </w:trPr>
        <w:tc>
          <w:tcPr>
            <w:tcW w:w="13994" w:type="dxa"/>
          </w:tcPr>
          <w:p w14:paraId="54F62A7D" w14:textId="77777777" w:rsidR="00DD1BF0" w:rsidRPr="00DD1BF0" w:rsidRDefault="00DD1BF0" w:rsidP="003F77CE">
            <w:pPr>
              <w:rPr>
                <w:rFonts w:eastAsia="Calibri"/>
              </w:rPr>
            </w:pPr>
            <w:r w:rsidRPr="006A1DD0">
              <w:rPr>
                <w:rFonts w:eastAsia="Calibri"/>
                <w:noProof/>
                <w:lang w:eastAsia="sl-SI"/>
              </w:rPr>
              <w:drawing>
                <wp:inline distT="0" distB="0" distL="0" distR="0" wp14:anchorId="0A05771E" wp14:editId="0EB7789E">
                  <wp:extent cx="121920" cy="103505"/>
                  <wp:effectExtent l="0" t="0" r="0" b="0"/>
                  <wp:docPr id="1126" name="Slika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02C8DF92" w14:textId="77777777" w:rsidR="00DD1BF0" w:rsidRPr="006A1DD0" w:rsidRDefault="00DD1BF0" w:rsidP="003F77CE">
            <w:pPr>
              <w:rPr>
                <w:rFonts w:eastAsia="Calibri"/>
              </w:rPr>
            </w:pPr>
            <w:r w:rsidRPr="00204C50">
              <w:rPr>
                <w:rFonts w:eastAsia="Calibri"/>
              </w:rPr>
              <w:t>Skladu</w:t>
            </w:r>
          </w:p>
        </w:tc>
      </w:tr>
    </w:tbl>
    <w:p w14:paraId="75B7B7FD"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241A4D70" w14:textId="77777777" w:rsidR="00DD1BF0" w:rsidRDefault="00DD1BF0" w:rsidP="003F77CE"/>
    <w:p w14:paraId="20198427" w14:textId="77777777" w:rsidR="00DD1BF0" w:rsidRDefault="00DD1BF0" w:rsidP="003F77CE"/>
    <w:p w14:paraId="0DEF8411" w14:textId="1E0930A9" w:rsidR="00DD1BF0" w:rsidRPr="00BD3536" w:rsidRDefault="00DD1BF0" w:rsidP="003F77CE">
      <w:pPr>
        <w:pStyle w:val="Naslov4"/>
        <w:spacing w:before="0" w:line="240" w:lineRule="auto"/>
      </w:pPr>
      <w:bookmarkStart w:id="37" w:name="_Toc96856152"/>
      <w:r>
        <w:t>Specifični cilj 6</w:t>
      </w:r>
      <w:r w:rsidRPr="00BD3536">
        <w:t xml:space="preserve">.1: </w:t>
      </w:r>
      <w:r w:rsidR="00BC0E4A" w:rsidRPr="002A4D6C">
        <w:t>Izboljšanje dostopa do zaposlitve in aktivacijski ukrepi za vse iskalce zaposlitve, zlasti mlade, predvsem z izvajanjem jamstva za mlade, dolgotrajno brezposelne in prikrajšane skupine na trgu dela ter neaktivne osebe kot tudi s spodbujanjem samozaposlovanja in socialnega gospodarstva</w:t>
      </w:r>
      <w:bookmarkEnd w:id="37"/>
    </w:p>
    <w:p w14:paraId="38AA46FC" w14:textId="77777777" w:rsidR="00DD1BF0" w:rsidRDefault="00DD1BF0" w:rsidP="003F77CE">
      <w:pPr>
        <w:rPr>
          <w:sz w:val="30"/>
        </w:rPr>
      </w:pPr>
    </w:p>
    <w:p w14:paraId="7771FDF8" w14:textId="77777777" w:rsidR="00DD1BF0" w:rsidRPr="00C10464" w:rsidRDefault="00DD1BF0" w:rsidP="003F77CE">
      <w:pPr>
        <w:pStyle w:val="Naslov5"/>
        <w:spacing w:before="0"/>
      </w:pPr>
      <w:r w:rsidRPr="00C10464">
        <w:t>Ukrepi skladov</w:t>
      </w:r>
    </w:p>
    <w:p w14:paraId="6B291DC9" w14:textId="77777777" w:rsidR="00DD1BF0" w:rsidRDefault="00DD1BF0" w:rsidP="003F77CE">
      <w:pPr>
        <w:rPr>
          <w:sz w:val="30"/>
        </w:rPr>
      </w:pPr>
    </w:p>
    <w:p w14:paraId="23688A41"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C8C982E"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64A925A5" w14:textId="77777777" w:rsidTr="003B1507">
        <w:trPr>
          <w:trHeight w:val="316"/>
        </w:trPr>
        <w:tc>
          <w:tcPr>
            <w:tcW w:w="12758" w:type="dxa"/>
          </w:tcPr>
          <w:p w14:paraId="1B4DCFF0" w14:textId="77777777" w:rsidR="003B1507" w:rsidRPr="002A4D6C" w:rsidRDefault="003B1507" w:rsidP="003F77CE">
            <w:pPr>
              <w:jc w:val="both"/>
              <w:rPr>
                <w:rFonts w:cstheme="minorHAnsi"/>
              </w:rPr>
            </w:pPr>
            <w:r>
              <w:rPr>
                <w:rFonts w:cstheme="minorBidi"/>
              </w:rPr>
              <w:t>Da bi v prihodnje zagotovili ustrezne in zadostne kadre za potrebe delodajalcev bo v</w:t>
            </w:r>
            <w:r w:rsidRPr="69578653">
              <w:rPr>
                <w:rFonts w:cstheme="minorBidi"/>
              </w:rPr>
              <w:t xml:space="preserve"> prihodnje v Sloveniji posebno pozornost in prilagojene aktivnosti treba namen</w:t>
            </w:r>
            <w:r>
              <w:rPr>
                <w:rFonts w:cstheme="minorBidi"/>
              </w:rPr>
              <w:t>i</w:t>
            </w:r>
            <w:r w:rsidRPr="69578653">
              <w:rPr>
                <w:rFonts w:cstheme="minorBidi"/>
              </w:rPr>
              <w:t>ti celotni skupini brezposelnih oseb,</w:t>
            </w:r>
            <w:r>
              <w:rPr>
                <w:rFonts w:cstheme="minorBidi"/>
              </w:rPr>
              <w:t xml:space="preserve"> dolgotrajno brezposelnih, starejših, tistih z nizko stopnjo izobrazbe, vključno s tistimi,</w:t>
            </w:r>
            <w:r w:rsidRPr="69578653">
              <w:rPr>
                <w:rFonts w:cstheme="minorBidi"/>
              </w:rPr>
              <w:t xml:space="preserve"> ki imajo doseženo raven izobrazbe ISCED 3, predvsem z vidika zagotavljanja ustreznih znanj in veščin za lažji prehod na trg delovne sile ter skrajševanje trajanja brezposelnosti. Prav tako bo ključnega pomena vključenost starejših delavcev v vseživljenjsko učenje za potrebe prilagajanja digitalizaciji in avtomatizaciji delovnih mest ali za zmanjševanje neskladij v znanju in spretnostih</w:t>
            </w:r>
            <w:r w:rsidRPr="69578653">
              <w:rPr>
                <w:rStyle w:val="Sprotnaopomba-sklic"/>
                <w:rFonts w:cstheme="minorBidi"/>
              </w:rPr>
              <w:footnoteReference w:id="92"/>
            </w:r>
            <w:r w:rsidRPr="69578653">
              <w:rPr>
                <w:rFonts w:cstheme="minorBidi"/>
              </w:rPr>
              <w:t>.</w:t>
            </w:r>
          </w:p>
          <w:p w14:paraId="132EE529" w14:textId="77777777" w:rsidR="003B1507" w:rsidRDefault="003B1507" w:rsidP="003F77CE">
            <w:pPr>
              <w:jc w:val="both"/>
              <w:rPr>
                <w:rFonts w:cstheme="minorHAnsi"/>
              </w:rPr>
            </w:pPr>
          </w:p>
          <w:p w14:paraId="091A0780" w14:textId="77777777" w:rsidR="003B1507" w:rsidRPr="002A4D6C" w:rsidRDefault="003B1507" w:rsidP="003F77CE">
            <w:pPr>
              <w:jc w:val="both"/>
              <w:rPr>
                <w:rFonts w:cstheme="minorHAnsi"/>
              </w:rPr>
            </w:pPr>
            <w:r>
              <w:rPr>
                <w:rFonts w:cstheme="minorHAnsi"/>
              </w:rPr>
              <w:t>Poleg tega je k</w:t>
            </w:r>
            <w:r w:rsidRPr="002A4D6C">
              <w:rPr>
                <w:rFonts w:cstheme="minorHAnsi"/>
              </w:rPr>
              <w:t xml:space="preserve">ljučno </w:t>
            </w:r>
            <w:r>
              <w:rPr>
                <w:rFonts w:cstheme="minorHAnsi"/>
              </w:rPr>
              <w:t xml:space="preserve">na eni strani </w:t>
            </w:r>
            <w:r w:rsidRPr="002A4D6C">
              <w:rPr>
                <w:rFonts w:cstheme="minorHAnsi"/>
              </w:rPr>
              <w:t xml:space="preserve">zagotavljanje socialne varnosti zaposlenim v nestandardnih oblikah dela, odpravljanje prikritih delovnih razmerij in prekarizacije dela, </w:t>
            </w:r>
            <w:r>
              <w:rPr>
                <w:rFonts w:cstheme="minorHAnsi"/>
              </w:rPr>
              <w:t xml:space="preserve">na drugi strani pa </w:t>
            </w:r>
            <w:r w:rsidRPr="002A4D6C">
              <w:rPr>
                <w:rFonts w:cstheme="minorHAnsi"/>
              </w:rPr>
              <w:t xml:space="preserve">ustvarjanje novih in kakovostnejših delovnih mest ter oblikovanje ukrepov za spodbujanje zaposlovanja mladih in dolgotrajno brezposelnih. </w:t>
            </w:r>
            <w:r>
              <w:rPr>
                <w:rFonts w:cstheme="minorHAnsi"/>
              </w:rPr>
              <w:t>Predvsem v</w:t>
            </w:r>
            <w:r w:rsidRPr="002A4D6C">
              <w:rPr>
                <w:rFonts w:cstheme="minorHAnsi"/>
              </w:rPr>
              <w:t xml:space="preserve"> skupini mladih delovno aktivnih se gospodarske fluktuacije intenzivneje odražajo, </w:t>
            </w:r>
            <w:r>
              <w:rPr>
                <w:rFonts w:cstheme="minorHAnsi"/>
              </w:rPr>
              <w:t>saj se m</w:t>
            </w:r>
            <w:r w:rsidRPr="002A4D6C">
              <w:rPr>
                <w:rFonts w:cstheme="minorHAnsi"/>
              </w:rPr>
              <w:t>ladi, ki šele vstopajo na trg dela, pogosteje kot druge starostne skupine poslužujejo fleksibilnih oblik dela, zaradi česar so v času krize</w:t>
            </w:r>
            <w:r>
              <w:rPr>
                <w:rFonts w:cstheme="minorHAnsi"/>
              </w:rPr>
              <w:t xml:space="preserve"> (kot je bila pandemija covid-19)</w:t>
            </w:r>
            <w:r w:rsidRPr="002A4D6C">
              <w:rPr>
                <w:rFonts w:cstheme="minorHAnsi"/>
              </w:rPr>
              <w:t xml:space="preserve"> pogosto prvi, ki </w:t>
            </w:r>
            <w:r>
              <w:rPr>
                <w:rFonts w:cstheme="minorHAnsi"/>
              </w:rPr>
              <w:t>jih delodajalci odpustijo, zato se jim mora nameniti posebna skrb.</w:t>
            </w:r>
            <w:r>
              <w:t xml:space="preserve"> </w:t>
            </w:r>
            <w:r w:rsidRPr="00FB683A">
              <w:rPr>
                <w:rFonts w:cstheme="minorHAnsi"/>
              </w:rPr>
              <w:t xml:space="preserve">V okviru študije izvedljivosti </w:t>
            </w:r>
            <w:r w:rsidRPr="00FB683A">
              <w:rPr>
                <w:rFonts w:cstheme="minorHAnsi"/>
              </w:rPr>
              <w:lastRenderedPageBreak/>
              <w:t>pogodbeništva z družbenim učinkom v Sloveniji sta bila identificirana dva pilotna projekta, med njima projekt spodbujanja zaposlovanja mladih, ki niso zaposleni niti se ne izobražujejo, v turizmu. Izvedba omenjenega pilotnega projekta, s katerim bi izboljšali dostop do zaposlitev mladim, bi bila potrebna, da bi lahko prei</w:t>
            </w:r>
            <w:r>
              <w:rPr>
                <w:rFonts w:cstheme="minorHAnsi"/>
              </w:rPr>
              <w:t>z</w:t>
            </w:r>
            <w:r w:rsidRPr="00FB683A">
              <w:rPr>
                <w:rFonts w:cstheme="minorHAnsi"/>
              </w:rPr>
              <w:t>kusili nov pristop v praksi in da bi k izvajanju takšnih projektov v prihodnje pritegnili zasebne investitorje.</w:t>
            </w:r>
          </w:p>
          <w:p w14:paraId="469E766B" w14:textId="77777777" w:rsidR="003B1507" w:rsidRDefault="003B1507" w:rsidP="003F77CE">
            <w:pPr>
              <w:jc w:val="both"/>
              <w:rPr>
                <w:rFonts w:cstheme="minorHAnsi"/>
              </w:rPr>
            </w:pPr>
          </w:p>
          <w:p w14:paraId="4831B432" w14:textId="77777777" w:rsidR="003B1507" w:rsidRDefault="003B1507" w:rsidP="003F77CE">
            <w:pPr>
              <w:jc w:val="both"/>
              <w:rPr>
                <w:rFonts w:cstheme="minorHAnsi"/>
              </w:rPr>
            </w:pPr>
            <w:r w:rsidRPr="002A4D6C">
              <w:rPr>
                <w:rFonts w:cstheme="minorHAnsi"/>
              </w:rPr>
              <w:t xml:space="preserve">V okviru specifičnega cilja 6.1 bodo </w:t>
            </w:r>
            <w:r>
              <w:rPr>
                <w:rFonts w:cstheme="minorHAnsi"/>
              </w:rPr>
              <w:t xml:space="preserve">tako </w:t>
            </w:r>
            <w:r w:rsidRPr="002A4D6C">
              <w:rPr>
                <w:rFonts w:cstheme="minorHAnsi"/>
              </w:rPr>
              <w:t>podprti ukrepi, ki bodo osredotočeni na:</w:t>
            </w:r>
          </w:p>
          <w:p w14:paraId="35DACD63" w14:textId="77777777" w:rsidR="003B1507" w:rsidRPr="002A4D6C" w:rsidRDefault="003B1507" w:rsidP="003F77CE">
            <w:pPr>
              <w:jc w:val="both"/>
              <w:rPr>
                <w:rFonts w:cstheme="minorHAnsi"/>
              </w:rPr>
            </w:pPr>
          </w:p>
          <w:p w14:paraId="70F36434" w14:textId="77777777" w:rsidR="005814DF" w:rsidRDefault="003B1507" w:rsidP="00F3605D">
            <w:pPr>
              <w:pStyle w:val="Odstavekseznama"/>
              <w:numPr>
                <w:ilvl w:val="0"/>
                <w:numId w:val="40"/>
              </w:numPr>
              <w:jc w:val="both"/>
              <w:rPr>
                <w:rFonts w:ascii="Times New Roman" w:hAnsi="Times New Roman" w:cs="Times New Roman"/>
              </w:rPr>
            </w:pPr>
            <w:r>
              <w:rPr>
                <w:rFonts w:ascii="Times New Roman" w:hAnsi="Times New Roman" w:cs="Times New Roman"/>
              </w:rPr>
              <w:t>i</w:t>
            </w:r>
            <w:r w:rsidRPr="001045E9">
              <w:rPr>
                <w:rFonts w:ascii="Times New Roman" w:hAnsi="Times New Roman" w:cs="Times New Roman"/>
              </w:rPr>
              <w:t xml:space="preserve">zvajanje ukrepov </w:t>
            </w:r>
            <w:r w:rsidRPr="00F53BBE">
              <w:rPr>
                <w:rFonts w:ascii="Times New Roman" w:hAnsi="Times New Roman" w:cs="Times New Roman"/>
                <w:i/>
              </w:rPr>
              <w:t>aktivne politike zaposlovanja</w:t>
            </w:r>
            <w:r w:rsidRPr="001045E9">
              <w:rPr>
                <w:rFonts w:ascii="Times New Roman" w:hAnsi="Times New Roman" w:cs="Times New Roman"/>
              </w:rPr>
              <w:t xml:space="preserve"> za učinkovito in hitro spodbujanje dostopa do zaposlitve za ciljne skupine starejših, nižje izobraženih, invalidov in neaktivnih v njihovem obdobju delovne aktivnosti preko aktivacije z usposabljanjem in izobraževanjem brezposelnih oseb in spodbudami za zaposlitev (subvencije za zaposlitev, povračila dela plače, spodbude za samozaposlovanje ipd.). Vsebina </w:t>
            </w:r>
            <w:r>
              <w:rPr>
                <w:rFonts w:ascii="Times New Roman" w:hAnsi="Times New Roman" w:cs="Times New Roman"/>
              </w:rPr>
              <w:t xml:space="preserve">neformalnih </w:t>
            </w:r>
            <w:r w:rsidRPr="001045E9">
              <w:rPr>
                <w:rFonts w:ascii="Times New Roman" w:hAnsi="Times New Roman" w:cs="Times New Roman"/>
              </w:rPr>
              <w:t xml:space="preserve">usposabljanj ali formalnih izobraževanj bo opredeljena glede na potrebe delodajalcev predvsem na lokalni ravni </w:t>
            </w:r>
            <w:r>
              <w:rPr>
                <w:rFonts w:ascii="Times New Roman" w:hAnsi="Times New Roman" w:cs="Times New Roman"/>
              </w:rPr>
              <w:t>o</w:t>
            </w:r>
            <w:r w:rsidRPr="001045E9">
              <w:rPr>
                <w:rFonts w:ascii="Times New Roman" w:hAnsi="Times New Roman" w:cs="Times New Roman"/>
              </w:rPr>
              <w:t>bmočnih služb ZRSZ</w:t>
            </w:r>
            <w:r>
              <w:rPr>
                <w:rFonts w:ascii="Times New Roman" w:hAnsi="Times New Roman" w:cs="Times New Roman"/>
              </w:rPr>
              <w:t xml:space="preserve">, </w:t>
            </w:r>
            <w:r w:rsidRPr="006D1001">
              <w:rPr>
                <w:rFonts w:ascii="Times New Roman" w:hAnsi="Times New Roman" w:cs="Times New Roman"/>
              </w:rPr>
              <w:t>upoštevaj</w:t>
            </w:r>
            <w:r>
              <w:rPr>
                <w:rFonts w:ascii="Times New Roman" w:hAnsi="Times New Roman" w:cs="Times New Roman"/>
              </w:rPr>
              <w:t>o</w:t>
            </w:r>
            <w:r w:rsidRPr="006D1001">
              <w:rPr>
                <w:rFonts w:ascii="Times New Roman" w:hAnsi="Times New Roman" w:cs="Times New Roman"/>
              </w:rPr>
              <w:t>č trajnost in zelena delovna mesta, avtomatizacijo in digitalizacijo delovnih mest.</w:t>
            </w:r>
            <w:r w:rsidRPr="001045E9">
              <w:rPr>
                <w:rFonts w:ascii="Times New Roman" w:hAnsi="Times New Roman" w:cs="Times New Roman"/>
              </w:rPr>
              <w:t xml:space="preserve"> </w:t>
            </w:r>
          </w:p>
          <w:p w14:paraId="62FB9D35" w14:textId="46D177DA" w:rsidR="005814DF" w:rsidRDefault="005814DF" w:rsidP="005814DF">
            <w:pPr>
              <w:pStyle w:val="Odstavekseznama"/>
              <w:ind w:left="720"/>
              <w:jc w:val="both"/>
              <w:rPr>
                <w:rFonts w:ascii="Times New Roman" w:hAnsi="Times New Roman" w:cs="Times New Roman"/>
              </w:rPr>
            </w:pPr>
            <w:r w:rsidRPr="005814DF">
              <w:rPr>
                <w:rFonts w:ascii="Times New Roman" w:hAnsi="Times New Roman" w:cs="Times New Roman"/>
              </w:rPr>
              <w:t>Lokaln</w:t>
            </w:r>
            <w:r>
              <w:rPr>
                <w:rFonts w:ascii="Times New Roman" w:hAnsi="Times New Roman" w:cs="Times New Roman"/>
              </w:rPr>
              <w:t>e</w:t>
            </w:r>
            <w:r w:rsidRPr="005814DF">
              <w:rPr>
                <w:rFonts w:ascii="Times New Roman" w:hAnsi="Times New Roman" w:cs="Times New Roman"/>
              </w:rPr>
              <w:t xml:space="preserve"> specifične potrebe delodajalcev kažejo na to, da je potrebno s strani ZRSZ še bolj ciljno usmerjati vsebine programov usposabljanj za brezposelne osebe. Podrobnejši pregled strukture brezposelnosti in strukture povpraševanja po kadrih v posameznih regijah kaže na precejšnje razlike med posameznimi območnimi službami ZRSZ. Zato bomo programe usposabljanj še bolj prilagodili potrebam delodajalcev na lokalnem nivoju. Identifikacijo potreb delodajalcev bomo okrepili preko ukrepov </w:t>
            </w:r>
            <w:r>
              <w:rPr>
                <w:rFonts w:ascii="Times New Roman" w:hAnsi="Times New Roman" w:cs="Times New Roman"/>
              </w:rPr>
              <w:t>SC</w:t>
            </w:r>
            <w:r w:rsidRPr="005814DF">
              <w:rPr>
                <w:rFonts w:ascii="Times New Roman" w:hAnsi="Times New Roman" w:cs="Times New Roman"/>
              </w:rPr>
              <w:t xml:space="preserve"> 6.2, v okviru načrtovanega</w:t>
            </w:r>
            <w:r w:rsidRPr="005814DF">
              <w:rPr>
                <w:rFonts w:ascii="Times New Roman" w:hAnsi="Times New Roman" w:cs="Times New Roman"/>
                <w:i/>
              </w:rPr>
              <w:t xml:space="preserve"> R</w:t>
            </w:r>
            <w:r w:rsidRPr="005814DF">
              <w:rPr>
                <w:rFonts w:ascii="Times New Roman" w:hAnsi="Times New Roman" w:cs="Times New Roman"/>
                <w:i/>
                <w:iCs/>
              </w:rPr>
              <w:t xml:space="preserve">azvoja in nadgradnje platforme za dolgoročno napovedovanje kompetenc oz. znanj in spretnosti, </w:t>
            </w:r>
            <w:r w:rsidRPr="005814DF">
              <w:rPr>
                <w:rFonts w:ascii="Times New Roman" w:hAnsi="Times New Roman" w:cs="Times New Roman"/>
              </w:rPr>
              <w:t>potrebnih na trgu dela in mreže pisarn za delodajalce na ZRSZ, s čimer bomo podprli potrebe delodajalcev pri iskanju in ustreznih kadrov. Le</w:t>
            </w:r>
            <w:r>
              <w:rPr>
                <w:rFonts w:ascii="Times New Roman" w:hAnsi="Times New Roman" w:cs="Times New Roman"/>
              </w:rPr>
              <w:t>-</w:t>
            </w:r>
            <w:r w:rsidRPr="005814DF">
              <w:rPr>
                <w:rFonts w:ascii="Times New Roman" w:hAnsi="Times New Roman" w:cs="Times New Roman"/>
              </w:rPr>
              <w:t>te bomo glede na potrebe delodajalcev usposobili v okviru ciljno usmerjenih usposabljanj za potrebe delodajalcev.</w:t>
            </w:r>
          </w:p>
          <w:p w14:paraId="26062609" w14:textId="4C9ECD1E" w:rsidR="003B1507" w:rsidRDefault="003B1507" w:rsidP="005814DF">
            <w:pPr>
              <w:pStyle w:val="Odstavekseznama"/>
              <w:ind w:left="720"/>
              <w:jc w:val="both"/>
              <w:rPr>
                <w:rFonts w:ascii="Times New Roman" w:hAnsi="Times New Roman" w:cs="Times New Roman"/>
              </w:rPr>
            </w:pPr>
            <w:r w:rsidRPr="001045E9">
              <w:rPr>
                <w:rFonts w:ascii="Times New Roman" w:hAnsi="Times New Roman" w:cs="Times New Roman"/>
              </w:rPr>
              <w:t>V novi finančni perspektivi se bo</w:t>
            </w:r>
            <w:r w:rsidR="005814DF">
              <w:rPr>
                <w:rFonts w:ascii="Times New Roman" w:hAnsi="Times New Roman" w:cs="Times New Roman"/>
              </w:rPr>
              <w:t xml:space="preserve"> </w:t>
            </w:r>
            <w:r w:rsidRPr="001045E9">
              <w:rPr>
                <w:rFonts w:ascii="Times New Roman" w:hAnsi="Times New Roman" w:cs="Times New Roman"/>
              </w:rPr>
              <w:t>še bolj povezalo spodbude za zaposlitev s predhodnim usposabljanjem ali poskusnim delom ter spremljanjem po zaposlitvi brezposelnih oseb iz najbolj ranljivih ciljnih skupin</w:t>
            </w:r>
            <w:r>
              <w:rPr>
                <w:rStyle w:val="Sprotnaopomba-sklic"/>
                <w:spacing w:val="-5"/>
              </w:rPr>
              <w:footnoteReference w:id="93"/>
            </w:r>
            <w:r w:rsidRPr="001045E9">
              <w:rPr>
                <w:rFonts w:ascii="Times New Roman" w:hAnsi="Times New Roman" w:cs="Times New Roman"/>
              </w:rPr>
              <w:t>, in sicer s ciljem zagotavljati ustrezna znanja in spretnosti brezposelnih za potrebe delodajalcev</w:t>
            </w:r>
            <w:r>
              <w:rPr>
                <w:rFonts w:ascii="Times New Roman" w:hAnsi="Times New Roman" w:cs="Times New Roman"/>
              </w:rPr>
              <w:t xml:space="preserve"> ter</w:t>
            </w:r>
            <w:r w:rsidRPr="001045E9">
              <w:rPr>
                <w:rFonts w:ascii="Times New Roman" w:hAnsi="Times New Roman" w:cs="Times New Roman"/>
              </w:rPr>
              <w:t xml:space="preserve"> posledično stabilnejše/dolgotrajnejše zaposlitve</w:t>
            </w:r>
            <w:r>
              <w:rPr>
                <w:rFonts w:ascii="Times New Roman" w:hAnsi="Times New Roman" w:cs="Times New Roman"/>
              </w:rPr>
              <w:t xml:space="preserve"> ter preprečevanja njihove dolgotrajne brezposelnosti;</w:t>
            </w:r>
          </w:p>
          <w:p w14:paraId="54EDDD4B" w14:textId="77777777" w:rsidR="003B1507" w:rsidRPr="001045E9" w:rsidRDefault="003B1507" w:rsidP="003F77CE">
            <w:pPr>
              <w:pStyle w:val="Odstavekseznama"/>
              <w:ind w:left="720"/>
              <w:jc w:val="both"/>
              <w:rPr>
                <w:rFonts w:ascii="Times New Roman" w:hAnsi="Times New Roman" w:cs="Times New Roman"/>
              </w:rPr>
            </w:pPr>
          </w:p>
          <w:p w14:paraId="12BE8556" w14:textId="50174506" w:rsidR="003A63B3" w:rsidRDefault="003B1507" w:rsidP="003A63B3">
            <w:pPr>
              <w:pStyle w:val="Odstavekseznama"/>
              <w:numPr>
                <w:ilvl w:val="0"/>
                <w:numId w:val="40"/>
              </w:numPr>
              <w:jc w:val="both"/>
              <w:rPr>
                <w:rFonts w:ascii="Times New Roman" w:hAnsi="Times New Roman" w:cs="Times New Roman"/>
              </w:rPr>
            </w:pPr>
            <w:r w:rsidRPr="69578653">
              <w:rPr>
                <w:rFonts w:ascii="Times New Roman" w:hAnsi="Times New Roman" w:cs="Times New Roman"/>
              </w:rPr>
              <w:t xml:space="preserve">izvajanje </w:t>
            </w:r>
            <w:r w:rsidR="003A63B3" w:rsidRPr="003A63B3">
              <w:rPr>
                <w:rFonts w:ascii="Times New Roman" w:hAnsi="Times New Roman" w:cs="Times New Roman"/>
                <w:i/>
              </w:rPr>
              <w:t>programov za ohranitev na trgu dela tistih skupin, katerih zaposlitev oziroma samozaposlitev je ogrožena ali začasna, zmanjševanje in preprečevanje prekarnosti ter preprečevanje prehoda nazaj v brezposelnost za ciljne skupine, ki se soočajo z atipičnimi oblikami dela</w:t>
            </w:r>
            <w:r w:rsidR="003A63B3">
              <w:rPr>
                <w:rFonts w:ascii="Times New Roman" w:hAnsi="Times New Roman" w:cs="Times New Roman"/>
                <w:i/>
              </w:rPr>
              <w:t xml:space="preserve">, </w:t>
            </w:r>
            <w:r w:rsidR="003A63B3">
              <w:rPr>
                <w:rFonts w:ascii="Times New Roman" w:hAnsi="Times New Roman" w:cs="Times New Roman"/>
              </w:rPr>
              <w:t>in sicer:</w:t>
            </w:r>
          </w:p>
          <w:p w14:paraId="33EF601F" w14:textId="68295AF0" w:rsidR="003B1507" w:rsidRPr="003A63B3" w:rsidRDefault="003A63B3" w:rsidP="003A63B3">
            <w:pPr>
              <w:pStyle w:val="Odstavekseznama"/>
              <w:numPr>
                <w:ilvl w:val="1"/>
                <w:numId w:val="40"/>
              </w:numPr>
              <w:jc w:val="both"/>
              <w:rPr>
                <w:rFonts w:ascii="Times New Roman" w:hAnsi="Times New Roman" w:cs="Times New Roman"/>
              </w:rPr>
            </w:pPr>
            <w:r>
              <w:rPr>
                <w:rFonts w:ascii="Times New Roman" w:hAnsi="Times New Roman" w:cs="Times New Roman"/>
              </w:rPr>
              <w:t>programi</w:t>
            </w:r>
            <w:r w:rsidR="003B1507" w:rsidRPr="003A63B3">
              <w:rPr>
                <w:rFonts w:ascii="Times New Roman" w:hAnsi="Times New Roman" w:cs="Times New Roman"/>
              </w:rPr>
              <w:t xml:space="preserve"> za </w:t>
            </w:r>
            <w:r w:rsidR="003B1507" w:rsidRPr="003A63B3">
              <w:rPr>
                <w:rFonts w:ascii="Times New Roman" w:hAnsi="Times New Roman" w:cs="Times New Roman"/>
                <w:iCs/>
              </w:rPr>
              <w:t>ohranitev na trgu dela tistih skupin, katerih (samo)zaposlitev je ogrožena ali začasna,</w:t>
            </w:r>
            <w:r w:rsidR="003B1507" w:rsidRPr="69578653">
              <w:rPr>
                <w:rFonts w:ascii="Times New Roman" w:hAnsi="Times New Roman" w:cs="Times New Roman"/>
                <w:i/>
                <w:iCs/>
              </w:rPr>
              <w:t xml:space="preserve"> </w:t>
            </w:r>
            <w:r w:rsidR="003B1507" w:rsidRPr="00F736D2">
              <w:rPr>
                <w:rFonts w:ascii="Times New Roman" w:hAnsi="Times New Roman" w:cs="Times New Roman"/>
              </w:rPr>
              <w:t>s katerimi se spodbuja vključevanje zaposlenih</w:t>
            </w:r>
            <w:r w:rsidR="003B1507" w:rsidRPr="69578653">
              <w:rPr>
                <w:rFonts w:ascii="Times New Roman" w:hAnsi="Times New Roman" w:cs="Times New Roman"/>
              </w:rPr>
              <w:t xml:space="preserve"> v različne oblike informiranja, motiviranja, kariernega svetovanja, usposabljanja ali izobraževanja. S tem bo zaposlenim, katerih zaposlitev je ogrožena, omogočen lažji prehod na nova delovna mesta ali nova zaposlitev. Tako se bo lahko pravočasno aktiviralo osebe in preprečevalo njihov prehod v</w:t>
            </w:r>
            <w:r w:rsidR="003B1507">
              <w:rPr>
                <w:rFonts w:ascii="Times New Roman" w:hAnsi="Times New Roman" w:cs="Times New Roman"/>
              </w:rPr>
              <w:t xml:space="preserve"> odprto</w:t>
            </w:r>
            <w:r>
              <w:rPr>
                <w:rFonts w:ascii="Times New Roman" w:hAnsi="Times New Roman" w:cs="Times New Roman"/>
              </w:rPr>
              <w:t xml:space="preserve"> brezposelnost.</w:t>
            </w:r>
            <w:r w:rsidR="003B1507" w:rsidRPr="69578653">
              <w:rPr>
                <w:rFonts w:ascii="Times New Roman" w:hAnsi="Times New Roman" w:cs="Times New Roman"/>
              </w:rPr>
              <w:t xml:space="preserve"> </w:t>
            </w:r>
          </w:p>
          <w:p w14:paraId="2A43582E" w14:textId="0C3BE7C1" w:rsidR="003B1507" w:rsidRPr="003A63B3" w:rsidRDefault="003A63B3" w:rsidP="003A63B3">
            <w:pPr>
              <w:pStyle w:val="Odstavekseznama"/>
              <w:numPr>
                <w:ilvl w:val="1"/>
                <w:numId w:val="40"/>
              </w:numPr>
              <w:jc w:val="both"/>
              <w:rPr>
                <w:rFonts w:ascii="Times New Roman" w:hAnsi="Times New Roman" w:cs="Times New Roman"/>
              </w:rPr>
            </w:pPr>
            <w:r>
              <w:rPr>
                <w:rFonts w:ascii="Times New Roman" w:hAnsi="Times New Roman" w:cs="Times New Roman"/>
              </w:rPr>
              <w:t>N</w:t>
            </w:r>
            <w:r w:rsidR="003B1507" w:rsidRPr="003A63B3">
              <w:rPr>
                <w:rFonts w:ascii="Times New Roman" w:hAnsi="Times New Roman" w:cs="Times New Roman"/>
              </w:rPr>
              <w:t>aslavljanje zmanjševanja oz. preprečevanja prekarnosti mladih</w:t>
            </w:r>
            <w:r w:rsidR="003B1507" w:rsidRPr="001045E9">
              <w:rPr>
                <w:rFonts w:ascii="Times New Roman" w:hAnsi="Times New Roman" w:cs="Times New Roman"/>
              </w:rPr>
              <w:t xml:space="preserve"> na trgu dela </w:t>
            </w:r>
            <w:r w:rsidR="003B1507">
              <w:rPr>
                <w:rFonts w:ascii="Times New Roman" w:hAnsi="Times New Roman" w:cs="Times New Roman"/>
              </w:rPr>
              <w:t>z vzpostavit</w:t>
            </w:r>
            <w:r w:rsidR="003B1507" w:rsidRPr="001045E9">
              <w:rPr>
                <w:rFonts w:ascii="Times New Roman" w:hAnsi="Times New Roman" w:cs="Times New Roman"/>
              </w:rPr>
              <w:t>v</w:t>
            </w:r>
            <w:r w:rsidR="003B1507">
              <w:rPr>
                <w:rFonts w:ascii="Times New Roman" w:hAnsi="Times New Roman" w:cs="Times New Roman"/>
              </w:rPr>
              <w:t>ijo</w:t>
            </w:r>
            <w:r w:rsidR="003B1507" w:rsidRPr="001045E9">
              <w:rPr>
                <w:rFonts w:ascii="Times New Roman" w:hAnsi="Times New Roman" w:cs="Times New Roman"/>
              </w:rPr>
              <w:t xml:space="preserve"> sistemskega podpornega okolja za učinkovito</w:t>
            </w:r>
            <w:r w:rsidR="003B1507">
              <w:rPr>
                <w:rFonts w:ascii="Times New Roman" w:hAnsi="Times New Roman" w:cs="Times New Roman"/>
              </w:rPr>
              <w:t xml:space="preserve"> naslavljanje navedenega področja</w:t>
            </w:r>
            <w:r w:rsidR="003B1507" w:rsidRPr="001045E9">
              <w:rPr>
                <w:rFonts w:ascii="Times New Roman" w:hAnsi="Times New Roman" w:cs="Times New Roman"/>
              </w:rPr>
              <w:t xml:space="preserve"> </w:t>
            </w:r>
            <w:r w:rsidR="003B1507">
              <w:rPr>
                <w:rFonts w:ascii="Times New Roman" w:hAnsi="Times New Roman" w:cs="Times New Roman"/>
              </w:rPr>
              <w:t>in izvedbo</w:t>
            </w:r>
            <w:r w:rsidR="003B1507" w:rsidRPr="001045E9">
              <w:rPr>
                <w:rFonts w:ascii="Times New Roman" w:hAnsi="Times New Roman" w:cs="Times New Roman"/>
              </w:rPr>
              <w:t xml:space="preserve"> pilotnih projektov</w:t>
            </w:r>
            <w:r w:rsidR="003B1507">
              <w:rPr>
                <w:rFonts w:ascii="Times New Roman" w:hAnsi="Times New Roman" w:cs="Times New Roman"/>
              </w:rPr>
              <w:t xml:space="preserve"> na terenu. </w:t>
            </w:r>
            <w:r w:rsidR="003B1507" w:rsidRPr="00924F5E">
              <w:rPr>
                <w:rFonts w:ascii="Times New Roman" w:hAnsi="Times New Roman" w:cs="Times New Roman"/>
              </w:rPr>
              <w:t xml:space="preserve">V okviru podpornega okolja se bodo zagotovile ustrezne strokovne podlage, ustrezno ozaveščanje in opolnomočenje akterjev v mladinskem sektorju (organizacij in mladinskih delavcev) ter informiranje javnosti, tudi mladih, o problematiki prekarnosti. V okviru izvedbe pilotnih projektov na </w:t>
            </w:r>
            <w:r w:rsidR="003B1507" w:rsidRPr="00924F5E">
              <w:rPr>
                <w:rFonts w:ascii="Times New Roman" w:hAnsi="Times New Roman" w:cs="Times New Roman"/>
              </w:rPr>
              <w:lastRenderedPageBreak/>
              <w:t>terenu bodo opolnomočene organizacije v mladinskem sektorju nudile podporno okolje mladim pri ozaveščanju o prekarnosti, soočenju s posledicami prekarnosti in prekarnih oblik zaposlitev.</w:t>
            </w:r>
            <w:r w:rsidR="003B1507">
              <w:rPr>
                <w:rFonts w:ascii="Times New Roman" w:hAnsi="Times New Roman" w:cs="Times New Roman"/>
              </w:rPr>
              <w:t xml:space="preserve"> </w:t>
            </w:r>
            <w:r w:rsidR="003B1507" w:rsidRPr="001045E9">
              <w:rPr>
                <w:rFonts w:ascii="Times New Roman" w:hAnsi="Times New Roman" w:cs="Times New Roman"/>
              </w:rPr>
              <w:t>Pri aktivnostih se bo ukrep oprl na načela in metode kakovostnega mladinskega dela. Ukrep se bo izvajal na nacionalni ravni z namenom sistem</w:t>
            </w:r>
            <w:r>
              <w:rPr>
                <w:rFonts w:ascii="Times New Roman" w:hAnsi="Times New Roman" w:cs="Times New Roman"/>
              </w:rPr>
              <w:t>ske podpore na nacionalni ravni.</w:t>
            </w:r>
          </w:p>
          <w:p w14:paraId="749A9EA5" w14:textId="3DB7978A" w:rsidR="003B1507" w:rsidRDefault="003A63B3" w:rsidP="003A63B3">
            <w:pPr>
              <w:pStyle w:val="Odstavekseznama"/>
              <w:numPr>
                <w:ilvl w:val="1"/>
                <w:numId w:val="40"/>
              </w:numPr>
              <w:jc w:val="both"/>
              <w:rPr>
                <w:rFonts w:ascii="Times New Roman" w:hAnsi="Times New Roman" w:cs="Times New Roman"/>
              </w:rPr>
            </w:pPr>
            <w:r>
              <w:rPr>
                <w:rFonts w:ascii="Times New Roman" w:hAnsi="Times New Roman" w:cs="Times New Roman"/>
              </w:rPr>
              <w:t>I</w:t>
            </w:r>
            <w:r w:rsidR="003B1507" w:rsidRPr="00AA21E6">
              <w:rPr>
                <w:rFonts w:ascii="Times New Roman" w:hAnsi="Times New Roman" w:cs="Times New Roman"/>
              </w:rPr>
              <w:t xml:space="preserve">zvajanje </w:t>
            </w:r>
            <w:r w:rsidR="003B1507" w:rsidRPr="003A63B3">
              <w:rPr>
                <w:rFonts w:ascii="Times New Roman" w:hAnsi="Times New Roman" w:cs="Times New Roman"/>
              </w:rPr>
              <w:t>različnih programov na področju kulture</w:t>
            </w:r>
            <w:r w:rsidR="003B1507" w:rsidRPr="00AA21E6">
              <w:rPr>
                <w:rFonts w:ascii="Times New Roman" w:hAnsi="Times New Roman" w:cs="Times New Roman"/>
                <w:i/>
              </w:rPr>
              <w:t xml:space="preserve"> </w:t>
            </w:r>
            <w:r w:rsidR="003B1507" w:rsidRPr="00AA21E6">
              <w:rPr>
                <w:rFonts w:ascii="Times New Roman" w:hAnsi="Times New Roman" w:cs="Times New Roman"/>
              </w:rPr>
              <w:t>s ciljem razvoja kompetenc, spodbujanja zaposlitvenih možnosti, izboljšanja konkurenčnosti ter spodbujanja zaposlovanja na področju kulture in kulturnih ustvarjalcev v gospodarstvu</w:t>
            </w:r>
            <w:r w:rsidR="003B1507" w:rsidRPr="003B1507">
              <w:t xml:space="preserve"> </w:t>
            </w:r>
            <w:r w:rsidR="003B1507" w:rsidRPr="00C91662">
              <w:rPr>
                <w:rFonts w:ascii="Times New Roman" w:hAnsi="Times New Roman" w:cs="Times New Roman"/>
              </w:rPr>
              <w:t>in celotnem kulturno-kreativnem sektorju</w:t>
            </w:r>
            <w:r w:rsidR="003B1507" w:rsidRPr="00AA21E6">
              <w:rPr>
                <w:rFonts w:ascii="Times New Roman" w:hAnsi="Times New Roman" w:cs="Times New Roman"/>
              </w:rPr>
              <w:t>. Ukrep bo med drugim vzpostavil ustrezno podporno okolje za delovanje na področju kulture z vključevanjem posameznikov v kulturne programe in projekte</w:t>
            </w:r>
            <w:r w:rsidR="003B1507" w:rsidRPr="003B1507">
              <w:t xml:space="preserve"> </w:t>
            </w:r>
            <w:r w:rsidR="003B1507" w:rsidRPr="00C91662">
              <w:rPr>
                <w:rFonts w:ascii="Times New Roman" w:hAnsi="Times New Roman" w:cs="Times New Roman"/>
              </w:rPr>
              <w:t>na vseh ravneh</w:t>
            </w:r>
            <w:r w:rsidR="003B1507" w:rsidRPr="00AA21E6">
              <w:rPr>
                <w:rFonts w:ascii="Times New Roman" w:hAnsi="Times New Roman" w:cs="Times New Roman"/>
              </w:rPr>
              <w:t xml:space="preserve">. Pri tem pa bo posebna pozornost namenjena predvsem zaposlovanju in pridobivanju dodatnih znanj mladih in ranljivih skupin na področju kulturnih dejavnosti preko poklicnih (pre)kvalifikacij, z vzpodbudami za delodajalce ter </w:t>
            </w:r>
            <w:r w:rsidR="003B1507">
              <w:rPr>
                <w:rFonts w:ascii="Times New Roman" w:hAnsi="Times New Roman" w:cs="Times New Roman"/>
              </w:rPr>
              <w:t>m</w:t>
            </w:r>
            <w:r w:rsidR="003B1507" w:rsidRPr="00AA21E6">
              <w:rPr>
                <w:rFonts w:ascii="Times New Roman" w:hAnsi="Times New Roman" w:cs="Times New Roman"/>
              </w:rPr>
              <w:t>entorst</w:t>
            </w:r>
            <w:r w:rsidR="003B1507">
              <w:rPr>
                <w:rFonts w:ascii="Times New Roman" w:hAnsi="Times New Roman" w:cs="Times New Roman"/>
              </w:rPr>
              <w:t>e</w:t>
            </w:r>
            <w:r w:rsidR="003B1507" w:rsidRPr="00AA21E6">
              <w:rPr>
                <w:rFonts w:ascii="Times New Roman" w:hAnsi="Times New Roman" w:cs="Times New Roman"/>
              </w:rPr>
              <w:t>v</w:t>
            </w:r>
            <w:r w:rsidR="003B1507">
              <w:rPr>
                <w:rFonts w:ascii="Times New Roman" w:hAnsi="Times New Roman" w:cs="Times New Roman"/>
              </w:rPr>
              <w:t xml:space="preserve">, s čimer se bo omogočil </w:t>
            </w:r>
            <w:r w:rsidR="003B1507" w:rsidRPr="00AA21E6">
              <w:rPr>
                <w:rFonts w:ascii="Times New Roman" w:hAnsi="Times New Roman" w:cs="Times New Roman"/>
              </w:rPr>
              <w:t xml:space="preserve">prenos specializiranega znanja </w:t>
            </w:r>
            <w:r w:rsidR="003B1507">
              <w:rPr>
                <w:rFonts w:ascii="Times New Roman" w:hAnsi="Times New Roman" w:cs="Times New Roman"/>
              </w:rPr>
              <w:t xml:space="preserve">starejših </w:t>
            </w:r>
            <w:r w:rsidR="003B1507" w:rsidRPr="00AA21E6">
              <w:rPr>
                <w:rFonts w:ascii="Times New Roman" w:hAnsi="Times New Roman" w:cs="Times New Roman"/>
              </w:rPr>
              <w:t>na mlade</w:t>
            </w:r>
            <w:r>
              <w:rPr>
                <w:rFonts w:ascii="Times New Roman" w:hAnsi="Times New Roman" w:cs="Times New Roman"/>
              </w:rPr>
              <w:t>;</w:t>
            </w:r>
            <w:r w:rsidR="003B1507" w:rsidRPr="00AA21E6">
              <w:rPr>
                <w:rFonts w:ascii="Times New Roman" w:hAnsi="Times New Roman" w:cs="Times New Roman"/>
              </w:rPr>
              <w:t xml:space="preserve"> </w:t>
            </w:r>
          </w:p>
          <w:p w14:paraId="6AC525A6" w14:textId="77777777" w:rsidR="003B1507" w:rsidRPr="0087574F" w:rsidRDefault="003B1507" w:rsidP="003F77CE">
            <w:pPr>
              <w:pStyle w:val="Odstavekseznama"/>
              <w:rPr>
                <w:rFonts w:ascii="Times New Roman" w:hAnsi="Times New Roman" w:cs="Times New Roman"/>
              </w:rPr>
            </w:pPr>
          </w:p>
          <w:p w14:paraId="5BDA5666" w14:textId="6AE0B539" w:rsidR="0052689E" w:rsidRPr="0052689E" w:rsidRDefault="0052689E" w:rsidP="0052689E">
            <w:pPr>
              <w:pStyle w:val="Odstavekseznama"/>
              <w:numPr>
                <w:ilvl w:val="0"/>
                <w:numId w:val="40"/>
              </w:numPr>
              <w:jc w:val="both"/>
              <w:rPr>
                <w:rFonts w:ascii="Times New Roman" w:hAnsi="Times New Roman" w:cs="Times New Roman"/>
              </w:rPr>
            </w:pPr>
            <w:r>
              <w:rPr>
                <w:rFonts w:ascii="Times New Roman" w:hAnsi="Times New Roman" w:cs="Times New Roman"/>
                <w:i/>
              </w:rPr>
              <w:t>u</w:t>
            </w:r>
            <w:r w:rsidR="00031DAF">
              <w:rPr>
                <w:rFonts w:ascii="Times New Roman" w:hAnsi="Times New Roman" w:cs="Times New Roman"/>
                <w:i/>
              </w:rPr>
              <w:t xml:space="preserve">krepi </w:t>
            </w:r>
            <w:r>
              <w:rPr>
                <w:rFonts w:ascii="Times New Roman" w:hAnsi="Times New Roman" w:cs="Times New Roman"/>
                <w:i/>
              </w:rPr>
              <w:t>spodbujanja</w:t>
            </w:r>
            <w:r w:rsidRPr="0052689E">
              <w:rPr>
                <w:rFonts w:ascii="Times New Roman" w:hAnsi="Times New Roman" w:cs="Times New Roman"/>
                <w:i/>
              </w:rPr>
              <w:t xml:space="preserve"> samozaposlovanja in socialnega gospodarstva</w:t>
            </w:r>
            <w:r>
              <w:rPr>
                <w:rFonts w:ascii="Times New Roman" w:hAnsi="Times New Roman" w:cs="Times New Roman"/>
                <w:i/>
              </w:rPr>
              <w:t>, in sicer:</w:t>
            </w:r>
          </w:p>
          <w:p w14:paraId="17D6503B" w14:textId="27E8B398" w:rsidR="00DD1BF0" w:rsidRDefault="003B1507" w:rsidP="00D23116">
            <w:pPr>
              <w:pStyle w:val="Odstavekseznama"/>
              <w:numPr>
                <w:ilvl w:val="1"/>
                <w:numId w:val="40"/>
              </w:numPr>
              <w:jc w:val="both"/>
              <w:rPr>
                <w:rFonts w:ascii="Times New Roman" w:hAnsi="Times New Roman" w:cs="Times New Roman"/>
              </w:rPr>
            </w:pPr>
            <w:r w:rsidRPr="0052689E">
              <w:rPr>
                <w:rFonts w:ascii="Times New Roman" w:hAnsi="Times New Roman" w:cs="Times New Roman"/>
              </w:rPr>
              <w:t>razvoj in profesionalizacij</w:t>
            </w:r>
            <w:r w:rsidR="0052689E">
              <w:rPr>
                <w:rFonts w:ascii="Times New Roman" w:hAnsi="Times New Roman" w:cs="Times New Roman"/>
              </w:rPr>
              <w:t>a</w:t>
            </w:r>
            <w:r w:rsidRPr="0052689E">
              <w:rPr>
                <w:rFonts w:ascii="Times New Roman" w:hAnsi="Times New Roman" w:cs="Times New Roman"/>
              </w:rPr>
              <w:t xml:space="preserve"> socialnega gospodarstva </w:t>
            </w:r>
            <w:r w:rsidRPr="0087574F">
              <w:rPr>
                <w:rFonts w:ascii="Times New Roman" w:hAnsi="Times New Roman" w:cs="Times New Roman"/>
              </w:rPr>
              <w:t xml:space="preserve">s ciljem povečanja zaposlitvenih možnosti v sektorju socialne ekonomije, izboljšanja </w:t>
            </w:r>
            <w:r w:rsidR="002531F4">
              <w:rPr>
                <w:rFonts w:ascii="Times New Roman" w:hAnsi="Times New Roman" w:cs="Times New Roman"/>
              </w:rPr>
              <w:t>spretnosti</w:t>
            </w:r>
            <w:r w:rsidRPr="0087574F">
              <w:rPr>
                <w:rFonts w:ascii="Times New Roman" w:hAnsi="Times New Roman" w:cs="Times New Roman"/>
              </w:rPr>
              <w:t xml:space="preserve"> in kompetenc zaposlenih ter ustvarjanja kakovostnih in varnih zaposlitev ter povečanjem sposobnosti sektorja za </w:t>
            </w:r>
            <w:r w:rsidRPr="001F3D67">
              <w:rPr>
                <w:rFonts w:ascii="Times New Roman" w:hAnsi="Times New Roman" w:cs="Times New Roman"/>
              </w:rPr>
              <w:t>aplikacijo družbenih inovacij v delovne oziroma poslovne modele, ki bodo podprte v MSP oziroma socialnih podjetjih</w:t>
            </w:r>
            <w:r w:rsidRPr="0087574F">
              <w:rPr>
                <w:rFonts w:ascii="Times New Roman" w:hAnsi="Times New Roman" w:cs="Times New Roman"/>
              </w:rPr>
              <w:t xml:space="preserve">. Ukrep bo usmerjen v vzpostavitev podpornega okolja, sistema mentorstev ter neposredne podpore za razvoj, </w:t>
            </w:r>
            <w:r>
              <w:rPr>
                <w:rFonts w:ascii="Times New Roman" w:hAnsi="Times New Roman" w:cs="Times New Roman"/>
              </w:rPr>
              <w:t>s</w:t>
            </w:r>
            <w:r w:rsidRPr="0087574F">
              <w:rPr>
                <w:rFonts w:ascii="Times New Roman" w:hAnsi="Times New Roman" w:cs="Times New Roman"/>
              </w:rPr>
              <w:t>ubjekt</w:t>
            </w:r>
            <w:r>
              <w:rPr>
                <w:rFonts w:ascii="Times New Roman" w:hAnsi="Times New Roman" w:cs="Times New Roman"/>
              </w:rPr>
              <w:t>ov</w:t>
            </w:r>
            <w:r w:rsidRPr="0087574F">
              <w:rPr>
                <w:rFonts w:ascii="Times New Roman" w:hAnsi="Times New Roman" w:cs="Times New Roman"/>
              </w:rPr>
              <w:t xml:space="preserve"> socialne ekonomije oziroma oseb</w:t>
            </w:r>
            <w:r>
              <w:rPr>
                <w:rFonts w:ascii="Times New Roman" w:hAnsi="Times New Roman" w:cs="Times New Roman"/>
              </w:rPr>
              <w:t>,</w:t>
            </w:r>
            <w:r w:rsidRPr="0087574F">
              <w:rPr>
                <w:rFonts w:ascii="Times New Roman" w:hAnsi="Times New Roman" w:cs="Times New Roman"/>
              </w:rPr>
              <w:t xml:space="preserve"> vključen</w:t>
            </w:r>
            <w:r>
              <w:rPr>
                <w:rFonts w:ascii="Times New Roman" w:hAnsi="Times New Roman" w:cs="Times New Roman"/>
              </w:rPr>
              <w:t>ih</w:t>
            </w:r>
            <w:r w:rsidRPr="0087574F">
              <w:rPr>
                <w:rFonts w:ascii="Times New Roman" w:hAnsi="Times New Roman" w:cs="Times New Roman"/>
              </w:rPr>
              <w:t xml:space="preserve"> v ukrepe </w:t>
            </w:r>
            <w:r>
              <w:rPr>
                <w:rFonts w:ascii="Times New Roman" w:hAnsi="Times New Roman" w:cs="Times New Roman"/>
              </w:rPr>
              <w:t xml:space="preserve">z namenom </w:t>
            </w:r>
            <w:r w:rsidRPr="00B529A3">
              <w:rPr>
                <w:rFonts w:ascii="Times New Roman" w:hAnsi="Times New Roman" w:cs="Times New Roman"/>
              </w:rPr>
              <w:t xml:space="preserve">spodbujanja </w:t>
            </w:r>
            <w:r w:rsidRPr="0087574F">
              <w:rPr>
                <w:rFonts w:ascii="Times New Roman" w:hAnsi="Times New Roman" w:cs="Times New Roman"/>
              </w:rPr>
              <w:t>razvoj</w:t>
            </w:r>
            <w:r>
              <w:rPr>
                <w:rFonts w:ascii="Times New Roman" w:hAnsi="Times New Roman" w:cs="Times New Roman"/>
              </w:rPr>
              <w:t>a</w:t>
            </w:r>
            <w:r w:rsidRPr="0087574F">
              <w:rPr>
                <w:rFonts w:ascii="Times New Roman" w:hAnsi="Times New Roman" w:cs="Times New Roman"/>
              </w:rPr>
              <w:t xml:space="preserve"> storitev in blaga</w:t>
            </w:r>
            <w:r>
              <w:t xml:space="preserve"> </w:t>
            </w:r>
            <w:r w:rsidRPr="00B529A3">
              <w:rPr>
                <w:rFonts w:ascii="Times New Roman" w:hAnsi="Times New Roman" w:cs="Times New Roman"/>
              </w:rPr>
              <w:t>z družbenimi učinki</w:t>
            </w:r>
            <w:r>
              <w:rPr>
                <w:rFonts w:ascii="Times New Roman" w:hAnsi="Times New Roman" w:cs="Times New Roman"/>
              </w:rPr>
              <w:t>.</w:t>
            </w:r>
            <w:r w:rsidRPr="0087574F">
              <w:rPr>
                <w:rFonts w:ascii="Times New Roman" w:hAnsi="Times New Roman" w:cs="Times New Roman"/>
              </w:rPr>
              <w:t xml:space="preserve"> </w:t>
            </w:r>
            <w:r>
              <w:rPr>
                <w:rFonts w:ascii="Times New Roman" w:hAnsi="Times New Roman" w:cs="Times New Roman"/>
              </w:rPr>
              <w:t xml:space="preserve">Ukrepi </w:t>
            </w:r>
            <w:r w:rsidRPr="0087574F">
              <w:rPr>
                <w:rFonts w:ascii="Times New Roman" w:hAnsi="Times New Roman" w:cs="Times New Roman"/>
              </w:rPr>
              <w:t>bo</w:t>
            </w:r>
            <w:r>
              <w:rPr>
                <w:rFonts w:ascii="Times New Roman" w:hAnsi="Times New Roman" w:cs="Times New Roman"/>
              </w:rPr>
              <w:t>do</w:t>
            </w:r>
            <w:r w:rsidRPr="0087574F">
              <w:rPr>
                <w:rFonts w:ascii="Times New Roman" w:hAnsi="Times New Roman" w:cs="Times New Roman"/>
              </w:rPr>
              <w:t xml:space="preserve"> </w:t>
            </w:r>
            <w:r w:rsidRPr="00B529A3">
              <w:rPr>
                <w:rFonts w:ascii="Times New Roman" w:hAnsi="Times New Roman" w:cs="Times New Roman"/>
              </w:rPr>
              <w:t xml:space="preserve">komplementarno dopolnjevali spodbude MSP in subjektov socialne ekonomije ter jim </w:t>
            </w:r>
            <w:r w:rsidRPr="0087574F">
              <w:rPr>
                <w:rFonts w:ascii="Times New Roman" w:hAnsi="Times New Roman" w:cs="Times New Roman"/>
              </w:rPr>
              <w:t>omogočil</w:t>
            </w:r>
            <w:r>
              <w:rPr>
                <w:rFonts w:ascii="Times New Roman" w:hAnsi="Times New Roman" w:cs="Times New Roman"/>
              </w:rPr>
              <w:t>i</w:t>
            </w:r>
            <w:r w:rsidRPr="0087574F">
              <w:rPr>
                <w:rFonts w:ascii="Times New Roman" w:hAnsi="Times New Roman" w:cs="Times New Roman"/>
              </w:rPr>
              <w:t xml:space="preserve"> boljši dostop do trga in posledično ustvarjanje novih delovnih mest. Profesionalizacija bo usmerjena tudi v uporabo in razvoj digitalnih kompetenc, novih poslovnih modelov ter veščin za ustvarjenje in merjene družbenih učinkov</w:t>
            </w:r>
            <w:r w:rsidR="00C751F5">
              <w:rPr>
                <w:rFonts w:ascii="Times New Roman" w:hAnsi="Times New Roman" w:cs="Times New Roman"/>
              </w:rPr>
              <w:t xml:space="preserve"> </w:t>
            </w:r>
            <w:r w:rsidRPr="00B529A3">
              <w:rPr>
                <w:rFonts w:ascii="Times New Roman" w:hAnsi="Times New Roman" w:cs="Times New Roman"/>
              </w:rPr>
              <w:t>socialnih podjetij oziroma učinkov razvitih družbenih inovacij</w:t>
            </w:r>
            <w:r w:rsidR="00031DAF">
              <w:rPr>
                <w:rFonts w:ascii="Times New Roman" w:hAnsi="Times New Roman" w:cs="Times New Roman"/>
              </w:rPr>
              <w:t>.</w:t>
            </w:r>
            <w:r w:rsidR="00D23116">
              <w:t xml:space="preserve"> </w:t>
            </w:r>
            <w:r w:rsidR="00D23116" w:rsidRPr="00D23116">
              <w:rPr>
                <w:rFonts w:ascii="Times New Roman" w:hAnsi="Times New Roman" w:cs="Times New Roman"/>
              </w:rPr>
              <w:t>V okviru ukrepa bo podprt tudi pilotni projekt pogodbeništva z družbenim učinkom, zato da se model preskusi v praksi in v nadaljevanju pritegne k reševanju družbenih izzivov zasebne investitorje.</w:t>
            </w:r>
          </w:p>
          <w:p w14:paraId="785AC417" w14:textId="5301BAD6" w:rsidR="00D9354A" w:rsidRPr="00D9354A" w:rsidRDefault="00031DAF" w:rsidP="00D9354A">
            <w:pPr>
              <w:pStyle w:val="Odstavekseznama"/>
              <w:numPr>
                <w:ilvl w:val="1"/>
                <w:numId w:val="40"/>
              </w:numPr>
              <w:jc w:val="both"/>
              <w:rPr>
                <w:rFonts w:ascii="Times New Roman" w:hAnsi="Times New Roman" w:cs="Times New Roman"/>
              </w:rPr>
            </w:pPr>
            <w:r w:rsidRPr="00031DAF">
              <w:rPr>
                <w:rFonts w:ascii="Times New Roman" w:hAnsi="Times New Roman" w:cs="Times New Roman"/>
              </w:rPr>
              <w:t xml:space="preserve">Programi </w:t>
            </w:r>
            <w:r w:rsidRPr="00D9354A">
              <w:rPr>
                <w:rFonts w:ascii="Times New Roman" w:hAnsi="Times New Roman" w:cs="Times New Roman"/>
              </w:rPr>
              <w:t xml:space="preserve">usposabljanja za spodbujanje ženskega podjetništva in implementacijo novih poslovnih modelov vključno s podporo trajnostni integraciji na trg dela: </w:t>
            </w:r>
            <w:r w:rsidR="00D9354A">
              <w:rPr>
                <w:rFonts w:ascii="Times New Roman" w:hAnsi="Times New Roman" w:cs="Times New Roman"/>
              </w:rPr>
              <w:t>z</w:t>
            </w:r>
            <w:r w:rsidR="00D9354A" w:rsidRPr="00D9354A">
              <w:rPr>
                <w:rFonts w:ascii="Times New Roman" w:hAnsi="Times New Roman" w:cs="Times New Roman"/>
              </w:rPr>
              <w:t xml:space="preserve">godnja podjetniška aktivnost žensk se je v Sloveniji leta 2020 povečala že tretje leto zapovrstjo. Od leta 2018 do leta 2020 se je povečala za skoraj 10 odstotnih točk, na 38,3 %, in tako prvič v opazovanem obdobju presegla evropsko povprečje (38,1 %). Glede zgodnje podjetniške aktivnosti med spoloma kaže, da se je v letu 2020 Slovenija uvrstila na 9. mesto med 18 proučevanimi državami  – lahko bi rekli v zlato sredino  – in tako znatno izboljšala svoj položaj na evropski lestvici v primerjavi z letom 2019 (ko je zasedla 18. mesto med 21 evropskimi državami). Povečanje deleža žensk v zgodnji podjetniški aktivnosti ima za posledico ugodnejše primerjalno razmerje med spoloma. Na vsakih 10 podjetnikov je v Sloveniji 6,21 nastajajoče in nove podjetnice (povprečje evropskih držav: 6,16 podjetnice na 10 podjetnikov). </w:t>
            </w:r>
          </w:p>
          <w:p w14:paraId="33B48669" w14:textId="77777777" w:rsidR="00D9354A" w:rsidRDefault="00D9354A" w:rsidP="00D9354A">
            <w:pPr>
              <w:pStyle w:val="Odstavekseznama"/>
              <w:ind w:left="1440"/>
              <w:jc w:val="both"/>
              <w:rPr>
                <w:rFonts w:ascii="Times New Roman" w:hAnsi="Times New Roman" w:cs="Times New Roman"/>
              </w:rPr>
            </w:pPr>
            <w:r w:rsidRPr="00D9354A">
              <w:rPr>
                <w:rFonts w:ascii="Times New Roman" w:hAnsi="Times New Roman" w:cs="Times New Roman"/>
              </w:rPr>
              <w:t>Manj ugodno pa je razmerje med slovenskimi ustaljenimi podjetniki, saj je na vsakih 10 ustaljenih podjetnikov le 4,66 podjetnice (povprečje evropskih držav: 5,10 podjetnice na vsakih 10 podjetnikov). Ustaljena podjetniška aktivnost žensk je tudi v letu 2020 za 2 do 3 odstotne točke zaostajala za povprečjem proučevanih skupin držav in kaže na precej neugodno zastopanost ustaljenih podjetnic v celotni populaciji. Ta podatek je skladen tudi z ugotovitvami raziskave Svetovnega gospodarskega foruma, po katerih so v Sloveniji ženske večinske lastnice le v 13,3 % slovenskih podjetij (WEF, 2020).</w:t>
            </w:r>
          </w:p>
          <w:p w14:paraId="38B7223C" w14:textId="7E9F44CE" w:rsidR="00031DAF" w:rsidRPr="003B1507" w:rsidRDefault="00D9354A" w:rsidP="00D9354A">
            <w:pPr>
              <w:pStyle w:val="Odstavekseznama"/>
              <w:ind w:left="1440"/>
              <w:jc w:val="both"/>
              <w:rPr>
                <w:rFonts w:ascii="Times New Roman" w:hAnsi="Times New Roman" w:cs="Times New Roman"/>
              </w:rPr>
            </w:pPr>
            <w:r>
              <w:rPr>
                <w:rFonts w:ascii="Times New Roman" w:hAnsi="Times New Roman" w:cs="Times New Roman"/>
              </w:rPr>
              <w:lastRenderedPageBreak/>
              <w:t>Z</w:t>
            </w:r>
            <w:r w:rsidR="00031DAF" w:rsidRPr="00D9354A">
              <w:rPr>
                <w:rFonts w:ascii="Times New Roman" w:hAnsi="Times New Roman" w:cs="Times New Roman"/>
              </w:rPr>
              <w:t xml:space="preserve">a ženske, ki želijo postati podjetnice, je potrebna podpora pred vstopom na podjetniško pot kakor tudi po ustanovitvi podjetja. V začetni fazi bomo z intenzivnim in daljšim brezplačnim usposabljanjem omogočili pridobitev kompetenc, z namenom ženske opolnomočiti za podjetništvo. Udeleženke bodo po zaključku usposabljanja lahko pridobile subvencije za začetek poslovanja podjetja, kar bo omogočilo lažji zagon in začetno delovanje podjetja. Ukrep je povezan z ukrepom v okviru </w:t>
            </w:r>
            <w:r w:rsidR="0052689E" w:rsidRPr="00D9354A">
              <w:rPr>
                <w:rFonts w:ascii="Times New Roman" w:hAnsi="Times New Roman" w:cs="Times New Roman"/>
              </w:rPr>
              <w:t>CP</w:t>
            </w:r>
            <w:r w:rsidR="00031DAF" w:rsidRPr="00D9354A">
              <w:rPr>
                <w:rFonts w:ascii="Times New Roman" w:hAnsi="Times New Roman" w:cs="Times New Roman"/>
              </w:rPr>
              <w:t xml:space="preserve"> 1, kjer bodo udeleženke po določenem obdobju delovanja podjetja lahko pridobile finančno spodbudo</w:t>
            </w:r>
            <w:r w:rsidR="00031DAF" w:rsidRPr="00031DAF">
              <w:rPr>
                <w:rFonts w:ascii="Times New Roman" w:hAnsi="Times New Roman" w:cs="Times New Roman"/>
              </w:rPr>
              <w:t xml:space="preserve"> (npr. subvencija, mikrokredit). Za spodbujanje ženskega podjetništva se lahko pilotno uporabi pristop pogodbeništva z družbenim učinkom, ki bo razvit v okviru študije izvedljivosti pogodbeništva z družbenim učinkom v Sloveniji, da bi se tak pristop preizkusil v praksi in da bi lahko k izvajanju takšnih projektov v prihodnje pritegnili zasebne investitorje.</w:t>
            </w:r>
          </w:p>
        </w:tc>
      </w:tr>
    </w:tbl>
    <w:p w14:paraId="48162094" w14:textId="77777777" w:rsidR="00DD1BF0" w:rsidRDefault="00DD1BF0" w:rsidP="003F77CE">
      <w:pPr>
        <w:ind w:left="1349"/>
        <w:rPr>
          <w:spacing w:val="-6"/>
        </w:rPr>
      </w:pPr>
    </w:p>
    <w:p w14:paraId="13ECAE5A" w14:textId="77777777" w:rsidR="00DD1BF0" w:rsidRDefault="00DD1BF0" w:rsidP="003F77CE">
      <w:pPr>
        <w:ind w:left="1349"/>
      </w:pPr>
      <w:r>
        <w:rPr>
          <w:spacing w:val="-6"/>
        </w:rPr>
        <w:t>Glavne</w:t>
      </w:r>
      <w:r>
        <w:rPr>
          <w:spacing w:val="-1"/>
        </w:rPr>
        <w:t xml:space="preserve"> </w:t>
      </w:r>
      <w:r>
        <w:rPr>
          <w:spacing w:val="-6"/>
        </w:rPr>
        <w:t>ciljne skupine:</w:t>
      </w:r>
    </w:p>
    <w:p w14:paraId="79E96B57"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2E52CBF4" w14:textId="77777777" w:rsidTr="003B1507">
        <w:tc>
          <w:tcPr>
            <w:tcW w:w="12763" w:type="dxa"/>
          </w:tcPr>
          <w:p w14:paraId="297BA0BF" w14:textId="77777777" w:rsidR="001045E9" w:rsidRDefault="001045E9" w:rsidP="003F77CE">
            <w:pPr>
              <w:jc w:val="both"/>
              <w:rPr>
                <w:rFonts w:cstheme="minorHAnsi"/>
              </w:rPr>
            </w:pPr>
            <w:r>
              <w:rPr>
                <w:rFonts w:cstheme="minorHAnsi"/>
              </w:rPr>
              <w:t>Ciljne skupine so:</w:t>
            </w:r>
          </w:p>
          <w:p w14:paraId="0BBD8982" w14:textId="27B6DB79" w:rsidR="00562270" w:rsidRDefault="1CF582CC" w:rsidP="00F3605D">
            <w:pPr>
              <w:pStyle w:val="Odstavekseznama"/>
              <w:numPr>
                <w:ilvl w:val="0"/>
                <w:numId w:val="41"/>
              </w:numPr>
              <w:jc w:val="both"/>
              <w:rPr>
                <w:rFonts w:ascii="Times New Roman" w:hAnsi="Times New Roman" w:cs="Times New Roman"/>
              </w:rPr>
            </w:pPr>
            <w:r w:rsidRPr="69578653">
              <w:rPr>
                <w:rFonts w:ascii="Times New Roman" w:hAnsi="Times New Roman" w:cs="Times New Roman"/>
              </w:rPr>
              <w:t xml:space="preserve">Brezposelne osebe z visokim tveganjem za nastanek dolgotrajne brezposelnosti, dolgotrajno brezposelni, zlasti nizko izobraženi (ISCED 3 ali manj), starejši od 50 let, . </w:t>
            </w:r>
          </w:p>
          <w:p w14:paraId="37562E5E" w14:textId="1F3C48A8" w:rsidR="002A4D6C" w:rsidRPr="001045E9" w:rsidRDefault="00562270" w:rsidP="00F3605D">
            <w:pPr>
              <w:pStyle w:val="Odstavekseznama"/>
              <w:numPr>
                <w:ilvl w:val="0"/>
                <w:numId w:val="41"/>
              </w:numPr>
              <w:jc w:val="both"/>
              <w:rPr>
                <w:rFonts w:ascii="Times New Roman" w:hAnsi="Times New Roman" w:cs="Times New Roman"/>
              </w:rPr>
            </w:pPr>
            <w:r>
              <w:rPr>
                <w:rFonts w:ascii="Times New Roman" w:hAnsi="Times New Roman" w:cs="Times New Roman"/>
              </w:rPr>
              <w:t>Z</w:t>
            </w:r>
            <w:r w:rsidR="002A4D6C" w:rsidRPr="001045E9">
              <w:rPr>
                <w:rFonts w:ascii="Times New Roman" w:hAnsi="Times New Roman" w:cs="Times New Roman"/>
              </w:rPr>
              <w:t>aposlene osebe, katerih zaposlitev je ogrožena, zaradi kadrovskih/poslovnih/tehnoloških sprememb.</w:t>
            </w:r>
          </w:p>
          <w:p w14:paraId="003DA4CB" w14:textId="77777777" w:rsidR="002A4D6C" w:rsidRPr="001045E9" w:rsidRDefault="002A4D6C" w:rsidP="00F3605D">
            <w:pPr>
              <w:pStyle w:val="Odstavekseznama"/>
              <w:numPr>
                <w:ilvl w:val="0"/>
                <w:numId w:val="41"/>
              </w:numPr>
              <w:jc w:val="both"/>
              <w:rPr>
                <w:rFonts w:ascii="Times New Roman" w:hAnsi="Times New Roman" w:cs="Times New Roman"/>
              </w:rPr>
            </w:pPr>
            <w:r w:rsidRPr="001045E9">
              <w:rPr>
                <w:rFonts w:ascii="Times New Roman" w:hAnsi="Times New Roman" w:cs="Times New Roman"/>
                <w:bCs/>
              </w:rPr>
              <w:t>Organizacije v mladinskem sektorju, mladinski delavci in mladi od 15 do vključno 29 let.</w:t>
            </w:r>
          </w:p>
          <w:p w14:paraId="3460FDE4" w14:textId="328ABB56" w:rsidR="00DD1BF0" w:rsidRPr="0087574F" w:rsidRDefault="0052689E" w:rsidP="00F3605D">
            <w:pPr>
              <w:pStyle w:val="Odstavekseznama"/>
              <w:numPr>
                <w:ilvl w:val="0"/>
                <w:numId w:val="41"/>
              </w:numPr>
              <w:jc w:val="both"/>
              <w:rPr>
                <w:rFonts w:cstheme="minorHAnsi"/>
                <w:lang w:bidi="sl-SI"/>
              </w:rPr>
            </w:pPr>
            <w:bookmarkStart w:id="38" w:name="_Hlk66376650"/>
            <w:r>
              <w:rPr>
                <w:rFonts w:ascii="Times New Roman" w:hAnsi="Times New Roman" w:cs="Times New Roman"/>
                <w:lang w:bidi="sl-SI"/>
              </w:rPr>
              <w:t>S</w:t>
            </w:r>
            <w:r w:rsidR="002A4D6C" w:rsidRPr="001045E9">
              <w:rPr>
                <w:rFonts w:ascii="Times New Roman" w:hAnsi="Times New Roman" w:cs="Times New Roman"/>
                <w:lang w:bidi="sl-SI"/>
              </w:rPr>
              <w:t>amozaposleni v kulturi</w:t>
            </w:r>
            <w:bookmarkEnd w:id="38"/>
            <w:r w:rsidR="00562270">
              <w:rPr>
                <w:rFonts w:ascii="Times New Roman" w:hAnsi="Times New Roman" w:cs="Times New Roman"/>
                <w:lang w:bidi="sl-SI"/>
              </w:rPr>
              <w:t>.</w:t>
            </w:r>
          </w:p>
          <w:p w14:paraId="30F4EFBB" w14:textId="682162D1" w:rsidR="00DD1BF0" w:rsidRPr="0052689E" w:rsidRDefault="0087574F" w:rsidP="00F3605D">
            <w:pPr>
              <w:pStyle w:val="Odstavekseznama"/>
              <w:numPr>
                <w:ilvl w:val="0"/>
                <w:numId w:val="41"/>
              </w:numPr>
              <w:jc w:val="both"/>
              <w:rPr>
                <w:rFonts w:cstheme="minorHAnsi"/>
                <w:lang w:bidi="sl-SI"/>
              </w:rPr>
            </w:pPr>
            <w:r>
              <w:rPr>
                <w:rFonts w:ascii="Times New Roman" w:hAnsi="Times New Roman" w:cs="Times New Roman"/>
                <w:lang w:bidi="sl-SI"/>
              </w:rPr>
              <w:t>P</w:t>
            </w:r>
            <w:r w:rsidRPr="005C4117">
              <w:rPr>
                <w:rFonts w:ascii="Times New Roman" w:hAnsi="Times New Roman" w:cs="Times New Roman"/>
                <w:lang w:bidi="sl-SI"/>
              </w:rPr>
              <w:t>rikrajšani delavci, resno prikrajšani delavci in invalidi, ki jih določa Uredba Komisije (EU) št. 651/2014</w:t>
            </w:r>
            <w:r>
              <w:rPr>
                <w:rFonts w:ascii="Times New Roman" w:hAnsi="Times New Roman" w:cs="Times New Roman"/>
                <w:lang w:bidi="sl-SI"/>
              </w:rPr>
              <w:t>.</w:t>
            </w:r>
          </w:p>
          <w:p w14:paraId="63D8DBF1" w14:textId="27A0FD54" w:rsidR="0052689E" w:rsidRPr="0052689E" w:rsidRDefault="0052689E" w:rsidP="0052689E">
            <w:pPr>
              <w:pStyle w:val="Odstavekseznama"/>
              <w:numPr>
                <w:ilvl w:val="0"/>
                <w:numId w:val="41"/>
              </w:numPr>
              <w:jc w:val="both"/>
              <w:rPr>
                <w:rFonts w:ascii="Times New Roman" w:hAnsi="Times New Roman" w:cs="Times New Roman"/>
                <w:lang w:bidi="sl-SI"/>
              </w:rPr>
            </w:pPr>
            <w:r w:rsidRPr="0052689E">
              <w:rPr>
                <w:rFonts w:ascii="Times New Roman" w:hAnsi="Times New Roman" w:cs="Times New Roman"/>
                <w:lang w:bidi="sl-SI"/>
              </w:rPr>
              <w:t>Potencialne ženske podjetnice, ministrstva, izvajalske institucije.</w:t>
            </w:r>
          </w:p>
          <w:p w14:paraId="13288D2A" w14:textId="073C3841" w:rsidR="0052689E" w:rsidRPr="0052689E" w:rsidRDefault="00B529A3" w:rsidP="0052689E">
            <w:pPr>
              <w:pStyle w:val="Odstavekseznama"/>
              <w:numPr>
                <w:ilvl w:val="0"/>
                <w:numId w:val="41"/>
              </w:numPr>
              <w:jc w:val="both"/>
              <w:rPr>
                <w:rFonts w:ascii="Times New Roman" w:hAnsi="Times New Roman" w:cs="Times New Roman"/>
                <w:lang w:bidi="sl-SI"/>
              </w:rPr>
            </w:pPr>
            <w:r w:rsidRPr="003B1507">
              <w:rPr>
                <w:rFonts w:ascii="Times New Roman" w:hAnsi="Times New Roman" w:cs="Times New Roman"/>
                <w:lang w:bidi="sl-SI"/>
              </w:rPr>
              <w:t>Prikrajšani in resno prikrajšani delavci skladno z Zakonom o socialne</w:t>
            </w:r>
            <w:r w:rsidR="0052689E">
              <w:rPr>
                <w:rFonts w:ascii="Times New Roman" w:hAnsi="Times New Roman" w:cs="Times New Roman"/>
                <w:lang w:bidi="sl-SI"/>
              </w:rPr>
              <w:t>m</w:t>
            </w:r>
            <w:r w:rsidRPr="003B1507">
              <w:rPr>
                <w:rFonts w:ascii="Times New Roman" w:hAnsi="Times New Roman" w:cs="Times New Roman"/>
                <w:lang w:bidi="sl-SI"/>
              </w:rPr>
              <w:t xml:space="preserve"> podjetništvu.</w:t>
            </w:r>
          </w:p>
          <w:p w14:paraId="5E3F50AF" w14:textId="77777777" w:rsidR="00B529A3" w:rsidRPr="003B1507" w:rsidRDefault="00B529A3" w:rsidP="00F3605D">
            <w:pPr>
              <w:pStyle w:val="Odstavekseznama"/>
              <w:numPr>
                <w:ilvl w:val="0"/>
                <w:numId w:val="41"/>
              </w:numPr>
              <w:jc w:val="both"/>
              <w:rPr>
                <w:rFonts w:ascii="Times New Roman" w:hAnsi="Times New Roman" w:cs="Times New Roman"/>
                <w:lang w:bidi="sl-SI"/>
              </w:rPr>
            </w:pPr>
            <w:r w:rsidRPr="003B1507">
              <w:rPr>
                <w:rFonts w:ascii="Times New Roman" w:hAnsi="Times New Roman" w:cs="Times New Roman"/>
                <w:lang w:bidi="sl-SI"/>
              </w:rPr>
              <w:t xml:space="preserve">Socialna podjetja in subjekti socialne ekonomije skladno z Zakonom o socialnem podjetništvu. </w:t>
            </w:r>
          </w:p>
          <w:p w14:paraId="0AC7CEBC" w14:textId="3E072836" w:rsidR="00B529A3" w:rsidRPr="001045E9" w:rsidRDefault="00B529A3" w:rsidP="00F3605D">
            <w:pPr>
              <w:pStyle w:val="Odstavekseznama"/>
              <w:numPr>
                <w:ilvl w:val="0"/>
                <w:numId w:val="41"/>
              </w:numPr>
              <w:jc w:val="both"/>
              <w:rPr>
                <w:rFonts w:cstheme="minorHAnsi"/>
                <w:lang w:bidi="sl-SI"/>
              </w:rPr>
            </w:pPr>
            <w:r w:rsidRPr="003B1507">
              <w:rPr>
                <w:rFonts w:ascii="Times New Roman" w:hAnsi="Times New Roman" w:cs="Times New Roman"/>
                <w:lang w:bidi="sl-SI"/>
              </w:rPr>
              <w:t>NVO.</w:t>
            </w:r>
          </w:p>
        </w:tc>
      </w:tr>
    </w:tbl>
    <w:p w14:paraId="39671852" w14:textId="77777777" w:rsidR="00DD1BF0" w:rsidRPr="006B7178" w:rsidRDefault="00DD1BF0" w:rsidP="003F77CE">
      <w:pPr>
        <w:ind w:left="1349"/>
      </w:pPr>
    </w:p>
    <w:p w14:paraId="431CE2F9"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463C347C"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063D019F" w14:textId="77777777" w:rsidTr="003B1507">
        <w:tc>
          <w:tcPr>
            <w:tcW w:w="12715" w:type="dxa"/>
          </w:tcPr>
          <w:p w14:paraId="6611BDFA" w14:textId="7EFE43F5" w:rsidR="0068302E" w:rsidRDefault="0068302E" w:rsidP="00340616">
            <w:pPr>
              <w:jc w:val="both"/>
            </w:pPr>
            <w:r w:rsidRPr="00123EC4">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r>
              <w:t>.</w:t>
            </w:r>
            <w:r w:rsidR="00340616" w:rsidRPr="00CA2ED0">
              <w:rPr>
                <w:rFonts w:cstheme="minorHAnsi"/>
              </w:rPr>
              <w:t xml:space="preserve"> Skladno z Zakonom o enakih možnostih žensk in moških morajo vsa ministrstva zagotoviti, da se vsi ukrepi in politike sistematično presojajo z vidika enakosti spolov oziroma da se v vseh fazah njihovega izvajanja upoštevajo možne posledice na položaj žensk in moških. Tudi Nacionalni program za enake možnosti žensk in moških do 2030, ki je trenutno v pripravi, bo skozi periodične akcijske načrte zagotavljal, da </w:t>
            </w:r>
            <w:r w:rsidR="00340616">
              <w:rPr>
                <w:rFonts w:cstheme="minorHAnsi"/>
              </w:rPr>
              <w:t xml:space="preserve">bodo ukrepi EKP </w:t>
            </w:r>
            <w:r w:rsidR="00340616" w:rsidRPr="00CA2ED0">
              <w:rPr>
                <w:rFonts w:cstheme="minorHAnsi"/>
              </w:rPr>
              <w:t>uspešno vključeval</w:t>
            </w:r>
            <w:r w:rsidR="00340616">
              <w:rPr>
                <w:rFonts w:cstheme="minorHAnsi"/>
              </w:rPr>
              <w:t>i</w:t>
            </w:r>
            <w:r w:rsidR="00340616" w:rsidRPr="00CA2ED0">
              <w:rPr>
                <w:rFonts w:cstheme="minorHAnsi"/>
              </w:rPr>
              <w:t xml:space="preserve"> načelo enakosti spolov skozi celotno obdobje njegovega izvajanja.</w:t>
            </w:r>
          </w:p>
          <w:p w14:paraId="2B0EBAAC" w14:textId="77777777" w:rsidR="00340616" w:rsidRDefault="00340616" w:rsidP="003F77CE">
            <w:pPr>
              <w:jc w:val="both"/>
              <w:rPr>
                <w:rFonts w:cstheme="minorHAnsi"/>
              </w:rPr>
            </w:pPr>
          </w:p>
          <w:p w14:paraId="0EB66493" w14:textId="2504FD02" w:rsidR="0068302E" w:rsidRPr="00B3569A" w:rsidRDefault="00922129" w:rsidP="005814DF">
            <w:pPr>
              <w:jc w:val="both"/>
              <w:rPr>
                <w:rFonts w:cstheme="minorHAnsi"/>
              </w:rPr>
            </w:pPr>
            <w:r w:rsidRPr="00922129">
              <w:rPr>
                <w:rFonts w:cstheme="minorHAnsi"/>
              </w:rPr>
              <w:lastRenderedPageBreak/>
              <w:t>Ukrepi za izboljšanje dostopa do zaposlitve in aktivacijski ukrepi za vse iskalce zaposlitve, zlasti mlade, dolgotrajno brezposelne in prikrajšane skupine na trgu dela ter neaktivne osebe so skladni s ciljem Strategije za trajnostni razvoj, saj spodbujajo razvoj demokratične, socialno vključujoče in pravične družbe, ki spoštuje temeljne pravice in kulturno raznolikost, ustvarja enake možnosti ter se bori proti vsem oblikam diskriminacije. Ukrepi podpirajo uresničevanje Evropskega stebra socialnih pravic - poglavje I: Enake možnosti in dostop do trga dela, saj bodo upoštevana načela nediskriminacije ter vključevanje moških in žensk ne glede na spol, raso ali etično poreklo, vero ali prepričanje, invalidnost ali spolno usmerjenost. Vključitev v ukrepe bo brezposelnim osebam, predvsem dolgotrajno brezposelnim, nizko izobraženim (ISCED 3 ali manj) ter osebam, starejšim od 50 let, omogočala boljše možnosti za zaposlitev oziroma varno zaposlitev in posledično izhod iz socialne ogroženosti. Ukrepi bodo imeli trajne pozitivne vplive na kariere posameznikov, saj bodo s pridobljenimi znanji avtonomno upravljali z lastno kariero in pridobili dostop do trajnejših zaposlitev. Ukrepi bodo ohranjali delovna mesta, ki bi bila sicer zaradi posledic epidemije ali drugih razlogov ogrožena. S tem bo zagotovljena ekonomska in socialna varnost zaposlenih na ogroženih delovnih mestih.</w:t>
            </w:r>
            <w:r w:rsidR="00340616">
              <w:rPr>
                <w:rFonts w:cstheme="minorHAnsi"/>
              </w:rPr>
              <w:t xml:space="preserve"> </w:t>
            </w:r>
            <w:r w:rsidR="005814DF">
              <w:rPr>
                <w:rFonts w:cstheme="minorHAnsi"/>
              </w:rPr>
              <w:t>Na drugi strani pa bodo u</w:t>
            </w:r>
            <w:r w:rsidR="00340616">
              <w:rPr>
                <w:rFonts w:cstheme="minorHAnsi"/>
              </w:rPr>
              <w:t xml:space="preserve">krepi s področja </w:t>
            </w:r>
            <w:r w:rsidR="00340616" w:rsidRPr="00340616">
              <w:rPr>
                <w:rFonts w:cstheme="minorHAnsi"/>
              </w:rPr>
              <w:t>zmanjševanja oz. preprečevanja prekarnosti mladih na trgu dela</w:t>
            </w:r>
            <w:r w:rsidR="00340616">
              <w:rPr>
                <w:rFonts w:cstheme="minorHAnsi"/>
              </w:rPr>
              <w:t xml:space="preserve"> </w:t>
            </w:r>
            <w:r w:rsidR="005814DF">
              <w:rPr>
                <w:rFonts w:cstheme="minorHAnsi"/>
              </w:rPr>
              <w:t xml:space="preserve">vplivali predvsem na manjšo </w:t>
            </w:r>
            <w:r w:rsidR="005814DF" w:rsidRPr="00CA2ED0">
              <w:rPr>
                <w:rFonts w:cstheme="minorHAnsi"/>
              </w:rPr>
              <w:t>izpostavljen</w:t>
            </w:r>
            <w:r w:rsidR="005814DF">
              <w:rPr>
                <w:rFonts w:cstheme="minorHAnsi"/>
              </w:rPr>
              <w:t>ost</w:t>
            </w:r>
            <w:r w:rsidR="005814DF" w:rsidRPr="00CA2ED0">
              <w:rPr>
                <w:rFonts w:cstheme="minorHAnsi"/>
              </w:rPr>
              <w:t xml:space="preserve"> </w:t>
            </w:r>
            <w:r w:rsidR="003B1507" w:rsidRPr="00CA2ED0">
              <w:rPr>
                <w:rFonts w:cstheme="minorHAnsi"/>
              </w:rPr>
              <w:t>mladi</w:t>
            </w:r>
            <w:r w:rsidR="005814DF">
              <w:rPr>
                <w:rFonts w:cstheme="minorHAnsi"/>
              </w:rPr>
              <w:t>h,</w:t>
            </w:r>
            <w:r w:rsidR="003B1507" w:rsidRPr="00CA2ED0">
              <w:rPr>
                <w:rFonts w:cstheme="minorHAnsi"/>
              </w:rPr>
              <w:t xml:space="preserve"> stari</w:t>
            </w:r>
            <w:r w:rsidR="005814DF">
              <w:rPr>
                <w:rFonts w:cstheme="minorHAnsi"/>
              </w:rPr>
              <w:t>h od 15 do 29</w:t>
            </w:r>
            <w:r w:rsidR="003B1507" w:rsidRPr="00CA2ED0">
              <w:rPr>
                <w:rFonts w:cstheme="minorHAnsi"/>
              </w:rPr>
              <w:t xml:space="preserve"> let</w:t>
            </w:r>
            <w:r w:rsidR="005814DF">
              <w:rPr>
                <w:rFonts w:cstheme="minorHAnsi"/>
              </w:rPr>
              <w:t>,</w:t>
            </w:r>
            <w:r w:rsidR="003B1507" w:rsidRPr="00CA2ED0">
              <w:rPr>
                <w:rFonts w:cstheme="minorHAnsi"/>
              </w:rPr>
              <w:t xml:space="preserve"> zaposlitvam za d</w:t>
            </w:r>
            <w:r w:rsidR="005814DF">
              <w:rPr>
                <w:rFonts w:cstheme="minorHAnsi"/>
              </w:rPr>
              <w:t>oločen čas</w:t>
            </w:r>
            <w:r w:rsidR="003B1507">
              <w:rPr>
                <w:rFonts w:cstheme="minorHAnsi"/>
              </w:rPr>
              <w:t>.</w:t>
            </w:r>
            <w:r w:rsidR="003B1507" w:rsidRPr="00CA2ED0">
              <w:rPr>
                <w:rFonts w:cstheme="minorHAnsi"/>
              </w:rPr>
              <w:t xml:space="preserve"> </w:t>
            </w:r>
            <w:r w:rsidR="005814DF">
              <w:rPr>
                <w:rFonts w:cstheme="minorHAnsi"/>
              </w:rPr>
              <w:t>L</w:t>
            </w:r>
            <w:r w:rsidR="003B1507" w:rsidRPr="00CA2ED0">
              <w:rPr>
                <w:rFonts w:cstheme="minorHAnsi"/>
              </w:rPr>
              <w:t xml:space="preserve">eta 2020 </w:t>
            </w:r>
            <w:r w:rsidR="005814DF">
              <w:rPr>
                <w:rFonts w:cstheme="minorHAnsi"/>
              </w:rPr>
              <w:t xml:space="preserve">je bil namreč </w:t>
            </w:r>
            <w:r w:rsidR="003B1507" w:rsidRPr="00CA2ED0">
              <w:rPr>
                <w:rFonts w:cstheme="minorHAnsi"/>
              </w:rPr>
              <w:t xml:space="preserve">delež </w:t>
            </w:r>
            <w:r w:rsidR="003B1507">
              <w:rPr>
                <w:rFonts w:cstheme="minorHAnsi"/>
              </w:rPr>
              <w:t xml:space="preserve">teh </w:t>
            </w:r>
            <w:r w:rsidR="003B1507" w:rsidRPr="00CA2ED0">
              <w:rPr>
                <w:rFonts w:cstheme="minorHAnsi"/>
              </w:rPr>
              <w:t>mladih, ki so zaposleni za določen čas (55,6</w:t>
            </w:r>
            <w:r w:rsidR="003B1507">
              <w:rPr>
                <w:rFonts w:cstheme="minorHAnsi"/>
              </w:rPr>
              <w:t xml:space="preserve"> </w:t>
            </w:r>
            <w:r w:rsidR="003B1507" w:rsidRPr="00CA2ED0">
              <w:rPr>
                <w:rFonts w:cstheme="minorHAnsi"/>
              </w:rPr>
              <w:t>%), več kot petkrat višji od deleža zaposlitev za določen čas v starostni skupini od 20 do 64 let (10,4</w:t>
            </w:r>
            <w:r w:rsidR="003B1507">
              <w:rPr>
                <w:rFonts w:cstheme="minorHAnsi"/>
              </w:rPr>
              <w:t xml:space="preserve"> </w:t>
            </w:r>
            <w:r w:rsidR="003B1507" w:rsidRPr="00CA2ED0">
              <w:rPr>
                <w:rFonts w:cstheme="minorHAnsi"/>
              </w:rPr>
              <w:t>%). Ta delež pa je med dekleti od 15 do 24 let znašal celo 66,9</w:t>
            </w:r>
            <w:r w:rsidR="003B1507">
              <w:rPr>
                <w:rFonts w:cstheme="minorHAnsi"/>
              </w:rPr>
              <w:t xml:space="preserve"> </w:t>
            </w:r>
            <w:r w:rsidR="003B1507" w:rsidRPr="00CA2ED0">
              <w:rPr>
                <w:rFonts w:cstheme="minorHAnsi"/>
              </w:rPr>
              <w:t>%, kar je drugi najvišji delež zač</w:t>
            </w:r>
            <w:r w:rsidR="00340616">
              <w:rPr>
                <w:rFonts w:cstheme="minorHAnsi"/>
              </w:rPr>
              <w:t xml:space="preserve">asnih zaposlitev v celotni EU. </w:t>
            </w:r>
          </w:p>
        </w:tc>
      </w:tr>
    </w:tbl>
    <w:p w14:paraId="6D73D64C" w14:textId="77777777" w:rsidR="00DD1BF0" w:rsidRDefault="00DD1BF0" w:rsidP="003F77CE">
      <w:pPr>
        <w:rPr>
          <w:sz w:val="20"/>
        </w:rPr>
      </w:pPr>
    </w:p>
    <w:p w14:paraId="0FF121E4"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0ADDA1B"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2A09B4DE" w14:textId="77777777" w:rsidTr="003B1507">
        <w:tc>
          <w:tcPr>
            <w:tcW w:w="12763" w:type="dxa"/>
          </w:tcPr>
          <w:p w14:paraId="18951314" w14:textId="38096B42"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516C70E1" w14:textId="77777777" w:rsidR="00DD1BF0" w:rsidRDefault="00DD1BF0" w:rsidP="003F77CE">
      <w:pPr>
        <w:rPr>
          <w:sz w:val="18"/>
        </w:rPr>
      </w:pPr>
    </w:p>
    <w:p w14:paraId="48334579"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71FD15B6"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2E56E1B" w14:textId="77777777" w:rsidTr="003B1507">
        <w:tc>
          <w:tcPr>
            <w:tcW w:w="12763" w:type="dxa"/>
          </w:tcPr>
          <w:p w14:paraId="1536D065" w14:textId="4B8AC121" w:rsidR="00DD1BF0" w:rsidRPr="00B3569A" w:rsidRDefault="002531F4" w:rsidP="003F77CE">
            <w:pPr>
              <w:rPr>
                <w:rFonts w:cstheme="minorHAnsi"/>
              </w:rPr>
            </w:pPr>
            <w:r w:rsidRPr="002531F4">
              <w:rPr>
                <w:rFonts w:cstheme="minorHAnsi"/>
              </w:rPr>
              <w:t xml:space="preserve">V okviru </w:t>
            </w:r>
            <w:r>
              <w:rPr>
                <w:rFonts w:cstheme="minorHAnsi"/>
              </w:rPr>
              <w:t>navedenega specifičnega cilja m</w:t>
            </w:r>
            <w:r w:rsidRPr="002531F4">
              <w:rPr>
                <w:rFonts w:cstheme="minorHAnsi"/>
              </w:rPr>
              <w:t>edregionalni, čezmejni in transnacionalni ukrepi</w:t>
            </w:r>
            <w:r>
              <w:rPr>
                <w:rFonts w:cstheme="minorHAnsi"/>
              </w:rPr>
              <w:t xml:space="preserve"> niso predvideni.</w:t>
            </w:r>
          </w:p>
        </w:tc>
      </w:tr>
    </w:tbl>
    <w:p w14:paraId="66BE0395" w14:textId="77777777" w:rsidR="00DD1BF0" w:rsidRDefault="00DD1BF0" w:rsidP="003F77CE">
      <w:pPr>
        <w:rPr>
          <w:sz w:val="17"/>
        </w:rPr>
      </w:pPr>
    </w:p>
    <w:p w14:paraId="229C5C0C"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638407EE"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0954D2E6" w14:textId="77777777" w:rsidTr="003B1507">
        <w:tc>
          <w:tcPr>
            <w:tcW w:w="12758" w:type="dxa"/>
          </w:tcPr>
          <w:p w14:paraId="5B3131EA" w14:textId="6B8BE8C8"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162B82D2" w14:textId="77777777" w:rsidR="00DD1BF0" w:rsidRDefault="00DD1BF0" w:rsidP="003F77CE">
      <w:pPr>
        <w:rPr>
          <w:sz w:val="20"/>
        </w:rPr>
      </w:pPr>
    </w:p>
    <w:p w14:paraId="1E466DC9" w14:textId="77777777" w:rsidR="00DD1BF0" w:rsidRDefault="00DD1BF0" w:rsidP="003F77CE">
      <w:pPr>
        <w:rPr>
          <w:sz w:val="20"/>
        </w:rPr>
      </w:pPr>
    </w:p>
    <w:p w14:paraId="0EEE740A" w14:textId="77777777" w:rsidR="00DD1BF0" w:rsidRDefault="00DD1BF0" w:rsidP="003F77CE">
      <w:pPr>
        <w:pStyle w:val="Naslov5"/>
        <w:spacing w:before="0"/>
      </w:pPr>
      <w:r>
        <w:t>Kazalniki</w:t>
      </w:r>
    </w:p>
    <w:p w14:paraId="6CE66A10" w14:textId="77777777" w:rsidR="00DD1BF0" w:rsidRDefault="00DD1BF0" w:rsidP="003F77CE"/>
    <w:p w14:paraId="5E7FDE1F"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A794445" w14:textId="77777777" w:rsidR="00DD1BF0" w:rsidRDefault="00DD1BF0" w:rsidP="003F77CE">
      <w:pPr>
        <w:rPr>
          <w:sz w:val="21"/>
        </w:rPr>
      </w:pPr>
    </w:p>
    <w:tbl>
      <w:tblPr>
        <w:tblStyle w:val="TableNormal"/>
        <w:tblW w:w="13750"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417"/>
        <w:gridCol w:w="708"/>
        <w:gridCol w:w="1701"/>
        <w:gridCol w:w="778"/>
        <w:gridCol w:w="3475"/>
        <w:gridCol w:w="1276"/>
        <w:gridCol w:w="1418"/>
        <w:gridCol w:w="1134"/>
      </w:tblGrid>
      <w:tr w:rsidR="00872BD7" w14:paraId="5976FB84" w14:textId="77777777" w:rsidTr="00B675DB">
        <w:trPr>
          <w:trHeight w:val="254"/>
        </w:trPr>
        <w:tc>
          <w:tcPr>
            <w:tcW w:w="1843" w:type="dxa"/>
            <w:vAlign w:val="center"/>
          </w:tcPr>
          <w:p w14:paraId="493CF251" w14:textId="77777777" w:rsidR="00DD1BF0" w:rsidRDefault="00DD1BF0" w:rsidP="003F77CE">
            <w:pPr>
              <w:pStyle w:val="TableParagraph"/>
              <w:ind w:right="82"/>
            </w:pPr>
            <w:r w:rsidRPr="00BE59C9">
              <w:t>Prednostna naloga</w:t>
            </w:r>
          </w:p>
        </w:tc>
        <w:tc>
          <w:tcPr>
            <w:tcW w:w="1417" w:type="dxa"/>
            <w:vAlign w:val="center"/>
          </w:tcPr>
          <w:p w14:paraId="4228F2CE" w14:textId="77777777" w:rsidR="00DD1BF0" w:rsidRDefault="00DD1BF0" w:rsidP="003F77CE">
            <w:pPr>
              <w:pStyle w:val="TableParagraph"/>
            </w:pPr>
            <w:r w:rsidRPr="00BE59C9">
              <w:t>Specifični cilj</w:t>
            </w:r>
          </w:p>
        </w:tc>
        <w:tc>
          <w:tcPr>
            <w:tcW w:w="708" w:type="dxa"/>
            <w:vAlign w:val="center"/>
          </w:tcPr>
          <w:p w14:paraId="37F79976" w14:textId="77777777" w:rsidR="00DD1BF0" w:rsidRDefault="00DD1BF0" w:rsidP="003F77CE">
            <w:pPr>
              <w:pStyle w:val="TableParagraph"/>
            </w:pPr>
            <w:r w:rsidRPr="00BE59C9">
              <w:t>Sklad</w:t>
            </w:r>
          </w:p>
        </w:tc>
        <w:tc>
          <w:tcPr>
            <w:tcW w:w="1701" w:type="dxa"/>
            <w:vAlign w:val="center"/>
          </w:tcPr>
          <w:p w14:paraId="30C7086E" w14:textId="77777777" w:rsidR="00DD1BF0" w:rsidRDefault="00DD1BF0" w:rsidP="003F77CE">
            <w:pPr>
              <w:pStyle w:val="TableParagraph"/>
            </w:pPr>
            <w:r w:rsidRPr="00BE59C9">
              <w:t>Kategorija regije</w:t>
            </w:r>
          </w:p>
        </w:tc>
        <w:tc>
          <w:tcPr>
            <w:tcW w:w="778" w:type="dxa"/>
            <w:vAlign w:val="center"/>
          </w:tcPr>
          <w:p w14:paraId="5E9B1F27" w14:textId="77777777" w:rsidR="00DD1BF0" w:rsidRPr="00347461" w:rsidRDefault="00DD1BF0" w:rsidP="003F77CE">
            <w:pPr>
              <w:pStyle w:val="TableParagraph"/>
              <w:rPr>
                <w:sz w:val="20"/>
                <w:szCs w:val="20"/>
              </w:rPr>
            </w:pPr>
            <w:r>
              <w:t>ID</w:t>
            </w:r>
          </w:p>
        </w:tc>
        <w:tc>
          <w:tcPr>
            <w:tcW w:w="3475" w:type="dxa"/>
            <w:vAlign w:val="center"/>
          </w:tcPr>
          <w:p w14:paraId="0007080B" w14:textId="77777777" w:rsidR="00DD1BF0" w:rsidRPr="00347461" w:rsidRDefault="00DD1BF0" w:rsidP="003F77CE">
            <w:pPr>
              <w:pStyle w:val="TableParagraph"/>
              <w:rPr>
                <w:sz w:val="20"/>
                <w:szCs w:val="20"/>
              </w:rPr>
            </w:pPr>
            <w:r w:rsidRPr="00BE59C9">
              <w:t>Kazalniki</w:t>
            </w:r>
          </w:p>
        </w:tc>
        <w:tc>
          <w:tcPr>
            <w:tcW w:w="1276" w:type="dxa"/>
            <w:vAlign w:val="center"/>
          </w:tcPr>
          <w:p w14:paraId="28CC3E8D" w14:textId="77777777" w:rsidR="00DD1BF0" w:rsidRPr="00347461" w:rsidRDefault="00DD1BF0" w:rsidP="003F77CE">
            <w:pPr>
              <w:pStyle w:val="TableParagraph"/>
              <w:rPr>
                <w:sz w:val="20"/>
                <w:szCs w:val="20"/>
              </w:rPr>
            </w:pPr>
            <w:r w:rsidRPr="00BE59C9">
              <w:t>Merska enota</w:t>
            </w:r>
          </w:p>
        </w:tc>
        <w:tc>
          <w:tcPr>
            <w:tcW w:w="1418" w:type="dxa"/>
            <w:vAlign w:val="center"/>
          </w:tcPr>
          <w:p w14:paraId="3E8875AD" w14:textId="77777777" w:rsidR="00DD1BF0" w:rsidRPr="00347461" w:rsidRDefault="00DD1BF0" w:rsidP="003F77CE">
            <w:pPr>
              <w:pStyle w:val="TableParagraph"/>
              <w:rPr>
                <w:sz w:val="20"/>
                <w:szCs w:val="20"/>
              </w:rPr>
            </w:pPr>
            <w:r w:rsidRPr="00BE59C9">
              <w:t>Mejnik (2024)</w:t>
            </w:r>
          </w:p>
        </w:tc>
        <w:tc>
          <w:tcPr>
            <w:tcW w:w="1134" w:type="dxa"/>
            <w:vAlign w:val="center"/>
          </w:tcPr>
          <w:p w14:paraId="141735C8" w14:textId="77777777" w:rsidR="00DD1BF0" w:rsidRDefault="00DD1BF0" w:rsidP="003F77CE">
            <w:pPr>
              <w:pStyle w:val="TableParagraph"/>
            </w:pPr>
            <w:r w:rsidRPr="00BE59C9">
              <w:t>Cilj (2029)</w:t>
            </w:r>
          </w:p>
        </w:tc>
      </w:tr>
      <w:tr w:rsidR="00481C64" w14:paraId="0067B20F" w14:textId="77777777" w:rsidTr="00B675DB">
        <w:trPr>
          <w:trHeight w:val="367"/>
        </w:trPr>
        <w:tc>
          <w:tcPr>
            <w:tcW w:w="1843" w:type="dxa"/>
          </w:tcPr>
          <w:p w14:paraId="593E4115" w14:textId="77777777" w:rsidR="00481C64" w:rsidRDefault="00481C64" w:rsidP="00481C64">
            <w:pPr>
              <w:pStyle w:val="TableParagraph"/>
              <w:rPr>
                <w:sz w:val="20"/>
              </w:rPr>
            </w:pPr>
            <w:r>
              <w:rPr>
                <w:sz w:val="20"/>
              </w:rPr>
              <w:t>6</w:t>
            </w:r>
          </w:p>
        </w:tc>
        <w:tc>
          <w:tcPr>
            <w:tcW w:w="1417" w:type="dxa"/>
          </w:tcPr>
          <w:p w14:paraId="44539EDE" w14:textId="77777777" w:rsidR="00481C64" w:rsidRPr="00347461" w:rsidRDefault="00481C64" w:rsidP="00481C64">
            <w:pPr>
              <w:pStyle w:val="TableParagraph"/>
              <w:rPr>
                <w:sz w:val="20"/>
              </w:rPr>
            </w:pPr>
            <w:r>
              <w:rPr>
                <w:sz w:val="20"/>
              </w:rPr>
              <w:t>6.1</w:t>
            </w:r>
          </w:p>
        </w:tc>
        <w:tc>
          <w:tcPr>
            <w:tcW w:w="708" w:type="dxa"/>
          </w:tcPr>
          <w:p w14:paraId="57027520" w14:textId="77777777" w:rsidR="00481C64" w:rsidRDefault="00481C64" w:rsidP="00481C64">
            <w:pPr>
              <w:pStyle w:val="TableParagraph"/>
              <w:rPr>
                <w:sz w:val="20"/>
              </w:rPr>
            </w:pPr>
            <w:r>
              <w:rPr>
                <w:sz w:val="20"/>
              </w:rPr>
              <w:t>ESS+</w:t>
            </w:r>
          </w:p>
        </w:tc>
        <w:tc>
          <w:tcPr>
            <w:tcW w:w="1701" w:type="dxa"/>
          </w:tcPr>
          <w:p w14:paraId="7E7F106E" w14:textId="77777777" w:rsidR="00481C64" w:rsidRDefault="00481C64" w:rsidP="00481C64">
            <w:pPr>
              <w:pStyle w:val="TableParagraph"/>
              <w:rPr>
                <w:sz w:val="20"/>
              </w:rPr>
            </w:pPr>
            <w:r>
              <w:rPr>
                <w:sz w:val="20"/>
              </w:rPr>
              <w:t>Manj razvite regije</w:t>
            </w:r>
          </w:p>
        </w:tc>
        <w:tc>
          <w:tcPr>
            <w:tcW w:w="778" w:type="dxa"/>
          </w:tcPr>
          <w:p w14:paraId="6BA64079" w14:textId="77777777" w:rsidR="00481C64" w:rsidRPr="00C4473B" w:rsidRDefault="00481C64" w:rsidP="00481C64">
            <w:pPr>
              <w:pStyle w:val="TableParagraph"/>
              <w:rPr>
                <w:sz w:val="20"/>
                <w:szCs w:val="20"/>
              </w:rPr>
            </w:pPr>
            <w:r>
              <w:rPr>
                <w:sz w:val="20"/>
                <w:szCs w:val="20"/>
              </w:rPr>
              <w:t>EE</w:t>
            </w:r>
            <w:r w:rsidRPr="00C4473B">
              <w:rPr>
                <w:sz w:val="20"/>
                <w:szCs w:val="20"/>
              </w:rPr>
              <w:t>CO0</w:t>
            </w:r>
            <w:r>
              <w:rPr>
                <w:sz w:val="20"/>
                <w:szCs w:val="20"/>
              </w:rPr>
              <w:t>2</w:t>
            </w:r>
          </w:p>
        </w:tc>
        <w:tc>
          <w:tcPr>
            <w:tcW w:w="3475" w:type="dxa"/>
          </w:tcPr>
          <w:p w14:paraId="64044D2D" w14:textId="77777777" w:rsidR="00481C64" w:rsidRPr="00C4473B" w:rsidRDefault="00481C64" w:rsidP="00481C64">
            <w:pPr>
              <w:pStyle w:val="TableParagraph"/>
              <w:rPr>
                <w:sz w:val="20"/>
                <w:szCs w:val="20"/>
              </w:rPr>
            </w:pPr>
            <w:r w:rsidRPr="00C4473B">
              <w:rPr>
                <w:rFonts w:cstheme="minorHAnsi"/>
                <w:sz w:val="20"/>
                <w:szCs w:val="20"/>
              </w:rPr>
              <w:t>Brezposelni, vključno z dolgotrajno brezposelnimi</w:t>
            </w:r>
          </w:p>
        </w:tc>
        <w:tc>
          <w:tcPr>
            <w:tcW w:w="1276" w:type="dxa"/>
          </w:tcPr>
          <w:p w14:paraId="1411B4DB" w14:textId="77777777" w:rsidR="00481C64" w:rsidRPr="00C4473B" w:rsidRDefault="00481C64" w:rsidP="00481C64">
            <w:pPr>
              <w:pStyle w:val="TableParagraph"/>
              <w:rPr>
                <w:sz w:val="20"/>
                <w:szCs w:val="20"/>
              </w:rPr>
            </w:pPr>
            <w:r w:rsidRPr="00C4473B">
              <w:rPr>
                <w:rFonts w:cstheme="minorHAnsi"/>
                <w:sz w:val="20"/>
                <w:szCs w:val="20"/>
              </w:rPr>
              <w:t>število</w:t>
            </w:r>
          </w:p>
        </w:tc>
        <w:tc>
          <w:tcPr>
            <w:tcW w:w="1418" w:type="dxa"/>
          </w:tcPr>
          <w:p w14:paraId="0653F28E" w14:textId="0E9D0992" w:rsidR="00481C64" w:rsidRPr="00481C64" w:rsidRDefault="00481C64" w:rsidP="00481C64">
            <w:pPr>
              <w:pStyle w:val="TableParagraph"/>
              <w:rPr>
                <w:sz w:val="16"/>
                <w:szCs w:val="16"/>
              </w:rPr>
            </w:pPr>
            <w:r w:rsidRPr="00481C64">
              <w:rPr>
                <w:sz w:val="16"/>
                <w:szCs w:val="16"/>
              </w:rPr>
              <w:t xml:space="preserve">Vrednost bo </w:t>
            </w:r>
            <w:r>
              <w:rPr>
                <w:sz w:val="16"/>
                <w:szCs w:val="16"/>
              </w:rPr>
              <w:t>opredeljena naknadno.</w:t>
            </w:r>
          </w:p>
        </w:tc>
        <w:tc>
          <w:tcPr>
            <w:tcW w:w="1134" w:type="dxa"/>
          </w:tcPr>
          <w:p w14:paraId="5D8CDF84" w14:textId="1684FDAF" w:rsidR="00481C64" w:rsidRDefault="00481C64" w:rsidP="00481C64">
            <w:pPr>
              <w:pStyle w:val="TableParagraph"/>
              <w:rPr>
                <w:sz w:val="20"/>
              </w:rPr>
            </w:pPr>
            <w:r w:rsidRPr="00D51898">
              <w:rPr>
                <w:sz w:val="16"/>
                <w:szCs w:val="16"/>
              </w:rPr>
              <w:t>Ciljna vrednost bo opredeljena naknadno.</w:t>
            </w:r>
          </w:p>
        </w:tc>
      </w:tr>
      <w:tr w:rsidR="00481C64" w14:paraId="6516DB3E" w14:textId="77777777" w:rsidTr="00B675DB">
        <w:trPr>
          <w:trHeight w:val="367"/>
        </w:trPr>
        <w:tc>
          <w:tcPr>
            <w:tcW w:w="1843" w:type="dxa"/>
          </w:tcPr>
          <w:p w14:paraId="449BEA31" w14:textId="1EEB1B26" w:rsidR="00481C64" w:rsidRDefault="00481C64" w:rsidP="00481C64">
            <w:pPr>
              <w:pStyle w:val="TableParagraph"/>
              <w:rPr>
                <w:sz w:val="20"/>
              </w:rPr>
            </w:pPr>
            <w:r>
              <w:rPr>
                <w:sz w:val="20"/>
              </w:rPr>
              <w:lastRenderedPageBreak/>
              <w:t>6</w:t>
            </w:r>
          </w:p>
        </w:tc>
        <w:tc>
          <w:tcPr>
            <w:tcW w:w="1417" w:type="dxa"/>
          </w:tcPr>
          <w:p w14:paraId="2C744194" w14:textId="6393433A" w:rsidR="00481C64" w:rsidRPr="00347461" w:rsidRDefault="00481C64" w:rsidP="00481C64">
            <w:pPr>
              <w:pStyle w:val="TableParagraph"/>
              <w:rPr>
                <w:sz w:val="20"/>
              </w:rPr>
            </w:pPr>
            <w:r>
              <w:rPr>
                <w:sz w:val="20"/>
              </w:rPr>
              <w:t>6.1</w:t>
            </w:r>
          </w:p>
        </w:tc>
        <w:tc>
          <w:tcPr>
            <w:tcW w:w="708" w:type="dxa"/>
          </w:tcPr>
          <w:p w14:paraId="03049433" w14:textId="2012AED1" w:rsidR="00481C64" w:rsidRDefault="00481C64" w:rsidP="00481C64">
            <w:pPr>
              <w:pStyle w:val="TableParagraph"/>
              <w:rPr>
                <w:sz w:val="20"/>
              </w:rPr>
            </w:pPr>
            <w:r>
              <w:rPr>
                <w:sz w:val="20"/>
              </w:rPr>
              <w:t>ESS+</w:t>
            </w:r>
          </w:p>
        </w:tc>
        <w:tc>
          <w:tcPr>
            <w:tcW w:w="1701" w:type="dxa"/>
          </w:tcPr>
          <w:p w14:paraId="61B61C4D" w14:textId="14C76B10" w:rsidR="00481C64" w:rsidRDefault="00481C64" w:rsidP="00481C64">
            <w:pPr>
              <w:pStyle w:val="TableParagraph"/>
              <w:rPr>
                <w:sz w:val="20"/>
              </w:rPr>
            </w:pPr>
            <w:r>
              <w:rPr>
                <w:sz w:val="20"/>
              </w:rPr>
              <w:t>Bolj razvite regije</w:t>
            </w:r>
          </w:p>
        </w:tc>
        <w:tc>
          <w:tcPr>
            <w:tcW w:w="778" w:type="dxa"/>
          </w:tcPr>
          <w:p w14:paraId="2268A386" w14:textId="0BDB01D4" w:rsidR="00481C64" w:rsidRPr="00C4473B" w:rsidRDefault="00481C64" w:rsidP="00481C64">
            <w:pPr>
              <w:pStyle w:val="TableParagraph"/>
              <w:rPr>
                <w:sz w:val="20"/>
                <w:szCs w:val="20"/>
              </w:rPr>
            </w:pPr>
            <w:r>
              <w:rPr>
                <w:sz w:val="20"/>
                <w:szCs w:val="20"/>
              </w:rPr>
              <w:t>EE</w:t>
            </w:r>
            <w:r w:rsidRPr="00C4473B">
              <w:rPr>
                <w:sz w:val="20"/>
                <w:szCs w:val="20"/>
              </w:rPr>
              <w:t>CO0</w:t>
            </w:r>
            <w:r>
              <w:rPr>
                <w:sz w:val="20"/>
                <w:szCs w:val="20"/>
              </w:rPr>
              <w:t>2</w:t>
            </w:r>
          </w:p>
        </w:tc>
        <w:tc>
          <w:tcPr>
            <w:tcW w:w="3475" w:type="dxa"/>
          </w:tcPr>
          <w:p w14:paraId="2356053A" w14:textId="447F1079" w:rsidR="00481C64" w:rsidRPr="00C4473B" w:rsidRDefault="00481C64" w:rsidP="00481C64">
            <w:pPr>
              <w:pStyle w:val="TableParagraph"/>
              <w:rPr>
                <w:sz w:val="20"/>
                <w:szCs w:val="20"/>
              </w:rPr>
            </w:pPr>
            <w:r w:rsidRPr="00C4473B">
              <w:rPr>
                <w:rFonts w:cstheme="minorHAnsi"/>
                <w:sz w:val="20"/>
                <w:szCs w:val="20"/>
              </w:rPr>
              <w:t>Brezposelni, vključno z dolgotrajno brezposelnimi</w:t>
            </w:r>
          </w:p>
        </w:tc>
        <w:tc>
          <w:tcPr>
            <w:tcW w:w="1276" w:type="dxa"/>
          </w:tcPr>
          <w:p w14:paraId="361348BB" w14:textId="5D9E82E3" w:rsidR="00481C64" w:rsidRPr="00C4473B" w:rsidRDefault="00481C64" w:rsidP="00481C64">
            <w:pPr>
              <w:pStyle w:val="TableParagraph"/>
              <w:rPr>
                <w:sz w:val="20"/>
                <w:szCs w:val="20"/>
              </w:rPr>
            </w:pPr>
            <w:r w:rsidRPr="00C4473B">
              <w:rPr>
                <w:rFonts w:cstheme="minorHAnsi"/>
                <w:sz w:val="20"/>
                <w:szCs w:val="20"/>
              </w:rPr>
              <w:t>število</w:t>
            </w:r>
          </w:p>
        </w:tc>
        <w:tc>
          <w:tcPr>
            <w:tcW w:w="1418" w:type="dxa"/>
          </w:tcPr>
          <w:p w14:paraId="1CD9EC6D" w14:textId="037D898D" w:rsidR="00481C64" w:rsidRPr="00347461" w:rsidRDefault="00481C64" w:rsidP="00481C64">
            <w:pPr>
              <w:pStyle w:val="TableParagraph"/>
              <w:rPr>
                <w:sz w:val="20"/>
                <w:szCs w:val="20"/>
              </w:rPr>
            </w:pPr>
            <w:r w:rsidRPr="00481C64">
              <w:rPr>
                <w:sz w:val="16"/>
                <w:szCs w:val="16"/>
              </w:rPr>
              <w:t xml:space="preserve">Vrednost bo </w:t>
            </w:r>
            <w:r>
              <w:rPr>
                <w:sz w:val="16"/>
                <w:szCs w:val="16"/>
              </w:rPr>
              <w:t>opredeljena naknadno.</w:t>
            </w:r>
          </w:p>
        </w:tc>
        <w:tc>
          <w:tcPr>
            <w:tcW w:w="1134" w:type="dxa"/>
          </w:tcPr>
          <w:p w14:paraId="6F4FD7CE" w14:textId="5EDF6A8A" w:rsidR="00481C64" w:rsidRDefault="00481C64" w:rsidP="00481C64">
            <w:pPr>
              <w:pStyle w:val="TableParagraph"/>
              <w:rPr>
                <w:sz w:val="20"/>
              </w:rPr>
            </w:pPr>
            <w:r w:rsidRPr="00D51898">
              <w:rPr>
                <w:sz w:val="16"/>
                <w:szCs w:val="16"/>
              </w:rPr>
              <w:t>Ciljna vrednost bo opredeljena naknadno.</w:t>
            </w:r>
          </w:p>
        </w:tc>
      </w:tr>
      <w:tr w:rsidR="0052689E" w14:paraId="02371FA5" w14:textId="77777777" w:rsidTr="00B675DB">
        <w:trPr>
          <w:trHeight w:val="367"/>
        </w:trPr>
        <w:tc>
          <w:tcPr>
            <w:tcW w:w="1843" w:type="dxa"/>
          </w:tcPr>
          <w:p w14:paraId="03339924" w14:textId="4C7ECB18" w:rsidR="0052689E" w:rsidRPr="00FB477D" w:rsidRDefault="0052689E" w:rsidP="0052689E">
            <w:pPr>
              <w:pStyle w:val="TableParagraph"/>
              <w:rPr>
                <w:sz w:val="20"/>
              </w:rPr>
            </w:pPr>
            <w:r>
              <w:rPr>
                <w:sz w:val="20"/>
              </w:rPr>
              <w:t>6</w:t>
            </w:r>
          </w:p>
        </w:tc>
        <w:tc>
          <w:tcPr>
            <w:tcW w:w="1417" w:type="dxa"/>
          </w:tcPr>
          <w:p w14:paraId="6D86A7B5" w14:textId="38339F2B" w:rsidR="0052689E" w:rsidRPr="002A4D6C" w:rsidRDefault="0052689E" w:rsidP="0052689E">
            <w:pPr>
              <w:pStyle w:val="TableParagraph"/>
              <w:rPr>
                <w:sz w:val="20"/>
              </w:rPr>
            </w:pPr>
            <w:r w:rsidRPr="008E6B1F">
              <w:rPr>
                <w:sz w:val="20"/>
              </w:rPr>
              <w:t>6.1</w:t>
            </w:r>
          </w:p>
        </w:tc>
        <w:tc>
          <w:tcPr>
            <w:tcW w:w="708" w:type="dxa"/>
          </w:tcPr>
          <w:p w14:paraId="61DCBC59" w14:textId="77777777" w:rsidR="0052689E" w:rsidRDefault="0052689E" w:rsidP="0052689E">
            <w:pPr>
              <w:pStyle w:val="TableParagraph"/>
              <w:rPr>
                <w:sz w:val="20"/>
              </w:rPr>
            </w:pPr>
            <w:r>
              <w:rPr>
                <w:sz w:val="20"/>
              </w:rPr>
              <w:t>ESS+</w:t>
            </w:r>
          </w:p>
        </w:tc>
        <w:tc>
          <w:tcPr>
            <w:tcW w:w="1701" w:type="dxa"/>
          </w:tcPr>
          <w:p w14:paraId="67A477B9" w14:textId="585BB057" w:rsidR="0052689E" w:rsidRDefault="0052689E" w:rsidP="0052689E">
            <w:pPr>
              <w:pStyle w:val="TableParagraph"/>
              <w:rPr>
                <w:sz w:val="20"/>
              </w:rPr>
            </w:pPr>
            <w:r>
              <w:rPr>
                <w:sz w:val="20"/>
              </w:rPr>
              <w:t>Manj razvite regije</w:t>
            </w:r>
          </w:p>
        </w:tc>
        <w:tc>
          <w:tcPr>
            <w:tcW w:w="778" w:type="dxa"/>
          </w:tcPr>
          <w:p w14:paraId="2B91E952" w14:textId="77777777" w:rsidR="0052689E" w:rsidRPr="00C4473B" w:rsidRDefault="0052689E" w:rsidP="0052689E">
            <w:pPr>
              <w:pStyle w:val="TableParagraph"/>
              <w:rPr>
                <w:sz w:val="20"/>
                <w:szCs w:val="20"/>
              </w:rPr>
            </w:pPr>
            <w:r>
              <w:rPr>
                <w:sz w:val="20"/>
                <w:szCs w:val="20"/>
              </w:rPr>
              <w:t>EECO07</w:t>
            </w:r>
          </w:p>
        </w:tc>
        <w:tc>
          <w:tcPr>
            <w:tcW w:w="3475" w:type="dxa"/>
          </w:tcPr>
          <w:p w14:paraId="17B0C4F6" w14:textId="6AFAD0C1" w:rsidR="0052689E" w:rsidRPr="00C4473B" w:rsidRDefault="0052689E" w:rsidP="0052689E">
            <w:pPr>
              <w:pStyle w:val="TableParagraph"/>
              <w:rPr>
                <w:rFonts w:cstheme="minorHAnsi"/>
                <w:sz w:val="20"/>
                <w:szCs w:val="20"/>
              </w:rPr>
            </w:pPr>
            <w:r>
              <w:rPr>
                <w:rFonts w:cstheme="minorHAnsi"/>
                <w:sz w:val="20"/>
                <w:szCs w:val="20"/>
              </w:rPr>
              <w:t>Udeleženci</w:t>
            </w:r>
            <w:r w:rsidRPr="00CE7406">
              <w:rPr>
                <w:rFonts w:cstheme="minorHAnsi"/>
                <w:sz w:val="20"/>
                <w:szCs w:val="20"/>
              </w:rPr>
              <w:t xml:space="preserve">, </w:t>
            </w:r>
            <w:r>
              <w:rPr>
                <w:rFonts w:cstheme="minorHAnsi"/>
                <w:sz w:val="20"/>
                <w:szCs w:val="20"/>
              </w:rPr>
              <w:t>stari od</w:t>
            </w:r>
            <w:r w:rsidRPr="00CE7406">
              <w:rPr>
                <w:rFonts w:cstheme="minorHAnsi"/>
                <w:sz w:val="20"/>
                <w:szCs w:val="20"/>
              </w:rPr>
              <w:t xml:space="preserve"> 18</w:t>
            </w:r>
            <w:r>
              <w:rPr>
                <w:rFonts w:cstheme="minorHAnsi"/>
                <w:sz w:val="20"/>
                <w:szCs w:val="20"/>
              </w:rPr>
              <w:t xml:space="preserve"> do</w:t>
            </w:r>
            <w:r w:rsidRPr="00CE7406">
              <w:rPr>
                <w:rFonts w:cstheme="minorHAnsi"/>
                <w:sz w:val="20"/>
                <w:szCs w:val="20"/>
              </w:rPr>
              <w:t xml:space="preserve"> 29 let</w:t>
            </w:r>
          </w:p>
        </w:tc>
        <w:tc>
          <w:tcPr>
            <w:tcW w:w="1276" w:type="dxa"/>
          </w:tcPr>
          <w:p w14:paraId="7380C07F" w14:textId="77777777" w:rsidR="0052689E" w:rsidRPr="00C4473B" w:rsidRDefault="0052689E" w:rsidP="0052689E">
            <w:pPr>
              <w:pStyle w:val="TableParagraph"/>
              <w:rPr>
                <w:rFonts w:cstheme="minorHAnsi"/>
                <w:sz w:val="20"/>
                <w:szCs w:val="20"/>
              </w:rPr>
            </w:pPr>
            <w:r>
              <w:rPr>
                <w:rFonts w:cstheme="minorHAnsi"/>
                <w:sz w:val="20"/>
                <w:szCs w:val="20"/>
              </w:rPr>
              <w:t>število</w:t>
            </w:r>
          </w:p>
        </w:tc>
        <w:tc>
          <w:tcPr>
            <w:tcW w:w="1418" w:type="dxa"/>
          </w:tcPr>
          <w:p w14:paraId="2D65ABA5" w14:textId="0AA2ABDB" w:rsidR="0052689E" w:rsidRPr="00347461" w:rsidRDefault="0052689E" w:rsidP="0052689E">
            <w:pPr>
              <w:pStyle w:val="TableParagraph"/>
              <w:rPr>
                <w:sz w:val="20"/>
                <w:szCs w:val="20"/>
              </w:rPr>
            </w:pPr>
            <w:r>
              <w:rPr>
                <w:sz w:val="20"/>
                <w:szCs w:val="20"/>
              </w:rPr>
              <w:t>20</w:t>
            </w:r>
          </w:p>
        </w:tc>
        <w:tc>
          <w:tcPr>
            <w:tcW w:w="1134" w:type="dxa"/>
          </w:tcPr>
          <w:p w14:paraId="5037A80F" w14:textId="0E564908" w:rsidR="0052689E" w:rsidRDefault="0052689E" w:rsidP="0052689E">
            <w:pPr>
              <w:pStyle w:val="TableParagraph"/>
              <w:rPr>
                <w:sz w:val="20"/>
              </w:rPr>
            </w:pPr>
            <w:r>
              <w:rPr>
                <w:sz w:val="20"/>
              </w:rPr>
              <w:t>2.463</w:t>
            </w:r>
          </w:p>
        </w:tc>
      </w:tr>
      <w:tr w:rsidR="0052689E" w14:paraId="39A1B1BD" w14:textId="77777777" w:rsidTr="00B675DB">
        <w:trPr>
          <w:trHeight w:val="367"/>
        </w:trPr>
        <w:tc>
          <w:tcPr>
            <w:tcW w:w="1843" w:type="dxa"/>
          </w:tcPr>
          <w:p w14:paraId="1440AE18" w14:textId="77777777" w:rsidR="0052689E" w:rsidRPr="00FB477D" w:rsidRDefault="0052689E" w:rsidP="0052689E">
            <w:pPr>
              <w:pStyle w:val="TableParagraph"/>
              <w:rPr>
                <w:sz w:val="20"/>
              </w:rPr>
            </w:pPr>
            <w:r>
              <w:rPr>
                <w:sz w:val="20"/>
              </w:rPr>
              <w:t>6</w:t>
            </w:r>
          </w:p>
        </w:tc>
        <w:tc>
          <w:tcPr>
            <w:tcW w:w="1417" w:type="dxa"/>
          </w:tcPr>
          <w:p w14:paraId="106386B2" w14:textId="77777777" w:rsidR="0052689E" w:rsidRPr="002A4D6C" w:rsidRDefault="0052689E" w:rsidP="0052689E">
            <w:pPr>
              <w:pStyle w:val="TableParagraph"/>
              <w:rPr>
                <w:sz w:val="20"/>
              </w:rPr>
            </w:pPr>
            <w:r w:rsidRPr="008E6B1F">
              <w:rPr>
                <w:sz w:val="20"/>
              </w:rPr>
              <w:t>6.1</w:t>
            </w:r>
          </w:p>
        </w:tc>
        <w:tc>
          <w:tcPr>
            <w:tcW w:w="708" w:type="dxa"/>
          </w:tcPr>
          <w:p w14:paraId="55330213" w14:textId="77777777" w:rsidR="0052689E" w:rsidRDefault="0052689E" w:rsidP="0052689E">
            <w:pPr>
              <w:pStyle w:val="TableParagraph"/>
              <w:rPr>
                <w:sz w:val="20"/>
              </w:rPr>
            </w:pPr>
            <w:r>
              <w:rPr>
                <w:sz w:val="20"/>
              </w:rPr>
              <w:t>ESS+</w:t>
            </w:r>
          </w:p>
        </w:tc>
        <w:tc>
          <w:tcPr>
            <w:tcW w:w="1701" w:type="dxa"/>
          </w:tcPr>
          <w:p w14:paraId="20E38193" w14:textId="54AE14A9" w:rsidR="0052689E" w:rsidRDefault="0052689E" w:rsidP="0052689E">
            <w:pPr>
              <w:pStyle w:val="TableParagraph"/>
              <w:rPr>
                <w:sz w:val="20"/>
              </w:rPr>
            </w:pPr>
            <w:r>
              <w:rPr>
                <w:sz w:val="20"/>
              </w:rPr>
              <w:t>Bolj razvite regije</w:t>
            </w:r>
          </w:p>
        </w:tc>
        <w:tc>
          <w:tcPr>
            <w:tcW w:w="778" w:type="dxa"/>
          </w:tcPr>
          <w:p w14:paraId="52EEA2BE" w14:textId="77777777" w:rsidR="0052689E" w:rsidRPr="00C4473B" w:rsidRDefault="0052689E" w:rsidP="0052689E">
            <w:pPr>
              <w:pStyle w:val="TableParagraph"/>
              <w:rPr>
                <w:sz w:val="20"/>
                <w:szCs w:val="20"/>
              </w:rPr>
            </w:pPr>
            <w:r>
              <w:rPr>
                <w:sz w:val="20"/>
                <w:szCs w:val="20"/>
              </w:rPr>
              <w:t>EECO07</w:t>
            </w:r>
          </w:p>
        </w:tc>
        <w:tc>
          <w:tcPr>
            <w:tcW w:w="3475" w:type="dxa"/>
          </w:tcPr>
          <w:p w14:paraId="27E631A9" w14:textId="4E6E5556" w:rsidR="0052689E" w:rsidRPr="00C4473B" w:rsidRDefault="0052689E" w:rsidP="0052689E">
            <w:pPr>
              <w:pStyle w:val="TableParagraph"/>
              <w:rPr>
                <w:rFonts w:cstheme="minorHAnsi"/>
                <w:sz w:val="20"/>
                <w:szCs w:val="20"/>
              </w:rPr>
            </w:pPr>
            <w:r>
              <w:rPr>
                <w:rFonts w:cstheme="minorHAnsi"/>
                <w:sz w:val="20"/>
                <w:szCs w:val="20"/>
              </w:rPr>
              <w:t>Udeleženci</w:t>
            </w:r>
            <w:r w:rsidRPr="00CE7406">
              <w:rPr>
                <w:rFonts w:cstheme="minorHAnsi"/>
                <w:sz w:val="20"/>
                <w:szCs w:val="20"/>
              </w:rPr>
              <w:t xml:space="preserve">, </w:t>
            </w:r>
            <w:r>
              <w:rPr>
                <w:rFonts w:cstheme="minorHAnsi"/>
                <w:sz w:val="20"/>
                <w:szCs w:val="20"/>
              </w:rPr>
              <w:t>stari od</w:t>
            </w:r>
            <w:r w:rsidRPr="00CE7406">
              <w:rPr>
                <w:rFonts w:cstheme="minorHAnsi"/>
                <w:sz w:val="20"/>
                <w:szCs w:val="20"/>
              </w:rPr>
              <w:t xml:space="preserve"> 18</w:t>
            </w:r>
            <w:r>
              <w:rPr>
                <w:rFonts w:cstheme="minorHAnsi"/>
                <w:sz w:val="20"/>
                <w:szCs w:val="20"/>
              </w:rPr>
              <w:t xml:space="preserve"> do</w:t>
            </w:r>
            <w:r w:rsidRPr="00CE7406">
              <w:rPr>
                <w:rFonts w:cstheme="minorHAnsi"/>
                <w:sz w:val="20"/>
                <w:szCs w:val="20"/>
              </w:rPr>
              <w:t xml:space="preserve"> 29 let</w:t>
            </w:r>
          </w:p>
        </w:tc>
        <w:tc>
          <w:tcPr>
            <w:tcW w:w="1276" w:type="dxa"/>
          </w:tcPr>
          <w:p w14:paraId="450BE3AE" w14:textId="77777777" w:rsidR="0052689E" w:rsidRPr="00C4473B" w:rsidRDefault="0052689E" w:rsidP="0052689E">
            <w:pPr>
              <w:pStyle w:val="TableParagraph"/>
              <w:rPr>
                <w:rFonts w:cstheme="minorHAnsi"/>
                <w:sz w:val="20"/>
                <w:szCs w:val="20"/>
              </w:rPr>
            </w:pPr>
            <w:r>
              <w:rPr>
                <w:rFonts w:cstheme="minorHAnsi"/>
                <w:sz w:val="20"/>
                <w:szCs w:val="20"/>
              </w:rPr>
              <w:t>število</w:t>
            </w:r>
          </w:p>
        </w:tc>
        <w:tc>
          <w:tcPr>
            <w:tcW w:w="1418" w:type="dxa"/>
          </w:tcPr>
          <w:p w14:paraId="742A6865" w14:textId="46D4EB43" w:rsidR="0052689E" w:rsidRPr="00347461" w:rsidRDefault="0052689E" w:rsidP="0052689E">
            <w:pPr>
              <w:pStyle w:val="TableParagraph"/>
              <w:rPr>
                <w:sz w:val="20"/>
                <w:szCs w:val="20"/>
              </w:rPr>
            </w:pPr>
            <w:r>
              <w:rPr>
                <w:sz w:val="20"/>
                <w:szCs w:val="20"/>
              </w:rPr>
              <w:t>8</w:t>
            </w:r>
          </w:p>
        </w:tc>
        <w:tc>
          <w:tcPr>
            <w:tcW w:w="1134" w:type="dxa"/>
          </w:tcPr>
          <w:p w14:paraId="19F3D0E5" w14:textId="03F14BFD" w:rsidR="0052689E" w:rsidRDefault="0052689E" w:rsidP="0052689E">
            <w:pPr>
              <w:pStyle w:val="TableParagraph"/>
              <w:rPr>
                <w:sz w:val="20"/>
              </w:rPr>
            </w:pPr>
            <w:r>
              <w:rPr>
                <w:sz w:val="20"/>
              </w:rPr>
              <w:t>1.892</w:t>
            </w:r>
          </w:p>
        </w:tc>
      </w:tr>
      <w:tr w:rsidR="0052689E" w:rsidRPr="00B675DB" w14:paraId="46C57AE1" w14:textId="77777777" w:rsidTr="00B675DB">
        <w:trPr>
          <w:trHeight w:val="367"/>
        </w:trPr>
        <w:tc>
          <w:tcPr>
            <w:tcW w:w="1843" w:type="dxa"/>
            <w:shd w:val="clear" w:color="auto" w:fill="auto"/>
          </w:tcPr>
          <w:p w14:paraId="0B6644D4" w14:textId="77777777" w:rsidR="0052689E" w:rsidRPr="00B675DB" w:rsidRDefault="0052689E" w:rsidP="0052689E">
            <w:pPr>
              <w:pStyle w:val="TableParagraph"/>
              <w:rPr>
                <w:sz w:val="20"/>
                <w:szCs w:val="20"/>
              </w:rPr>
            </w:pPr>
            <w:r w:rsidRPr="00B675DB">
              <w:rPr>
                <w:sz w:val="20"/>
                <w:szCs w:val="20"/>
              </w:rPr>
              <w:t>6</w:t>
            </w:r>
          </w:p>
        </w:tc>
        <w:tc>
          <w:tcPr>
            <w:tcW w:w="1417" w:type="dxa"/>
            <w:shd w:val="clear" w:color="auto" w:fill="auto"/>
          </w:tcPr>
          <w:p w14:paraId="6D6B3CC0" w14:textId="77777777" w:rsidR="0052689E" w:rsidRPr="00B675DB" w:rsidRDefault="0052689E" w:rsidP="0052689E">
            <w:pPr>
              <w:pStyle w:val="TableParagraph"/>
              <w:rPr>
                <w:sz w:val="20"/>
                <w:szCs w:val="20"/>
              </w:rPr>
            </w:pPr>
            <w:r w:rsidRPr="00B675DB">
              <w:rPr>
                <w:sz w:val="20"/>
                <w:szCs w:val="20"/>
              </w:rPr>
              <w:t>6.1</w:t>
            </w:r>
          </w:p>
        </w:tc>
        <w:tc>
          <w:tcPr>
            <w:tcW w:w="708" w:type="dxa"/>
            <w:shd w:val="clear" w:color="auto" w:fill="auto"/>
          </w:tcPr>
          <w:p w14:paraId="46067362" w14:textId="77777777" w:rsidR="0052689E" w:rsidRPr="00B675DB" w:rsidRDefault="0052689E" w:rsidP="0052689E">
            <w:pPr>
              <w:pStyle w:val="TableParagraph"/>
              <w:rPr>
                <w:sz w:val="20"/>
                <w:szCs w:val="20"/>
              </w:rPr>
            </w:pPr>
            <w:r w:rsidRPr="00B675DB">
              <w:rPr>
                <w:sz w:val="20"/>
                <w:szCs w:val="20"/>
              </w:rPr>
              <w:t>ESS+</w:t>
            </w:r>
          </w:p>
        </w:tc>
        <w:tc>
          <w:tcPr>
            <w:tcW w:w="1701" w:type="dxa"/>
            <w:shd w:val="clear" w:color="auto" w:fill="auto"/>
          </w:tcPr>
          <w:p w14:paraId="139465EF" w14:textId="020F8A4F" w:rsidR="0052689E" w:rsidRPr="00B675DB" w:rsidRDefault="0052689E" w:rsidP="0052689E">
            <w:pPr>
              <w:pStyle w:val="TableParagraph"/>
              <w:rPr>
                <w:sz w:val="20"/>
                <w:szCs w:val="20"/>
              </w:rPr>
            </w:pPr>
            <w:r w:rsidRPr="00B675DB">
              <w:rPr>
                <w:sz w:val="20"/>
                <w:szCs w:val="20"/>
              </w:rPr>
              <w:t>Bolj razvite regije</w:t>
            </w:r>
          </w:p>
        </w:tc>
        <w:tc>
          <w:tcPr>
            <w:tcW w:w="778" w:type="dxa"/>
            <w:shd w:val="clear" w:color="auto" w:fill="auto"/>
          </w:tcPr>
          <w:p w14:paraId="3F174C87" w14:textId="77777777" w:rsidR="0052689E" w:rsidRPr="00B675DB" w:rsidRDefault="0052689E" w:rsidP="0052689E">
            <w:pPr>
              <w:pStyle w:val="TableParagraph"/>
              <w:rPr>
                <w:sz w:val="20"/>
                <w:szCs w:val="20"/>
              </w:rPr>
            </w:pPr>
            <w:r w:rsidRPr="00B675DB">
              <w:rPr>
                <w:sz w:val="20"/>
                <w:szCs w:val="20"/>
              </w:rPr>
              <w:t>EECO19</w:t>
            </w:r>
          </w:p>
        </w:tc>
        <w:tc>
          <w:tcPr>
            <w:tcW w:w="3475" w:type="dxa"/>
            <w:shd w:val="clear" w:color="auto" w:fill="auto"/>
          </w:tcPr>
          <w:p w14:paraId="7BDFC00D" w14:textId="77777777" w:rsidR="0052689E" w:rsidRPr="00B675DB" w:rsidRDefault="0052689E" w:rsidP="0052689E">
            <w:pPr>
              <w:pStyle w:val="TableParagraph"/>
              <w:rPr>
                <w:rFonts w:cstheme="minorHAnsi"/>
                <w:sz w:val="20"/>
                <w:szCs w:val="20"/>
                <w:lang w:bidi="sl-SI"/>
              </w:rPr>
            </w:pPr>
            <w:r w:rsidRPr="00B675DB">
              <w:rPr>
                <w:rFonts w:cs="Calibri"/>
                <w:color w:val="000000"/>
                <w:sz w:val="20"/>
                <w:szCs w:val="20"/>
              </w:rPr>
              <w:t>Število podprtih mikro, malih in srednjih podjetij</w:t>
            </w:r>
          </w:p>
        </w:tc>
        <w:tc>
          <w:tcPr>
            <w:tcW w:w="1276" w:type="dxa"/>
            <w:shd w:val="clear" w:color="auto" w:fill="auto"/>
          </w:tcPr>
          <w:p w14:paraId="51D7B58C" w14:textId="77777777" w:rsidR="0052689E" w:rsidRPr="00B675DB" w:rsidRDefault="0052689E" w:rsidP="0052689E">
            <w:pPr>
              <w:pStyle w:val="TableParagraph"/>
              <w:rPr>
                <w:rFonts w:cstheme="minorHAnsi"/>
                <w:sz w:val="20"/>
                <w:szCs w:val="20"/>
              </w:rPr>
            </w:pPr>
            <w:r w:rsidRPr="00B675DB">
              <w:rPr>
                <w:rFonts w:cstheme="minorHAnsi"/>
                <w:sz w:val="20"/>
                <w:szCs w:val="20"/>
              </w:rPr>
              <w:t>število</w:t>
            </w:r>
          </w:p>
        </w:tc>
        <w:tc>
          <w:tcPr>
            <w:tcW w:w="1418" w:type="dxa"/>
            <w:shd w:val="clear" w:color="auto" w:fill="auto"/>
          </w:tcPr>
          <w:p w14:paraId="0AC23BE0" w14:textId="27E6BA2F" w:rsidR="0052689E" w:rsidRPr="00B675DB" w:rsidRDefault="0052689E" w:rsidP="0052689E">
            <w:pPr>
              <w:pStyle w:val="TableParagraph"/>
              <w:rPr>
                <w:sz w:val="20"/>
                <w:szCs w:val="20"/>
              </w:rPr>
            </w:pPr>
            <w:r w:rsidRPr="00B675DB">
              <w:rPr>
                <w:sz w:val="20"/>
                <w:szCs w:val="20"/>
              </w:rPr>
              <w:t>8</w:t>
            </w:r>
            <w:r>
              <w:rPr>
                <w:sz w:val="20"/>
                <w:szCs w:val="20"/>
              </w:rPr>
              <w:t>4</w:t>
            </w:r>
          </w:p>
        </w:tc>
        <w:tc>
          <w:tcPr>
            <w:tcW w:w="1134" w:type="dxa"/>
            <w:shd w:val="clear" w:color="auto" w:fill="auto"/>
          </w:tcPr>
          <w:p w14:paraId="3520CF82" w14:textId="78EB8964" w:rsidR="0052689E" w:rsidRPr="00B675DB" w:rsidRDefault="0052689E" w:rsidP="0052689E">
            <w:pPr>
              <w:pStyle w:val="TableParagraph"/>
              <w:rPr>
                <w:sz w:val="20"/>
                <w:szCs w:val="20"/>
              </w:rPr>
            </w:pPr>
            <w:r w:rsidRPr="00B675DB">
              <w:rPr>
                <w:sz w:val="20"/>
                <w:szCs w:val="20"/>
              </w:rPr>
              <w:t>180</w:t>
            </w:r>
          </w:p>
        </w:tc>
      </w:tr>
      <w:tr w:rsidR="0052689E" w:rsidRPr="00B675DB" w14:paraId="69299EA3" w14:textId="77777777" w:rsidTr="00B675DB">
        <w:trPr>
          <w:trHeight w:val="367"/>
        </w:trPr>
        <w:tc>
          <w:tcPr>
            <w:tcW w:w="1843" w:type="dxa"/>
            <w:shd w:val="clear" w:color="auto" w:fill="auto"/>
          </w:tcPr>
          <w:p w14:paraId="733075F3" w14:textId="52FAA11E" w:rsidR="0052689E" w:rsidRPr="00B675DB" w:rsidRDefault="0052689E" w:rsidP="0052689E">
            <w:pPr>
              <w:pStyle w:val="TableParagraph"/>
              <w:rPr>
                <w:sz w:val="20"/>
                <w:szCs w:val="20"/>
              </w:rPr>
            </w:pPr>
            <w:r w:rsidRPr="00B675DB">
              <w:rPr>
                <w:sz w:val="20"/>
                <w:szCs w:val="20"/>
              </w:rPr>
              <w:t>6</w:t>
            </w:r>
          </w:p>
        </w:tc>
        <w:tc>
          <w:tcPr>
            <w:tcW w:w="1417" w:type="dxa"/>
            <w:shd w:val="clear" w:color="auto" w:fill="auto"/>
          </w:tcPr>
          <w:p w14:paraId="2529D6BA" w14:textId="7403D031" w:rsidR="0052689E" w:rsidRPr="00B675DB" w:rsidRDefault="0052689E" w:rsidP="0052689E">
            <w:pPr>
              <w:pStyle w:val="TableParagraph"/>
              <w:rPr>
                <w:sz w:val="20"/>
                <w:szCs w:val="20"/>
              </w:rPr>
            </w:pPr>
            <w:r w:rsidRPr="00B675DB">
              <w:rPr>
                <w:sz w:val="20"/>
                <w:szCs w:val="20"/>
              </w:rPr>
              <w:t>6.1</w:t>
            </w:r>
          </w:p>
        </w:tc>
        <w:tc>
          <w:tcPr>
            <w:tcW w:w="708" w:type="dxa"/>
            <w:shd w:val="clear" w:color="auto" w:fill="auto"/>
          </w:tcPr>
          <w:p w14:paraId="511F6354" w14:textId="77777777" w:rsidR="0052689E" w:rsidRPr="00B675DB" w:rsidRDefault="0052689E" w:rsidP="0052689E">
            <w:pPr>
              <w:pStyle w:val="TableParagraph"/>
              <w:rPr>
                <w:sz w:val="20"/>
                <w:szCs w:val="20"/>
              </w:rPr>
            </w:pPr>
            <w:r w:rsidRPr="00B675DB">
              <w:rPr>
                <w:sz w:val="20"/>
                <w:szCs w:val="20"/>
              </w:rPr>
              <w:t>ESS+</w:t>
            </w:r>
          </w:p>
        </w:tc>
        <w:tc>
          <w:tcPr>
            <w:tcW w:w="1701" w:type="dxa"/>
            <w:shd w:val="clear" w:color="auto" w:fill="auto"/>
          </w:tcPr>
          <w:p w14:paraId="7551F89D" w14:textId="7DDEBD75" w:rsidR="0052689E" w:rsidRPr="00B675DB" w:rsidRDefault="0052689E" w:rsidP="0052689E">
            <w:pPr>
              <w:pStyle w:val="TableParagraph"/>
              <w:rPr>
                <w:sz w:val="20"/>
                <w:szCs w:val="20"/>
              </w:rPr>
            </w:pPr>
            <w:r w:rsidRPr="00B675DB">
              <w:rPr>
                <w:sz w:val="20"/>
                <w:szCs w:val="20"/>
              </w:rPr>
              <w:t>Manj razvite regije</w:t>
            </w:r>
          </w:p>
        </w:tc>
        <w:tc>
          <w:tcPr>
            <w:tcW w:w="778" w:type="dxa"/>
            <w:shd w:val="clear" w:color="auto" w:fill="auto"/>
          </w:tcPr>
          <w:p w14:paraId="64BBA24F" w14:textId="6DCF3B42" w:rsidR="0052689E" w:rsidRPr="00B675DB" w:rsidRDefault="0052689E" w:rsidP="0052689E">
            <w:pPr>
              <w:pStyle w:val="TableParagraph"/>
              <w:rPr>
                <w:sz w:val="20"/>
                <w:szCs w:val="20"/>
              </w:rPr>
            </w:pPr>
            <w:r w:rsidRPr="00B675DB">
              <w:rPr>
                <w:sz w:val="20"/>
                <w:szCs w:val="20"/>
              </w:rPr>
              <w:t>EECO19</w:t>
            </w:r>
          </w:p>
        </w:tc>
        <w:tc>
          <w:tcPr>
            <w:tcW w:w="3475" w:type="dxa"/>
            <w:shd w:val="clear" w:color="auto" w:fill="auto"/>
          </w:tcPr>
          <w:p w14:paraId="0D4E9388" w14:textId="5399D553" w:rsidR="0052689E" w:rsidRPr="00B675DB" w:rsidRDefault="0052689E" w:rsidP="0052689E">
            <w:pPr>
              <w:pStyle w:val="TableParagraph"/>
              <w:rPr>
                <w:rFonts w:cstheme="minorHAnsi"/>
                <w:sz w:val="20"/>
                <w:szCs w:val="20"/>
                <w:lang w:bidi="sl-SI"/>
              </w:rPr>
            </w:pPr>
            <w:r w:rsidRPr="00B675DB">
              <w:rPr>
                <w:rFonts w:cs="Calibri"/>
                <w:color w:val="000000"/>
                <w:sz w:val="20"/>
                <w:szCs w:val="20"/>
              </w:rPr>
              <w:t>Število podprtih mikro, malih in srednjih podjetij</w:t>
            </w:r>
          </w:p>
        </w:tc>
        <w:tc>
          <w:tcPr>
            <w:tcW w:w="1276" w:type="dxa"/>
            <w:shd w:val="clear" w:color="auto" w:fill="auto"/>
          </w:tcPr>
          <w:p w14:paraId="1A7E924A" w14:textId="0DFCF42E" w:rsidR="0052689E" w:rsidRPr="00B675DB" w:rsidRDefault="0052689E" w:rsidP="0052689E">
            <w:pPr>
              <w:pStyle w:val="TableParagraph"/>
              <w:rPr>
                <w:rFonts w:cstheme="minorHAnsi"/>
                <w:sz w:val="20"/>
                <w:szCs w:val="20"/>
              </w:rPr>
            </w:pPr>
            <w:r w:rsidRPr="00B675DB">
              <w:rPr>
                <w:rFonts w:cstheme="minorHAnsi"/>
                <w:sz w:val="20"/>
                <w:szCs w:val="20"/>
              </w:rPr>
              <w:t>število</w:t>
            </w:r>
          </w:p>
        </w:tc>
        <w:tc>
          <w:tcPr>
            <w:tcW w:w="1418" w:type="dxa"/>
            <w:shd w:val="clear" w:color="auto" w:fill="auto"/>
          </w:tcPr>
          <w:p w14:paraId="287558A1" w14:textId="1F6729C3" w:rsidR="0052689E" w:rsidRPr="00B675DB" w:rsidRDefault="0052689E" w:rsidP="0052689E">
            <w:pPr>
              <w:pStyle w:val="TableParagraph"/>
              <w:rPr>
                <w:sz w:val="20"/>
                <w:szCs w:val="20"/>
              </w:rPr>
            </w:pPr>
            <w:r>
              <w:rPr>
                <w:sz w:val="20"/>
                <w:szCs w:val="20"/>
              </w:rPr>
              <w:t>9</w:t>
            </w:r>
          </w:p>
        </w:tc>
        <w:tc>
          <w:tcPr>
            <w:tcW w:w="1134" w:type="dxa"/>
            <w:shd w:val="clear" w:color="auto" w:fill="auto"/>
          </w:tcPr>
          <w:p w14:paraId="008AEB8A" w14:textId="6B854751" w:rsidR="0052689E" w:rsidRPr="00B675DB" w:rsidRDefault="0052689E" w:rsidP="0052689E">
            <w:pPr>
              <w:pStyle w:val="TableParagraph"/>
              <w:rPr>
                <w:sz w:val="20"/>
                <w:szCs w:val="20"/>
              </w:rPr>
            </w:pPr>
            <w:r>
              <w:rPr>
                <w:sz w:val="20"/>
                <w:szCs w:val="20"/>
              </w:rPr>
              <w:t>20</w:t>
            </w:r>
          </w:p>
        </w:tc>
      </w:tr>
    </w:tbl>
    <w:p w14:paraId="696B9682" w14:textId="77777777" w:rsidR="00DD1BF0" w:rsidRDefault="00DD1BF0" w:rsidP="003F77CE">
      <w:pPr>
        <w:rPr>
          <w:sz w:val="24"/>
        </w:rPr>
      </w:pPr>
    </w:p>
    <w:p w14:paraId="5F79DA2F" w14:textId="77777777" w:rsidR="00DD1BF0" w:rsidRDefault="00DD1BF0" w:rsidP="003F77CE">
      <w:pPr>
        <w:ind w:left="379"/>
      </w:pPr>
      <w:r>
        <w:rPr>
          <w:spacing w:val="-6"/>
        </w:rPr>
        <w:t>Razpredelnica 3:</w:t>
      </w:r>
      <w:r>
        <w:rPr>
          <w:spacing w:val="-7"/>
        </w:rPr>
        <w:t xml:space="preserve"> </w:t>
      </w:r>
      <w:r>
        <w:rPr>
          <w:spacing w:val="-6"/>
        </w:rPr>
        <w:t>Kazalniki rezultatov</w:t>
      </w:r>
    </w:p>
    <w:p w14:paraId="60B4188F" w14:textId="77777777" w:rsidR="00DD1BF0" w:rsidRDefault="00DD1BF0" w:rsidP="003F77CE">
      <w:pPr>
        <w:rPr>
          <w:sz w:val="21"/>
        </w:rPr>
      </w:pPr>
    </w:p>
    <w:tbl>
      <w:tblPr>
        <w:tblStyle w:val="TableNormal"/>
        <w:tblW w:w="1374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850"/>
        <w:gridCol w:w="2552"/>
        <w:gridCol w:w="708"/>
        <w:gridCol w:w="1134"/>
        <w:gridCol w:w="993"/>
        <w:gridCol w:w="850"/>
        <w:gridCol w:w="851"/>
        <w:gridCol w:w="710"/>
      </w:tblGrid>
      <w:tr w:rsidR="00F46CB9" w14:paraId="3071DEFB" w14:textId="77777777" w:rsidTr="00481C64">
        <w:trPr>
          <w:trHeight w:val="353"/>
        </w:trPr>
        <w:tc>
          <w:tcPr>
            <w:tcW w:w="1550" w:type="dxa"/>
          </w:tcPr>
          <w:p w14:paraId="781F1DD5"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5CC86632"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0F0562B6"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5CA88BB9" w14:textId="77777777" w:rsidR="00DD1BF0" w:rsidRPr="00347461" w:rsidRDefault="00DD1BF0" w:rsidP="003F77CE">
            <w:pPr>
              <w:pStyle w:val="TableParagraph"/>
              <w:rPr>
                <w:sz w:val="20"/>
                <w:szCs w:val="20"/>
              </w:rPr>
            </w:pPr>
            <w:r w:rsidRPr="00347461">
              <w:rPr>
                <w:sz w:val="20"/>
                <w:szCs w:val="20"/>
              </w:rPr>
              <w:t>Kategorija regija</w:t>
            </w:r>
          </w:p>
        </w:tc>
        <w:tc>
          <w:tcPr>
            <w:tcW w:w="850" w:type="dxa"/>
          </w:tcPr>
          <w:p w14:paraId="49052D78" w14:textId="77777777" w:rsidR="00DD1BF0" w:rsidRPr="00347461" w:rsidRDefault="00DD1BF0" w:rsidP="003F77CE">
            <w:pPr>
              <w:pStyle w:val="TableParagraph"/>
              <w:rPr>
                <w:sz w:val="20"/>
                <w:szCs w:val="20"/>
              </w:rPr>
            </w:pPr>
            <w:r w:rsidRPr="00347461">
              <w:rPr>
                <w:sz w:val="20"/>
                <w:szCs w:val="20"/>
              </w:rPr>
              <w:t>ID</w:t>
            </w:r>
          </w:p>
        </w:tc>
        <w:tc>
          <w:tcPr>
            <w:tcW w:w="2552" w:type="dxa"/>
          </w:tcPr>
          <w:p w14:paraId="66AE38B2"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44C1F847"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605EA00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292EC78C" w14:textId="77777777" w:rsidR="00DD1BF0" w:rsidRPr="00347461" w:rsidRDefault="00DD1BF0" w:rsidP="003F77CE">
            <w:pPr>
              <w:pStyle w:val="TableParagraph"/>
              <w:rPr>
                <w:sz w:val="20"/>
                <w:szCs w:val="20"/>
              </w:rPr>
            </w:pPr>
            <w:r w:rsidRPr="00347461">
              <w:rPr>
                <w:sz w:val="20"/>
                <w:szCs w:val="20"/>
              </w:rPr>
              <w:t>Referenčno leto</w:t>
            </w:r>
          </w:p>
        </w:tc>
        <w:tc>
          <w:tcPr>
            <w:tcW w:w="850" w:type="dxa"/>
          </w:tcPr>
          <w:p w14:paraId="02AA21E0"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53E243F3" w14:textId="77777777" w:rsidR="00DD1BF0" w:rsidRPr="00347461" w:rsidRDefault="00DD1BF0" w:rsidP="003F77CE">
            <w:pPr>
              <w:pStyle w:val="TableParagraph"/>
              <w:rPr>
                <w:sz w:val="20"/>
                <w:szCs w:val="20"/>
              </w:rPr>
            </w:pPr>
            <w:r w:rsidRPr="00347461">
              <w:rPr>
                <w:sz w:val="20"/>
                <w:szCs w:val="20"/>
              </w:rPr>
              <w:t>Vir podatkov</w:t>
            </w:r>
          </w:p>
        </w:tc>
        <w:tc>
          <w:tcPr>
            <w:tcW w:w="710" w:type="dxa"/>
          </w:tcPr>
          <w:p w14:paraId="2A559640" w14:textId="77777777" w:rsidR="00DD1BF0" w:rsidRPr="00347461" w:rsidRDefault="00DD1BF0" w:rsidP="003F77CE">
            <w:pPr>
              <w:pStyle w:val="TableParagraph"/>
              <w:rPr>
                <w:sz w:val="20"/>
                <w:szCs w:val="20"/>
              </w:rPr>
            </w:pPr>
            <w:r w:rsidRPr="00347461">
              <w:rPr>
                <w:sz w:val="20"/>
                <w:szCs w:val="20"/>
              </w:rPr>
              <w:t>Opombe</w:t>
            </w:r>
          </w:p>
        </w:tc>
      </w:tr>
      <w:tr w:rsidR="00D23116" w14:paraId="23E3BDDC" w14:textId="77777777" w:rsidTr="00481C64">
        <w:trPr>
          <w:trHeight w:val="353"/>
        </w:trPr>
        <w:tc>
          <w:tcPr>
            <w:tcW w:w="1550" w:type="dxa"/>
          </w:tcPr>
          <w:p w14:paraId="515C1664" w14:textId="0A6C1AA2" w:rsidR="00D23116" w:rsidRPr="00347461" w:rsidRDefault="00D23116" w:rsidP="00D23116">
            <w:pPr>
              <w:pStyle w:val="TableParagraph"/>
              <w:rPr>
                <w:sz w:val="20"/>
                <w:szCs w:val="20"/>
              </w:rPr>
            </w:pPr>
            <w:r>
              <w:rPr>
                <w:sz w:val="20"/>
              </w:rPr>
              <w:t>6</w:t>
            </w:r>
          </w:p>
        </w:tc>
        <w:tc>
          <w:tcPr>
            <w:tcW w:w="1276" w:type="dxa"/>
          </w:tcPr>
          <w:p w14:paraId="54D3CB06" w14:textId="6B58F6DB" w:rsidR="00D23116" w:rsidRPr="00347461" w:rsidRDefault="00D23116" w:rsidP="00D23116">
            <w:pPr>
              <w:pStyle w:val="TableParagraph"/>
              <w:rPr>
                <w:sz w:val="20"/>
                <w:szCs w:val="20"/>
              </w:rPr>
            </w:pPr>
            <w:r>
              <w:rPr>
                <w:sz w:val="20"/>
              </w:rPr>
              <w:t>6.1</w:t>
            </w:r>
          </w:p>
        </w:tc>
        <w:tc>
          <w:tcPr>
            <w:tcW w:w="696" w:type="dxa"/>
          </w:tcPr>
          <w:p w14:paraId="5C209712" w14:textId="590160D3" w:rsidR="00D23116" w:rsidRPr="00347461" w:rsidRDefault="00D23116" w:rsidP="00D23116">
            <w:pPr>
              <w:pStyle w:val="TableParagraph"/>
              <w:rPr>
                <w:sz w:val="20"/>
                <w:szCs w:val="20"/>
              </w:rPr>
            </w:pPr>
            <w:r w:rsidRPr="00BB6A30">
              <w:rPr>
                <w:sz w:val="20"/>
              </w:rPr>
              <w:t>ESS+</w:t>
            </w:r>
          </w:p>
        </w:tc>
        <w:tc>
          <w:tcPr>
            <w:tcW w:w="1572" w:type="dxa"/>
          </w:tcPr>
          <w:p w14:paraId="69506AF9" w14:textId="24EC5FFC" w:rsidR="00D23116" w:rsidRPr="00347461" w:rsidRDefault="00D23116" w:rsidP="00D23116">
            <w:pPr>
              <w:pStyle w:val="TableParagraph"/>
              <w:rPr>
                <w:sz w:val="20"/>
                <w:szCs w:val="20"/>
              </w:rPr>
            </w:pPr>
            <w:r>
              <w:rPr>
                <w:sz w:val="20"/>
              </w:rPr>
              <w:t>Manj razvite regije</w:t>
            </w:r>
          </w:p>
        </w:tc>
        <w:tc>
          <w:tcPr>
            <w:tcW w:w="850" w:type="dxa"/>
          </w:tcPr>
          <w:p w14:paraId="4D24BFB4" w14:textId="1B2B1E84" w:rsidR="00D23116" w:rsidRPr="00347461" w:rsidRDefault="00D23116" w:rsidP="00D23116">
            <w:pPr>
              <w:pStyle w:val="TableParagraph"/>
              <w:rPr>
                <w:sz w:val="20"/>
                <w:szCs w:val="20"/>
              </w:rPr>
            </w:pPr>
            <w:r>
              <w:rPr>
                <w:sz w:val="20"/>
                <w:szCs w:val="20"/>
              </w:rPr>
              <w:t>EECR01</w:t>
            </w:r>
          </w:p>
        </w:tc>
        <w:tc>
          <w:tcPr>
            <w:tcW w:w="2552" w:type="dxa"/>
          </w:tcPr>
          <w:p w14:paraId="15DB2FCA" w14:textId="603E6ADE" w:rsidR="00D23116" w:rsidRPr="00347461" w:rsidRDefault="00D23116" w:rsidP="00D23116">
            <w:pPr>
              <w:pStyle w:val="TableParagraph"/>
              <w:rPr>
                <w:sz w:val="20"/>
                <w:szCs w:val="20"/>
              </w:rPr>
            </w:pPr>
            <w:r>
              <w:rPr>
                <w:rFonts w:cstheme="minorHAnsi"/>
                <w:sz w:val="20"/>
                <w:szCs w:val="20"/>
              </w:rPr>
              <w:t>U</w:t>
            </w:r>
            <w:r w:rsidRPr="00883090">
              <w:rPr>
                <w:rFonts w:cstheme="minorHAnsi"/>
                <w:sz w:val="20"/>
                <w:szCs w:val="20"/>
              </w:rPr>
              <w:t>deleženci, ki po zaključku sodelovanja iščejo zaposlitev</w:t>
            </w:r>
          </w:p>
        </w:tc>
        <w:tc>
          <w:tcPr>
            <w:tcW w:w="708" w:type="dxa"/>
          </w:tcPr>
          <w:p w14:paraId="14C5123B" w14:textId="5596BA56" w:rsidR="00D23116" w:rsidRPr="00347461" w:rsidRDefault="00D23116" w:rsidP="00D23116">
            <w:pPr>
              <w:pStyle w:val="TableParagraph"/>
              <w:rPr>
                <w:sz w:val="20"/>
                <w:szCs w:val="20"/>
              </w:rPr>
            </w:pPr>
            <w:r>
              <w:rPr>
                <w:sz w:val="20"/>
                <w:szCs w:val="20"/>
              </w:rPr>
              <w:t>Število</w:t>
            </w:r>
          </w:p>
        </w:tc>
        <w:tc>
          <w:tcPr>
            <w:tcW w:w="1134" w:type="dxa"/>
          </w:tcPr>
          <w:p w14:paraId="67591D99" w14:textId="12776078" w:rsidR="00D23116" w:rsidRPr="00347461" w:rsidRDefault="00D23116" w:rsidP="00D23116">
            <w:pPr>
              <w:pStyle w:val="TableParagraph"/>
              <w:rPr>
                <w:sz w:val="20"/>
                <w:szCs w:val="20"/>
              </w:rPr>
            </w:pPr>
            <w:r>
              <w:rPr>
                <w:sz w:val="20"/>
                <w:szCs w:val="20"/>
              </w:rPr>
              <w:t>0</w:t>
            </w:r>
          </w:p>
        </w:tc>
        <w:tc>
          <w:tcPr>
            <w:tcW w:w="993" w:type="dxa"/>
          </w:tcPr>
          <w:p w14:paraId="60D17150" w14:textId="08BC8C4D" w:rsidR="00D23116" w:rsidRPr="00347461" w:rsidRDefault="00D23116" w:rsidP="00D23116">
            <w:pPr>
              <w:pStyle w:val="TableParagraph"/>
              <w:rPr>
                <w:sz w:val="20"/>
                <w:szCs w:val="20"/>
              </w:rPr>
            </w:pPr>
            <w:r>
              <w:rPr>
                <w:sz w:val="20"/>
                <w:szCs w:val="20"/>
              </w:rPr>
              <w:t>2022</w:t>
            </w:r>
          </w:p>
        </w:tc>
        <w:tc>
          <w:tcPr>
            <w:tcW w:w="850" w:type="dxa"/>
          </w:tcPr>
          <w:p w14:paraId="5DF4F821" w14:textId="445F1BFF" w:rsidR="00D23116" w:rsidRPr="00347461" w:rsidRDefault="00D23116" w:rsidP="00D23116">
            <w:pPr>
              <w:pStyle w:val="TableParagraph"/>
              <w:rPr>
                <w:sz w:val="20"/>
                <w:szCs w:val="20"/>
              </w:rPr>
            </w:pPr>
            <w:r>
              <w:rPr>
                <w:sz w:val="20"/>
                <w:szCs w:val="20"/>
              </w:rPr>
              <w:t>270</w:t>
            </w:r>
          </w:p>
        </w:tc>
        <w:tc>
          <w:tcPr>
            <w:tcW w:w="851" w:type="dxa"/>
          </w:tcPr>
          <w:p w14:paraId="19E003AD" w14:textId="0FC1DE0E" w:rsidR="00D23116" w:rsidRPr="00347461" w:rsidRDefault="00D23116" w:rsidP="00D23116">
            <w:pPr>
              <w:pStyle w:val="TableParagraph"/>
              <w:rPr>
                <w:sz w:val="20"/>
                <w:szCs w:val="20"/>
              </w:rPr>
            </w:pPr>
            <w:r>
              <w:rPr>
                <w:sz w:val="20"/>
                <w:szCs w:val="20"/>
              </w:rPr>
              <w:t>MGRT</w:t>
            </w:r>
          </w:p>
        </w:tc>
        <w:tc>
          <w:tcPr>
            <w:tcW w:w="710" w:type="dxa"/>
          </w:tcPr>
          <w:p w14:paraId="41F9B6B9" w14:textId="77777777" w:rsidR="00D23116" w:rsidRPr="00347461" w:rsidRDefault="00D23116" w:rsidP="00D23116">
            <w:pPr>
              <w:pStyle w:val="TableParagraph"/>
              <w:rPr>
                <w:sz w:val="20"/>
                <w:szCs w:val="20"/>
              </w:rPr>
            </w:pPr>
          </w:p>
        </w:tc>
      </w:tr>
      <w:tr w:rsidR="00D23116" w14:paraId="56B7E612" w14:textId="77777777" w:rsidTr="00481C64">
        <w:trPr>
          <w:trHeight w:val="353"/>
        </w:trPr>
        <w:tc>
          <w:tcPr>
            <w:tcW w:w="1550" w:type="dxa"/>
          </w:tcPr>
          <w:p w14:paraId="7A52350D" w14:textId="1B707F74" w:rsidR="00D23116" w:rsidRPr="00347461" w:rsidRDefault="00D23116" w:rsidP="00D23116">
            <w:pPr>
              <w:pStyle w:val="TableParagraph"/>
              <w:rPr>
                <w:sz w:val="20"/>
                <w:szCs w:val="20"/>
              </w:rPr>
            </w:pPr>
            <w:r>
              <w:rPr>
                <w:sz w:val="20"/>
              </w:rPr>
              <w:t>6</w:t>
            </w:r>
          </w:p>
        </w:tc>
        <w:tc>
          <w:tcPr>
            <w:tcW w:w="1276" w:type="dxa"/>
          </w:tcPr>
          <w:p w14:paraId="3ECA34C0" w14:textId="63AC6209" w:rsidR="00D23116" w:rsidRPr="00347461" w:rsidRDefault="00D23116" w:rsidP="00D23116">
            <w:pPr>
              <w:pStyle w:val="TableParagraph"/>
              <w:rPr>
                <w:sz w:val="20"/>
                <w:szCs w:val="20"/>
              </w:rPr>
            </w:pPr>
            <w:r>
              <w:rPr>
                <w:sz w:val="20"/>
              </w:rPr>
              <w:t>6.1</w:t>
            </w:r>
          </w:p>
        </w:tc>
        <w:tc>
          <w:tcPr>
            <w:tcW w:w="696" w:type="dxa"/>
          </w:tcPr>
          <w:p w14:paraId="6E567B7F" w14:textId="4671F521" w:rsidR="00D23116" w:rsidRPr="00347461" w:rsidRDefault="00D23116" w:rsidP="00D23116">
            <w:pPr>
              <w:pStyle w:val="TableParagraph"/>
              <w:rPr>
                <w:sz w:val="20"/>
                <w:szCs w:val="20"/>
              </w:rPr>
            </w:pPr>
            <w:r w:rsidRPr="00BB6A30">
              <w:rPr>
                <w:sz w:val="20"/>
              </w:rPr>
              <w:t>ESS+</w:t>
            </w:r>
          </w:p>
        </w:tc>
        <w:tc>
          <w:tcPr>
            <w:tcW w:w="1572" w:type="dxa"/>
          </w:tcPr>
          <w:p w14:paraId="06CC9780" w14:textId="1CD5DB4A" w:rsidR="00D23116" w:rsidRPr="00347461" w:rsidRDefault="00D23116" w:rsidP="00D23116">
            <w:pPr>
              <w:pStyle w:val="TableParagraph"/>
              <w:rPr>
                <w:sz w:val="20"/>
                <w:szCs w:val="20"/>
              </w:rPr>
            </w:pPr>
            <w:r>
              <w:rPr>
                <w:sz w:val="20"/>
              </w:rPr>
              <w:t>Bolj razvite regije</w:t>
            </w:r>
          </w:p>
        </w:tc>
        <w:tc>
          <w:tcPr>
            <w:tcW w:w="850" w:type="dxa"/>
          </w:tcPr>
          <w:p w14:paraId="71DCAD63" w14:textId="534A79BA" w:rsidR="00D23116" w:rsidRPr="00347461" w:rsidRDefault="00D23116" w:rsidP="00D23116">
            <w:pPr>
              <w:pStyle w:val="TableParagraph"/>
              <w:rPr>
                <w:sz w:val="20"/>
                <w:szCs w:val="20"/>
              </w:rPr>
            </w:pPr>
            <w:r>
              <w:rPr>
                <w:sz w:val="20"/>
                <w:szCs w:val="20"/>
              </w:rPr>
              <w:t>EECR01</w:t>
            </w:r>
          </w:p>
        </w:tc>
        <w:tc>
          <w:tcPr>
            <w:tcW w:w="2552" w:type="dxa"/>
          </w:tcPr>
          <w:p w14:paraId="39F4AF65" w14:textId="6B2CB839" w:rsidR="00D23116" w:rsidRPr="00347461" w:rsidRDefault="00D23116" w:rsidP="00D23116">
            <w:pPr>
              <w:pStyle w:val="TableParagraph"/>
              <w:rPr>
                <w:sz w:val="20"/>
                <w:szCs w:val="20"/>
              </w:rPr>
            </w:pPr>
            <w:r>
              <w:rPr>
                <w:rFonts w:cstheme="minorHAnsi"/>
                <w:sz w:val="20"/>
                <w:szCs w:val="20"/>
              </w:rPr>
              <w:t>U</w:t>
            </w:r>
            <w:r w:rsidRPr="00883090">
              <w:rPr>
                <w:rFonts w:cstheme="minorHAnsi"/>
                <w:sz w:val="20"/>
                <w:szCs w:val="20"/>
              </w:rPr>
              <w:t>deleženci, ki po zaključku sodelovanja iščejo zaposlitev</w:t>
            </w:r>
          </w:p>
        </w:tc>
        <w:tc>
          <w:tcPr>
            <w:tcW w:w="708" w:type="dxa"/>
          </w:tcPr>
          <w:p w14:paraId="7AF9760D" w14:textId="2DA452E0" w:rsidR="00D23116" w:rsidRPr="00347461" w:rsidRDefault="00D23116" w:rsidP="00D23116">
            <w:pPr>
              <w:pStyle w:val="TableParagraph"/>
              <w:rPr>
                <w:sz w:val="20"/>
                <w:szCs w:val="20"/>
              </w:rPr>
            </w:pPr>
            <w:r>
              <w:rPr>
                <w:sz w:val="20"/>
                <w:szCs w:val="20"/>
              </w:rPr>
              <w:t>Število</w:t>
            </w:r>
          </w:p>
        </w:tc>
        <w:tc>
          <w:tcPr>
            <w:tcW w:w="1134" w:type="dxa"/>
          </w:tcPr>
          <w:p w14:paraId="4F32D20C" w14:textId="140C3212" w:rsidR="00D23116" w:rsidRPr="00347461" w:rsidRDefault="00D23116" w:rsidP="00D23116">
            <w:pPr>
              <w:pStyle w:val="TableParagraph"/>
              <w:rPr>
                <w:sz w:val="20"/>
                <w:szCs w:val="20"/>
              </w:rPr>
            </w:pPr>
            <w:r>
              <w:rPr>
                <w:sz w:val="20"/>
                <w:szCs w:val="20"/>
              </w:rPr>
              <w:t>0</w:t>
            </w:r>
          </w:p>
        </w:tc>
        <w:tc>
          <w:tcPr>
            <w:tcW w:w="993" w:type="dxa"/>
          </w:tcPr>
          <w:p w14:paraId="6BB103FA" w14:textId="32E99616" w:rsidR="00D23116" w:rsidRPr="00347461" w:rsidRDefault="00D23116" w:rsidP="00D23116">
            <w:pPr>
              <w:pStyle w:val="TableParagraph"/>
              <w:rPr>
                <w:sz w:val="20"/>
                <w:szCs w:val="20"/>
              </w:rPr>
            </w:pPr>
            <w:r>
              <w:rPr>
                <w:sz w:val="20"/>
                <w:szCs w:val="20"/>
              </w:rPr>
              <w:t>2022</w:t>
            </w:r>
          </w:p>
        </w:tc>
        <w:tc>
          <w:tcPr>
            <w:tcW w:w="850" w:type="dxa"/>
          </w:tcPr>
          <w:p w14:paraId="00F28410" w14:textId="462F90A6" w:rsidR="00D23116" w:rsidRPr="00347461" w:rsidRDefault="00D23116" w:rsidP="00D23116">
            <w:pPr>
              <w:pStyle w:val="TableParagraph"/>
              <w:rPr>
                <w:sz w:val="20"/>
                <w:szCs w:val="20"/>
              </w:rPr>
            </w:pPr>
            <w:r>
              <w:rPr>
                <w:sz w:val="20"/>
                <w:szCs w:val="20"/>
              </w:rPr>
              <w:t>30</w:t>
            </w:r>
          </w:p>
        </w:tc>
        <w:tc>
          <w:tcPr>
            <w:tcW w:w="851" w:type="dxa"/>
          </w:tcPr>
          <w:p w14:paraId="72C0FF33" w14:textId="29CD1529" w:rsidR="00D23116" w:rsidRPr="00347461" w:rsidRDefault="00D23116" w:rsidP="00D23116">
            <w:pPr>
              <w:pStyle w:val="TableParagraph"/>
              <w:rPr>
                <w:sz w:val="20"/>
                <w:szCs w:val="20"/>
              </w:rPr>
            </w:pPr>
            <w:r>
              <w:rPr>
                <w:sz w:val="20"/>
                <w:szCs w:val="20"/>
              </w:rPr>
              <w:t>MGRT</w:t>
            </w:r>
          </w:p>
        </w:tc>
        <w:tc>
          <w:tcPr>
            <w:tcW w:w="710" w:type="dxa"/>
          </w:tcPr>
          <w:p w14:paraId="710B39DE" w14:textId="77777777" w:rsidR="00D23116" w:rsidRPr="00347461" w:rsidRDefault="00D23116" w:rsidP="00D23116">
            <w:pPr>
              <w:pStyle w:val="TableParagraph"/>
              <w:rPr>
                <w:sz w:val="20"/>
                <w:szCs w:val="20"/>
              </w:rPr>
            </w:pPr>
          </w:p>
        </w:tc>
      </w:tr>
      <w:tr w:rsidR="00481C64" w14:paraId="7EE9AAF2" w14:textId="77777777" w:rsidTr="00481C64">
        <w:trPr>
          <w:trHeight w:val="353"/>
        </w:trPr>
        <w:tc>
          <w:tcPr>
            <w:tcW w:w="1550" w:type="dxa"/>
          </w:tcPr>
          <w:p w14:paraId="2DDBBE3D" w14:textId="77777777" w:rsidR="00481C64" w:rsidRPr="00347461" w:rsidRDefault="00481C64" w:rsidP="00481C64">
            <w:pPr>
              <w:pStyle w:val="TableParagraph"/>
              <w:rPr>
                <w:sz w:val="20"/>
                <w:szCs w:val="20"/>
              </w:rPr>
            </w:pPr>
            <w:r>
              <w:rPr>
                <w:sz w:val="20"/>
              </w:rPr>
              <w:t>6</w:t>
            </w:r>
          </w:p>
        </w:tc>
        <w:tc>
          <w:tcPr>
            <w:tcW w:w="1276" w:type="dxa"/>
          </w:tcPr>
          <w:p w14:paraId="621DE799" w14:textId="77777777" w:rsidR="00481C64" w:rsidRPr="00347461" w:rsidRDefault="00481C64" w:rsidP="00481C64">
            <w:pPr>
              <w:pStyle w:val="TableParagraph"/>
              <w:rPr>
                <w:sz w:val="20"/>
                <w:szCs w:val="20"/>
              </w:rPr>
            </w:pPr>
            <w:r w:rsidRPr="00260BA7">
              <w:rPr>
                <w:sz w:val="20"/>
              </w:rPr>
              <w:t>6.1</w:t>
            </w:r>
          </w:p>
        </w:tc>
        <w:tc>
          <w:tcPr>
            <w:tcW w:w="696" w:type="dxa"/>
          </w:tcPr>
          <w:p w14:paraId="304AD6B0" w14:textId="77777777" w:rsidR="00481C64" w:rsidRPr="00347461" w:rsidRDefault="00481C64" w:rsidP="00481C64">
            <w:pPr>
              <w:pStyle w:val="TableParagraph"/>
              <w:rPr>
                <w:sz w:val="20"/>
                <w:szCs w:val="20"/>
              </w:rPr>
            </w:pPr>
            <w:r>
              <w:rPr>
                <w:sz w:val="20"/>
              </w:rPr>
              <w:t>ESS+</w:t>
            </w:r>
          </w:p>
        </w:tc>
        <w:tc>
          <w:tcPr>
            <w:tcW w:w="1572" w:type="dxa"/>
          </w:tcPr>
          <w:p w14:paraId="1DE892C1" w14:textId="77777777" w:rsidR="00481C64" w:rsidRPr="00347461" w:rsidRDefault="00481C64" w:rsidP="00481C64">
            <w:pPr>
              <w:pStyle w:val="TableParagraph"/>
              <w:rPr>
                <w:sz w:val="20"/>
                <w:szCs w:val="20"/>
              </w:rPr>
            </w:pPr>
            <w:r>
              <w:rPr>
                <w:sz w:val="20"/>
              </w:rPr>
              <w:t>Manj razvite regije</w:t>
            </w:r>
          </w:p>
        </w:tc>
        <w:tc>
          <w:tcPr>
            <w:tcW w:w="850" w:type="dxa"/>
          </w:tcPr>
          <w:p w14:paraId="7E52B9D8" w14:textId="77777777" w:rsidR="00481C64" w:rsidRPr="00C4473B" w:rsidRDefault="00481C64" w:rsidP="00481C64">
            <w:pPr>
              <w:pStyle w:val="TableParagraph"/>
              <w:rPr>
                <w:sz w:val="20"/>
                <w:szCs w:val="20"/>
              </w:rPr>
            </w:pPr>
            <w:r>
              <w:rPr>
                <w:rFonts w:cstheme="minorHAnsi"/>
                <w:sz w:val="20"/>
                <w:szCs w:val="20"/>
                <w:lang w:bidi="sl-SI"/>
              </w:rPr>
              <w:t>EE</w:t>
            </w:r>
            <w:r w:rsidRPr="00C4473B">
              <w:rPr>
                <w:rFonts w:cstheme="minorHAnsi"/>
                <w:sz w:val="20"/>
                <w:szCs w:val="20"/>
                <w:lang w:bidi="sl-SI"/>
              </w:rPr>
              <w:t>CR04</w:t>
            </w:r>
          </w:p>
        </w:tc>
        <w:tc>
          <w:tcPr>
            <w:tcW w:w="2552" w:type="dxa"/>
          </w:tcPr>
          <w:p w14:paraId="46B09B77" w14:textId="77777777" w:rsidR="00481C64" w:rsidRPr="00C4473B" w:rsidRDefault="00481C64" w:rsidP="00481C64">
            <w:pPr>
              <w:pStyle w:val="TableParagraph"/>
              <w:rPr>
                <w:sz w:val="20"/>
                <w:szCs w:val="20"/>
              </w:rPr>
            </w:pPr>
            <w:r w:rsidRPr="00C4473B">
              <w:rPr>
                <w:rFonts w:cstheme="minorHAnsi"/>
                <w:sz w:val="20"/>
                <w:szCs w:val="20"/>
                <w:lang w:bidi="sl-SI"/>
              </w:rPr>
              <w:t>Udeleženci, ki imajo po zaključku sodelovanja zaposlitev (vključno s samozaposlitvijo)</w:t>
            </w:r>
          </w:p>
        </w:tc>
        <w:tc>
          <w:tcPr>
            <w:tcW w:w="708" w:type="dxa"/>
          </w:tcPr>
          <w:p w14:paraId="0048F1C9" w14:textId="77777777" w:rsidR="00481C64" w:rsidRPr="00C4473B" w:rsidRDefault="00481C64" w:rsidP="00481C64">
            <w:pPr>
              <w:pStyle w:val="TableParagraph"/>
              <w:rPr>
                <w:sz w:val="20"/>
                <w:szCs w:val="20"/>
              </w:rPr>
            </w:pPr>
            <w:r>
              <w:rPr>
                <w:rFonts w:cstheme="minorHAnsi"/>
                <w:sz w:val="20"/>
                <w:szCs w:val="20"/>
                <w:lang w:bidi="sl-SI"/>
              </w:rPr>
              <w:t>število</w:t>
            </w:r>
          </w:p>
        </w:tc>
        <w:tc>
          <w:tcPr>
            <w:tcW w:w="1134" w:type="dxa"/>
          </w:tcPr>
          <w:p w14:paraId="09705F6D" w14:textId="415DB12F" w:rsidR="00481C64" w:rsidRPr="00347461" w:rsidRDefault="00481C64" w:rsidP="00481C64">
            <w:pPr>
              <w:pStyle w:val="TableParagraph"/>
              <w:rPr>
                <w:sz w:val="20"/>
                <w:szCs w:val="20"/>
              </w:rPr>
            </w:pPr>
            <w:r>
              <w:rPr>
                <w:sz w:val="16"/>
                <w:szCs w:val="16"/>
              </w:rPr>
              <w:t>Izhodiščna</w:t>
            </w:r>
            <w:r w:rsidRPr="00D51898">
              <w:rPr>
                <w:sz w:val="16"/>
                <w:szCs w:val="16"/>
              </w:rPr>
              <w:t xml:space="preserve"> vrednost bo opredeljena naknadno.</w:t>
            </w:r>
          </w:p>
        </w:tc>
        <w:tc>
          <w:tcPr>
            <w:tcW w:w="993" w:type="dxa"/>
          </w:tcPr>
          <w:p w14:paraId="37097CF1" w14:textId="77777777" w:rsidR="00481C64" w:rsidRPr="00347461" w:rsidRDefault="00481C64" w:rsidP="00481C64">
            <w:pPr>
              <w:pStyle w:val="TableParagraph"/>
              <w:rPr>
                <w:sz w:val="20"/>
                <w:szCs w:val="20"/>
              </w:rPr>
            </w:pPr>
            <w:r>
              <w:rPr>
                <w:sz w:val="20"/>
                <w:szCs w:val="20"/>
              </w:rPr>
              <w:t>2021</w:t>
            </w:r>
          </w:p>
        </w:tc>
        <w:tc>
          <w:tcPr>
            <w:tcW w:w="850" w:type="dxa"/>
          </w:tcPr>
          <w:p w14:paraId="020AEF14" w14:textId="17B6C711" w:rsidR="00481C64" w:rsidRPr="00347461" w:rsidRDefault="00481C64" w:rsidP="00481C64">
            <w:pPr>
              <w:pStyle w:val="TableParagraph"/>
              <w:rPr>
                <w:sz w:val="20"/>
                <w:szCs w:val="20"/>
              </w:rPr>
            </w:pPr>
            <w:r w:rsidRPr="007518C9">
              <w:rPr>
                <w:sz w:val="16"/>
                <w:szCs w:val="16"/>
              </w:rPr>
              <w:t>Ciljna vrednost bo opredeljena naknadno.</w:t>
            </w:r>
          </w:p>
        </w:tc>
        <w:tc>
          <w:tcPr>
            <w:tcW w:w="851" w:type="dxa"/>
          </w:tcPr>
          <w:p w14:paraId="78828C08" w14:textId="59920FC7" w:rsidR="00481C64" w:rsidRPr="00347461" w:rsidRDefault="00481C64" w:rsidP="00481C64">
            <w:pPr>
              <w:pStyle w:val="TableParagraph"/>
              <w:rPr>
                <w:sz w:val="20"/>
                <w:szCs w:val="20"/>
              </w:rPr>
            </w:pPr>
          </w:p>
        </w:tc>
        <w:tc>
          <w:tcPr>
            <w:tcW w:w="710" w:type="dxa"/>
          </w:tcPr>
          <w:p w14:paraId="434310D6" w14:textId="77777777" w:rsidR="00481C64" w:rsidRPr="00347461" w:rsidRDefault="00481C64" w:rsidP="00481C64">
            <w:pPr>
              <w:pStyle w:val="TableParagraph"/>
              <w:rPr>
                <w:sz w:val="20"/>
                <w:szCs w:val="20"/>
              </w:rPr>
            </w:pPr>
          </w:p>
        </w:tc>
      </w:tr>
      <w:tr w:rsidR="00481C64" w14:paraId="0733ED8B" w14:textId="77777777" w:rsidTr="00481C64">
        <w:trPr>
          <w:trHeight w:val="353"/>
        </w:trPr>
        <w:tc>
          <w:tcPr>
            <w:tcW w:w="1550" w:type="dxa"/>
          </w:tcPr>
          <w:p w14:paraId="00DC7F90" w14:textId="77D9594B" w:rsidR="00481C64" w:rsidRPr="00347461" w:rsidRDefault="00481C64" w:rsidP="00481C64">
            <w:pPr>
              <w:pStyle w:val="TableParagraph"/>
              <w:rPr>
                <w:sz w:val="20"/>
                <w:szCs w:val="20"/>
              </w:rPr>
            </w:pPr>
            <w:r>
              <w:rPr>
                <w:sz w:val="20"/>
              </w:rPr>
              <w:t>6</w:t>
            </w:r>
          </w:p>
        </w:tc>
        <w:tc>
          <w:tcPr>
            <w:tcW w:w="1276" w:type="dxa"/>
          </w:tcPr>
          <w:p w14:paraId="26166685" w14:textId="5605BC37" w:rsidR="00481C64" w:rsidRPr="00347461" w:rsidRDefault="00481C64" w:rsidP="00481C64">
            <w:pPr>
              <w:pStyle w:val="TableParagraph"/>
              <w:rPr>
                <w:sz w:val="20"/>
                <w:szCs w:val="20"/>
              </w:rPr>
            </w:pPr>
            <w:r w:rsidRPr="00260BA7">
              <w:rPr>
                <w:sz w:val="20"/>
              </w:rPr>
              <w:t>6.1</w:t>
            </w:r>
          </w:p>
        </w:tc>
        <w:tc>
          <w:tcPr>
            <w:tcW w:w="696" w:type="dxa"/>
          </w:tcPr>
          <w:p w14:paraId="4467C06D" w14:textId="401544F8" w:rsidR="00481C64" w:rsidRPr="00347461" w:rsidRDefault="00481C64" w:rsidP="00481C64">
            <w:pPr>
              <w:pStyle w:val="TableParagraph"/>
              <w:rPr>
                <w:sz w:val="20"/>
                <w:szCs w:val="20"/>
              </w:rPr>
            </w:pPr>
            <w:r>
              <w:rPr>
                <w:sz w:val="20"/>
              </w:rPr>
              <w:t>ESS+</w:t>
            </w:r>
          </w:p>
        </w:tc>
        <w:tc>
          <w:tcPr>
            <w:tcW w:w="1572" w:type="dxa"/>
          </w:tcPr>
          <w:p w14:paraId="5B4DFF35" w14:textId="6BE777DC" w:rsidR="00481C64" w:rsidRPr="00526576" w:rsidRDefault="00481C64" w:rsidP="00481C64">
            <w:pPr>
              <w:pStyle w:val="TableParagraph"/>
              <w:rPr>
                <w:sz w:val="20"/>
              </w:rPr>
            </w:pPr>
            <w:r>
              <w:rPr>
                <w:sz w:val="20"/>
              </w:rPr>
              <w:t>Bolj razvite regije</w:t>
            </w:r>
          </w:p>
        </w:tc>
        <w:tc>
          <w:tcPr>
            <w:tcW w:w="850" w:type="dxa"/>
          </w:tcPr>
          <w:p w14:paraId="5A448219" w14:textId="2E76CD1A" w:rsidR="00481C64" w:rsidRPr="00C4473B" w:rsidRDefault="00481C64" w:rsidP="00481C64">
            <w:pPr>
              <w:pStyle w:val="TableParagraph"/>
              <w:rPr>
                <w:sz w:val="20"/>
                <w:szCs w:val="20"/>
              </w:rPr>
            </w:pPr>
            <w:r>
              <w:rPr>
                <w:rFonts w:cstheme="minorHAnsi"/>
                <w:sz w:val="20"/>
                <w:szCs w:val="20"/>
                <w:lang w:bidi="sl-SI"/>
              </w:rPr>
              <w:t>EE</w:t>
            </w:r>
            <w:r w:rsidRPr="00C4473B">
              <w:rPr>
                <w:rFonts w:cstheme="minorHAnsi"/>
                <w:sz w:val="20"/>
                <w:szCs w:val="20"/>
                <w:lang w:bidi="sl-SI"/>
              </w:rPr>
              <w:t>CR04</w:t>
            </w:r>
          </w:p>
        </w:tc>
        <w:tc>
          <w:tcPr>
            <w:tcW w:w="2552" w:type="dxa"/>
          </w:tcPr>
          <w:p w14:paraId="113FDDDD" w14:textId="67B78096" w:rsidR="00481C64" w:rsidRPr="00C4473B" w:rsidRDefault="00481C64" w:rsidP="00481C64">
            <w:pPr>
              <w:pStyle w:val="TableParagraph"/>
              <w:rPr>
                <w:sz w:val="20"/>
                <w:szCs w:val="20"/>
              </w:rPr>
            </w:pPr>
            <w:r w:rsidRPr="00C4473B">
              <w:rPr>
                <w:rFonts w:cstheme="minorHAnsi"/>
                <w:sz w:val="20"/>
                <w:szCs w:val="20"/>
                <w:lang w:bidi="sl-SI"/>
              </w:rPr>
              <w:t>Udeleženci, ki imajo po zaključku sodelovanja zaposlitev (vključno s samozaposlitvijo)</w:t>
            </w:r>
          </w:p>
        </w:tc>
        <w:tc>
          <w:tcPr>
            <w:tcW w:w="708" w:type="dxa"/>
          </w:tcPr>
          <w:p w14:paraId="5A2F2686" w14:textId="230D51EF" w:rsidR="00481C64" w:rsidRPr="00C4473B" w:rsidRDefault="00481C64" w:rsidP="00481C64">
            <w:pPr>
              <w:pStyle w:val="TableParagraph"/>
              <w:rPr>
                <w:sz w:val="20"/>
                <w:szCs w:val="20"/>
              </w:rPr>
            </w:pPr>
            <w:r>
              <w:rPr>
                <w:rFonts w:cstheme="minorHAnsi"/>
                <w:sz w:val="20"/>
                <w:szCs w:val="20"/>
                <w:lang w:bidi="sl-SI"/>
              </w:rPr>
              <w:t>število</w:t>
            </w:r>
          </w:p>
        </w:tc>
        <w:tc>
          <w:tcPr>
            <w:tcW w:w="1134" w:type="dxa"/>
          </w:tcPr>
          <w:p w14:paraId="5DE5C835" w14:textId="5AAE49DE" w:rsidR="00481C64" w:rsidRPr="00347461" w:rsidRDefault="00481C64" w:rsidP="00481C64">
            <w:pPr>
              <w:pStyle w:val="TableParagraph"/>
              <w:rPr>
                <w:sz w:val="20"/>
                <w:szCs w:val="20"/>
              </w:rPr>
            </w:pPr>
            <w:r>
              <w:rPr>
                <w:sz w:val="16"/>
                <w:szCs w:val="16"/>
              </w:rPr>
              <w:t>Izhodiščna</w:t>
            </w:r>
            <w:r w:rsidRPr="00D51898">
              <w:rPr>
                <w:sz w:val="16"/>
                <w:szCs w:val="16"/>
              </w:rPr>
              <w:t xml:space="preserve"> vrednost bo opredeljena naknadno.</w:t>
            </w:r>
          </w:p>
        </w:tc>
        <w:tc>
          <w:tcPr>
            <w:tcW w:w="993" w:type="dxa"/>
          </w:tcPr>
          <w:p w14:paraId="533E77D0" w14:textId="61CE7BBB" w:rsidR="00481C64" w:rsidRPr="00347461" w:rsidRDefault="00481C64" w:rsidP="00481C64">
            <w:pPr>
              <w:pStyle w:val="TableParagraph"/>
              <w:rPr>
                <w:sz w:val="20"/>
                <w:szCs w:val="20"/>
              </w:rPr>
            </w:pPr>
            <w:r>
              <w:rPr>
                <w:sz w:val="20"/>
                <w:szCs w:val="20"/>
              </w:rPr>
              <w:t>2021</w:t>
            </w:r>
          </w:p>
        </w:tc>
        <w:tc>
          <w:tcPr>
            <w:tcW w:w="850" w:type="dxa"/>
          </w:tcPr>
          <w:p w14:paraId="1E87493F" w14:textId="3E3FDA44" w:rsidR="00481C64" w:rsidRPr="00347461" w:rsidRDefault="00481C64" w:rsidP="00481C64">
            <w:pPr>
              <w:pStyle w:val="TableParagraph"/>
              <w:rPr>
                <w:sz w:val="20"/>
                <w:szCs w:val="20"/>
              </w:rPr>
            </w:pPr>
            <w:r w:rsidRPr="007518C9">
              <w:rPr>
                <w:sz w:val="16"/>
                <w:szCs w:val="16"/>
              </w:rPr>
              <w:t>Ciljna vrednost bo opredeljena naknadno.</w:t>
            </w:r>
          </w:p>
        </w:tc>
        <w:tc>
          <w:tcPr>
            <w:tcW w:w="851" w:type="dxa"/>
          </w:tcPr>
          <w:p w14:paraId="4711B1D4" w14:textId="53742C3E" w:rsidR="00481C64" w:rsidRPr="00347461" w:rsidRDefault="00481C64" w:rsidP="00481C64">
            <w:pPr>
              <w:pStyle w:val="TableParagraph"/>
              <w:rPr>
                <w:sz w:val="20"/>
                <w:szCs w:val="20"/>
              </w:rPr>
            </w:pPr>
          </w:p>
        </w:tc>
        <w:tc>
          <w:tcPr>
            <w:tcW w:w="710" w:type="dxa"/>
          </w:tcPr>
          <w:p w14:paraId="0CDFF7D9" w14:textId="77777777" w:rsidR="00481C64" w:rsidRPr="00347461" w:rsidRDefault="00481C64" w:rsidP="00481C64">
            <w:pPr>
              <w:pStyle w:val="TableParagraph"/>
              <w:rPr>
                <w:sz w:val="20"/>
                <w:szCs w:val="20"/>
              </w:rPr>
            </w:pPr>
          </w:p>
        </w:tc>
      </w:tr>
      <w:tr w:rsidR="00D23116" w14:paraId="1208F2A5" w14:textId="77777777" w:rsidTr="00481C64">
        <w:trPr>
          <w:trHeight w:val="353"/>
        </w:trPr>
        <w:tc>
          <w:tcPr>
            <w:tcW w:w="1550" w:type="dxa"/>
          </w:tcPr>
          <w:p w14:paraId="7795E1D9" w14:textId="77777777" w:rsidR="00D23116" w:rsidRPr="00347461" w:rsidRDefault="00D23116" w:rsidP="00D23116">
            <w:pPr>
              <w:pStyle w:val="TableParagraph"/>
              <w:rPr>
                <w:sz w:val="20"/>
                <w:szCs w:val="20"/>
              </w:rPr>
            </w:pPr>
            <w:r>
              <w:rPr>
                <w:sz w:val="20"/>
              </w:rPr>
              <w:t>6</w:t>
            </w:r>
          </w:p>
        </w:tc>
        <w:tc>
          <w:tcPr>
            <w:tcW w:w="1276" w:type="dxa"/>
          </w:tcPr>
          <w:p w14:paraId="4C062DBA" w14:textId="77777777" w:rsidR="00D23116" w:rsidRPr="00347461" w:rsidRDefault="00D23116" w:rsidP="00D23116">
            <w:pPr>
              <w:pStyle w:val="TableParagraph"/>
              <w:rPr>
                <w:sz w:val="20"/>
                <w:szCs w:val="20"/>
              </w:rPr>
            </w:pPr>
            <w:r w:rsidRPr="00260BA7">
              <w:rPr>
                <w:sz w:val="20"/>
              </w:rPr>
              <w:t>6.1</w:t>
            </w:r>
          </w:p>
        </w:tc>
        <w:tc>
          <w:tcPr>
            <w:tcW w:w="696" w:type="dxa"/>
          </w:tcPr>
          <w:p w14:paraId="241527FE" w14:textId="77777777" w:rsidR="00D23116" w:rsidRPr="00347461" w:rsidRDefault="00D23116" w:rsidP="00D23116">
            <w:pPr>
              <w:pStyle w:val="TableParagraph"/>
              <w:rPr>
                <w:sz w:val="20"/>
                <w:szCs w:val="20"/>
              </w:rPr>
            </w:pPr>
            <w:r>
              <w:rPr>
                <w:sz w:val="20"/>
              </w:rPr>
              <w:t>ESS+</w:t>
            </w:r>
          </w:p>
        </w:tc>
        <w:tc>
          <w:tcPr>
            <w:tcW w:w="1572" w:type="dxa"/>
          </w:tcPr>
          <w:p w14:paraId="1185A6D4" w14:textId="77777777" w:rsidR="00D23116" w:rsidRPr="00347461" w:rsidRDefault="00D23116" w:rsidP="00D23116">
            <w:pPr>
              <w:pStyle w:val="TableParagraph"/>
              <w:rPr>
                <w:sz w:val="20"/>
                <w:szCs w:val="20"/>
              </w:rPr>
            </w:pPr>
            <w:r>
              <w:rPr>
                <w:sz w:val="20"/>
              </w:rPr>
              <w:t>Manj razvite regije</w:t>
            </w:r>
          </w:p>
        </w:tc>
        <w:tc>
          <w:tcPr>
            <w:tcW w:w="850" w:type="dxa"/>
          </w:tcPr>
          <w:p w14:paraId="4F5DDA0C" w14:textId="77777777" w:rsidR="00D23116" w:rsidRPr="00C4473B" w:rsidRDefault="00D23116" w:rsidP="00D23116">
            <w:pPr>
              <w:pStyle w:val="TableParagraph"/>
              <w:rPr>
                <w:sz w:val="20"/>
                <w:szCs w:val="20"/>
              </w:rPr>
            </w:pPr>
          </w:p>
        </w:tc>
        <w:tc>
          <w:tcPr>
            <w:tcW w:w="2552" w:type="dxa"/>
          </w:tcPr>
          <w:p w14:paraId="5E82DFB1" w14:textId="77777777" w:rsidR="00D23116" w:rsidRPr="00C4473B" w:rsidRDefault="00D23116" w:rsidP="00D23116">
            <w:pPr>
              <w:pStyle w:val="TableParagraph"/>
              <w:rPr>
                <w:sz w:val="20"/>
                <w:szCs w:val="20"/>
              </w:rPr>
            </w:pPr>
            <w:r w:rsidRPr="00526576">
              <w:rPr>
                <w:rFonts w:cstheme="minorHAnsi"/>
                <w:sz w:val="20"/>
                <w:szCs w:val="20"/>
                <w:lang w:bidi="sl-SI"/>
              </w:rPr>
              <w:t xml:space="preserve">Delež mladih, starih od 15 do 29 let, ki so uspešno zaključili usposabljanja s področja prekarnosti </w:t>
            </w:r>
          </w:p>
        </w:tc>
        <w:tc>
          <w:tcPr>
            <w:tcW w:w="708" w:type="dxa"/>
          </w:tcPr>
          <w:p w14:paraId="5DCC6144" w14:textId="77777777" w:rsidR="00D23116" w:rsidRPr="00C4473B" w:rsidRDefault="00D23116" w:rsidP="00D23116">
            <w:pPr>
              <w:pStyle w:val="TableParagraph"/>
              <w:rPr>
                <w:sz w:val="20"/>
                <w:szCs w:val="20"/>
              </w:rPr>
            </w:pPr>
            <w:r w:rsidRPr="00C4473B">
              <w:rPr>
                <w:sz w:val="20"/>
                <w:szCs w:val="20"/>
                <w:lang w:bidi="sl-SI"/>
              </w:rPr>
              <w:t>odstotek</w:t>
            </w:r>
          </w:p>
        </w:tc>
        <w:tc>
          <w:tcPr>
            <w:tcW w:w="1134" w:type="dxa"/>
          </w:tcPr>
          <w:p w14:paraId="04BC50FD" w14:textId="77777777" w:rsidR="00D23116" w:rsidRPr="00347461" w:rsidRDefault="00D23116" w:rsidP="00D23116">
            <w:pPr>
              <w:pStyle w:val="TableParagraph"/>
              <w:rPr>
                <w:sz w:val="20"/>
                <w:szCs w:val="20"/>
              </w:rPr>
            </w:pPr>
            <w:r>
              <w:rPr>
                <w:sz w:val="20"/>
                <w:szCs w:val="20"/>
              </w:rPr>
              <w:t>0</w:t>
            </w:r>
          </w:p>
        </w:tc>
        <w:tc>
          <w:tcPr>
            <w:tcW w:w="993" w:type="dxa"/>
          </w:tcPr>
          <w:p w14:paraId="477BA0DF" w14:textId="77777777" w:rsidR="00D23116" w:rsidRPr="00347461" w:rsidRDefault="00D23116" w:rsidP="00D23116">
            <w:pPr>
              <w:pStyle w:val="TableParagraph"/>
              <w:rPr>
                <w:sz w:val="20"/>
                <w:szCs w:val="20"/>
              </w:rPr>
            </w:pPr>
            <w:r>
              <w:rPr>
                <w:sz w:val="20"/>
                <w:szCs w:val="20"/>
              </w:rPr>
              <w:t>2022</w:t>
            </w:r>
          </w:p>
        </w:tc>
        <w:tc>
          <w:tcPr>
            <w:tcW w:w="850" w:type="dxa"/>
          </w:tcPr>
          <w:p w14:paraId="6CD7763B" w14:textId="77777777" w:rsidR="00D23116" w:rsidRPr="00347461" w:rsidRDefault="00D23116" w:rsidP="00D23116">
            <w:pPr>
              <w:pStyle w:val="TableParagraph"/>
              <w:rPr>
                <w:sz w:val="20"/>
                <w:szCs w:val="20"/>
              </w:rPr>
            </w:pPr>
            <w:r>
              <w:rPr>
                <w:sz w:val="20"/>
                <w:szCs w:val="20"/>
              </w:rPr>
              <w:t>70</w:t>
            </w:r>
          </w:p>
        </w:tc>
        <w:tc>
          <w:tcPr>
            <w:tcW w:w="851" w:type="dxa"/>
          </w:tcPr>
          <w:p w14:paraId="20DFB2DE" w14:textId="77777777" w:rsidR="00D23116" w:rsidRPr="00347461" w:rsidRDefault="00D23116" w:rsidP="00D23116">
            <w:pPr>
              <w:pStyle w:val="TableParagraph"/>
              <w:rPr>
                <w:sz w:val="20"/>
                <w:szCs w:val="20"/>
              </w:rPr>
            </w:pPr>
          </w:p>
        </w:tc>
        <w:tc>
          <w:tcPr>
            <w:tcW w:w="710" w:type="dxa"/>
          </w:tcPr>
          <w:p w14:paraId="40DDA4D2" w14:textId="77777777" w:rsidR="00D23116" w:rsidRPr="00347461" w:rsidRDefault="00D23116" w:rsidP="00D23116">
            <w:pPr>
              <w:pStyle w:val="TableParagraph"/>
              <w:rPr>
                <w:sz w:val="20"/>
                <w:szCs w:val="20"/>
              </w:rPr>
            </w:pPr>
          </w:p>
        </w:tc>
      </w:tr>
      <w:tr w:rsidR="00D23116" w14:paraId="0037D777" w14:textId="77777777" w:rsidTr="00481C64">
        <w:trPr>
          <w:trHeight w:val="353"/>
        </w:trPr>
        <w:tc>
          <w:tcPr>
            <w:tcW w:w="1550" w:type="dxa"/>
          </w:tcPr>
          <w:p w14:paraId="216E5F20" w14:textId="04A563F3" w:rsidR="00D23116" w:rsidRPr="00347461" w:rsidRDefault="00D23116" w:rsidP="00D23116">
            <w:pPr>
              <w:pStyle w:val="TableParagraph"/>
              <w:rPr>
                <w:sz w:val="20"/>
                <w:szCs w:val="20"/>
              </w:rPr>
            </w:pPr>
            <w:r>
              <w:rPr>
                <w:sz w:val="20"/>
              </w:rPr>
              <w:t>6</w:t>
            </w:r>
          </w:p>
        </w:tc>
        <w:tc>
          <w:tcPr>
            <w:tcW w:w="1276" w:type="dxa"/>
          </w:tcPr>
          <w:p w14:paraId="22440BB2" w14:textId="4197ADF8" w:rsidR="00D23116" w:rsidRPr="00347461" w:rsidRDefault="00D23116" w:rsidP="00D23116">
            <w:pPr>
              <w:pStyle w:val="TableParagraph"/>
              <w:rPr>
                <w:sz w:val="20"/>
                <w:szCs w:val="20"/>
              </w:rPr>
            </w:pPr>
            <w:r w:rsidRPr="00260BA7">
              <w:rPr>
                <w:sz w:val="20"/>
              </w:rPr>
              <w:t>6.1</w:t>
            </w:r>
          </w:p>
        </w:tc>
        <w:tc>
          <w:tcPr>
            <w:tcW w:w="696" w:type="dxa"/>
          </w:tcPr>
          <w:p w14:paraId="27816091" w14:textId="592FB911" w:rsidR="00D23116" w:rsidRPr="00347461" w:rsidRDefault="00D23116" w:rsidP="00D23116">
            <w:pPr>
              <w:pStyle w:val="TableParagraph"/>
              <w:rPr>
                <w:sz w:val="20"/>
                <w:szCs w:val="20"/>
              </w:rPr>
            </w:pPr>
            <w:r>
              <w:rPr>
                <w:sz w:val="20"/>
              </w:rPr>
              <w:t>ESS+</w:t>
            </w:r>
          </w:p>
        </w:tc>
        <w:tc>
          <w:tcPr>
            <w:tcW w:w="1572" w:type="dxa"/>
          </w:tcPr>
          <w:p w14:paraId="2962574B" w14:textId="5F2C1A74" w:rsidR="00D23116" w:rsidRPr="00526576" w:rsidRDefault="00D23116" w:rsidP="00D23116">
            <w:pPr>
              <w:pStyle w:val="TableParagraph"/>
              <w:rPr>
                <w:sz w:val="20"/>
              </w:rPr>
            </w:pPr>
            <w:r>
              <w:rPr>
                <w:sz w:val="20"/>
              </w:rPr>
              <w:t>Bolj razvite regije</w:t>
            </w:r>
          </w:p>
        </w:tc>
        <w:tc>
          <w:tcPr>
            <w:tcW w:w="850" w:type="dxa"/>
          </w:tcPr>
          <w:p w14:paraId="3CBBB010" w14:textId="77777777" w:rsidR="00D23116" w:rsidRPr="00C4473B" w:rsidRDefault="00D23116" w:rsidP="00D23116">
            <w:pPr>
              <w:pStyle w:val="TableParagraph"/>
              <w:rPr>
                <w:sz w:val="20"/>
                <w:szCs w:val="20"/>
              </w:rPr>
            </w:pPr>
          </w:p>
        </w:tc>
        <w:tc>
          <w:tcPr>
            <w:tcW w:w="2552" w:type="dxa"/>
          </w:tcPr>
          <w:p w14:paraId="075E2B29" w14:textId="5DC2DA51" w:rsidR="00D23116" w:rsidRPr="00C4473B" w:rsidRDefault="00D23116" w:rsidP="00D23116">
            <w:pPr>
              <w:pStyle w:val="TableParagraph"/>
              <w:rPr>
                <w:sz w:val="20"/>
                <w:szCs w:val="20"/>
              </w:rPr>
            </w:pPr>
            <w:r w:rsidRPr="00526576">
              <w:rPr>
                <w:rFonts w:cstheme="minorHAnsi"/>
                <w:sz w:val="20"/>
                <w:szCs w:val="20"/>
                <w:lang w:bidi="sl-SI"/>
              </w:rPr>
              <w:t xml:space="preserve">Delež mladih, starih od 15 do 29 let, ki so uspešno zaključili usposabljanja s področja prekarnosti </w:t>
            </w:r>
          </w:p>
        </w:tc>
        <w:tc>
          <w:tcPr>
            <w:tcW w:w="708" w:type="dxa"/>
          </w:tcPr>
          <w:p w14:paraId="42AA7319" w14:textId="0E07B46E" w:rsidR="00D23116" w:rsidRPr="00C4473B" w:rsidRDefault="00D23116" w:rsidP="00D23116">
            <w:pPr>
              <w:pStyle w:val="TableParagraph"/>
              <w:rPr>
                <w:sz w:val="20"/>
                <w:szCs w:val="20"/>
              </w:rPr>
            </w:pPr>
            <w:r w:rsidRPr="00C4473B">
              <w:rPr>
                <w:sz w:val="20"/>
                <w:szCs w:val="20"/>
                <w:lang w:bidi="sl-SI"/>
              </w:rPr>
              <w:t>odstotek</w:t>
            </w:r>
          </w:p>
        </w:tc>
        <w:tc>
          <w:tcPr>
            <w:tcW w:w="1134" w:type="dxa"/>
          </w:tcPr>
          <w:p w14:paraId="200E708F" w14:textId="62AD10E9" w:rsidR="00D23116" w:rsidRPr="00347461" w:rsidRDefault="00D23116" w:rsidP="00D23116">
            <w:pPr>
              <w:pStyle w:val="TableParagraph"/>
              <w:rPr>
                <w:sz w:val="20"/>
                <w:szCs w:val="20"/>
              </w:rPr>
            </w:pPr>
            <w:r>
              <w:rPr>
                <w:sz w:val="20"/>
                <w:szCs w:val="20"/>
              </w:rPr>
              <w:t>0</w:t>
            </w:r>
          </w:p>
        </w:tc>
        <w:tc>
          <w:tcPr>
            <w:tcW w:w="993" w:type="dxa"/>
          </w:tcPr>
          <w:p w14:paraId="6500D5B2" w14:textId="2F4D3242" w:rsidR="00D23116" w:rsidRPr="00347461" w:rsidRDefault="00D23116" w:rsidP="00D23116">
            <w:pPr>
              <w:pStyle w:val="TableParagraph"/>
              <w:rPr>
                <w:sz w:val="20"/>
                <w:szCs w:val="20"/>
              </w:rPr>
            </w:pPr>
            <w:r>
              <w:rPr>
                <w:sz w:val="20"/>
                <w:szCs w:val="20"/>
              </w:rPr>
              <w:t>2022</w:t>
            </w:r>
          </w:p>
        </w:tc>
        <w:tc>
          <w:tcPr>
            <w:tcW w:w="850" w:type="dxa"/>
          </w:tcPr>
          <w:p w14:paraId="6C12ECE5" w14:textId="392ACD6A" w:rsidR="00D23116" w:rsidRPr="00347461" w:rsidRDefault="00D23116" w:rsidP="00D23116">
            <w:pPr>
              <w:pStyle w:val="TableParagraph"/>
              <w:rPr>
                <w:sz w:val="20"/>
                <w:szCs w:val="20"/>
              </w:rPr>
            </w:pPr>
            <w:r>
              <w:rPr>
                <w:sz w:val="20"/>
                <w:szCs w:val="20"/>
              </w:rPr>
              <w:t>70</w:t>
            </w:r>
          </w:p>
        </w:tc>
        <w:tc>
          <w:tcPr>
            <w:tcW w:w="851" w:type="dxa"/>
          </w:tcPr>
          <w:p w14:paraId="2D17083A" w14:textId="77777777" w:rsidR="00D23116" w:rsidRPr="00347461" w:rsidRDefault="00D23116" w:rsidP="00D23116">
            <w:pPr>
              <w:pStyle w:val="TableParagraph"/>
              <w:rPr>
                <w:sz w:val="20"/>
                <w:szCs w:val="20"/>
              </w:rPr>
            </w:pPr>
          </w:p>
        </w:tc>
        <w:tc>
          <w:tcPr>
            <w:tcW w:w="710" w:type="dxa"/>
          </w:tcPr>
          <w:p w14:paraId="67A3566F" w14:textId="77777777" w:rsidR="00D23116" w:rsidRPr="00347461" w:rsidRDefault="00D23116" w:rsidP="00D23116">
            <w:pPr>
              <w:pStyle w:val="TableParagraph"/>
              <w:rPr>
                <w:sz w:val="20"/>
                <w:szCs w:val="20"/>
              </w:rPr>
            </w:pPr>
          </w:p>
        </w:tc>
      </w:tr>
    </w:tbl>
    <w:p w14:paraId="6E2C9954" w14:textId="77777777" w:rsidR="00DD1BF0" w:rsidRPr="00F81084" w:rsidRDefault="00DD1BF0" w:rsidP="003F77CE">
      <w:pPr>
        <w:pStyle w:val="Telobesedila"/>
      </w:pPr>
    </w:p>
    <w:p w14:paraId="40030F52" w14:textId="77777777" w:rsidR="00DD1BF0" w:rsidRPr="00F81084" w:rsidRDefault="00DD1BF0" w:rsidP="003F77CE">
      <w:pPr>
        <w:pStyle w:val="Telobesedila"/>
      </w:pPr>
    </w:p>
    <w:p w14:paraId="506F9488" w14:textId="77777777" w:rsidR="00DD1BF0" w:rsidRPr="00606FAD" w:rsidRDefault="00DD1BF0" w:rsidP="00F3605D">
      <w:pPr>
        <w:pStyle w:val="Naslov5"/>
        <w:numPr>
          <w:ilvl w:val="4"/>
          <w:numId w:val="19"/>
        </w:numPr>
        <w:spacing w:before="0"/>
      </w:pPr>
      <w:r w:rsidRPr="00606FAD">
        <w:rPr>
          <w:spacing w:val="-4"/>
        </w:rPr>
        <w:lastRenderedPageBreak/>
        <w:t>Okvirna</w:t>
      </w:r>
      <w:r w:rsidRPr="00606FAD">
        <w:t xml:space="preserve"> </w:t>
      </w:r>
      <w:r w:rsidRPr="00606FAD">
        <w:rPr>
          <w:spacing w:val="-4"/>
        </w:rPr>
        <w:t>razčlenitev</w:t>
      </w:r>
      <w:r w:rsidRPr="00606FAD">
        <w:t xml:space="preserve"> programskih</w:t>
      </w:r>
      <w:r w:rsidRPr="00606FAD">
        <w:rPr>
          <w:spacing w:val="-2"/>
        </w:rPr>
        <w:t xml:space="preserve"> </w:t>
      </w:r>
      <w:r w:rsidRPr="00606FAD">
        <w:t>sredstev (EU) po vrsti ukrepa</w:t>
      </w:r>
    </w:p>
    <w:p w14:paraId="63A1F3C8" w14:textId="77777777" w:rsidR="00DD1BF0" w:rsidRPr="00606FAD" w:rsidRDefault="00DD1BF0" w:rsidP="003F77CE">
      <w:pPr>
        <w:ind w:left="640"/>
        <w:rPr>
          <w:spacing w:val="-5"/>
        </w:rPr>
      </w:pPr>
    </w:p>
    <w:p w14:paraId="57B851CE" w14:textId="77777777" w:rsidR="00922129" w:rsidRPr="00606FAD" w:rsidRDefault="00922129" w:rsidP="003F77CE">
      <w:pPr>
        <w:ind w:left="339"/>
        <w:rPr>
          <w:spacing w:val="-7"/>
        </w:rPr>
      </w:pPr>
      <w:r w:rsidRPr="00606FAD">
        <w:rPr>
          <w:spacing w:val="-7"/>
        </w:rPr>
        <w:t>Razpredelnica 4: Razsežnost 1 – področje ukrepanja</w:t>
      </w:r>
    </w:p>
    <w:p w14:paraId="552739AE" w14:textId="77777777" w:rsidR="00922129" w:rsidRPr="00606FAD" w:rsidRDefault="00922129"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22129" w14:paraId="3FA00211" w14:textId="77777777" w:rsidTr="00FA4535">
        <w:trPr>
          <w:trHeight w:val="283"/>
        </w:trPr>
        <w:tc>
          <w:tcPr>
            <w:tcW w:w="2088" w:type="dxa"/>
          </w:tcPr>
          <w:p w14:paraId="5CDCACFD" w14:textId="77777777" w:rsidR="00922129" w:rsidRPr="00606FAD" w:rsidRDefault="00922129" w:rsidP="003F77CE">
            <w:pPr>
              <w:pStyle w:val="TableParagraph"/>
              <w:ind w:left="115"/>
            </w:pPr>
            <w:r w:rsidRPr="00606FAD">
              <w:rPr>
                <w:spacing w:val="-2"/>
              </w:rPr>
              <w:t>Prednostna</w:t>
            </w:r>
            <w:r w:rsidRPr="00606FAD">
              <w:rPr>
                <w:spacing w:val="8"/>
              </w:rPr>
              <w:t xml:space="preserve"> </w:t>
            </w:r>
            <w:r w:rsidRPr="00606FAD">
              <w:rPr>
                <w:spacing w:val="-1"/>
              </w:rPr>
              <w:t>naloga</w:t>
            </w:r>
            <w:r w:rsidRPr="00606FAD">
              <w:rPr>
                <w:spacing w:val="17"/>
              </w:rPr>
              <w:t xml:space="preserve"> </w:t>
            </w:r>
            <w:r w:rsidRPr="00606FAD">
              <w:rPr>
                <w:spacing w:val="-1"/>
              </w:rPr>
              <w:t>št.</w:t>
            </w:r>
          </w:p>
        </w:tc>
        <w:tc>
          <w:tcPr>
            <w:tcW w:w="1133" w:type="dxa"/>
          </w:tcPr>
          <w:p w14:paraId="18E54B84" w14:textId="77777777" w:rsidR="00922129" w:rsidRPr="00606FAD" w:rsidRDefault="00922129" w:rsidP="003F77CE">
            <w:pPr>
              <w:pStyle w:val="TableParagraph"/>
              <w:ind w:left="320"/>
            </w:pPr>
            <w:r w:rsidRPr="00606FAD">
              <w:t>Sklad</w:t>
            </w:r>
          </w:p>
        </w:tc>
        <w:tc>
          <w:tcPr>
            <w:tcW w:w="3249" w:type="dxa"/>
          </w:tcPr>
          <w:p w14:paraId="2F8EC61E" w14:textId="77777777" w:rsidR="00922129" w:rsidRPr="00606FAD" w:rsidRDefault="00922129" w:rsidP="003F77CE">
            <w:pPr>
              <w:pStyle w:val="TableParagraph"/>
              <w:ind w:left="907"/>
            </w:pPr>
            <w:r w:rsidRPr="00606FAD">
              <w:rPr>
                <w:spacing w:val="-3"/>
              </w:rPr>
              <w:t>Kategorija</w:t>
            </w:r>
            <w:r w:rsidRPr="00606FAD">
              <w:rPr>
                <w:spacing w:val="15"/>
              </w:rPr>
              <w:t xml:space="preserve"> </w:t>
            </w:r>
            <w:r w:rsidRPr="00606FAD">
              <w:rPr>
                <w:spacing w:val="-3"/>
              </w:rPr>
              <w:t>regije</w:t>
            </w:r>
          </w:p>
        </w:tc>
        <w:tc>
          <w:tcPr>
            <w:tcW w:w="3099" w:type="dxa"/>
          </w:tcPr>
          <w:p w14:paraId="13534B76" w14:textId="77777777" w:rsidR="00922129" w:rsidRPr="00606FAD" w:rsidRDefault="00922129" w:rsidP="003F77CE">
            <w:pPr>
              <w:pStyle w:val="TableParagraph"/>
              <w:ind w:left="948"/>
            </w:pPr>
            <w:r w:rsidRPr="00606FAD">
              <w:rPr>
                <w:spacing w:val="-4"/>
              </w:rPr>
              <w:t>Specifični</w:t>
            </w:r>
            <w:r w:rsidRPr="00606FAD">
              <w:rPr>
                <w:spacing w:val="22"/>
              </w:rPr>
              <w:t xml:space="preserve"> </w:t>
            </w:r>
            <w:r w:rsidRPr="00606FAD">
              <w:rPr>
                <w:spacing w:val="-3"/>
              </w:rPr>
              <w:t>cilj</w:t>
            </w:r>
          </w:p>
        </w:tc>
        <w:tc>
          <w:tcPr>
            <w:tcW w:w="1161" w:type="dxa"/>
          </w:tcPr>
          <w:p w14:paraId="7D82AA2E" w14:textId="77777777" w:rsidR="00922129" w:rsidRPr="00606FAD" w:rsidRDefault="00922129" w:rsidP="003F77CE">
            <w:pPr>
              <w:pStyle w:val="TableParagraph"/>
              <w:ind w:left="333"/>
            </w:pPr>
            <w:r w:rsidRPr="00606FAD">
              <w:t>Koda</w:t>
            </w:r>
          </w:p>
        </w:tc>
        <w:tc>
          <w:tcPr>
            <w:tcW w:w="2731" w:type="dxa"/>
          </w:tcPr>
          <w:p w14:paraId="18C7AF62" w14:textId="0A32D89F" w:rsidR="00922129" w:rsidRPr="00606FAD" w:rsidRDefault="00A5029F" w:rsidP="003F77CE">
            <w:pPr>
              <w:pStyle w:val="TableParagraph"/>
              <w:ind w:left="660"/>
            </w:pPr>
            <w:r w:rsidRPr="00606FAD">
              <w:t>Znesek (v EUR)</w:t>
            </w:r>
          </w:p>
        </w:tc>
      </w:tr>
      <w:tr w:rsidR="00922129" w14:paraId="64AF498F" w14:textId="77777777" w:rsidTr="008373E0">
        <w:trPr>
          <w:trHeight w:val="353"/>
        </w:trPr>
        <w:tc>
          <w:tcPr>
            <w:tcW w:w="2088" w:type="dxa"/>
          </w:tcPr>
          <w:p w14:paraId="787C1A3E" w14:textId="77777777" w:rsidR="00922129" w:rsidRDefault="00922129" w:rsidP="003F77CE">
            <w:pPr>
              <w:pStyle w:val="TableParagraph"/>
              <w:rPr>
                <w:sz w:val="20"/>
              </w:rPr>
            </w:pPr>
            <w:r>
              <w:rPr>
                <w:sz w:val="20"/>
              </w:rPr>
              <w:t>6</w:t>
            </w:r>
          </w:p>
        </w:tc>
        <w:tc>
          <w:tcPr>
            <w:tcW w:w="1133" w:type="dxa"/>
          </w:tcPr>
          <w:p w14:paraId="4C07B515" w14:textId="77777777" w:rsidR="00922129" w:rsidRDefault="00922129" w:rsidP="003F77CE">
            <w:pPr>
              <w:pStyle w:val="TableParagraph"/>
              <w:rPr>
                <w:sz w:val="20"/>
              </w:rPr>
            </w:pPr>
            <w:r>
              <w:rPr>
                <w:sz w:val="20"/>
              </w:rPr>
              <w:t>ESS+</w:t>
            </w:r>
          </w:p>
        </w:tc>
        <w:tc>
          <w:tcPr>
            <w:tcW w:w="3249" w:type="dxa"/>
          </w:tcPr>
          <w:p w14:paraId="3EF7BBF0" w14:textId="2E318BDB" w:rsidR="00922129" w:rsidRDefault="00C01DD5" w:rsidP="001D74C6">
            <w:pPr>
              <w:pStyle w:val="TableParagraph"/>
              <w:rPr>
                <w:sz w:val="20"/>
              </w:rPr>
            </w:pPr>
            <w:r>
              <w:rPr>
                <w:sz w:val="20"/>
              </w:rPr>
              <w:t>Manj razvite regije</w:t>
            </w:r>
          </w:p>
        </w:tc>
        <w:tc>
          <w:tcPr>
            <w:tcW w:w="3099" w:type="dxa"/>
          </w:tcPr>
          <w:p w14:paraId="40F1B071" w14:textId="77777777" w:rsidR="00922129" w:rsidRDefault="00922129" w:rsidP="003F77CE">
            <w:pPr>
              <w:pStyle w:val="TableParagraph"/>
              <w:rPr>
                <w:sz w:val="20"/>
              </w:rPr>
            </w:pPr>
            <w:r>
              <w:rPr>
                <w:sz w:val="20"/>
              </w:rPr>
              <w:t>6.1</w:t>
            </w:r>
          </w:p>
        </w:tc>
        <w:tc>
          <w:tcPr>
            <w:tcW w:w="1161" w:type="dxa"/>
          </w:tcPr>
          <w:p w14:paraId="130AB91E" w14:textId="77777777" w:rsidR="00922129" w:rsidRDefault="00922129" w:rsidP="003F77CE">
            <w:pPr>
              <w:pStyle w:val="TableParagraph"/>
              <w:rPr>
                <w:sz w:val="20"/>
              </w:rPr>
            </w:pPr>
            <w:r>
              <w:rPr>
                <w:sz w:val="20"/>
              </w:rPr>
              <w:t>134</w:t>
            </w:r>
          </w:p>
        </w:tc>
        <w:tc>
          <w:tcPr>
            <w:tcW w:w="2731" w:type="dxa"/>
          </w:tcPr>
          <w:p w14:paraId="1D6C741D" w14:textId="03BB2C5D" w:rsidR="00922129" w:rsidRPr="00606FAD" w:rsidRDefault="00D2195E" w:rsidP="00D2195E">
            <w:pPr>
              <w:pStyle w:val="TableParagraph"/>
              <w:rPr>
                <w:sz w:val="20"/>
              </w:rPr>
            </w:pPr>
            <w:r>
              <w:rPr>
                <w:sz w:val="20"/>
              </w:rPr>
              <w:t>87</w:t>
            </w:r>
            <w:r w:rsidR="001D74C6" w:rsidRPr="00606FAD">
              <w:rPr>
                <w:sz w:val="20"/>
              </w:rPr>
              <w:t>.</w:t>
            </w:r>
            <w:r>
              <w:rPr>
                <w:sz w:val="20"/>
              </w:rPr>
              <w:t>27</w:t>
            </w:r>
            <w:r w:rsidR="001D74C6" w:rsidRPr="00606FAD">
              <w:rPr>
                <w:sz w:val="20"/>
              </w:rPr>
              <w:t>0.000</w:t>
            </w:r>
          </w:p>
        </w:tc>
      </w:tr>
      <w:tr w:rsidR="001D74C6" w14:paraId="6BD3A8D1" w14:textId="77777777" w:rsidTr="008373E0">
        <w:trPr>
          <w:trHeight w:val="353"/>
        </w:trPr>
        <w:tc>
          <w:tcPr>
            <w:tcW w:w="2088" w:type="dxa"/>
          </w:tcPr>
          <w:p w14:paraId="6AA26F56" w14:textId="16C7EB91" w:rsidR="001D74C6" w:rsidRDefault="001D74C6" w:rsidP="003F77CE">
            <w:pPr>
              <w:pStyle w:val="TableParagraph"/>
              <w:rPr>
                <w:sz w:val="20"/>
              </w:rPr>
            </w:pPr>
            <w:r>
              <w:rPr>
                <w:sz w:val="20"/>
              </w:rPr>
              <w:t>6</w:t>
            </w:r>
          </w:p>
        </w:tc>
        <w:tc>
          <w:tcPr>
            <w:tcW w:w="1133" w:type="dxa"/>
          </w:tcPr>
          <w:p w14:paraId="7496158C" w14:textId="0EA4D47F" w:rsidR="001D74C6" w:rsidRDefault="001D74C6" w:rsidP="003F77CE">
            <w:pPr>
              <w:pStyle w:val="TableParagraph"/>
              <w:rPr>
                <w:sz w:val="20"/>
              </w:rPr>
            </w:pPr>
            <w:r>
              <w:rPr>
                <w:sz w:val="20"/>
              </w:rPr>
              <w:t>ESS+</w:t>
            </w:r>
          </w:p>
        </w:tc>
        <w:tc>
          <w:tcPr>
            <w:tcW w:w="3249" w:type="dxa"/>
          </w:tcPr>
          <w:p w14:paraId="3CC59DDC" w14:textId="58B2BED9" w:rsidR="001D74C6" w:rsidDel="00C01DD5" w:rsidRDefault="001D74C6" w:rsidP="003F77CE">
            <w:pPr>
              <w:pStyle w:val="TableParagraph"/>
              <w:rPr>
                <w:sz w:val="20"/>
              </w:rPr>
            </w:pPr>
            <w:r>
              <w:rPr>
                <w:sz w:val="20"/>
              </w:rPr>
              <w:t>Bolj razvite regije</w:t>
            </w:r>
          </w:p>
        </w:tc>
        <w:tc>
          <w:tcPr>
            <w:tcW w:w="3099" w:type="dxa"/>
          </w:tcPr>
          <w:p w14:paraId="0445E076" w14:textId="65949066" w:rsidR="001D74C6" w:rsidRDefault="001D74C6" w:rsidP="003F77CE">
            <w:pPr>
              <w:pStyle w:val="TableParagraph"/>
              <w:rPr>
                <w:sz w:val="20"/>
              </w:rPr>
            </w:pPr>
            <w:r>
              <w:rPr>
                <w:sz w:val="20"/>
              </w:rPr>
              <w:t>6.1</w:t>
            </w:r>
          </w:p>
        </w:tc>
        <w:tc>
          <w:tcPr>
            <w:tcW w:w="1161" w:type="dxa"/>
          </w:tcPr>
          <w:p w14:paraId="07C0B2B0" w14:textId="0F749344" w:rsidR="001D74C6" w:rsidRDefault="001D74C6" w:rsidP="003F77CE">
            <w:pPr>
              <w:pStyle w:val="TableParagraph"/>
              <w:rPr>
                <w:sz w:val="20"/>
              </w:rPr>
            </w:pPr>
            <w:r>
              <w:rPr>
                <w:sz w:val="20"/>
              </w:rPr>
              <w:t>134</w:t>
            </w:r>
          </w:p>
        </w:tc>
        <w:tc>
          <w:tcPr>
            <w:tcW w:w="2731" w:type="dxa"/>
          </w:tcPr>
          <w:p w14:paraId="0693B6AC" w14:textId="200430E4" w:rsidR="001D74C6" w:rsidRPr="00606FAD" w:rsidRDefault="001D74C6" w:rsidP="00D2195E">
            <w:pPr>
              <w:pStyle w:val="TableParagraph"/>
              <w:rPr>
                <w:sz w:val="20"/>
              </w:rPr>
            </w:pPr>
            <w:r w:rsidRPr="00606FAD">
              <w:rPr>
                <w:sz w:val="20"/>
              </w:rPr>
              <w:t>1</w:t>
            </w:r>
            <w:r w:rsidR="00D2195E">
              <w:rPr>
                <w:sz w:val="20"/>
              </w:rPr>
              <w:t>8</w:t>
            </w:r>
            <w:r w:rsidRPr="00606FAD">
              <w:rPr>
                <w:sz w:val="20"/>
              </w:rPr>
              <w:t>.</w:t>
            </w:r>
            <w:r w:rsidR="00D2195E">
              <w:rPr>
                <w:sz w:val="20"/>
              </w:rPr>
              <w:t>3</w:t>
            </w:r>
            <w:r w:rsidR="00D23116">
              <w:rPr>
                <w:sz w:val="20"/>
              </w:rPr>
              <w:t>1</w:t>
            </w:r>
            <w:r w:rsidRPr="00606FAD">
              <w:rPr>
                <w:sz w:val="20"/>
              </w:rPr>
              <w:t>0.000</w:t>
            </w:r>
          </w:p>
        </w:tc>
      </w:tr>
      <w:tr w:rsidR="001D74C6" w14:paraId="6EF2F98F" w14:textId="77777777" w:rsidTr="008373E0">
        <w:trPr>
          <w:trHeight w:val="353"/>
        </w:trPr>
        <w:tc>
          <w:tcPr>
            <w:tcW w:w="2088" w:type="dxa"/>
          </w:tcPr>
          <w:p w14:paraId="0EA43716" w14:textId="76B71AD8" w:rsidR="001D74C6" w:rsidRDefault="001D74C6" w:rsidP="003F77CE">
            <w:pPr>
              <w:pStyle w:val="TableParagraph"/>
              <w:rPr>
                <w:sz w:val="20"/>
              </w:rPr>
            </w:pPr>
            <w:r>
              <w:rPr>
                <w:sz w:val="20"/>
              </w:rPr>
              <w:t>6</w:t>
            </w:r>
          </w:p>
        </w:tc>
        <w:tc>
          <w:tcPr>
            <w:tcW w:w="1133" w:type="dxa"/>
          </w:tcPr>
          <w:p w14:paraId="4CE1EF01" w14:textId="7E5201D6" w:rsidR="001D74C6" w:rsidRDefault="001D74C6" w:rsidP="003F77CE">
            <w:pPr>
              <w:pStyle w:val="TableParagraph"/>
              <w:rPr>
                <w:sz w:val="20"/>
              </w:rPr>
            </w:pPr>
            <w:r>
              <w:rPr>
                <w:sz w:val="20"/>
              </w:rPr>
              <w:t>ESS+</w:t>
            </w:r>
          </w:p>
        </w:tc>
        <w:tc>
          <w:tcPr>
            <w:tcW w:w="3249" w:type="dxa"/>
          </w:tcPr>
          <w:p w14:paraId="129AD30E" w14:textId="157674FB" w:rsidR="001D74C6" w:rsidDel="00C01DD5" w:rsidRDefault="001D74C6" w:rsidP="003F77CE">
            <w:pPr>
              <w:pStyle w:val="TableParagraph"/>
              <w:rPr>
                <w:sz w:val="20"/>
              </w:rPr>
            </w:pPr>
            <w:r>
              <w:rPr>
                <w:sz w:val="20"/>
              </w:rPr>
              <w:t>Manj razvite regije</w:t>
            </w:r>
          </w:p>
        </w:tc>
        <w:tc>
          <w:tcPr>
            <w:tcW w:w="3099" w:type="dxa"/>
          </w:tcPr>
          <w:p w14:paraId="589F83D2" w14:textId="07E6A0B4" w:rsidR="001D74C6" w:rsidRDefault="001D74C6" w:rsidP="003F77CE">
            <w:pPr>
              <w:pStyle w:val="TableParagraph"/>
              <w:rPr>
                <w:sz w:val="20"/>
              </w:rPr>
            </w:pPr>
            <w:r>
              <w:rPr>
                <w:sz w:val="20"/>
              </w:rPr>
              <w:t>6.1</w:t>
            </w:r>
          </w:p>
        </w:tc>
        <w:tc>
          <w:tcPr>
            <w:tcW w:w="1161" w:type="dxa"/>
          </w:tcPr>
          <w:p w14:paraId="7A90F0EB" w14:textId="32594915" w:rsidR="001D74C6" w:rsidRDefault="001D74C6" w:rsidP="003F77CE">
            <w:pPr>
              <w:pStyle w:val="TableParagraph"/>
              <w:rPr>
                <w:sz w:val="20"/>
              </w:rPr>
            </w:pPr>
            <w:r>
              <w:rPr>
                <w:sz w:val="20"/>
              </w:rPr>
              <w:t>136</w:t>
            </w:r>
          </w:p>
        </w:tc>
        <w:tc>
          <w:tcPr>
            <w:tcW w:w="2731" w:type="dxa"/>
          </w:tcPr>
          <w:p w14:paraId="25775B36" w14:textId="161F07EA" w:rsidR="001D74C6" w:rsidRPr="00606FAD" w:rsidRDefault="001D74C6" w:rsidP="003F77CE">
            <w:pPr>
              <w:pStyle w:val="TableParagraph"/>
              <w:rPr>
                <w:sz w:val="20"/>
              </w:rPr>
            </w:pPr>
            <w:r w:rsidRPr="00606FAD">
              <w:rPr>
                <w:sz w:val="20"/>
              </w:rPr>
              <w:t>7.604.000</w:t>
            </w:r>
          </w:p>
        </w:tc>
      </w:tr>
      <w:tr w:rsidR="001D74C6" w14:paraId="78AD6AC4" w14:textId="77777777" w:rsidTr="008373E0">
        <w:trPr>
          <w:trHeight w:val="353"/>
        </w:trPr>
        <w:tc>
          <w:tcPr>
            <w:tcW w:w="2088" w:type="dxa"/>
          </w:tcPr>
          <w:p w14:paraId="5366C46A" w14:textId="5C115591" w:rsidR="001D74C6" w:rsidRDefault="001D74C6" w:rsidP="003F77CE">
            <w:pPr>
              <w:pStyle w:val="TableParagraph"/>
              <w:rPr>
                <w:sz w:val="20"/>
              </w:rPr>
            </w:pPr>
            <w:r>
              <w:rPr>
                <w:sz w:val="20"/>
              </w:rPr>
              <w:t>6</w:t>
            </w:r>
          </w:p>
        </w:tc>
        <w:tc>
          <w:tcPr>
            <w:tcW w:w="1133" w:type="dxa"/>
          </w:tcPr>
          <w:p w14:paraId="2889EDA7" w14:textId="200C75D1" w:rsidR="001D74C6" w:rsidRDefault="001D74C6" w:rsidP="003F77CE">
            <w:pPr>
              <w:pStyle w:val="TableParagraph"/>
              <w:rPr>
                <w:sz w:val="20"/>
              </w:rPr>
            </w:pPr>
            <w:r>
              <w:rPr>
                <w:sz w:val="20"/>
              </w:rPr>
              <w:t>ESS+</w:t>
            </w:r>
          </w:p>
        </w:tc>
        <w:tc>
          <w:tcPr>
            <w:tcW w:w="3249" w:type="dxa"/>
          </w:tcPr>
          <w:p w14:paraId="4E6EDCA9" w14:textId="65DF7A54" w:rsidR="001D74C6" w:rsidDel="00C01DD5" w:rsidRDefault="001D74C6" w:rsidP="003F77CE">
            <w:pPr>
              <w:pStyle w:val="TableParagraph"/>
              <w:rPr>
                <w:sz w:val="20"/>
              </w:rPr>
            </w:pPr>
            <w:r>
              <w:rPr>
                <w:sz w:val="20"/>
              </w:rPr>
              <w:t>Bolj razvite regije</w:t>
            </w:r>
          </w:p>
        </w:tc>
        <w:tc>
          <w:tcPr>
            <w:tcW w:w="3099" w:type="dxa"/>
          </w:tcPr>
          <w:p w14:paraId="0E1413B1" w14:textId="35AFBFAE" w:rsidR="001D74C6" w:rsidRDefault="001D74C6" w:rsidP="003F77CE">
            <w:pPr>
              <w:pStyle w:val="TableParagraph"/>
              <w:rPr>
                <w:sz w:val="20"/>
              </w:rPr>
            </w:pPr>
            <w:r>
              <w:rPr>
                <w:sz w:val="20"/>
              </w:rPr>
              <w:t>6.1</w:t>
            </w:r>
          </w:p>
        </w:tc>
        <w:tc>
          <w:tcPr>
            <w:tcW w:w="1161" w:type="dxa"/>
          </w:tcPr>
          <w:p w14:paraId="33442E0A" w14:textId="2655806C" w:rsidR="001D74C6" w:rsidRDefault="001D74C6" w:rsidP="003F77CE">
            <w:pPr>
              <w:pStyle w:val="TableParagraph"/>
              <w:rPr>
                <w:sz w:val="20"/>
              </w:rPr>
            </w:pPr>
            <w:r>
              <w:rPr>
                <w:sz w:val="20"/>
              </w:rPr>
              <w:t>136</w:t>
            </w:r>
          </w:p>
        </w:tc>
        <w:tc>
          <w:tcPr>
            <w:tcW w:w="2731" w:type="dxa"/>
          </w:tcPr>
          <w:p w14:paraId="59A70D13" w14:textId="0225A700" w:rsidR="001D74C6" w:rsidRPr="00606FAD" w:rsidRDefault="001D74C6" w:rsidP="003F77CE">
            <w:pPr>
              <w:pStyle w:val="TableParagraph"/>
              <w:rPr>
                <w:sz w:val="20"/>
              </w:rPr>
            </w:pPr>
            <w:r w:rsidRPr="00606FAD">
              <w:rPr>
                <w:sz w:val="20"/>
              </w:rPr>
              <w:t>2.324.000</w:t>
            </w:r>
          </w:p>
        </w:tc>
      </w:tr>
      <w:tr w:rsidR="001D74C6" w14:paraId="78E8EC08" w14:textId="77777777" w:rsidTr="008373E0">
        <w:trPr>
          <w:trHeight w:val="353"/>
        </w:trPr>
        <w:tc>
          <w:tcPr>
            <w:tcW w:w="2088" w:type="dxa"/>
          </w:tcPr>
          <w:p w14:paraId="555505B3" w14:textId="371FFD9A" w:rsidR="001D74C6" w:rsidRDefault="001D74C6" w:rsidP="001D74C6">
            <w:pPr>
              <w:pStyle w:val="TableParagraph"/>
              <w:rPr>
                <w:sz w:val="20"/>
              </w:rPr>
            </w:pPr>
            <w:r>
              <w:rPr>
                <w:sz w:val="20"/>
              </w:rPr>
              <w:t>6</w:t>
            </w:r>
          </w:p>
        </w:tc>
        <w:tc>
          <w:tcPr>
            <w:tcW w:w="1133" w:type="dxa"/>
          </w:tcPr>
          <w:p w14:paraId="39C87EEB" w14:textId="6150D1EA" w:rsidR="001D74C6" w:rsidRDefault="001D74C6" w:rsidP="003F77CE">
            <w:pPr>
              <w:pStyle w:val="TableParagraph"/>
              <w:rPr>
                <w:sz w:val="20"/>
              </w:rPr>
            </w:pPr>
            <w:r>
              <w:rPr>
                <w:sz w:val="20"/>
              </w:rPr>
              <w:t>ESS+</w:t>
            </w:r>
          </w:p>
        </w:tc>
        <w:tc>
          <w:tcPr>
            <w:tcW w:w="3249" w:type="dxa"/>
          </w:tcPr>
          <w:p w14:paraId="5BB9BD82" w14:textId="7C727B40" w:rsidR="001D74C6" w:rsidDel="00C01DD5" w:rsidRDefault="001D74C6" w:rsidP="003F77CE">
            <w:pPr>
              <w:pStyle w:val="TableParagraph"/>
              <w:rPr>
                <w:sz w:val="20"/>
              </w:rPr>
            </w:pPr>
            <w:r>
              <w:rPr>
                <w:sz w:val="20"/>
              </w:rPr>
              <w:t>Manj razvite regije</w:t>
            </w:r>
          </w:p>
        </w:tc>
        <w:tc>
          <w:tcPr>
            <w:tcW w:w="3099" w:type="dxa"/>
          </w:tcPr>
          <w:p w14:paraId="7FA810A5" w14:textId="19F5B2CD" w:rsidR="001D74C6" w:rsidRDefault="001D74C6" w:rsidP="003F77CE">
            <w:pPr>
              <w:pStyle w:val="TableParagraph"/>
              <w:rPr>
                <w:sz w:val="20"/>
              </w:rPr>
            </w:pPr>
            <w:r>
              <w:rPr>
                <w:sz w:val="20"/>
              </w:rPr>
              <w:t>6.1</w:t>
            </w:r>
          </w:p>
        </w:tc>
        <w:tc>
          <w:tcPr>
            <w:tcW w:w="1161" w:type="dxa"/>
          </w:tcPr>
          <w:p w14:paraId="6D9383C6" w14:textId="1297B3B7" w:rsidR="001D74C6" w:rsidRDefault="001D74C6" w:rsidP="003F77CE">
            <w:pPr>
              <w:pStyle w:val="TableParagraph"/>
              <w:rPr>
                <w:sz w:val="20"/>
              </w:rPr>
            </w:pPr>
            <w:r>
              <w:rPr>
                <w:sz w:val="20"/>
              </w:rPr>
              <w:t>138</w:t>
            </w:r>
          </w:p>
        </w:tc>
        <w:tc>
          <w:tcPr>
            <w:tcW w:w="2731" w:type="dxa"/>
          </w:tcPr>
          <w:p w14:paraId="4F332A41" w14:textId="134683D7" w:rsidR="001D74C6" w:rsidRPr="00606FAD" w:rsidRDefault="001D74C6" w:rsidP="003F77CE">
            <w:pPr>
              <w:pStyle w:val="TableParagraph"/>
              <w:rPr>
                <w:sz w:val="20"/>
              </w:rPr>
            </w:pPr>
            <w:r w:rsidRPr="00606FAD">
              <w:rPr>
                <w:sz w:val="20"/>
              </w:rPr>
              <w:t>6.170.000</w:t>
            </w:r>
          </w:p>
        </w:tc>
      </w:tr>
      <w:tr w:rsidR="001D74C6" w14:paraId="18B138AF" w14:textId="77777777" w:rsidTr="008373E0">
        <w:trPr>
          <w:trHeight w:val="353"/>
        </w:trPr>
        <w:tc>
          <w:tcPr>
            <w:tcW w:w="2088" w:type="dxa"/>
          </w:tcPr>
          <w:p w14:paraId="52EB4C09" w14:textId="61D86019" w:rsidR="001D74C6" w:rsidRDefault="001D74C6" w:rsidP="001D74C6">
            <w:pPr>
              <w:pStyle w:val="TableParagraph"/>
              <w:rPr>
                <w:sz w:val="20"/>
              </w:rPr>
            </w:pPr>
            <w:r>
              <w:rPr>
                <w:sz w:val="20"/>
              </w:rPr>
              <w:t>6</w:t>
            </w:r>
          </w:p>
        </w:tc>
        <w:tc>
          <w:tcPr>
            <w:tcW w:w="1133" w:type="dxa"/>
          </w:tcPr>
          <w:p w14:paraId="27D0DDB9" w14:textId="44EB86B5" w:rsidR="001D74C6" w:rsidRDefault="001D74C6" w:rsidP="003F77CE">
            <w:pPr>
              <w:pStyle w:val="TableParagraph"/>
              <w:rPr>
                <w:sz w:val="20"/>
              </w:rPr>
            </w:pPr>
            <w:r>
              <w:rPr>
                <w:sz w:val="20"/>
              </w:rPr>
              <w:t>ESS+</w:t>
            </w:r>
          </w:p>
        </w:tc>
        <w:tc>
          <w:tcPr>
            <w:tcW w:w="3249" w:type="dxa"/>
          </w:tcPr>
          <w:p w14:paraId="12D6BDA1" w14:textId="1A9BAF9D" w:rsidR="001D74C6" w:rsidRDefault="001D74C6" w:rsidP="001D74C6">
            <w:pPr>
              <w:pStyle w:val="TableParagraph"/>
              <w:rPr>
                <w:sz w:val="20"/>
              </w:rPr>
            </w:pPr>
            <w:r>
              <w:rPr>
                <w:sz w:val="20"/>
              </w:rPr>
              <w:t>Bolj razvite regije</w:t>
            </w:r>
          </w:p>
        </w:tc>
        <w:tc>
          <w:tcPr>
            <w:tcW w:w="3099" w:type="dxa"/>
          </w:tcPr>
          <w:p w14:paraId="53357E89" w14:textId="61ACD60D" w:rsidR="001D74C6" w:rsidRDefault="001D74C6" w:rsidP="003F77CE">
            <w:pPr>
              <w:pStyle w:val="TableParagraph"/>
              <w:rPr>
                <w:sz w:val="20"/>
              </w:rPr>
            </w:pPr>
            <w:r>
              <w:rPr>
                <w:sz w:val="20"/>
              </w:rPr>
              <w:t>6.1</w:t>
            </w:r>
          </w:p>
        </w:tc>
        <w:tc>
          <w:tcPr>
            <w:tcW w:w="1161" w:type="dxa"/>
          </w:tcPr>
          <w:p w14:paraId="46443EB0" w14:textId="14FA1BA6" w:rsidR="001D74C6" w:rsidRDefault="001D74C6" w:rsidP="003F77CE">
            <w:pPr>
              <w:pStyle w:val="TableParagraph"/>
              <w:rPr>
                <w:sz w:val="20"/>
              </w:rPr>
            </w:pPr>
            <w:r>
              <w:rPr>
                <w:sz w:val="20"/>
              </w:rPr>
              <w:t>138</w:t>
            </w:r>
          </w:p>
        </w:tc>
        <w:tc>
          <w:tcPr>
            <w:tcW w:w="2731" w:type="dxa"/>
          </w:tcPr>
          <w:p w14:paraId="4325B583" w14:textId="159DC675" w:rsidR="001D74C6" w:rsidRPr="00606FAD" w:rsidRDefault="001D74C6" w:rsidP="003F77CE">
            <w:pPr>
              <w:pStyle w:val="TableParagraph"/>
              <w:rPr>
                <w:sz w:val="20"/>
              </w:rPr>
            </w:pPr>
            <w:r w:rsidRPr="00606FAD">
              <w:rPr>
                <w:sz w:val="20"/>
              </w:rPr>
              <w:t>690.000</w:t>
            </w:r>
          </w:p>
        </w:tc>
      </w:tr>
    </w:tbl>
    <w:p w14:paraId="33A5E8AA" w14:textId="77777777" w:rsidR="00922129" w:rsidRDefault="00922129" w:rsidP="003F77CE"/>
    <w:p w14:paraId="7EDB82F1" w14:textId="77777777" w:rsidR="00922129" w:rsidRPr="00673ADB" w:rsidRDefault="00922129"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63B58CD" w14:textId="77777777" w:rsidR="00922129" w:rsidRDefault="00922129"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22129" w14:paraId="4C532451" w14:textId="77777777" w:rsidTr="008373E0">
        <w:trPr>
          <w:trHeight w:val="353"/>
        </w:trPr>
        <w:tc>
          <w:tcPr>
            <w:tcW w:w="2088" w:type="dxa"/>
          </w:tcPr>
          <w:p w14:paraId="6DCA970C"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0119AC1" w14:textId="77777777" w:rsidR="00922129" w:rsidRDefault="00922129" w:rsidP="003F77CE">
            <w:pPr>
              <w:pStyle w:val="TableParagraph"/>
              <w:ind w:left="320"/>
            </w:pPr>
            <w:r>
              <w:t>Sklad</w:t>
            </w:r>
          </w:p>
        </w:tc>
        <w:tc>
          <w:tcPr>
            <w:tcW w:w="3249" w:type="dxa"/>
          </w:tcPr>
          <w:p w14:paraId="0E6A871A" w14:textId="77777777" w:rsidR="00922129" w:rsidRDefault="00922129" w:rsidP="003F77CE">
            <w:pPr>
              <w:pStyle w:val="TableParagraph"/>
              <w:ind w:left="907"/>
            </w:pPr>
            <w:r>
              <w:rPr>
                <w:spacing w:val="-3"/>
              </w:rPr>
              <w:t>Kategorija</w:t>
            </w:r>
            <w:r>
              <w:rPr>
                <w:spacing w:val="15"/>
              </w:rPr>
              <w:t xml:space="preserve"> </w:t>
            </w:r>
            <w:r>
              <w:rPr>
                <w:spacing w:val="-3"/>
              </w:rPr>
              <w:t>regije</w:t>
            </w:r>
          </w:p>
        </w:tc>
        <w:tc>
          <w:tcPr>
            <w:tcW w:w="3099" w:type="dxa"/>
          </w:tcPr>
          <w:p w14:paraId="27CDB1A2" w14:textId="77777777" w:rsidR="00922129" w:rsidRDefault="00922129" w:rsidP="003F77CE">
            <w:pPr>
              <w:pStyle w:val="TableParagraph"/>
              <w:ind w:left="948"/>
            </w:pPr>
            <w:r>
              <w:rPr>
                <w:spacing w:val="-4"/>
              </w:rPr>
              <w:t>Specifični</w:t>
            </w:r>
            <w:r>
              <w:rPr>
                <w:spacing w:val="22"/>
              </w:rPr>
              <w:t xml:space="preserve"> </w:t>
            </w:r>
            <w:r>
              <w:rPr>
                <w:spacing w:val="-3"/>
              </w:rPr>
              <w:t>cilj</w:t>
            </w:r>
          </w:p>
        </w:tc>
        <w:tc>
          <w:tcPr>
            <w:tcW w:w="1161" w:type="dxa"/>
          </w:tcPr>
          <w:p w14:paraId="19246EBE" w14:textId="77777777" w:rsidR="00922129" w:rsidRDefault="00922129" w:rsidP="003F77CE">
            <w:pPr>
              <w:pStyle w:val="TableParagraph"/>
              <w:ind w:left="334"/>
            </w:pPr>
            <w:r>
              <w:t>Koda</w:t>
            </w:r>
          </w:p>
        </w:tc>
        <w:tc>
          <w:tcPr>
            <w:tcW w:w="2731" w:type="dxa"/>
          </w:tcPr>
          <w:p w14:paraId="25B92F2A" w14:textId="5F0B5BB5" w:rsidR="00922129" w:rsidRDefault="00A5029F" w:rsidP="003F77CE">
            <w:pPr>
              <w:pStyle w:val="TableParagraph"/>
              <w:ind w:left="661"/>
            </w:pPr>
            <w:r>
              <w:t>Znesek (v EUR)</w:t>
            </w:r>
          </w:p>
        </w:tc>
      </w:tr>
      <w:tr w:rsidR="00922129" w14:paraId="6A29DD2C" w14:textId="77777777" w:rsidTr="008373E0">
        <w:trPr>
          <w:trHeight w:val="353"/>
        </w:trPr>
        <w:tc>
          <w:tcPr>
            <w:tcW w:w="2088" w:type="dxa"/>
          </w:tcPr>
          <w:p w14:paraId="2CA50AE6" w14:textId="77777777" w:rsidR="00922129" w:rsidRDefault="00922129" w:rsidP="003F77CE">
            <w:pPr>
              <w:pStyle w:val="TableParagraph"/>
              <w:rPr>
                <w:sz w:val="20"/>
              </w:rPr>
            </w:pPr>
            <w:r>
              <w:rPr>
                <w:sz w:val="20"/>
              </w:rPr>
              <w:t>6</w:t>
            </w:r>
          </w:p>
        </w:tc>
        <w:tc>
          <w:tcPr>
            <w:tcW w:w="1133" w:type="dxa"/>
          </w:tcPr>
          <w:p w14:paraId="529FDA5E" w14:textId="77777777" w:rsidR="00922129" w:rsidRDefault="00922129" w:rsidP="003F77CE">
            <w:pPr>
              <w:pStyle w:val="TableParagraph"/>
              <w:rPr>
                <w:sz w:val="20"/>
              </w:rPr>
            </w:pPr>
            <w:r>
              <w:rPr>
                <w:sz w:val="20"/>
              </w:rPr>
              <w:t>ESS+</w:t>
            </w:r>
          </w:p>
        </w:tc>
        <w:tc>
          <w:tcPr>
            <w:tcW w:w="3249" w:type="dxa"/>
          </w:tcPr>
          <w:p w14:paraId="5989268F" w14:textId="51CA07EB" w:rsidR="00922129" w:rsidRDefault="00C01DD5" w:rsidP="003F77CE">
            <w:pPr>
              <w:pStyle w:val="TableParagraph"/>
              <w:rPr>
                <w:sz w:val="20"/>
              </w:rPr>
            </w:pPr>
            <w:r>
              <w:rPr>
                <w:sz w:val="20"/>
              </w:rPr>
              <w:t>Manj razvite regije</w:t>
            </w:r>
          </w:p>
          <w:p w14:paraId="7D9910B1" w14:textId="60C51074" w:rsidR="00922129" w:rsidRDefault="00922129" w:rsidP="003F77CE">
            <w:pPr>
              <w:pStyle w:val="TableParagraph"/>
              <w:rPr>
                <w:sz w:val="20"/>
              </w:rPr>
            </w:pPr>
          </w:p>
        </w:tc>
        <w:tc>
          <w:tcPr>
            <w:tcW w:w="3099" w:type="dxa"/>
          </w:tcPr>
          <w:p w14:paraId="742240D9" w14:textId="77777777" w:rsidR="00922129" w:rsidRDefault="00922129" w:rsidP="003F77CE">
            <w:pPr>
              <w:pStyle w:val="TableParagraph"/>
              <w:rPr>
                <w:sz w:val="20"/>
              </w:rPr>
            </w:pPr>
            <w:r>
              <w:rPr>
                <w:sz w:val="20"/>
              </w:rPr>
              <w:t>6.1</w:t>
            </w:r>
          </w:p>
        </w:tc>
        <w:tc>
          <w:tcPr>
            <w:tcW w:w="1161" w:type="dxa"/>
          </w:tcPr>
          <w:p w14:paraId="611EAA0F" w14:textId="77777777" w:rsidR="00922129" w:rsidRDefault="00922129" w:rsidP="003F77CE">
            <w:pPr>
              <w:pStyle w:val="TableParagraph"/>
              <w:rPr>
                <w:sz w:val="20"/>
              </w:rPr>
            </w:pPr>
            <w:r>
              <w:rPr>
                <w:sz w:val="20"/>
              </w:rPr>
              <w:t>01</w:t>
            </w:r>
          </w:p>
        </w:tc>
        <w:tc>
          <w:tcPr>
            <w:tcW w:w="2731" w:type="dxa"/>
          </w:tcPr>
          <w:p w14:paraId="706EEA92" w14:textId="19D0A895" w:rsidR="00922129" w:rsidRDefault="00D2195E" w:rsidP="00D2195E">
            <w:pPr>
              <w:pStyle w:val="TableParagraph"/>
              <w:rPr>
                <w:sz w:val="20"/>
              </w:rPr>
            </w:pPr>
            <w:r>
              <w:rPr>
                <w:sz w:val="20"/>
              </w:rPr>
              <w:t>101</w:t>
            </w:r>
            <w:r w:rsidR="00606FAD">
              <w:rPr>
                <w:sz w:val="20"/>
              </w:rPr>
              <w:t>.</w:t>
            </w:r>
            <w:r w:rsidR="00296F67">
              <w:rPr>
                <w:sz w:val="20"/>
              </w:rPr>
              <w:t>0</w:t>
            </w:r>
            <w:r w:rsidR="00606FAD">
              <w:rPr>
                <w:sz w:val="20"/>
              </w:rPr>
              <w:t>4</w:t>
            </w:r>
            <w:r w:rsidR="00296F67">
              <w:rPr>
                <w:sz w:val="20"/>
              </w:rPr>
              <w:t>0</w:t>
            </w:r>
            <w:r w:rsidR="00606FAD">
              <w:rPr>
                <w:sz w:val="20"/>
              </w:rPr>
              <w:t>.000</w:t>
            </w:r>
          </w:p>
        </w:tc>
      </w:tr>
      <w:tr w:rsidR="00606FAD" w14:paraId="67B112A2" w14:textId="77777777" w:rsidTr="008373E0">
        <w:trPr>
          <w:trHeight w:val="353"/>
        </w:trPr>
        <w:tc>
          <w:tcPr>
            <w:tcW w:w="2088" w:type="dxa"/>
          </w:tcPr>
          <w:p w14:paraId="61A290BE" w14:textId="7FD9D4E7" w:rsidR="00606FAD" w:rsidRDefault="00606FAD" w:rsidP="003F77CE">
            <w:pPr>
              <w:pStyle w:val="TableParagraph"/>
              <w:rPr>
                <w:sz w:val="20"/>
              </w:rPr>
            </w:pPr>
            <w:r>
              <w:rPr>
                <w:sz w:val="20"/>
              </w:rPr>
              <w:t>6</w:t>
            </w:r>
          </w:p>
        </w:tc>
        <w:tc>
          <w:tcPr>
            <w:tcW w:w="1133" w:type="dxa"/>
          </w:tcPr>
          <w:p w14:paraId="3497AEB4" w14:textId="62C9AF02" w:rsidR="00606FAD" w:rsidRDefault="00606FAD" w:rsidP="003F77CE">
            <w:pPr>
              <w:pStyle w:val="TableParagraph"/>
              <w:rPr>
                <w:sz w:val="20"/>
              </w:rPr>
            </w:pPr>
            <w:r>
              <w:rPr>
                <w:sz w:val="20"/>
              </w:rPr>
              <w:t>ESS+</w:t>
            </w:r>
          </w:p>
        </w:tc>
        <w:tc>
          <w:tcPr>
            <w:tcW w:w="3249" w:type="dxa"/>
          </w:tcPr>
          <w:p w14:paraId="3A15F586" w14:textId="0315235C" w:rsidR="00606FAD" w:rsidRDefault="00606FAD" w:rsidP="003F77CE">
            <w:pPr>
              <w:pStyle w:val="TableParagraph"/>
              <w:rPr>
                <w:sz w:val="20"/>
              </w:rPr>
            </w:pPr>
            <w:r>
              <w:rPr>
                <w:sz w:val="20"/>
              </w:rPr>
              <w:t>Bolj razvite regije</w:t>
            </w:r>
          </w:p>
        </w:tc>
        <w:tc>
          <w:tcPr>
            <w:tcW w:w="3099" w:type="dxa"/>
          </w:tcPr>
          <w:p w14:paraId="7778F01D" w14:textId="3E9DADB1" w:rsidR="00606FAD" w:rsidRDefault="00606FAD" w:rsidP="003F77CE">
            <w:pPr>
              <w:pStyle w:val="TableParagraph"/>
              <w:rPr>
                <w:sz w:val="20"/>
              </w:rPr>
            </w:pPr>
            <w:r>
              <w:rPr>
                <w:sz w:val="20"/>
              </w:rPr>
              <w:t>6.1</w:t>
            </w:r>
          </w:p>
        </w:tc>
        <w:tc>
          <w:tcPr>
            <w:tcW w:w="1161" w:type="dxa"/>
          </w:tcPr>
          <w:p w14:paraId="75A091F3" w14:textId="421D29EE" w:rsidR="00606FAD" w:rsidRDefault="00606FAD" w:rsidP="003F77CE">
            <w:pPr>
              <w:pStyle w:val="TableParagraph"/>
              <w:rPr>
                <w:sz w:val="20"/>
              </w:rPr>
            </w:pPr>
            <w:r>
              <w:rPr>
                <w:sz w:val="20"/>
              </w:rPr>
              <w:t>01</w:t>
            </w:r>
          </w:p>
        </w:tc>
        <w:tc>
          <w:tcPr>
            <w:tcW w:w="2731" w:type="dxa"/>
          </w:tcPr>
          <w:p w14:paraId="2C0C1C94" w14:textId="639F6021" w:rsidR="00606FAD" w:rsidRDefault="00D2195E" w:rsidP="00D2195E">
            <w:pPr>
              <w:pStyle w:val="TableParagraph"/>
              <w:rPr>
                <w:sz w:val="20"/>
              </w:rPr>
            </w:pPr>
            <w:r>
              <w:rPr>
                <w:sz w:val="20"/>
              </w:rPr>
              <w:t>21</w:t>
            </w:r>
            <w:r w:rsidR="00606FAD">
              <w:rPr>
                <w:sz w:val="20"/>
              </w:rPr>
              <w:t>.</w:t>
            </w:r>
            <w:r>
              <w:rPr>
                <w:sz w:val="20"/>
              </w:rPr>
              <w:t>320</w:t>
            </w:r>
            <w:r w:rsidR="00606FAD">
              <w:rPr>
                <w:sz w:val="20"/>
              </w:rPr>
              <w:t>.000</w:t>
            </w:r>
          </w:p>
        </w:tc>
      </w:tr>
    </w:tbl>
    <w:p w14:paraId="6316BDD2" w14:textId="77777777" w:rsidR="00922129" w:rsidRDefault="00922129" w:rsidP="003F77CE">
      <w:pPr>
        <w:rPr>
          <w:sz w:val="20"/>
        </w:rPr>
        <w:sectPr w:rsidR="00922129" w:rsidSect="00BD3536">
          <w:headerReference w:type="default" r:id="rId77"/>
          <w:footerReference w:type="first" r:id="rId78"/>
          <w:type w:val="continuous"/>
          <w:pgSz w:w="16840" w:h="11910" w:orient="landscape"/>
          <w:pgMar w:top="1417" w:right="1417" w:bottom="1417" w:left="1417" w:header="708" w:footer="708" w:gutter="0"/>
          <w:cols w:space="708"/>
          <w:titlePg/>
          <w:docGrid w:linePitch="299"/>
        </w:sectPr>
      </w:pPr>
    </w:p>
    <w:p w14:paraId="371220E6" w14:textId="77777777" w:rsidR="00606FAD" w:rsidRDefault="00606FAD" w:rsidP="003F77CE">
      <w:pPr>
        <w:ind w:left="339"/>
        <w:rPr>
          <w:spacing w:val="-7"/>
        </w:rPr>
      </w:pPr>
    </w:p>
    <w:p w14:paraId="7A7CFD26" w14:textId="77777777" w:rsidR="00922129" w:rsidRDefault="00922129"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8088F2C" w14:textId="77777777" w:rsidR="00922129" w:rsidRDefault="00922129"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22129" w14:paraId="44E288E0" w14:textId="77777777" w:rsidTr="008373E0">
        <w:trPr>
          <w:trHeight w:val="353"/>
        </w:trPr>
        <w:tc>
          <w:tcPr>
            <w:tcW w:w="2088" w:type="dxa"/>
          </w:tcPr>
          <w:p w14:paraId="6B6941E8"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0124097" w14:textId="77777777" w:rsidR="00922129" w:rsidRDefault="00922129" w:rsidP="003F77CE">
            <w:pPr>
              <w:pStyle w:val="TableParagraph"/>
              <w:ind w:left="320"/>
            </w:pPr>
            <w:r>
              <w:t>Sklad</w:t>
            </w:r>
          </w:p>
        </w:tc>
        <w:tc>
          <w:tcPr>
            <w:tcW w:w="3248" w:type="dxa"/>
          </w:tcPr>
          <w:p w14:paraId="1744BC7F"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43000D3B"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74087A01" w14:textId="77777777" w:rsidR="00922129" w:rsidRPr="00526576" w:rsidRDefault="00922129" w:rsidP="003F77CE">
            <w:pPr>
              <w:pStyle w:val="TableParagraph"/>
              <w:ind w:left="336"/>
            </w:pPr>
            <w:r w:rsidRPr="00526576">
              <w:t>Koda</w:t>
            </w:r>
          </w:p>
        </w:tc>
        <w:tc>
          <w:tcPr>
            <w:tcW w:w="2730" w:type="dxa"/>
          </w:tcPr>
          <w:p w14:paraId="043D75F2" w14:textId="5EEE57D6" w:rsidR="00922129" w:rsidRDefault="00A5029F" w:rsidP="003F77CE">
            <w:pPr>
              <w:pStyle w:val="TableParagraph"/>
              <w:ind w:left="664"/>
            </w:pPr>
            <w:r>
              <w:t>Znesek (v EUR)</w:t>
            </w:r>
          </w:p>
        </w:tc>
      </w:tr>
      <w:tr w:rsidR="00D2195E" w14:paraId="3CA656D6" w14:textId="77777777" w:rsidTr="008373E0">
        <w:trPr>
          <w:trHeight w:val="353"/>
        </w:trPr>
        <w:tc>
          <w:tcPr>
            <w:tcW w:w="2088" w:type="dxa"/>
          </w:tcPr>
          <w:p w14:paraId="41A9C98C" w14:textId="77777777" w:rsidR="00D2195E" w:rsidRDefault="00D2195E" w:rsidP="00D2195E">
            <w:pPr>
              <w:pStyle w:val="TableParagraph"/>
              <w:rPr>
                <w:sz w:val="20"/>
              </w:rPr>
            </w:pPr>
            <w:r>
              <w:rPr>
                <w:sz w:val="20"/>
              </w:rPr>
              <w:t>6</w:t>
            </w:r>
          </w:p>
        </w:tc>
        <w:tc>
          <w:tcPr>
            <w:tcW w:w="1132" w:type="dxa"/>
          </w:tcPr>
          <w:p w14:paraId="29A5E756" w14:textId="77777777" w:rsidR="00D2195E" w:rsidRDefault="00D2195E" w:rsidP="00D2195E">
            <w:pPr>
              <w:pStyle w:val="TableParagraph"/>
              <w:rPr>
                <w:sz w:val="20"/>
              </w:rPr>
            </w:pPr>
            <w:r>
              <w:rPr>
                <w:sz w:val="20"/>
              </w:rPr>
              <w:t>ESS+</w:t>
            </w:r>
          </w:p>
        </w:tc>
        <w:tc>
          <w:tcPr>
            <w:tcW w:w="3248" w:type="dxa"/>
          </w:tcPr>
          <w:p w14:paraId="5CA8A229" w14:textId="78AC969D" w:rsidR="00D2195E" w:rsidRDefault="00D2195E" w:rsidP="00D2195E">
            <w:pPr>
              <w:pStyle w:val="TableParagraph"/>
              <w:rPr>
                <w:sz w:val="20"/>
              </w:rPr>
            </w:pPr>
            <w:r>
              <w:rPr>
                <w:sz w:val="20"/>
              </w:rPr>
              <w:t>Manj razvite regije</w:t>
            </w:r>
          </w:p>
          <w:p w14:paraId="4C61E984" w14:textId="08B09979" w:rsidR="00D2195E" w:rsidRDefault="00D2195E" w:rsidP="00D2195E">
            <w:pPr>
              <w:pStyle w:val="TableParagraph"/>
              <w:rPr>
                <w:sz w:val="20"/>
              </w:rPr>
            </w:pPr>
          </w:p>
        </w:tc>
        <w:tc>
          <w:tcPr>
            <w:tcW w:w="3098" w:type="dxa"/>
          </w:tcPr>
          <w:p w14:paraId="634858FF" w14:textId="77777777" w:rsidR="00D2195E" w:rsidRDefault="00D2195E" w:rsidP="00D2195E">
            <w:pPr>
              <w:pStyle w:val="TableParagraph"/>
              <w:rPr>
                <w:sz w:val="20"/>
              </w:rPr>
            </w:pPr>
            <w:r>
              <w:rPr>
                <w:sz w:val="20"/>
              </w:rPr>
              <w:t>6.1</w:t>
            </w:r>
          </w:p>
        </w:tc>
        <w:tc>
          <w:tcPr>
            <w:tcW w:w="1160" w:type="dxa"/>
          </w:tcPr>
          <w:p w14:paraId="698B2BFD" w14:textId="72433AED" w:rsidR="00D2195E" w:rsidRPr="00526576" w:rsidRDefault="00D2195E" w:rsidP="00D2195E">
            <w:pPr>
              <w:pStyle w:val="TableParagraph"/>
              <w:rPr>
                <w:sz w:val="20"/>
              </w:rPr>
            </w:pPr>
            <w:r w:rsidRPr="00526576">
              <w:rPr>
                <w:sz w:val="20"/>
              </w:rPr>
              <w:t>33</w:t>
            </w:r>
          </w:p>
        </w:tc>
        <w:tc>
          <w:tcPr>
            <w:tcW w:w="2730" w:type="dxa"/>
          </w:tcPr>
          <w:p w14:paraId="1B2384B2" w14:textId="68BDA839" w:rsidR="00D2195E" w:rsidRDefault="00D2195E" w:rsidP="00296F67">
            <w:pPr>
              <w:pStyle w:val="TableParagraph"/>
              <w:rPr>
                <w:sz w:val="20"/>
              </w:rPr>
            </w:pPr>
            <w:r>
              <w:rPr>
                <w:sz w:val="20"/>
              </w:rPr>
              <w:t>101.04</w:t>
            </w:r>
            <w:r w:rsidR="00296F67">
              <w:rPr>
                <w:sz w:val="20"/>
              </w:rPr>
              <w:t>0</w:t>
            </w:r>
            <w:r>
              <w:rPr>
                <w:sz w:val="20"/>
              </w:rPr>
              <w:t>.000</w:t>
            </w:r>
          </w:p>
        </w:tc>
      </w:tr>
      <w:tr w:rsidR="00D2195E" w14:paraId="2B7C50EA" w14:textId="77777777" w:rsidTr="008373E0">
        <w:trPr>
          <w:trHeight w:val="353"/>
        </w:trPr>
        <w:tc>
          <w:tcPr>
            <w:tcW w:w="2088" w:type="dxa"/>
          </w:tcPr>
          <w:p w14:paraId="61A4AC33" w14:textId="5DD2335F" w:rsidR="00D2195E" w:rsidRDefault="00D2195E" w:rsidP="00D2195E">
            <w:pPr>
              <w:pStyle w:val="TableParagraph"/>
              <w:rPr>
                <w:sz w:val="20"/>
              </w:rPr>
            </w:pPr>
            <w:r>
              <w:rPr>
                <w:sz w:val="20"/>
              </w:rPr>
              <w:t>6</w:t>
            </w:r>
          </w:p>
        </w:tc>
        <w:tc>
          <w:tcPr>
            <w:tcW w:w="1132" w:type="dxa"/>
          </w:tcPr>
          <w:p w14:paraId="056F11BF" w14:textId="6409AB5C" w:rsidR="00D2195E" w:rsidRDefault="00D2195E" w:rsidP="00D2195E">
            <w:pPr>
              <w:pStyle w:val="TableParagraph"/>
              <w:rPr>
                <w:sz w:val="20"/>
              </w:rPr>
            </w:pPr>
            <w:r>
              <w:rPr>
                <w:sz w:val="20"/>
              </w:rPr>
              <w:t>ESS+</w:t>
            </w:r>
          </w:p>
        </w:tc>
        <w:tc>
          <w:tcPr>
            <w:tcW w:w="3248" w:type="dxa"/>
          </w:tcPr>
          <w:p w14:paraId="11089179" w14:textId="61FFDF2E" w:rsidR="00D2195E" w:rsidRDefault="00D2195E" w:rsidP="00D2195E">
            <w:pPr>
              <w:pStyle w:val="TableParagraph"/>
              <w:rPr>
                <w:sz w:val="20"/>
              </w:rPr>
            </w:pPr>
            <w:r>
              <w:rPr>
                <w:sz w:val="20"/>
              </w:rPr>
              <w:t>Bolj razvite regije</w:t>
            </w:r>
          </w:p>
        </w:tc>
        <w:tc>
          <w:tcPr>
            <w:tcW w:w="3098" w:type="dxa"/>
          </w:tcPr>
          <w:p w14:paraId="10C19492" w14:textId="3021E418" w:rsidR="00D2195E" w:rsidRDefault="00D2195E" w:rsidP="00D2195E">
            <w:pPr>
              <w:pStyle w:val="TableParagraph"/>
              <w:rPr>
                <w:sz w:val="20"/>
              </w:rPr>
            </w:pPr>
            <w:r>
              <w:rPr>
                <w:sz w:val="20"/>
              </w:rPr>
              <w:t>6.1</w:t>
            </w:r>
          </w:p>
        </w:tc>
        <w:tc>
          <w:tcPr>
            <w:tcW w:w="1160" w:type="dxa"/>
          </w:tcPr>
          <w:p w14:paraId="6D6D4EB2" w14:textId="7D2F33A6" w:rsidR="00D2195E" w:rsidRPr="00526576" w:rsidRDefault="00D2195E" w:rsidP="00D2195E">
            <w:pPr>
              <w:pStyle w:val="TableParagraph"/>
              <w:rPr>
                <w:sz w:val="20"/>
              </w:rPr>
            </w:pPr>
            <w:r w:rsidRPr="00526576">
              <w:rPr>
                <w:sz w:val="20"/>
              </w:rPr>
              <w:t>33</w:t>
            </w:r>
          </w:p>
        </w:tc>
        <w:tc>
          <w:tcPr>
            <w:tcW w:w="2730" w:type="dxa"/>
          </w:tcPr>
          <w:p w14:paraId="15710292" w14:textId="53B1547D" w:rsidR="00D2195E" w:rsidRDefault="00D2195E" w:rsidP="00D2195E">
            <w:pPr>
              <w:pStyle w:val="TableParagraph"/>
              <w:rPr>
                <w:sz w:val="20"/>
              </w:rPr>
            </w:pPr>
            <w:r>
              <w:rPr>
                <w:sz w:val="20"/>
              </w:rPr>
              <w:t>21.320.000</w:t>
            </w:r>
          </w:p>
        </w:tc>
      </w:tr>
    </w:tbl>
    <w:p w14:paraId="545E3618" w14:textId="77777777" w:rsidR="00922129" w:rsidRDefault="00922129" w:rsidP="003F77CE"/>
    <w:p w14:paraId="3D4E1534" w14:textId="77777777" w:rsidR="00922129" w:rsidRDefault="00922129"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790479A" w14:textId="77777777" w:rsidR="00922129" w:rsidRDefault="00922129"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22129" w14:paraId="7EE94BBF" w14:textId="77777777" w:rsidTr="008373E0">
        <w:trPr>
          <w:trHeight w:val="353"/>
        </w:trPr>
        <w:tc>
          <w:tcPr>
            <w:tcW w:w="2088" w:type="dxa"/>
          </w:tcPr>
          <w:p w14:paraId="7517C55F"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BFBB30B" w14:textId="77777777" w:rsidR="00922129" w:rsidRDefault="00922129" w:rsidP="003F77CE">
            <w:pPr>
              <w:pStyle w:val="TableParagraph"/>
              <w:ind w:left="321"/>
            </w:pPr>
            <w:r>
              <w:t>Sklad</w:t>
            </w:r>
          </w:p>
        </w:tc>
        <w:tc>
          <w:tcPr>
            <w:tcW w:w="3248" w:type="dxa"/>
          </w:tcPr>
          <w:p w14:paraId="72106544" w14:textId="77777777" w:rsidR="00922129" w:rsidRDefault="00922129" w:rsidP="003F77CE">
            <w:pPr>
              <w:pStyle w:val="TableParagraph"/>
              <w:ind w:left="909"/>
            </w:pPr>
            <w:r>
              <w:rPr>
                <w:spacing w:val="-3"/>
              </w:rPr>
              <w:t>Kategorija</w:t>
            </w:r>
            <w:r>
              <w:rPr>
                <w:spacing w:val="15"/>
              </w:rPr>
              <w:t xml:space="preserve"> </w:t>
            </w:r>
            <w:r>
              <w:rPr>
                <w:spacing w:val="-3"/>
              </w:rPr>
              <w:t>regije</w:t>
            </w:r>
          </w:p>
        </w:tc>
        <w:tc>
          <w:tcPr>
            <w:tcW w:w="3098" w:type="dxa"/>
          </w:tcPr>
          <w:p w14:paraId="7A09CB59"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64CB1A07" w14:textId="77777777" w:rsidR="00922129" w:rsidRDefault="00922129" w:rsidP="003F77CE">
            <w:pPr>
              <w:pStyle w:val="TableParagraph"/>
              <w:ind w:left="337"/>
            </w:pPr>
            <w:r>
              <w:t>Koda</w:t>
            </w:r>
          </w:p>
        </w:tc>
        <w:tc>
          <w:tcPr>
            <w:tcW w:w="2730" w:type="dxa"/>
          </w:tcPr>
          <w:p w14:paraId="5EB272C1" w14:textId="23CFE79B" w:rsidR="00922129" w:rsidRDefault="00A5029F" w:rsidP="003F77CE">
            <w:pPr>
              <w:pStyle w:val="TableParagraph"/>
              <w:ind w:left="665"/>
            </w:pPr>
            <w:r>
              <w:t>Znesek (v EUR)</w:t>
            </w:r>
          </w:p>
        </w:tc>
      </w:tr>
      <w:tr w:rsidR="00D07976" w14:paraId="1E20939F" w14:textId="77777777" w:rsidTr="00B83BC3">
        <w:trPr>
          <w:trHeight w:val="353"/>
        </w:trPr>
        <w:tc>
          <w:tcPr>
            <w:tcW w:w="2088" w:type="dxa"/>
          </w:tcPr>
          <w:p w14:paraId="01216735" w14:textId="77777777" w:rsidR="00D07976" w:rsidRDefault="00D07976" w:rsidP="00D07976">
            <w:pPr>
              <w:pStyle w:val="TableParagraph"/>
              <w:rPr>
                <w:sz w:val="20"/>
              </w:rPr>
            </w:pPr>
            <w:r>
              <w:rPr>
                <w:sz w:val="20"/>
              </w:rPr>
              <w:lastRenderedPageBreak/>
              <w:t>6</w:t>
            </w:r>
          </w:p>
        </w:tc>
        <w:tc>
          <w:tcPr>
            <w:tcW w:w="1132" w:type="dxa"/>
          </w:tcPr>
          <w:p w14:paraId="798105E9" w14:textId="77777777" w:rsidR="00D07976" w:rsidRDefault="00D07976" w:rsidP="00D07976">
            <w:pPr>
              <w:pStyle w:val="TableParagraph"/>
              <w:rPr>
                <w:sz w:val="20"/>
              </w:rPr>
            </w:pPr>
            <w:r>
              <w:rPr>
                <w:sz w:val="20"/>
              </w:rPr>
              <w:t>ESS+</w:t>
            </w:r>
          </w:p>
        </w:tc>
        <w:tc>
          <w:tcPr>
            <w:tcW w:w="3248" w:type="dxa"/>
          </w:tcPr>
          <w:p w14:paraId="7A43D1A2" w14:textId="6D3D2373" w:rsidR="00D07976" w:rsidRDefault="00D07976" w:rsidP="00D07976">
            <w:pPr>
              <w:pStyle w:val="TableParagraph"/>
              <w:rPr>
                <w:sz w:val="20"/>
              </w:rPr>
            </w:pPr>
            <w:r>
              <w:rPr>
                <w:sz w:val="20"/>
              </w:rPr>
              <w:t>Manj razvite regije</w:t>
            </w:r>
          </w:p>
        </w:tc>
        <w:tc>
          <w:tcPr>
            <w:tcW w:w="3098" w:type="dxa"/>
          </w:tcPr>
          <w:p w14:paraId="16CE23A6" w14:textId="77777777" w:rsidR="00D07976" w:rsidRDefault="00D07976" w:rsidP="00D07976">
            <w:pPr>
              <w:pStyle w:val="TableParagraph"/>
              <w:rPr>
                <w:sz w:val="20"/>
              </w:rPr>
            </w:pPr>
            <w:r>
              <w:rPr>
                <w:sz w:val="20"/>
              </w:rPr>
              <w:t>6.1</w:t>
            </w:r>
          </w:p>
        </w:tc>
        <w:tc>
          <w:tcPr>
            <w:tcW w:w="1160" w:type="dxa"/>
          </w:tcPr>
          <w:p w14:paraId="7D3A4B14" w14:textId="77777777" w:rsidR="00D07976" w:rsidRDefault="00D07976" w:rsidP="00D07976">
            <w:pPr>
              <w:pStyle w:val="TableParagraph"/>
              <w:rPr>
                <w:sz w:val="20"/>
              </w:rPr>
            </w:pPr>
            <w:r>
              <w:rPr>
                <w:sz w:val="20"/>
              </w:rPr>
              <w:t>09</w:t>
            </w:r>
          </w:p>
        </w:tc>
        <w:tc>
          <w:tcPr>
            <w:tcW w:w="2730" w:type="dxa"/>
          </w:tcPr>
          <w:p w14:paraId="405F2BD0" w14:textId="7F3FF825" w:rsidR="00D07976" w:rsidRDefault="00D07976" w:rsidP="00296F67">
            <w:pPr>
              <w:pStyle w:val="TableParagraph"/>
              <w:rPr>
                <w:sz w:val="20"/>
              </w:rPr>
            </w:pPr>
            <w:r>
              <w:rPr>
                <w:sz w:val="20"/>
              </w:rPr>
              <w:t>101.04</w:t>
            </w:r>
            <w:r w:rsidR="00296F67">
              <w:rPr>
                <w:sz w:val="20"/>
              </w:rPr>
              <w:t>0</w:t>
            </w:r>
            <w:r>
              <w:rPr>
                <w:sz w:val="20"/>
              </w:rPr>
              <w:t>.000</w:t>
            </w:r>
          </w:p>
        </w:tc>
      </w:tr>
      <w:tr w:rsidR="00D07976" w14:paraId="5D3E67CE" w14:textId="77777777" w:rsidTr="008373E0">
        <w:trPr>
          <w:trHeight w:val="353"/>
        </w:trPr>
        <w:tc>
          <w:tcPr>
            <w:tcW w:w="2088" w:type="dxa"/>
          </w:tcPr>
          <w:p w14:paraId="570BE555" w14:textId="77777777" w:rsidR="00D07976" w:rsidRDefault="00D07976" w:rsidP="00D07976">
            <w:pPr>
              <w:pStyle w:val="TableParagraph"/>
              <w:rPr>
                <w:sz w:val="20"/>
              </w:rPr>
            </w:pPr>
            <w:r>
              <w:rPr>
                <w:sz w:val="20"/>
              </w:rPr>
              <w:t>6</w:t>
            </w:r>
          </w:p>
        </w:tc>
        <w:tc>
          <w:tcPr>
            <w:tcW w:w="1132" w:type="dxa"/>
          </w:tcPr>
          <w:p w14:paraId="7E69CCF6" w14:textId="77777777" w:rsidR="00D07976" w:rsidRDefault="00D07976" w:rsidP="00D07976">
            <w:pPr>
              <w:pStyle w:val="TableParagraph"/>
              <w:rPr>
                <w:sz w:val="20"/>
              </w:rPr>
            </w:pPr>
            <w:r>
              <w:rPr>
                <w:sz w:val="20"/>
              </w:rPr>
              <w:t>ESS+</w:t>
            </w:r>
          </w:p>
        </w:tc>
        <w:tc>
          <w:tcPr>
            <w:tcW w:w="3248" w:type="dxa"/>
          </w:tcPr>
          <w:p w14:paraId="70DE28B0" w14:textId="45B6B472" w:rsidR="00D07976" w:rsidRDefault="00D07976" w:rsidP="00D07976">
            <w:pPr>
              <w:pStyle w:val="TableParagraph"/>
              <w:rPr>
                <w:sz w:val="20"/>
              </w:rPr>
            </w:pPr>
            <w:r>
              <w:rPr>
                <w:sz w:val="20"/>
              </w:rPr>
              <w:t>Bolj razvite regije</w:t>
            </w:r>
          </w:p>
        </w:tc>
        <w:tc>
          <w:tcPr>
            <w:tcW w:w="3098" w:type="dxa"/>
          </w:tcPr>
          <w:p w14:paraId="15CBD064" w14:textId="77777777" w:rsidR="00D07976" w:rsidRDefault="00D07976" w:rsidP="00D07976">
            <w:pPr>
              <w:pStyle w:val="TableParagraph"/>
              <w:rPr>
                <w:sz w:val="20"/>
              </w:rPr>
            </w:pPr>
            <w:r>
              <w:rPr>
                <w:sz w:val="20"/>
              </w:rPr>
              <w:t>6.1</w:t>
            </w:r>
          </w:p>
        </w:tc>
        <w:tc>
          <w:tcPr>
            <w:tcW w:w="1160" w:type="dxa"/>
          </w:tcPr>
          <w:p w14:paraId="470647E5" w14:textId="77777777" w:rsidR="00D07976" w:rsidRDefault="00D07976" w:rsidP="00D07976">
            <w:pPr>
              <w:pStyle w:val="TableParagraph"/>
              <w:rPr>
                <w:sz w:val="20"/>
              </w:rPr>
            </w:pPr>
            <w:r>
              <w:rPr>
                <w:sz w:val="20"/>
              </w:rPr>
              <w:t>09</w:t>
            </w:r>
          </w:p>
        </w:tc>
        <w:tc>
          <w:tcPr>
            <w:tcW w:w="2730" w:type="dxa"/>
          </w:tcPr>
          <w:p w14:paraId="5701058A" w14:textId="2E3BC42D" w:rsidR="00D07976" w:rsidRDefault="00D07976" w:rsidP="00D07976">
            <w:pPr>
              <w:pStyle w:val="TableParagraph"/>
              <w:rPr>
                <w:sz w:val="20"/>
              </w:rPr>
            </w:pPr>
            <w:r>
              <w:rPr>
                <w:sz w:val="20"/>
              </w:rPr>
              <w:t>21.320.000</w:t>
            </w:r>
          </w:p>
        </w:tc>
      </w:tr>
    </w:tbl>
    <w:p w14:paraId="3E214086" w14:textId="77777777" w:rsidR="00922129" w:rsidRPr="00673ADB" w:rsidRDefault="00922129" w:rsidP="003F77CE"/>
    <w:p w14:paraId="1CB523BB" w14:textId="77777777" w:rsidR="00922129" w:rsidRDefault="00922129"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C28889C" w14:textId="77777777" w:rsidR="00922129" w:rsidRDefault="00922129"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22129" w14:paraId="369F3E17" w14:textId="77777777" w:rsidTr="008373E0">
        <w:trPr>
          <w:trHeight w:val="353"/>
        </w:trPr>
        <w:tc>
          <w:tcPr>
            <w:tcW w:w="2088" w:type="dxa"/>
          </w:tcPr>
          <w:p w14:paraId="6A0DB40B"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AC0EF13" w14:textId="77777777" w:rsidR="00922129" w:rsidRDefault="00922129" w:rsidP="003F77CE">
            <w:pPr>
              <w:pStyle w:val="TableParagraph"/>
              <w:ind w:left="320"/>
            </w:pPr>
            <w:r>
              <w:t>Sklad</w:t>
            </w:r>
          </w:p>
        </w:tc>
        <w:tc>
          <w:tcPr>
            <w:tcW w:w="3248" w:type="dxa"/>
          </w:tcPr>
          <w:p w14:paraId="46A08704"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17687980"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1E09DD32" w14:textId="77777777" w:rsidR="00922129" w:rsidRDefault="00922129" w:rsidP="003F77CE">
            <w:pPr>
              <w:pStyle w:val="TableParagraph"/>
              <w:ind w:left="336"/>
            </w:pPr>
            <w:r>
              <w:t>Koda</w:t>
            </w:r>
          </w:p>
        </w:tc>
        <w:tc>
          <w:tcPr>
            <w:tcW w:w="2730" w:type="dxa"/>
          </w:tcPr>
          <w:p w14:paraId="7B779BC1" w14:textId="5595D977" w:rsidR="00922129" w:rsidRDefault="00A5029F" w:rsidP="003F77CE">
            <w:pPr>
              <w:pStyle w:val="TableParagraph"/>
              <w:ind w:left="664"/>
            </w:pPr>
            <w:r>
              <w:t>Znesek (v EUR)</w:t>
            </w:r>
          </w:p>
        </w:tc>
      </w:tr>
      <w:tr w:rsidR="00296F67" w14:paraId="2BCA7722" w14:textId="77777777" w:rsidTr="00B83BC3">
        <w:trPr>
          <w:trHeight w:val="353"/>
        </w:trPr>
        <w:tc>
          <w:tcPr>
            <w:tcW w:w="2088" w:type="dxa"/>
          </w:tcPr>
          <w:p w14:paraId="4CD287A6" w14:textId="77777777" w:rsidR="00296F67" w:rsidRDefault="00296F67" w:rsidP="00296F67">
            <w:pPr>
              <w:pStyle w:val="TableParagraph"/>
              <w:rPr>
                <w:sz w:val="20"/>
              </w:rPr>
            </w:pPr>
            <w:r>
              <w:rPr>
                <w:sz w:val="20"/>
              </w:rPr>
              <w:t>6</w:t>
            </w:r>
          </w:p>
        </w:tc>
        <w:tc>
          <w:tcPr>
            <w:tcW w:w="1132" w:type="dxa"/>
          </w:tcPr>
          <w:p w14:paraId="43AAD3D4" w14:textId="77777777" w:rsidR="00296F67" w:rsidRDefault="00296F67" w:rsidP="00296F67">
            <w:pPr>
              <w:pStyle w:val="TableParagraph"/>
              <w:rPr>
                <w:sz w:val="20"/>
              </w:rPr>
            </w:pPr>
            <w:r>
              <w:rPr>
                <w:sz w:val="20"/>
              </w:rPr>
              <w:t>ESS+</w:t>
            </w:r>
          </w:p>
        </w:tc>
        <w:tc>
          <w:tcPr>
            <w:tcW w:w="3248" w:type="dxa"/>
          </w:tcPr>
          <w:p w14:paraId="47F9BA7F" w14:textId="7F131B36" w:rsidR="00296F67" w:rsidRDefault="00296F67" w:rsidP="00296F67">
            <w:pPr>
              <w:pStyle w:val="TableParagraph"/>
              <w:rPr>
                <w:sz w:val="20"/>
              </w:rPr>
            </w:pPr>
            <w:r>
              <w:rPr>
                <w:sz w:val="20"/>
              </w:rPr>
              <w:t>Manj razvite regije</w:t>
            </w:r>
          </w:p>
        </w:tc>
        <w:tc>
          <w:tcPr>
            <w:tcW w:w="3098" w:type="dxa"/>
          </w:tcPr>
          <w:p w14:paraId="52746510" w14:textId="77777777" w:rsidR="00296F67" w:rsidRDefault="00296F67" w:rsidP="00296F67">
            <w:pPr>
              <w:pStyle w:val="TableParagraph"/>
              <w:rPr>
                <w:sz w:val="20"/>
              </w:rPr>
            </w:pPr>
            <w:r>
              <w:rPr>
                <w:sz w:val="20"/>
              </w:rPr>
              <w:t>6.1</w:t>
            </w:r>
          </w:p>
        </w:tc>
        <w:tc>
          <w:tcPr>
            <w:tcW w:w="1160" w:type="dxa"/>
          </w:tcPr>
          <w:p w14:paraId="5656093A" w14:textId="47066D64" w:rsidR="00296F67" w:rsidRDefault="00296F67" w:rsidP="00296F67">
            <w:pPr>
              <w:pStyle w:val="TableParagraph"/>
              <w:rPr>
                <w:sz w:val="20"/>
              </w:rPr>
            </w:pPr>
            <w:r>
              <w:rPr>
                <w:sz w:val="20"/>
              </w:rPr>
              <w:t>01</w:t>
            </w:r>
          </w:p>
        </w:tc>
        <w:tc>
          <w:tcPr>
            <w:tcW w:w="2730" w:type="dxa"/>
          </w:tcPr>
          <w:p w14:paraId="3DACDDEC" w14:textId="7A471D1A" w:rsidR="00296F67" w:rsidRDefault="00296F67" w:rsidP="00296F67">
            <w:pPr>
              <w:pStyle w:val="TableParagraph"/>
              <w:rPr>
                <w:sz w:val="20"/>
              </w:rPr>
            </w:pPr>
            <w:r>
              <w:rPr>
                <w:sz w:val="20"/>
              </w:rPr>
              <w:t>1.770.000</w:t>
            </w:r>
          </w:p>
        </w:tc>
      </w:tr>
      <w:tr w:rsidR="00296F67" w14:paraId="15D1A0E3" w14:textId="77777777" w:rsidTr="008373E0">
        <w:trPr>
          <w:trHeight w:val="353"/>
        </w:trPr>
        <w:tc>
          <w:tcPr>
            <w:tcW w:w="2088" w:type="dxa"/>
          </w:tcPr>
          <w:p w14:paraId="161DBF51" w14:textId="77777777" w:rsidR="00296F67" w:rsidRDefault="00296F67" w:rsidP="00296F67">
            <w:pPr>
              <w:pStyle w:val="TableParagraph"/>
              <w:rPr>
                <w:sz w:val="20"/>
              </w:rPr>
            </w:pPr>
            <w:r>
              <w:rPr>
                <w:sz w:val="20"/>
              </w:rPr>
              <w:t>6</w:t>
            </w:r>
          </w:p>
        </w:tc>
        <w:tc>
          <w:tcPr>
            <w:tcW w:w="1132" w:type="dxa"/>
          </w:tcPr>
          <w:p w14:paraId="0E413A6E" w14:textId="77777777" w:rsidR="00296F67" w:rsidRDefault="00296F67" w:rsidP="00296F67">
            <w:pPr>
              <w:pStyle w:val="TableParagraph"/>
              <w:rPr>
                <w:sz w:val="20"/>
              </w:rPr>
            </w:pPr>
            <w:r>
              <w:rPr>
                <w:sz w:val="20"/>
              </w:rPr>
              <w:t>ESS+</w:t>
            </w:r>
          </w:p>
        </w:tc>
        <w:tc>
          <w:tcPr>
            <w:tcW w:w="3248" w:type="dxa"/>
          </w:tcPr>
          <w:p w14:paraId="6910737A" w14:textId="1AB8B408" w:rsidR="00296F67" w:rsidRDefault="00296F67" w:rsidP="00296F67">
            <w:pPr>
              <w:pStyle w:val="TableParagraph"/>
              <w:rPr>
                <w:sz w:val="20"/>
              </w:rPr>
            </w:pPr>
            <w:r>
              <w:rPr>
                <w:sz w:val="20"/>
              </w:rPr>
              <w:t>Bolj razvite regije</w:t>
            </w:r>
          </w:p>
        </w:tc>
        <w:tc>
          <w:tcPr>
            <w:tcW w:w="3098" w:type="dxa"/>
          </w:tcPr>
          <w:p w14:paraId="372B0688" w14:textId="77777777" w:rsidR="00296F67" w:rsidRDefault="00296F67" w:rsidP="00296F67">
            <w:pPr>
              <w:pStyle w:val="TableParagraph"/>
              <w:rPr>
                <w:sz w:val="20"/>
              </w:rPr>
            </w:pPr>
            <w:r>
              <w:rPr>
                <w:sz w:val="20"/>
              </w:rPr>
              <w:t>6.1</w:t>
            </w:r>
          </w:p>
        </w:tc>
        <w:tc>
          <w:tcPr>
            <w:tcW w:w="1160" w:type="dxa"/>
          </w:tcPr>
          <w:p w14:paraId="08A668E0" w14:textId="11BD2F5F" w:rsidR="00296F67" w:rsidRDefault="00296F67" w:rsidP="00296F67">
            <w:pPr>
              <w:pStyle w:val="TableParagraph"/>
              <w:rPr>
                <w:sz w:val="20"/>
              </w:rPr>
            </w:pPr>
            <w:r>
              <w:rPr>
                <w:sz w:val="20"/>
              </w:rPr>
              <w:t>01</w:t>
            </w:r>
          </w:p>
        </w:tc>
        <w:tc>
          <w:tcPr>
            <w:tcW w:w="2730" w:type="dxa"/>
          </w:tcPr>
          <w:p w14:paraId="73120834" w14:textId="79775C9F" w:rsidR="00296F67" w:rsidRDefault="00296F67" w:rsidP="00296F67">
            <w:pPr>
              <w:pStyle w:val="TableParagraph"/>
              <w:rPr>
                <w:sz w:val="20"/>
              </w:rPr>
            </w:pPr>
            <w:r>
              <w:rPr>
                <w:sz w:val="20"/>
              </w:rPr>
              <w:t>430.000</w:t>
            </w:r>
          </w:p>
        </w:tc>
      </w:tr>
      <w:tr w:rsidR="00296F67" w14:paraId="0BF916AA" w14:textId="77777777" w:rsidTr="008373E0">
        <w:trPr>
          <w:trHeight w:val="353"/>
        </w:trPr>
        <w:tc>
          <w:tcPr>
            <w:tcW w:w="2088" w:type="dxa"/>
          </w:tcPr>
          <w:p w14:paraId="75D683AF" w14:textId="3D6C9DCE" w:rsidR="00296F67" w:rsidRDefault="00296F67" w:rsidP="00296F67">
            <w:pPr>
              <w:pStyle w:val="TableParagraph"/>
              <w:rPr>
                <w:sz w:val="20"/>
              </w:rPr>
            </w:pPr>
            <w:r>
              <w:rPr>
                <w:sz w:val="20"/>
              </w:rPr>
              <w:t>6</w:t>
            </w:r>
          </w:p>
        </w:tc>
        <w:tc>
          <w:tcPr>
            <w:tcW w:w="1132" w:type="dxa"/>
          </w:tcPr>
          <w:p w14:paraId="4186B581" w14:textId="0AEEBF22" w:rsidR="00296F67" w:rsidRDefault="00296F67" w:rsidP="00296F67">
            <w:pPr>
              <w:pStyle w:val="TableParagraph"/>
              <w:rPr>
                <w:sz w:val="20"/>
              </w:rPr>
            </w:pPr>
            <w:r>
              <w:rPr>
                <w:sz w:val="20"/>
              </w:rPr>
              <w:t>ESS+</w:t>
            </w:r>
          </w:p>
        </w:tc>
        <w:tc>
          <w:tcPr>
            <w:tcW w:w="3248" w:type="dxa"/>
          </w:tcPr>
          <w:p w14:paraId="67EDE31D" w14:textId="04271FEC" w:rsidR="00296F67" w:rsidRDefault="00296F67" w:rsidP="00296F67">
            <w:pPr>
              <w:pStyle w:val="TableParagraph"/>
              <w:rPr>
                <w:sz w:val="20"/>
              </w:rPr>
            </w:pPr>
            <w:r>
              <w:rPr>
                <w:sz w:val="20"/>
              </w:rPr>
              <w:t>Manj razvite regije</w:t>
            </w:r>
          </w:p>
        </w:tc>
        <w:tc>
          <w:tcPr>
            <w:tcW w:w="3098" w:type="dxa"/>
          </w:tcPr>
          <w:p w14:paraId="2C2EB3CA" w14:textId="6C00466C" w:rsidR="00296F67" w:rsidRDefault="00296F67" w:rsidP="00296F67">
            <w:pPr>
              <w:pStyle w:val="TableParagraph"/>
              <w:rPr>
                <w:sz w:val="20"/>
              </w:rPr>
            </w:pPr>
            <w:r>
              <w:rPr>
                <w:sz w:val="20"/>
              </w:rPr>
              <w:t>6.1</w:t>
            </w:r>
          </w:p>
        </w:tc>
        <w:tc>
          <w:tcPr>
            <w:tcW w:w="1160" w:type="dxa"/>
          </w:tcPr>
          <w:p w14:paraId="16B42793" w14:textId="619A8515" w:rsidR="00296F67" w:rsidRDefault="00296F67" w:rsidP="00296F67">
            <w:pPr>
              <w:pStyle w:val="TableParagraph"/>
              <w:rPr>
                <w:sz w:val="20"/>
              </w:rPr>
            </w:pPr>
            <w:r>
              <w:rPr>
                <w:sz w:val="20"/>
              </w:rPr>
              <w:t>03</w:t>
            </w:r>
          </w:p>
        </w:tc>
        <w:tc>
          <w:tcPr>
            <w:tcW w:w="2730" w:type="dxa"/>
          </w:tcPr>
          <w:p w14:paraId="185EE80E" w14:textId="5C29A2B0" w:rsidR="00296F67" w:rsidRDefault="00296F67" w:rsidP="00296F67">
            <w:pPr>
              <w:pStyle w:val="TableParagraph"/>
              <w:rPr>
                <w:sz w:val="20"/>
              </w:rPr>
            </w:pPr>
            <w:r>
              <w:rPr>
                <w:sz w:val="20"/>
              </w:rPr>
              <w:t>99.270.000</w:t>
            </w:r>
          </w:p>
        </w:tc>
      </w:tr>
      <w:tr w:rsidR="00296F67" w14:paraId="489E3A51" w14:textId="77777777" w:rsidTr="008373E0">
        <w:trPr>
          <w:trHeight w:val="353"/>
        </w:trPr>
        <w:tc>
          <w:tcPr>
            <w:tcW w:w="2088" w:type="dxa"/>
          </w:tcPr>
          <w:p w14:paraId="627A052A" w14:textId="45A72B16" w:rsidR="00296F67" w:rsidRDefault="00296F67" w:rsidP="00296F67">
            <w:pPr>
              <w:pStyle w:val="TableParagraph"/>
              <w:rPr>
                <w:sz w:val="20"/>
              </w:rPr>
            </w:pPr>
            <w:r>
              <w:rPr>
                <w:sz w:val="20"/>
              </w:rPr>
              <w:t>6</w:t>
            </w:r>
          </w:p>
        </w:tc>
        <w:tc>
          <w:tcPr>
            <w:tcW w:w="1132" w:type="dxa"/>
          </w:tcPr>
          <w:p w14:paraId="7E24FD5D" w14:textId="392CD0D2" w:rsidR="00296F67" w:rsidRDefault="00296F67" w:rsidP="00296F67">
            <w:pPr>
              <w:pStyle w:val="TableParagraph"/>
              <w:rPr>
                <w:sz w:val="20"/>
              </w:rPr>
            </w:pPr>
            <w:r>
              <w:rPr>
                <w:sz w:val="20"/>
              </w:rPr>
              <w:t>ESS+</w:t>
            </w:r>
          </w:p>
        </w:tc>
        <w:tc>
          <w:tcPr>
            <w:tcW w:w="3248" w:type="dxa"/>
          </w:tcPr>
          <w:p w14:paraId="6C18C235" w14:textId="0753DC5D" w:rsidR="00296F67" w:rsidRDefault="00296F67" w:rsidP="00296F67">
            <w:pPr>
              <w:pStyle w:val="TableParagraph"/>
              <w:rPr>
                <w:sz w:val="20"/>
              </w:rPr>
            </w:pPr>
            <w:r>
              <w:rPr>
                <w:sz w:val="20"/>
              </w:rPr>
              <w:t>Bolj razvite regije</w:t>
            </w:r>
          </w:p>
        </w:tc>
        <w:tc>
          <w:tcPr>
            <w:tcW w:w="3098" w:type="dxa"/>
          </w:tcPr>
          <w:p w14:paraId="0CDF5AFA" w14:textId="3739879E" w:rsidR="00296F67" w:rsidRDefault="00296F67" w:rsidP="00296F67">
            <w:pPr>
              <w:pStyle w:val="TableParagraph"/>
              <w:rPr>
                <w:sz w:val="20"/>
              </w:rPr>
            </w:pPr>
            <w:r>
              <w:rPr>
                <w:sz w:val="20"/>
              </w:rPr>
              <w:t>6.1</w:t>
            </w:r>
          </w:p>
        </w:tc>
        <w:tc>
          <w:tcPr>
            <w:tcW w:w="1160" w:type="dxa"/>
          </w:tcPr>
          <w:p w14:paraId="6FB1D5B3" w14:textId="35149C34" w:rsidR="00296F67" w:rsidRDefault="00296F67" w:rsidP="00296F67">
            <w:pPr>
              <w:pStyle w:val="TableParagraph"/>
              <w:rPr>
                <w:sz w:val="20"/>
              </w:rPr>
            </w:pPr>
            <w:r>
              <w:rPr>
                <w:sz w:val="20"/>
              </w:rPr>
              <w:t>03</w:t>
            </w:r>
          </w:p>
        </w:tc>
        <w:tc>
          <w:tcPr>
            <w:tcW w:w="2730" w:type="dxa"/>
          </w:tcPr>
          <w:p w14:paraId="14602CAA" w14:textId="260BA133" w:rsidR="00296F67" w:rsidRDefault="00296F67" w:rsidP="00296F67">
            <w:pPr>
              <w:pStyle w:val="TableParagraph"/>
              <w:rPr>
                <w:sz w:val="20"/>
              </w:rPr>
            </w:pPr>
            <w:r>
              <w:rPr>
                <w:sz w:val="20"/>
              </w:rPr>
              <w:t>20.890.000</w:t>
            </w:r>
          </w:p>
        </w:tc>
      </w:tr>
    </w:tbl>
    <w:p w14:paraId="2615F0D2" w14:textId="77777777" w:rsidR="00922129" w:rsidRDefault="00922129"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3DEC2193" w14:textId="77777777" w:rsidR="00606FAD" w:rsidRDefault="00606FAD" w:rsidP="003F77CE">
      <w:pPr>
        <w:tabs>
          <w:tab w:val="left" w:pos="426"/>
        </w:tabs>
        <w:ind w:left="284"/>
        <w:rPr>
          <w:spacing w:val="-2"/>
          <w:sz w:val="16"/>
          <w:szCs w:val="16"/>
        </w:rPr>
      </w:pPr>
    </w:p>
    <w:p w14:paraId="1D4B7847" w14:textId="77777777" w:rsidR="008373E0" w:rsidRDefault="008373E0" w:rsidP="00526576">
      <w:pPr>
        <w:rPr>
          <w:highlight w:val="yellow"/>
        </w:rPr>
      </w:pPr>
    </w:p>
    <w:p w14:paraId="44EE40B7" w14:textId="77777777" w:rsidR="00526576" w:rsidRDefault="00526576" w:rsidP="00526576">
      <w:bookmarkStart w:id="39" w:name="_Toc96856153"/>
      <w:r>
        <w:br w:type="page"/>
      </w:r>
    </w:p>
    <w:p w14:paraId="5B7B7D02" w14:textId="3DFD9948" w:rsidR="00DD1BF0" w:rsidRPr="00BD3536" w:rsidRDefault="00DD1BF0" w:rsidP="003F77CE">
      <w:pPr>
        <w:pStyle w:val="Naslov4"/>
        <w:spacing w:before="0" w:line="240" w:lineRule="auto"/>
      </w:pPr>
      <w:r>
        <w:lastRenderedPageBreak/>
        <w:t>Specifični cilj 6</w:t>
      </w:r>
      <w:r w:rsidRPr="00BD3536">
        <w:t>.</w:t>
      </w:r>
      <w:r w:rsidR="00C4473B">
        <w:t>2</w:t>
      </w:r>
      <w:r w:rsidRPr="00BD3536">
        <w:t xml:space="preserve">: </w:t>
      </w:r>
      <w:r w:rsidR="00BC0E4A" w:rsidRPr="00C4473B">
        <w:t>Posodabljanje institucij in služb trga dela za oceno in predvidevanje potreb po veščinah ter zagotavljanje pravočasne in prilagojene pomoči in podpore pri usklajevanju ponudbe in povpraševanja na trgu dela, prehodih in mobilnosti</w:t>
      </w:r>
      <w:bookmarkEnd w:id="39"/>
    </w:p>
    <w:p w14:paraId="2B779DA7" w14:textId="77777777" w:rsidR="00DD1BF0" w:rsidRDefault="00DD1BF0" w:rsidP="003F77CE">
      <w:pPr>
        <w:rPr>
          <w:sz w:val="30"/>
        </w:rPr>
      </w:pPr>
    </w:p>
    <w:p w14:paraId="26E7E709" w14:textId="77777777" w:rsidR="00DD1BF0" w:rsidRPr="00C10464" w:rsidRDefault="00DD1BF0" w:rsidP="003F77CE">
      <w:pPr>
        <w:pStyle w:val="Naslov5"/>
        <w:spacing w:before="0"/>
      </w:pPr>
      <w:r w:rsidRPr="00C10464">
        <w:t>Ukrepi skladov</w:t>
      </w:r>
    </w:p>
    <w:p w14:paraId="2997162B" w14:textId="77777777" w:rsidR="00DD1BF0" w:rsidRDefault="00DD1BF0" w:rsidP="003F77CE">
      <w:pPr>
        <w:rPr>
          <w:sz w:val="30"/>
        </w:rPr>
      </w:pPr>
    </w:p>
    <w:p w14:paraId="243A378E"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872047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E3020" w:rsidRPr="00B3569A" w14:paraId="14B7FA72" w14:textId="77777777" w:rsidTr="004E3020">
        <w:trPr>
          <w:trHeight w:val="316"/>
        </w:trPr>
        <w:tc>
          <w:tcPr>
            <w:tcW w:w="12758" w:type="dxa"/>
          </w:tcPr>
          <w:p w14:paraId="4CD360DC" w14:textId="50A6CC7A" w:rsidR="004E3020" w:rsidRPr="00C4473B" w:rsidRDefault="004E3020" w:rsidP="003F77CE">
            <w:pPr>
              <w:jc w:val="both"/>
              <w:rPr>
                <w:rFonts w:cstheme="minorHAnsi"/>
              </w:rPr>
            </w:pPr>
            <w:r w:rsidRPr="69578653">
              <w:rPr>
                <w:rFonts w:cstheme="minorBidi"/>
              </w:rPr>
              <w:t xml:space="preserve">S </w:t>
            </w:r>
            <w:r>
              <w:t>p</w:t>
            </w:r>
            <w:r w:rsidRPr="00E450F8">
              <w:rPr>
                <w:rFonts w:cstheme="minorBidi"/>
              </w:rPr>
              <w:t>oso</w:t>
            </w:r>
            <w:r>
              <w:rPr>
                <w:rFonts w:cstheme="minorBidi"/>
              </w:rPr>
              <w:t>dobitvijo</w:t>
            </w:r>
            <w:r w:rsidRPr="00E450F8">
              <w:rPr>
                <w:rFonts w:cstheme="minorBidi"/>
              </w:rPr>
              <w:t xml:space="preserve"> institucij in služb trga dela</w:t>
            </w:r>
            <w:r w:rsidRPr="69578653">
              <w:rPr>
                <w:rFonts w:cstheme="minorBidi"/>
              </w:rPr>
              <w:t xml:space="preserve"> </w:t>
            </w:r>
            <w:r>
              <w:rPr>
                <w:rFonts w:cstheme="minorBidi"/>
              </w:rPr>
              <w:t xml:space="preserve">se bo </w:t>
            </w:r>
            <w:r w:rsidRPr="69578653">
              <w:rPr>
                <w:rFonts w:cstheme="minorBidi"/>
              </w:rPr>
              <w:t>zagot</w:t>
            </w:r>
            <w:r>
              <w:rPr>
                <w:rFonts w:cstheme="minorBidi"/>
              </w:rPr>
              <w:t>ovilo</w:t>
            </w:r>
            <w:r w:rsidRPr="69578653">
              <w:rPr>
                <w:rFonts w:cstheme="minorBidi"/>
              </w:rPr>
              <w:t xml:space="preserve"> večj</w:t>
            </w:r>
            <w:r>
              <w:rPr>
                <w:rFonts w:cstheme="minorBidi"/>
              </w:rPr>
              <w:t>o</w:t>
            </w:r>
            <w:r w:rsidRPr="69578653">
              <w:rPr>
                <w:rFonts w:cstheme="minorBidi"/>
              </w:rPr>
              <w:t xml:space="preserve"> usklajenost ponudbe in povpraševanja</w:t>
            </w:r>
            <w:r>
              <w:rPr>
                <w:rFonts w:cstheme="minorBidi"/>
              </w:rPr>
              <w:t>, prehodov</w:t>
            </w:r>
            <w:r w:rsidRPr="69578653">
              <w:rPr>
                <w:rFonts w:cstheme="minorBidi"/>
              </w:rPr>
              <w:t xml:space="preserve"> in mobilnost</w:t>
            </w:r>
            <w:r>
              <w:rPr>
                <w:rFonts w:cstheme="minorBidi"/>
              </w:rPr>
              <w:t xml:space="preserve"> </w:t>
            </w:r>
            <w:r w:rsidRPr="69578653">
              <w:rPr>
                <w:rFonts w:cstheme="minorBidi"/>
              </w:rPr>
              <w:t>na trgu dela ter predvsem ustrezn</w:t>
            </w:r>
            <w:r>
              <w:rPr>
                <w:rFonts w:cstheme="minorBidi"/>
              </w:rPr>
              <w:t>o</w:t>
            </w:r>
            <w:r w:rsidRPr="69578653">
              <w:rPr>
                <w:rFonts w:cstheme="minorBidi"/>
              </w:rPr>
              <w:t xml:space="preserve"> usposobljenost zaposlenih v institucijah trga dela</w:t>
            </w:r>
            <w:r>
              <w:rPr>
                <w:rFonts w:cstheme="minorBidi"/>
              </w:rPr>
              <w:t>.</w:t>
            </w:r>
            <w:r w:rsidRPr="69578653">
              <w:rPr>
                <w:rFonts w:cstheme="minorBidi"/>
              </w:rPr>
              <w:t xml:space="preserve"> </w:t>
            </w:r>
            <w:r>
              <w:rPr>
                <w:rFonts w:cstheme="minorBidi"/>
              </w:rPr>
              <w:t>N</w:t>
            </w:r>
            <w:r w:rsidRPr="69578653">
              <w:rPr>
                <w:rFonts w:cstheme="minorBidi"/>
              </w:rPr>
              <w:t xml:space="preserve">ačrtuje </w:t>
            </w:r>
            <w:r>
              <w:rPr>
                <w:rFonts w:cstheme="minorBidi"/>
              </w:rPr>
              <w:t xml:space="preserve">se </w:t>
            </w:r>
            <w:r w:rsidRPr="69578653">
              <w:rPr>
                <w:rFonts w:cstheme="minorBidi"/>
              </w:rPr>
              <w:t>dodatn</w:t>
            </w:r>
            <w:r>
              <w:rPr>
                <w:rFonts w:cstheme="minorBidi"/>
              </w:rPr>
              <w:t>a</w:t>
            </w:r>
            <w:r w:rsidRPr="69578653">
              <w:rPr>
                <w:rFonts w:cstheme="minorBidi"/>
              </w:rPr>
              <w:t xml:space="preserve"> digitaliz</w:t>
            </w:r>
            <w:r>
              <w:rPr>
                <w:rFonts w:cstheme="minorBidi"/>
              </w:rPr>
              <w:t>acija</w:t>
            </w:r>
            <w:r w:rsidRPr="69578653">
              <w:rPr>
                <w:rFonts w:cstheme="minorBidi"/>
              </w:rPr>
              <w:t xml:space="preserve"> in racionalizacija delovnih procesov, razvijanje novih storitev, krepitev povezovanja vseh deležnikov na trgu dela, kot je izpostavljeno tudi v Predlogu skupnega poročila Komisije in Sveta o zaposlovanju</w:t>
            </w:r>
            <w:r>
              <w:t xml:space="preserve"> </w:t>
            </w:r>
            <w:r w:rsidRPr="69578653">
              <w:rPr>
                <w:rFonts w:cstheme="minorBidi"/>
              </w:rPr>
              <w:t>k Sporočilu Komisije o letni strategiji za trajnostno rast za leto 2020</w:t>
            </w:r>
            <w:r w:rsidRPr="69578653">
              <w:rPr>
                <w:rStyle w:val="Sprotnaopomba-sklic"/>
                <w:rFonts w:cstheme="minorBidi"/>
              </w:rPr>
              <w:footnoteReference w:id="94"/>
            </w:r>
            <w:r w:rsidRPr="69578653">
              <w:rPr>
                <w:rFonts w:cstheme="minorBidi"/>
              </w:rPr>
              <w:t xml:space="preserve">. </w:t>
            </w:r>
          </w:p>
          <w:p w14:paraId="6437A638" w14:textId="77777777" w:rsidR="004E3020" w:rsidRDefault="004E3020" w:rsidP="003F77CE">
            <w:pPr>
              <w:jc w:val="both"/>
              <w:rPr>
                <w:rFonts w:cstheme="minorHAnsi"/>
              </w:rPr>
            </w:pPr>
          </w:p>
          <w:p w14:paraId="45F0AB6E" w14:textId="77777777" w:rsidR="004E3020" w:rsidRDefault="004E3020" w:rsidP="003F77CE">
            <w:pPr>
              <w:jc w:val="both"/>
              <w:rPr>
                <w:rFonts w:cstheme="minorHAnsi"/>
              </w:rPr>
            </w:pPr>
            <w:r w:rsidRPr="00C4473B">
              <w:rPr>
                <w:rFonts w:cstheme="minorHAnsi"/>
              </w:rPr>
              <w:t xml:space="preserve">V okviru </w:t>
            </w:r>
            <w:r>
              <w:rPr>
                <w:rFonts w:cstheme="minorHAnsi"/>
              </w:rPr>
              <w:t>specifičnega</w:t>
            </w:r>
            <w:r w:rsidRPr="00C4473B">
              <w:rPr>
                <w:rFonts w:cstheme="minorHAnsi"/>
              </w:rPr>
              <w:t xml:space="preserve"> cilj</w:t>
            </w:r>
            <w:r>
              <w:rPr>
                <w:rFonts w:cstheme="minorHAnsi"/>
              </w:rPr>
              <w:t>a</w:t>
            </w:r>
            <w:r w:rsidRPr="00C4473B">
              <w:rPr>
                <w:rFonts w:cstheme="minorHAnsi"/>
              </w:rPr>
              <w:t xml:space="preserve"> 6.2 bodo z ukrepi naslovljena predvsem naslednja področja:</w:t>
            </w:r>
          </w:p>
          <w:p w14:paraId="3CED62D1" w14:textId="77777777" w:rsidR="004E3020" w:rsidRPr="00C4473B" w:rsidRDefault="004E3020" w:rsidP="003F77CE">
            <w:pPr>
              <w:jc w:val="both"/>
              <w:rPr>
                <w:rFonts w:cstheme="minorHAnsi"/>
              </w:rPr>
            </w:pPr>
          </w:p>
          <w:p w14:paraId="79F4CD2E" w14:textId="03C669E4" w:rsidR="004E3020" w:rsidRPr="00460A70" w:rsidRDefault="004E3020" w:rsidP="00F3605D">
            <w:pPr>
              <w:numPr>
                <w:ilvl w:val="0"/>
                <w:numId w:val="42"/>
              </w:numPr>
              <w:jc w:val="both"/>
              <w:rPr>
                <w:rFonts w:cstheme="minorHAnsi"/>
              </w:rPr>
            </w:pPr>
            <w:r w:rsidRPr="00460A70">
              <w:rPr>
                <w:rFonts w:cstheme="minorHAnsi"/>
                <w:i/>
              </w:rPr>
              <w:t>razvoj in nadgradnja platforme za dolgoročno napovedovanje kompetenc oz. znanj in spretnosti</w:t>
            </w:r>
            <w:r>
              <w:rPr>
                <w:rFonts w:cstheme="minorHAnsi"/>
                <w:i/>
              </w:rPr>
              <w:t>,</w:t>
            </w:r>
            <w:r w:rsidRPr="00460A70">
              <w:rPr>
                <w:rFonts w:cstheme="minorHAnsi"/>
                <w:i/>
              </w:rPr>
              <w:t xml:space="preserve"> </w:t>
            </w:r>
            <w:r>
              <w:rPr>
                <w:rFonts w:cstheme="minorHAnsi"/>
              </w:rPr>
              <w:t>potrebnih na trgu dela</w:t>
            </w:r>
            <w:r w:rsidR="002531F4">
              <w:rPr>
                <w:rFonts w:cstheme="minorHAnsi"/>
              </w:rPr>
              <w:t>: u</w:t>
            </w:r>
            <w:r>
              <w:rPr>
                <w:rFonts w:cstheme="minorHAnsi"/>
              </w:rPr>
              <w:t xml:space="preserve">krep je namenjen vzpostavitvi </w:t>
            </w:r>
            <w:r w:rsidRPr="00460A70">
              <w:rPr>
                <w:rFonts w:cstheme="minorHAnsi"/>
              </w:rPr>
              <w:t>celovite</w:t>
            </w:r>
            <w:r>
              <w:rPr>
                <w:rFonts w:cstheme="minorHAnsi"/>
              </w:rPr>
              <w:t>ga</w:t>
            </w:r>
            <w:r w:rsidRPr="00460A70">
              <w:rPr>
                <w:rFonts w:cstheme="minorHAnsi"/>
              </w:rPr>
              <w:t xml:space="preserve"> in sistemske</w:t>
            </w:r>
            <w:r>
              <w:rPr>
                <w:rFonts w:cstheme="minorHAnsi"/>
              </w:rPr>
              <w:t>ga</w:t>
            </w:r>
            <w:r w:rsidRPr="00460A70">
              <w:rPr>
                <w:rFonts w:cstheme="minorHAnsi"/>
              </w:rPr>
              <w:t xml:space="preserve"> model</w:t>
            </w:r>
            <w:r>
              <w:rPr>
                <w:rFonts w:cstheme="minorHAnsi"/>
              </w:rPr>
              <w:t>a</w:t>
            </w:r>
            <w:r w:rsidRPr="00460A70">
              <w:rPr>
                <w:rFonts w:cstheme="minorHAnsi"/>
              </w:rPr>
              <w:t xml:space="preserve"> napovedovanja kompetenc za posamezne poklice, zato se bo znotraj ukrepa razvijalo in nadgrajevalo instrumente, kot je platforma za napovedovanje kompetenc, ki bo s sodobno tehnologijo in metodologijo podprto orodje za tri ključna področja razvoja kadrov: (i) srednjeročno/dolgoročno napovedovanje potreb po kompetencah, (ii) ugotavljanje vrzeli v kompetencah glede na napovedi ter (iii) razvoj predlogov sprememb obstoječih in novih programov izobraževanja/usposabljanja glede na potrebe trga dela/u</w:t>
            </w:r>
            <w:r>
              <w:rPr>
                <w:rFonts w:cstheme="minorHAnsi"/>
              </w:rPr>
              <w:t>gotovljene vrzeli v kompetencah</w:t>
            </w:r>
            <w:r w:rsidRPr="00C4473B">
              <w:rPr>
                <w:rFonts w:cstheme="minorHAnsi"/>
                <w:bCs/>
              </w:rPr>
              <w:t>;</w:t>
            </w:r>
          </w:p>
          <w:p w14:paraId="3F705512" w14:textId="77777777" w:rsidR="004E3020" w:rsidRPr="00C4473B" w:rsidRDefault="004E3020" w:rsidP="002531F4">
            <w:pPr>
              <w:ind w:left="720"/>
              <w:jc w:val="both"/>
              <w:rPr>
                <w:rFonts w:cstheme="minorHAnsi"/>
              </w:rPr>
            </w:pPr>
          </w:p>
          <w:p w14:paraId="7CB595D5" w14:textId="659DFC75" w:rsidR="004E3020" w:rsidRPr="007D7F83" w:rsidRDefault="004E3020" w:rsidP="007D7F83">
            <w:pPr>
              <w:numPr>
                <w:ilvl w:val="0"/>
                <w:numId w:val="42"/>
              </w:numPr>
              <w:jc w:val="both"/>
              <w:rPr>
                <w:rFonts w:cstheme="minorHAnsi"/>
              </w:rPr>
            </w:pPr>
            <w:r w:rsidRPr="007D7F83">
              <w:rPr>
                <w:i/>
              </w:rPr>
              <w:t xml:space="preserve">nadaljnje delovanje mreže </w:t>
            </w:r>
            <w:r w:rsidR="00040011" w:rsidRPr="007D7F83">
              <w:rPr>
                <w:i/>
              </w:rPr>
              <w:t>EUR</w:t>
            </w:r>
            <w:r w:rsidRPr="007D7F83">
              <w:rPr>
                <w:i/>
              </w:rPr>
              <w:t xml:space="preserve">ES </w:t>
            </w:r>
            <w:r w:rsidR="00040011" w:rsidRPr="007D7F83">
              <w:rPr>
                <w:i/>
              </w:rPr>
              <w:t>nacionalnih uradov za usklajevanje</w:t>
            </w:r>
            <w:r w:rsidRPr="007D7F83">
              <w:t>, ki deluje v podporo mobilnosti delavcev pri vstopanju na EU trg dela. Z izvajanjem storitev bo mreža ES prispevala k informiranju in ozaveščanju mobilnih delavcev o njihovih pravicah ter nudila podporo pri odločitvah na karierni poti v primeru želje po mobilnosti ter pri soočanju s situacijo na EU trgu dela. Predviden ukrep omogoča »aktivno podporo pri zaposlitvi«. Posledično se bodo podprle tudi potrebe delodajalcev pri iskanju ustreznih kadrov. Še naprej se bo izvajala Nacionalna shema mobilnosti za NEET, glede na značilnost ciljne skupine NEET in problematike zaposlovanja mladih od 18-35 let, ki je povezana z dolgotrajno brezposelnostjo, je ta problem zaznan v vseh statističnih regijah Slovenije. Slovenski ES bo sodeloval pri aktivnostih Evropskega organa za delo pri vzpodbujanju in zagotavljanju pravične mobilnosti delavcev v EU in pobudi ALMA, kar bo prispevalo k uresničevanju Evropskega stebra socialnih pravic, poglavje II Pošteni delovni pogoji.</w:t>
            </w:r>
          </w:p>
        </w:tc>
      </w:tr>
    </w:tbl>
    <w:p w14:paraId="710FB0EB" w14:textId="77777777" w:rsidR="00DD1BF0" w:rsidRDefault="00DD1BF0" w:rsidP="003F77CE">
      <w:pPr>
        <w:ind w:left="1349"/>
        <w:rPr>
          <w:spacing w:val="-6"/>
        </w:rPr>
      </w:pPr>
    </w:p>
    <w:p w14:paraId="0203087B" w14:textId="77777777" w:rsidR="00DD1BF0" w:rsidRDefault="00DD1BF0" w:rsidP="003F77CE">
      <w:pPr>
        <w:ind w:left="1349"/>
      </w:pPr>
      <w:r>
        <w:rPr>
          <w:spacing w:val="-6"/>
        </w:rPr>
        <w:t>Glavne</w:t>
      </w:r>
      <w:r>
        <w:rPr>
          <w:spacing w:val="-1"/>
        </w:rPr>
        <w:t xml:space="preserve"> </w:t>
      </w:r>
      <w:r>
        <w:rPr>
          <w:spacing w:val="-6"/>
        </w:rPr>
        <w:t>ciljne skupine:</w:t>
      </w:r>
    </w:p>
    <w:p w14:paraId="496919B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09AEC55" w14:textId="77777777" w:rsidTr="004E3020">
        <w:tc>
          <w:tcPr>
            <w:tcW w:w="12763" w:type="dxa"/>
          </w:tcPr>
          <w:p w14:paraId="600D7DAB" w14:textId="036B345A" w:rsidR="00DD1BF0" w:rsidRPr="00B3569A" w:rsidRDefault="00C4473B" w:rsidP="003F77CE">
            <w:pPr>
              <w:jc w:val="both"/>
              <w:rPr>
                <w:rFonts w:cstheme="minorHAnsi"/>
              </w:rPr>
            </w:pPr>
            <w:r w:rsidRPr="00C4473B">
              <w:rPr>
                <w:rFonts w:cstheme="minorHAnsi"/>
              </w:rPr>
              <w:lastRenderedPageBreak/>
              <w:t>ZRSZ, institucije, ki delujejo na trgu dela in izobraževanja (npr. SURS,</w:t>
            </w:r>
            <w:r w:rsidR="00EE2424">
              <w:rPr>
                <w:rFonts w:cstheme="minorHAnsi"/>
              </w:rPr>
              <w:t xml:space="preserve"> CPI, UMAR, </w:t>
            </w:r>
            <w:r w:rsidRPr="00C4473B">
              <w:rPr>
                <w:rFonts w:cstheme="minorHAnsi"/>
              </w:rPr>
              <w:t xml:space="preserve">JŠRIPS, CSD, </w:t>
            </w:r>
            <w:r w:rsidR="002A7F5E">
              <w:rPr>
                <w:rFonts w:cstheme="minorHAnsi"/>
              </w:rPr>
              <w:t xml:space="preserve">Inšpektorat RS za delo, </w:t>
            </w:r>
            <w:r w:rsidR="00EE2424">
              <w:rPr>
                <w:rFonts w:cstheme="minorHAnsi"/>
              </w:rPr>
              <w:t xml:space="preserve">idr.), </w:t>
            </w:r>
            <w:r w:rsidRPr="00C4473B">
              <w:rPr>
                <w:rFonts w:cstheme="minorHAnsi"/>
              </w:rPr>
              <w:t xml:space="preserve">iskalci zaposlitve, delodajalci, </w:t>
            </w:r>
            <w:r w:rsidR="00EE2424">
              <w:rPr>
                <w:rFonts w:cstheme="minorHAnsi"/>
              </w:rPr>
              <w:t>socialni partnerji</w:t>
            </w:r>
            <w:r w:rsidR="00EE2424" w:rsidRPr="00C4473B">
              <w:rPr>
                <w:rFonts w:cstheme="minorHAnsi"/>
              </w:rPr>
              <w:t xml:space="preserve">, </w:t>
            </w:r>
            <w:r w:rsidRPr="00C4473B">
              <w:rPr>
                <w:rFonts w:cstheme="minorHAnsi"/>
              </w:rPr>
              <w:t>delodajalska združenja</w:t>
            </w:r>
            <w:r>
              <w:rPr>
                <w:rFonts w:cstheme="minorHAnsi"/>
              </w:rPr>
              <w:t>.</w:t>
            </w:r>
          </w:p>
        </w:tc>
      </w:tr>
    </w:tbl>
    <w:p w14:paraId="526918DF" w14:textId="77777777" w:rsidR="00DD1BF0" w:rsidRPr="006B7178" w:rsidRDefault="00DD1BF0" w:rsidP="003F77CE">
      <w:pPr>
        <w:ind w:left="1349"/>
      </w:pPr>
    </w:p>
    <w:p w14:paraId="24EC125C"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0F890F38"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26A4AF53" w14:textId="77777777" w:rsidTr="004E3020">
        <w:tc>
          <w:tcPr>
            <w:tcW w:w="12715" w:type="dxa"/>
          </w:tcPr>
          <w:p w14:paraId="181988E0" w14:textId="0612F664" w:rsidR="00DD1BF0" w:rsidRPr="00B3569A" w:rsidRDefault="00922129" w:rsidP="000F7D7C">
            <w:pPr>
              <w:jc w:val="both"/>
              <w:rPr>
                <w:rFonts w:cstheme="minorHAnsi"/>
              </w:rPr>
            </w:pPr>
            <w:r w:rsidRPr="008F35C1">
              <w:rPr>
                <w:rFonts w:cstheme="minorHAnsi"/>
              </w:rPr>
              <w:t xml:space="preserve">ES storitve </w:t>
            </w:r>
            <w:r>
              <w:rPr>
                <w:rFonts w:cstheme="minorHAnsi"/>
              </w:rPr>
              <w:t>bodo</w:t>
            </w:r>
            <w:r w:rsidRPr="008F35C1">
              <w:rPr>
                <w:rFonts w:cstheme="minorHAnsi"/>
              </w:rPr>
              <w:t xml:space="preserve"> odprte za vse državljane EU/EGP in Švicarske koordinacije</w:t>
            </w:r>
            <w:r>
              <w:rPr>
                <w:rFonts w:cstheme="minorHAnsi"/>
              </w:rPr>
              <w:t>,</w:t>
            </w:r>
            <w:r w:rsidRPr="008F35C1">
              <w:rPr>
                <w:rFonts w:cstheme="minorHAnsi"/>
              </w:rPr>
              <w:t xml:space="preserve"> ne glede na spo</w:t>
            </w:r>
            <w:r>
              <w:rPr>
                <w:rFonts w:cstheme="minorHAnsi"/>
              </w:rPr>
              <w:t xml:space="preserve">l in njihov status ter podpirajo </w:t>
            </w:r>
            <w:r w:rsidRPr="005D11DC">
              <w:rPr>
                <w:rFonts w:cstheme="minorHAnsi"/>
              </w:rPr>
              <w:t>uresničevanje Evropskega stebra socialnih pravic</w:t>
            </w:r>
            <w:r>
              <w:rPr>
                <w:rFonts w:cstheme="minorHAnsi"/>
              </w:rPr>
              <w:t xml:space="preserve"> </w:t>
            </w:r>
            <w:r w:rsidRPr="005D11DC">
              <w:rPr>
                <w:rFonts w:cstheme="minorHAnsi"/>
              </w:rPr>
              <w:t xml:space="preserve">- poglavje I: Enake možnosti in dostop do trga dela. </w:t>
            </w:r>
            <w:r>
              <w:rPr>
                <w:rFonts w:cstheme="minorHAnsi"/>
              </w:rPr>
              <w:t>S</w:t>
            </w:r>
            <w:r w:rsidRPr="008F35C1">
              <w:rPr>
                <w:rFonts w:cstheme="minorHAnsi"/>
              </w:rPr>
              <w:t>podbuja</w:t>
            </w:r>
            <w:r>
              <w:rPr>
                <w:rFonts w:cstheme="minorHAnsi"/>
              </w:rPr>
              <w:t>lo se</w:t>
            </w:r>
            <w:r w:rsidRPr="008F35C1">
              <w:rPr>
                <w:rFonts w:cstheme="minorHAnsi"/>
              </w:rPr>
              <w:t xml:space="preserve"> </w:t>
            </w:r>
            <w:r>
              <w:rPr>
                <w:rFonts w:cstheme="minorHAnsi"/>
              </w:rPr>
              <w:t xml:space="preserve">bo k </w:t>
            </w:r>
            <w:r w:rsidRPr="008F35C1">
              <w:rPr>
                <w:rFonts w:cstheme="minorHAnsi"/>
              </w:rPr>
              <w:t>enakost</w:t>
            </w:r>
            <w:r>
              <w:rPr>
                <w:rFonts w:cstheme="minorHAnsi"/>
              </w:rPr>
              <w:t>i</w:t>
            </w:r>
            <w:r w:rsidRPr="008F35C1">
              <w:rPr>
                <w:rFonts w:cstheme="minorHAnsi"/>
              </w:rPr>
              <w:t xml:space="preserve"> vključevanja v nacionalno shemo mobilnosti </w:t>
            </w:r>
            <w:r>
              <w:rPr>
                <w:rFonts w:cstheme="minorHAnsi"/>
              </w:rPr>
              <w:t>oz.</w:t>
            </w:r>
            <w:r w:rsidRPr="008F35C1">
              <w:rPr>
                <w:rFonts w:cstheme="minorHAnsi"/>
              </w:rPr>
              <w:t xml:space="preserve"> nediskriminator</w:t>
            </w:r>
            <w:r>
              <w:rPr>
                <w:rFonts w:cstheme="minorHAnsi"/>
              </w:rPr>
              <w:t>ni</w:t>
            </w:r>
            <w:r w:rsidRPr="008F35C1">
              <w:rPr>
                <w:rFonts w:cstheme="minorHAnsi"/>
              </w:rPr>
              <w:t xml:space="preserve"> dostopnost</w:t>
            </w:r>
            <w:r>
              <w:rPr>
                <w:rFonts w:cstheme="minorHAnsi"/>
              </w:rPr>
              <w:t>i</w:t>
            </w:r>
            <w:r w:rsidRPr="008F35C1">
              <w:rPr>
                <w:rFonts w:cstheme="minorHAnsi"/>
              </w:rPr>
              <w:t xml:space="preserve"> do storitev.</w:t>
            </w:r>
          </w:p>
        </w:tc>
      </w:tr>
    </w:tbl>
    <w:p w14:paraId="16E6D49A" w14:textId="77777777" w:rsidR="00DD1BF0" w:rsidRDefault="00DD1BF0" w:rsidP="003F77CE">
      <w:pPr>
        <w:rPr>
          <w:sz w:val="20"/>
        </w:rPr>
      </w:pPr>
    </w:p>
    <w:p w14:paraId="3076DC6E"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5AF3428C"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E1AB2BD" w14:textId="77777777" w:rsidTr="004E3020">
        <w:tc>
          <w:tcPr>
            <w:tcW w:w="12763" w:type="dxa"/>
          </w:tcPr>
          <w:p w14:paraId="414CE5DA" w14:textId="3405C119"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2147CEA2" w14:textId="77777777" w:rsidR="00DD1BF0" w:rsidRDefault="00DD1BF0" w:rsidP="003F77CE">
      <w:pPr>
        <w:rPr>
          <w:sz w:val="18"/>
        </w:rPr>
      </w:pPr>
    </w:p>
    <w:p w14:paraId="5ACEEBC0"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F3708DB"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B4F9775" w14:textId="77777777" w:rsidTr="004E3020">
        <w:tc>
          <w:tcPr>
            <w:tcW w:w="12763" w:type="dxa"/>
          </w:tcPr>
          <w:p w14:paraId="0D5B86D0" w14:textId="730370A4" w:rsidR="00DD1BF0" w:rsidRPr="00B3569A" w:rsidRDefault="002531F4" w:rsidP="002531F4">
            <w:pPr>
              <w:rPr>
                <w:rFonts w:cstheme="minorHAnsi"/>
              </w:rPr>
            </w:pPr>
            <w:r w:rsidRPr="002531F4">
              <w:rPr>
                <w:rFonts w:cstheme="minorHAnsi"/>
              </w:rPr>
              <w:t>V okviru n</w:t>
            </w:r>
            <w:r>
              <w:rPr>
                <w:rFonts w:cstheme="minorHAnsi"/>
              </w:rPr>
              <w:t>avedenega specifičnega cilja m</w:t>
            </w:r>
            <w:r w:rsidRPr="002531F4">
              <w:rPr>
                <w:rFonts w:cstheme="minorHAnsi"/>
              </w:rPr>
              <w:t>edregionalni, čezmejni in transnacionalni ukrepi</w:t>
            </w:r>
            <w:r>
              <w:rPr>
                <w:rFonts w:cstheme="minorHAnsi"/>
              </w:rPr>
              <w:t xml:space="preserve"> niso predvideni.</w:t>
            </w:r>
          </w:p>
        </w:tc>
      </w:tr>
    </w:tbl>
    <w:p w14:paraId="07721855" w14:textId="77777777" w:rsidR="00DD1BF0" w:rsidRDefault="00DD1BF0" w:rsidP="003F77CE">
      <w:pPr>
        <w:rPr>
          <w:sz w:val="17"/>
        </w:rPr>
      </w:pPr>
    </w:p>
    <w:p w14:paraId="3F1C2A87"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369858FB"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77E73341" w14:textId="77777777" w:rsidTr="004E3020">
        <w:tc>
          <w:tcPr>
            <w:tcW w:w="12758" w:type="dxa"/>
          </w:tcPr>
          <w:p w14:paraId="0D9A6A28" w14:textId="2B008D46"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7BA643B0" w14:textId="77777777" w:rsidR="00DD1BF0" w:rsidRDefault="00DD1BF0" w:rsidP="003F77CE">
      <w:pPr>
        <w:rPr>
          <w:sz w:val="20"/>
        </w:rPr>
      </w:pPr>
    </w:p>
    <w:p w14:paraId="347FB98A" w14:textId="77777777" w:rsidR="00DD1BF0" w:rsidRDefault="00DD1BF0" w:rsidP="003F77CE">
      <w:pPr>
        <w:rPr>
          <w:sz w:val="20"/>
        </w:rPr>
      </w:pPr>
    </w:p>
    <w:p w14:paraId="22FDADB0" w14:textId="77777777" w:rsidR="00DD1BF0" w:rsidRDefault="00DD1BF0" w:rsidP="003F77CE">
      <w:pPr>
        <w:pStyle w:val="Naslov5"/>
        <w:spacing w:before="0"/>
      </w:pPr>
      <w:r>
        <w:t>Kazalniki</w:t>
      </w:r>
    </w:p>
    <w:p w14:paraId="78FD0882" w14:textId="77777777" w:rsidR="00DD1BF0" w:rsidRDefault="00DD1BF0" w:rsidP="003F77CE"/>
    <w:p w14:paraId="1E3C5FAF"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0D2F8B2D" w14:textId="77777777" w:rsidR="00DD1BF0" w:rsidRDefault="00DD1BF0" w:rsidP="003F77CE">
      <w:pPr>
        <w:rPr>
          <w:sz w:val="21"/>
        </w:rPr>
      </w:pPr>
    </w:p>
    <w:tbl>
      <w:tblPr>
        <w:tblStyle w:val="TableNormal"/>
        <w:tblW w:w="1388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617"/>
        <w:gridCol w:w="1276"/>
        <w:gridCol w:w="1418"/>
        <w:gridCol w:w="1134"/>
      </w:tblGrid>
      <w:tr w:rsidR="00872BD7" w14:paraId="518BB149" w14:textId="77777777" w:rsidTr="00B83BC3">
        <w:trPr>
          <w:trHeight w:val="254"/>
        </w:trPr>
        <w:tc>
          <w:tcPr>
            <w:tcW w:w="1834" w:type="dxa"/>
            <w:vAlign w:val="center"/>
          </w:tcPr>
          <w:p w14:paraId="73FB0593" w14:textId="77777777" w:rsidR="00DD1BF0" w:rsidRDefault="00DD1BF0" w:rsidP="003F77CE">
            <w:pPr>
              <w:pStyle w:val="TableParagraph"/>
              <w:ind w:right="82"/>
            </w:pPr>
            <w:r w:rsidRPr="00BE59C9">
              <w:t>Prednostna naloga</w:t>
            </w:r>
          </w:p>
        </w:tc>
        <w:tc>
          <w:tcPr>
            <w:tcW w:w="1417" w:type="dxa"/>
            <w:vAlign w:val="center"/>
          </w:tcPr>
          <w:p w14:paraId="0011DC81" w14:textId="77777777" w:rsidR="00DD1BF0" w:rsidRDefault="00DD1BF0" w:rsidP="003F77CE">
            <w:pPr>
              <w:pStyle w:val="TableParagraph"/>
            </w:pPr>
            <w:r w:rsidRPr="00BE59C9">
              <w:t>Specifični cilj</w:t>
            </w:r>
          </w:p>
        </w:tc>
        <w:tc>
          <w:tcPr>
            <w:tcW w:w="708" w:type="dxa"/>
            <w:vAlign w:val="center"/>
          </w:tcPr>
          <w:p w14:paraId="4844FD55" w14:textId="77777777" w:rsidR="00DD1BF0" w:rsidRDefault="00DD1BF0" w:rsidP="003F77CE">
            <w:pPr>
              <w:pStyle w:val="TableParagraph"/>
            </w:pPr>
            <w:r w:rsidRPr="00BE59C9">
              <w:t>Sklad</w:t>
            </w:r>
          </w:p>
        </w:tc>
        <w:tc>
          <w:tcPr>
            <w:tcW w:w="1701" w:type="dxa"/>
            <w:vAlign w:val="center"/>
          </w:tcPr>
          <w:p w14:paraId="19B76FC3" w14:textId="77777777" w:rsidR="00DD1BF0" w:rsidRDefault="00DD1BF0" w:rsidP="003F77CE">
            <w:pPr>
              <w:pStyle w:val="TableParagraph"/>
            </w:pPr>
            <w:r w:rsidRPr="00BE59C9">
              <w:t>Kategorija regije</w:t>
            </w:r>
          </w:p>
        </w:tc>
        <w:tc>
          <w:tcPr>
            <w:tcW w:w="778" w:type="dxa"/>
            <w:vAlign w:val="center"/>
          </w:tcPr>
          <w:p w14:paraId="2D4750B3" w14:textId="77777777" w:rsidR="00DD1BF0" w:rsidRPr="00347461" w:rsidRDefault="00DD1BF0" w:rsidP="003F77CE">
            <w:pPr>
              <w:pStyle w:val="TableParagraph"/>
              <w:rPr>
                <w:sz w:val="20"/>
                <w:szCs w:val="20"/>
              </w:rPr>
            </w:pPr>
            <w:r>
              <w:t>ID</w:t>
            </w:r>
          </w:p>
        </w:tc>
        <w:tc>
          <w:tcPr>
            <w:tcW w:w="3617" w:type="dxa"/>
            <w:vAlign w:val="center"/>
          </w:tcPr>
          <w:p w14:paraId="23EFBA19" w14:textId="77777777" w:rsidR="00DD1BF0" w:rsidRPr="00347461" w:rsidRDefault="00DD1BF0" w:rsidP="003F77CE">
            <w:pPr>
              <w:pStyle w:val="TableParagraph"/>
              <w:rPr>
                <w:sz w:val="20"/>
                <w:szCs w:val="20"/>
              </w:rPr>
            </w:pPr>
            <w:r w:rsidRPr="00BE59C9">
              <w:t>Kazalniki</w:t>
            </w:r>
          </w:p>
        </w:tc>
        <w:tc>
          <w:tcPr>
            <w:tcW w:w="1276" w:type="dxa"/>
            <w:vAlign w:val="center"/>
          </w:tcPr>
          <w:p w14:paraId="3EC3071B" w14:textId="77777777" w:rsidR="00DD1BF0" w:rsidRPr="00347461" w:rsidRDefault="00DD1BF0" w:rsidP="003F77CE">
            <w:pPr>
              <w:pStyle w:val="TableParagraph"/>
              <w:rPr>
                <w:sz w:val="20"/>
                <w:szCs w:val="20"/>
              </w:rPr>
            </w:pPr>
            <w:r w:rsidRPr="00BE59C9">
              <w:t>Merska enota</w:t>
            </w:r>
          </w:p>
        </w:tc>
        <w:tc>
          <w:tcPr>
            <w:tcW w:w="1418" w:type="dxa"/>
            <w:vAlign w:val="center"/>
          </w:tcPr>
          <w:p w14:paraId="5AF46F39" w14:textId="77777777" w:rsidR="00DD1BF0" w:rsidRPr="00347461" w:rsidRDefault="00DD1BF0" w:rsidP="003F77CE">
            <w:pPr>
              <w:pStyle w:val="TableParagraph"/>
              <w:rPr>
                <w:sz w:val="20"/>
                <w:szCs w:val="20"/>
              </w:rPr>
            </w:pPr>
            <w:r w:rsidRPr="00BE59C9">
              <w:t>Mejnik (2024)</w:t>
            </w:r>
          </w:p>
        </w:tc>
        <w:tc>
          <w:tcPr>
            <w:tcW w:w="1134" w:type="dxa"/>
            <w:vAlign w:val="center"/>
          </w:tcPr>
          <w:p w14:paraId="6E5BC46E" w14:textId="77777777" w:rsidR="00DD1BF0" w:rsidRDefault="00DD1BF0" w:rsidP="003F77CE">
            <w:pPr>
              <w:pStyle w:val="TableParagraph"/>
            </w:pPr>
            <w:r w:rsidRPr="00BE59C9">
              <w:t>Cilj (2029)</w:t>
            </w:r>
          </w:p>
        </w:tc>
      </w:tr>
      <w:tr w:rsidR="00F46CB9" w:rsidRPr="00040011" w14:paraId="1E35FDFF" w14:textId="77777777" w:rsidTr="00B83BC3">
        <w:trPr>
          <w:trHeight w:val="367"/>
        </w:trPr>
        <w:tc>
          <w:tcPr>
            <w:tcW w:w="1834" w:type="dxa"/>
          </w:tcPr>
          <w:p w14:paraId="771D2B23" w14:textId="35A94118" w:rsidR="00317DC3" w:rsidRPr="00040011" w:rsidRDefault="00700518" w:rsidP="003F77CE">
            <w:pPr>
              <w:pStyle w:val="TableParagraph"/>
              <w:rPr>
                <w:sz w:val="20"/>
              </w:rPr>
            </w:pPr>
            <w:r w:rsidRPr="00040011">
              <w:rPr>
                <w:sz w:val="20"/>
              </w:rPr>
              <w:t>6</w:t>
            </w:r>
          </w:p>
        </w:tc>
        <w:tc>
          <w:tcPr>
            <w:tcW w:w="1417" w:type="dxa"/>
          </w:tcPr>
          <w:p w14:paraId="350CD3F4" w14:textId="751CC74F" w:rsidR="00317DC3" w:rsidRPr="00040011" w:rsidRDefault="000A192E" w:rsidP="003F77CE">
            <w:pPr>
              <w:pStyle w:val="TableParagraph"/>
              <w:rPr>
                <w:sz w:val="20"/>
              </w:rPr>
            </w:pPr>
            <w:r w:rsidRPr="00040011">
              <w:rPr>
                <w:sz w:val="20"/>
              </w:rPr>
              <w:t>6.2</w:t>
            </w:r>
          </w:p>
        </w:tc>
        <w:tc>
          <w:tcPr>
            <w:tcW w:w="708" w:type="dxa"/>
          </w:tcPr>
          <w:p w14:paraId="482C0365" w14:textId="6FD220AE" w:rsidR="00317DC3" w:rsidRPr="0018506D" w:rsidRDefault="00317DC3" w:rsidP="003F77CE">
            <w:pPr>
              <w:pStyle w:val="TableParagraph"/>
              <w:rPr>
                <w:sz w:val="20"/>
              </w:rPr>
            </w:pPr>
            <w:r w:rsidRPr="0018506D">
              <w:rPr>
                <w:sz w:val="20"/>
              </w:rPr>
              <w:t>ESS+</w:t>
            </w:r>
          </w:p>
        </w:tc>
        <w:tc>
          <w:tcPr>
            <w:tcW w:w="1701" w:type="dxa"/>
          </w:tcPr>
          <w:p w14:paraId="4293FB17" w14:textId="77777777" w:rsidR="004372D0" w:rsidRPr="0018506D" w:rsidRDefault="004372D0" w:rsidP="004372D0">
            <w:pPr>
              <w:pStyle w:val="TableParagraph"/>
              <w:rPr>
                <w:sz w:val="20"/>
              </w:rPr>
            </w:pPr>
            <w:r w:rsidRPr="0018506D">
              <w:rPr>
                <w:sz w:val="20"/>
              </w:rPr>
              <w:t>Bolj razvite regije</w:t>
            </w:r>
          </w:p>
          <w:p w14:paraId="5B8B05AB" w14:textId="42148709" w:rsidR="00317DC3" w:rsidRPr="0018506D" w:rsidRDefault="004372D0" w:rsidP="004372D0">
            <w:pPr>
              <w:pStyle w:val="TableParagraph"/>
              <w:rPr>
                <w:sz w:val="20"/>
              </w:rPr>
            </w:pPr>
            <w:r w:rsidRPr="0018506D">
              <w:rPr>
                <w:sz w:val="20"/>
              </w:rPr>
              <w:t>Manj razvite regije</w:t>
            </w:r>
          </w:p>
        </w:tc>
        <w:tc>
          <w:tcPr>
            <w:tcW w:w="778" w:type="dxa"/>
          </w:tcPr>
          <w:p w14:paraId="7F655200" w14:textId="7824D9CB" w:rsidR="00317DC3" w:rsidRPr="00040011" w:rsidRDefault="002F517E" w:rsidP="003F77CE">
            <w:pPr>
              <w:pStyle w:val="TableParagraph"/>
              <w:rPr>
                <w:sz w:val="20"/>
                <w:szCs w:val="20"/>
              </w:rPr>
            </w:pPr>
            <w:r w:rsidRPr="00040011">
              <w:rPr>
                <w:rFonts w:cstheme="minorHAnsi"/>
                <w:sz w:val="20"/>
                <w:szCs w:val="20"/>
                <w:lang w:bidi="sl-SI"/>
              </w:rPr>
              <w:t>EE</w:t>
            </w:r>
            <w:r w:rsidR="00317DC3" w:rsidRPr="00040011">
              <w:rPr>
                <w:rFonts w:cstheme="minorHAnsi"/>
                <w:sz w:val="20"/>
                <w:szCs w:val="20"/>
                <w:lang w:bidi="sl-SI"/>
              </w:rPr>
              <w:t>CO1</w:t>
            </w:r>
            <w:r w:rsidRPr="00040011">
              <w:rPr>
                <w:rFonts w:cstheme="minorHAnsi"/>
                <w:sz w:val="20"/>
                <w:szCs w:val="20"/>
                <w:lang w:bidi="sl-SI"/>
              </w:rPr>
              <w:t>8</w:t>
            </w:r>
          </w:p>
        </w:tc>
        <w:tc>
          <w:tcPr>
            <w:tcW w:w="3617" w:type="dxa"/>
          </w:tcPr>
          <w:p w14:paraId="6D07C4E1" w14:textId="0AE00366" w:rsidR="00317DC3" w:rsidRPr="00040011" w:rsidRDefault="00317DC3" w:rsidP="003F77CE">
            <w:pPr>
              <w:pStyle w:val="TableParagraph"/>
              <w:rPr>
                <w:sz w:val="20"/>
                <w:szCs w:val="20"/>
              </w:rPr>
            </w:pPr>
            <w:r w:rsidRPr="00040011">
              <w:rPr>
                <w:rFonts w:cstheme="minorHAnsi"/>
                <w:sz w:val="20"/>
                <w:szCs w:val="20"/>
                <w:lang w:bidi="sl-SI"/>
              </w:rPr>
              <w:t>Število podprtih javnih uprav ali javnih služb na nacionalni, regionalni ali lokalni ravni</w:t>
            </w:r>
          </w:p>
        </w:tc>
        <w:tc>
          <w:tcPr>
            <w:tcW w:w="1276" w:type="dxa"/>
          </w:tcPr>
          <w:p w14:paraId="5E18E7BE" w14:textId="4EEF1926" w:rsidR="00317DC3" w:rsidRPr="00040011" w:rsidRDefault="00317DC3" w:rsidP="003F77CE">
            <w:pPr>
              <w:pStyle w:val="TableParagraph"/>
              <w:rPr>
                <w:sz w:val="20"/>
                <w:szCs w:val="20"/>
              </w:rPr>
            </w:pPr>
            <w:r w:rsidRPr="00040011">
              <w:rPr>
                <w:rFonts w:cstheme="minorHAnsi"/>
                <w:sz w:val="20"/>
                <w:szCs w:val="20"/>
                <w:lang w:bidi="sl-SI"/>
              </w:rPr>
              <w:t>število</w:t>
            </w:r>
          </w:p>
        </w:tc>
        <w:tc>
          <w:tcPr>
            <w:tcW w:w="1418" w:type="dxa"/>
          </w:tcPr>
          <w:p w14:paraId="7C7F5589" w14:textId="68EC9392" w:rsidR="00317DC3" w:rsidRPr="00040011" w:rsidRDefault="00C5282F" w:rsidP="003F77CE">
            <w:pPr>
              <w:pStyle w:val="TableParagraph"/>
              <w:rPr>
                <w:sz w:val="20"/>
                <w:szCs w:val="20"/>
              </w:rPr>
            </w:pPr>
            <w:r>
              <w:rPr>
                <w:sz w:val="16"/>
                <w:szCs w:val="16"/>
              </w:rPr>
              <w:t>V</w:t>
            </w:r>
            <w:r w:rsidRPr="00C5282F">
              <w:rPr>
                <w:sz w:val="16"/>
                <w:szCs w:val="16"/>
              </w:rPr>
              <w:t>rednost bo opredeljena naknadno.</w:t>
            </w:r>
          </w:p>
        </w:tc>
        <w:tc>
          <w:tcPr>
            <w:tcW w:w="1134" w:type="dxa"/>
          </w:tcPr>
          <w:p w14:paraId="3C017017" w14:textId="4EC394F1" w:rsidR="00B83BC3" w:rsidRPr="00C5282F" w:rsidRDefault="00C5282F" w:rsidP="003F77CE">
            <w:pPr>
              <w:pStyle w:val="TableParagraph"/>
              <w:rPr>
                <w:sz w:val="16"/>
                <w:szCs w:val="16"/>
              </w:rPr>
            </w:pPr>
            <w:r w:rsidRPr="00C5282F">
              <w:rPr>
                <w:sz w:val="16"/>
                <w:szCs w:val="16"/>
              </w:rPr>
              <w:t>Ciljna vrednost</w:t>
            </w:r>
            <w:r w:rsidR="00B83BC3" w:rsidRPr="00C5282F">
              <w:rPr>
                <w:sz w:val="16"/>
                <w:szCs w:val="16"/>
              </w:rPr>
              <w:t xml:space="preserve"> </w:t>
            </w:r>
            <w:r w:rsidRPr="00C5282F">
              <w:rPr>
                <w:sz w:val="16"/>
                <w:szCs w:val="16"/>
              </w:rPr>
              <w:t>bo opredeljena naknadno.</w:t>
            </w:r>
          </w:p>
        </w:tc>
      </w:tr>
    </w:tbl>
    <w:p w14:paraId="185DD8BC" w14:textId="77777777" w:rsidR="00DD1BF0" w:rsidRPr="00040011" w:rsidRDefault="00DD1BF0" w:rsidP="003F77CE">
      <w:pPr>
        <w:rPr>
          <w:sz w:val="24"/>
        </w:rPr>
      </w:pPr>
    </w:p>
    <w:p w14:paraId="63506781" w14:textId="77777777" w:rsidR="00DD1BF0" w:rsidRPr="00040011" w:rsidRDefault="00DD1BF0" w:rsidP="003F77CE">
      <w:pPr>
        <w:ind w:left="379"/>
      </w:pPr>
      <w:r w:rsidRPr="00040011">
        <w:rPr>
          <w:spacing w:val="-6"/>
        </w:rPr>
        <w:t>Razpredelnica 3:</w:t>
      </w:r>
      <w:r w:rsidRPr="00040011">
        <w:rPr>
          <w:spacing w:val="-7"/>
        </w:rPr>
        <w:t xml:space="preserve"> </w:t>
      </w:r>
      <w:r w:rsidRPr="00040011">
        <w:rPr>
          <w:spacing w:val="-6"/>
        </w:rPr>
        <w:t>Kazalniki rezultatov</w:t>
      </w:r>
    </w:p>
    <w:p w14:paraId="1E9FBD72" w14:textId="77777777" w:rsidR="00DD1BF0" w:rsidRPr="00040011" w:rsidRDefault="00DD1BF0" w:rsidP="003F77CE">
      <w:pPr>
        <w:rPr>
          <w:sz w:val="21"/>
        </w:rPr>
      </w:pPr>
    </w:p>
    <w:tbl>
      <w:tblPr>
        <w:tblStyle w:val="TableNormal"/>
        <w:tblW w:w="1388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850"/>
        <w:gridCol w:w="2552"/>
        <w:gridCol w:w="708"/>
        <w:gridCol w:w="1134"/>
        <w:gridCol w:w="993"/>
        <w:gridCol w:w="568"/>
        <w:gridCol w:w="992"/>
        <w:gridCol w:w="850"/>
      </w:tblGrid>
      <w:tr w:rsidR="00872BD7" w:rsidRPr="00040011" w14:paraId="7C85DBCA" w14:textId="77777777" w:rsidTr="00B83BC3">
        <w:trPr>
          <w:trHeight w:val="353"/>
        </w:trPr>
        <w:tc>
          <w:tcPr>
            <w:tcW w:w="1692" w:type="dxa"/>
          </w:tcPr>
          <w:p w14:paraId="7133825F" w14:textId="77777777" w:rsidR="00DD1BF0" w:rsidRPr="00040011" w:rsidRDefault="00DD1BF0" w:rsidP="003F77CE">
            <w:pPr>
              <w:pStyle w:val="TableParagraph"/>
              <w:rPr>
                <w:sz w:val="20"/>
                <w:szCs w:val="20"/>
              </w:rPr>
            </w:pPr>
            <w:r w:rsidRPr="00040011">
              <w:rPr>
                <w:sz w:val="20"/>
                <w:szCs w:val="20"/>
              </w:rPr>
              <w:t>Prednostna naloga</w:t>
            </w:r>
          </w:p>
        </w:tc>
        <w:tc>
          <w:tcPr>
            <w:tcW w:w="1276" w:type="dxa"/>
          </w:tcPr>
          <w:p w14:paraId="601D6D0C" w14:textId="77777777" w:rsidR="00DD1BF0" w:rsidRPr="00040011" w:rsidRDefault="00DD1BF0" w:rsidP="003F77CE">
            <w:pPr>
              <w:pStyle w:val="TableParagraph"/>
              <w:rPr>
                <w:sz w:val="20"/>
                <w:szCs w:val="20"/>
              </w:rPr>
            </w:pPr>
            <w:r w:rsidRPr="00040011">
              <w:rPr>
                <w:sz w:val="20"/>
                <w:szCs w:val="20"/>
              </w:rPr>
              <w:t>Specifični cilj</w:t>
            </w:r>
          </w:p>
        </w:tc>
        <w:tc>
          <w:tcPr>
            <w:tcW w:w="696" w:type="dxa"/>
          </w:tcPr>
          <w:p w14:paraId="63ED4CFC" w14:textId="77777777" w:rsidR="00DD1BF0" w:rsidRPr="00040011" w:rsidRDefault="00DD1BF0" w:rsidP="003F77CE">
            <w:pPr>
              <w:pStyle w:val="TableParagraph"/>
              <w:rPr>
                <w:sz w:val="20"/>
                <w:szCs w:val="20"/>
              </w:rPr>
            </w:pPr>
            <w:r w:rsidRPr="00040011">
              <w:rPr>
                <w:sz w:val="20"/>
                <w:szCs w:val="20"/>
              </w:rPr>
              <w:t>Sklad</w:t>
            </w:r>
          </w:p>
        </w:tc>
        <w:tc>
          <w:tcPr>
            <w:tcW w:w="1572" w:type="dxa"/>
          </w:tcPr>
          <w:p w14:paraId="21AF4168" w14:textId="77777777" w:rsidR="00DD1BF0" w:rsidRPr="00040011" w:rsidRDefault="00DD1BF0" w:rsidP="003F77CE">
            <w:pPr>
              <w:pStyle w:val="TableParagraph"/>
              <w:rPr>
                <w:sz w:val="20"/>
                <w:szCs w:val="20"/>
              </w:rPr>
            </w:pPr>
            <w:r w:rsidRPr="00040011">
              <w:rPr>
                <w:sz w:val="20"/>
                <w:szCs w:val="20"/>
              </w:rPr>
              <w:t>Kategorija regija</w:t>
            </w:r>
          </w:p>
        </w:tc>
        <w:tc>
          <w:tcPr>
            <w:tcW w:w="850" w:type="dxa"/>
          </w:tcPr>
          <w:p w14:paraId="5B6CEECC" w14:textId="77777777" w:rsidR="00DD1BF0" w:rsidRPr="00040011" w:rsidRDefault="00DD1BF0" w:rsidP="003F77CE">
            <w:pPr>
              <w:pStyle w:val="TableParagraph"/>
              <w:rPr>
                <w:sz w:val="20"/>
                <w:szCs w:val="20"/>
              </w:rPr>
            </w:pPr>
            <w:r w:rsidRPr="00040011">
              <w:rPr>
                <w:sz w:val="20"/>
                <w:szCs w:val="20"/>
              </w:rPr>
              <w:t>ID</w:t>
            </w:r>
          </w:p>
        </w:tc>
        <w:tc>
          <w:tcPr>
            <w:tcW w:w="2552" w:type="dxa"/>
          </w:tcPr>
          <w:p w14:paraId="7D11F4E7" w14:textId="77777777" w:rsidR="00DD1BF0" w:rsidRPr="00040011" w:rsidRDefault="00DD1BF0" w:rsidP="003F77CE">
            <w:pPr>
              <w:pStyle w:val="TableParagraph"/>
              <w:rPr>
                <w:sz w:val="20"/>
                <w:szCs w:val="20"/>
              </w:rPr>
            </w:pPr>
            <w:r w:rsidRPr="00040011">
              <w:rPr>
                <w:sz w:val="20"/>
                <w:szCs w:val="20"/>
              </w:rPr>
              <w:t>Kazalnik</w:t>
            </w:r>
          </w:p>
        </w:tc>
        <w:tc>
          <w:tcPr>
            <w:tcW w:w="708" w:type="dxa"/>
          </w:tcPr>
          <w:p w14:paraId="34ED383B" w14:textId="77777777" w:rsidR="00DD1BF0" w:rsidRPr="00040011" w:rsidRDefault="00DD1BF0" w:rsidP="003F77CE">
            <w:pPr>
              <w:pStyle w:val="TableParagraph"/>
              <w:rPr>
                <w:sz w:val="20"/>
                <w:szCs w:val="20"/>
              </w:rPr>
            </w:pPr>
            <w:r w:rsidRPr="00040011">
              <w:rPr>
                <w:sz w:val="20"/>
                <w:szCs w:val="20"/>
              </w:rPr>
              <w:t>Merska enota</w:t>
            </w:r>
          </w:p>
        </w:tc>
        <w:tc>
          <w:tcPr>
            <w:tcW w:w="1134" w:type="dxa"/>
          </w:tcPr>
          <w:p w14:paraId="0B930215" w14:textId="77777777" w:rsidR="00DD1BF0" w:rsidRPr="00040011" w:rsidRDefault="00DD1BF0" w:rsidP="003F77CE">
            <w:pPr>
              <w:pStyle w:val="TableParagraph"/>
              <w:rPr>
                <w:sz w:val="20"/>
                <w:szCs w:val="20"/>
              </w:rPr>
            </w:pPr>
            <w:r w:rsidRPr="00040011">
              <w:rPr>
                <w:sz w:val="20"/>
                <w:szCs w:val="20"/>
              </w:rPr>
              <w:t>Izhodišče ali referenčna vrednost</w:t>
            </w:r>
          </w:p>
        </w:tc>
        <w:tc>
          <w:tcPr>
            <w:tcW w:w="993" w:type="dxa"/>
          </w:tcPr>
          <w:p w14:paraId="21C3A085" w14:textId="77777777" w:rsidR="00DD1BF0" w:rsidRPr="00040011" w:rsidRDefault="00DD1BF0" w:rsidP="003F77CE">
            <w:pPr>
              <w:pStyle w:val="TableParagraph"/>
              <w:rPr>
                <w:sz w:val="20"/>
                <w:szCs w:val="20"/>
              </w:rPr>
            </w:pPr>
            <w:r w:rsidRPr="00040011">
              <w:rPr>
                <w:sz w:val="20"/>
                <w:szCs w:val="20"/>
              </w:rPr>
              <w:t>Referenčno leto</w:t>
            </w:r>
          </w:p>
        </w:tc>
        <w:tc>
          <w:tcPr>
            <w:tcW w:w="568" w:type="dxa"/>
          </w:tcPr>
          <w:p w14:paraId="68F1CD54" w14:textId="77777777" w:rsidR="00DD1BF0" w:rsidRPr="00040011" w:rsidRDefault="00DD1BF0" w:rsidP="003F77CE">
            <w:pPr>
              <w:pStyle w:val="TableParagraph"/>
              <w:rPr>
                <w:sz w:val="20"/>
                <w:szCs w:val="20"/>
              </w:rPr>
            </w:pPr>
            <w:r w:rsidRPr="00040011">
              <w:rPr>
                <w:sz w:val="20"/>
                <w:szCs w:val="20"/>
              </w:rPr>
              <w:t>Cilj (2029)</w:t>
            </w:r>
          </w:p>
        </w:tc>
        <w:tc>
          <w:tcPr>
            <w:tcW w:w="992" w:type="dxa"/>
          </w:tcPr>
          <w:p w14:paraId="1F5F0681" w14:textId="77777777" w:rsidR="00DD1BF0" w:rsidRPr="00040011" w:rsidRDefault="00DD1BF0" w:rsidP="003F77CE">
            <w:pPr>
              <w:pStyle w:val="TableParagraph"/>
              <w:rPr>
                <w:sz w:val="20"/>
                <w:szCs w:val="20"/>
              </w:rPr>
            </w:pPr>
            <w:r w:rsidRPr="00040011">
              <w:rPr>
                <w:sz w:val="20"/>
                <w:szCs w:val="20"/>
              </w:rPr>
              <w:t>Vir podatkov</w:t>
            </w:r>
          </w:p>
        </w:tc>
        <w:tc>
          <w:tcPr>
            <w:tcW w:w="850" w:type="dxa"/>
          </w:tcPr>
          <w:p w14:paraId="1B89476D" w14:textId="77777777" w:rsidR="00DD1BF0" w:rsidRPr="00040011" w:rsidRDefault="00DD1BF0" w:rsidP="003F77CE">
            <w:pPr>
              <w:pStyle w:val="TableParagraph"/>
              <w:rPr>
                <w:sz w:val="20"/>
                <w:szCs w:val="20"/>
              </w:rPr>
            </w:pPr>
            <w:r w:rsidRPr="00040011">
              <w:rPr>
                <w:sz w:val="20"/>
                <w:szCs w:val="20"/>
              </w:rPr>
              <w:t>Opombe</w:t>
            </w:r>
          </w:p>
        </w:tc>
      </w:tr>
      <w:tr w:rsidR="00F46CB9" w14:paraId="43AAD9A2" w14:textId="77777777" w:rsidTr="00B83BC3">
        <w:trPr>
          <w:trHeight w:val="353"/>
        </w:trPr>
        <w:tc>
          <w:tcPr>
            <w:tcW w:w="1692" w:type="dxa"/>
          </w:tcPr>
          <w:p w14:paraId="364DC141" w14:textId="138A489F" w:rsidR="00317DC3" w:rsidRPr="00040011" w:rsidRDefault="00317DC3" w:rsidP="003F77CE">
            <w:pPr>
              <w:pStyle w:val="TableParagraph"/>
              <w:rPr>
                <w:sz w:val="20"/>
                <w:szCs w:val="20"/>
              </w:rPr>
            </w:pPr>
          </w:p>
        </w:tc>
        <w:tc>
          <w:tcPr>
            <w:tcW w:w="1276" w:type="dxa"/>
          </w:tcPr>
          <w:p w14:paraId="5FFBB19A" w14:textId="2FE8DD9B" w:rsidR="00317DC3" w:rsidRPr="00040011" w:rsidRDefault="00317DC3" w:rsidP="003F77CE">
            <w:pPr>
              <w:pStyle w:val="TableParagraph"/>
              <w:rPr>
                <w:sz w:val="20"/>
                <w:szCs w:val="20"/>
              </w:rPr>
            </w:pPr>
          </w:p>
        </w:tc>
        <w:tc>
          <w:tcPr>
            <w:tcW w:w="696" w:type="dxa"/>
          </w:tcPr>
          <w:p w14:paraId="55D95CBA" w14:textId="170B848D" w:rsidR="00317DC3" w:rsidRPr="00040011" w:rsidRDefault="00317DC3" w:rsidP="003F77CE">
            <w:pPr>
              <w:pStyle w:val="TableParagraph"/>
              <w:rPr>
                <w:sz w:val="20"/>
                <w:szCs w:val="20"/>
              </w:rPr>
            </w:pPr>
          </w:p>
        </w:tc>
        <w:tc>
          <w:tcPr>
            <w:tcW w:w="1572" w:type="dxa"/>
          </w:tcPr>
          <w:p w14:paraId="0EC7281C" w14:textId="07BDCA6E" w:rsidR="00317DC3" w:rsidRPr="00040011" w:rsidRDefault="00317DC3" w:rsidP="003F77CE">
            <w:pPr>
              <w:pStyle w:val="TableParagraph"/>
              <w:rPr>
                <w:sz w:val="20"/>
                <w:szCs w:val="20"/>
              </w:rPr>
            </w:pPr>
          </w:p>
        </w:tc>
        <w:tc>
          <w:tcPr>
            <w:tcW w:w="850" w:type="dxa"/>
          </w:tcPr>
          <w:p w14:paraId="095A7A2A" w14:textId="19A65133" w:rsidR="00317DC3" w:rsidRPr="00040011" w:rsidRDefault="00317DC3" w:rsidP="003F77CE">
            <w:pPr>
              <w:pStyle w:val="TableParagraph"/>
              <w:rPr>
                <w:sz w:val="20"/>
                <w:szCs w:val="20"/>
              </w:rPr>
            </w:pPr>
          </w:p>
        </w:tc>
        <w:tc>
          <w:tcPr>
            <w:tcW w:w="2552" w:type="dxa"/>
          </w:tcPr>
          <w:p w14:paraId="6F0D5560" w14:textId="0606B654" w:rsidR="00317DC3" w:rsidRPr="00C5282F" w:rsidRDefault="00C5282F" w:rsidP="003F77CE">
            <w:pPr>
              <w:pStyle w:val="TableParagraph"/>
              <w:rPr>
                <w:sz w:val="16"/>
                <w:szCs w:val="16"/>
              </w:rPr>
            </w:pPr>
            <w:r w:rsidRPr="00C5282F">
              <w:rPr>
                <w:sz w:val="16"/>
                <w:szCs w:val="16"/>
              </w:rPr>
              <w:t>Kazalnik bo določen naknadno.</w:t>
            </w:r>
          </w:p>
        </w:tc>
        <w:tc>
          <w:tcPr>
            <w:tcW w:w="708" w:type="dxa"/>
          </w:tcPr>
          <w:p w14:paraId="6D9145F3" w14:textId="58B1AECA" w:rsidR="00317DC3" w:rsidRPr="00040011" w:rsidRDefault="00317DC3" w:rsidP="003F77CE">
            <w:pPr>
              <w:pStyle w:val="TableParagraph"/>
              <w:rPr>
                <w:sz w:val="20"/>
                <w:szCs w:val="20"/>
              </w:rPr>
            </w:pPr>
          </w:p>
        </w:tc>
        <w:tc>
          <w:tcPr>
            <w:tcW w:w="1134" w:type="dxa"/>
          </w:tcPr>
          <w:p w14:paraId="793561B3" w14:textId="5490F91D" w:rsidR="00317DC3" w:rsidRPr="00040011" w:rsidRDefault="00317DC3" w:rsidP="003F77CE">
            <w:pPr>
              <w:pStyle w:val="TableParagraph"/>
              <w:rPr>
                <w:sz w:val="20"/>
                <w:szCs w:val="20"/>
              </w:rPr>
            </w:pPr>
          </w:p>
        </w:tc>
        <w:tc>
          <w:tcPr>
            <w:tcW w:w="993" w:type="dxa"/>
          </w:tcPr>
          <w:p w14:paraId="0FF21BEC" w14:textId="5B0B1E29" w:rsidR="00317DC3" w:rsidRPr="00040011" w:rsidRDefault="00317DC3" w:rsidP="003F77CE">
            <w:pPr>
              <w:pStyle w:val="TableParagraph"/>
              <w:rPr>
                <w:sz w:val="20"/>
                <w:szCs w:val="20"/>
              </w:rPr>
            </w:pPr>
          </w:p>
        </w:tc>
        <w:tc>
          <w:tcPr>
            <w:tcW w:w="568" w:type="dxa"/>
          </w:tcPr>
          <w:p w14:paraId="5625E501" w14:textId="707BDE46" w:rsidR="00317DC3" w:rsidRPr="00040011" w:rsidRDefault="00317DC3" w:rsidP="003F77CE">
            <w:pPr>
              <w:pStyle w:val="TableParagraph"/>
              <w:rPr>
                <w:sz w:val="20"/>
                <w:szCs w:val="20"/>
              </w:rPr>
            </w:pPr>
          </w:p>
        </w:tc>
        <w:tc>
          <w:tcPr>
            <w:tcW w:w="992" w:type="dxa"/>
          </w:tcPr>
          <w:p w14:paraId="06CF4104" w14:textId="4269D0CB" w:rsidR="00317DC3" w:rsidRPr="00347461" w:rsidRDefault="00317DC3" w:rsidP="003F77CE">
            <w:pPr>
              <w:pStyle w:val="TableParagraph"/>
              <w:rPr>
                <w:sz w:val="20"/>
                <w:szCs w:val="20"/>
              </w:rPr>
            </w:pPr>
          </w:p>
        </w:tc>
        <w:tc>
          <w:tcPr>
            <w:tcW w:w="850" w:type="dxa"/>
          </w:tcPr>
          <w:p w14:paraId="57FDEE46" w14:textId="77777777" w:rsidR="00317DC3" w:rsidRPr="00347461" w:rsidRDefault="00317DC3" w:rsidP="003F77CE">
            <w:pPr>
              <w:pStyle w:val="TableParagraph"/>
              <w:rPr>
                <w:sz w:val="20"/>
                <w:szCs w:val="20"/>
              </w:rPr>
            </w:pPr>
          </w:p>
        </w:tc>
      </w:tr>
    </w:tbl>
    <w:p w14:paraId="0C6BEC67" w14:textId="77777777" w:rsidR="00DD1BF0" w:rsidRPr="00F81084" w:rsidRDefault="00DD1BF0" w:rsidP="003F77CE">
      <w:pPr>
        <w:pStyle w:val="Telobesedila"/>
      </w:pPr>
    </w:p>
    <w:p w14:paraId="2358E903" w14:textId="77777777" w:rsidR="00DD1BF0" w:rsidRPr="00F81084" w:rsidRDefault="00DD1BF0" w:rsidP="003F77CE">
      <w:pPr>
        <w:pStyle w:val="Telobesedila"/>
      </w:pPr>
    </w:p>
    <w:p w14:paraId="24EFD768"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02776EB" w14:textId="77777777" w:rsidR="00DD1BF0" w:rsidRDefault="00DD1BF0" w:rsidP="003F77CE">
      <w:pPr>
        <w:ind w:left="640"/>
        <w:rPr>
          <w:spacing w:val="-5"/>
        </w:rPr>
      </w:pPr>
    </w:p>
    <w:p w14:paraId="439594D4" w14:textId="3595EDB4" w:rsidR="00922129" w:rsidRPr="00673ADB" w:rsidRDefault="00922129"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C7B66E6" w14:textId="77777777" w:rsidR="00922129" w:rsidRDefault="00922129"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22129" w14:paraId="47A8A1FB" w14:textId="77777777" w:rsidTr="008373E0">
        <w:trPr>
          <w:trHeight w:val="353"/>
        </w:trPr>
        <w:tc>
          <w:tcPr>
            <w:tcW w:w="2088" w:type="dxa"/>
          </w:tcPr>
          <w:p w14:paraId="05277640"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5F02FEB" w14:textId="77777777" w:rsidR="00922129" w:rsidRDefault="00922129" w:rsidP="003F77CE">
            <w:pPr>
              <w:pStyle w:val="TableParagraph"/>
              <w:ind w:left="320"/>
            </w:pPr>
            <w:r>
              <w:t>Sklad</w:t>
            </w:r>
          </w:p>
        </w:tc>
        <w:tc>
          <w:tcPr>
            <w:tcW w:w="3249" w:type="dxa"/>
          </w:tcPr>
          <w:p w14:paraId="7A6B2CD3" w14:textId="77777777" w:rsidR="00922129" w:rsidRDefault="00922129" w:rsidP="003F77CE">
            <w:pPr>
              <w:pStyle w:val="TableParagraph"/>
              <w:ind w:left="907"/>
            </w:pPr>
            <w:r>
              <w:rPr>
                <w:spacing w:val="-3"/>
              </w:rPr>
              <w:t>Kategorija</w:t>
            </w:r>
            <w:r>
              <w:rPr>
                <w:spacing w:val="15"/>
              </w:rPr>
              <w:t xml:space="preserve"> </w:t>
            </w:r>
            <w:r>
              <w:rPr>
                <w:spacing w:val="-3"/>
              </w:rPr>
              <w:t>regije</w:t>
            </w:r>
          </w:p>
        </w:tc>
        <w:tc>
          <w:tcPr>
            <w:tcW w:w="3099" w:type="dxa"/>
          </w:tcPr>
          <w:p w14:paraId="7CA38E6A" w14:textId="77777777" w:rsidR="00922129" w:rsidRDefault="00922129" w:rsidP="003F77CE">
            <w:pPr>
              <w:pStyle w:val="TableParagraph"/>
              <w:ind w:left="948"/>
            </w:pPr>
            <w:r>
              <w:rPr>
                <w:spacing w:val="-4"/>
              </w:rPr>
              <w:t>Specifični</w:t>
            </w:r>
            <w:r>
              <w:rPr>
                <w:spacing w:val="22"/>
              </w:rPr>
              <w:t xml:space="preserve"> </w:t>
            </w:r>
            <w:r>
              <w:rPr>
                <w:spacing w:val="-3"/>
              </w:rPr>
              <w:t>cilj</w:t>
            </w:r>
          </w:p>
        </w:tc>
        <w:tc>
          <w:tcPr>
            <w:tcW w:w="1161" w:type="dxa"/>
          </w:tcPr>
          <w:p w14:paraId="299B6AC6" w14:textId="77777777" w:rsidR="00922129" w:rsidRDefault="00922129" w:rsidP="003F77CE">
            <w:pPr>
              <w:pStyle w:val="TableParagraph"/>
              <w:ind w:left="333"/>
            </w:pPr>
            <w:r>
              <w:t>Koda</w:t>
            </w:r>
          </w:p>
        </w:tc>
        <w:tc>
          <w:tcPr>
            <w:tcW w:w="2731" w:type="dxa"/>
          </w:tcPr>
          <w:p w14:paraId="4A5C07EB" w14:textId="238615F1" w:rsidR="00922129" w:rsidRDefault="00A5029F" w:rsidP="003F77CE">
            <w:pPr>
              <w:pStyle w:val="TableParagraph"/>
              <w:ind w:left="660"/>
            </w:pPr>
            <w:r>
              <w:t>Znesek (v EUR)</w:t>
            </w:r>
          </w:p>
        </w:tc>
      </w:tr>
      <w:tr w:rsidR="00922129" w14:paraId="6F99B0D1" w14:textId="77777777" w:rsidTr="008373E0">
        <w:trPr>
          <w:trHeight w:val="353"/>
        </w:trPr>
        <w:tc>
          <w:tcPr>
            <w:tcW w:w="2088" w:type="dxa"/>
          </w:tcPr>
          <w:p w14:paraId="2B5AEB55" w14:textId="77777777" w:rsidR="00922129" w:rsidRDefault="00922129" w:rsidP="003F77CE">
            <w:pPr>
              <w:pStyle w:val="TableParagraph"/>
              <w:rPr>
                <w:sz w:val="20"/>
              </w:rPr>
            </w:pPr>
            <w:r>
              <w:rPr>
                <w:sz w:val="20"/>
              </w:rPr>
              <w:t>6</w:t>
            </w:r>
          </w:p>
        </w:tc>
        <w:tc>
          <w:tcPr>
            <w:tcW w:w="1133" w:type="dxa"/>
          </w:tcPr>
          <w:p w14:paraId="5A02EADA" w14:textId="77777777" w:rsidR="00922129" w:rsidRDefault="00922129" w:rsidP="003F77CE">
            <w:pPr>
              <w:pStyle w:val="TableParagraph"/>
              <w:rPr>
                <w:sz w:val="20"/>
              </w:rPr>
            </w:pPr>
            <w:r>
              <w:rPr>
                <w:sz w:val="20"/>
              </w:rPr>
              <w:t>ESS+</w:t>
            </w:r>
          </w:p>
        </w:tc>
        <w:tc>
          <w:tcPr>
            <w:tcW w:w="3249" w:type="dxa"/>
          </w:tcPr>
          <w:p w14:paraId="27F65833" w14:textId="1711943E" w:rsidR="00922129" w:rsidRDefault="00C01DD5" w:rsidP="000A192E">
            <w:pPr>
              <w:pStyle w:val="TableParagraph"/>
              <w:rPr>
                <w:sz w:val="20"/>
              </w:rPr>
            </w:pPr>
            <w:r>
              <w:rPr>
                <w:sz w:val="20"/>
              </w:rPr>
              <w:t>Manj razvite regije</w:t>
            </w:r>
          </w:p>
        </w:tc>
        <w:tc>
          <w:tcPr>
            <w:tcW w:w="3099" w:type="dxa"/>
          </w:tcPr>
          <w:p w14:paraId="30A25ACB" w14:textId="77777777" w:rsidR="00922129" w:rsidRDefault="00922129" w:rsidP="003F77CE">
            <w:pPr>
              <w:pStyle w:val="TableParagraph"/>
              <w:rPr>
                <w:sz w:val="20"/>
              </w:rPr>
            </w:pPr>
            <w:r>
              <w:rPr>
                <w:sz w:val="20"/>
              </w:rPr>
              <w:t>6.2</w:t>
            </w:r>
          </w:p>
        </w:tc>
        <w:tc>
          <w:tcPr>
            <w:tcW w:w="1161" w:type="dxa"/>
          </w:tcPr>
          <w:p w14:paraId="5F81F569" w14:textId="77777777" w:rsidR="00922129" w:rsidRDefault="00922129" w:rsidP="003F77CE">
            <w:pPr>
              <w:pStyle w:val="TableParagraph"/>
              <w:rPr>
                <w:sz w:val="20"/>
              </w:rPr>
            </w:pPr>
            <w:r>
              <w:rPr>
                <w:sz w:val="20"/>
              </w:rPr>
              <w:t>139</w:t>
            </w:r>
          </w:p>
        </w:tc>
        <w:tc>
          <w:tcPr>
            <w:tcW w:w="2731" w:type="dxa"/>
          </w:tcPr>
          <w:p w14:paraId="17B0AAEB" w14:textId="270C26CC" w:rsidR="00922129" w:rsidRPr="00606FAD" w:rsidRDefault="000A192E" w:rsidP="00C5282F">
            <w:pPr>
              <w:pStyle w:val="TableParagraph"/>
              <w:rPr>
                <w:sz w:val="20"/>
              </w:rPr>
            </w:pPr>
            <w:r w:rsidRPr="00606FAD">
              <w:rPr>
                <w:sz w:val="20"/>
              </w:rPr>
              <w:t>5</w:t>
            </w:r>
            <w:r w:rsidR="00C5282F">
              <w:rPr>
                <w:sz w:val="20"/>
              </w:rPr>
              <w:t>.14</w:t>
            </w:r>
            <w:r w:rsidRPr="00606FAD">
              <w:rPr>
                <w:sz w:val="20"/>
              </w:rPr>
              <w:t>0.000</w:t>
            </w:r>
          </w:p>
        </w:tc>
      </w:tr>
      <w:tr w:rsidR="000A192E" w14:paraId="7D4CA316" w14:textId="77777777" w:rsidTr="008373E0">
        <w:trPr>
          <w:trHeight w:val="353"/>
        </w:trPr>
        <w:tc>
          <w:tcPr>
            <w:tcW w:w="2088" w:type="dxa"/>
          </w:tcPr>
          <w:p w14:paraId="4ED0403F" w14:textId="43F4E171" w:rsidR="000A192E" w:rsidRDefault="000A192E" w:rsidP="003F77CE">
            <w:pPr>
              <w:pStyle w:val="TableParagraph"/>
              <w:rPr>
                <w:sz w:val="20"/>
              </w:rPr>
            </w:pPr>
            <w:r>
              <w:rPr>
                <w:sz w:val="20"/>
              </w:rPr>
              <w:t>6</w:t>
            </w:r>
          </w:p>
        </w:tc>
        <w:tc>
          <w:tcPr>
            <w:tcW w:w="1133" w:type="dxa"/>
          </w:tcPr>
          <w:p w14:paraId="263D9EBC" w14:textId="24798119" w:rsidR="000A192E" w:rsidRDefault="000A192E" w:rsidP="003F77CE">
            <w:pPr>
              <w:pStyle w:val="TableParagraph"/>
              <w:rPr>
                <w:sz w:val="20"/>
              </w:rPr>
            </w:pPr>
            <w:r>
              <w:rPr>
                <w:sz w:val="20"/>
              </w:rPr>
              <w:t>ESS+</w:t>
            </w:r>
          </w:p>
        </w:tc>
        <w:tc>
          <w:tcPr>
            <w:tcW w:w="3249" w:type="dxa"/>
          </w:tcPr>
          <w:p w14:paraId="24FF50B7" w14:textId="10600A31" w:rsidR="000A192E" w:rsidDel="00C01DD5" w:rsidRDefault="000A192E" w:rsidP="003F77CE">
            <w:pPr>
              <w:pStyle w:val="TableParagraph"/>
              <w:rPr>
                <w:sz w:val="20"/>
              </w:rPr>
            </w:pPr>
            <w:r>
              <w:rPr>
                <w:sz w:val="20"/>
              </w:rPr>
              <w:t>Bolj razvite regije</w:t>
            </w:r>
          </w:p>
        </w:tc>
        <w:tc>
          <w:tcPr>
            <w:tcW w:w="3099" w:type="dxa"/>
          </w:tcPr>
          <w:p w14:paraId="71C83BB8" w14:textId="45D60CFC" w:rsidR="000A192E" w:rsidRDefault="000A192E" w:rsidP="003F77CE">
            <w:pPr>
              <w:pStyle w:val="TableParagraph"/>
              <w:rPr>
                <w:sz w:val="20"/>
              </w:rPr>
            </w:pPr>
            <w:r>
              <w:rPr>
                <w:sz w:val="20"/>
              </w:rPr>
              <w:t>6.2</w:t>
            </w:r>
          </w:p>
        </w:tc>
        <w:tc>
          <w:tcPr>
            <w:tcW w:w="1161" w:type="dxa"/>
          </w:tcPr>
          <w:p w14:paraId="29A7E760" w14:textId="3FBCED2C" w:rsidR="000A192E" w:rsidRDefault="000A192E" w:rsidP="003F77CE">
            <w:pPr>
              <w:pStyle w:val="TableParagraph"/>
              <w:rPr>
                <w:sz w:val="20"/>
              </w:rPr>
            </w:pPr>
            <w:r>
              <w:rPr>
                <w:sz w:val="20"/>
              </w:rPr>
              <w:t>139</w:t>
            </w:r>
          </w:p>
        </w:tc>
        <w:tc>
          <w:tcPr>
            <w:tcW w:w="2731" w:type="dxa"/>
          </w:tcPr>
          <w:p w14:paraId="29640626" w14:textId="138A3206" w:rsidR="000A192E" w:rsidRPr="00606FAD" w:rsidRDefault="00C5282F" w:rsidP="00C5282F">
            <w:pPr>
              <w:pStyle w:val="TableParagraph"/>
              <w:rPr>
                <w:sz w:val="20"/>
              </w:rPr>
            </w:pPr>
            <w:r>
              <w:rPr>
                <w:sz w:val="20"/>
              </w:rPr>
              <w:t>1</w:t>
            </w:r>
            <w:r w:rsidR="00606FAD" w:rsidRPr="00606FAD">
              <w:rPr>
                <w:sz w:val="20"/>
              </w:rPr>
              <w:t>.</w:t>
            </w:r>
            <w:r>
              <w:rPr>
                <w:sz w:val="20"/>
              </w:rPr>
              <w:t>58</w:t>
            </w:r>
            <w:r w:rsidR="000A192E" w:rsidRPr="00606FAD">
              <w:rPr>
                <w:sz w:val="20"/>
              </w:rPr>
              <w:t>0.000</w:t>
            </w:r>
          </w:p>
        </w:tc>
      </w:tr>
    </w:tbl>
    <w:p w14:paraId="76212BA6" w14:textId="77777777" w:rsidR="00922129" w:rsidRDefault="00922129" w:rsidP="003F77CE"/>
    <w:p w14:paraId="71946488" w14:textId="77777777" w:rsidR="00922129" w:rsidRPr="00673ADB" w:rsidRDefault="00922129"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4E19E87" w14:textId="77777777" w:rsidR="00922129" w:rsidRDefault="00922129"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22129" w14:paraId="3DBACAFD" w14:textId="77777777" w:rsidTr="008373E0">
        <w:trPr>
          <w:trHeight w:val="353"/>
        </w:trPr>
        <w:tc>
          <w:tcPr>
            <w:tcW w:w="2088" w:type="dxa"/>
          </w:tcPr>
          <w:p w14:paraId="3E8B9B40"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CCFC9E8" w14:textId="77777777" w:rsidR="00922129" w:rsidRDefault="00922129" w:rsidP="003F77CE">
            <w:pPr>
              <w:pStyle w:val="TableParagraph"/>
              <w:ind w:left="320"/>
            </w:pPr>
            <w:r>
              <w:t>Sklad</w:t>
            </w:r>
          </w:p>
        </w:tc>
        <w:tc>
          <w:tcPr>
            <w:tcW w:w="3249" w:type="dxa"/>
          </w:tcPr>
          <w:p w14:paraId="1A819317" w14:textId="77777777" w:rsidR="00922129" w:rsidRDefault="00922129" w:rsidP="003F77CE">
            <w:pPr>
              <w:pStyle w:val="TableParagraph"/>
              <w:ind w:left="907"/>
            </w:pPr>
            <w:r>
              <w:rPr>
                <w:spacing w:val="-3"/>
              </w:rPr>
              <w:t>Kategorija</w:t>
            </w:r>
            <w:r>
              <w:rPr>
                <w:spacing w:val="15"/>
              </w:rPr>
              <w:t xml:space="preserve"> </w:t>
            </w:r>
            <w:r>
              <w:rPr>
                <w:spacing w:val="-3"/>
              </w:rPr>
              <w:t>regije</w:t>
            </w:r>
          </w:p>
        </w:tc>
        <w:tc>
          <w:tcPr>
            <w:tcW w:w="3099" w:type="dxa"/>
          </w:tcPr>
          <w:p w14:paraId="77F4899B" w14:textId="77777777" w:rsidR="00922129" w:rsidRDefault="00922129" w:rsidP="003F77CE">
            <w:pPr>
              <w:pStyle w:val="TableParagraph"/>
              <w:ind w:left="948"/>
            </w:pPr>
            <w:r>
              <w:rPr>
                <w:spacing w:val="-4"/>
              </w:rPr>
              <w:t>Specifični</w:t>
            </w:r>
            <w:r>
              <w:rPr>
                <w:spacing w:val="22"/>
              </w:rPr>
              <w:t xml:space="preserve"> </w:t>
            </w:r>
            <w:r>
              <w:rPr>
                <w:spacing w:val="-3"/>
              </w:rPr>
              <w:t>cilj</w:t>
            </w:r>
          </w:p>
        </w:tc>
        <w:tc>
          <w:tcPr>
            <w:tcW w:w="1161" w:type="dxa"/>
          </w:tcPr>
          <w:p w14:paraId="7B4FFE9C" w14:textId="77777777" w:rsidR="00922129" w:rsidRDefault="00922129" w:rsidP="003F77CE">
            <w:pPr>
              <w:pStyle w:val="TableParagraph"/>
              <w:ind w:left="334"/>
            </w:pPr>
            <w:r>
              <w:t>Koda</w:t>
            </w:r>
          </w:p>
        </w:tc>
        <w:tc>
          <w:tcPr>
            <w:tcW w:w="2731" w:type="dxa"/>
          </w:tcPr>
          <w:p w14:paraId="46E797E3" w14:textId="01B22E26" w:rsidR="00922129" w:rsidRDefault="00A5029F" w:rsidP="003F77CE">
            <w:pPr>
              <w:pStyle w:val="TableParagraph"/>
              <w:ind w:left="661"/>
            </w:pPr>
            <w:r>
              <w:t>Znesek (v EUR)</w:t>
            </w:r>
          </w:p>
        </w:tc>
      </w:tr>
      <w:tr w:rsidR="00C5282F" w14:paraId="2094F6C5" w14:textId="77777777" w:rsidTr="008373E0">
        <w:trPr>
          <w:trHeight w:val="353"/>
        </w:trPr>
        <w:tc>
          <w:tcPr>
            <w:tcW w:w="2088" w:type="dxa"/>
          </w:tcPr>
          <w:p w14:paraId="420A187D" w14:textId="77777777" w:rsidR="00C5282F" w:rsidRPr="00606FAD" w:rsidRDefault="00C5282F" w:rsidP="00C5282F">
            <w:pPr>
              <w:pStyle w:val="TableParagraph"/>
              <w:rPr>
                <w:sz w:val="20"/>
              </w:rPr>
            </w:pPr>
            <w:r w:rsidRPr="00606FAD">
              <w:rPr>
                <w:sz w:val="20"/>
              </w:rPr>
              <w:t>6</w:t>
            </w:r>
          </w:p>
        </w:tc>
        <w:tc>
          <w:tcPr>
            <w:tcW w:w="1133" w:type="dxa"/>
          </w:tcPr>
          <w:p w14:paraId="185A3F51" w14:textId="77777777" w:rsidR="00C5282F" w:rsidRPr="00606FAD" w:rsidRDefault="00C5282F" w:rsidP="00C5282F">
            <w:pPr>
              <w:pStyle w:val="TableParagraph"/>
              <w:rPr>
                <w:sz w:val="20"/>
              </w:rPr>
            </w:pPr>
            <w:r w:rsidRPr="00606FAD">
              <w:rPr>
                <w:sz w:val="20"/>
              </w:rPr>
              <w:t>ESS+</w:t>
            </w:r>
          </w:p>
        </w:tc>
        <w:tc>
          <w:tcPr>
            <w:tcW w:w="3249" w:type="dxa"/>
          </w:tcPr>
          <w:p w14:paraId="635A8475" w14:textId="3E41FC2D" w:rsidR="00C5282F" w:rsidRPr="00606FAD" w:rsidRDefault="00C5282F" w:rsidP="00C5282F">
            <w:pPr>
              <w:pStyle w:val="TableParagraph"/>
              <w:rPr>
                <w:sz w:val="20"/>
              </w:rPr>
            </w:pPr>
            <w:r w:rsidRPr="00606FAD">
              <w:rPr>
                <w:sz w:val="20"/>
              </w:rPr>
              <w:t>Manj razvite regije</w:t>
            </w:r>
          </w:p>
        </w:tc>
        <w:tc>
          <w:tcPr>
            <w:tcW w:w="3099" w:type="dxa"/>
          </w:tcPr>
          <w:p w14:paraId="22987823" w14:textId="77777777" w:rsidR="00C5282F" w:rsidRPr="00606FAD" w:rsidRDefault="00C5282F" w:rsidP="00C5282F">
            <w:pPr>
              <w:pStyle w:val="TableParagraph"/>
              <w:rPr>
                <w:sz w:val="20"/>
              </w:rPr>
            </w:pPr>
            <w:r w:rsidRPr="00606FAD">
              <w:rPr>
                <w:sz w:val="20"/>
              </w:rPr>
              <w:t>6.2</w:t>
            </w:r>
          </w:p>
        </w:tc>
        <w:tc>
          <w:tcPr>
            <w:tcW w:w="1161" w:type="dxa"/>
          </w:tcPr>
          <w:p w14:paraId="4E45A550" w14:textId="77777777" w:rsidR="00C5282F" w:rsidRDefault="00C5282F" w:rsidP="00C5282F">
            <w:pPr>
              <w:pStyle w:val="TableParagraph"/>
              <w:rPr>
                <w:sz w:val="20"/>
              </w:rPr>
            </w:pPr>
            <w:r>
              <w:rPr>
                <w:sz w:val="20"/>
              </w:rPr>
              <w:t>01</w:t>
            </w:r>
          </w:p>
        </w:tc>
        <w:tc>
          <w:tcPr>
            <w:tcW w:w="2731" w:type="dxa"/>
          </w:tcPr>
          <w:p w14:paraId="60E3DCA8" w14:textId="79B321B5" w:rsidR="00C5282F" w:rsidRDefault="00C5282F" w:rsidP="00C5282F">
            <w:pPr>
              <w:pStyle w:val="TableParagraph"/>
              <w:rPr>
                <w:sz w:val="20"/>
              </w:rPr>
            </w:pPr>
            <w:r w:rsidRPr="00606FAD">
              <w:rPr>
                <w:sz w:val="20"/>
              </w:rPr>
              <w:t>5</w:t>
            </w:r>
            <w:r>
              <w:rPr>
                <w:sz w:val="20"/>
              </w:rPr>
              <w:t>.14</w:t>
            </w:r>
            <w:r w:rsidRPr="00606FAD">
              <w:rPr>
                <w:sz w:val="20"/>
              </w:rPr>
              <w:t>0.000</w:t>
            </w:r>
          </w:p>
        </w:tc>
      </w:tr>
      <w:tr w:rsidR="00C5282F" w14:paraId="1B61EFF6" w14:textId="77777777" w:rsidTr="008373E0">
        <w:trPr>
          <w:trHeight w:val="353"/>
        </w:trPr>
        <w:tc>
          <w:tcPr>
            <w:tcW w:w="2088" w:type="dxa"/>
          </w:tcPr>
          <w:p w14:paraId="19C853C3" w14:textId="3881789A" w:rsidR="00C5282F" w:rsidRPr="00606FAD" w:rsidRDefault="00C5282F" w:rsidP="00C5282F">
            <w:pPr>
              <w:pStyle w:val="TableParagraph"/>
              <w:rPr>
                <w:sz w:val="20"/>
              </w:rPr>
            </w:pPr>
            <w:r w:rsidRPr="00606FAD">
              <w:rPr>
                <w:sz w:val="20"/>
              </w:rPr>
              <w:t>6</w:t>
            </w:r>
          </w:p>
        </w:tc>
        <w:tc>
          <w:tcPr>
            <w:tcW w:w="1133" w:type="dxa"/>
          </w:tcPr>
          <w:p w14:paraId="3542133E" w14:textId="59FC7320" w:rsidR="00C5282F" w:rsidRPr="00606FAD" w:rsidRDefault="00C5282F" w:rsidP="00C5282F">
            <w:pPr>
              <w:pStyle w:val="TableParagraph"/>
              <w:rPr>
                <w:sz w:val="20"/>
              </w:rPr>
            </w:pPr>
            <w:r w:rsidRPr="00606FAD">
              <w:rPr>
                <w:sz w:val="20"/>
              </w:rPr>
              <w:t>ESS+</w:t>
            </w:r>
          </w:p>
        </w:tc>
        <w:tc>
          <w:tcPr>
            <w:tcW w:w="3249" w:type="dxa"/>
          </w:tcPr>
          <w:p w14:paraId="42E8FC3A" w14:textId="6758FDEA" w:rsidR="00C5282F" w:rsidRPr="00606FAD" w:rsidRDefault="00C5282F" w:rsidP="00C5282F">
            <w:pPr>
              <w:pStyle w:val="TableParagraph"/>
              <w:rPr>
                <w:sz w:val="20"/>
              </w:rPr>
            </w:pPr>
            <w:r w:rsidRPr="00606FAD">
              <w:rPr>
                <w:sz w:val="20"/>
              </w:rPr>
              <w:t>Bolj razvite regije</w:t>
            </w:r>
          </w:p>
        </w:tc>
        <w:tc>
          <w:tcPr>
            <w:tcW w:w="3099" w:type="dxa"/>
          </w:tcPr>
          <w:p w14:paraId="7F211A94" w14:textId="5C11DE09" w:rsidR="00C5282F" w:rsidRPr="00606FAD" w:rsidRDefault="00C5282F" w:rsidP="00C5282F">
            <w:pPr>
              <w:pStyle w:val="TableParagraph"/>
              <w:rPr>
                <w:sz w:val="20"/>
              </w:rPr>
            </w:pPr>
            <w:r w:rsidRPr="00606FAD">
              <w:rPr>
                <w:sz w:val="20"/>
              </w:rPr>
              <w:t>6.2</w:t>
            </w:r>
          </w:p>
        </w:tc>
        <w:tc>
          <w:tcPr>
            <w:tcW w:w="1161" w:type="dxa"/>
          </w:tcPr>
          <w:p w14:paraId="340593FB" w14:textId="347FEBEB" w:rsidR="00C5282F" w:rsidRDefault="00C5282F" w:rsidP="00C5282F">
            <w:pPr>
              <w:pStyle w:val="TableParagraph"/>
              <w:rPr>
                <w:sz w:val="20"/>
              </w:rPr>
            </w:pPr>
            <w:r>
              <w:rPr>
                <w:sz w:val="20"/>
              </w:rPr>
              <w:t>01</w:t>
            </w:r>
          </w:p>
        </w:tc>
        <w:tc>
          <w:tcPr>
            <w:tcW w:w="2731" w:type="dxa"/>
          </w:tcPr>
          <w:p w14:paraId="550AD388" w14:textId="59B410ED" w:rsidR="00C5282F" w:rsidRDefault="00C5282F" w:rsidP="00C5282F">
            <w:pPr>
              <w:pStyle w:val="TableParagraph"/>
              <w:rPr>
                <w:sz w:val="20"/>
              </w:rPr>
            </w:pPr>
            <w:r>
              <w:rPr>
                <w:sz w:val="20"/>
              </w:rPr>
              <w:t>1</w:t>
            </w:r>
            <w:r w:rsidRPr="00606FAD">
              <w:rPr>
                <w:sz w:val="20"/>
              </w:rPr>
              <w:t>.</w:t>
            </w:r>
            <w:r>
              <w:rPr>
                <w:sz w:val="20"/>
              </w:rPr>
              <w:t>58</w:t>
            </w:r>
            <w:r w:rsidRPr="00606FAD">
              <w:rPr>
                <w:sz w:val="20"/>
              </w:rPr>
              <w:t>0.000</w:t>
            </w:r>
          </w:p>
        </w:tc>
      </w:tr>
    </w:tbl>
    <w:p w14:paraId="0DCB9FF6" w14:textId="77777777" w:rsidR="00922129" w:rsidRDefault="00922129" w:rsidP="003F77CE">
      <w:pPr>
        <w:rPr>
          <w:sz w:val="20"/>
        </w:rPr>
        <w:sectPr w:rsidR="00922129" w:rsidSect="00BD3536">
          <w:headerReference w:type="default" r:id="rId79"/>
          <w:footerReference w:type="first" r:id="rId80"/>
          <w:type w:val="continuous"/>
          <w:pgSz w:w="16840" w:h="11910" w:orient="landscape"/>
          <w:pgMar w:top="1417" w:right="1417" w:bottom="1417" w:left="1417" w:header="708" w:footer="708" w:gutter="0"/>
          <w:cols w:space="708"/>
          <w:titlePg/>
          <w:docGrid w:linePitch="299"/>
        </w:sectPr>
      </w:pPr>
    </w:p>
    <w:p w14:paraId="57C46347" w14:textId="77777777" w:rsidR="00922129" w:rsidRDefault="00922129"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4217C80" w14:textId="77777777" w:rsidR="00922129" w:rsidRDefault="00922129"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22129" w14:paraId="301AA9C6" w14:textId="77777777" w:rsidTr="008373E0">
        <w:trPr>
          <w:trHeight w:val="353"/>
        </w:trPr>
        <w:tc>
          <w:tcPr>
            <w:tcW w:w="2088" w:type="dxa"/>
          </w:tcPr>
          <w:p w14:paraId="33B20EF2"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0F42897" w14:textId="77777777" w:rsidR="00922129" w:rsidRDefault="00922129" w:rsidP="003F77CE">
            <w:pPr>
              <w:pStyle w:val="TableParagraph"/>
              <w:ind w:left="320"/>
            </w:pPr>
            <w:r>
              <w:t>Sklad</w:t>
            </w:r>
          </w:p>
        </w:tc>
        <w:tc>
          <w:tcPr>
            <w:tcW w:w="3248" w:type="dxa"/>
          </w:tcPr>
          <w:p w14:paraId="41C5F80E"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62CA0AB3"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7C095827" w14:textId="77777777" w:rsidR="00922129" w:rsidRDefault="00922129" w:rsidP="003F77CE">
            <w:pPr>
              <w:pStyle w:val="TableParagraph"/>
              <w:ind w:left="336"/>
            </w:pPr>
            <w:r>
              <w:t>Koda</w:t>
            </w:r>
          </w:p>
        </w:tc>
        <w:tc>
          <w:tcPr>
            <w:tcW w:w="2730" w:type="dxa"/>
          </w:tcPr>
          <w:p w14:paraId="0D87DC4A" w14:textId="30E3D71F" w:rsidR="00922129" w:rsidRDefault="00A5029F" w:rsidP="003F77CE">
            <w:pPr>
              <w:pStyle w:val="TableParagraph"/>
              <w:ind w:left="664"/>
            </w:pPr>
            <w:r>
              <w:t>Znesek (v EUR)</w:t>
            </w:r>
          </w:p>
        </w:tc>
      </w:tr>
      <w:tr w:rsidR="00C5282F" w14:paraId="45BA4640" w14:textId="77777777" w:rsidTr="008373E0">
        <w:trPr>
          <w:trHeight w:val="353"/>
        </w:trPr>
        <w:tc>
          <w:tcPr>
            <w:tcW w:w="2088" w:type="dxa"/>
          </w:tcPr>
          <w:p w14:paraId="09EFCED3" w14:textId="242CE6C0" w:rsidR="00C5282F" w:rsidRDefault="00C5282F" w:rsidP="00C5282F">
            <w:pPr>
              <w:pStyle w:val="TableParagraph"/>
              <w:rPr>
                <w:sz w:val="20"/>
              </w:rPr>
            </w:pPr>
            <w:r w:rsidRPr="00606FAD">
              <w:rPr>
                <w:sz w:val="20"/>
              </w:rPr>
              <w:t>6</w:t>
            </w:r>
          </w:p>
        </w:tc>
        <w:tc>
          <w:tcPr>
            <w:tcW w:w="1132" w:type="dxa"/>
          </w:tcPr>
          <w:p w14:paraId="4FDE297A" w14:textId="4BC0047D" w:rsidR="00C5282F" w:rsidRDefault="00C5282F" w:rsidP="00C5282F">
            <w:pPr>
              <w:pStyle w:val="TableParagraph"/>
              <w:rPr>
                <w:sz w:val="20"/>
              </w:rPr>
            </w:pPr>
            <w:r w:rsidRPr="00606FAD">
              <w:rPr>
                <w:sz w:val="20"/>
              </w:rPr>
              <w:t>ESS+</w:t>
            </w:r>
          </w:p>
        </w:tc>
        <w:tc>
          <w:tcPr>
            <w:tcW w:w="3248" w:type="dxa"/>
          </w:tcPr>
          <w:p w14:paraId="6574DDD0" w14:textId="5CC9A06A" w:rsidR="00C5282F" w:rsidRDefault="00C5282F" w:rsidP="00C5282F">
            <w:pPr>
              <w:pStyle w:val="TableParagraph"/>
              <w:rPr>
                <w:sz w:val="20"/>
              </w:rPr>
            </w:pPr>
            <w:r w:rsidRPr="00606FAD">
              <w:rPr>
                <w:sz w:val="20"/>
              </w:rPr>
              <w:t>Manj razvite regije</w:t>
            </w:r>
          </w:p>
        </w:tc>
        <w:tc>
          <w:tcPr>
            <w:tcW w:w="3098" w:type="dxa"/>
          </w:tcPr>
          <w:p w14:paraId="4F6E6FE5" w14:textId="4FE39CDB" w:rsidR="00C5282F" w:rsidRDefault="00C5282F" w:rsidP="00C5282F">
            <w:pPr>
              <w:pStyle w:val="TableParagraph"/>
              <w:rPr>
                <w:sz w:val="20"/>
              </w:rPr>
            </w:pPr>
            <w:r w:rsidRPr="00606FAD">
              <w:rPr>
                <w:sz w:val="20"/>
              </w:rPr>
              <w:t>6.2</w:t>
            </w:r>
          </w:p>
        </w:tc>
        <w:tc>
          <w:tcPr>
            <w:tcW w:w="1160" w:type="dxa"/>
          </w:tcPr>
          <w:p w14:paraId="5AC77D48" w14:textId="7842A704" w:rsidR="00C5282F" w:rsidRDefault="00C5282F" w:rsidP="00C5282F">
            <w:pPr>
              <w:pStyle w:val="TableParagraph"/>
              <w:rPr>
                <w:sz w:val="20"/>
              </w:rPr>
            </w:pPr>
            <w:r>
              <w:rPr>
                <w:sz w:val="20"/>
              </w:rPr>
              <w:t>33</w:t>
            </w:r>
          </w:p>
        </w:tc>
        <w:tc>
          <w:tcPr>
            <w:tcW w:w="2730" w:type="dxa"/>
          </w:tcPr>
          <w:p w14:paraId="321E0BDF" w14:textId="2F0B3944" w:rsidR="00C5282F" w:rsidRDefault="00C5282F" w:rsidP="00C5282F">
            <w:pPr>
              <w:pStyle w:val="TableParagraph"/>
              <w:rPr>
                <w:sz w:val="20"/>
              </w:rPr>
            </w:pPr>
            <w:r w:rsidRPr="00606FAD">
              <w:rPr>
                <w:sz w:val="20"/>
              </w:rPr>
              <w:t>5</w:t>
            </w:r>
            <w:r>
              <w:rPr>
                <w:sz w:val="20"/>
              </w:rPr>
              <w:t>.14</w:t>
            </w:r>
            <w:r w:rsidRPr="00606FAD">
              <w:rPr>
                <w:sz w:val="20"/>
              </w:rPr>
              <w:t>0.000</w:t>
            </w:r>
          </w:p>
        </w:tc>
      </w:tr>
      <w:tr w:rsidR="00C5282F" w14:paraId="560B59B1" w14:textId="77777777" w:rsidTr="008373E0">
        <w:trPr>
          <w:trHeight w:val="353"/>
        </w:trPr>
        <w:tc>
          <w:tcPr>
            <w:tcW w:w="2088" w:type="dxa"/>
          </w:tcPr>
          <w:p w14:paraId="0D5EE18D" w14:textId="6A054E2E" w:rsidR="00C5282F" w:rsidRDefault="00C5282F" w:rsidP="00C5282F">
            <w:pPr>
              <w:pStyle w:val="TableParagraph"/>
              <w:rPr>
                <w:sz w:val="20"/>
              </w:rPr>
            </w:pPr>
            <w:r w:rsidRPr="00606FAD">
              <w:rPr>
                <w:sz w:val="20"/>
              </w:rPr>
              <w:t>6</w:t>
            </w:r>
          </w:p>
        </w:tc>
        <w:tc>
          <w:tcPr>
            <w:tcW w:w="1132" w:type="dxa"/>
          </w:tcPr>
          <w:p w14:paraId="0BFF8522" w14:textId="689525A2" w:rsidR="00C5282F" w:rsidRDefault="00C5282F" w:rsidP="00C5282F">
            <w:pPr>
              <w:pStyle w:val="TableParagraph"/>
              <w:rPr>
                <w:sz w:val="20"/>
              </w:rPr>
            </w:pPr>
            <w:r w:rsidRPr="00606FAD">
              <w:rPr>
                <w:sz w:val="20"/>
              </w:rPr>
              <w:t>ESS+</w:t>
            </w:r>
          </w:p>
        </w:tc>
        <w:tc>
          <w:tcPr>
            <w:tcW w:w="3248" w:type="dxa"/>
          </w:tcPr>
          <w:p w14:paraId="64A31F64" w14:textId="3CD19969" w:rsidR="00C5282F" w:rsidRPr="00FA4535" w:rsidRDefault="00C5282F" w:rsidP="00C5282F">
            <w:pPr>
              <w:pStyle w:val="TableParagraph"/>
              <w:rPr>
                <w:sz w:val="20"/>
                <w:highlight w:val="yellow"/>
              </w:rPr>
            </w:pPr>
            <w:r w:rsidRPr="00606FAD">
              <w:rPr>
                <w:sz w:val="20"/>
              </w:rPr>
              <w:t>Bolj razvite regije</w:t>
            </w:r>
          </w:p>
        </w:tc>
        <w:tc>
          <w:tcPr>
            <w:tcW w:w="3098" w:type="dxa"/>
          </w:tcPr>
          <w:p w14:paraId="60F83642" w14:textId="4FF717A7" w:rsidR="00C5282F" w:rsidRDefault="00C5282F" w:rsidP="00C5282F">
            <w:pPr>
              <w:pStyle w:val="TableParagraph"/>
              <w:rPr>
                <w:sz w:val="20"/>
              </w:rPr>
            </w:pPr>
            <w:r w:rsidRPr="00606FAD">
              <w:rPr>
                <w:sz w:val="20"/>
              </w:rPr>
              <w:t>6.2</w:t>
            </w:r>
          </w:p>
        </w:tc>
        <w:tc>
          <w:tcPr>
            <w:tcW w:w="1160" w:type="dxa"/>
          </w:tcPr>
          <w:p w14:paraId="2D465E11" w14:textId="1731EAE8" w:rsidR="00C5282F" w:rsidRDefault="00C5282F" w:rsidP="00C5282F">
            <w:pPr>
              <w:pStyle w:val="TableParagraph"/>
              <w:rPr>
                <w:sz w:val="20"/>
              </w:rPr>
            </w:pPr>
            <w:r>
              <w:rPr>
                <w:sz w:val="20"/>
              </w:rPr>
              <w:t>33</w:t>
            </w:r>
          </w:p>
        </w:tc>
        <w:tc>
          <w:tcPr>
            <w:tcW w:w="2730" w:type="dxa"/>
          </w:tcPr>
          <w:p w14:paraId="7F936EB7" w14:textId="19A839CC" w:rsidR="00C5282F" w:rsidRPr="00606FAD" w:rsidRDefault="00C5282F" w:rsidP="00C5282F">
            <w:pPr>
              <w:pStyle w:val="TableParagraph"/>
              <w:rPr>
                <w:sz w:val="20"/>
              </w:rPr>
            </w:pPr>
            <w:r>
              <w:rPr>
                <w:sz w:val="20"/>
              </w:rPr>
              <w:t>1</w:t>
            </w:r>
            <w:r w:rsidRPr="00606FAD">
              <w:rPr>
                <w:sz w:val="20"/>
              </w:rPr>
              <w:t>.</w:t>
            </w:r>
            <w:r>
              <w:rPr>
                <w:sz w:val="20"/>
              </w:rPr>
              <w:t>58</w:t>
            </w:r>
            <w:r w:rsidRPr="00606FAD">
              <w:rPr>
                <w:sz w:val="20"/>
              </w:rPr>
              <w:t>0.000</w:t>
            </w:r>
          </w:p>
        </w:tc>
      </w:tr>
    </w:tbl>
    <w:p w14:paraId="1625CFBB" w14:textId="77777777" w:rsidR="00922129" w:rsidRDefault="00922129" w:rsidP="003F77CE"/>
    <w:p w14:paraId="439F018A" w14:textId="77777777" w:rsidR="00922129" w:rsidRDefault="00922129"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60AE559" w14:textId="77777777" w:rsidR="00922129" w:rsidRDefault="00922129"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22129" w14:paraId="4A4C2D99" w14:textId="77777777" w:rsidTr="008373E0">
        <w:trPr>
          <w:trHeight w:val="353"/>
        </w:trPr>
        <w:tc>
          <w:tcPr>
            <w:tcW w:w="2088" w:type="dxa"/>
          </w:tcPr>
          <w:p w14:paraId="2B0D557C"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9953AD5" w14:textId="77777777" w:rsidR="00922129" w:rsidRDefault="00922129" w:rsidP="003F77CE">
            <w:pPr>
              <w:pStyle w:val="TableParagraph"/>
              <w:ind w:left="321"/>
            </w:pPr>
            <w:r>
              <w:t>Sklad</w:t>
            </w:r>
          </w:p>
        </w:tc>
        <w:tc>
          <w:tcPr>
            <w:tcW w:w="3248" w:type="dxa"/>
          </w:tcPr>
          <w:p w14:paraId="2CFECD7B" w14:textId="77777777" w:rsidR="00922129" w:rsidRDefault="00922129" w:rsidP="003F77CE">
            <w:pPr>
              <w:pStyle w:val="TableParagraph"/>
              <w:ind w:left="909"/>
            </w:pPr>
            <w:r>
              <w:rPr>
                <w:spacing w:val="-3"/>
              </w:rPr>
              <w:t>Kategorija</w:t>
            </w:r>
            <w:r>
              <w:rPr>
                <w:spacing w:val="15"/>
              </w:rPr>
              <w:t xml:space="preserve"> </w:t>
            </w:r>
            <w:r>
              <w:rPr>
                <w:spacing w:val="-3"/>
              </w:rPr>
              <w:t>regije</w:t>
            </w:r>
          </w:p>
        </w:tc>
        <w:tc>
          <w:tcPr>
            <w:tcW w:w="3098" w:type="dxa"/>
          </w:tcPr>
          <w:p w14:paraId="461DA1D4"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79D61A0E" w14:textId="77777777" w:rsidR="00922129" w:rsidRDefault="00922129" w:rsidP="003F77CE">
            <w:pPr>
              <w:pStyle w:val="TableParagraph"/>
              <w:ind w:left="337"/>
            </w:pPr>
            <w:r>
              <w:t>Koda</w:t>
            </w:r>
          </w:p>
        </w:tc>
        <w:tc>
          <w:tcPr>
            <w:tcW w:w="2730" w:type="dxa"/>
          </w:tcPr>
          <w:p w14:paraId="25B27556" w14:textId="1503CAFB" w:rsidR="00922129" w:rsidRDefault="00A5029F" w:rsidP="003F77CE">
            <w:pPr>
              <w:pStyle w:val="TableParagraph"/>
              <w:ind w:left="665"/>
            </w:pPr>
            <w:r>
              <w:t>Znesek (v EUR)</w:t>
            </w:r>
          </w:p>
        </w:tc>
      </w:tr>
      <w:tr w:rsidR="00C5282F" w14:paraId="2CD9EBFB" w14:textId="77777777" w:rsidTr="008373E0">
        <w:trPr>
          <w:trHeight w:val="353"/>
        </w:trPr>
        <w:tc>
          <w:tcPr>
            <w:tcW w:w="2088" w:type="dxa"/>
          </w:tcPr>
          <w:p w14:paraId="677E19C0" w14:textId="6E72E2D2" w:rsidR="00C5282F" w:rsidRDefault="00C5282F" w:rsidP="00C5282F">
            <w:pPr>
              <w:pStyle w:val="TableParagraph"/>
              <w:rPr>
                <w:sz w:val="20"/>
              </w:rPr>
            </w:pPr>
            <w:r w:rsidRPr="00606FAD">
              <w:rPr>
                <w:sz w:val="20"/>
              </w:rPr>
              <w:t>6</w:t>
            </w:r>
          </w:p>
        </w:tc>
        <w:tc>
          <w:tcPr>
            <w:tcW w:w="1132" w:type="dxa"/>
          </w:tcPr>
          <w:p w14:paraId="6BAECC6A" w14:textId="36CC4F7F" w:rsidR="00C5282F" w:rsidRDefault="00C5282F" w:rsidP="00C5282F">
            <w:pPr>
              <w:pStyle w:val="TableParagraph"/>
              <w:rPr>
                <w:sz w:val="20"/>
              </w:rPr>
            </w:pPr>
            <w:r w:rsidRPr="00606FAD">
              <w:rPr>
                <w:sz w:val="20"/>
              </w:rPr>
              <w:t>ESS+</w:t>
            </w:r>
          </w:p>
        </w:tc>
        <w:tc>
          <w:tcPr>
            <w:tcW w:w="3248" w:type="dxa"/>
          </w:tcPr>
          <w:p w14:paraId="08745BAB" w14:textId="5712841E" w:rsidR="00C5282F" w:rsidRDefault="00C5282F" w:rsidP="00C5282F">
            <w:pPr>
              <w:pStyle w:val="TableParagraph"/>
              <w:rPr>
                <w:sz w:val="20"/>
              </w:rPr>
            </w:pPr>
            <w:r w:rsidRPr="00606FAD">
              <w:rPr>
                <w:sz w:val="20"/>
              </w:rPr>
              <w:t>Manj razvite regije</w:t>
            </w:r>
          </w:p>
        </w:tc>
        <w:tc>
          <w:tcPr>
            <w:tcW w:w="3098" w:type="dxa"/>
          </w:tcPr>
          <w:p w14:paraId="72ED5B07" w14:textId="080B05C4" w:rsidR="00C5282F" w:rsidRDefault="00C5282F" w:rsidP="00C5282F">
            <w:pPr>
              <w:pStyle w:val="TableParagraph"/>
              <w:rPr>
                <w:sz w:val="20"/>
              </w:rPr>
            </w:pPr>
            <w:r w:rsidRPr="00606FAD">
              <w:rPr>
                <w:sz w:val="20"/>
              </w:rPr>
              <w:t>6.2</w:t>
            </w:r>
          </w:p>
        </w:tc>
        <w:tc>
          <w:tcPr>
            <w:tcW w:w="1160" w:type="dxa"/>
          </w:tcPr>
          <w:p w14:paraId="16CA0652" w14:textId="6164A36C" w:rsidR="00C5282F" w:rsidRDefault="00C5282F" w:rsidP="00C5282F">
            <w:pPr>
              <w:pStyle w:val="TableParagraph"/>
              <w:rPr>
                <w:sz w:val="20"/>
              </w:rPr>
            </w:pPr>
            <w:r>
              <w:rPr>
                <w:sz w:val="20"/>
              </w:rPr>
              <w:t>02</w:t>
            </w:r>
          </w:p>
        </w:tc>
        <w:tc>
          <w:tcPr>
            <w:tcW w:w="2730" w:type="dxa"/>
          </w:tcPr>
          <w:p w14:paraId="5F61251E" w14:textId="5D45E56A" w:rsidR="00C5282F" w:rsidRDefault="00C5282F" w:rsidP="00C5282F">
            <w:pPr>
              <w:pStyle w:val="TableParagraph"/>
              <w:rPr>
                <w:sz w:val="20"/>
              </w:rPr>
            </w:pPr>
            <w:r w:rsidRPr="00606FAD">
              <w:rPr>
                <w:sz w:val="20"/>
              </w:rPr>
              <w:t>5</w:t>
            </w:r>
            <w:r>
              <w:rPr>
                <w:sz w:val="20"/>
              </w:rPr>
              <w:t>.14</w:t>
            </w:r>
            <w:r w:rsidRPr="00606FAD">
              <w:rPr>
                <w:sz w:val="20"/>
              </w:rPr>
              <w:t>0.000</w:t>
            </w:r>
          </w:p>
        </w:tc>
      </w:tr>
      <w:tr w:rsidR="00C5282F" w14:paraId="3E020B5D" w14:textId="77777777" w:rsidTr="008373E0">
        <w:trPr>
          <w:trHeight w:val="353"/>
        </w:trPr>
        <w:tc>
          <w:tcPr>
            <w:tcW w:w="2088" w:type="dxa"/>
          </w:tcPr>
          <w:p w14:paraId="6A46D252" w14:textId="48A89037" w:rsidR="00C5282F" w:rsidRDefault="00C5282F" w:rsidP="00C5282F">
            <w:pPr>
              <w:pStyle w:val="TableParagraph"/>
              <w:rPr>
                <w:sz w:val="20"/>
              </w:rPr>
            </w:pPr>
            <w:r w:rsidRPr="00606FAD">
              <w:rPr>
                <w:sz w:val="20"/>
              </w:rPr>
              <w:t>6</w:t>
            </w:r>
          </w:p>
        </w:tc>
        <w:tc>
          <w:tcPr>
            <w:tcW w:w="1132" w:type="dxa"/>
          </w:tcPr>
          <w:p w14:paraId="39FF83CF" w14:textId="05B16D25" w:rsidR="00C5282F" w:rsidRDefault="00C5282F" w:rsidP="00C5282F">
            <w:pPr>
              <w:pStyle w:val="TableParagraph"/>
              <w:rPr>
                <w:sz w:val="20"/>
              </w:rPr>
            </w:pPr>
            <w:r w:rsidRPr="00606FAD">
              <w:rPr>
                <w:sz w:val="20"/>
              </w:rPr>
              <w:t>ESS+</w:t>
            </w:r>
          </w:p>
        </w:tc>
        <w:tc>
          <w:tcPr>
            <w:tcW w:w="3248" w:type="dxa"/>
          </w:tcPr>
          <w:p w14:paraId="1A7064E2" w14:textId="02B4CBC8" w:rsidR="00C5282F" w:rsidRDefault="00C5282F" w:rsidP="00C5282F">
            <w:pPr>
              <w:pStyle w:val="TableParagraph"/>
              <w:rPr>
                <w:sz w:val="20"/>
              </w:rPr>
            </w:pPr>
            <w:r w:rsidRPr="00606FAD">
              <w:rPr>
                <w:sz w:val="20"/>
              </w:rPr>
              <w:t>Bolj razvite regije</w:t>
            </w:r>
          </w:p>
        </w:tc>
        <w:tc>
          <w:tcPr>
            <w:tcW w:w="3098" w:type="dxa"/>
          </w:tcPr>
          <w:p w14:paraId="64DAECEB" w14:textId="6CFA78FE" w:rsidR="00C5282F" w:rsidRDefault="00C5282F" w:rsidP="00C5282F">
            <w:pPr>
              <w:pStyle w:val="TableParagraph"/>
              <w:rPr>
                <w:sz w:val="20"/>
              </w:rPr>
            </w:pPr>
            <w:r w:rsidRPr="00606FAD">
              <w:rPr>
                <w:sz w:val="20"/>
              </w:rPr>
              <w:t>6.2</w:t>
            </w:r>
          </w:p>
        </w:tc>
        <w:tc>
          <w:tcPr>
            <w:tcW w:w="1160" w:type="dxa"/>
          </w:tcPr>
          <w:p w14:paraId="3DBFE3C4" w14:textId="53C354D3" w:rsidR="00C5282F" w:rsidRDefault="00C5282F" w:rsidP="00C5282F">
            <w:pPr>
              <w:pStyle w:val="TableParagraph"/>
              <w:rPr>
                <w:sz w:val="20"/>
              </w:rPr>
            </w:pPr>
            <w:r>
              <w:rPr>
                <w:sz w:val="20"/>
              </w:rPr>
              <w:t>02</w:t>
            </w:r>
          </w:p>
        </w:tc>
        <w:tc>
          <w:tcPr>
            <w:tcW w:w="2730" w:type="dxa"/>
          </w:tcPr>
          <w:p w14:paraId="05919B5E" w14:textId="6BDF846C" w:rsidR="00C5282F" w:rsidRDefault="00C5282F" w:rsidP="00C5282F">
            <w:pPr>
              <w:pStyle w:val="TableParagraph"/>
              <w:rPr>
                <w:sz w:val="20"/>
              </w:rPr>
            </w:pPr>
            <w:r>
              <w:rPr>
                <w:sz w:val="20"/>
              </w:rPr>
              <w:t>1</w:t>
            </w:r>
            <w:r w:rsidRPr="00606FAD">
              <w:rPr>
                <w:sz w:val="20"/>
              </w:rPr>
              <w:t>.</w:t>
            </w:r>
            <w:r>
              <w:rPr>
                <w:sz w:val="20"/>
              </w:rPr>
              <w:t>58</w:t>
            </w:r>
            <w:r w:rsidRPr="00606FAD">
              <w:rPr>
                <w:sz w:val="20"/>
              </w:rPr>
              <w:t>0.000</w:t>
            </w:r>
          </w:p>
        </w:tc>
      </w:tr>
    </w:tbl>
    <w:p w14:paraId="3F3ECE3B" w14:textId="77777777" w:rsidR="00922129" w:rsidRPr="00673ADB" w:rsidRDefault="00922129" w:rsidP="003F77CE"/>
    <w:p w14:paraId="677A834D" w14:textId="77777777" w:rsidR="00922129" w:rsidRDefault="00922129"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620C00F4" w14:textId="77777777" w:rsidR="00922129" w:rsidRDefault="00922129"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22129" w14:paraId="1497FB5B" w14:textId="77777777" w:rsidTr="008373E0">
        <w:trPr>
          <w:trHeight w:val="353"/>
        </w:trPr>
        <w:tc>
          <w:tcPr>
            <w:tcW w:w="2088" w:type="dxa"/>
          </w:tcPr>
          <w:p w14:paraId="018D84A2" w14:textId="77777777" w:rsidR="00922129" w:rsidRDefault="00922129"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D25F539" w14:textId="77777777" w:rsidR="00922129" w:rsidRDefault="00922129" w:rsidP="003F77CE">
            <w:pPr>
              <w:pStyle w:val="TableParagraph"/>
              <w:ind w:left="320"/>
            </w:pPr>
            <w:r>
              <w:t>Sklad</w:t>
            </w:r>
          </w:p>
        </w:tc>
        <w:tc>
          <w:tcPr>
            <w:tcW w:w="3248" w:type="dxa"/>
          </w:tcPr>
          <w:p w14:paraId="243D524B" w14:textId="77777777" w:rsidR="00922129" w:rsidRDefault="00922129" w:rsidP="003F77CE">
            <w:pPr>
              <w:pStyle w:val="TableParagraph"/>
              <w:ind w:left="908"/>
            </w:pPr>
            <w:r>
              <w:rPr>
                <w:spacing w:val="-3"/>
              </w:rPr>
              <w:t>Kategorija</w:t>
            </w:r>
            <w:r>
              <w:rPr>
                <w:spacing w:val="15"/>
              </w:rPr>
              <w:t xml:space="preserve"> </w:t>
            </w:r>
            <w:r>
              <w:rPr>
                <w:spacing w:val="-3"/>
              </w:rPr>
              <w:t>regije</w:t>
            </w:r>
          </w:p>
        </w:tc>
        <w:tc>
          <w:tcPr>
            <w:tcW w:w="3098" w:type="dxa"/>
          </w:tcPr>
          <w:p w14:paraId="5F8ACA45" w14:textId="77777777" w:rsidR="00922129" w:rsidRDefault="00922129" w:rsidP="003F77CE">
            <w:pPr>
              <w:pStyle w:val="TableParagraph"/>
              <w:ind w:left="950"/>
            </w:pPr>
            <w:r>
              <w:rPr>
                <w:spacing w:val="-4"/>
              </w:rPr>
              <w:t>Specifični</w:t>
            </w:r>
            <w:r>
              <w:rPr>
                <w:spacing w:val="22"/>
              </w:rPr>
              <w:t xml:space="preserve"> </w:t>
            </w:r>
            <w:r>
              <w:rPr>
                <w:spacing w:val="-3"/>
              </w:rPr>
              <w:t>cilj</w:t>
            </w:r>
          </w:p>
        </w:tc>
        <w:tc>
          <w:tcPr>
            <w:tcW w:w="1160" w:type="dxa"/>
          </w:tcPr>
          <w:p w14:paraId="6A7E920B" w14:textId="77777777" w:rsidR="00922129" w:rsidRDefault="00922129" w:rsidP="003F77CE">
            <w:pPr>
              <w:pStyle w:val="TableParagraph"/>
              <w:ind w:left="336"/>
            </w:pPr>
            <w:r>
              <w:t>Koda</w:t>
            </w:r>
          </w:p>
        </w:tc>
        <w:tc>
          <w:tcPr>
            <w:tcW w:w="2730" w:type="dxa"/>
          </w:tcPr>
          <w:p w14:paraId="14B59168" w14:textId="5CAA0A19" w:rsidR="00922129" w:rsidRDefault="00A5029F" w:rsidP="003F77CE">
            <w:pPr>
              <w:pStyle w:val="TableParagraph"/>
              <w:ind w:left="664"/>
            </w:pPr>
            <w:r>
              <w:t>Znesek (v EUR)</w:t>
            </w:r>
          </w:p>
        </w:tc>
      </w:tr>
      <w:tr w:rsidR="00C5282F" w14:paraId="0FCDF654" w14:textId="77777777" w:rsidTr="008373E0">
        <w:trPr>
          <w:trHeight w:val="353"/>
        </w:trPr>
        <w:tc>
          <w:tcPr>
            <w:tcW w:w="2088" w:type="dxa"/>
          </w:tcPr>
          <w:p w14:paraId="25928ADB" w14:textId="75FD9217" w:rsidR="00C5282F" w:rsidRDefault="00C5282F" w:rsidP="00C5282F">
            <w:pPr>
              <w:pStyle w:val="TableParagraph"/>
              <w:rPr>
                <w:sz w:val="20"/>
              </w:rPr>
            </w:pPr>
            <w:r w:rsidRPr="00606FAD">
              <w:rPr>
                <w:sz w:val="20"/>
              </w:rPr>
              <w:t>6</w:t>
            </w:r>
          </w:p>
        </w:tc>
        <w:tc>
          <w:tcPr>
            <w:tcW w:w="1132" w:type="dxa"/>
          </w:tcPr>
          <w:p w14:paraId="01E5C143" w14:textId="25348AF1" w:rsidR="00C5282F" w:rsidRDefault="00C5282F" w:rsidP="00C5282F">
            <w:pPr>
              <w:pStyle w:val="TableParagraph"/>
              <w:rPr>
                <w:sz w:val="20"/>
              </w:rPr>
            </w:pPr>
            <w:r w:rsidRPr="00606FAD">
              <w:rPr>
                <w:sz w:val="20"/>
              </w:rPr>
              <w:t>ESS+</w:t>
            </w:r>
          </w:p>
        </w:tc>
        <w:tc>
          <w:tcPr>
            <w:tcW w:w="3248" w:type="dxa"/>
          </w:tcPr>
          <w:p w14:paraId="70721DAC" w14:textId="3253B54F" w:rsidR="00C5282F" w:rsidRDefault="00C5282F" w:rsidP="00C5282F">
            <w:pPr>
              <w:pStyle w:val="TableParagraph"/>
              <w:rPr>
                <w:sz w:val="20"/>
              </w:rPr>
            </w:pPr>
            <w:r w:rsidRPr="00606FAD">
              <w:rPr>
                <w:sz w:val="20"/>
              </w:rPr>
              <w:t>Manj razvite regije</w:t>
            </w:r>
          </w:p>
        </w:tc>
        <w:tc>
          <w:tcPr>
            <w:tcW w:w="3098" w:type="dxa"/>
          </w:tcPr>
          <w:p w14:paraId="64E944BF" w14:textId="774BDB8B" w:rsidR="00C5282F" w:rsidRDefault="00C5282F" w:rsidP="00C5282F">
            <w:pPr>
              <w:pStyle w:val="TableParagraph"/>
              <w:rPr>
                <w:sz w:val="20"/>
              </w:rPr>
            </w:pPr>
            <w:r w:rsidRPr="00606FAD">
              <w:rPr>
                <w:sz w:val="20"/>
              </w:rPr>
              <w:t>6.2</w:t>
            </w:r>
          </w:p>
        </w:tc>
        <w:tc>
          <w:tcPr>
            <w:tcW w:w="1160" w:type="dxa"/>
          </w:tcPr>
          <w:p w14:paraId="63FF3790" w14:textId="7671794A" w:rsidR="00C5282F" w:rsidRDefault="00C5282F" w:rsidP="00C5282F">
            <w:pPr>
              <w:pStyle w:val="TableParagraph"/>
              <w:rPr>
                <w:sz w:val="20"/>
              </w:rPr>
            </w:pPr>
            <w:r>
              <w:rPr>
                <w:sz w:val="20"/>
              </w:rPr>
              <w:t>03</w:t>
            </w:r>
          </w:p>
        </w:tc>
        <w:tc>
          <w:tcPr>
            <w:tcW w:w="2730" w:type="dxa"/>
          </w:tcPr>
          <w:p w14:paraId="510389E5" w14:textId="63F186D9" w:rsidR="00C5282F" w:rsidRDefault="00C5282F" w:rsidP="00C5282F">
            <w:pPr>
              <w:pStyle w:val="TableParagraph"/>
              <w:rPr>
                <w:sz w:val="20"/>
              </w:rPr>
            </w:pPr>
            <w:r w:rsidRPr="00606FAD">
              <w:rPr>
                <w:sz w:val="20"/>
              </w:rPr>
              <w:t>5</w:t>
            </w:r>
            <w:r>
              <w:rPr>
                <w:sz w:val="20"/>
              </w:rPr>
              <w:t>.14</w:t>
            </w:r>
            <w:r w:rsidRPr="00606FAD">
              <w:rPr>
                <w:sz w:val="20"/>
              </w:rPr>
              <w:t>0.000</w:t>
            </w:r>
          </w:p>
        </w:tc>
      </w:tr>
      <w:tr w:rsidR="00C5282F" w14:paraId="77A06C47" w14:textId="77777777" w:rsidTr="008373E0">
        <w:trPr>
          <w:trHeight w:val="353"/>
        </w:trPr>
        <w:tc>
          <w:tcPr>
            <w:tcW w:w="2088" w:type="dxa"/>
          </w:tcPr>
          <w:p w14:paraId="5C3A0640" w14:textId="3A25FD51" w:rsidR="00C5282F" w:rsidRDefault="00C5282F" w:rsidP="00C5282F">
            <w:pPr>
              <w:pStyle w:val="TableParagraph"/>
              <w:rPr>
                <w:sz w:val="20"/>
              </w:rPr>
            </w:pPr>
            <w:r w:rsidRPr="00606FAD">
              <w:rPr>
                <w:sz w:val="20"/>
              </w:rPr>
              <w:t>6</w:t>
            </w:r>
          </w:p>
        </w:tc>
        <w:tc>
          <w:tcPr>
            <w:tcW w:w="1132" w:type="dxa"/>
          </w:tcPr>
          <w:p w14:paraId="390EB186" w14:textId="5E73E9DC" w:rsidR="00C5282F" w:rsidRDefault="00C5282F" w:rsidP="00C5282F">
            <w:pPr>
              <w:pStyle w:val="TableParagraph"/>
              <w:rPr>
                <w:sz w:val="20"/>
              </w:rPr>
            </w:pPr>
            <w:r w:rsidRPr="00606FAD">
              <w:rPr>
                <w:sz w:val="20"/>
              </w:rPr>
              <w:t>ESS+</w:t>
            </w:r>
          </w:p>
        </w:tc>
        <w:tc>
          <w:tcPr>
            <w:tcW w:w="3248" w:type="dxa"/>
          </w:tcPr>
          <w:p w14:paraId="03BD2738" w14:textId="1FDF8A2B" w:rsidR="00C5282F" w:rsidRDefault="00C5282F" w:rsidP="00C5282F">
            <w:pPr>
              <w:pStyle w:val="TableParagraph"/>
              <w:rPr>
                <w:sz w:val="20"/>
              </w:rPr>
            </w:pPr>
            <w:r w:rsidRPr="00606FAD">
              <w:rPr>
                <w:sz w:val="20"/>
              </w:rPr>
              <w:t>Bolj razvite regije</w:t>
            </w:r>
          </w:p>
        </w:tc>
        <w:tc>
          <w:tcPr>
            <w:tcW w:w="3098" w:type="dxa"/>
          </w:tcPr>
          <w:p w14:paraId="0A96320A" w14:textId="5DC46704" w:rsidR="00C5282F" w:rsidRDefault="00C5282F" w:rsidP="00C5282F">
            <w:pPr>
              <w:pStyle w:val="TableParagraph"/>
              <w:rPr>
                <w:sz w:val="20"/>
              </w:rPr>
            </w:pPr>
            <w:r w:rsidRPr="00606FAD">
              <w:rPr>
                <w:sz w:val="20"/>
              </w:rPr>
              <w:t>6.2</w:t>
            </w:r>
          </w:p>
        </w:tc>
        <w:tc>
          <w:tcPr>
            <w:tcW w:w="1160" w:type="dxa"/>
          </w:tcPr>
          <w:p w14:paraId="3F0A60EE" w14:textId="4BC2D8F8" w:rsidR="00C5282F" w:rsidRDefault="00C5282F" w:rsidP="00C5282F">
            <w:pPr>
              <w:pStyle w:val="TableParagraph"/>
              <w:rPr>
                <w:sz w:val="20"/>
              </w:rPr>
            </w:pPr>
            <w:r>
              <w:rPr>
                <w:sz w:val="20"/>
              </w:rPr>
              <w:t>03</w:t>
            </w:r>
          </w:p>
        </w:tc>
        <w:tc>
          <w:tcPr>
            <w:tcW w:w="2730" w:type="dxa"/>
          </w:tcPr>
          <w:p w14:paraId="0C356640" w14:textId="7D78A25D" w:rsidR="00C5282F" w:rsidRDefault="00C5282F" w:rsidP="00C5282F">
            <w:pPr>
              <w:pStyle w:val="TableParagraph"/>
              <w:rPr>
                <w:sz w:val="20"/>
              </w:rPr>
            </w:pPr>
            <w:r>
              <w:rPr>
                <w:sz w:val="20"/>
              </w:rPr>
              <w:t>1</w:t>
            </w:r>
            <w:r w:rsidRPr="00606FAD">
              <w:rPr>
                <w:sz w:val="20"/>
              </w:rPr>
              <w:t>.</w:t>
            </w:r>
            <w:r>
              <w:rPr>
                <w:sz w:val="20"/>
              </w:rPr>
              <w:t>58</w:t>
            </w:r>
            <w:r w:rsidRPr="00606FAD">
              <w:rPr>
                <w:sz w:val="20"/>
              </w:rPr>
              <w:t>0.000</w:t>
            </w:r>
          </w:p>
        </w:tc>
      </w:tr>
    </w:tbl>
    <w:p w14:paraId="6B6FA9B6" w14:textId="77777777" w:rsidR="00922129" w:rsidRDefault="00922129"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381FD79" w14:textId="77777777" w:rsidR="00DD1BF0" w:rsidRDefault="00DD1BF0" w:rsidP="002531F4"/>
    <w:p w14:paraId="62F4CDF6" w14:textId="12CFD262" w:rsidR="00DD1BF0" w:rsidRDefault="00DD1BF0" w:rsidP="002531F4">
      <w:pPr>
        <w:rPr>
          <w:sz w:val="24"/>
        </w:rPr>
      </w:pPr>
    </w:p>
    <w:p w14:paraId="79870E95" w14:textId="77777777" w:rsidR="002531F4" w:rsidRDefault="002531F4" w:rsidP="002531F4">
      <w:r>
        <w:br w:type="page"/>
      </w:r>
    </w:p>
    <w:p w14:paraId="09C68106" w14:textId="04B6F2A3" w:rsidR="00DD1BF0" w:rsidRPr="00BD3536" w:rsidRDefault="004E3020" w:rsidP="003F77CE">
      <w:pPr>
        <w:pStyle w:val="Naslov4"/>
        <w:spacing w:before="0" w:line="240" w:lineRule="auto"/>
      </w:pPr>
      <w:bookmarkStart w:id="40" w:name="_Toc96856154"/>
      <w:r>
        <w:lastRenderedPageBreak/>
        <w:t>Specifični cilj 6</w:t>
      </w:r>
      <w:r w:rsidRPr="00BD3536">
        <w:t>.</w:t>
      </w:r>
      <w:r>
        <w:t>3</w:t>
      </w:r>
      <w:r w:rsidR="00DD1BF0" w:rsidRPr="00BD3536">
        <w:t xml:space="preserve">: </w:t>
      </w:r>
      <w:r w:rsidR="00BC0E4A" w:rsidRPr="00317DC3">
        <w:t>Spodbujanje uravnotežene zastopanosti spolov pri udeležbi na trgu dela, enakih delovnih pogojev ter boljšega usklajevanja poklicnega in zasebnega življenja, tudi z dostopom do cenovno ugodnega otroškega varstva in oskrbe za vzdrževane osebe</w:t>
      </w:r>
      <w:bookmarkEnd w:id="40"/>
    </w:p>
    <w:p w14:paraId="1F5070AA" w14:textId="77777777" w:rsidR="00DD1BF0" w:rsidRDefault="00DD1BF0" w:rsidP="003F77CE">
      <w:pPr>
        <w:rPr>
          <w:sz w:val="30"/>
        </w:rPr>
      </w:pPr>
    </w:p>
    <w:p w14:paraId="6BFEE70C" w14:textId="77777777" w:rsidR="00DD1BF0" w:rsidRPr="00C10464" w:rsidRDefault="00DD1BF0" w:rsidP="003F77CE">
      <w:pPr>
        <w:pStyle w:val="Naslov5"/>
        <w:spacing w:before="0"/>
      </w:pPr>
      <w:r w:rsidRPr="00C10464">
        <w:t>Ukrepi skladov</w:t>
      </w:r>
    </w:p>
    <w:p w14:paraId="2CF2A787" w14:textId="77777777" w:rsidR="00DD1BF0" w:rsidRDefault="00DD1BF0" w:rsidP="003F77CE">
      <w:pPr>
        <w:rPr>
          <w:sz w:val="30"/>
        </w:rPr>
      </w:pPr>
    </w:p>
    <w:p w14:paraId="7411BCBB"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67825834"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2D2F6280" w14:textId="77777777" w:rsidTr="004E3020">
        <w:trPr>
          <w:trHeight w:val="316"/>
        </w:trPr>
        <w:tc>
          <w:tcPr>
            <w:tcW w:w="12758" w:type="dxa"/>
          </w:tcPr>
          <w:p w14:paraId="0E7EAFEA" w14:textId="12ED6E79" w:rsidR="004E3020" w:rsidRPr="004E3020" w:rsidRDefault="004154D3" w:rsidP="003F77CE">
            <w:pPr>
              <w:jc w:val="both"/>
              <w:rPr>
                <w:rFonts w:cstheme="minorHAnsi"/>
              </w:rPr>
            </w:pPr>
            <w:r w:rsidRPr="00CE3F99">
              <w:rPr>
                <w:rFonts w:cstheme="minorHAnsi"/>
                <w:i/>
              </w:rPr>
              <w:t>Ukrepi v okviru predmetnega spe</w:t>
            </w:r>
            <w:r>
              <w:rPr>
                <w:rFonts w:cstheme="minorHAnsi"/>
                <w:i/>
              </w:rPr>
              <w:t>cifičnega cilja niso predvideni</w:t>
            </w:r>
            <w:r w:rsidRPr="0067472B">
              <w:rPr>
                <w:rFonts w:cstheme="minorHAnsi"/>
                <w:i/>
              </w:rPr>
              <w:t>.</w:t>
            </w:r>
          </w:p>
        </w:tc>
      </w:tr>
    </w:tbl>
    <w:p w14:paraId="0DE28EB6" w14:textId="77777777" w:rsidR="00DD1BF0" w:rsidRDefault="00DD1BF0" w:rsidP="003F77CE">
      <w:pPr>
        <w:ind w:left="1349"/>
        <w:rPr>
          <w:spacing w:val="-6"/>
        </w:rPr>
      </w:pPr>
    </w:p>
    <w:p w14:paraId="47899729" w14:textId="77777777" w:rsidR="00DD1BF0" w:rsidRDefault="00DD1BF0" w:rsidP="003F77CE">
      <w:pPr>
        <w:ind w:left="1349"/>
      </w:pPr>
      <w:r>
        <w:rPr>
          <w:spacing w:val="-6"/>
        </w:rPr>
        <w:t>Glavne</w:t>
      </w:r>
      <w:r>
        <w:rPr>
          <w:spacing w:val="-1"/>
        </w:rPr>
        <w:t xml:space="preserve"> </w:t>
      </w:r>
      <w:r>
        <w:rPr>
          <w:spacing w:val="-6"/>
        </w:rPr>
        <w:t>ciljne skupine:</w:t>
      </w:r>
    </w:p>
    <w:p w14:paraId="0478DED5"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B6F6E0C" w14:textId="77777777" w:rsidTr="004E3020">
        <w:tc>
          <w:tcPr>
            <w:tcW w:w="12763" w:type="dxa"/>
          </w:tcPr>
          <w:p w14:paraId="2C094A2D" w14:textId="37205B56" w:rsidR="00DD1BF0" w:rsidRPr="00B3569A" w:rsidRDefault="00DD1BF0" w:rsidP="003F77CE">
            <w:pPr>
              <w:rPr>
                <w:rFonts w:cstheme="minorHAnsi"/>
              </w:rPr>
            </w:pPr>
          </w:p>
        </w:tc>
      </w:tr>
    </w:tbl>
    <w:p w14:paraId="7CDDAA0F" w14:textId="77777777" w:rsidR="00DD1BF0" w:rsidRPr="006B7178" w:rsidRDefault="00DD1BF0" w:rsidP="003F77CE">
      <w:pPr>
        <w:ind w:left="1349"/>
      </w:pPr>
    </w:p>
    <w:p w14:paraId="5ED1EA46"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36155DC4"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5B7B667D" w14:textId="77777777" w:rsidTr="004E3020">
        <w:tc>
          <w:tcPr>
            <w:tcW w:w="12715" w:type="dxa"/>
          </w:tcPr>
          <w:p w14:paraId="6CBAF5FA" w14:textId="3C7B9588" w:rsidR="00DD1BF0" w:rsidRPr="00B3569A" w:rsidRDefault="00DD1BF0" w:rsidP="003F77CE">
            <w:pPr>
              <w:rPr>
                <w:rFonts w:cstheme="minorHAnsi"/>
              </w:rPr>
            </w:pPr>
          </w:p>
        </w:tc>
      </w:tr>
    </w:tbl>
    <w:p w14:paraId="2817AE31" w14:textId="77777777" w:rsidR="00DD1BF0" w:rsidRDefault="00DD1BF0" w:rsidP="003F77CE">
      <w:pPr>
        <w:rPr>
          <w:sz w:val="20"/>
        </w:rPr>
      </w:pPr>
    </w:p>
    <w:p w14:paraId="2F824D0B"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4D25E29"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2E0A29D3" w14:textId="77777777" w:rsidTr="004E3020">
        <w:tc>
          <w:tcPr>
            <w:tcW w:w="12763" w:type="dxa"/>
          </w:tcPr>
          <w:p w14:paraId="05732975" w14:textId="7DC0F32E" w:rsidR="00DD1BF0" w:rsidRPr="00B3569A" w:rsidRDefault="00DD1BF0" w:rsidP="003F77CE">
            <w:pPr>
              <w:rPr>
                <w:rFonts w:cstheme="minorHAnsi"/>
              </w:rPr>
            </w:pPr>
          </w:p>
        </w:tc>
      </w:tr>
    </w:tbl>
    <w:p w14:paraId="56F33F98" w14:textId="77777777" w:rsidR="00DD1BF0" w:rsidRDefault="00DD1BF0" w:rsidP="003F77CE">
      <w:pPr>
        <w:rPr>
          <w:sz w:val="18"/>
        </w:rPr>
      </w:pPr>
    </w:p>
    <w:p w14:paraId="4CDB900C"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1E31F06E"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1B1A855" w14:textId="77777777" w:rsidTr="004E3020">
        <w:tc>
          <w:tcPr>
            <w:tcW w:w="12763" w:type="dxa"/>
          </w:tcPr>
          <w:p w14:paraId="7CE17E27" w14:textId="016FDC2F" w:rsidR="00DD1BF0" w:rsidRPr="00B3569A" w:rsidRDefault="00DD1BF0" w:rsidP="003F77CE">
            <w:pPr>
              <w:rPr>
                <w:rFonts w:cstheme="minorHAnsi"/>
              </w:rPr>
            </w:pPr>
          </w:p>
        </w:tc>
      </w:tr>
    </w:tbl>
    <w:p w14:paraId="4793C2FC" w14:textId="77777777" w:rsidR="00DD1BF0" w:rsidRDefault="00DD1BF0" w:rsidP="003F77CE">
      <w:pPr>
        <w:rPr>
          <w:sz w:val="17"/>
        </w:rPr>
      </w:pPr>
    </w:p>
    <w:p w14:paraId="0AAC0C00"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555164C"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731869B6" w14:textId="77777777" w:rsidTr="004E3020">
        <w:tc>
          <w:tcPr>
            <w:tcW w:w="12758" w:type="dxa"/>
          </w:tcPr>
          <w:p w14:paraId="2C45213A" w14:textId="65C8D189" w:rsidR="00DD1BF0" w:rsidRPr="00B3569A" w:rsidRDefault="00DD1BF0" w:rsidP="008D2161">
            <w:pPr>
              <w:rPr>
                <w:rFonts w:cstheme="minorHAnsi"/>
              </w:rPr>
            </w:pPr>
          </w:p>
        </w:tc>
      </w:tr>
    </w:tbl>
    <w:p w14:paraId="0A9C5B70" w14:textId="77777777" w:rsidR="00DD1BF0" w:rsidRDefault="00DD1BF0" w:rsidP="003F77CE">
      <w:pPr>
        <w:rPr>
          <w:sz w:val="20"/>
        </w:rPr>
      </w:pPr>
    </w:p>
    <w:p w14:paraId="2B6C95F4" w14:textId="77777777" w:rsidR="00DD1BF0" w:rsidRDefault="00DD1BF0" w:rsidP="003F77CE">
      <w:pPr>
        <w:rPr>
          <w:sz w:val="20"/>
        </w:rPr>
      </w:pPr>
    </w:p>
    <w:p w14:paraId="7FC1894E" w14:textId="77777777" w:rsidR="00DD1BF0" w:rsidRDefault="00DD1BF0" w:rsidP="003F77CE">
      <w:pPr>
        <w:pStyle w:val="Naslov5"/>
        <w:spacing w:before="0"/>
      </w:pPr>
      <w:r>
        <w:t>Kazalniki</w:t>
      </w:r>
    </w:p>
    <w:p w14:paraId="3EBD631B" w14:textId="77777777" w:rsidR="00DD1BF0" w:rsidRDefault="00DD1BF0" w:rsidP="003F77CE"/>
    <w:p w14:paraId="028FE0B3"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4ABD6FE" w14:textId="77777777" w:rsidR="00DD1BF0" w:rsidRDefault="00DD1BF0" w:rsidP="003F77CE">
      <w:pPr>
        <w:rPr>
          <w:sz w:val="21"/>
        </w:rPr>
      </w:pPr>
    </w:p>
    <w:tbl>
      <w:tblPr>
        <w:tblStyle w:val="TableNormal"/>
        <w:tblW w:w="1367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851"/>
        <w:gridCol w:w="3334"/>
        <w:gridCol w:w="1276"/>
        <w:gridCol w:w="1418"/>
        <w:gridCol w:w="1134"/>
      </w:tblGrid>
      <w:tr w:rsidR="00872BD7" w14:paraId="33D22764" w14:textId="77777777" w:rsidTr="00A96272">
        <w:trPr>
          <w:trHeight w:val="254"/>
        </w:trPr>
        <w:tc>
          <w:tcPr>
            <w:tcW w:w="1834" w:type="dxa"/>
            <w:vAlign w:val="center"/>
          </w:tcPr>
          <w:p w14:paraId="2F63AF4F" w14:textId="77777777" w:rsidR="00DD1BF0" w:rsidRDefault="00DD1BF0" w:rsidP="003F77CE">
            <w:pPr>
              <w:pStyle w:val="TableParagraph"/>
              <w:ind w:right="82"/>
            </w:pPr>
            <w:r w:rsidRPr="00BE59C9">
              <w:lastRenderedPageBreak/>
              <w:t>Prednostna naloga</w:t>
            </w:r>
          </w:p>
        </w:tc>
        <w:tc>
          <w:tcPr>
            <w:tcW w:w="1417" w:type="dxa"/>
            <w:vAlign w:val="center"/>
          </w:tcPr>
          <w:p w14:paraId="1E493CCC" w14:textId="77777777" w:rsidR="00DD1BF0" w:rsidRDefault="00DD1BF0" w:rsidP="003F77CE">
            <w:pPr>
              <w:pStyle w:val="TableParagraph"/>
            </w:pPr>
            <w:r w:rsidRPr="00BE59C9">
              <w:t>Specifični cilj</w:t>
            </w:r>
          </w:p>
        </w:tc>
        <w:tc>
          <w:tcPr>
            <w:tcW w:w="708" w:type="dxa"/>
            <w:vAlign w:val="center"/>
          </w:tcPr>
          <w:p w14:paraId="7AAE2271" w14:textId="77777777" w:rsidR="00DD1BF0" w:rsidRDefault="00DD1BF0" w:rsidP="003F77CE">
            <w:pPr>
              <w:pStyle w:val="TableParagraph"/>
            </w:pPr>
            <w:r w:rsidRPr="00BE59C9">
              <w:t>Sklad</w:t>
            </w:r>
          </w:p>
        </w:tc>
        <w:tc>
          <w:tcPr>
            <w:tcW w:w="1701" w:type="dxa"/>
            <w:vAlign w:val="center"/>
          </w:tcPr>
          <w:p w14:paraId="056C3C12" w14:textId="77777777" w:rsidR="00DD1BF0" w:rsidRDefault="00DD1BF0" w:rsidP="003F77CE">
            <w:pPr>
              <w:pStyle w:val="TableParagraph"/>
            </w:pPr>
            <w:r w:rsidRPr="00BE59C9">
              <w:t>Kategorija regije</w:t>
            </w:r>
          </w:p>
        </w:tc>
        <w:tc>
          <w:tcPr>
            <w:tcW w:w="851" w:type="dxa"/>
            <w:vAlign w:val="center"/>
          </w:tcPr>
          <w:p w14:paraId="24492B20" w14:textId="77777777" w:rsidR="00DD1BF0" w:rsidRPr="00347461" w:rsidRDefault="00DD1BF0" w:rsidP="003F77CE">
            <w:pPr>
              <w:pStyle w:val="TableParagraph"/>
              <w:rPr>
                <w:sz w:val="20"/>
                <w:szCs w:val="20"/>
              </w:rPr>
            </w:pPr>
            <w:r>
              <w:t>ID</w:t>
            </w:r>
          </w:p>
        </w:tc>
        <w:tc>
          <w:tcPr>
            <w:tcW w:w="3334" w:type="dxa"/>
            <w:vAlign w:val="center"/>
          </w:tcPr>
          <w:p w14:paraId="26082106" w14:textId="77777777" w:rsidR="00DD1BF0" w:rsidRPr="00347461" w:rsidRDefault="00DD1BF0" w:rsidP="003F77CE">
            <w:pPr>
              <w:pStyle w:val="TableParagraph"/>
              <w:rPr>
                <w:sz w:val="20"/>
                <w:szCs w:val="20"/>
              </w:rPr>
            </w:pPr>
            <w:r w:rsidRPr="00BE59C9">
              <w:t>Kazalniki</w:t>
            </w:r>
          </w:p>
        </w:tc>
        <w:tc>
          <w:tcPr>
            <w:tcW w:w="1276" w:type="dxa"/>
            <w:vAlign w:val="center"/>
          </w:tcPr>
          <w:p w14:paraId="20E7B813" w14:textId="77777777" w:rsidR="00DD1BF0" w:rsidRPr="00347461" w:rsidRDefault="00DD1BF0" w:rsidP="003F77CE">
            <w:pPr>
              <w:pStyle w:val="TableParagraph"/>
              <w:rPr>
                <w:sz w:val="20"/>
                <w:szCs w:val="20"/>
              </w:rPr>
            </w:pPr>
            <w:r w:rsidRPr="00BE59C9">
              <w:t>Merska enota</w:t>
            </w:r>
          </w:p>
        </w:tc>
        <w:tc>
          <w:tcPr>
            <w:tcW w:w="1418" w:type="dxa"/>
            <w:vAlign w:val="center"/>
          </w:tcPr>
          <w:p w14:paraId="748D8305" w14:textId="77777777" w:rsidR="00DD1BF0" w:rsidRPr="00347461" w:rsidRDefault="00DD1BF0" w:rsidP="003F77CE">
            <w:pPr>
              <w:pStyle w:val="TableParagraph"/>
              <w:rPr>
                <w:sz w:val="20"/>
                <w:szCs w:val="20"/>
              </w:rPr>
            </w:pPr>
            <w:r w:rsidRPr="00BE59C9">
              <w:t>Mejnik (2024)</w:t>
            </w:r>
          </w:p>
        </w:tc>
        <w:tc>
          <w:tcPr>
            <w:tcW w:w="1134" w:type="dxa"/>
            <w:vAlign w:val="center"/>
          </w:tcPr>
          <w:p w14:paraId="73E85A03" w14:textId="77777777" w:rsidR="00DD1BF0" w:rsidRDefault="00DD1BF0" w:rsidP="003F77CE">
            <w:pPr>
              <w:pStyle w:val="TableParagraph"/>
            </w:pPr>
            <w:r w:rsidRPr="00BE59C9">
              <w:t>Cilj (2029)</w:t>
            </w:r>
          </w:p>
        </w:tc>
      </w:tr>
      <w:tr w:rsidR="00A96272" w14:paraId="3FD024FF" w14:textId="77777777" w:rsidTr="00A96272">
        <w:trPr>
          <w:trHeight w:val="367"/>
        </w:trPr>
        <w:tc>
          <w:tcPr>
            <w:tcW w:w="1834" w:type="dxa"/>
          </w:tcPr>
          <w:p w14:paraId="50F7D8C1" w14:textId="732A8E95" w:rsidR="00A96272" w:rsidRDefault="00A96272" w:rsidP="00944DAF">
            <w:pPr>
              <w:pStyle w:val="TableParagraph"/>
              <w:rPr>
                <w:sz w:val="20"/>
              </w:rPr>
            </w:pPr>
          </w:p>
        </w:tc>
        <w:tc>
          <w:tcPr>
            <w:tcW w:w="1417" w:type="dxa"/>
          </w:tcPr>
          <w:p w14:paraId="4F434C90" w14:textId="20B5A292" w:rsidR="00A96272" w:rsidRPr="00347461" w:rsidRDefault="00A96272" w:rsidP="00944DAF">
            <w:pPr>
              <w:pStyle w:val="TableParagraph"/>
              <w:rPr>
                <w:sz w:val="20"/>
              </w:rPr>
            </w:pPr>
          </w:p>
        </w:tc>
        <w:tc>
          <w:tcPr>
            <w:tcW w:w="708" w:type="dxa"/>
          </w:tcPr>
          <w:p w14:paraId="63DD1218" w14:textId="791B205E" w:rsidR="00A96272" w:rsidRDefault="00A96272" w:rsidP="00944DAF">
            <w:pPr>
              <w:pStyle w:val="TableParagraph"/>
              <w:rPr>
                <w:sz w:val="20"/>
              </w:rPr>
            </w:pPr>
          </w:p>
        </w:tc>
        <w:tc>
          <w:tcPr>
            <w:tcW w:w="1701" w:type="dxa"/>
          </w:tcPr>
          <w:p w14:paraId="6E2128E7" w14:textId="21B00777" w:rsidR="00A96272" w:rsidRDefault="00A96272" w:rsidP="00944DAF">
            <w:pPr>
              <w:pStyle w:val="TableParagraph"/>
              <w:rPr>
                <w:sz w:val="20"/>
              </w:rPr>
            </w:pPr>
          </w:p>
        </w:tc>
        <w:tc>
          <w:tcPr>
            <w:tcW w:w="851" w:type="dxa"/>
          </w:tcPr>
          <w:p w14:paraId="092B1BDC" w14:textId="0DD78FB0" w:rsidR="00A96272" w:rsidRPr="00347461" w:rsidRDefault="00A96272" w:rsidP="00944DAF">
            <w:pPr>
              <w:pStyle w:val="TableParagraph"/>
              <w:rPr>
                <w:sz w:val="20"/>
                <w:szCs w:val="20"/>
              </w:rPr>
            </w:pPr>
          </w:p>
        </w:tc>
        <w:tc>
          <w:tcPr>
            <w:tcW w:w="3334" w:type="dxa"/>
          </w:tcPr>
          <w:p w14:paraId="55D876CD" w14:textId="1AFA428B" w:rsidR="00A96272" w:rsidRPr="00347461" w:rsidRDefault="00A96272" w:rsidP="00944DAF">
            <w:pPr>
              <w:pStyle w:val="TableParagraph"/>
              <w:rPr>
                <w:sz w:val="20"/>
                <w:szCs w:val="20"/>
              </w:rPr>
            </w:pPr>
          </w:p>
        </w:tc>
        <w:tc>
          <w:tcPr>
            <w:tcW w:w="1276" w:type="dxa"/>
          </w:tcPr>
          <w:p w14:paraId="6C5272EF" w14:textId="0BC18AE6" w:rsidR="00A96272" w:rsidRPr="00347461" w:rsidRDefault="00A96272" w:rsidP="00944DAF">
            <w:pPr>
              <w:pStyle w:val="TableParagraph"/>
              <w:rPr>
                <w:sz w:val="20"/>
                <w:szCs w:val="20"/>
              </w:rPr>
            </w:pPr>
          </w:p>
        </w:tc>
        <w:tc>
          <w:tcPr>
            <w:tcW w:w="1418" w:type="dxa"/>
          </w:tcPr>
          <w:p w14:paraId="2ECA45F0" w14:textId="3F005B76" w:rsidR="00A96272" w:rsidRPr="00347461" w:rsidRDefault="00A96272" w:rsidP="00A96272">
            <w:pPr>
              <w:pStyle w:val="TableParagraph"/>
              <w:rPr>
                <w:sz w:val="20"/>
                <w:szCs w:val="20"/>
              </w:rPr>
            </w:pPr>
          </w:p>
        </w:tc>
        <w:tc>
          <w:tcPr>
            <w:tcW w:w="1134" w:type="dxa"/>
          </w:tcPr>
          <w:p w14:paraId="43160BD1" w14:textId="528FB993" w:rsidR="00A96272" w:rsidRDefault="00A96272" w:rsidP="00A96272">
            <w:pPr>
              <w:pStyle w:val="TableParagraph"/>
              <w:rPr>
                <w:sz w:val="20"/>
              </w:rPr>
            </w:pPr>
            <w:r>
              <w:rPr>
                <w:sz w:val="20"/>
              </w:rPr>
              <w:t>135</w:t>
            </w:r>
          </w:p>
        </w:tc>
      </w:tr>
    </w:tbl>
    <w:p w14:paraId="6B205AFB" w14:textId="77777777" w:rsidR="00DD1BF0" w:rsidRDefault="00DD1BF0" w:rsidP="003F77CE">
      <w:pPr>
        <w:rPr>
          <w:sz w:val="24"/>
        </w:rPr>
      </w:pPr>
    </w:p>
    <w:p w14:paraId="534F486B" w14:textId="77777777" w:rsidR="00DD1BF0" w:rsidRDefault="00DD1BF0" w:rsidP="003F77CE">
      <w:pPr>
        <w:ind w:left="379"/>
      </w:pPr>
      <w:r>
        <w:rPr>
          <w:spacing w:val="-6"/>
        </w:rPr>
        <w:t>Razpredelnica 3:</w:t>
      </w:r>
      <w:r>
        <w:rPr>
          <w:spacing w:val="-7"/>
        </w:rPr>
        <w:t xml:space="preserve"> </w:t>
      </w:r>
      <w:r>
        <w:rPr>
          <w:spacing w:val="-6"/>
        </w:rPr>
        <w:t>Kazalniki rezultatov</w:t>
      </w:r>
    </w:p>
    <w:p w14:paraId="239A06D1" w14:textId="77777777" w:rsidR="00DD1BF0" w:rsidRDefault="00DD1BF0"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850"/>
        <w:gridCol w:w="2552"/>
        <w:gridCol w:w="708"/>
        <w:gridCol w:w="1134"/>
        <w:gridCol w:w="993"/>
        <w:gridCol w:w="708"/>
        <w:gridCol w:w="851"/>
        <w:gridCol w:w="850"/>
      </w:tblGrid>
      <w:tr w:rsidR="00872BD7" w14:paraId="42F01787" w14:textId="77777777" w:rsidTr="003F2E09">
        <w:trPr>
          <w:trHeight w:val="353"/>
        </w:trPr>
        <w:tc>
          <w:tcPr>
            <w:tcW w:w="1550" w:type="dxa"/>
          </w:tcPr>
          <w:p w14:paraId="67044083"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292BD176"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110F569D"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47A8819" w14:textId="77777777" w:rsidR="00DD1BF0" w:rsidRPr="00347461" w:rsidRDefault="00DD1BF0" w:rsidP="003F77CE">
            <w:pPr>
              <w:pStyle w:val="TableParagraph"/>
              <w:rPr>
                <w:sz w:val="20"/>
                <w:szCs w:val="20"/>
              </w:rPr>
            </w:pPr>
            <w:r w:rsidRPr="00347461">
              <w:rPr>
                <w:sz w:val="20"/>
                <w:szCs w:val="20"/>
              </w:rPr>
              <w:t>Kategorija regija</w:t>
            </w:r>
          </w:p>
        </w:tc>
        <w:tc>
          <w:tcPr>
            <w:tcW w:w="850" w:type="dxa"/>
          </w:tcPr>
          <w:p w14:paraId="3BC3F05D" w14:textId="77777777" w:rsidR="00DD1BF0" w:rsidRPr="00347461" w:rsidRDefault="00DD1BF0" w:rsidP="003F77CE">
            <w:pPr>
              <w:pStyle w:val="TableParagraph"/>
              <w:rPr>
                <w:sz w:val="20"/>
                <w:szCs w:val="20"/>
              </w:rPr>
            </w:pPr>
            <w:r w:rsidRPr="00347461">
              <w:rPr>
                <w:sz w:val="20"/>
                <w:szCs w:val="20"/>
              </w:rPr>
              <w:t>ID</w:t>
            </w:r>
          </w:p>
        </w:tc>
        <w:tc>
          <w:tcPr>
            <w:tcW w:w="2552" w:type="dxa"/>
          </w:tcPr>
          <w:p w14:paraId="66E8EBFC"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10B21856"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1B5C6367"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425E16D2"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2E9E5D2B"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C68FD29"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32C4CCC3" w14:textId="77777777" w:rsidR="00DD1BF0" w:rsidRPr="00347461" w:rsidRDefault="00DD1BF0" w:rsidP="003F77CE">
            <w:pPr>
              <w:pStyle w:val="TableParagraph"/>
              <w:rPr>
                <w:sz w:val="20"/>
                <w:szCs w:val="20"/>
              </w:rPr>
            </w:pPr>
            <w:r w:rsidRPr="00347461">
              <w:rPr>
                <w:sz w:val="20"/>
                <w:szCs w:val="20"/>
              </w:rPr>
              <w:t>Opombe</w:t>
            </w:r>
          </w:p>
        </w:tc>
      </w:tr>
      <w:tr w:rsidR="00A96272" w14:paraId="6A67C1E2" w14:textId="77777777" w:rsidTr="003F2E09">
        <w:trPr>
          <w:trHeight w:val="353"/>
        </w:trPr>
        <w:tc>
          <w:tcPr>
            <w:tcW w:w="1550" w:type="dxa"/>
          </w:tcPr>
          <w:p w14:paraId="600A080B" w14:textId="5016CBEB" w:rsidR="00A96272" w:rsidRPr="00347461" w:rsidRDefault="00A96272" w:rsidP="00944DAF">
            <w:pPr>
              <w:pStyle w:val="TableParagraph"/>
              <w:rPr>
                <w:sz w:val="20"/>
                <w:szCs w:val="20"/>
              </w:rPr>
            </w:pPr>
          </w:p>
        </w:tc>
        <w:tc>
          <w:tcPr>
            <w:tcW w:w="1276" w:type="dxa"/>
          </w:tcPr>
          <w:p w14:paraId="7BE3813C" w14:textId="0E222CA1" w:rsidR="00A96272" w:rsidRPr="00347461" w:rsidRDefault="00A96272" w:rsidP="00944DAF">
            <w:pPr>
              <w:pStyle w:val="TableParagraph"/>
              <w:rPr>
                <w:sz w:val="20"/>
                <w:szCs w:val="20"/>
              </w:rPr>
            </w:pPr>
          </w:p>
        </w:tc>
        <w:tc>
          <w:tcPr>
            <w:tcW w:w="696" w:type="dxa"/>
          </w:tcPr>
          <w:p w14:paraId="61E1C292" w14:textId="078B82B6" w:rsidR="00A96272" w:rsidRPr="00347461" w:rsidRDefault="00A96272" w:rsidP="00944DAF">
            <w:pPr>
              <w:pStyle w:val="TableParagraph"/>
              <w:rPr>
                <w:sz w:val="20"/>
                <w:szCs w:val="20"/>
              </w:rPr>
            </w:pPr>
          </w:p>
        </w:tc>
        <w:tc>
          <w:tcPr>
            <w:tcW w:w="1572" w:type="dxa"/>
          </w:tcPr>
          <w:p w14:paraId="66308763" w14:textId="44BC5166" w:rsidR="00A96272" w:rsidRPr="00347461" w:rsidRDefault="00A96272" w:rsidP="00944DAF">
            <w:pPr>
              <w:pStyle w:val="TableParagraph"/>
              <w:rPr>
                <w:sz w:val="20"/>
                <w:szCs w:val="20"/>
              </w:rPr>
            </w:pPr>
          </w:p>
        </w:tc>
        <w:tc>
          <w:tcPr>
            <w:tcW w:w="850" w:type="dxa"/>
          </w:tcPr>
          <w:p w14:paraId="6EC6CA63" w14:textId="79AEDF60" w:rsidR="00A96272" w:rsidRPr="00347461" w:rsidRDefault="00A96272" w:rsidP="00944DAF">
            <w:pPr>
              <w:pStyle w:val="TableParagraph"/>
              <w:rPr>
                <w:sz w:val="20"/>
                <w:szCs w:val="20"/>
              </w:rPr>
            </w:pPr>
          </w:p>
        </w:tc>
        <w:tc>
          <w:tcPr>
            <w:tcW w:w="2552" w:type="dxa"/>
          </w:tcPr>
          <w:p w14:paraId="5B4F279B" w14:textId="789B523D" w:rsidR="00A96272" w:rsidRPr="00347461" w:rsidRDefault="00A96272" w:rsidP="00944DAF">
            <w:pPr>
              <w:pStyle w:val="TableParagraph"/>
              <w:rPr>
                <w:sz w:val="20"/>
                <w:szCs w:val="20"/>
              </w:rPr>
            </w:pPr>
          </w:p>
        </w:tc>
        <w:tc>
          <w:tcPr>
            <w:tcW w:w="708" w:type="dxa"/>
          </w:tcPr>
          <w:p w14:paraId="06AF5807" w14:textId="78949EC1" w:rsidR="00A96272" w:rsidRPr="00347461" w:rsidRDefault="00A96272" w:rsidP="00944DAF">
            <w:pPr>
              <w:pStyle w:val="TableParagraph"/>
              <w:rPr>
                <w:sz w:val="20"/>
                <w:szCs w:val="20"/>
              </w:rPr>
            </w:pPr>
          </w:p>
        </w:tc>
        <w:tc>
          <w:tcPr>
            <w:tcW w:w="1134" w:type="dxa"/>
          </w:tcPr>
          <w:p w14:paraId="0FD0BB8B" w14:textId="512AF8B8" w:rsidR="00A96272" w:rsidRPr="00347461" w:rsidRDefault="00A96272" w:rsidP="00944DAF">
            <w:pPr>
              <w:pStyle w:val="TableParagraph"/>
              <w:rPr>
                <w:sz w:val="20"/>
                <w:szCs w:val="20"/>
              </w:rPr>
            </w:pPr>
          </w:p>
        </w:tc>
        <w:tc>
          <w:tcPr>
            <w:tcW w:w="993" w:type="dxa"/>
          </w:tcPr>
          <w:p w14:paraId="55B78369" w14:textId="281BE4F3" w:rsidR="00A96272" w:rsidRPr="00347461" w:rsidRDefault="00A96272" w:rsidP="00944DAF">
            <w:pPr>
              <w:pStyle w:val="TableParagraph"/>
              <w:rPr>
                <w:sz w:val="20"/>
                <w:szCs w:val="20"/>
              </w:rPr>
            </w:pPr>
          </w:p>
        </w:tc>
        <w:tc>
          <w:tcPr>
            <w:tcW w:w="708" w:type="dxa"/>
          </w:tcPr>
          <w:p w14:paraId="3826753B" w14:textId="3ECF0C69" w:rsidR="00A96272" w:rsidRPr="00347461" w:rsidRDefault="00A96272" w:rsidP="00A96272">
            <w:pPr>
              <w:pStyle w:val="TableParagraph"/>
              <w:rPr>
                <w:sz w:val="20"/>
                <w:szCs w:val="20"/>
              </w:rPr>
            </w:pPr>
          </w:p>
        </w:tc>
        <w:tc>
          <w:tcPr>
            <w:tcW w:w="851" w:type="dxa"/>
          </w:tcPr>
          <w:p w14:paraId="366C1833" w14:textId="392E430D" w:rsidR="00A96272" w:rsidRPr="00347461" w:rsidRDefault="00A96272" w:rsidP="00944DAF">
            <w:pPr>
              <w:pStyle w:val="TableParagraph"/>
              <w:rPr>
                <w:sz w:val="20"/>
                <w:szCs w:val="20"/>
              </w:rPr>
            </w:pPr>
          </w:p>
        </w:tc>
        <w:tc>
          <w:tcPr>
            <w:tcW w:w="850" w:type="dxa"/>
          </w:tcPr>
          <w:p w14:paraId="6BE9261B" w14:textId="77777777" w:rsidR="00A96272" w:rsidRPr="00347461" w:rsidRDefault="00A96272" w:rsidP="00944DAF">
            <w:pPr>
              <w:pStyle w:val="TableParagraph"/>
              <w:rPr>
                <w:sz w:val="20"/>
                <w:szCs w:val="20"/>
              </w:rPr>
            </w:pPr>
          </w:p>
        </w:tc>
      </w:tr>
    </w:tbl>
    <w:p w14:paraId="3C8773C9" w14:textId="77777777" w:rsidR="00DD1BF0" w:rsidRPr="00F81084" w:rsidRDefault="00DD1BF0" w:rsidP="003F77CE">
      <w:pPr>
        <w:pStyle w:val="Telobesedila"/>
      </w:pPr>
    </w:p>
    <w:p w14:paraId="3371B6DE" w14:textId="77777777" w:rsidR="00DD1BF0" w:rsidRPr="00F81084" w:rsidRDefault="00DD1BF0" w:rsidP="003F77CE">
      <w:pPr>
        <w:pStyle w:val="Telobesedila"/>
      </w:pPr>
    </w:p>
    <w:p w14:paraId="2C813C1D"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74EBF9BA" w14:textId="77777777" w:rsidR="00DD1BF0" w:rsidRDefault="00DD1BF0" w:rsidP="003F77CE">
      <w:pPr>
        <w:ind w:left="640"/>
        <w:rPr>
          <w:spacing w:val="-5"/>
        </w:rPr>
      </w:pPr>
    </w:p>
    <w:p w14:paraId="1BD84291"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27E8107"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4B470413" w14:textId="77777777" w:rsidTr="00F736D2">
        <w:trPr>
          <w:trHeight w:val="353"/>
        </w:trPr>
        <w:tc>
          <w:tcPr>
            <w:tcW w:w="2088" w:type="dxa"/>
          </w:tcPr>
          <w:p w14:paraId="5A28C6E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9637231" w14:textId="77777777" w:rsidR="00DD1BF0" w:rsidRDefault="00DD1BF0" w:rsidP="003F77CE">
            <w:pPr>
              <w:pStyle w:val="TableParagraph"/>
              <w:ind w:left="320"/>
            </w:pPr>
            <w:r>
              <w:t>Sklad</w:t>
            </w:r>
          </w:p>
        </w:tc>
        <w:tc>
          <w:tcPr>
            <w:tcW w:w="3249" w:type="dxa"/>
          </w:tcPr>
          <w:p w14:paraId="2720BFAF"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2E66560C"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26FFCA0D" w14:textId="77777777" w:rsidR="00DD1BF0" w:rsidRDefault="00DD1BF0" w:rsidP="003F77CE">
            <w:pPr>
              <w:pStyle w:val="TableParagraph"/>
              <w:ind w:left="333"/>
            </w:pPr>
            <w:r>
              <w:t>Koda</w:t>
            </w:r>
          </w:p>
        </w:tc>
        <w:tc>
          <w:tcPr>
            <w:tcW w:w="2731" w:type="dxa"/>
          </w:tcPr>
          <w:p w14:paraId="3DF71756" w14:textId="0C33F877" w:rsidR="00DD1BF0" w:rsidRDefault="00A5029F" w:rsidP="003F77CE">
            <w:pPr>
              <w:pStyle w:val="TableParagraph"/>
              <w:ind w:left="660"/>
            </w:pPr>
            <w:r>
              <w:t>Znesek (v EUR)</w:t>
            </w:r>
          </w:p>
        </w:tc>
      </w:tr>
      <w:tr w:rsidR="00987B8D" w14:paraId="2443CE06" w14:textId="77777777" w:rsidTr="00F736D2">
        <w:trPr>
          <w:trHeight w:val="353"/>
        </w:trPr>
        <w:tc>
          <w:tcPr>
            <w:tcW w:w="2088" w:type="dxa"/>
          </w:tcPr>
          <w:p w14:paraId="38168236" w14:textId="626839E2" w:rsidR="00987B8D" w:rsidRDefault="00987B8D" w:rsidP="003F77CE">
            <w:pPr>
              <w:pStyle w:val="TableParagraph"/>
              <w:rPr>
                <w:sz w:val="20"/>
              </w:rPr>
            </w:pPr>
          </w:p>
        </w:tc>
        <w:tc>
          <w:tcPr>
            <w:tcW w:w="1133" w:type="dxa"/>
          </w:tcPr>
          <w:p w14:paraId="528E247D" w14:textId="4DFC4823" w:rsidR="00987B8D" w:rsidRDefault="00987B8D" w:rsidP="003F77CE">
            <w:pPr>
              <w:pStyle w:val="TableParagraph"/>
              <w:rPr>
                <w:sz w:val="20"/>
              </w:rPr>
            </w:pPr>
          </w:p>
        </w:tc>
        <w:tc>
          <w:tcPr>
            <w:tcW w:w="3249" w:type="dxa"/>
          </w:tcPr>
          <w:p w14:paraId="321AA534" w14:textId="456EFD68" w:rsidR="00987B8D" w:rsidRDefault="00987B8D" w:rsidP="003F77CE">
            <w:pPr>
              <w:pStyle w:val="TableParagraph"/>
              <w:rPr>
                <w:sz w:val="20"/>
              </w:rPr>
            </w:pPr>
          </w:p>
        </w:tc>
        <w:tc>
          <w:tcPr>
            <w:tcW w:w="3099" w:type="dxa"/>
          </w:tcPr>
          <w:p w14:paraId="434094E8" w14:textId="4AD0C053" w:rsidR="00987B8D" w:rsidRDefault="00987B8D" w:rsidP="003F77CE">
            <w:pPr>
              <w:pStyle w:val="TableParagraph"/>
              <w:rPr>
                <w:sz w:val="20"/>
              </w:rPr>
            </w:pPr>
          </w:p>
        </w:tc>
        <w:tc>
          <w:tcPr>
            <w:tcW w:w="1161" w:type="dxa"/>
          </w:tcPr>
          <w:p w14:paraId="1F9D5A08" w14:textId="00C61999" w:rsidR="00987B8D" w:rsidRDefault="00987B8D" w:rsidP="003F77CE">
            <w:pPr>
              <w:pStyle w:val="TableParagraph"/>
              <w:rPr>
                <w:sz w:val="20"/>
              </w:rPr>
            </w:pPr>
          </w:p>
        </w:tc>
        <w:tc>
          <w:tcPr>
            <w:tcW w:w="2731" w:type="dxa"/>
          </w:tcPr>
          <w:p w14:paraId="72939EE6" w14:textId="2C42265A" w:rsidR="00987B8D" w:rsidRDefault="00987B8D" w:rsidP="003F77CE">
            <w:pPr>
              <w:pStyle w:val="TableParagraph"/>
              <w:rPr>
                <w:sz w:val="20"/>
              </w:rPr>
            </w:pPr>
          </w:p>
        </w:tc>
      </w:tr>
    </w:tbl>
    <w:p w14:paraId="54487B6C" w14:textId="77777777" w:rsidR="00DD1BF0" w:rsidRDefault="00DD1BF0" w:rsidP="003F77CE"/>
    <w:p w14:paraId="7BB3CC4D"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3BB19FA8"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AF6EDC9" w14:textId="77777777" w:rsidTr="00F736D2">
        <w:trPr>
          <w:trHeight w:val="353"/>
        </w:trPr>
        <w:tc>
          <w:tcPr>
            <w:tcW w:w="2088" w:type="dxa"/>
          </w:tcPr>
          <w:p w14:paraId="2846C94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EA442B8" w14:textId="77777777" w:rsidR="00DD1BF0" w:rsidRDefault="00DD1BF0" w:rsidP="003F77CE">
            <w:pPr>
              <w:pStyle w:val="TableParagraph"/>
              <w:ind w:left="320"/>
            </w:pPr>
            <w:r>
              <w:t>Sklad</w:t>
            </w:r>
          </w:p>
        </w:tc>
        <w:tc>
          <w:tcPr>
            <w:tcW w:w="3249" w:type="dxa"/>
          </w:tcPr>
          <w:p w14:paraId="3EA060D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29AFE356"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5BB11BCE" w14:textId="77777777" w:rsidR="00DD1BF0" w:rsidRDefault="00DD1BF0" w:rsidP="003F77CE">
            <w:pPr>
              <w:pStyle w:val="TableParagraph"/>
              <w:ind w:left="334"/>
            </w:pPr>
            <w:r>
              <w:t>Koda</w:t>
            </w:r>
          </w:p>
        </w:tc>
        <w:tc>
          <w:tcPr>
            <w:tcW w:w="2731" w:type="dxa"/>
          </w:tcPr>
          <w:p w14:paraId="34848534" w14:textId="395A1C44" w:rsidR="00DD1BF0" w:rsidRDefault="00A5029F" w:rsidP="003F77CE">
            <w:pPr>
              <w:pStyle w:val="TableParagraph"/>
              <w:ind w:left="661"/>
            </w:pPr>
            <w:r>
              <w:t>Znesek (v EUR)</w:t>
            </w:r>
          </w:p>
        </w:tc>
      </w:tr>
      <w:tr w:rsidR="00B01C63" w14:paraId="304FDACA" w14:textId="77777777" w:rsidTr="00F736D2">
        <w:trPr>
          <w:trHeight w:val="353"/>
        </w:trPr>
        <w:tc>
          <w:tcPr>
            <w:tcW w:w="2088" w:type="dxa"/>
          </w:tcPr>
          <w:p w14:paraId="4E0D2650" w14:textId="2950B204" w:rsidR="00B01C63" w:rsidRDefault="00B01C63" w:rsidP="003F77CE">
            <w:pPr>
              <w:pStyle w:val="TableParagraph"/>
              <w:rPr>
                <w:sz w:val="20"/>
              </w:rPr>
            </w:pPr>
          </w:p>
        </w:tc>
        <w:tc>
          <w:tcPr>
            <w:tcW w:w="1133" w:type="dxa"/>
          </w:tcPr>
          <w:p w14:paraId="6983B349" w14:textId="16F753A5" w:rsidR="00B01C63" w:rsidRDefault="00B01C63" w:rsidP="003F77CE">
            <w:pPr>
              <w:pStyle w:val="TableParagraph"/>
              <w:rPr>
                <w:sz w:val="20"/>
              </w:rPr>
            </w:pPr>
          </w:p>
        </w:tc>
        <w:tc>
          <w:tcPr>
            <w:tcW w:w="3249" w:type="dxa"/>
          </w:tcPr>
          <w:p w14:paraId="7C81EAC2" w14:textId="414BE0AE" w:rsidR="00B01C63" w:rsidRDefault="00B01C63" w:rsidP="003F77CE">
            <w:pPr>
              <w:pStyle w:val="TableParagraph"/>
              <w:rPr>
                <w:sz w:val="20"/>
              </w:rPr>
            </w:pPr>
          </w:p>
        </w:tc>
        <w:tc>
          <w:tcPr>
            <w:tcW w:w="3099" w:type="dxa"/>
          </w:tcPr>
          <w:p w14:paraId="1F17FC41" w14:textId="4A768EAA" w:rsidR="00B01C63" w:rsidRDefault="00B01C63" w:rsidP="003F77CE">
            <w:pPr>
              <w:pStyle w:val="TableParagraph"/>
              <w:rPr>
                <w:sz w:val="20"/>
              </w:rPr>
            </w:pPr>
          </w:p>
        </w:tc>
        <w:tc>
          <w:tcPr>
            <w:tcW w:w="1161" w:type="dxa"/>
          </w:tcPr>
          <w:p w14:paraId="7635131D" w14:textId="1813CB9A" w:rsidR="00B01C63" w:rsidRDefault="00B01C63" w:rsidP="003F77CE">
            <w:pPr>
              <w:pStyle w:val="TableParagraph"/>
              <w:rPr>
                <w:sz w:val="20"/>
              </w:rPr>
            </w:pPr>
          </w:p>
        </w:tc>
        <w:tc>
          <w:tcPr>
            <w:tcW w:w="2731" w:type="dxa"/>
          </w:tcPr>
          <w:p w14:paraId="6D2B4701" w14:textId="1CBCF51B" w:rsidR="00B01C63" w:rsidRDefault="00B01C63" w:rsidP="003F77CE">
            <w:pPr>
              <w:pStyle w:val="TableParagraph"/>
              <w:rPr>
                <w:sz w:val="20"/>
              </w:rPr>
            </w:pPr>
          </w:p>
        </w:tc>
      </w:tr>
    </w:tbl>
    <w:p w14:paraId="028940BE" w14:textId="77777777" w:rsidR="00DD1BF0" w:rsidRDefault="00DD1BF0" w:rsidP="003F77CE">
      <w:pPr>
        <w:rPr>
          <w:sz w:val="20"/>
        </w:rPr>
        <w:sectPr w:rsidR="00DD1BF0" w:rsidSect="00BD3536">
          <w:headerReference w:type="default" r:id="rId81"/>
          <w:footerReference w:type="first" r:id="rId82"/>
          <w:type w:val="continuous"/>
          <w:pgSz w:w="16840" w:h="11910" w:orient="landscape"/>
          <w:pgMar w:top="1417" w:right="1417" w:bottom="1417" w:left="1417" w:header="708" w:footer="708" w:gutter="0"/>
          <w:cols w:space="708"/>
          <w:titlePg/>
          <w:docGrid w:linePitch="299"/>
        </w:sectPr>
      </w:pPr>
    </w:p>
    <w:p w14:paraId="7C06AE27" w14:textId="77777777" w:rsidR="00B01C63" w:rsidRDefault="00B01C63" w:rsidP="003F77CE">
      <w:pPr>
        <w:ind w:left="339"/>
        <w:rPr>
          <w:spacing w:val="-7"/>
        </w:rPr>
      </w:pPr>
    </w:p>
    <w:p w14:paraId="668565D4"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6A067B0"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2D83B12" w14:textId="77777777" w:rsidTr="00F736D2">
        <w:trPr>
          <w:trHeight w:val="353"/>
        </w:trPr>
        <w:tc>
          <w:tcPr>
            <w:tcW w:w="2088" w:type="dxa"/>
          </w:tcPr>
          <w:p w14:paraId="72B6841B"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EF6F059" w14:textId="77777777" w:rsidR="00DD1BF0" w:rsidRDefault="00DD1BF0" w:rsidP="003F77CE">
            <w:pPr>
              <w:pStyle w:val="TableParagraph"/>
              <w:ind w:left="320"/>
            </w:pPr>
            <w:r>
              <w:t>Sklad</w:t>
            </w:r>
          </w:p>
        </w:tc>
        <w:tc>
          <w:tcPr>
            <w:tcW w:w="3248" w:type="dxa"/>
          </w:tcPr>
          <w:p w14:paraId="426F7FF1"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A8C12D2"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7ABAED0F" w14:textId="77777777" w:rsidR="00DD1BF0" w:rsidRPr="00B01C63" w:rsidRDefault="00DD1BF0" w:rsidP="003F77CE">
            <w:pPr>
              <w:pStyle w:val="TableParagraph"/>
              <w:ind w:left="336"/>
              <w:rPr>
                <w:highlight w:val="yellow"/>
              </w:rPr>
            </w:pPr>
            <w:r w:rsidRPr="00F63433">
              <w:t>Koda</w:t>
            </w:r>
          </w:p>
        </w:tc>
        <w:tc>
          <w:tcPr>
            <w:tcW w:w="2730" w:type="dxa"/>
          </w:tcPr>
          <w:p w14:paraId="7025526E" w14:textId="5182B393" w:rsidR="00DD1BF0" w:rsidRDefault="00A5029F" w:rsidP="003F77CE">
            <w:pPr>
              <w:pStyle w:val="TableParagraph"/>
              <w:ind w:left="664"/>
            </w:pPr>
            <w:r>
              <w:t>Znesek (v EUR)</w:t>
            </w:r>
          </w:p>
        </w:tc>
      </w:tr>
      <w:tr w:rsidR="00B01C63" w14:paraId="1859AC64" w14:textId="77777777" w:rsidTr="00F736D2">
        <w:trPr>
          <w:trHeight w:val="353"/>
        </w:trPr>
        <w:tc>
          <w:tcPr>
            <w:tcW w:w="2088" w:type="dxa"/>
          </w:tcPr>
          <w:p w14:paraId="1C5F1E26" w14:textId="30615871" w:rsidR="00B01C63" w:rsidRDefault="00B01C63" w:rsidP="003F77CE">
            <w:pPr>
              <w:pStyle w:val="TableParagraph"/>
              <w:rPr>
                <w:sz w:val="20"/>
              </w:rPr>
            </w:pPr>
          </w:p>
        </w:tc>
        <w:tc>
          <w:tcPr>
            <w:tcW w:w="1132" w:type="dxa"/>
          </w:tcPr>
          <w:p w14:paraId="08144DE8" w14:textId="0E6AC056" w:rsidR="00B01C63" w:rsidRDefault="00B01C63" w:rsidP="003F77CE">
            <w:pPr>
              <w:pStyle w:val="TableParagraph"/>
              <w:rPr>
                <w:sz w:val="20"/>
              </w:rPr>
            </w:pPr>
          </w:p>
        </w:tc>
        <w:tc>
          <w:tcPr>
            <w:tcW w:w="3248" w:type="dxa"/>
          </w:tcPr>
          <w:p w14:paraId="0DFD764E" w14:textId="093697D0" w:rsidR="00B01C63" w:rsidRDefault="00B01C63" w:rsidP="003F77CE">
            <w:pPr>
              <w:pStyle w:val="TableParagraph"/>
              <w:rPr>
                <w:sz w:val="20"/>
              </w:rPr>
            </w:pPr>
          </w:p>
        </w:tc>
        <w:tc>
          <w:tcPr>
            <w:tcW w:w="3098" w:type="dxa"/>
          </w:tcPr>
          <w:p w14:paraId="4FB04A94" w14:textId="58888A83" w:rsidR="00B01C63" w:rsidRDefault="00B01C63" w:rsidP="003F77CE">
            <w:pPr>
              <w:pStyle w:val="TableParagraph"/>
              <w:rPr>
                <w:sz w:val="20"/>
              </w:rPr>
            </w:pPr>
          </w:p>
        </w:tc>
        <w:tc>
          <w:tcPr>
            <w:tcW w:w="1160" w:type="dxa"/>
          </w:tcPr>
          <w:p w14:paraId="3929EB1B" w14:textId="55A29059" w:rsidR="00B01C63" w:rsidRPr="00F63433" w:rsidRDefault="00B01C63" w:rsidP="003F77CE">
            <w:pPr>
              <w:pStyle w:val="TableParagraph"/>
              <w:rPr>
                <w:sz w:val="20"/>
              </w:rPr>
            </w:pPr>
          </w:p>
        </w:tc>
        <w:tc>
          <w:tcPr>
            <w:tcW w:w="2730" w:type="dxa"/>
          </w:tcPr>
          <w:p w14:paraId="182D2E66" w14:textId="4B8F5AFE" w:rsidR="00B01C63" w:rsidRDefault="00B01C63" w:rsidP="003F77CE">
            <w:pPr>
              <w:pStyle w:val="TableParagraph"/>
              <w:rPr>
                <w:sz w:val="20"/>
              </w:rPr>
            </w:pPr>
          </w:p>
        </w:tc>
      </w:tr>
    </w:tbl>
    <w:p w14:paraId="433727AF" w14:textId="77777777" w:rsidR="00DD1BF0" w:rsidRDefault="00DD1BF0" w:rsidP="003F77CE"/>
    <w:p w14:paraId="35FA369F"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B0E47A1"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B7E6A52" w14:textId="77777777" w:rsidTr="00F736D2">
        <w:trPr>
          <w:trHeight w:val="353"/>
        </w:trPr>
        <w:tc>
          <w:tcPr>
            <w:tcW w:w="2088" w:type="dxa"/>
          </w:tcPr>
          <w:p w14:paraId="4DDECB79" w14:textId="77777777" w:rsidR="00DD1BF0" w:rsidRDefault="00DD1BF0" w:rsidP="003F77CE">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2" w:type="dxa"/>
          </w:tcPr>
          <w:p w14:paraId="7730AE94" w14:textId="77777777" w:rsidR="00DD1BF0" w:rsidRDefault="00DD1BF0" w:rsidP="003F77CE">
            <w:pPr>
              <w:pStyle w:val="TableParagraph"/>
              <w:ind w:left="321"/>
            </w:pPr>
            <w:r>
              <w:t>Sklad</w:t>
            </w:r>
          </w:p>
        </w:tc>
        <w:tc>
          <w:tcPr>
            <w:tcW w:w="3248" w:type="dxa"/>
          </w:tcPr>
          <w:p w14:paraId="21A66ADD"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085E66F2"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8A01068" w14:textId="77777777" w:rsidR="00DD1BF0" w:rsidRPr="00B01C63" w:rsidRDefault="00DD1BF0" w:rsidP="003F77CE">
            <w:pPr>
              <w:pStyle w:val="TableParagraph"/>
              <w:ind w:left="337"/>
              <w:rPr>
                <w:highlight w:val="yellow"/>
              </w:rPr>
            </w:pPr>
            <w:r w:rsidRPr="00F63433">
              <w:t>Koda</w:t>
            </w:r>
          </w:p>
        </w:tc>
        <w:tc>
          <w:tcPr>
            <w:tcW w:w="2730" w:type="dxa"/>
          </w:tcPr>
          <w:p w14:paraId="1FA22BFE" w14:textId="4640B7AC" w:rsidR="00DD1BF0" w:rsidRDefault="00A5029F" w:rsidP="003F77CE">
            <w:pPr>
              <w:pStyle w:val="TableParagraph"/>
              <w:ind w:left="665"/>
            </w:pPr>
            <w:r>
              <w:t>Znesek (v EUR)</w:t>
            </w:r>
          </w:p>
        </w:tc>
      </w:tr>
      <w:tr w:rsidR="00B01C63" w14:paraId="28F6C064" w14:textId="77777777" w:rsidTr="00F736D2">
        <w:trPr>
          <w:trHeight w:val="353"/>
        </w:trPr>
        <w:tc>
          <w:tcPr>
            <w:tcW w:w="2088" w:type="dxa"/>
          </w:tcPr>
          <w:p w14:paraId="2BC1845D" w14:textId="01F394AF" w:rsidR="00B01C63" w:rsidRDefault="00B01C63" w:rsidP="003F77CE">
            <w:pPr>
              <w:pStyle w:val="TableParagraph"/>
              <w:rPr>
                <w:sz w:val="20"/>
              </w:rPr>
            </w:pPr>
          </w:p>
        </w:tc>
        <w:tc>
          <w:tcPr>
            <w:tcW w:w="1132" w:type="dxa"/>
          </w:tcPr>
          <w:p w14:paraId="39FF9C95" w14:textId="16136AC4" w:rsidR="00B01C63" w:rsidRDefault="00B01C63" w:rsidP="003F77CE">
            <w:pPr>
              <w:pStyle w:val="TableParagraph"/>
              <w:rPr>
                <w:sz w:val="20"/>
              </w:rPr>
            </w:pPr>
          </w:p>
        </w:tc>
        <w:tc>
          <w:tcPr>
            <w:tcW w:w="3248" w:type="dxa"/>
          </w:tcPr>
          <w:p w14:paraId="1E26CDD5" w14:textId="7E5821BE" w:rsidR="00B01C63" w:rsidRDefault="00B01C63" w:rsidP="003F77CE">
            <w:pPr>
              <w:pStyle w:val="TableParagraph"/>
              <w:rPr>
                <w:sz w:val="20"/>
              </w:rPr>
            </w:pPr>
          </w:p>
        </w:tc>
        <w:tc>
          <w:tcPr>
            <w:tcW w:w="3098" w:type="dxa"/>
          </w:tcPr>
          <w:p w14:paraId="51B325B7" w14:textId="63D1AFF4" w:rsidR="00B01C63" w:rsidRDefault="00B01C63" w:rsidP="003F77CE">
            <w:pPr>
              <w:pStyle w:val="TableParagraph"/>
              <w:rPr>
                <w:sz w:val="20"/>
              </w:rPr>
            </w:pPr>
          </w:p>
        </w:tc>
        <w:tc>
          <w:tcPr>
            <w:tcW w:w="1160" w:type="dxa"/>
          </w:tcPr>
          <w:p w14:paraId="60BAC64E" w14:textId="78B21B63" w:rsidR="00B01C63" w:rsidRPr="00F63433" w:rsidRDefault="00B01C63" w:rsidP="003F77CE">
            <w:pPr>
              <w:pStyle w:val="TableParagraph"/>
              <w:rPr>
                <w:sz w:val="20"/>
              </w:rPr>
            </w:pPr>
          </w:p>
        </w:tc>
        <w:tc>
          <w:tcPr>
            <w:tcW w:w="2730" w:type="dxa"/>
          </w:tcPr>
          <w:p w14:paraId="78567C98" w14:textId="5D1E911E" w:rsidR="00B01C63" w:rsidRDefault="00B01C63" w:rsidP="003F77CE">
            <w:pPr>
              <w:pStyle w:val="TableParagraph"/>
              <w:rPr>
                <w:sz w:val="20"/>
              </w:rPr>
            </w:pPr>
          </w:p>
        </w:tc>
      </w:tr>
    </w:tbl>
    <w:p w14:paraId="1D3F88D5" w14:textId="77777777" w:rsidR="00DD1BF0" w:rsidRPr="00673ADB" w:rsidRDefault="00DD1BF0" w:rsidP="003F77CE"/>
    <w:p w14:paraId="29711851"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2BE9318"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006588DE" w14:textId="77777777" w:rsidTr="00F736D2">
        <w:trPr>
          <w:trHeight w:val="353"/>
        </w:trPr>
        <w:tc>
          <w:tcPr>
            <w:tcW w:w="2088" w:type="dxa"/>
          </w:tcPr>
          <w:p w14:paraId="141DFE5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B37545" w14:textId="77777777" w:rsidR="00DD1BF0" w:rsidRDefault="00DD1BF0" w:rsidP="003F77CE">
            <w:pPr>
              <w:pStyle w:val="TableParagraph"/>
              <w:ind w:left="320"/>
            </w:pPr>
            <w:r>
              <w:t>Sklad</w:t>
            </w:r>
          </w:p>
        </w:tc>
        <w:tc>
          <w:tcPr>
            <w:tcW w:w="3248" w:type="dxa"/>
          </w:tcPr>
          <w:p w14:paraId="48A6C935"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181DABC"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DB12807" w14:textId="77777777" w:rsidR="00DD1BF0" w:rsidRPr="00F63433" w:rsidRDefault="00DD1BF0" w:rsidP="003F77CE">
            <w:pPr>
              <w:pStyle w:val="TableParagraph"/>
              <w:ind w:left="336"/>
            </w:pPr>
            <w:r w:rsidRPr="00F63433">
              <w:t>Koda</w:t>
            </w:r>
          </w:p>
        </w:tc>
        <w:tc>
          <w:tcPr>
            <w:tcW w:w="2730" w:type="dxa"/>
          </w:tcPr>
          <w:p w14:paraId="00596432" w14:textId="3CF9E6C8" w:rsidR="00DD1BF0" w:rsidRDefault="00A5029F" w:rsidP="003F77CE">
            <w:pPr>
              <w:pStyle w:val="TableParagraph"/>
              <w:ind w:left="664"/>
            </w:pPr>
            <w:r>
              <w:t>Znesek (v EUR)</w:t>
            </w:r>
          </w:p>
        </w:tc>
      </w:tr>
      <w:tr w:rsidR="00B01C63" w14:paraId="7EB069F3" w14:textId="77777777" w:rsidTr="00F736D2">
        <w:trPr>
          <w:trHeight w:val="353"/>
        </w:trPr>
        <w:tc>
          <w:tcPr>
            <w:tcW w:w="2088" w:type="dxa"/>
          </w:tcPr>
          <w:p w14:paraId="524050B1" w14:textId="56C7FAEF" w:rsidR="00B01C63" w:rsidRDefault="00B01C63" w:rsidP="003F77CE">
            <w:pPr>
              <w:pStyle w:val="TableParagraph"/>
              <w:rPr>
                <w:sz w:val="20"/>
              </w:rPr>
            </w:pPr>
          </w:p>
        </w:tc>
        <w:tc>
          <w:tcPr>
            <w:tcW w:w="1132" w:type="dxa"/>
          </w:tcPr>
          <w:p w14:paraId="08646651" w14:textId="0DF6F955" w:rsidR="00B01C63" w:rsidRDefault="00B01C63" w:rsidP="003F77CE">
            <w:pPr>
              <w:pStyle w:val="TableParagraph"/>
              <w:rPr>
                <w:sz w:val="20"/>
              </w:rPr>
            </w:pPr>
          </w:p>
        </w:tc>
        <w:tc>
          <w:tcPr>
            <w:tcW w:w="3248" w:type="dxa"/>
          </w:tcPr>
          <w:p w14:paraId="0EB5DEFC" w14:textId="5326AE3B" w:rsidR="00B01C63" w:rsidRDefault="00B01C63" w:rsidP="003F77CE">
            <w:pPr>
              <w:pStyle w:val="TableParagraph"/>
              <w:rPr>
                <w:sz w:val="20"/>
              </w:rPr>
            </w:pPr>
          </w:p>
        </w:tc>
        <w:tc>
          <w:tcPr>
            <w:tcW w:w="3098" w:type="dxa"/>
          </w:tcPr>
          <w:p w14:paraId="72382DCE" w14:textId="284DFE6F" w:rsidR="00B01C63" w:rsidRDefault="00B01C63" w:rsidP="003F77CE">
            <w:pPr>
              <w:pStyle w:val="TableParagraph"/>
              <w:rPr>
                <w:sz w:val="20"/>
              </w:rPr>
            </w:pPr>
          </w:p>
        </w:tc>
        <w:tc>
          <w:tcPr>
            <w:tcW w:w="1160" w:type="dxa"/>
          </w:tcPr>
          <w:p w14:paraId="704223E1" w14:textId="4CCE7AE8" w:rsidR="00B01C63" w:rsidRPr="00F63433" w:rsidRDefault="00B01C63" w:rsidP="003F77CE">
            <w:pPr>
              <w:pStyle w:val="TableParagraph"/>
              <w:rPr>
                <w:sz w:val="20"/>
              </w:rPr>
            </w:pPr>
          </w:p>
        </w:tc>
        <w:tc>
          <w:tcPr>
            <w:tcW w:w="2730" w:type="dxa"/>
          </w:tcPr>
          <w:p w14:paraId="34676C3F" w14:textId="0E722A53" w:rsidR="00B01C63" w:rsidRDefault="00B01C63" w:rsidP="003F77CE">
            <w:pPr>
              <w:pStyle w:val="TableParagraph"/>
              <w:rPr>
                <w:sz w:val="20"/>
              </w:rPr>
            </w:pPr>
          </w:p>
        </w:tc>
      </w:tr>
    </w:tbl>
    <w:p w14:paraId="50DD90E7"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50F55B3" w14:textId="77777777" w:rsidR="008D2161" w:rsidRDefault="008D2161" w:rsidP="008D2161">
      <w:r>
        <w:br w:type="page"/>
      </w:r>
    </w:p>
    <w:p w14:paraId="6F895737" w14:textId="7A60F7CC" w:rsidR="00DD1BF0" w:rsidRPr="00BD3536" w:rsidRDefault="00DD1BF0" w:rsidP="003F77CE">
      <w:pPr>
        <w:pStyle w:val="Naslov4"/>
        <w:spacing w:before="0" w:line="240" w:lineRule="auto"/>
      </w:pPr>
      <w:bookmarkStart w:id="41" w:name="_Toc96856155"/>
      <w:r>
        <w:lastRenderedPageBreak/>
        <w:t>Specifični cilj 6</w:t>
      </w:r>
      <w:r w:rsidRPr="00BD3536">
        <w:t>.</w:t>
      </w:r>
      <w:r w:rsidR="00317DC3">
        <w:t>4</w:t>
      </w:r>
      <w:r w:rsidRPr="00BD3536">
        <w:t xml:space="preserve">: </w:t>
      </w:r>
      <w:r w:rsidR="00BC0E4A" w:rsidRPr="00317DC3">
        <w:t>Spodbujanje prilagajanja delavcev, podjetij in podjetnikov na spremembe, aktivnega in zdravega staranja ter zdravega in dobro prilagojenega delovnega okolja, ki obravnava tveganja za zdravje</w:t>
      </w:r>
      <w:bookmarkEnd w:id="41"/>
    </w:p>
    <w:p w14:paraId="02E3CF12" w14:textId="77777777" w:rsidR="00DD1BF0" w:rsidRDefault="00DD1BF0" w:rsidP="003F77CE">
      <w:pPr>
        <w:rPr>
          <w:sz w:val="30"/>
        </w:rPr>
      </w:pPr>
    </w:p>
    <w:p w14:paraId="788BA334" w14:textId="77777777" w:rsidR="00DD1BF0" w:rsidRPr="00C10464" w:rsidRDefault="00DD1BF0" w:rsidP="003F77CE">
      <w:pPr>
        <w:pStyle w:val="Naslov5"/>
        <w:spacing w:before="0"/>
      </w:pPr>
      <w:r w:rsidRPr="00C10464">
        <w:t>Ukrepi skladov</w:t>
      </w:r>
    </w:p>
    <w:p w14:paraId="2000EE8B" w14:textId="77777777" w:rsidR="00DD1BF0" w:rsidRDefault="00DD1BF0" w:rsidP="003F77CE">
      <w:pPr>
        <w:rPr>
          <w:sz w:val="30"/>
        </w:rPr>
      </w:pPr>
    </w:p>
    <w:p w14:paraId="5ECBFD39"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2BE4C6C"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E3020" w:rsidRPr="00B3569A" w14:paraId="6DD3976F" w14:textId="77777777" w:rsidTr="004E3020">
        <w:trPr>
          <w:trHeight w:val="316"/>
        </w:trPr>
        <w:tc>
          <w:tcPr>
            <w:tcW w:w="12758" w:type="dxa"/>
          </w:tcPr>
          <w:p w14:paraId="78C0B924" w14:textId="77777777" w:rsidR="004E3020" w:rsidRDefault="004E3020" w:rsidP="003F77CE">
            <w:pPr>
              <w:jc w:val="both"/>
              <w:rPr>
                <w:rFonts w:cstheme="minorHAnsi"/>
              </w:rPr>
            </w:pPr>
            <w:r w:rsidRPr="00B0149C">
              <w:rPr>
                <w:rFonts w:cstheme="minorHAnsi"/>
              </w:rPr>
              <w:t xml:space="preserve">V Sloveniji se zaradi staranja prebivalstva delovno aktivno prebivalstvo zmanjšuje od leta 2011, glede na demografske projekcije pa se bo upadanje v prihodnjih letih še pospešilo. Z vidika trga dela je prepoznan tudi problem nižje vključenosti starejših v razne oblike izobraževanja in usposabljanja. Ključno za doseganje cilja </w:t>
            </w:r>
            <w:r>
              <w:rPr>
                <w:rFonts w:cstheme="minorHAnsi"/>
              </w:rPr>
              <w:t>spodbujanja</w:t>
            </w:r>
            <w:r w:rsidRPr="00B0149C">
              <w:rPr>
                <w:rFonts w:cstheme="minorHAnsi"/>
              </w:rPr>
              <w:t xml:space="preserve"> prilagajanja delavcev, </w:t>
            </w:r>
            <w:r>
              <w:rPr>
                <w:rFonts w:cstheme="minorHAnsi"/>
              </w:rPr>
              <w:t xml:space="preserve">tako </w:t>
            </w:r>
            <w:r w:rsidRPr="00B0149C">
              <w:rPr>
                <w:rFonts w:cstheme="minorHAnsi"/>
              </w:rPr>
              <w:t xml:space="preserve">podjetij in podjetnikov </w:t>
            </w:r>
            <w:r>
              <w:rPr>
                <w:rFonts w:cstheme="minorHAnsi"/>
              </w:rPr>
              <w:t xml:space="preserve">kot tudi javnega sektorja </w:t>
            </w:r>
            <w:r w:rsidRPr="00B0149C">
              <w:rPr>
                <w:rFonts w:cstheme="minorHAnsi"/>
              </w:rPr>
              <w:t>na spremembe, aktivnega in zdravega staranja ter zdravega in dobro prilagojenega delovnega okolja, ki obravnava tveganja za zdravje</w:t>
            </w:r>
            <w:r>
              <w:rPr>
                <w:rFonts w:cstheme="minorHAnsi"/>
              </w:rPr>
              <w:t>,</w:t>
            </w:r>
            <w:r w:rsidRPr="00B0149C">
              <w:rPr>
                <w:rFonts w:cstheme="minorHAnsi"/>
              </w:rPr>
              <w:t xml:space="preserve"> je sodelovanje socialnih partnerjev in drugih institucij, ki delujejo na področju </w:t>
            </w:r>
            <w:r>
              <w:rPr>
                <w:rFonts w:cstheme="minorHAnsi"/>
              </w:rPr>
              <w:t xml:space="preserve">trga dela ter predvsem </w:t>
            </w:r>
            <w:r w:rsidRPr="00B0149C">
              <w:rPr>
                <w:rFonts w:cstheme="minorHAnsi"/>
              </w:rPr>
              <w:t>zagotavljanja varnega in zdravega delovnega okolja.</w:t>
            </w:r>
          </w:p>
          <w:p w14:paraId="148B85C1" w14:textId="77777777" w:rsidR="004E3020" w:rsidRDefault="004E3020" w:rsidP="003F77CE">
            <w:pPr>
              <w:jc w:val="both"/>
              <w:rPr>
                <w:rFonts w:cstheme="minorHAnsi"/>
              </w:rPr>
            </w:pPr>
          </w:p>
          <w:p w14:paraId="4796F157" w14:textId="77777777" w:rsidR="004E3020" w:rsidRDefault="004E3020" w:rsidP="003F77CE">
            <w:pPr>
              <w:jc w:val="both"/>
              <w:rPr>
                <w:rFonts w:cstheme="minorHAnsi"/>
              </w:rPr>
            </w:pPr>
            <w:r w:rsidRPr="00BC0E4A">
              <w:rPr>
                <w:rFonts w:cstheme="minorHAnsi"/>
              </w:rPr>
              <w:t xml:space="preserve">V okviru specifičnega cilja </w:t>
            </w:r>
            <w:r>
              <w:rPr>
                <w:rFonts w:cstheme="minorHAnsi"/>
              </w:rPr>
              <w:t xml:space="preserve">6.4 </w:t>
            </w:r>
            <w:r w:rsidRPr="00BC0E4A">
              <w:rPr>
                <w:rFonts w:cstheme="minorHAnsi"/>
              </w:rPr>
              <w:t>bodo podprti ukrepi, ki bodo osredotočeni na</w:t>
            </w:r>
            <w:r>
              <w:rPr>
                <w:rFonts w:cstheme="minorHAnsi"/>
              </w:rPr>
              <w:t xml:space="preserve"> naslednji področji</w:t>
            </w:r>
            <w:r w:rsidRPr="00BC0E4A">
              <w:rPr>
                <w:rFonts w:cstheme="minorHAnsi"/>
              </w:rPr>
              <w:t>:</w:t>
            </w:r>
          </w:p>
          <w:p w14:paraId="04B5613D" w14:textId="77777777" w:rsidR="004E3020" w:rsidRPr="00BC0E4A" w:rsidRDefault="004E3020" w:rsidP="003F77CE">
            <w:pPr>
              <w:jc w:val="both"/>
              <w:rPr>
                <w:rFonts w:cstheme="minorHAnsi"/>
              </w:rPr>
            </w:pPr>
          </w:p>
          <w:p w14:paraId="3D601157" w14:textId="1B2D4283" w:rsidR="004E3020" w:rsidRPr="00E907BC" w:rsidRDefault="00302E85" w:rsidP="00F3605D">
            <w:pPr>
              <w:pStyle w:val="Odstavekseznama"/>
              <w:numPr>
                <w:ilvl w:val="0"/>
                <w:numId w:val="43"/>
              </w:numPr>
              <w:jc w:val="both"/>
              <w:rPr>
                <w:rFonts w:ascii="Times New Roman" w:hAnsi="Times New Roman" w:cs="Times New Roman"/>
              </w:rPr>
            </w:pPr>
            <w:r>
              <w:rPr>
                <w:rFonts w:ascii="Times New Roman" w:hAnsi="Times New Roman" w:cs="Times New Roman"/>
                <w:i/>
              </w:rPr>
              <w:t>d</w:t>
            </w:r>
            <w:r w:rsidR="004E3020" w:rsidRPr="00E907BC">
              <w:rPr>
                <w:rFonts w:ascii="Times New Roman" w:hAnsi="Times New Roman" w:cs="Times New Roman"/>
                <w:i/>
              </w:rPr>
              <w:t xml:space="preserve">vig </w:t>
            </w:r>
            <w:r w:rsidR="004E3020">
              <w:rPr>
                <w:rFonts w:ascii="Times New Roman" w:hAnsi="Times New Roman" w:cs="Times New Roman"/>
                <w:i/>
              </w:rPr>
              <w:t>kakovosti</w:t>
            </w:r>
            <w:r w:rsidR="004E3020" w:rsidRPr="00E907BC">
              <w:rPr>
                <w:rFonts w:ascii="Times New Roman" w:hAnsi="Times New Roman" w:cs="Times New Roman"/>
                <w:i/>
              </w:rPr>
              <w:t xml:space="preserve"> delovnega okolja in pogojev za delo s ciljem podaljševanja obdobja delovne aktivnosti</w:t>
            </w:r>
            <w:r w:rsidR="004E3020">
              <w:rPr>
                <w:rFonts w:ascii="Times New Roman" w:hAnsi="Times New Roman" w:cs="Times New Roman"/>
                <w:i/>
              </w:rPr>
              <w:t>,</w:t>
            </w:r>
            <w:r w:rsidR="004E3020" w:rsidRPr="00E907BC">
              <w:rPr>
                <w:rFonts w:ascii="Times New Roman" w:hAnsi="Times New Roman" w:cs="Times New Roman"/>
                <w:i/>
              </w:rPr>
              <w:t xml:space="preserve"> predvsem starejših, vključno z javnim sektorjem</w:t>
            </w:r>
            <w:r w:rsidR="004E3020">
              <w:rPr>
                <w:rFonts w:ascii="Times New Roman" w:hAnsi="Times New Roman" w:cs="Times New Roman"/>
              </w:rPr>
              <w:t>. Ukrepi</w:t>
            </w:r>
            <w:r w:rsidR="004E3020" w:rsidRPr="00E907BC">
              <w:rPr>
                <w:rFonts w:ascii="Times New Roman" w:hAnsi="Times New Roman" w:cs="Times New Roman"/>
              </w:rPr>
              <w:t xml:space="preserve"> </w:t>
            </w:r>
            <w:r w:rsidR="004E3020">
              <w:rPr>
                <w:rFonts w:ascii="Times New Roman" w:hAnsi="Times New Roman" w:cs="Times New Roman"/>
              </w:rPr>
              <w:t xml:space="preserve">tega področja </w:t>
            </w:r>
            <w:r w:rsidR="004E3020" w:rsidRPr="00E907BC">
              <w:rPr>
                <w:rFonts w:ascii="Times New Roman" w:hAnsi="Times New Roman" w:cs="Times New Roman"/>
              </w:rPr>
              <w:t>bodo osredotoč</w:t>
            </w:r>
            <w:r w:rsidR="004E3020">
              <w:rPr>
                <w:rFonts w:ascii="Times New Roman" w:hAnsi="Times New Roman" w:cs="Times New Roman"/>
              </w:rPr>
              <w:t>en</w:t>
            </w:r>
            <w:r w:rsidR="004E3020" w:rsidRPr="00E907BC">
              <w:rPr>
                <w:rFonts w:ascii="Times New Roman" w:hAnsi="Times New Roman" w:cs="Times New Roman"/>
              </w:rPr>
              <w:t>i na:</w:t>
            </w:r>
          </w:p>
          <w:p w14:paraId="29860894" w14:textId="77777777" w:rsidR="004E3020" w:rsidRPr="00E907BC" w:rsidRDefault="004E3020" w:rsidP="00F3605D">
            <w:pPr>
              <w:pStyle w:val="Odstavekseznama"/>
              <w:numPr>
                <w:ilvl w:val="1"/>
                <w:numId w:val="43"/>
              </w:numPr>
              <w:jc w:val="both"/>
              <w:rPr>
                <w:rFonts w:ascii="Times New Roman" w:hAnsi="Times New Roman" w:cs="Times New Roman"/>
              </w:rPr>
            </w:pPr>
            <w:r w:rsidRPr="00E907BC">
              <w:rPr>
                <w:rFonts w:ascii="Times New Roman" w:hAnsi="Times New Roman" w:cs="Times New Roman"/>
              </w:rPr>
              <w:t>zagotavljanje dostojnega dela z namenom preprečevanja konfliktov in spodbujanja stabilnejših oblik zaposlitev oz. opravljanja dela: skozi informiranje, svetovanje in usposabljanje deležnikov na trgu dela se bo naslavljalo osveščanje o obstoječih pravnih podlagah, na katerih temelji opravljanje dela. Vzpostavljen bo prostor za sodelovanje socialnih partnerjev ter zagotavljanje vsebinske podpore pri izvajanju njihovih aktivnosti (smiselno povezovanje z delovanjem Ekonoms</w:t>
            </w:r>
            <w:r>
              <w:rPr>
                <w:rFonts w:ascii="Times New Roman" w:hAnsi="Times New Roman" w:cs="Times New Roman"/>
              </w:rPr>
              <w:t>ko socialnega sveta);</w:t>
            </w:r>
          </w:p>
          <w:p w14:paraId="1603E4AB" w14:textId="493491DA" w:rsidR="004E3020" w:rsidRPr="00E907BC" w:rsidRDefault="004E3020" w:rsidP="00F3605D">
            <w:pPr>
              <w:pStyle w:val="Odstavekseznama"/>
              <w:numPr>
                <w:ilvl w:val="1"/>
                <w:numId w:val="43"/>
              </w:numPr>
              <w:jc w:val="both"/>
              <w:rPr>
                <w:rFonts w:ascii="Times New Roman" w:hAnsi="Times New Roman" w:cs="Times New Roman"/>
              </w:rPr>
            </w:pPr>
            <w:r>
              <w:rPr>
                <w:rFonts w:ascii="Times New Roman" w:hAnsi="Times New Roman" w:cs="Times New Roman"/>
              </w:rPr>
              <w:t>c</w:t>
            </w:r>
            <w:r w:rsidRPr="00E907BC">
              <w:rPr>
                <w:rFonts w:ascii="Times New Roman" w:hAnsi="Times New Roman" w:cs="Times New Roman"/>
              </w:rPr>
              <w:t xml:space="preserve">elosten pristop k varnosti in zdravju pri delu z usposabljanjem delodajalcev za promocijo varnosti in zdravja pri delu za prilagajanje delovnih mest in procesov </w:t>
            </w:r>
            <w:r>
              <w:rPr>
                <w:rFonts w:ascii="Times New Roman" w:hAnsi="Times New Roman" w:cs="Times New Roman"/>
              </w:rPr>
              <w:t>predvsem starejšim in invalidom. Načrtujejo se</w:t>
            </w:r>
            <w:r w:rsidRPr="00E907BC">
              <w:rPr>
                <w:rFonts w:ascii="Times New Roman" w:hAnsi="Times New Roman" w:cs="Times New Roman"/>
              </w:rPr>
              <w:t xml:space="preserve"> investicije v bolj varna in zdrava de</w:t>
            </w:r>
            <w:r>
              <w:rPr>
                <w:rFonts w:ascii="Times New Roman" w:hAnsi="Times New Roman" w:cs="Times New Roman"/>
              </w:rPr>
              <w:t>lovna mesta</w:t>
            </w:r>
            <w:r w:rsidR="0025557A">
              <w:rPr>
                <w:rFonts w:ascii="Times New Roman" w:hAnsi="Times New Roman" w:cs="Times New Roman"/>
              </w:rPr>
              <w:t xml:space="preserve">, saj je </w:t>
            </w:r>
            <w:r w:rsidR="0025557A" w:rsidRPr="0025557A">
              <w:rPr>
                <w:rFonts w:ascii="Times New Roman" w:hAnsi="Times New Roman" w:cs="Times New Roman"/>
              </w:rPr>
              <w:t>eden izmed ključnih izzivov na tem področju odločnejše ukrepan</w:t>
            </w:r>
            <w:r w:rsidR="0025557A">
              <w:rPr>
                <w:rFonts w:ascii="Times New Roman" w:hAnsi="Times New Roman" w:cs="Times New Roman"/>
              </w:rPr>
              <w:t>je</w:t>
            </w:r>
            <w:r w:rsidR="0025557A" w:rsidRPr="0025557A">
              <w:rPr>
                <w:rFonts w:ascii="Times New Roman" w:hAnsi="Times New Roman" w:cs="Times New Roman"/>
              </w:rPr>
              <w:t xml:space="preserve"> na področju varnosti in zdravja pri delu v smeri zmanjševanja psihosocialnih tveganj in drugih obolenj zaradi visoke intenzivnosti dela, tudi ob upoštevanju spremenjenih razmer (npr. </w:t>
            </w:r>
            <w:r w:rsidR="0025557A">
              <w:rPr>
                <w:rFonts w:ascii="Times New Roman" w:hAnsi="Times New Roman" w:cs="Times New Roman"/>
              </w:rPr>
              <w:t>pravica do digitalnega odklopa);</w:t>
            </w:r>
          </w:p>
          <w:p w14:paraId="2E6831DD" w14:textId="77777777" w:rsidR="004E3020" w:rsidRPr="00EA67F2" w:rsidRDefault="004E3020" w:rsidP="00F3605D">
            <w:pPr>
              <w:pStyle w:val="Odstavekseznama"/>
              <w:numPr>
                <w:ilvl w:val="1"/>
                <w:numId w:val="43"/>
              </w:numPr>
              <w:jc w:val="both"/>
              <w:rPr>
                <w:rFonts w:ascii="Times New Roman" w:hAnsi="Times New Roman" w:cs="Times New Roman"/>
              </w:rPr>
            </w:pPr>
            <w:r>
              <w:rPr>
                <w:rFonts w:ascii="Times New Roman" w:hAnsi="Times New Roman" w:cs="Times New Roman"/>
              </w:rPr>
              <w:t>c</w:t>
            </w:r>
            <w:r w:rsidRPr="00E907BC">
              <w:rPr>
                <w:rFonts w:ascii="Times New Roman" w:hAnsi="Times New Roman" w:cs="Times New Roman"/>
              </w:rPr>
              <w:t xml:space="preserve">elovito storitev svetovanja in podpore pred upokojitvijo in po upokojitvi s poudarkom na podaljševanju delovne aktivnosti in ponovni </w:t>
            </w:r>
            <w:r w:rsidRPr="00EA67F2">
              <w:rPr>
                <w:rFonts w:ascii="Times New Roman" w:hAnsi="Times New Roman" w:cs="Times New Roman"/>
              </w:rPr>
              <w:t>aktivaciji starejših (zagotavljanje celostnih informacij, izobraževanje in nadgradnja že obstoječih kanalov komuniciranja (ZPIZ) ter prilagoditev internih procesov);</w:t>
            </w:r>
          </w:p>
          <w:p w14:paraId="36AD4406" w14:textId="4320C5E2" w:rsidR="004E3020" w:rsidRPr="00EA67F2" w:rsidRDefault="004E3020" w:rsidP="00F3605D">
            <w:pPr>
              <w:pStyle w:val="Odstavekseznama"/>
              <w:numPr>
                <w:ilvl w:val="1"/>
                <w:numId w:val="43"/>
              </w:numPr>
              <w:jc w:val="both"/>
              <w:rPr>
                <w:rFonts w:ascii="Times New Roman" w:hAnsi="Times New Roman" w:cs="Times New Roman"/>
              </w:rPr>
            </w:pPr>
            <w:r w:rsidRPr="0025557A">
              <w:rPr>
                <w:rFonts w:ascii="Times New Roman" w:hAnsi="Times New Roman" w:cs="Times New Roman"/>
              </w:rPr>
              <w:t xml:space="preserve">izboljšanje pogojev za delo in podaljšanje delovne aktivnosti zaposlenih </w:t>
            </w:r>
            <w:r w:rsidR="0025557A">
              <w:rPr>
                <w:rFonts w:ascii="Times New Roman" w:hAnsi="Times New Roman" w:cs="Times New Roman"/>
              </w:rPr>
              <w:t>v zaporskem sistemu:</w:t>
            </w:r>
            <w:r w:rsidRPr="0025557A">
              <w:rPr>
                <w:rFonts w:ascii="Times New Roman" w:hAnsi="Times New Roman" w:cs="Times New Roman"/>
              </w:rPr>
              <w:t xml:space="preserve"> </w:t>
            </w:r>
            <w:r w:rsidR="0025557A">
              <w:rPr>
                <w:rFonts w:ascii="Times New Roman" w:hAnsi="Times New Roman" w:cs="Times New Roman"/>
              </w:rPr>
              <w:t>d</w:t>
            </w:r>
            <w:r w:rsidR="0025557A" w:rsidRPr="0025557A">
              <w:rPr>
                <w:rFonts w:ascii="Times New Roman" w:hAnsi="Times New Roman" w:cs="Times New Roman"/>
              </w:rPr>
              <w:t xml:space="preserve">a bodo zaposleni, ki se dnevno pri svojem delu srečujejo z nepredvidljivimi, stresnimi situacijami, zmožni pri svojem delu ohranjati integriteto in spoštovati človekove pravice ter hkrati skrbeti za reintegracijo, varnost in zdravje zaprtih oseb, je potrebno vzpostaviti </w:t>
            </w:r>
            <w:r w:rsidR="0025557A">
              <w:rPr>
                <w:rFonts w:ascii="Times New Roman" w:hAnsi="Times New Roman" w:cs="Times New Roman"/>
              </w:rPr>
              <w:t xml:space="preserve">(razviti) </w:t>
            </w:r>
            <w:r w:rsidR="0025557A" w:rsidRPr="0025557A">
              <w:rPr>
                <w:rFonts w:ascii="Times New Roman" w:hAnsi="Times New Roman" w:cs="Times New Roman"/>
              </w:rPr>
              <w:t xml:space="preserve">in implementirati kompetenčni model za vse zaposlene v zaporskem sistemu, ki bo zagotavljal specifična specialna znanja, </w:t>
            </w:r>
            <w:r w:rsidR="0025557A" w:rsidRPr="0025557A">
              <w:rPr>
                <w:rFonts w:ascii="Times New Roman" w:hAnsi="Times New Roman" w:cs="Times New Roman"/>
              </w:rPr>
              <w:lastRenderedPageBreak/>
              <w:t>spretnosti in motivacijo za delov v zahtevnih razmerah</w:t>
            </w:r>
            <w:r w:rsidR="0025557A">
              <w:rPr>
                <w:rFonts w:ascii="Times New Roman" w:hAnsi="Times New Roman" w:cs="Times New Roman"/>
              </w:rPr>
              <w:t>. Navedeno se bo zagotavljalo z izvajanjem ustreznih izobraževanj oziroma usposabljanj za to ciljno skupino</w:t>
            </w:r>
            <w:r w:rsidRPr="0025557A">
              <w:rPr>
                <w:rFonts w:ascii="Times New Roman" w:hAnsi="Times New Roman" w:cs="Times New Roman"/>
              </w:rPr>
              <w:t>;</w:t>
            </w:r>
          </w:p>
          <w:p w14:paraId="30177585" w14:textId="77777777" w:rsidR="004E3020" w:rsidRPr="00E907BC" w:rsidRDefault="004E3020" w:rsidP="003F77CE">
            <w:pPr>
              <w:jc w:val="both"/>
            </w:pPr>
          </w:p>
          <w:p w14:paraId="0F0432E8" w14:textId="77777777" w:rsidR="004E3020" w:rsidRPr="00E907BC" w:rsidRDefault="004E3020" w:rsidP="00F3605D">
            <w:pPr>
              <w:pStyle w:val="Odstavekseznama"/>
              <w:numPr>
                <w:ilvl w:val="0"/>
                <w:numId w:val="43"/>
              </w:numPr>
              <w:jc w:val="both"/>
              <w:rPr>
                <w:rFonts w:ascii="Times New Roman" w:hAnsi="Times New Roman" w:cs="Times New Roman"/>
                <w:i/>
              </w:rPr>
            </w:pPr>
            <w:r>
              <w:rPr>
                <w:rFonts w:ascii="Times New Roman" w:hAnsi="Times New Roman" w:cs="Times New Roman"/>
                <w:i/>
              </w:rPr>
              <w:t>s</w:t>
            </w:r>
            <w:r w:rsidRPr="00E907BC">
              <w:rPr>
                <w:rFonts w:ascii="Times New Roman" w:hAnsi="Times New Roman" w:cs="Times New Roman"/>
                <w:i/>
              </w:rPr>
              <w:t xml:space="preserve">podbujanje medgeneracijskega sodelovanja s poudarkom na prenosu znanja in usposobljenosti med generacijami: </w:t>
            </w:r>
          </w:p>
          <w:p w14:paraId="2F219B9D" w14:textId="77777777" w:rsidR="004E3020" w:rsidRPr="00E907BC" w:rsidRDefault="004E3020" w:rsidP="00F3605D">
            <w:pPr>
              <w:pStyle w:val="Odstavekseznama"/>
              <w:numPr>
                <w:ilvl w:val="1"/>
                <w:numId w:val="43"/>
              </w:numPr>
              <w:jc w:val="both"/>
              <w:rPr>
                <w:rFonts w:ascii="Times New Roman" w:hAnsi="Times New Roman" w:cs="Times New Roman"/>
              </w:rPr>
            </w:pPr>
            <w:r w:rsidRPr="00E907BC">
              <w:rPr>
                <w:rFonts w:ascii="Times New Roman" w:hAnsi="Times New Roman" w:cs="Times New Roman"/>
              </w:rPr>
              <w:t>podpor</w:t>
            </w:r>
            <w:r>
              <w:rPr>
                <w:rFonts w:ascii="Times New Roman" w:hAnsi="Times New Roman" w:cs="Times New Roman"/>
              </w:rPr>
              <w:t>a</w:t>
            </w:r>
            <w:r w:rsidRPr="00E907BC">
              <w:rPr>
                <w:rFonts w:ascii="Times New Roman" w:hAnsi="Times New Roman" w:cs="Times New Roman"/>
              </w:rPr>
              <w:t xml:space="preserve"> podjetjem za podaljševanje delovne aktivnosti z upravljanjem in prilagajanjem delovnih mest </w:t>
            </w:r>
            <w:r>
              <w:rPr>
                <w:rFonts w:ascii="Times New Roman" w:hAnsi="Times New Roman" w:cs="Times New Roman"/>
              </w:rPr>
              <w:t>(investicije v bolj varna in zdrava delovna mesta)</w:t>
            </w:r>
            <w:r w:rsidRPr="00E907BC">
              <w:rPr>
                <w:rFonts w:ascii="Times New Roman" w:hAnsi="Times New Roman" w:cs="Times New Roman"/>
              </w:rPr>
              <w:t xml:space="preserve"> in procesov starejšim zaposlenim</w:t>
            </w:r>
            <w:r>
              <w:rPr>
                <w:rFonts w:ascii="Times New Roman" w:hAnsi="Times New Roman" w:cs="Times New Roman"/>
              </w:rPr>
              <w:t>:</w:t>
            </w:r>
            <w:r w:rsidRPr="00E907BC">
              <w:rPr>
                <w:rFonts w:ascii="Times New Roman" w:hAnsi="Times New Roman" w:cs="Times New Roman"/>
              </w:rPr>
              <w:t xml:space="preserve"> </w:t>
            </w:r>
            <w:r>
              <w:rPr>
                <w:rFonts w:ascii="Times New Roman" w:hAnsi="Times New Roman" w:cs="Times New Roman"/>
              </w:rPr>
              <w:t>a</w:t>
            </w:r>
            <w:r w:rsidRPr="00E907BC">
              <w:rPr>
                <w:rFonts w:ascii="Times New Roman" w:hAnsi="Times New Roman" w:cs="Times New Roman"/>
              </w:rPr>
              <w:t>ktivnosti se bo izvajalo preko spodbujanja podaljševanja delovne aktivnosti starejših zaposlenih s krepitvijo njihovih kompetenc, odpravo stereotipov o starejši</w:t>
            </w:r>
            <w:r>
              <w:rPr>
                <w:rFonts w:ascii="Times New Roman" w:hAnsi="Times New Roman" w:cs="Times New Roman"/>
              </w:rPr>
              <w:t>h</w:t>
            </w:r>
            <w:r w:rsidRPr="00E907BC">
              <w:rPr>
                <w:rFonts w:ascii="Times New Roman" w:hAnsi="Times New Roman" w:cs="Times New Roman"/>
              </w:rPr>
              <w:t xml:space="preserve"> zaposlenih ter opolnomočenja delodajalcev za upravljanje s starajočo delovno silo (nadaljevanje programa Celovita podpora podjetjem za aktivno staranje delovne sile – ASI), krepitvijo kompetenc delavcev za medgeneracijski prenos znanj ter vključevanja mladih v strokovno delo</w:t>
            </w:r>
            <w:r>
              <w:rPr>
                <w:rFonts w:ascii="Times New Roman" w:hAnsi="Times New Roman" w:cs="Times New Roman"/>
              </w:rPr>
              <w:t>;</w:t>
            </w:r>
          </w:p>
          <w:p w14:paraId="375BABC1" w14:textId="77777777" w:rsidR="004E3020" w:rsidRPr="009863C2" w:rsidRDefault="004E3020" w:rsidP="00F3605D">
            <w:pPr>
              <w:pStyle w:val="Odstavekseznama"/>
              <w:numPr>
                <w:ilvl w:val="1"/>
                <w:numId w:val="43"/>
              </w:numPr>
              <w:jc w:val="both"/>
              <w:rPr>
                <w:rFonts w:ascii="Times New Roman" w:hAnsi="Times New Roman" w:cs="Times New Roman"/>
              </w:rPr>
            </w:pPr>
            <w:r w:rsidRPr="009863C2">
              <w:rPr>
                <w:rFonts w:ascii="Times New Roman" w:hAnsi="Times New Roman" w:cs="Times New Roman"/>
              </w:rPr>
              <w:t>izvajanje različnih ukrepov na področju zaposlenih v javni upravi:</w:t>
            </w:r>
          </w:p>
          <w:p w14:paraId="1BF19E57" w14:textId="4A2455B7" w:rsidR="004E3020" w:rsidRPr="004E3020" w:rsidRDefault="0025557A" w:rsidP="00F3605D">
            <w:pPr>
              <w:numPr>
                <w:ilvl w:val="0"/>
                <w:numId w:val="44"/>
              </w:numPr>
              <w:jc w:val="both"/>
              <w:rPr>
                <w:rFonts w:cstheme="minorHAnsi"/>
              </w:rPr>
            </w:pPr>
            <w:r>
              <w:t>u</w:t>
            </w:r>
            <w:r w:rsidR="004E3020" w:rsidRPr="009863C2">
              <w:t xml:space="preserve">vajanje novih pristopov pri ravnanju z ljudmi pri delu in razvoj specifičnih aktivnosti, povezanih s spreminjajočimi se demografskimi trendi in posledično s staranjem zaposlenih v državni upravi (preoblikovanje funkcije ravnanja z zaposlenimi v </w:t>
            </w:r>
            <w:r w:rsidR="008D2161">
              <w:t>državni upravi</w:t>
            </w:r>
            <w:r w:rsidR="004E3020" w:rsidRPr="009863C2">
              <w:t>, katere elementi smiselno vključujejo ravnanje z medgeneracijskimi razmerji (sp</w:t>
            </w:r>
            <w:r w:rsidR="004E3020">
              <w:t>reminjanje</w:t>
            </w:r>
            <w:r w:rsidR="004E3020" w:rsidRPr="009863C2">
              <w:t xml:space="preserve"> organizacijske kulture, motivacije, fleksibilnosti, mobilnosti ter raznolikosti znotraj </w:t>
            </w:r>
            <w:r w:rsidR="008D2161">
              <w:t>državne</w:t>
            </w:r>
            <w:r w:rsidR="008D2161" w:rsidRPr="008D2161">
              <w:t xml:space="preserve"> uprav</w:t>
            </w:r>
            <w:r w:rsidR="008D2161">
              <w:t>e</w:t>
            </w:r>
            <w:r w:rsidR="004E3020" w:rsidRPr="009863C2">
              <w:t xml:space="preserve">, ki bo naklonjena starejšim zaposlenim); odpravo stereotipov o starejših zaposlenih (pogled na starejše zaposlene kot na dragoceno delovno silo, ki ima koristna in pomembna znanja), medgeneracijski prenos znanj in drugih, kompetenc za učinkovitejše vključevanje mladih v strokovno delo; opolnomočenje organov </w:t>
            </w:r>
            <w:r w:rsidR="008D2161">
              <w:t>državne</w:t>
            </w:r>
            <w:r w:rsidR="008D2161" w:rsidRPr="008D2161">
              <w:t xml:space="preserve"> uprav</w:t>
            </w:r>
            <w:r w:rsidR="008D2161">
              <w:t>e</w:t>
            </w:r>
            <w:r w:rsidR="008D2161" w:rsidRPr="008D2161">
              <w:t xml:space="preserve"> </w:t>
            </w:r>
            <w:r w:rsidR="004E3020" w:rsidRPr="009863C2">
              <w:t xml:space="preserve">za ravnanje s starajočo se delovno silo (krepitve kompetenc/usposabljanje vodilnih in odgovornih za razvoj kadrov za upravljanje z generacijsko raznoliko delovno silo); analiza in uravnoteženje starostnega profila zaposlenih (priprava modela za privabljanje mladih v </w:t>
            </w:r>
            <w:r w:rsidR="008D2161" w:rsidRPr="008D2161">
              <w:t>državni upravi</w:t>
            </w:r>
            <w:r w:rsidR="004E3020" w:rsidRPr="009863C2">
              <w:t>)</w:t>
            </w:r>
            <w:r w:rsidR="004E3020">
              <w:t>;</w:t>
            </w:r>
            <w:r w:rsidR="004E3020" w:rsidRPr="009863C2">
              <w:t xml:space="preserve"> </w:t>
            </w:r>
          </w:p>
          <w:p w14:paraId="734A6F17" w14:textId="103639A5" w:rsidR="004E3020" w:rsidRPr="00B0149C" w:rsidRDefault="004E3020" w:rsidP="00F3605D">
            <w:pPr>
              <w:numPr>
                <w:ilvl w:val="0"/>
                <w:numId w:val="44"/>
              </w:numPr>
              <w:jc w:val="both"/>
              <w:rPr>
                <w:rFonts w:cstheme="minorHAnsi"/>
              </w:rPr>
            </w:pPr>
            <w:r w:rsidRPr="009863C2">
              <w:t>ukrepi aktivacije upokojenih tehnikov zdravstvene nege in diplomiranih medicinskih sester za izvedbo mentorstva tujcem, ki se usposabljajo ali izpopolnjujejo na področju zdravstvene</w:t>
            </w:r>
            <w:r w:rsidR="008D2161">
              <w:t xml:space="preserve"> nege, pri čemer bodo m</w:t>
            </w:r>
            <w:r w:rsidRPr="00E907BC">
              <w:t>entorji</w:t>
            </w:r>
            <w:r w:rsidR="008D2161">
              <w:t xml:space="preserve"> </w:t>
            </w:r>
            <w:r w:rsidRPr="00E907BC">
              <w:t xml:space="preserve">deležni usposabljanja za </w:t>
            </w:r>
            <w:r w:rsidR="008D2161">
              <w:t>samo izvajanje</w:t>
            </w:r>
            <w:r w:rsidRPr="00E907BC">
              <w:t xml:space="preserve"> mentorstev. Izvedena bo promocija poklicev v zdravstveni negi, po potrebi pa tudi tečaji slovenskega jezika.</w:t>
            </w:r>
            <w:r>
              <w:t xml:space="preserve"> </w:t>
            </w:r>
          </w:p>
        </w:tc>
      </w:tr>
    </w:tbl>
    <w:p w14:paraId="69656C4A" w14:textId="77777777" w:rsidR="00DD1BF0" w:rsidRDefault="00DD1BF0" w:rsidP="003F77CE">
      <w:pPr>
        <w:ind w:left="1349"/>
        <w:rPr>
          <w:spacing w:val="-6"/>
        </w:rPr>
      </w:pPr>
    </w:p>
    <w:p w14:paraId="72F85388" w14:textId="77777777" w:rsidR="00DD1BF0" w:rsidRDefault="00DD1BF0" w:rsidP="003F77CE">
      <w:pPr>
        <w:ind w:left="1349"/>
      </w:pPr>
      <w:r>
        <w:rPr>
          <w:spacing w:val="-6"/>
        </w:rPr>
        <w:t>Glavne</w:t>
      </w:r>
      <w:r>
        <w:rPr>
          <w:spacing w:val="-1"/>
        </w:rPr>
        <w:t xml:space="preserve"> </w:t>
      </w:r>
      <w:r>
        <w:rPr>
          <w:spacing w:val="-6"/>
        </w:rPr>
        <w:t>ciljne skupine:</w:t>
      </w:r>
    </w:p>
    <w:p w14:paraId="3BA983E3"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4E3020" w:rsidRPr="00B3569A" w14:paraId="2CDBEC3F" w14:textId="77777777" w:rsidTr="004E3020">
        <w:tc>
          <w:tcPr>
            <w:tcW w:w="12763" w:type="dxa"/>
          </w:tcPr>
          <w:p w14:paraId="13D5175C" w14:textId="76A15937" w:rsidR="004E3020" w:rsidRDefault="004E3020" w:rsidP="003F77CE">
            <w:pPr>
              <w:jc w:val="both"/>
              <w:rPr>
                <w:rFonts w:cstheme="minorHAnsi"/>
              </w:rPr>
            </w:pPr>
            <w:r>
              <w:rPr>
                <w:rFonts w:cstheme="minorHAnsi"/>
              </w:rPr>
              <w:t>I</w:t>
            </w:r>
            <w:r w:rsidRPr="00BC0E4A">
              <w:rPr>
                <w:rFonts w:cstheme="minorHAnsi"/>
              </w:rPr>
              <w:t>nstitucije na trgu dela, javni in zasebni sektor, socialni parterji, delodajalci (javni in zasebni sektor), zaposleni (predvsem starejši od 50 let oz</w:t>
            </w:r>
            <w:r>
              <w:rPr>
                <w:rFonts w:cstheme="minorHAnsi"/>
              </w:rPr>
              <w:t>.</w:t>
            </w:r>
            <w:r w:rsidRPr="00BC0E4A">
              <w:rPr>
                <w:rFonts w:cstheme="minorHAnsi"/>
              </w:rPr>
              <w:t xml:space="preserve"> starejši od 54 let in nižje izobraženi), javne institucije, ki so vključene v pripravo in izvajanje politik na področju aktivnega staranja</w:t>
            </w:r>
            <w:r>
              <w:rPr>
                <w:rFonts w:cstheme="minorHAnsi"/>
              </w:rPr>
              <w:t>,</w:t>
            </w:r>
            <w:r w:rsidRPr="00BC0E4A">
              <w:rPr>
                <w:rFonts w:cstheme="minorHAnsi"/>
              </w:rPr>
              <w:t xml:space="preserve"> </w:t>
            </w:r>
            <w:r>
              <w:rPr>
                <w:rFonts w:cstheme="minorHAnsi"/>
              </w:rPr>
              <w:t>z</w:t>
            </w:r>
            <w:r w:rsidRPr="00BC0E4A">
              <w:rPr>
                <w:rFonts w:cstheme="minorHAnsi"/>
              </w:rPr>
              <w:t>aposleni v zaporskem sistemu, in drugi, ki lahko s svojim delovanjem prispevajo k doseganju ciljev te prednostne naloge.</w:t>
            </w:r>
          </w:p>
        </w:tc>
      </w:tr>
    </w:tbl>
    <w:p w14:paraId="0C030A07" w14:textId="77777777" w:rsidR="00DD1BF0" w:rsidRPr="006B7178" w:rsidRDefault="00DD1BF0" w:rsidP="003F77CE">
      <w:pPr>
        <w:ind w:left="1349"/>
      </w:pPr>
    </w:p>
    <w:p w14:paraId="6BA4598D"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1B0C5A1B"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6E6986A7" w14:textId="77777777" w:rsidTr="004E3020">
        <w:tc>
          <w:tcPr>
            <w:tcW w:w="12715" w:type="dxa"/>
          </w:tcPr>
          <w:p w14:paraId="43E9763B" w14:textId="3B8D7B85" w:rsidR="00DD1BF0" w:rsidRPr="00B3569A" w:rsidRDefault="002A0CDE" w:rsidP="008D2161">
            <w:pPr>
              <w:jc w:val="both"/>
              <w:rPr>
                <w:rFonts w:cstheme="minorHAnsi"/>
              </w:rPr>
            </w:pPr>
            <w:r w:rsidRPr="00691038">
              <w:rPr>
                <w:rFonts w:cstheme="minorHAnsi"/>
              </w:rPr>
              <w:t xml:space="preserve">Ukrepi za </w:t>
            </w:r>
            <w:r>
              <w:rPr>
                <w:rFonts w:cstheme="minorHAnsi"/>
              </w:rPr>
              <w:t>s</w:t>
            </w:r>
            <w:r w:rsidRPr="005D11DC">
              <w:rPr>
                <w:rFonts w:cstheme="minorHAnsi"/>
              </w:rPr>
              <w:t>podbujanje prilagajanja delavcev, podjetij in podjetnikov na spremembe, aktiv</w:t>
            </w:r>
            <w:r>
              <w:rPr>
                <w:rFonts w:cstheme="minorHAnsi"/>
              </w:rPr>
              <w:t>no</w:t>
            </w:r>
            <w:r w:rsidRPr="005D11DC">
              <w:rPr>
                <w:rFonts w:cstheme="minorHAnsi"/>
              </w:rPr>
              <w:t xml:space="preserve"> in zdrav</w:t>
            </w:r>
            <w:r>
              <w:rPr>
                <w:rFonts w:cstheme="minorHAnsi"/>
              </w:rPr>
              <w:t>o</w:t>
            </w:r>
            <w:r w:rsidRPr="005D11DC">
              <w:rPr>
                <w:rFonts w:cstheme="minorHAnsi"/>
              </w:rPr>
              <w:t xml:space="preserve"> staranj</w:t>
            </w:r>
            <w:r>
              <w:rPr>
                <w:rFonts w:cstheme="minorHAnsi"/>
              </w:rPr>
              <w:t>e</w:t>
            </w:r>
            <w:r w:rsidRPr="005D11DC">
              <w:rPr>
                <w:rFonts w:cstheme="minorHAnsi"/>
              </w:rPr>
              <w:t xml:space="preserve"> ter delovn</w:t>
            </w:r>
            <w:r>
              <w:rPr>
                <w:rFonts w:cstheme="minorHAnsi"/>
              </w:rPr>
              <w:t>o</w:t>
            </w:r>
            <w:r w:rsidRPr="005D11DC">
              <w:rPr>
                <w:rFonts w:cstheme="minorHAnsi"/>
              </w:rPr>
              <w:t xml:space="preserve"> okolj</w:t>
            </w:r>
            <w:r>
              <w:rPr>
                <w:rFonts w:cstheme="minorHAnsi"/>
              </w:rPr>
              <w:t>e</w:t>
            </w:r>
            <w:r w:rsidRPr="005D11DC">
              <w:rPr>
                <w:rFonts w:cstheme="minorHAnsi"/>
              </w:rPr>
              <w:t>, ki obravnava tveganja za zdravje</w:t>
            </w:r>
            <w:r>
              <w:rPr>
                <w:rFonts w:cstheme="minorHAnsi"/>
              </w:rPr>
              <w:t>,</w:t>
            </w:r>
            <w:r w:rsidRPr="005D11DC">
              <w:rPr>
                <w:rFonts w:cstheme="minorHAnsi"/>
              </w:rPr>
              <w:t xml:space="preserve"> </w:t>
            </w:r>
            <w:r w:rsidRPr="00691038">
              <w:rPr>
                <w:rFonts w:cstheme="minorHAnsi"/>
              </w:rPr>
              <w:t xml:space="preserve">so skladni </w:t>
            </w:r>
            <w:r>
              <w:rPr>
                <w:rFonts w:cstheme="minorHAnsi"/>
              </w:rPr>
              <w:t xml:space="preserve">z </w:t>
            </w:r>
            <w:r w:rsidRPr="00855355">
              <w:rPr>
                <w:rFonts w:cstheme="minorHAnsi"/>
              </w:rPr>
              <w:t>načel</w:t>
            </w:r>
            <w:r>
              <w:rPr>
                <w:rFonts w:cstheme="minorHAnsi"/>
              </w:rPr>
              <w:t>i</w:t>
            </w:r>
            <w:r w:rsidRPr="00855355">
              <w:rPr>
                <w:rFonts w:cstheme="minorHAnsi"/>
              </w:rPr>
              <w:t xml:space="preserve"> Evropskega stebra socialnih pravic, in sicer načelo</w:t>
            </w:r>
            <w:r>
              <w:rPr>
                <w:rFonts w:cstheme="minorHAnsi"/>
              </w:rPr>
              <w:t>m</w:t>
            </w:r>
            <w:r w:rsidRPr="00855355">
              <w:rPr>
                <w:rFonts w:cstheme="minorHAnsi"/>
              </w:rPr>
              <w:t xml:space="preserve"> 5</w:t>
            </w:r>
            <w:r w:rsidR="008D2161">
              <w:rPr>
                <w:rFonts w:cstheme="minorHAnsi"/>
              </w:rPr>
              <w:t>.</w:t>
            </w:r>
            <w:r w:rsidRPr="00855355">
              <w:rPr>
                <w:rFonts w:cstheme="minorHAnsi"/>
              </w:rPr>
              <w:t xml:space="preserve"> </w:t>
            </w:r>
            <w:r w:rsidR="008D2161">
              <w:rPr>
                <w:rFonts w:cstheme="minorHAnsi"/>
              </w:rPr>
              <w:t>V</w:t>
            </w:r>
            <w:r w:rsidRPr="00855355">
              <w:rPr>
                <w:rFonts w:cstheme="minorHAnsi"/>
              </w:rPr>
              <w:t>arna in prilagodljiva zaposlitev, načelo</w:t>
            </w:r>
            <w:r>
              <w:rPr>
                <w:rFonts w:cstheme="minorHAnsi"/>
              </w:rPr>
              <w:t>m</w:t>
            </w:r>
            <w:r w:rsidRPr="00855355">
              <w:rPr>
                <w:rFonts w:cstheme="minorHAnsi"/>
              </w:rPr>
              <w:t xml:space="preserve"> 8</w:t>
            </w:r>
            <w:r w:rsidR="008D2161">
              <w:rPr>
                <w:rFonts w:cstheme="minorHAnsi"/>
              </w:rPr>
              <w:t>.</w:t>
            </w:r>
            <w:r w:rsidRPr="00855355">
              <w:rPr>
                <w:rFonts w:cstheme="minorHAnsi"/>
              </w:rPr>
              <w:t xml:space="preserve"> </w:t>
            </w:r>
            <w:r w:rsidRPr="00855355">
              <w:rPr>
                <w:rFonts w:cstheme="minorHAnsi"/>
              </w:rPr>
              <w:lastRenderedPageBreak/>
              <w:t xml:space="preserve">Socialni dialog in udeležba delavcev </w:t>
            </w:r>
            <w:r>
              <w:rPr>
                <w:rFonts w:cstheme="minorHAnsi"/>
              </w:rPr>
              <w:t>ter</w:t>
            </w:r>
            <w:r w:rsidRPr="00855355">
              <w:rPr>
                <w:rFonts w:cstheme="minorHAnsi"/>
              </w:rPr>
              <w:t xml:space="preserve"> načelo</w:t>
            </w:r>
            <w:r>
              <w:rPr>
                <w:rFonts w:cstheme="minorHAnsi"/>
              </w:rPr>
              <w:t>m</w:t>
            </w:r>
            <w:r w:rsidRPr="00855355">
              <w:rPr>
                <w:rFonts w:cstheme="minorHAnsi"/>
              </w:rPr>
              <w:t xml:space="preserve"> 10</w:t>
            </w:r>
            <w:r w:rsidR="008D2161">
              <w:rPr>
                <w:rFonts w:cstheme="minorHAnsi"/>
              </w:rPr>
              <w:t>.</w:t>
            </w:r>
            <w:r w:rsidRPr="00855355">
              <w:rPr>
                <w:rFonts w:cstheme="minorHAnsi"/>
              </w:rPr>
              <w:t xml:space="preserve"> Zdravo, varno in primerno delovno okolje ter varstvo podatkov. </w:t>
            </w:r>
            <w:r>
              <w:rPr>
                <w:rFonts w:cstheme="minorHAnsi"/>
              </w:rPr>
              <w:t>S posameznimi</w:t>
            </w:r>
            <w:r w:rsidRPr="00855355">
              <w:rPr>
                <w:rFonts w:cstheme="minorHAnsi"/>
              </w:rPr>
              <w:t xml:space="preserve"> projekt</w:t>
            </w:r>
            <w:r>
              <w:rPr>
                <w:rFonts w:cstheme="minorHAnsi"/>
              </w:rPr>
              <w:t xml:space="preserve">i </w:t>
            </w:r>
            <w:r w:rsidRPr="00855355">
              <w:rPr>
                <w:rFonts w:cstheme="minorHAnsi"/>
              </w:rPr>
              <w:t>se bo spodbujalo zaposlovanje za nedoločen čas</w:t>
            </w:r>
            <w:r>
              <w:rPr>
                <w:rFonts w:cstheme="minorHAnsi"/>
              </w:rPr>
              <w:t xml:space="preserve">, </w:t>
            </w:r>
            <w:r w:rsidRPr="00855355">
              <w:rPr>
                <w:rFonts w:cstheme="minorHAnsi"/>
              </w:rPr>
              <w:t>uporab</w:t>
            </w:r>
            <w:r>
              <w:rPr>
                <w:rFonts w:cstheme="minorHAnsi"/>
              </w:rPr>
              <w:t>o</w:t>
            </w:r>
            <w:r w:rsidRPr="00855355">
              <w:rPr>
                <w:rFonts w:cstheme="minorHAnsi"/>
              </w:rPr>
              <w:t xml:space="preserve"> instituta mirnega reševanja sporov med delavcem in delodajalcem</w:t>
            </w:r>
            <w:r>
              <w:rPr>
                <w:rFonts w:cstheme="minorHAnsi"/>
              </w:rPr>
              <w:t xml:space="preserve"> in i</w:t>
            </w:r>
            <w:r w:rsidRPr="00855355">
              <w:rPr>
                <w:rFonts w:cstheme="minorHAnsi"/>
              </w:rPr>
              <w:t>zvajalo informiranje</w:t>
            </w:r>
            <w:r>
              <w:rPr>
                <w:rFonts w:cstheme="minorHAnsi"/>
              </w:rPr>
              <w:t xml:space="preserve">, </w:t>
            </w:r>
            <w:r w:rsidRPr="00855355">
              <w:rPr>
                <w:rFonts w:cstheme="minorHAnsi"/>
              </w:rPr>
              <w:t xml:space="preserve">osveščanje </w:t>
            </w:r>
            <w:r>
              <w:rPr>
                <w:rFonts w:cstheme="minorHAnsi"/>
              </w:rPr>
              <w:t xml:space="preserve">ter </w:t>
            </w:r>
            <w:r w:rsidRPr="00855355">
              <w:rPr>
                <w:rFonts w:cstheme="minorHAnsi"/>
              </w:rPr>
              <w:t>neposredn</w:t>
            </w:r>
            <w:r>
              <w:rPr>
                <w:rFonts w:cstheme="minorHAnsi"/>
              </w:rPr>
              <w:t>o</w:t>
            </w:r>
            <w:r w:rsidRPr="00855355">
              <w:rPr>
                <w:rFonts w:cstheme="minorHAnsi"/>
              </w:rPr>
              <w:t xml:space="preserve"> podpor</w:t>
            </w:r>
            <w:r>
              <w:rPr>
                <w:rFonts w:cstheme="minorHAnsi"/>
              </w:rPr>
              <w:t>o</w:t>
            </w:r>
            <w:r w:rsidRPr="00855355">
              <w:rPr>
                <w:rFonts w:cstheme="minorHAnsi"/>
              </w:rPr>
              <w:t xml:space="preserve"> ključnim deležnikom na trgu dela</w:t>
            </w:r>
            <w:r>
              <w:rPr>
                <w:rFonts w:cstheme="minorHAnsi"/>
              </w:rPr>
              <w:t xml:space="preserve">. </w:t>
            </w:r>
            <w:r w:rsidRPr="00691038">
              <w:rPr>
                <w:rFonts w:cstheme="minorHAnsi"/>
              </w:rPr>
              <w:t>V aktivnostih ukrepov bodo upošteva</w:t>
            </w:r>
            <w:r>
              <w:rPr>
                <w:rFonts w:cstheme="minorHAnsi"/>
              </w:rPr>
              <w:t>na</w:t>
            </w:r>
            <w:r w:rsidRPr="00691038">
              <w:rPr>
                <w:rFonts w:cstheme="minorHAnsi"/>
              </w:rPr>
              <w:t xml:space="preserve"> načela nediskriminacije ter vključevanje </w:t>
            </w:r>
            <w:r>
              <w:rPr>
                <w:rFonts w:cstheme="minorHAnsi"/>
              </w:rPr>
              <w:t>delavcev</w:t>
            </w:r>
            <w:r w:rsidRPr="00691038">
              <w:rPr>
                <w:rFonts w:cstheme="minorHAnsi"/>
              </w:rPr>
              <w:t xml:space="preserve"> ne glede na spol</w:t>
            </w:r>
            <w:r>
              <w:rPr>
                <w:rFonts w:cstheme="minorHAnsi"/>
              </w:rPr>
              <w:t>,</w:t>
            </w:r>
            <w:r w:rsidRPr="00691038">
              <w:rPr>
                <w:rFonts w:cstheme="minorHAnsi"/>
              </w:rPr>
              <w:t xml:space="preserve"> raso ali etično poreklo, vero ali prepričanje, invalidnost ali spolno usmerjenost.</w:t>
            </w:r>
            <w:r>
              <w:rPr>
                <w:rFonts w:cstheme="minorHAnsi"/>
              </w:rPr>
              <w:t xml:space="preserve"> </w:t>
            </w:r>
            <w:r w:rsidRPr="00855355">
              <w:rPr>
                <w:rFonts w:cstheme="minorHAnsi"/>
              </w:rPr>
              <w:t xml:space="preserve">Vsi delavci morajo imeti varno in zdravo delovno okolje, zato </w:t>
            </w:r>
            <w:r>
              <w:rPr>
                <w:rFonts w:cstheme="minorHAnsi"/>
              </w:rPr>
              <w:t xml:space="preserve">so </w:t>
            </w:r>
            <w:r w:rsidRPr="00855355">
              <w:rPr>
                <w:rFonts w:cstheme="minorHAnsi"/>
              </w:rPr>
              <w:t>ukrep</w:t>
            </w:r>
            <w:r>
              <w:rPr>
                <w:rFonts w:cstheme="minorHAnsi"/>
              </w:rPr>
              <w:t>i</w:t>
            </w:r>
            <w:r w:rsidRPr="00855355">
              <w:rPr>
                <w:rFonts w:cstheme="minorHAnsi"/>
              </w:rPr>
              <w:t xml:space="preserve"> n</w:t>
            </w:r>
            <w:r>
              <w:rPr>
                <w:rFonts w:cstheme="minorHAnsi"/>
              </w:rPr>
              <w:t>e</w:t>
            </w:r>
            <w:r w:rsidRPr="00855355">
              <w:rPr>
                <w:rFonts w:cstheme="minorHAnsi"/>
              </w:rPr>
              <w:t>diskriminator</w:t>
            </w:r>
            <w:r>
              <w:rPr>
                <w:rFonts w:cstheme="minorHAnsi"/>
              </w:rPr>
              <w:t>ni</w:t>
            </w:r>
            <w:r w:rsidRPr="00855355">
              <w:rPr>
                <w:rFonts w:cstheme="minorHAnsi"/>
              </w:rPr>
              <w:t xml:space="preserve"> do </w:t>
            </w:r>
            <w:r>
              <w:rPr>
                <w:rFonts w:cstheme="minorHAnsi"/>
              </w:rPr>
              <w:t>vseh</w:t>
            </w:r>
            <w:r w:rsidRPr="00855355">
              <w:rPr>
                <w:rFonts w:cstheme="minorHAnsi"/>
              </w:rPr>
              <w:t>.</w:t>
            </w:r>
          </w:p>
        </w:tc>
      </w:tr>
    </w:tbl>
    <w:p w14:paraId="615FB0F9" w14:textId="77777777" w:rsidR="00DD1BF0" w:rsidRDefault="00DD1BF0" w:rsidP="003F77CE">
      <w:pPr>
        <w:rPr>
          <w:sz w:val="20"/>
        </w:rPr>
      </w:pPr>
    </w:p>
    <w:p w14:paraId="2F15277C"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59989085"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F3D42C6" w14:textId="77777777" w:rsidTr="00F63433">
        <w:trPr>
          <w:trHeight w:val="58"/>
        </w:trPr>
        <w:tc>
          <w:tcPr>
            <w:tcW w:w="12763" w:type="dxa"/>
          </w:tcPr>
          <w:p w14:paraId="4CED1B4D" w14:textId="13430E5C"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2C376BB1" w14:textId="77777777" w:rsidR="00DD1BF0" w:rsidRDefault="00DD1BF0" w:rsidP="003F77CE">
      <w:pPr>
        <w:rPr>
          <w:sz w:val="18"/>
        </w:rPr>
      </w:pPr>
    </w:p>
    <w:p w14:paraId="652B1CE5"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20074D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0CA6AA3" w14:textId="77777777" w:rsidTr="004E3020">
        <w:tc>
          <w:tcPr>
            <w:tcW w:w="12763" w:type="dxa"/>
          </w:tcPr>
          <w:p w14:paraId="268FAC1C" w14:textId="0FEA393C" w:rsidR="00DD1BF0" w:rsidRPr="00B3569A" w:rsidRDefault="008D2161" w:rsidP="003F77CE">
            <w:pPr>
              <w:rPr>
                <w:rFonts w:cstheme="minorHAnsi"/>
              </w:rPr>
            </w:pPr>
            <w:r w:rsidRPr="008D2161">
              <w:t>V okviru navedenega specifičnega cilja</w:t>
            </w:r>
            <w:r>
              <w:t xml:space="preserve"> m</w:t>
            </w:r>
            <w:r w:rsidRPr="008D2161">
              <w:t>edregionalni, čezmejni in transnacionalni ukrepi</w:t>
            </w:r>
            <w:r>
              <w:t xml:space="preserve"> niso predvideni.</w:t>
            </w:r>
          </w:p>
        </w:tc>
      </w:tr>
    </w:tbl>
    <w:p w14:paraId="2069DF76" w14:textId="77777777" w:rsidR="00DD1BF0" w:rsidRDefault="00DD1BF0" w:rsidP="003F77CE">
      <w:pPr>
        <w:rPr>
          <w:sz w:val="17"/>
        </w:rPr>
      </w:pPr>
    </w:p>
    <w:p w14:paraId="18AE693E"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76082BEA"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3CA40F0" w14:textId="77777777" w:rsidTr="004E3020">
        <w:tc>
          <w:tcPr>
            <w:tcW w:w="12758" w:type="dxa"/>
          </w:tcPr>
          <w:p w14:paraId="32899949" w14:textId="2758B25E" w:rsidR="00DD1BF0" w:rsidRPr="00B3569A" w:rsidRDefault="00FA0677" w:rsidP="008D2161">
            <w:pPr>
              <w:rPr>
                <w:rFonts w:cstheme="minorHAnsi"/>
              </w:rPr>
            </w:pPr>
            <w:r w:rsidRPr="00FA0677">
              <w:rPr>
                <w:rFonts w:cstheme="minorHAnsi"/>
              </w:rPr>
              <w:t xml:space="preserve">V okviru </w:t>
            </w:r>
            <w:r w:rsidR="008D2161">
              <w:rPr>
                <w:rFonts w:cstheme="minorHAnsi"/>
              </w:rPr>
              <w:t>navedenega</w:t>
            </w:r>
            <w:r w:rsidRPr="00FA0677">
              <w:rPr>
                <w:rFonts w:cstheme="minorHAnsi"/>
              </w:rPr>
              <w:t xml:space="preserve"> specifičnega cilja ni načrtovana uporaba finančnih instrumentov.</w:t>
            </w:r>
          </w:p>
        </w:tc>
      </w:tr>
    </w:tbl>
    <w:p w14:paraId="612A1299" w14:textId="77777777" w:rsidR="00DD1BF0" w:rsidRDefault="00DD1BF0" w:rsidP="003F77CE">
      <w:pPr>
        <w:rPr>
          <w:sz w:val="20"/>
        </w:rPr>
      </w:pPr>
    </w:p>
    <w:p w14:paraId="26186880" w14:textId="77777777" w:rsidR="00DD1BF0" w:rsidRDefault="00DD1BF0" w:rsidP="003F77CE">
      <w:pPr>
        <w:rPr>
          <w:sz w:val="20"/>
        </w:rPr>
      </w:pPr>
    </w:p>
    <w:p w14:paraId="116DC614" w14:textId="77777777" w:rsidR="00DD1BF0" w:rsidRDefault="00DD1BF0" w:rsidP="003F77CE">
      <w:pPr>
        <w:pStyle w:val="Naslov5"/>
        <w:spacing w:before="0"/>
      </w:pPr>
      <w:r>
        <w:t>Kazalniki</w:t>
      </w:r>
    </w:p>
    <w:p w14:paraId="3B549CFF" w14:textId="77777777" w:rsidR="00DD1BF0" w:rsidRDefault="00DD1BF0" w:rsidP="003F77CE"/>
    <w:p w14:paraId="3817B12A"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FF45984" w14:textId="77777777" w:rsidR="00DD1BF0" w:rsidRDefault="00DD1BF0" w:rsidP="003F77CE">
      <w:pPr>
        <w:rPr>
          <w:sz w:val="21"/>
        </w:rPr>
      </w:pPr>
    </w:p>
    <w:tbl>
      <w:tblPr>
        <w:tblStyle w:val="TableNormal"/>
        <w:tblW w:w="1360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275"/>
        <w:gridCol w:w="708"/>
        <w:gridCol w:w="1701"/>
        <w:gridCol w:w="778"/>
        <w:gridCol w:w="3476"/>
        <w:gridCol w:w="1276"/>
        <w:gridCol w:w="1418"/>
        <w:gridCol w:w="1134"/>
      </w:tblGrid>
      <w:tr w:rsidR="00872BD7" w14:paraId="25DE1972" w14:textId="77777777" w:rsidTr="00944DAF">
        <w:trPr>
          <w:trHeight w:val="254"/>
        </w:trPr>
        <w:tc>
          <w:tcPr>
            <w:tcW w:w="1834" w:type="dxa"/>
            <w:vAlign w:val="center"/>
          </w:tcPr>
          <w:p w14:paraId="5C1B252C" w14:textId="77777777" w:rsidR="00DD1BF0" w:rsidRDefault="00DD1BF0" w:rsidP="003F77CE">
            <w:pPr>
              <w:pStyle w:val="TableParagraph"/>
              <w:ind w:right="82"/>
            </w:pPr>
            <w:r w:rsidRPr="00BE59C9">
              <w:t>Prednostna naloga</w:t>
            </w:r>
          </w:p>
        </w:tc>
        <w:tc>
          <w:tcPr>
            <w:tcW w:w="1275" w:type="dxa"/>
            <w:vAlign w:val="center"/>
          </w:tcPr>
          <w:p w14:paraId="186DEB85" w14:textId="77777777" w:rsidR="00DD1BF0" w:rsidRDefault="00DD1BF0" w:rsidP="003F77CE">
            <w:pPr>
              <w:pStyle w:val="TableParagraph"/>
            </w:pPr>
            <w:r w:rsidRPr="00BE59C9">
              <w:t>Specifični cilj</w:t>
            </w:r>
          </w:p>
        </w:tc>
        <w:tc>
          <w:tcPr>
            <w:tcW w:w="708" w:type="dxa"/>
            <w:vAlign w:val="center"/>
          </w:tcPr>
          <w:p w14:paraId="4BF0FB52" w14:textId="77777777" w:rsidR="00DD1BF0" w:rsidRDefault="00DD1BF0" w:rsidP="003F77CE">
            <w:pPr>
              <w:pStyle w:val="TableParagraph"/>
            </w:pPr>
            <w:r w:rsidRPr="00BE59C9">
              <w:t>Sklad</w:t>
            </w:r>
          </w:p>
        </w:tc>
        <w:tc>
          <w:tcPr>
            <w:tcW w:w="1701" w:type="dxa"/>
            <w:vAlign w:val="center"/>
          </w:tcPr>
          <w:p w14:paraId="76E666DB" w14:textId="77777777" w:rsidR="00DD1BF0" w:rsidRDefault="00DD1BF0" w:rsidP="003F77CE">
            <w:pPr>
              <w:pStyle w:val="TableParagraph"/>
            </w:pPr>
            <w:r w:rsidRPr="00BE59C9">
              <w:t>Kategorija regije</w:t>
            </w:r>
          </w:p>
        </w:tc>
        <w:tc>
          <w:tcPr>
            <w:tcW w:w="778" w:type="dxa"/>
            <w:vAlign w:val="center"/>
          </w:tcPr>
          <w:p w14:paraId="0004D93F" w14:textId="77777777" w:rsidR="00DD1BF0" w:rsidRPr="00347461" w:rsidRDefault="00DD1BF0" w:rsidP="003F77CE">
            <w:pPr>
              <w:pStyle w:val="TableParagraph"/>
              <w:rPr>
                <w:sz w:val="20"/>
                <w:szCs w:val="20"/>
              </w:rPr>
            </w:pPr>
            <w:r>
              <w:t>ID</w:t>
            </w:r>
          </w:p>
        </w:tc>
        <w:tc>
          <w:tcPr>
            <w:tcW w:w="3476" w:type="dxa"/>
            <w:vAlign w:val="center"/>
          </w:tcPr>
          <w:p w14:paraId="550EF8C3" w14:textId="77777777" w:rsidR="00DD1BF0" w:rsidRPr="00347461" w:rsidRDefault="00DD1BF0" w:rsidP="003F77CE">
            <w:pPr>
              <w:pStyle w:val="TableParagraph"/>
              <w:rPr>
                <w:sz w:val="20"/>
                <w:szCs w:val="20"/>
              </w:rPr>
            </w:pPr>
            <w:r w:rsidRPr="00BE59C9">
              <w:t>Kazalniki</w:t>
            </w:r>
          </w:p>
        </w:tc>
        <w:tc>
          <w:tcPr>
            <w:tcW w:w="1276" w:type="dxa"/>
            <w:vAlign w:val="center"/>
          </w:tcPr>
          <w:p w14:paraId="3A6A377E" w14:textId="77777777" w:rsidR="00DD1BF0" w:rsidRPr="00347461" w:rsidRDefault="00DD1BF0" w:rsidP="003F77CE">
            <w:pPr>
              <w:pStyle w:val="TableParagraph"/>
              <w:rPr>
                <w:sz w:val="20"/>
                <w:szCs w:val="20"/>
              </w:rPr>
            </w:pPr>
            <w:r w:rsidRPr="00BE59C9">
              <w:t>Merska enota</w:t>
            </w:r>
          </w:p>
        </w:tc>
        <w:tc>
          <w:tcPr>
            <w:tcW w:w="1418" w:type="dxa"/>
            <w:vAlign w:val="center"/>
          </w:tcPr>
          <w:p w14:paraId="17DFBEA2" w14:textId="77777777" w:rsidR="00DD1BF0" w:rsidRPr="00347461" w:rsidRDefault="00DD1BF0" w:rsidP="003F77CE">
            <w:pPr>
              <w:pStyle w:val="TableParagraph"/>
              <w:rPr>
                <w:sz w:val="20"/>
                <w:szCs w:val="20"/>
              </w:rPr>
            </w:pPr>
            <w:r w:rsidRPr="00BE59C9">
              <w:t>Mejnik (2024)</w:t>
            </w:r>
          </w:p>
        </w:tc>
        <w:tc>
          <w:tcPr>
            <w:tcW w:w="1134" w:type="dxa"/>
            <w:vAlign w:val="center"/>
          </w:tcPr>
          <w:p w14:paraId="7DA108DE" w14:textId="77777777" w:rsidR="00DD1BF0" w:rsidRDefault="00DD1BF0" w:rsidP="003F77CE">
            <w:pPr>
              <w:pStyle w:val="TableParagraph"/>
            </w:pPr>
            <w:r w:rsidRPr="00BE59C9">
              <w:t>Cilj (2029)</w:t>
            </w:r>
          </w:p>
        </w:tc>
      </w:tr>
      <w:tr w:rsidR="00F63433" w14:paraId="7ECD31C8" w14:textId="77777777" w:rsidTr="00944DAF">
        <w:trPr>
          <w:trHeight w:val="367"/>
        </w:trPr>
        <w:tc>
          <w:tcPr>
            <w:tcW w:w="1834" w:type="dxa"/>
          </w:tcPr>
          <w:p w14:paraId="0B0233F3" w14:textId="77777777" w:rsidR="00F63433" w:rsidRDefault="00F63433" w:rsidP="00944DAF">
            <w:pPr>
              <w:pStyle w:val="TableParagraph"/>
              <w:rPr>
                <w:sz w:val="20"/>
              </w:rPr>
            </w:pPr>
            <w:r>
              <w:rPr>
                <w:sz w:val="20"/>
              </w:rPr>
              <w:t>6</w:t>
            </w:r>
          </w:p>
        </w:tc>
        <w:tc>
          <w:tcPr>
            <w:tcW w:w="1275" w:type="dxa"/>
          </w:tcPr>
          <w:p w14:paraId="6E8FB011" w14:textId="77777777" w:rsidR="00F63433" w:rsidRPr="00317DC3" w:rsidRDefault="00F63433" w:rsidP="00944DAF">
            <w:pPr>
              <w:pStyle w:val="TableParagraph"/>
              <w:rPr>
                <w:sz w:val="20"/>
              </w:rPr>
            </w:pPr>
            <w:r>
              <w:rPr>
                <w:sz w:val="20"/>
              </w:rPr>
              <w:t>6.4</w:t>
            </w:r>
          </w:p>
        </w:tc>
        <w:tc>
          <w:tcPr>
            <w:tcW w:w="708" w:type="dxa"/>
          </w:tcPr>
          <w:p w14:paraId="19625E42" w14:textId="77777777" w:rsidR="00F63433" w:rsidRDefault="00F63433" w:rsidP="00944DAF">
            <w:pPr>
              <w:pStyle w:val="TableParagraph"/>
              <w:rPr>
                <w:sz w:val="20"/>
              </w:rPr>
            </w:pPr>
            <w:r>
              <w:rPr>
                <w:sz w:val="20"/>
              </w:rPr>
              <w:t>ESS+</w:t>
            </w:r>
          </w:p>
        </w:tc>
        <w:tc>
          <w:tcPr>
            <w:tcW w:w="1701" w:type="dxa"/>
          </w:tcPr>
          <w:p w14:paraId="00CB69DD" w14:textId="77777777" w:rsidR="00F63433" w:rsidRPr="00F63433" w:rsidRDefault="00F63433" w:rsidP="00944DAF">
            <w:pPr>
              <w:pStyle w:val="TableParagraph"/>
              <w:rPr>
                <w:sz w:val="20"/>
              </w:rPr>
            </w:pPr>
            <w:r w:rsidRPr="00F63433">
              <w:rPr>
                <w:sz w:val="20"/>
              </w:rPr>
              <w:t>Manj razvite regije</w:t>
            </w:r>
          </w:p>
        </w:tc>
        <w:tc>
          <w:tcPr>
            <w:tcW w:w="778" w:type="dxa"/>
          </w:tcPr>
          <w:p w14:paraId="16A8E9E0" w14:textId="77777777" w:rsidR="00F63433" w:rsidRPr="00F63433" w:rsidRDefault="00F63433" w:rsidP="00944DAF">
            <w:pPr>
              <w:pStyle w:val="TableParagraph"/>
              <w:rPr>
                <w:sz w:val="20"/>
              </w:rPr>
            </w:pPr>
            <w:r w:rsidRPr="00F63433">
              <w:rPr>
                <w:sz w:val="20"/>
                <w:szCs w:val="20"/>
              </w:rPr>
              <w:t>EECO05</w:t>
            </w:r>
          </w:p>
        </w:tc>
        <w:tc>
          <w:tcPr>
            <w:tcW w:w="3476" w:type="dxa"/>
          </w:tcPr>
          <w:p w14:paraId="6920FEC1" w14:textId="77777777" w:rsidR="00F63433" w:rsidRPr="00F63433" w:rsidRDefault="00F63433" w:rsidP="00944DAF">
            <w:pPr>
              <w:pStyle w:val="TableParagraph"/>
              <w:rPr>
                <w:sz w:val="20"/>
              </w:rPr>
            </w:pPr>
            <w:r w:rsidRPr="00F63433">
              <w:rPr>
                <w:sz w:val="20"/>
              </w:rPr>
              <w:t>Zaposleni, vključno s samozaposlenimi</w:t>
            </w:r>
          </w:p>
        </w:tc>
        <w:tc>
          <w:tcPr>
            <w:tcW w:w="1276" w:type="dxa"/>
          </w:tcPr>
          <w:p w14:paraId="31DA294A" w14:textId="77777777" w:rsidR="00F63433" w:rsidRPr="00F63433" w:rsidRDefault="00F63433" w:rsidP="00944DAF">
            <w:pPr>
              <w:pStyle w:val="TableParagraph"/>
              <w:rPr>
                <w:sz w:val="20"/>
              </w:rPr>
            </w:pPr>
            <w:r w:rsidRPr="00F63433">
              <w:rPr>
                <w:sz w:val="20"/>
              </w:rPr>
              <w:t>število</w:t>
            </w:r>
          </w:p>
        </w:tc>
        <w:tc>
          <w:tcPr>
            <w:tcW w:w="1418" w:type="dxa"/>
          </w:tcPr>
          <w:p w14:paraId="7539F3B1" w14:textId="46FAFC4B" w:rsidR="00F63433" w:rsidRPr="00F63433" w:rsidRDefault="00F63433" w:rsidP="00944DAF">
            <w:pPr>
              <w:pStyle w:val="TableParagraph"/>
              <w:rPr>
                <w:sz w:val="20"/>
              </w:rPr>
            </w:pPr>
            <w:r w:rsidRPr="00F63433">
              <w:rPr>
                <w:sz w:val="20"/>
                <w:szCs w:val="20"/>
              </w:rPr>
              <w:t>2.297</w:t>
            </w:r>
          </w:p>
        </w:tc>
        <w:tc>
          <w:tcPr>
            <w:tcW w:w="1134" w:type="dxa"/>
          </w:tcPr>
          <w:p w14:paraId="380A50DE" w14:textId="2428CC90" w:rsidR="00F63433" w:rsidRPr="00F63433" w:rsidRDefault="00F63433" w:rsidP="00944DAF">
            <w:pPr>
              <w:pStyle w:val="TableParagraph"/>
              <w:rPr>
                <w:sz w:val="20"/>
              </w:rPr>
            </w:pPr>
            <w:r w:rsidRPr="00F63433">
              <w:rPr>
                <w:sz w:val="20"/>
              </w:rPr>
              <w:t>9.303</w:t>
            </w:r>
          </w:p>
        </w:tc>
      </w:tr>
      <w:tr w:rsidR="00F46CB9" w14:paraId="061C336E" w14:textId="77777777" w:rsidTr="00944DAF">
        <w:trPr>
          <w:trHeight w:val="367"/>
        </w:trPr>
        <w:tc>
          <w:tcPr>
            <w:tcW w:w="1834" w:type="dxa"/>
          </w:tcPr>
          <w:p w14:paraId="00341846" w14:textId="14B4B5F0" w:rsidR="00BC0E4A" w:rsidRDefault="00700518" w:rsidP="003F77CE">
            <w:pPr>
              <w:pStyle w:val="TableParagraph"/>
              <w:rPr>
                <w:sz w:val="20"/>
              </w:rPr>
            </w:pPr>
            <w:r>
              <w:rPr>
                <w:sz w:val="20"/>
              </w:rPr>
              <w:t>6</w:t>
            </w:r>
          </w:p>
        </w:tc>
        <w:tc>
          <w:tcPr>
            <w:tcW w:w="1275" w:type="dxa"/>
          </w:tcPr>
          <w:p w14:paraId="6993D2E0" w14:textId="73B48489" w:rsidR="00BC0E4A" w:rsidRPr="00317DC3" w:rsidRDefault="00700518" w:rsidP="003F77CE">
            <w:pPr>
              <w:pStyle w:val="TableParagraph"/>
              <w:rPr>
                <w:sz w:val="20"/>
              </w:rPr>
            </w:pPr>
            <w:r>
              <w:rPr>
                <w:sz w:val="20"/>
              </w:rPr>
              <w:t>6.4</w:t>
            </w:r>
          </w:p>
        </w:tc>
        <w:tc>
          <w:tcPr>
            <w:tcW w:w="708" w:type="dxa"/>
          </w:tcPr>
          <w:p w14:paraId="670DC3F9" w14:textId="21E8954A" w:rsidR="00BC0E4A" w:rsidRDefault="00BC0E4A" w:rsidP="003F77CE">
            <w:pPr>
              <w:pStyle w:val="TableParagraph"/>
              <w:rPr>
                <w:sz w:val="20"/>
              </w:rPr>
            </w:pPr>
            <w:r>
              <w:rPr>
                <w:sz w:val="20"/>
              </w:rPr>
              <w:t>ESS+</w:t>
            </w:r>
          </w:p>
        </w:tc>
        <w:tc>
          <w:tcPr>
            <w:tcW w:w="1701" w:type="dxa"/>
          </w:tcPr>
          <w:p w14:paraId="16242590" w14:textId="1757CD5D" w:rsidR="00BC0E4A" w:rsidRPr="00F63433" w:rsidRDefault="008C4879" w:rsidP="003F77CE">
            <w:pPr>
              <w:pStyle w:val="TableParagraph"/>
              <w:rPr>
                <w:sz w:val="20"/>
              </w:rPr>
            </w:pPr>
            <w:r w:rsidRPr="00F63433">
              <w:rPr>
                <w:sz w:val="20"/>
              </w:rPr>
              <w:t>Bolj razvite regije</w:t>
            </w:r>
          </w:p>
        </w:tc>
        <w:tc>
          <w:tcPr>
            <w:tcW w:w="778" w:type="dxa"/>
          </w:tcPr>
          <w:p w14:paraId="03C1D3B1" w14:textId="7E2C1A88" w:rsidR="00BC0E4A" w:rsidRPr="00F63433" w:rsidRDefault="002F517E" w:rsidP="003F77CE">
            <w:pPr>
              <w:pStyle w:val="TableParagraph"/>
              <w:rPr>
                <w:sz w:val="20"/>
              </w:rPr>
            </w:pPr>
            <w:r w:rsidRPr="00F63433">
              <w:rPr>
                <w:sz w:val="20"/>
                <w:szCs w:val="20"/>
              </w:rPr>
              <w:t>EECO05</w:t>
            </w:r>
          </w:p>
        </w:tc>
        <w:tc>
          <w:tcPr>
            <w:tcW w:w="3476" w:type="dxa"/>
          </w:tcPr>
          <w:p w14:paraId="3DE2E0A1" w14:textId="1AC8C76F" w:rsidR="00BC0E4A" w:rsidRPr="00F63433" w:rsidRDefault="000C31AE" w:rsidP="003F77CE">
            <w:pPr>
              <w:pStyle w:val="TableParagraph"/>
              <w:rPr>
                <w:sz w:val="20"/>
              </w:rPr>
            </w:pPr>
            <w:r w:rsidRPr="00F63433">
              <w:rPr>
                <w:sz w:val="20"/>
              </w:rPr>
              <w:t>Z</w:t>
            </w:r>
            <w:r w:rsidR="00BC0E4A" w:rsidRPr="00F63433">
              <w:rPr>
                <w:sz w:val="20"/>
              </w:rPr>
              <w:t>aposleni, vključno s samozaposlenimi</w:t>
            </w:r>
          </w:p>
        </w:tc>
        <w:tc>
          <w:tcPr>
            <w:tcW w:w="1276" w:type="dxa"/>
          </w:tcPr>
          <w:p w14:paraId="43D04439" w14:textId="275630E6" w:rsidR="00BC0E4A" w:rsidRPr="00F63433" w:rsidRDefault="00BC0E4A" w:rsidP="003F77CE">
            <w:pPr>
              <w:pStyle w:val="TableParagraph"/>
              <w:rPr>
                <w:sz w:val="20"/>
              </w:rPr>
            </w:pPr>
            <w:r w:rsidRPr="00F63433">
              <w:rPr>
                <w:sz w:val="20"/>
              </w:rPr>
              <w:t>število</w:t>
            </w:r>
          </w:p>
        </w:tc>
        <w:tc>
          <w:tcPr>
            <w:tcW w:w="1418" w:type="dxa"/>
          </w:tcPr>
          <w:p w14:paraId="27D62057" w14:textId="0C0594C9" w:rsidR="00BC0E4A" w:rsidRPr="00F63433" w:rsidRDefault="00F63433" w:rsidP="003F77CE">
            <w:pPr>
              <w:pStyle w:val="TableParagraph"/>
              <w:rPr>
                <w:sz w:val="20"/>
              </w:rPr>
            </w:pPr>
            <w:r w:rsidRPr="00F63433">
              <w:rPr>
                <w:sz w:val="20"/>
                <w:szCs w:val="20"/>
              </w:rPr>
              <w:t>1.078</w:t>
            </w:r>
          </w:p>
        </w:tc>
        <w:tc>
          <w:tcPr>
            <w:tcW w:w="1134" w:type="dxa"/>
          </w:tcPr>
          <w:p w14:paraId="5CA37714" w14:textId="0AF8AEDE" w:rsidR="00BC0E4A" w:rsidRPr="00F63433" w:rsidRDefault="00F63433" w:rsidP="003F77CE">
            <w:pPr>
              <w:pStyle w:val="TableParagraph"/>
              <w:rPr>
                <w:sz w:val="20"/>
              </w:rPr>
            </w:pPr>
            <w:r w:rsidRPr="00F63433">
              <w:rPr>
                <w:sz w:val="20"/>
              </w:rPr>
              <w:t>4.397</w:t>
            </w:r>
          </w:p>
        </w:tc>
      </w:tr>
      <w:tr w:rsidR="00F63433" w14:paraId="0779B9E9" w14:textId="77777777" w:rsidTr="00944DAF">
        <w:trPr>
          <w:trHeight w:val="367"/>
        </w:trPr>
        <w:tc>
          <w:tcPr>
            <w:tcW w:w="1834" w:type="dxa"/>
          </w:tcPr>
          <w:p w14:paraId="1072463E" w14:textId="77777777" w:rsidR="00F63433" w:rsidRDefault="00F63433" w:rsidP="00944DAF">
            <w:pPr>
              <w:pStyle w:val="TableParagraph"/>
              <w:rPr>
                <w:sz w:val="20"/>
              </w:rPr>
            </w:pPr>
            <w:r>
              <w:rPr>
                <w:sz w:val="20"/>
              </w:rPr>
              <w:t>6</w:t>
            </w:r>
          </w:p>
        </w:tc>
        <w:tc>
          <w:tcPr>
            <w:tcW w:w="1275" w:type="dxa"/>
          </w:tcPr>
          <w:p w14:paraId="0AFD6975" w14:textId="77777777" w:rsidR="00F63433" w:rsidRPr="00317DC3" w:rsidRDefault="00F63433" w:rsidP="00944DAF">
            <w:pPr>
              <w:pStyle w:val="TableParagraph"/>
              <w:rPr>
                <w:sz w:val="20"/>
              </w:rPr>
            </w:pPr>
            <w:r>
              <w:rPr>
                <w:sz w:val="20"/>
              </w:rPr>
              <w:t>6.4</w:t>
            </w:r>
          </w:p>
        </w:tc>
        <w:tc>
          <w:tcPr>
            <w:tcW w:w="708" w:type="dxa"/>
          </w:tcPr>
          <w:p w14:paraId="36C35212" w14:textId="77777777" w:rsidR="00F63433" w:rsidRDefault="00F63433" w:rsidP="00944DAF">
            <w:pPr>
              <w:pStyle w:val="TableParagraph"/>
              <w:rPr>
                <w:sz w:val="20"/>
              </w:rPr>
            </w:pPr>
            <w:r>
              <w:rPr>
                <w:sz w:val="20"/>
              </w:rPr>
              <w:t>ESS+</w:t>
            </w:r>
          </w:p>
        </w:tc>
        <w:tc>
          <w:tcPr>
            <w:tcW w:w="1701" w:type="dxa"/>
          </w:tcPr>
          <w:p w14:paraId="7E304896" w14:textId="4D7259CD" w:rsidR="00F63433" w:rsidRPr="00F63433" w:rsidRDefault="00F63433" w:rsidP="00944DAF">
            <w:pPr>
              <w:pStyle w:val="TableParagraph"/>
              <w:rPr>
                <w:sz w:val="20"/>
              </w:rPr>
            </w:pPr>
            <w:r w:rsidRPr="00450B32">
              <w:rPr>
                <w:sz w:val="20"/>
              </w:rPr>
              <w:t>Manj razvite regije Bolj razvite regije</w:t>
            </w:r>
          </w:p>
        </w:tc>
        <w:tc>
          <w:tcPr>
            <w:tcW w:w="778" w:type="dxa"/>
          </w:tcPr>
          <w:p w14:paraId="1D5DB0B5" w14:textId="69FB8B6A" w:rsidR="00F63433" w:rsidRPr="00F63433" w:rsidRDefault="00F63433" w:rsidP="00F63433">
            <w:pPr>
              <w:pStyle w:val="TableParagraph"/>
              <w:rPr>
                <w:sz w:val="20"/>
              </w:rPr>
            </w:pPr>
            <w:r w:rsidRPr="00F63433">
              <w:rPr>
                <w:sz w:val="20"/>
                <w:szCs w:val="20"/>
              </w:rPr>
              <w:t>EECO</w:t>
            </w:r>
            <w:r>
              <w:rPr>
                <w:sz w:val="20"/>
                <w:szCs w:val="20"/>
              </w:rPr>
              <w:t>18</w:t>
            </w:r>
          </w:p>
        </w:tc>
        <w:tc>
          <w:tcPr>
            <w:tcW w:w="3476" w:type="dxa"/>
          </w:tcPr>
          <w:p w14:paraId="2E50E04E" w14:textId="39F41DC8" w:rsidR="00F63433" w:rsidRPr="00F63433" w:rsidRDefault="00F63433" w:rsidP="00944DAF">
            <w:pPr>
              <w:pStyle w:val="TableParagraph"/>
              <w:rPr>
                <w:sz w:val="20"/>
              </w:rPr>
            </w:pPr>
            <w:r w:rsidRPr="00F63433">
              <w:rPr>
                <w:sz w:val="20"/>
              </w:rPr>
              <w:t>Število podprtih javnih uprav ali javnih služb na nacionalni, regionalni ali lokalni ravni</w:t>
            </w:r>
          </w:p>
        </w:tc>
        <w:tc>
          <w:tcPr>
            <w:tcW w:w="1276" w:type="dxa"/>
          </w:tcPr>
          <w:p w14:paraId="6FB9CDED" w14:textId="77777777" w:rsidR="00F63433" w:rsidRPr="00F63433" w:rsidRDefault="00F63433" w:rsidP="00944DAF">
            <w:pPr>
              <w:pStyle w:val="TableParagraph"/>
              <w:rPr>
                <w:sz w:val="20"/>
              </w:rPr>
            </w:pPr>
            <w:r w:rsidRPr="00F63433">
              <w:rPr>
                <w:sz w:val="20"/>
              </w:rPr>
              <w:t>število</w:t>
            </w:r>
          </w:p>
        </w:tc>
        <w:tc>
          <w:tcPr>
            <w:tcW w:w="1418" w:type="dxa"/>
          </w:tcPr>
          <w:p w14:paraId="461DE2C6" w14:textId="67EE06AF" w:rsidR="00F63433" w:rsidRPr="00F63433" w:rsidRDefault="00F63433" w:rsidP="00944DAF">
            <w:pPr>
              <w:pStyle w:val="TableParagraph"/>
              <w:rPr>
                <w:sz w:val="20"/>
              </w:rPr>
            </w:pPr>
            <w:r>
              <w:rPr>
                <w:sz w:val="20"/>
                <w:szCs w:val="20"/>
              </w:rPr>
              <w:t>0</w:t>
            </w:r>
          </w:p>
        </w:tc>
        <w:tc>
          <w:tcPr>
            <w:tcW w:w="1134" w:type="dxa"/>
          </w:tcPr>
          <w:p w14:paraId="0391B281" w14:textId="62A6142E" w:rsidR="00F63433" w:rsidRPr="00F63433" w:rsidRDefault="00F63433" w:rsidP="00944DAF">
            <w:pPr>
              <w:pStyle w:val="TableParagraph"/>
              <w:rPr>
                <w:sz w:val="20"/>
              </w:rPr>
            </w:pPr>
            <w:r>
              <w:rPr>
                <w:sz w:val="20"/>
              </w:rPr>
              <w:t>2</w:t>
            </w:r>
          </w:p>
        </w:tc>
      </w:tr>
    </w:tbl>
    <w:p w14:paraId="7FCB1C4E" w14:textId="77777777" w:rsidR="00DD1BF0" w:rsidRDefault="00DD1BF0" w:rsidP="003F77CE">
      <w:pPr>
        <w:rPr>
          <w:sz w:val="24"/>
        </w:rPr>
      </w:pPr>
    </w:p>
    <w:p w14:paraId="2E09EC46" w14:textId="77777777" w:rsidR="00DD1BF0" w:rsidRDefault="00DD1BF0" w:rsidP="003F77CE">
      <w:pPr>
        <w:ind w:left="379"/>
      </w:pPr>
      <w:r>
        <w:rPr>
          <w:spacing w:val="-6"/>
        </w:rPr>
        <w:t>Razpredelnica 3:</w:t>
      </w:r>
      <w:r>
        <w:rPr>
          <w:spacing w:val="-7"/>
        </w:rPr>
        <w:t xml:space="preserve"> </w:t>
      </w:r>
      <w:r>
        <w:rPr>
          <w:spacing w:val="-6"/>
        </w:rPr>
        <w:t>Kazalniki rezultatov</w:t>
      </w:r>
    </w:p>
    <w:p w14:paraId="4DBA10B8" w14:textId="77777777" w:rsidR="00DD1BF0" w:rsidRDefault="00DD1BF0" w:rsidP="003F77CE">
      <w:pPr>
        <w:rPr>
          <w:sz w:val="21"/>
        </w:rPr>
      </w:pPr>
    </w:p>
    <w:tbl>
      <w:tblPr>
        <w:tblStyle w:val="TableNormal"/>
        <w:tblW w:w="13598"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551"/>
        <w:gridCol w:w="708"/>
        <w:gridCol w:w="1134"/>
        <w:gridCol w:w="993"/>
        <w:gridCol w:w="708"/>
        <w:gridCol w:w="851"/>
        <w:gridCol w:w="850"/>
      </w:tblGrid>
      <w:tr w:rsidR="00872BD7" w14:paraId="6F7E0480" w14:textId="77777777" w:rsidTr="00944DAF">
        <w:trPr>
          <w:trHeight w:val="353"/>
        </w:trPr>
        <w:tc>
          <w:tcPr>
            <w:tcW w:w="1550" w:type="dxa"/>
          </w:tcPr>
          <w:p w14:paraId="76205422"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51488EC4"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6799DD20"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4C5125C"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675DFEF4" w14:textId="77777777" w:rsidR="00DD1BF0" w:rsidRPr="00347461" w:rsidRDefault="00DD1BF0" w:rsidP="003F77CE">
            <w:pPr>
              <w:pStyle w:val="TableParagraph"/>
              <w:rPr>
                <w:sz w:val="20"/>
                <w:szCs w:val="20"/>
              </w:rPr>
            </w:pPr>
            <w:r w:rsidRPr="00347461">
              <w:rPr>
                <w:sz w:val="20"/>
                <w:szCs w:val="20"/>
              </w:rPr>
              <w:t>ID</w:t>
            </w:r>
          </w:p>
        </w:tc>
        <w:tc>
          <w:tcPr>
            <w:tcW w:w="2551" w:type="dxa"/>
          </w:tcPr>
          <w:p w14:paraId="1C0AC4F0"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6431ED0C"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6A5FD899"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7A054D5B"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38758BD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10830456"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0D4A1E6D" w14:textId="77777777" w:rsidR="00DD1BF0" w:rsidRPr="00347461" w:rsidRDefault="00DD1BF0" w:rsidP="003F77CE">
            <w:pPr>
              <w:pStyle w:val="TableParagraph"/>
              <w:rPr>
                <w:sz w:val="20"/>
                <w:szCs w:val="20"/>
              </w:rPr>
            </w:pPr>
            <w:r w:rsidRPr="00347461">
              <w:rPr>
                <w:sz w:val="20"/>
                <w:szCs w:val="20"/>
              </w:rPr>
              <w:t>Opombe</w:t>
            </w:r>
          </w:p>
        </w:tc>
      </w:tr>
      <w:tr w:rsidR="00944DAF" w14:paraId="355D3AF8" w14:textId="77777777" w:rsidTr="00944DAF">
        <w:trPr>
          <w:trHeight w:val="353"/>
        </w:trPr>
        <w:tc>
          <w:tcPr>
            <w:tcW w:w="1550" w:type="dxa"/>
          </w:tcPr>
          <w:p w14:paraId="040CB5B3" w14:textId="77777777" w:rsidR="00944DAF" w:rsidRPr="00347461" w:rsidRDefault="00944DAF" w:rsidP="00944DAF">
            <w:pPr>
              <w:pStyle w:val="TableParagraph"/>
              <w:rPr>
                <w:sz w:val="20"/>
                <w:szCs w:val="20"/>
              </w:rPr>
            </w:pPr>
            <w:r>
              <w:rPr>
                <w:sz w:val="20"/>
              </w:rPr>
              <w:lastRenderedPageBreak/>
              <w:t>6</w:t>
            </w:r>
          </w:p>
        </w:tc>
        <w:tc>
          <w:tcPr>
            <w:tcW w:w="1276" w:type="dxa"/>
          </w:tcPr>
          <w:p w14:paraId="76A340AE" w14:textId="77777777" w:rsidR="00944DAF" w:rsidRPr="00347461" w:rsidRDefault="00944DAF" w:rsidP="00944DAF">
            <w:pPr>
              <w:pStyle w:val="TableParagraph"/>
              <w:rPr>
                <w:sz w:val="20"/>
                <w:szCs w:val="20"/>
              </w:rPr>
            </w:pPr>
            <w:r>
              <w:rPr>
                <w:sz w:val="20"/>
              </w:rPr>
              <w:t>6.4</w:t>
            </w:r>
          </w:p>
        </w:tc>
        <w:tc>
          <w:tcPr>
            <w:tcW w:w="696" w:type="dxa"/>
          </w:tcPr>
          <w:p w14:paraId="6FF55D4D" w14:textId="77777777" w:rsidR="00944DAF" w:rsidRPr="00347461" w:rsidRDefault="00944DAF" w:rsidP="00944DAF">
            <w:pPr>
              <w:pStyle w:val="TableParagraph"/>
              <w:rPr>
                <w:sz w:val="20"/>
                <w:szCs w:val="20"/>
              </w:rPr>
            </w:pPr>
            <w:r>
              <w:rPr>
                <w:sz w:val="20"/>
              </w:rPr>
              <w:t>ESS+</w:t>
            </w:r>
          </w:p>
        </w:tc>
        <w:tc>
          <w:tcPr>
            <w:tcW w:w="1572" w:type="dxa"/>
          </w:tcPr>
          <w:p w14:paraId="066FC69E" w14:textId="77777777" w:rsidR="00944DAF" w:rsidRPr="00347461" w:rsidRDefault="00944DAF" w:rsidP="00944DAF">
            <w:pPr>
              <w:pStyle w:val="TableParagraph"/>
              <w:rPr>
                <w:sz w:val="20"/>
                <w:szCs w:val="20"/>
              </w:rPr>
            </w:pPr>
            <w:r>
              <w:rPr>
                <w:sz w:val="20"/>
              </w:rPr>
              <w:t>Manj razvite regije</w:t>
            </w:r>
          </w:p>
        </w:tc>
        <w:tc>
          <w:tcPr>
            <w:tcW w:w="709" w:type="dxa"/>
          </w:tcPr>
          <w:p w14:paraId="09235133" w14:textId="77777777" w:rsidR="00944DAF" w:rsidRPr="00347461" w:rsidRDefault="00944DAF" w:rsidP="00944DAF">
            <w:pPr>
              <w:pStyle w:val="TableParagraph"/>
              <w:rPr>
                <w:sz w:val="20"/>
                <w:szCs w:val="20"/>
              </w:rPr>
            </w:pPr>
          </w:p>
        </w:tc>
        <w:tc>
          <w:tcPr>
            <w:tcW w:w="2551" w:type="dxa"/>
          </w:tcPr>
          <w:p w14:paraId="2AEED50A" w14:textId="77777777" w:rsidR="00944DAF" w:rsidRPr="00BC0E4A" w:rsidRDefault="00944DAF" w:rsidP="00944DAF">
            <w:pPr>
              <w:pStyle w:val="TableParagraph"/>
              <w:rPr>
                <w:sz w:val="20"/>
                <w:szCs w:val="20"/>
              </w:rPr>
            </w:pPr>
            <w:r>
              <w:rPr>
                <w:rFonts w:cstheme="minorHAnsi"/>
                <w:sz w:val="20"/>
                <w:szCs w:val="20"/>
                <w:lang w:bidi="sl-SI"/>
              </w:rPr>
              <w:t>U</w:t>
            </w:r>
            <w:r w:rsidRPr="00BC0E4A">
              <w:rPr>
                <w:rFonts w:cstheme="minorHAnsi"/>
                <w:sz w:val="20"/>
                <w:szCs w:val="20"/>
                <w:lang w:bidi="sl-SI"/>
              </w:rPr>
              <w:t xml:space="preserve">deleženci, ki po zaključku </w:t>
            </w:r>
            <w:r w:rsidRPr="00944DAF">
              <w:rPr>
                <w:rFonts w:cstheme="minorHAnsi"/>
                <w:sz w:val="20"/>
                <w:szCs w:val="20"/>
                <w:lang w:bidi="sl-SI"/>
              </w:rPr>
              <w:t>pridobijo potrdilo o zaključenem usposabljanju</w:t>
            </w:r>
          </w:p>
        </w:tc>
        <w:tc>
          <w:tcPr>
            <w:tcW w:w="708" w:type="dxa"/>
          </w:tcPr>
          <w:p w14:paraId="276FAD5C" w14:textId="77777777" w:rsidR="00944DAF" w:rsidRPr="00347461" w:rsidRDefault="00944DAF" w:rsidP="00944DAF">
            <w:pPr>
              <w:pStyle w:val="TableParagraph"/>
              <w:rPr>
                <w:sz w:val="20"/>
                <w:szCs w:val="20"/>
              </w:rPr>
            </w:pPr>
            <w:r>
              <w:rPr>
                <w:sz w:val="20"/>
                <w:szCs w:val="20"/>
              </w:rPr>
              <w:t>število</w:t>
            </w:r>
          </w:p>
        </w:tc>
        <w:tc>
          <w:tcPr>
            <w:tcW w:w="1134" w:type="dxa"/>
          </w:tcPr>
          <w:p w14:paraId="025A7C44" w14:textId="25163504" w:rsidR="00944DAF" w:rsidRPr="004372D0" w:rsidRDefault="004372D0" w:rsidP="00944DAF">
            <w:pPr>
              <w:pStyle w:val="TableParagraph"/>
              <w:rPr>
                <w:sz w:val="16"/>
                <w:szCs w:val="16"/>
              </w:rPr>
            </w:pPr>
            <w:r w:rsidRPr="004372D0">
              <w:rPr>
                <w:sz w:val="16"/>
                <w:szCs w:val="16"/>
              </w:rPr>
              <w:t>Referenčna vrednost bo določena naknadno.</w:t>
            </w:r>
          </w:p>
        </w:tc>
        <w:tc>
          <w:tcPr>
            <w:tcW w:w="993" w:type="dxa"/>
          </w:tcPr>
          <w:p w14:paraId="645DE803" w14:textId="3D2C9726" w:rsidR="00944DAF" w:rsidRPr="00944DAF" w:rsidRDefault="00944DAF" w:rsidP="00944DAF">
            <w:pPr>
              <w:pStyle w:val="TableParagraph"/>
              <w:rPr>
                <w:sz w:val="20"/>
                <w:szCs w:val="20"/>
              </w:rPr>
            </w:pPr>
            <w:r w:rsidRPr="00944DAF">
              <w:rPr>
                <w:sz w:val="20"/>
                <w:szCs w:val="20"/>
              </w:rPr>
              <w:t>2021</w:t>
            </w:r>
          </w:p>
        </w:tc>
        <w:tc>
          <w:tcPr>
            <w:tcW w:w="708" w:type="dxa"/>
          </w:tcPr>
          <w:p w14:paraId="019A947C" w14:textId="72AF5F99" w:rsidR="00944DAF" w:rsidRPr="00944DAF" w:rsidRDefault="00944DAF" w:rsidP="00944DAF">
            <w:pPr>
              <w:pStyle w:val="TableParagraph"/>
              <w:rPr>
                <w:sz w:val="20"/>
                <w:szCs w:val="20"/>
              </w:rPr>
            </w:pPr>
            <w:r w:rsidRPr="00944DAF">
              <w:rPr>
                <w:sz w:val="20"/>
                <w:szCs w:val="20"/>
              </w:rPr>
              <w:t>13.158</w:t>
            </w:r>
          </w:p>
        </w:tc>
        <w:tc>
          <w:tcPr>
            <w:tcW w:w="851" w:type="dxa"/>
          </w:tcPr>
          <w:p w14:paraId="223F17EA" w14:textId="4CF365C5" w:rsidR="00944DAF" w:rsidRPr="00944DAF" w:rsidRDefault="00944DAF" w:rsidP="00944DAF">
            <w:pPr>
              <w:pStyle w:val="TableParagraph"/>
              <w:rPr>
                <w:sz w:val="20"/>
                <w:szCs w:val="20"/>
              </w:rPr>
            </w:pPr>
            <w:r w:rsidRPr="00944DAF">
              <w:rPr>
                <w:sz w:val="20"/>
                <w:szCs w:val="20"/>
              </w:rPr>
              <w:t>upravičenec in eMA2</w:t>
            </w:r>
          </w:p>
        </w:tc>
        <w:tc>
          <w:tcPr>
            <w:tcW w:w="850" w:type="dxa"/>
          </w:tcPr>
          <w:p w14:paraId="69852EB1" w14:textId="77777777" w:rsidR="00944DAF" w:rsidRPr="00347461" w:rsidRDefault="00944DAF" w:rsidP="00944DAF">
            <w:pPr>
              <w:pStyle w:val="TableParagraph"/>
              <w:rPr>
                <w:sz w:val="20"/>
                <w:szCs w:val="20"/>
              </w:rPr>
            </w:pPr>
          </w:p>
        </w:tc>
      </w:tr>
      <w:tr w:rsidR="00944DAF" w14:paraId="22EA0D87" w14:textId="77777777" w:rsidTr="00944DAF">
        <w:trPr>
          <w:trHeight w:val="353"/>
        </w:trPr>
        <w:tc>
          <w:tcPr>
            <w:tcW w:w="1550" w:type="dxa"/>
          </w:tcPr>
          <w:p w14:paraId="507F9896" w14:textId="6F4D7F7E" w:rsidR="00944DAF" w:rsidRPr="00347461" w:rsidRDefault="00944DAF" w:rsidP="00944DAF">
            <w:pPr>
              <w:pStyle w:val="TableParagraph"/>
              <w:rPr>
                <w:sz w:val="20"/>
                <w:szCs w:val="20"/>
              </w:rPr>
            </w:pPr>
            <w:r>
              <w:rPr>
                <w:sz w:val="20"/>
              </w:rPr>
              <w:t>6</w:t>
            </w:r>
          </w:p>
        </w:tc>
        <w:tc>
          <w:tcPr>
            <w:tcW w:w="1276" w:type="dxa"/>
          </w:tcPr>
          <w:p w14:paraId="4A0D9685" w14:textId="0B20EB34" w:rsidR="00944DAF" w:rsidRPr="00347461" w:rsidRDefault="00944DAF" w:rsidP="00944DAF">
            <w:pPr>
              <w:pStyle w:val="TableParagraph"/>
              <w:rPr>
                <w:sz w:val="20"/>
                <w:szCs w:val="20"/>
              </w:rPr>
            </w:pPr>
            <w:r>
              <w:rPr>
                <w:sz w:val="20"/>
              </w:rPr>
              <w:t>6.4</w:t>
            </w:r>
          </w:p>
        </w:tc>
        <w:tc>
          <w:tcPr>
            <w:tcW w:w="696" w:type="dxa"/>
          </w:tcPr>
          <w:p w14:paraId="065458F7" w14:textId="6E131E3B" w:rsidR="00944DAF" w:rsidRPr="00347461" w:rsidRDefault="00944DAF" w:rsidP="00944DAF">
            <w:pPr>
              <w:pStyle w:val="TableParagraph"/>
              <w:rPr>
                <w:sz w:val="20"/>
                <w:szCs w:val="20"/>
              </w:rPr>
            </w:pPr>
            <w:r>
              <w:rPr>
                <w:sz w:val="20"/>
              </w:rPr>
              <w:t>ESS+</w:t>
            </w:r>
          </w:p>
        </w:tc>
        <w:tc>
          <w:tcPr>
            <w:tcW w:w="1572" w:type="dxa"/>
          </w:tcPr>
          <w:p w14:paraId="6CE5BDBD" w14:textId="2900CFE0" w:rsidR="00944DAF" w:rsidRPr="00944DAF" w:rsidRDefault="00944DAF" w:rsidP="00944DAF">
            <w:pPr>
              <w:pStyle w:val="TableParagraph"/>
              <w:rPr>
                <w:sz w:val="20"/>
              </w:rPr>
            </w:pPr>
            <w:r>
              <w:rPr>
                <w:sz w:val="20"/>
              </w:rPr>
              <w:t>Bolj razvite regije</w:t>
            </w:r>
          </w:p>
        </w:tc>
        <w:tc>
          <w:tcPr>
            <w:tcW w:w="709" w:type="dxa"/>
          </w:tcPr>
          <w:p w14:paraId="44ACFCD6" w14:textId="77777777" w:rsidR="00944DAF" w:rsidRPr="00347461" w:rsidRDefault="00944DAF" w:rsidP="00944DAF">
            <w:pPr>
              <w:pStyle w:val="TableParagraph"/>
              <w:rPr>
                <w:sz w:val="20"/>
                <w:szCs w:val="20"/>
              </w:rPr>
            </w:pPr>
          </w:p>
        </w:tc>
        <w:tc>
          <w:tcPr>
            <w:tcW w:w="2551" w:type="dxa"/>
          </w:tcPr>
          <w:p w14:paraId="3B6C7D47" w14:textId="3ECB8E66" w:rsidR="00944DAF" w:rsidRPr="00BC0E4A" w:rsidRDefault="00944DAF" w:rsidP="00944DAF">
            <w:pPr>
              <w:pStyle w:val="TableParagraph"/>
              <w:rPr>
                <w:sz w:val="20"/>
                <w:szCs w:val="20"/>
              </w:rPr>
            </w:pPr>
            <w:r>
              <w:rPr>
                <w:rFonts w:cstheme="minorHAnsi"/>
                <w:sz w:val="20"/>
                <w:szCs w:val="20"/>
                <w:lang w:bidi="sl-SI"/>
              </w:rPr>
              <w:t>U</w:t>
            </w:r>
            <w:r w:rsidRPr="00BC0E4A">
              <w:rPr>
                <w:rFonts w:cstheme="minorHAnsi"/>
                <w:sz w:val="20"/>
                <w:szCs w:val="20"/>
                <w:lang w:bidi="sl-SI"/>
              </w:rPr>
              <w:t xml:space="preserve">deleženci, ki po zaključku </w:t>
            </w:r>
            <w:r w:rsidRPr="00944DAF">
              <w:rPr>
                <w:rFonts w:cstheme="minorHAnsi"/>
                <w:sz w:val="20"/>
                <w:szCs w:val="20"/>
                <w:lang w:bidi="sl-SI"/>
              </w:rPr>
              <w:t>pridobijo potrdilo o zaključenem usposabljanju</w:t>
            </w:r>
          </w:p>
        </w:tc>
        <w:tc>
          <w:tcPr>
            <w:tcW w:w="708" w:type="dxa"/>
          </w:tcPr>
          <w:p w14:paraId="4C0ED6F9" w14:textId="16C8E011" w:rsidR="00944DAF" w:rsidRPr="00347461" w:rsidRDefault="00944DAF" w:rsidP="00944DAF">
            <w:pPr>
              <w:pStyle w:val="TableParagraph"/>
              <w:rPr>
                <w:sz w:val="20"/>
                <w:szCs w:val="20"/>
              </w:rPr>
            </w:pPr>
            <w:r>
              <w:rPr>
                <w:sz w:val="20"/>
                <w:szCs w:val="20"/>
              </w:rPr>
              <w:t>število</w:t>
            </w:r>
          </w:p>
        </w:tc>
        <w:tc>
          <w:tcPr>
            <w:tcW w:w="1134" w:type="dxa"/>
          </w:tcPr>
          <w:p w14:paraId="7059E18D" w14:textId="4D10D1F6" w:rsidR="00944DAF" w:rsidRPr="00944DAF" w:rsidRDefault="004372D0" w:rsidP="00944DAF">
            <w:pPr>
              <w:pStyle w:val="TableParagraph"/>
              <w:rPr>
                <w:sz w:val="20"/>
                <w:szCs w:val="20"/>
              </w:rPr>
            </w:pPr>
            <w:r w:rsidRPr="004372D0">
              <w:rPr>
                <w:sz w:val="16"/>
                <w:szCs w:val="16"/>
              </w:rPr>
              <w:t>Referenčna vrednost bo določena naknadno.</w:t>
            </w:r>
          </w:p>
        </w:tc>
        <w:tc>
          <w:tcPr>
            <w:tcW w:w="993" w:type="dxa"/>
          </w:tcPr>
          <w:p w14:paraId="432EC8EC" w14:textId="3BC4B1C3" w:rsidR="00944DAF" w:rsidRPr="00944DAF" w:rsidRDefault="00944DAF" w:rsidP="00944DAF">
            <w:pPr>
              <w:pStyle w:val="TableParagraph"/>
              <w:rPr>
                <w:sz w:val="20"/>
                <w:szCs w:val="20"/>
              </w:rPr>
            </w:pPr>
            <w:r w:rsidRPr="00944DAF">
              <w:rPr>
                <w:sz w:val="20"/>
                <w:szCs w:val="20"/>
              </w:rPr>
              <w:t>2021</w:t>
            </w:r>
          </w:p>
        </w:tc>
        <w:tc>
          <w:tcPr>
            <w:tcW w:w="708" w:type="dxa"/>
          </w:tcPr>
          <w:p w14:paraId="74DED262" w14:textId="03E469B9" w:rsidR="00944DAF" w:rsidRPr="00944DAF" w:rsidRDefault="00944DAF" w:rsidP="00944DAF">
            <w:pPr>
              <w:pStyle w:val="TableParagraph"/>
              <w:rPr>
                <w:sz w:val="20"/>
                <w:szCs w:val="20"/>
              </w:rPr>
            </w:pPr>
            <w:r w:rsidRPr="00944DAF">
              <w:rPr>
                <w:sz w:val="20"/>
                <w:szCs w:val="20"/>
              </w:rPr>
              <w:t>6.192</w:t>
            </w:r>
          </w:p>
        </w:tc>
        <w:tc>
          <w:tcPr>
            <w:tcW w:w="851" w:type="dxa"/>
          </w:tcPr>
          <w:p w14:paraId="2339F2D6" w14:textId="6CB8968D" w:rsidR="00944DAF" w:rsidRPr="00944DAF" w:rsidRDefault="00944DAF" w:rsidP="00944DAF">
            <w:pPr>
              <w:pStyle w:val="TableParagraph"/>
              <w:rPr>
                <w:sz w:val="20"/>
                <w:szCs w:val="20"/>
              </w:rPr>
            </w:pPr>
            <w:r w:rsidRPr="00944DAF">
              <w:rPr>
                <w:sz w:val="20"/>
                <w:szCs w:val="20"/>
              </w:rPr>
              <w:t>upravičenec in eMA2</w:t>
            </w:r>
          </w:p>
        </w:tc>
        <w:tc>
          <w:tcPr>
            <w:tcW w:w="850" w:type="dxa"/>
          </w:tcPr>
          <w:p w14:paraId="0125D1B0" w14:textId="77777777" w:rsidR="00944DAF" w:rsidRPr="00347461" w:rsidRDefault="00944DAF" w:rsidP="00944DAF">
            <w:pPr>
              <w:pStyle w:val="TableParagraph"/>
              <w:rPr>
                <w:sz w:val="20"/>
                <w:szCs w:val="20"/>
              </w:rPr>
            </w:pPr>
          </w:p>
        </w:tc>
      </w:tr>
      <w:tr w:rsidR="00237B05" w14:paraId="16568F60" w14:textId="77777777" w:rsidTr="00450B32">
        <w:trPr>
          <w:trHeight w:val="353"/>
        </w:trPr>
        <w:tc>
          <w:tcPr>
            <w:tcW w:w="1550" w:type="dxa"/>
            <w:shd w:val="clear" w:color="auto" w:fill="auto"/>
          </w:tcPr>
          <w:p w14:paraId="08D9E607" w14:textId="0884FD40" w:rsidR="00237B05" w:rsidRPr="00237B05" w:rsidRDefault="00237B05" w:rsidP="00237B05">
            <w:pPr>
              <w:pStyle w:val="TableParagraph"/>
              <w:rPr>
                <w:sz w:val="20"/>
              </w:rPr>
            </w:pPr>
            <w:r w:rsidRPr="00237B05">
              <w:rPr>
                <w:sz w:val="20"/>
              </w:rPr>
              <w:t>6</w:t>
            </w:r>
          </w:p>
        </w:tc>
        <w:tc>
          <w:tcPr>
            <w:tcW w:w="1276" w:type="dxa"/>
            <w:shd w:val="clear" w:color="auto" w:fill="auto"/>
          </w:tcPr>
          <w:p w14:paraId="2A5A6267" w14:textId="70F431DA" w:rsidR="00237B05" w:rsidRPr="00237B05" w:rsidRDefault="00237B05" w:rsidP="00237B05">
            <w:pPr>
              <w:pStyle w:val="TableParagraph"/>
              <w:rPr>
                <w:sz w:val="20"/>
              </w:rPr>
            </w:pPr>
            <w:r w:rsidRPr="00237B05">
              <w:rPr>
                <w:sz w:val="20"/>
              </w:rPr>
              <w:t>6.4</w:t>
            </w:r>
          </w:p>
        </w:tc>
        <w:tc>
          <w:tcPr>
            <w:tcW w:w="696" w:type="dxa"/>
            <w:shd w:val="clear" w:color="auto" w:fill="auto"/>
          </w:tcPr>
          <w:p w14:paraId="687DC44F" w14:textId="63295B79" w:rsidR="00237B05" w:rsidRPr="00237B05" w:rsidRDefault="00237B05" w:rsidP="00237B05">
            <w:pPr>
              <w:pStyle w:val="TableParagraph"/>
              <w:rPr>
                <w:sz w:val="20"/>
              </w:rPr>
            </w:pPr>
            <w:r w:rsidRPr="00237B05">
              <w:rPr>
                <w:sz w:val="20"/>
              </w:rPr>
              <w:t>ESS+</w:t>
            </w:r>
          </w:p>
        </w:tc>
        <w:tc>
          <w:tcPr>
            <w:tcW w:w="1572" w:type="dxa"/>
            <w:shd w:val="clear" w:color="auto" w:fill="auto"/>
          </w:tcPr>
          <w:p w14:paraId="3BE10210" w14:textId="07C1A303" w:rsidR="00237B05" w:rsidRPr="00237B05" w:rsidRDefault="004372D0" w:rsidP="00237B05">
            <w:pPr>
              <w:pStyle w:val="TableParagraph"/>
              <w:rPr>
                <w:sz w:val="20"/>
              </w:rPr>
            </w:pPr>
            <w:r w:rsidRPr="00237B05">
              <w:rPr>
                <w:sz w:val="20"/>
              </w:rPr>
              <w:t>Manj razvite regije Bolj razvite regije</w:t>
            </w:r>
          </w:p>
        </w:tc>
        <w:tc>
          <w:tcPr>
            <w:tcW w:w="709" w:type="dxa"/>
            <w:shd w:val="clear" w:color="auto" w:fill="auto"/>
          </w:tcPr>
          <w:p w14:paraId="4218E0DA" w14:textId="77777777" w:rsidR="00237B05" w:rsidRPr="00237B05" w:rsidRDefault="00237B05" w:rsidP="00237B05">
            <w:pPr>
              <w:pStyle w:val="TableParagraph"/>
              <w:rPr>
                <w:sz w:val="20"/>
                <w:szCs w:val="20"/>
              </w:rPr>
            </w:pPr>
          </w:p>
        </w:tc>
        <w:tc>
          <w:tcPr>
            <w:tcW w:w="2551" w:type="dxa"/>
            <w:shd w:val="clear" w:color="auto" w:fill="auto"/>
          </w:tcPr>
          <w:p w14:paraId="4F76D825" w14:textId="5B389908" w:rsidR="00237B05" w:rsidRPr="00237B05" w:rsidRDefault="00237B05" w:rsidP="00237B05">
            <w:pPr>
              <w:pStyle w:val="TableParagraph"/>
              <w:rPr>
                <w:rFonts w:cstheme="minorHAnsi"/>
                <w:sz w:val="20"/>
                <w:szCs w:val="20"/>
                <w:lang w:bidi="sl-SI"/>
              </w:rPr>
            </w:pPr>
            <w:r w:rsidRPr="00237B05">
              <w:rPr>
                <w:sz w:val="20"/>
              </w:rPr>
              <w:t>Število izvedenih storitev svetovanja in informiranja</w:t>
            </w:r>
          </w:p>
        </w:tc>
        <w:tc>
          <w:tcPr>
            <w:tcW w:w="708" w:type="dxa"/>
            <w:shd w:val="clear" w:color="auto" w:fill="auto"/>
          </w:tcPr>
          <w:p w14:paraId="1D4EF230" w14:textId="2553C138" w:rsidR="00237B05" w:rsidRPr="00237B05" w:rsidRDefault="00237B05" w:rsidP="00237B05">
            <w:pPr>
              <w:pStyle w:val="TableParagraph"/>
              <w:rPr>
                <w:sz w:val="20"/>
                <w:szCs w:val="20"/>
              </w:rPr>
            </w:pPr>
            <w:r w:rsidRPr="00237B05">
              <w:rPr>
                <w:sz w:val="20"/>
              </w:rPr>
              <w:t>število</w:t>
            </w:r>
          </w:p>
        </w:tc>
        <w:tc>
          <w:tcPr>
            <w:tcW w:w="1134" w:type="dxa"/>
            <w:shd w:val="clear" w:color="auto" w:fill="auto"/>
          </w:tcPr>
          <w:p w14:paraId="78ADE0BE" w14:textId="689EE8D4" w:rsidR="00237B05" w:rsidRPr="00237B05" w:rsidRDefault="004372D0" w:rsidP="00237B05">
            <w:pPr>
              <w:pStyle w:val="TableParagraph"/>
              <w:rPr>
                <w:sz w:val="20"/>
                <w:szCs w:val="20"/>
              </w:rPr>
            </w:pPr>
            <w:r w:rsidRPr="004372D0">
              <w:rPr>
                <w:sz w:val="16"/>
                <w:szCs w:val="16"/>
              </w:rPr>
              <w:t>Referenčna vrednost bo določena naknadno.</w:t>
            </w:r>
          </w:p>
        </w:tc>
        <w:tc>
          <w:tcPr>
            <w:tcW w:w="993" w:type="dxa"/>
            <w:shd w:val="clear" w:color="auto" w:fill="auto"/>
          </w:tcPr>
          <w:p w14:paraId="4193D9E6" w14:textId="4690AD2F" w:rsidR="00237B05" w:rsidRPr="00237B05" w:rsidRDefault="00237B05" w:rsidP="00237B05">
            <w:pPr>
              <w:pStyle w:val="TableParagraph"/>
              <w:rPr>
                <w:sz w:val="20"/>
                <w:szCs w:val="20"/>
              </w:rPr>
            </w:pPr>
          </w:p>
        </w:tc>
        <w:tc>
          <w:tcPr>
            <w:tcW w:w="708" w:type="dxa"/>
            <w:shd w:val="clear" w:color="auto" w:fill="auto"/>
          </w:tcPr>
          <w:p w14:paraId="601B3694" w14:textId="3750B167" w:rsidR="00237B05" w:rsidRPr="00347461" w:rsidRDefault="00237B05" w:rsidP="00237B05">
            <w:pPr>
              <w:pStyle w:val="TableParagraph"/>
              <w:rPr>
                <w:sz w:val="20"/>
                <w:szCs w:val="20"/>
              </w:rPr>
            </w:pPr>
            <w:r w:rsidRPr="00237B05">
              <w:rPr>
                <w:sz w:val="20"/>
              </w:rPr>
              <w:t>65.000</w:t>
            </w:r>
          </w:p>
        </w:tc>
        <w:tc>
          <w:tcPr>
            <w:tcW w:w="851" w:type="dxa"/>
            <w:shd w:val="clear" w:color="auto" w:fill="auto"/>
          </w:tcPr>
          <w:p w14:paraId="0F09A66F" w14:textId="77777777" w:rsidR="00237B05" w:rsidRPr="00347461" w:rsidRDefault="00237B05" w:rsidP="00237B05">
            <w:pPr>
              <w:pStyle w:val="TableParagraph"/>
              <w:rPr>
                <w:sz w:val="20"/>
                <w:szCs w:val="20"/>
              </w:rPr>
            </w:pPr>
          </w:p>
        </w:tc>
        <w:tc>
          <w:tcPr>
            <w:tcW w:w="850" w:type="dxa"/>
            <w:shd w:val="clear" w:color="auto" w:fill="auto"/>
          </w:tcPr>
          <w:p w14:paraId="00429B90" w14:textId="77777777" w:rsidR="00237B05" w:rsidRPr="00347461" w:rsidRDefault="00237B05" w:rsidP="00237B05">
            <w:pPr>
              <w:pStyle w:val="TableParagraph"/>
              <w:rPr>
                <w:sz w:val="20"/>
                <w:szCs w:val="20"/>
              </w:rPr>
            </w:pPr>
          </w:p>
        </w:tc>
      </w:tr>
    </w:tbl>
    <w:p w14:paraId="0815BD8D" w14:textId="77777777" w:rsidR="00DD1BF0" w:rsidRPr="00F81084" w:rsidRDefault="00DD1BF0" w:rsidP="003F77CE">
      <w:pPr>
        <w:pStyle w:val="Telobesedila"/>
      </w:pPr>
    </w:p>
    <w:p w14:paraId="45159078" w14:textId="77777777" w:rsidR="00DD1BF0" w:rsidRPr="00F81084" w:rsidRDefault="00DD1BF0" w:rsidP="003F77CE">
      <w:pPr>
        <w:pStyle w:val="Telobesedila"/>
      </w:pPr>
    </w:p>
    <w:p w14:paraId="67541D4D"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0F50311" w14:textId="77777777" w:rsidR="00DD1BF0" w:rsidRDefault="00DD1BF0" w:rsidP="003F77CE">
      <w:pPr>
        <w:ind w:left="640"/>
        <w:rPr>
          <w:spacing w:val="-5"/>
        </w:rPr>
      </w:pPr>
    </w:p>
    <w:p w14:paraId="5918734E" w14:textId="29E3F374" w:rsidR="002A0CDE" w:rsidRPr="00673ADB" w:rsidRDefault="002A0CDE"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1A0C4FD4" w14:textId="77777777" w:rsidR="002A0CDE" w:rsidRDefault="002A0CDE"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2A0CDE" w14:paraId="4E65907B" w14:textId="77777777" w:rsidTr="002A0CDE">
        <w:trPr>
          <w:trHeight w:val="353"/>
        </w:trPr>
        <w:tc>
          <w:tcPr>
            <w:tcW w:w="2088" w:type="dxa"/>
          </w:tcPr>
          <w:p w14:paraId="655F3F58"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20E102D" w14:textId="77777777" w:rsidR="002A0CDE" w:rsidRDefault="002A0CDE" w:rsidP="003F77CE">
            <w:pPr>
              <w:pStyle w:val="TableParagraph"/>
              <w:ind w:left="320"/>
            </w:pPr>
            <w:r>
              <w:t>Sklad</w:t>
            </w:r>
          </w:p>
        </w:tc>
        <w:tc>
          <w:tcPr>
            <w:tcW w:w="3249" w:type="dxa"/>
          </w:tcPr>
          <w:p w14:paraId="408F55D4" w14:textId="77777777" w:rsidR="002A0CDE" w:rsidRDefault="002A0CDE" w:rsidP="003F77CE">
            <w:pPr>
              <w:pStyle w:val="TableParagraph"/>
              <w:ind w:left="907"/>
            </w:pPr>
            <w:r>
              <w:rPr>
                <w:spacing w:val="-3"/>
              </w:rPr>
              <w:t>Kategorija</w:t>
            </w:r>
            <w:r>
              <w:rPr>
                <w:spacing w:val="15"/>
              </w:rPr>
              <w:t xml:space="preserve"> </w:t>
            </w:r>
            <w:r>
              <w:rPr>
                <w:spacing w:val="-3"/>
              </w:rPr>
              <w:t>regije</w:t>
            </w:r>
          </w:p>
        </w:tc>
        <w:tc>
          <w:tcPr>
            <w:tcW w:w="3099" w:type="dxa"/>
          </w:tcPr>
          <w:p w14:paraId="55DC8ACB" w14:textId="77777777" w:rsidR="002A0CDE" w:rsidRDefault="002A0CDE" w:rsidP="003F77CE">
            <w:pPr>
              <w:pStyle w:val="TableParagraph"/>
              <w:ind w:left="948"/>
            </w:pPr>
            <w:r>
              <w:rPr>
                <w:spacing w:val="-4"/>
              </w:rPr>
              <w:t>Specifični</w:t>
            </w:r>
            <w:r>
              <w:rPr>
                <w:spacing w:val="22"/>
              </w:rPr>
              <w:t xml:space="preserve"> </w:t>
            </w:r>
            <w:r>
              <w:rPr>
                <w:spacing w:val="-3"/>
              </w:rPr>
              <w:t>cilj</w:t>
            </w:r>
          </w:p>
        </w:tc>
        <w:tc>
          <w:tcPr>
            <w:tcW w:w="1161" w:type="dxa"/>
          </w:tcPr>
          <w:p w14:paraId="08C5735A" w14:textId="77777777" w:rsidR="002A0CDE" w:rsidRDefault="002A0CDE" w:rsidP="003F77CE">
            <w:pPr>
              <w:pStyle w:val="TableParagraph"/>
              <w:ind w:left="333"/>
            </w:pPr>
            <w:r>
              <w:t>Koda</w:t>
            </w:r>
          </w:p>
        </w:tc>
        <w:tc>
          <w:tcPr>
            <w:tcW w:w="2731" w:type="dxa"/>
          </w:tcPr>
          <w:p w14:paraId="19E702DD" w14:textId="75B141D4" w:rsidR="002A0CDE" w:rsidRDefault="00A5029F" w:rsidP="003F77CE">
            <w:pPr>
              <w:pStyle w:val="TableParagraph"/>
              <w:ind w:left="660"/>
            </w:pPr>
            <w:r>
              <w:t>Znesek (v EUR)</w:t>
            </w:r>
          </w:p>
        </w:tc>
      </w:tr>
      <w:tr w:rsidR="00944DAF" w14:paraId="4D92F9F4" w14:textId="77777777" w:rsidTr="00944DAF">
        <w:trPr>
          <w:trHeight w:val="353"/>
        </w:trPr>
        <w:tc>
          <w:tcPr>
            <w:tcW w:w="2088" w:type="dxa"/>
          </w:tcPr>
          <w:p w14:paraId="3C8F535A" w14:textId="77777777" w:rsidR="00944DAF" w:rsidRDefault="00944DAF" w:rsidP="00944DAF">
            <w:pPr>
              <w:pStyle w:val="TableParagraph"/>
              <w:rPr>
                <w:sz w:val="20"/>
              </w:rPr>
            </w:pPr>
            <w:r>
              <w:rPr>
                <w:sz w:val="20"/>
              </w:rPr>
              <w:t>6</w:t>
            </w:r>
          </w:p>
        </w:tc>
        <w:tc>
          <w:tcPr>
            <w:tcW w:w="1133" w:type="dxa"/>
          </w:tcPr>
          <w:p w14:paraId="617D870C" w14:textId="77777777" w:rsidR="00944DAF" w:rsidRDefault="00944DAF" w:rsidP="00944DAF">
            <w:pPr>
              <w:pStyle w:val="TableParagraph"/>
              <w:rPr>
                <w:sz w:val="20"/>
              </w:rPr>
            </w:pPr>
            <w:r>
              <w:rPr>
                <w:sz w:val="20"/>
              </w:rPr>
              <w:t>ESS+</w:t>
            </w:r>
          </w:p>
        </w:tc>
        <w:tc>
          <w:tcPr>
            <w:tcW w:w="3249" w:type="dxa"/>
          </w:tcPr>
          <w:p w14:paraId="27B2D205" w14:textId="77777777" w:rsidR="00944DAF" w:rsidRDefault="00944DAF" w:rsidP="00944DAF">
            <w:pPr>
              <w:pStyle w:val="TableParagraph"/>
              <w:rPr>
                <w:sz w:val="20"/>
              </w:rPr>
            </w:pPr>
            <w:r>
              <w:rPr>
                <w:sz w:val="20"/>
              </w:rPr>
              <w:t>Manj razvite regije</w:t>
            </w:r>
          </w:p>
        </w:tc>
        <w:tc>
          <w:tcPr>
            <w:tcW w:w="3099" w:type="dxa"/>
          </w:tcPr>
          <w:p w14:paraId="122FCA8F" w14:textId="77777777" w:rsidR="00944DAF" w:rsidRDefault="00944DAF" w:rsidP="00944DAF">
            <w:pPr>
              <w:pStyle w:val="TableParagraph"/>
              <w:rPr>
                <w:sz w:val="20"/>
              </w:rPr>
            </w:pPr>
            <w:r>
              <w:rPr>
                <w:sz w:val="20"/>
              </w:rPr>
              <w:t>6.4</w:t>
            </w:r>
          </w:p>
        </w:tc>
        <w:tc>
          <w:tcPr>
            <w:tcW w:w="1161" w:type="dxa"/>
          </w:tcPr>
          <w:p w14:paraId="4E7A8107" w14:textId="77777777" w:rsidR="00944DAF" w:rsidRDefault="00944DAF" w:rsidP="00944DAF">
            <w:pPr>
              <w:pStyle w:val="TableParagraph"/>
              <w:rPr>
                <w:sz w:val="20"/>
              </w:rPr>
            </w:pPr>
            <w:r>
              <w:rPr>
                <w:sz w:val="20"/>
              </w:rPr>
              <w:t>144</w:t>
            </w:r>
          </w:p>
        </w:tc>
        <w:tc>
          <w:tcPr>
            <w:tcW w:w="2731" w:type="dxa"/>
          </w:tcPr>
          <w:p w14:paraId="4CB4C268" w14:textId="77777777" w:rsidR="00944DAF" w:rsidRDefault="00944DAF" w:rsidP="00944DAF">
            <w:pPr>
              <w:pStyle w:val="TableParagraph"/>
              <w:rPr>
                <w:sz w:val="20"/>
              </w:rPr>
            </w:pPr>
            <w:r>
              <w:rPr>
                <w:sz w:val="20"/>
              </w:rPr>
              <w:t>940.000</w:t>
            </w:r>
          </w:p>
        </w:tc>
      </w:tr>
      <w:tr w:rsidR="00944DAF" w14:paraId="2D351394" w14:textId="77777777" w:rsidTr="00944DAF">
        <w:trPr>
          <w:trHeight w:val="353"/>
        </w:trPr>
        <w:tc>
          <w:tcPr>
            <w:tcW w:w="2088" w:type="dxa"/>
          </w:tcPr>
          <w:p w14:paraId="1A8BEE3E" w14:textId="77777777" w:rsidR="00944DAF" w:rsidRDefault="00944DAF" w:rsidP="00944DAF">
            <w:pPr>
              <w:pStyle w:val="TableParagraph"/>
              <w:rPr>
                <w:sz w:val="20"/>
              </w:rPr>
            </w:pPr>
            <w:r>
              <w:rPr>
                <w:sz w:val="20"/>
              </w:rPr>
              <w:t>6</w:t>
            </w:r>
          </w:p>
        </w:tc>
        <w:tc>
          <w:tcPr>
            <w:tcW w:w="1133" w:type="dxa"/>
          </w:tcPr>
          <w:p w14:paraId="053F89E2" w14:textId="77777777" w:rsidR="00944DAF" w:rsidRDefault="00944DAF" w:rsidP="00944DAF">
            <w:pPr>
              <w:pStyle w:val="TableParagraph"/>
              <w:rPr>
                <w:sz w:val="20"/>
              </w:rPr>
            </w:pPr>
            <w:r>
              <w:rPr>
                <w:sz w:val="20"/>
              </w:rPr>
              <w:t>ESS+</w:t>
            </w:r>
          </w:p>
        </w:tc>
        <w:tc>
          <w:tcPr>
            <w:tcW w:w="3249" w:type="dxa"/>
          </w:tcPr>
          <w:p w14:paraId="71994FE8" w14:textId="77777777" w:rsidR="00944DAF" w:rsidRDefault="00944DAF" w:rsidP="00944DAF">
            <w:pPr>
              <w:pStyle w:val="TableParagraph"/>
              <w:rPr>
                <w:sz w:val="20"/>
              </w:rPr>
            </w:pPr>
            <w:r>
              <w:rPr>
                <w:sz w:val="20"/>
              </w:rPr>
              <w:t>Bolj razvite regije</w:t>
            </w:r>
          </w:p>
        </w:tc>
        <w:tc>
          <w:tcPr>
            <w:tcW w:w="3099" w:type="dxa"/>
          </w:tcPr>
          <w:p w14:paraId="219B68F3" w14:textId="77777777" w:rsidR="00944DAF" w:rsidRDefault="00944DAF" w:rsidP="00944DAF">
            <w:pPr>
              <w:pStyle w:val="TableParagraph"/>
              <w:rPr>
                <w:sz w:val="20"/>
              </w:rPr>
            </w:pPr>
            <w:r>
              <w:rPr>
                <w:sz w:val="20"/>
              </w:rPr>
              <w:t>6.4</w:t>
            </w:r>
          </w:p>
        </w:tc>
        <w:tc>
          <w:tcPr>
            <w:tcW w:w="1161" w:type="dxa"/>
          </w:tcPr>
          <w:p w14:paraId="6215FAE2" w14:textId="77777777" w:rsidR="00944DAF" w:rsidRDefault="00944DAF" w:rsidP="00944DAF">
            <w:pPr>
              <w:pStyle w:val="TableParagraph"/>
              <w:rPr>
                <w:sz w:val="20"/>
              </w:rPr>
            </w:pPr>
            <w:r>
              <w:rPr>
                <w:sz w:val="20"/>
              </w:rPr>
              <w:t>144</w:t>
            </w:r>
          </w:p>
        </w:tc>
        <w:tc>
          <w:tcPr>
            <w:tcW w:w="2731" w:type="dxa"/>
          </w:tcPr>
          <w:p w14:paraId="00468A52" w14:textId="77777777" w:rsidR="00944DAF" w:rsidRDefault="00944DAF" w:rsidP="00944DAF">
            <w:pPr>
              <w:pStyle w:val="TableParagraph"/>
              <w:rPr>
                <w:sz w:val="20"/>
              </w:rPr>
            </w:pPr>
            <w:r>
              <w:rPr>
                <w:sz w:val="20"/>
              </w:rPr>
              <w:t>260.000</w:t>
            </w:r>
          </w:p>
        </w:tc>
      </w:tr>
      <w:tr w:rsidR="002A0CDE" w14:paraId="1C7BBF54" w14:textId="77777777" w:rsidTr="002A0CDE">
        <w:trPr>
          <w:trHeight w:val="353"/>
        </w:trPr>
        <w:tc>
          <w:tcPr>
            <w:tcW w:w="2088" w:type="dxa"/>
          </w:tcPr>
          <w:p w14:paraId="2964A15E" w14:textId="77777777" w:rsidR="002A0CDE" w:rsidRDefault="002A0CDE" w:rsidP="003F77CE">
            <w:pPr>
              <w:pStyle w:val="TableParagraph"/>
              <w:rPr>
                <w:sz w:val="20"/>
              </w:rPr>
            </w:pPr>
            <w:r>
              <w:rPr>
                <w:sz w:val="20"/>
              </w:rPr>
              <w:t>6</w:t>
            </w:r>
          </w:p>
        </w:tc>
        <w:tc>
          <w:tcPr>
            <w:tcW w:w="1133" w:type="dxa"/>
          </w:tcPr>
          <w:p w14:paraId="148F4F18" w14:textId="77777777" w:rsidR="002A0CDE" w:rsidRDefault="002A0CDE" w:rsidP="003F77CE">
            <w:pPr>
              <w:pStyle w:val="TableParagraph"/>
              <w:rPr>
                <w:sz w:val="20"/>
              </w:rPr>
            </w:pPr>
            <w:r>
              <w:rPr>
                <w:sz w:val="20"/>
              </w:rPr>
              <w:t>ESS+</w:t>
            </w:r>
          </w:p>
        </w:tc>
        <w:tc>
          <w:tcPr>
            <w:tcW w:w="3249" w:type="dxa"/>
          </w:tcPr>
          <w:p w14:paraId="3FEBDE25" w14:textId="4CF31790" w:rsidR="002A0CDE" w:rsidRDefault="00C01DD5" w:rsidP="00987B8D">
            <w:pPr>
              <w:pStyle w:val="TableParagraph"/>
              <w:rPr>
                <w:sz w:val="20"/>
              </w:rPr>
            </w:pPr>
            <w:r>
              <w:rPr>
                <w:sz w:val="20"/>
              </w:rPr>
              <w:t>Manj razvite regije</w:t>
            </w:r>
          </w:p>
        </w:tc>
        <w:tc>
          <w:tcPr>
            <w:tcW w:w="3099" w:type="dxa"/>
          </w:tcPr>
          <w:p w14:paraId="56B603A3" w14:textId="77777777" w:rsidR="002A0CDE" w:rsidRDefault="002A0CDE" w:rsidP="003F77CE">
            <w:pPr>
              <w:pStyle w:val="TableParagraph"/>
              <w:rPr>
                <w:sz w:val="20"/>
              </w:rPr>
            </w:pPr>
            <w:r>
              <w:rPr>
                <w:sz w:val="20"/>
              </w:rPr>
              <w:t>6.4</w:t>
            </w:r>
          </w:p>
        </w:tc>
        <w:tc>
          <w:tcPr>
            <w:tcW w:w="1161" w:type="dxa"/>
          </w:tcPr>
          <w:p w14:paraId="1FB66806" w14:textId="77777777" w:rsidR="002A0CDE" w:rsidRDefault="002A0CDE" w:rsidP="003F77CE">
            <w:pPr>
              <w:pStyle w:val="TableParagraph"/>
              <w:rPr>
                <w:sz w:val="20"/>
              </w:rPr>
            </w:pPr>
            <w:r>
              <w:rPr>
                <w:sz w:val="20"/>
              </w:rPr>
              <w:t>147</w:t>
            </w:r>
          </w:p>
        </w:tc>
        <w:tc>
          <w:tcPr>
            <w:tcW w:w="2731" w:type="dxa"/>
          </w:tcPr>
          <w:p w14:paraId="33C15F8F" w14:textId="24DBCEB3" w:rsidR="002A0CDE" w:rsidRDefault="00987B8D" w:rsidP="00987B8D">
            <w:pPr>
              <w:pStyle w:val="TableParagraph"/>
              <w:rPr>
                <w:sz w:val="20"/>
              </w:rPr>
            </w:pPr>
            <w:r>
              <w:rPr>
                <w:sz w:val="20"/>
              </w:rPr>
              <w:t>19.810.000</w:t>
            </w:r>
          </w:p>
        </w:tc>
      </w:tr>
      <w:tr w:rsidR="00987B8D" w14:paraId="273D9D60" w14:textId="77777777" w:rsidTr="002A0CDE">
        <w:trPr>
          <w:trHeight w:val="353"/>
        </w:trPr>
        <w:tc>
          <w:tcPr>
            <w:tcW w:w="2088" w:type="dxa"/>
          </w:tcPr>
          <w:p w14:paraId="3A5AAC80" w14:textId="5B446D30" w:rsidR="00987B8D" w:rsidRDefault="00987B8D" w:rsidP="003F77CE">
            <w:pPr>
              <w:pStyle w:val="TableParagraph"/>
              <w:rPr>
                <w:sz w:val="20"/>
              </w:rPr>
            </w:pPr>
            <w:r>
              <w:rPr>
                <w:sz w:val="20"/>
              </w:rPr>
              <w:t>6</w:t>
            </w:r>
          </w:p>
        </w:tc>
        <w:tc>
          <w:tcPr>
            <w:tcW w:w="1133" w:type="dxa"/>
          </w:tcPr>
          <w:p w14:paraId="43988949" w14:textId="6B1DB7D5" w:rsidR="00987B8D" w:rsidRDefault="00987B8D" w:rsidP="003F77CE">
            <w:pPr>
              <w:pStyle w:val="TableParagraph"/>
              <w:rPr>
                <w:sz w:val="20"/>
              </w:rPr>
            </w:pPr>
            <w:r>
              <w:rPr>
                <w:sz w:val="20"/>
              </w:rPr>
              <w:t>ESS+</w:t>
            </w:r>
          </w:p>
        </w:tc>
        <w:tc>
          <w:tcPr>
            <w:tcW w:w="3249" w:type="dxa"/>
          </w:tcPr>
          <w:p w14:paraId="4DD786BE" w14:textId="48E69394" w:rsidR="00987B8D" w:rsidDel="00C01DD5" w:rsidRDefault="00987B8D" w:rsidP="003F77CE">
            <w:pPr>
              <w:pStyle w:val="TableParagraph"/>
              <w:rPr>
                <w:sz w:val="20"/>
              </w:rPr>
            </w:pPr>
            <w:r>
              <w:rPr>
                <w:sz w:val="20"/>
              </w:rPr>
              <w:t>Bolj razvite regije</w:t>
            </w:r>
          </w:p>
        </w:tc>
        <w:tc>
          <w:tcPr>
            <w:tcW w:w="3099" w:type="dxa"/>
          </w:tcPr>
          <w:p w14:paraId="6058FCF7" w14:textId="6E2247B5" w:rsidR="00987B8D" w:rsidRDefault="00987B8D" w:rsidP="003F77CE">
            <w:pPr>
              <w:pStyle w:val="TableParagraph"/>
              <w:rPr>
                <w:sz w:val="20"/>
              </w:rPr>
            </w:pPr>
            <w:r>
              <w:rPr>
                <w:sz w:val="20"/>
              </w:rPr>
              <w:t>6.4</w:t>
            </w:r>
          </w:p>
        </w:tc>
        <w:tc>
          <w:tcPr>
            <w:tcW w:w="1161" w:type="dxa"/>
          </w:tcPr>
          <w:p w14:paraId="50ED76AE" w14:textId="3425E929" w:rsidR="00987B8D" w:rsidRDefault="00987B8D" w:rsidP="003F77CE">
            <w:pPr>
              <w:pStyle w:val="TableParagraph"/>
              <w:rPr>
                <w:sz w:val="20"/>
              </w:rPr>
            </w:pPr>
            <w:r>
              <w:rPr>
                <w:sz w:val="20"/>
              </w:rPr>
              <w:t>147</w:t>
            </w:r>
          </w:p>
        </w:tc>
        <w:tc>
          <w:tcPr>
            <w:tcW w:w="2731" w:type="dxa"/>
          </w:tcPr>
          <w:p w14:paraId="40EEE114" w14:textId="2192F770" w:rsidR="00987B8D" w:rsidRDefault="00987B8D" w:rsidP="003F77CE">
            <w:pPr>
              <w:pStyle w:val="TableParagraph"/>
              <w:rPr>
                <w:sz w:val="20"/>
              </w:rPr>
            </w:pPr>
            <w:r>
              <w:rPr>
                <w:sz w:val="20"/>
              </w:rPr>
              <w:t>6.780.000</w:t>
            </w:r>
          </w:p>
        </w:tc>
      </w:tr>
    </w:tbl>
    <w:p w14:paraId="5267ACD7" w14:textId="77777777" w:rsidR="002A0CDE" w:rsidRDefault="002A0CDE" w:rsidP="003F77CE"/>
    <w:p w14:paraId="6E5E9E34" w14:textId="77777777" w:rsidR="002A0CDE" w:rsidRPr="00673ADB" w:rsidRDefault="002A0CDE"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3EE81286" w14:textId="77777777" w:rsidR="002A0CDE" w:rsidRDefault="002A0CDE"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2A0CDE" w14:paraId="6B88141A" w14:textId="77777777" w:rsidTr="002A0CDE">
        <w:trPr>
          <w:trHeight w:val="353"/>
        </w:trPr>
        <w:tc>
          <w:tcPr>
            <w:tcW w:w="2088" w:type="dxa"/>
          </w:tcPr>
          <w:p w14:paraId="681B6C3A"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F13ED32" w14:textId="77777777" w:rsidR="002A0CDE" w:rsidRDefault="002A0CDE" w:rsidP="003F77CE">
            <w:pPr>
              <w:pStyle w:val="TableParagraph"/>
              <w:ind w:left="320"/>
            </w:pPr>
            <w:r>
              <w:t>Sklad</w:t>
            </w:r>
          </w:p>
        </w:tc>
        <w:tc>
          <w:tcPr>
            <w:tcW w:w="3249" w:type="dxa"/>
          </w:tcPr>
          <w:p w14:paraId="3A7F883B" w14:textId="77777777" w:rsidR="002A0CDE" w:rsidRDefault="002A0CDE" w:rsidP="003F77CE">
            <w:pPr>
              <w:pStyle w:val="TableParagraph"/>
              <w:ind w:left="907"/>
            </w:pPr>
            <w:r>
              <w:rPr>
                <w:spacing w:val="-3"/>
              </w:rPr>
              <w:t>Kategorija</w:t>
            </w:r>
            <w:r>
              <w:rPr>
                <w:spacing w:val="15"/>
              </w:rPr>
              <w:t xml:space="preserve"> </w:t>
            </w:r>
            <w:r>
              <w:rPr>
                <w:spacing w:val="-3"/>
              </w:rPr>
              <w:t>regije</w:t>
            </w:r>
          </w:p>
        </w:tc>
        <w:tc>
          <w:tcPr>
            <w:tcW w:w="3099" w:type="dxa"/>
          </w:tcPr>
          <w:p w14:paraId="499A1D05" w14:textId="77777777" w:rsidR="002A0CDE" w:rsidRDefault="002A0CDE" w:rsidP="003F77CE">
            <w:pPr>
              <w:pStyle w:val="TableParagraph"/>
              <w:ind w:left="948"/>
            </w:pPr>
            <w:r>
              <w:rPr>
                <w:spacing w:val="-4"/>
              </w:rPr>
              <w:t>Specifični</w:t>
            </w:r>
            <w:r>
              <w:rPr>
                <w:spacing w:val="22"/>
              </w:rPr>
              <w:t xml:space="preserve"> </w:t>
            </w:r>
            <w:r>
              <w:rPr>
                <w:spacing w:val="-3"/>
              </w:rPr>
              <w:t>cilj</w:t>
            </w:r>
          </w:p>
        </w:tc>
        <w:tc>
          <w:tcPr>
            <w:tcW w:w="1161" w:type="dxa"/>
          </w:tcPr>
          <w:p w14:paraId="38581DA3" w14:textId="77777777" w:rsidR="002A0CDE" w:rsidRDefault="002A0CDE" w:rsidP="003F77CE">
            <w:pPr>
              <w:pStyle w:val="TableParagraph"/>
              <w:ind w:left="334"/>
            </w:pPr>
            <w:r>
              <w:t>Koda</w:t>
            </w:r>
          </w:p>
        </w:tc>
        <w:tc>
          <w:tcPr>
            <w:tcW w:w="2731" w:type="dxa"/>
          </w:tcPr>
          <w:p w14:paraId="2775C15F" w14:textId="01FBE87D" w:rsidR="002A0CDE" w:rsidRDefault="00A5029F" w:rsidP="003F77CE">
            <w:pPr>
              <w:pStyle w:val="TableParagraph"/>
              <w:ind w:left="661"/>
            </w:pPr>
            <w:r>
              <w:t>Znesek (v EUR)</w:t>
            </w:r>
          </w:p>
        </w:tc>
      </w:tr>
      <w:tr w:rsidR="002A0CDE" w14:paraId="06136E7D" w14:textId="77777777" w:rsidTr="002A0CDE">
        <w:trPr>
          <w:trHeight w:val="353"/>
        </w:trPr>
        <w:tc>
          <w:tcPr>
            <w:tcW w:w="2088" w:type="dxa"/>
          </w:tcPr>
          <w:p w14:paraId="5E782B4B" w14:textId="77777777" w:rsidR="002A0CDE" w:rsidRDefault="002A0CDE" w:rsidP="003F77CE">
            <w:pPr>
              <w:pStyle w:val="TableParagraph"/>
              <w:rPr>
                <w:sz w:val="20"/>
              </w:rPr>
            </w:pPr>
            <w:r>
              <w:rPr>
                <w:sz w:val="20"/>
              </w:rPr>
              <w:t>6</w:t>
            </w:r>
          </w:p>
        </w:tc>
        <w:tc>
          <w:tcPr>
            <w:tcW w:w="1133" w:type="dxa"/>
          </w:tcPr>
          <w:p w14:paraId="4321D435" w14:textId="77777777" w:rsidR="002A0CDE" w:rsidRDefault="002A0CDE" w:rsidP="003F77CE">
            <w:pPr>
              <w:pStyle w:val="TableParagraph"/>
              <w:rPr>
                <w:sz w:val="20"/>
              </w:rPr>
            </w:pPr>
            <w:r>
              <w:rPr>
                <w:sz w:val="20"/>
              </w:rPr>
              <w:t>ESS+</w:t>
            </w:r>
          </w:p>
        </w:tc>
        <w:tc>
          <w:tcPr>
            <w:tcW w:w="3249" w:type="dxa"/>
          </w:tcPr>
          <w:p w14:paraId="03D6C7AE" w14:textId="3812B2FE" w:rsidR="002A0CDE" w:rsidRDefault="00C01DD5" w:rsidP="003F77CE">
            <w:pPr>
              <w:pStyle w:val="TableParagraph"/>
              <w:rPr>
                <w:sz w:val="20"/>
              </w:rPr>
            </w:pPr>
            <w:r>
              <w:rPr>
                <w:sz w:val="20"/>
              </w:rPr>
              <w:t>Manj razvite regije</w:t>
            </w:r>
          </w:p>
          <w:p w14:paraId="61B70A31" w14:textId="3F64DAB6" w:rsidR="002A0CDE" w:rsidRDefault="002A0CDE" w:rsidP="003F77CE">
            <w:pPr>
              <w:pStyle w:val="TableParagraph"/>
              <w:rPr>
                <w:sz w:val="20"/>
              </w:rPr>
            </w:pPr>
          </w:p>
        </w:tc>
        <w:tc>
          <w:tcPr>
            <w:tcW w:w="3099" w:type="dxa"/>
          </w:tcPr>
          <w:p w14:paraId="460EEB8B" w14:textId="77777777" w:rsidR="002A0CDE" w:rsidRDefault="002A0CDE" w:rsidP="003F77CE">
            <w:pPr>
              <w:pStyle w:val="TableParagraph"/>
              <w:rPr>
                <w:sz w:val="20"/>
              </w:rPr>
            </w:pPr>
            <w:r>
              <w:rPr>
                <w:sz w:val="20"/>
              </w:rPr>
              <w:t>6.4</w:t>
            </w:r>
          </w:p>
        </w:tc>
        <w:tc>
          <w:tcPr>
            <w:tcW w:w="1161" w:type="dxa"/>
          </w:tcPr>
          <w:p w14:paraId="456F02FF" w14:textId="77777777" w:rsidR="002A0CDE" w:rsidRDefault="002A0CDE" w:rsidP="003F77CE">
            <w:pPr>
              <w:pStyle w:val="TableParagraph"/>
              <w:rPr>
                <w:sz w:val="20"/>
              </w:rPr>
            </w:pPr>
            <w:r>
              <w:rPr>
                <w:sz w:val="20"/>
              </w:rPr>
              <w:t>01</w:t>
            </w:r>
          </w:p>
        </w:tc>
        <w:tc>
          <w:tcPr>
            <w:tcW w:w="2731" w:type="dxa"/>
          </w:tcPr>
          <w:p w14:paraId="4ED2BFC3" w14:textId="57BAEAA7" w:rsidR="002A0CDE" w:rsidRDefault="00B01C63" w:rsidP="003F77CE">
            <w:pPr>
              <w:pStyle w:val="TableParagraph"/>
              <w:rPr>
                <w:sz w:val="20"/>
              </w:rPr>
            </w:pPr>
            <w:r>
              <w:rPr>
                <w:sz w:val="20"/>
              </w:rPr>
              <w:t>20.750.000</w:t>
            </w:r>
          </w:p>
        </w:tc>
      </w:tr>
      <w:tr w:rsidR="00B01C63" w14:paraId="298CA25A" w14:textId="77777777" w:rsidTr="002A0CDE">
        <w:trPr>
          <w:trHeight w:val="353"/>
        </w:trPr>
        <w:tc>
          <w:tcPr>
            <w:tcW w:w="2088" w:type="dxa"/>
          </w:tcPr>
          <w:p w14:paraId="265EFEE1" w14:textId="63B1CC4F" w:rsidR="00B01C63" w:rsidRDefault="00B01C63" w:rsidP="003F77CE">
            <w:pPr>
              <w:pStyle w:val="TableParagraph"/>
              <w:rPr>
                <w:sz w:val="20"/>
              </w:rPr>
            </w:pPr>
            <w:r>
              <w:rPr>
                <w:sz w:val="20"/>
              </w:rPr>
              <w:t>6</w:t>
            </w:r>
          </w:p>
        </w:tc>
        <w:tc>
          <w:tcPr>
            <w:tcW w:w="1133" w:type="dxa"/>
          </w:tcPr>
          <w:p w14:paraId="2564C67F" w14:textId="36F7DD06" w:rsidR="00B01C63" w:rsidRDefault="00B01C63" w:rsidP="003F77CE">
            <w:pPr>
              <w:pStyle w:val="TableParagraph"/>
              <w:rPr>
                <w:sz w:val="20"/>
              </w:rPr>
            </w:pPr>
            <w:r>
              <w:rPr>
                <w:sz w:val="20"/>
              </w:rPr>
              <w:t>ESS+</w:t>
            </w:r>
          </w:p>
        </w:tc>
        <w:tc>
          <w:tcPr>
            <w:tcW w:w="3249" w:type="dxa"/>
          </w:tcPr>
          <w:p w14:paraId="261FB7ED" w14:textId="5DE6FF5A" w:rsidR="00B01C63" w:rsidRDefault="00B01C63" w:rsidP="003F77CE">
            <w:pPr>
              <w:pStyle w:val="TableParagraph"/>
              <w:rPr>
                <w:sz w:val="20"/>
              </w:rPr>
            </w:pPr>
            <w:r>
              <w:rPr>
                <w:sz w:val="20"/>
              </w:rPr>
              <w:t>Bolj razvite regije</w:t>
            </w:r>
          </w:p>
        </w:tc>
        <w:tc>
          <w:tcPr>
            <w:tcW w:w="3099" w:type="dxa"/>
          </w:tcPr>
          <w:p w14:paraId="29DFC502" w14:textId="01DF072D" w:rsidR="00B01C63" w:rsidRDefault="00B01C63" w:rsidP="003F77CE">
            <w:pPr>
              <w:pStyle w:val="TableParagraph"/>
              <w:rPr>
                <w:sz w:val="20"/>
              </w:rPr>
            </w:pPr>
            <w:r>
              <w:rPr>
                <w:sz w:val="20"/>
              </w:rPr>
              <w:t>6.4</w:t>
            </w:r>
          </w:p>
        </w:tc>
        <w:tc>
          <w:tcPr>
            <w:tcW w:w="1161" w:type="dxa"/>
          </w:tcPr>
          <w:p w14:paraId="0895A344" w14:textId="4ACA97FD" w:rsidR="00B01C63" w:rsidRDefault="00B01C63" w:rsidP="003F77CE">
            <w:pPr>
              <w:pStyle w:val="TableParagraph"/>
              <w:rPr>
                <w:sz w:val="20"/>
              </w:rPr>
            </w:pPr>
            <w:r>
              <w:rPr>
                <w:sz w:val="20"/>
              </w:rPr>
              <w:t>01</w:t>
            </w:r>
          </w:p>
        </w:tc>
        <w:tc>
          <w:tcPr>
            <w:tcW w:w="2731" w:type="dxa"/>
          </w:tcPr>
          <w:p w14:paraId="6FA50A64" w14:textId="525D5218" w:rsidR="00B01C63" w:rsidRDefault="00B01C63" w:rsidP="003F77CE">
            <w:pPr>
              <w:pStyle w:val="TableParagraph"/>
              <w:rPr>
                <w:sz w:val="20"/>
              </w:rPr>
            </w:pPr>
            <w:r>
              <w:rPr>
                <w:sz w:val="20"/>
              </w:rPr>
              <w:t>7.040.000</w:t>
            </w:r>
          </w:p>
        </w:tc>
      </w:tr>
    </w:tbl>
    <w:p w14:paraId="3282724D" w14:textId="77777777" w:rsidR="002A0CDE" w:rsidRDefault="002A0CDE" w:rsidP="003F77CE">
      <w:pPr>
        <w:rPr>
          <w:sz w:val="20"/>
        </w:rPr>
        <w:sectPr w:rsidR="002A0CDE" w:rsidSect="00BD3536">
          <w:headerReference w:type="default" r:id="rId83"/>
          <w:footerReference w:type="first" r:id="rId84"/>
          <w:type w:val="continuous"/>
          <w:pgSz w:w="16840" w:h="11910" w:orient="landscape"/>
          <w:pgMar w:top="1417" w:right="1417" w:bottom="1417" w:left="1417" w:header="708" w:footer="708" w:gutter="0"/>
          <w:cols w:space="708"/>
          <w:titlePg/>
          <w:docGrid w:linePitch="299"/>
        </w:sectPr>
      </w:pPr>
    </w:p>
    <w:p w14:paraId="5167B2FD" w14:textId="77777777" w:rsidR="002A0CDE" w:rsidRDefault="002A0CDE"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124A6489" w14:textId="77777777" w:rsidR="002A0CDE" w:rsidRDefault="002A0CDE"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A0CDE" w14:paraId="6161589D" w14:textId="77777777" w:rsidTr="002A0CDE">
        <w:trPr>
          <w:trHeight w:val="353"/>
        </w:trPr>
        <w:tc>
          <w:tcPr>
            <w:tcW w:w="2088" w:type="dxa"/>
          </w:tcPr>
          <w:p w14:paraId="4AFFA054"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BB69812" w14:textId="77777777" w:rsidR="002A0CDE" w:rsidRDefault="002A0CDE" w:rsidP="003F77CE">
            <w:pPr>
              <w:pStyle w:val="TableParagraph"/>
              <w:ind w:left="320"/>
            </w:pPr>
            <w:r>
              <w:t>Sklad</w:t>
            </w:r>
          </w:p>
        </w:tc>
        <w:tc>
          <w:tcPr>
            <w:tcW w:w="3248" w:type="dxa"/>
          </w:tcPr>
          <w:p w14:paraId="36F4D769" w14:textId="77777777" w:rsidR="002A0CDE" w:rsidRDefault="002A0CDE" w:rsidP="003F77CE">
            <w:pPr>
              <w:pStyle w:val="TableParagraph"/>
              <w:ind w:left="908"/>
            </w:pPr>
            <w:r>
              <w:rPr>
                <w:spacing w:val="-3"/>
              </w:rPr>
              <w:t>Kategorija</w:t>
            </w:r>
            <w:r>
              <w:rPr>
                <w:spacing w:val="15"/>
              </w:rPr>
              <w:t xml:space="preserve"> </w:t>
            </w:r>
            <w:r>
              <w:rPr>
                <w:spacing w:val="-3"/>
              </w:rPr>
              <w:t>regije</w:t>
            </w:r>
          </w:p>
        </w:tc>
        <w:tc>
          <w:tcPr>
            <w:tcW w:w="3098" w:type="dxa"/>
          </w:tcPr>
          <w:p w14:paraId="69F8AE0F" w14:textId="77777777" w:rsidR="002A0CDE" w:rsidRDefault="002A0CDE" w:rsidP="003F77CE">
            <w:pPr>
              <w:pStyle w:val="TableParagraph"/>
              <w:ind w:left="950"/>
            </w:pPr>
            <w:r>
              <w:rPr>
                <w:spacing w:val="-4"/>
              </w:rPr>
              <w:t>Specifični</w:t>
            </w:r>
            <w:r>
              <w:rPr>
                <w:spacing w:val="22"/>
              </w:rPr>
              <w:t xml:space="preserve"> </w:t>
            </w:r>
            <w:r>
              <w:rPr>
                <w:spacing w:val="-3"/>
              </w:rPr>
              <w:t>cilj</w:t>
            </w:r>
          </w:p>
        </w:tc>
        <w:tc>
          <w:tcPr>
            <w:tcW w:w="1160" w:type="dxa"/>
          </w:tcPr>
          <w:p w14:paraId="043A6A44" w14:textId="77777777" w:rsidR="002A0CDE" w:rsidRDefault="002A0CDE" w:rsidP="003F77CE">
            <w:pPr>
              <w:pStyle w:val="TableParagraph"/>
              <w:ind w:left="336"/>
            </w:pPr>
            <w:r>
              <w:t>Koda</w:t>
            </w:r>
          </w:p>
        </w:tc>
        <w:tc>
          <w:tcPr>
            <w:tcW w:w="2730" w:type="dxa"/>
          </w:tcPr>
          <w:p w14:paraId="500B6CFF" w14:textId="23547D03" w:rsidR="002A0CDE" w:rsidRDefault="00A5029F" w:rsidP="003F77CE">
            <w:pPr>
              <w:pStyle w:val="TableParagraph"/>
              <w:ind w:left="664"/>
            </w:pPr>
            <w:r>
              <w:t>Znesek (v EUR)</w:t>
            </w:r>
          </w:p>
        </w:tc>
      </w:tr>
      <w:tr w:rsidR="00221F2A" w14:paraId="545C7B4E" w14:textId="77777777" w:rsidTr="002A0CDE">
        <w:trPr>
          <w:trHeight w:val="353"/>
        </w:trPr>
        <w:tc>
          <w:tcPr>
            <w:tcW w:w="2088" w:type="dxa"/>
          </w:tcPr>
          <w:p w14:paraId="6E91610A" w14:textId="3087867C" w:rsidR="00221F2A" w:rsidRDefault="00221F2A" w:rsidP="003F77CE">
            <w:pPr>
              <w:pStyle w:val="TableParagraph"/>
              <w:rPr>
                <w:sz w:val="20"/>
              </w:rPr>
            </w:pPr>
            <w:r>
              <w:rPr>
                <w:sz w:val="20"/>
              </w:rPr>
              <w:t>6</w:t>
            </w:r>
          </w:p>
        </w:tc>
        <w:tc>
          <w:tcPr>
            <w:tcW w:w="1132" w:type="dxa"/>
          </w:tcPr>
          <w:p w14:paraId="5A44ACF3" w14:textId="419789E5" w:rsidR="00221F2A" w:rsidRDefault="00221F2A" w:rsidP="003F77CE">
            <w:pPr>
              <w:pStyle w:val="TableParagraph"/>
              <w:rPr>
                <w:sz w:val="20"/>
              </w:rPr>
            </w:pPr>
            <w:r>
              <w:rPr>
                <w:sz w:val="20"/>
              </w:rPr>
              <w:t>ESS+</w:t>
            </w:r>
          </w:p>
        </w:tc>
        <w:tc>
          <w:tcPr>
            <w:tcW w:w="3248" w:type="dxa"/>
          </w:tcPr>
          <w:p w14:paraId="153057DF" w14:textId="77777777" w:rsidR="00221F2A" w:rsidRDefault="00221F2A" w:rsidP="007B3DE3">
            <w:pPr>
              <w:pStyle w:val="TableParagraph"/>
              <w:rPr>
                <w:sz w:val="20"/>
              </w:rPr>
            </w:pPr>
            <w:r>
              <w:rPr>
                <w:sz w:val="20"/>
              </w:rPr>
              <w:t>Manj razvite regije</w:t>
            </w:r>
          </w:p>
          <w:p w14:paraId="3493FDF3" w14:textId="6D9200A9" w:rsidR="00221F2A" w:rsidRDefault="00221F2A" w:rsidP="003F77CE">
            <w:pPr>
              <w:pStyle w:val="TableParagraph"/>
              <w:rPr>
                <w:sz w:val="20"/>
              </w:rPr>
            </w:pPr>
          </w:p>
        </w:tc>
        <w:tc>
          <w:tcPr>
            <w:tcW w:w="3098" w:type="dxa"/>
          </w:tcPr>
          <w:p w14:paraId="2C821AAF" w14:textId="1052B8C6" w:rsidR="00221F2A" w:rsidRDefault="00221F2A" w:rsidP="003F77CE">
            <w:pPr>
              <w:pStyle w:val="TableParagraph"/>
              <w:rPr>
                <w:sz w:val="20"/>
              </w:rPr>
            </w:pPr>
            <w:r>
              <w:rPr>
                <w:sz w:val="20"/>
              </w:rPr>
              <w:lastRenderedPageBreak/>
              <w:t>6.4</w:t>
            </w:r>
          </w:p>
        </w:tc>
        <w:tc>
          <w:tcPr>
            <w:tcW w:w="1160" w:type="dxa"/>
          </w:tcPr>
          <w:p w14:paraId="16468963" w14:textId="6F629737" w:rsidR="00221F2A" w:rsidRDefault="00944DAF" w:rsidP="003F77CE">
            <w:pPr>
              <w:pStyle w:val="TableParagraph"/>
              <w:rPr>
                <w:sz w:val="20"/>
              </w:rPr>
            </w:pPr>
            <w:r>
              <w:rPr>
                <w:sz w:val="20"/>
              </w:rPr>
              <w:t>33</w:t>
            </w:r>
          </w:p>
        </w:tc>
        <w:tc>
          <w:tcPr>
            <w:tcW w:w="2730" w:type="dxa"/>
          </w:tcPr>
          <w:p w14:paraId="2B115E54" w14:textId="4A2BEB79" w:rsidR="00221F2A" w:rsidRDefault="00221F2A" w:rsidP="003F77CE">
            <w:pPr>
              <w:pStyle w:val="TableParagraph"/>
              <w:rPr>
                <w:sz w:val="20"/>
              </w:rPr>
            </w:pPr>
            <w:r>
              <w:rPr>
                <w:sz w:val="20"/>
              </w:rPr>
              <w:t>20.750.000</w:t>
            </w:r>
          </w:p>
        </w:tc>
      </w:tr>
      <w:tr w:rsidR="00221F2A" w14:paraId="06EDA5E6" w14:textId="77777777" w:rsidTr="002A0CDE">
        <w:trPr>
          <w:trHeight w:val="353"/>
        </w:trPr>
        <w:tc>
          <w:tcPr>
            <w:tcW w:w="2088" w:type="dxa"/>
          </w:tcPr>
          <w:p w14:paraId="7CFA4E39" w14:textId="66021236" w:rsidR="00221F2A" w:rsidRDefault="00221F2A" w:rsidP="003F77CE">
            <w:pPr>
              <w:pStyle w:val="TableParagraph"/>
              <w:rPr>
                <w:sz w:val="20"/>
              </w:rPr>
            </w:pPr>
            <w:r>
              <w:rPr>
                <w:sz w:val="20"/>
              </w:rPr>
              <w:lastRenderedPageBreak/>
              <w:t>6</w:t>
            </w:r>
          </w:p>
        </w:tc>
        <w:tc>
          <w:tcPr>
            <w:tcW w:w="1132" w:type="dxa"/>
          </w:tcPr>
          <w:p w14:paraId="2997E110" w14:textId="7881A184" w:rsidR="00221F2A" w:rsidRDefault="00221F2A" w:rsidP="003F77CE">
            <w:pPr>
              <w:pStyle w:val="TableParagraph"/>
              <w:rPr>
                <w:sz w:val="20"/>
              </w:rPr>
            </w:pPr>
            <w:r>
              <w:rPr>
                <w:sz w:val="20"/>
              </w:rPr>
              <w:t>ESS+</w:t>
            </w:r>
          </w:p>
        </w:tc>
        <w:tc>
          <w:tcPr>
            <w:tcW w:w="3248" w:type="dxa"/>
          </w:tcPr>
          <w:p w14:paraId="42A1DC22" w14:textId="201E477B" w:rsidR="00221F2A" w:rsidRDefault="00221F2A" w:rsidP="007B3DE3">
            <w:pPr>
              <w:pStyle w:val="TableParagraph"/>
              <w:rPr>
                <w:sz w:val="20"/>
              </w:rPr>
            </w:pPr>
            <w:r>
              <w:rPr>
                <w:sz w:val="20"/>
              </w:rPr>
              <w:t>Bolj razvite regije</w:t>
            </w:r>
          </w:p>
        </w:tc>
        <w:tc>
          <w:tcPr>
            <w:tcW w:w="3098" w:type="dxa"/>
          </w:tcPr>
          <w:p w14:paraId="5686DC77" w14:textId="44A8FD58" w:rsidR="00221F2A" w:rsidRDefault="00221F2A" w:rsidP="003F77CE">
            <w:pPr>
              <w:pStyle w:val="TableParagraph"/>
              <w:rPr>
                <w:sz w:val="20"/>
              </w:rPr>
            </w:pPr>
            <w:r>
              <w:rPr>
                <w:sz w:val="20"/>
              </w:rPr>
              <w:t>6.4</w:t>
            </w:r>
          </w:p>
        </w:tc>
        <w:tc>
          <w:tcPr>
            <w:tcW w:w="1160" w:type="dxa"/>
          </w:tcPr>
          <w:p w14:paraId="0EC4B273" w14:textId="597FA3D1" w:rsidR="00221F2A" w:rsidRDefault="00944DAF" w:rsidP="003F77CE">
            <w:pPr>
              <w:pStyle w:val="TableParagraph"/>
              <w:rPr>
                <w:sz w:val="20"/>
              </w:rPr>
            </w:pPr>
            <w:r>
              <w:rPr>
                <w:sz w:val="20"/>
              </w:rPr>
              <w:t>33</w:t>
            </w:r>
          </w:p>
        </w:tc>
        <w:tc>
          <w:tcPr>
            <w:tcW w:w="2730" w:type="dxa"/>
          </w:tcPr>
          <w:p w14:paraId="2AFEAADD" w14:textId="3F8E5F73" w:rsidR="00221F2A" w:rsidRDefault="00221F2A" w:rsidP="003F77CE">
            <w:pPr>
              <w:pStyle w:val="TableParagraph"/>
              <w:rPr>
                <w:sz w:val="20"/>
              </w:rPr>
            </w:pPr>
            <w:r>
              <w:rPr>
                <w:sz w:val="20"/>
              </w:rPr>
              <w:t>7.040.000</w:t>
            </w:r>
          </w:p>
        </w:tc>
      </w:tr>
    </w:tbl>
    <w:p w14:paraId="7AF3416A" w14:textId="77777777" w:rsidR="002A0CDE" w:rsidRDefault="002A0CDE" w:rsidP="003F77CE"/>
    <w:p w14:paraId="612176CB" w14:textId="77777777" w:rsidR="002A0CDE" w:rsidRDefault="002A0CDE"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BD72A2D" w14:textId="77777777" w:rsidR="002A0CDE" w:rsidRDefault="002A0CDE"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A0CDE" w14:paraId="64F4D3F1" w14:textId="77777777" w:rsidTr="002A0CDE">
        <w:trPr>
          <w:trHeight w:val="353"/>
        </w:trPr>
        <w:tc>
          <w:tcPr>
            <w:tcW w:w="2088" w:type="dxa"/>
          </w:tcPr>
          <w:p w14:paraId="6879F7C8"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A23A207" w14:textId="77777777" w:rsidR="002A0CDE" w:rsidRDefault="002A0CDE" w:rsidP="003F77CE">
            <w:pPr>
              <w:pStyle w:val="TableParagraph"/>
              <w:ind w:left="321"/>
            </w:pPr>
            <w:r>
              <w:t>Sklad</w:t>
            </w:r>
          </w:p>
        </w:tc>
        <w:tc>
          <w:tcPr>
            <w:tcW w:w="3248" w:type="dxa"/>
          </w:tcPr>
          <w:p w14:paraId="340BAF60" w14:textId="77777777" w:rsidR="002A0CDE" w:rsidRDefault="002A0CDE" w:rsidP="003F77CE">
            <w:pPr>
              <w:pStyle w:val="TableParagraph"/>
              <w:ind w:left="909"/>
            </w:pPr>
            <w:r>
              <w:rPr>
                <w:spacing w:val="-3"/>
              </w:rPr>
              <w:t>Kategorija</w:t>
            </w:r>
            <w:r>
              <w:rPr>
                <w:spacing w:val="15"/>
              </w:rPr>
              <w:t xml:space="preserve"> </w:t>
            </w:r>
            <w:r>
              <w:rPr>
                <w:spacing w:val="-3"/>
              </w:rPr>
              <w:t>regije</w:t>
            </w:r>
          </w:p>
        </w:tc>
        <w:tc>
          <w:tcPr>
            <w:tcW w:w="3098" w:type="dxa"/>
          </w:tcPr>
          <w:p w14:paraId="3F53BEA1" w14:textId="77777777" w:rsidR="002A0CDE" w:rsidRDefault="002A0CDE" w:rsidP="003F77CE">
            <w:pPr>
              <w:pStyle w:val="TableParagraph"/>
              <w:ind w:left="950"/>
            </w:pPr>
            <w:r>
              <w:rPr>
                <w:spacing w:val="-4"/>
              </w:rPr>
              <w:t>Specifični</w:t>
            </w:r>
            <w:r>
              <w:rPr>
                <w:spacing w:val="22"/>
              </w:rPr>
              <w:t xml:space="preserve"> </w:t>
            </w:r>
            <w:r>
              <w:rPr>
                <w:spacing w:val="-3"/>
              </w:rPr>
              <w:t>cilj</w:t>
            </w:r>
          </w:p>
        </w:tc>
        <w:tc>
          <w:tcPr>
            <w:tcW w:w="1160" w:type="dxa"/>
          </w:tcPr>
          <w:p w14:paraId="0AC50EA4" w14:textId="77777777" w:rsidR="002A0CDE" w:rsidRDefault="002A0CDE" w:rsidP="003F77CE">
            <w:pPr>
              <w:pStyle w:val="TableParagraph"/>
              <w:ind w:left="337"/>
            </w:pPr>
            <w:r>
              <w:t>Koda</w:t>
            </w:r>
          </w:p>
        </w:tc>
        <w:tc>
          <w:tcPr>
            <w:tcW w:w="2730" w:type="dxa"/>
          </w:tcPr>
          <w:p w14:paraId="44CF6F7C" w14:textId="11CF068D" w:rsidR="002A0CDE" w:rsidRDefault="00A5029F" w:rsidP="003F77CE">
            <w:pPr>
              <w:pStyle w:val="TableParagraph"/>
              <w:ind w:left="665"/>
            </w:pPr>
            <w:r>
              <w:t>Znesek (v EUR)</w:t>
            </w:r>
          </w:p>
        </w:tc>
      </w:tr>
      <w:tr w:rsidR="00221F2A" w14:paraId="43EF9176" w14:textId="77777777" w:rsidTr="002A0CDE">
        <w:trPr>
          <w:trHeight w:val="353"/>
        </w:trPr>
        <w:tc>
          <w:tcPr>
            <w:tcW w:w="2088" w:type="dxa"/>
          </w:tcPr>
          <w:p w14:paraId="1F73B3F9" w14:textId="1E83D9FB" w:rsidR="00221F2A" w:rsidRDefault="00221F2A" w:rsidP="003F77CE">
            <w:pPr>
              <w:pStyle w:val="TableParagraph"/>
              <w:rPr>
                <w:sz w:val="20"/>
              </w:rPr>
            </w:pPr>
            <w:r>
              <w:rPr>
                <w:sz w:val="20"/>
              </w:rPr>
              <w:t>6</w:t>
            </w:r>
          </w:p>
        </w:tc>
        <w:tc>
          <w:tcPr>
            <w:tcW w:w="1132" w:type="dxa"/>
          </w:tcPr>
          <w:p w14:paraId="34CC0EC1" w14:textId="2CD02A7A" w:rsidR="00221F2A" w:rsidRDefault="00221F2A" w:rsidP="003F77CE">
            <w:pPr>
              <w:pStyle w:val="TableParagraph"/>
              <w:rPr>
                <w:sz w:val="20"/>
              </w:rPr>
            </w:pPr>
            <w:r>
              <w:rPr>
                <w:sz w:val="20"/>
              </w:rPr>
              <w:t>ESS+</w:t>
            </w:r>
          </w:p>
        </w:tc>
        <w:tc>
          <w:tcPr>
            <w:tcW w:w="3248" w:type="dxa"/>
          </w:tcPr>
          <w:p w14:paraId="469F8490" w14:textId="77777777" w:rsidR="00221F2A" w:rsidRDefault="00221F2A" w:rsidP="007B3DE3">
            <w:pPr>
              <w:pStyle w:val="TableParagraph"/>
              <w:rPr>
                <w:sz w:val="20"/>
              </w:rPr>
            </w:pPr>
            <w:r>
              <w:rPr>
                <w:sz w:val="20"/>
              </w:rPr>
              <w:t>Manj razvite regije</w:t>
            </w:r>
          </w:p>
          <w:p w14:paraId="3973ADF3" w14:textId="48FA5519" w:rsidR="00221F2A" w:rsidRDefault="00221F2A" w:rsidP="003F77CE">
            <w:pPr>
              <w:pStyle w:val="TableParagraph"/>
              <w:rPr>
                <w:sz w:val="20"/>
              </w:rPr>
            </w:pPr>
          </w:p>
        </w:tc>
        <w:tc>
          <w:tcPr>
            <w:tcW w:w="3098" w:type="dxa"/>
          </w:tcPr>
          <w:p w14:paraId="25E5249C" w14:textId="44313FA5" w:rsidR="00221F2A" w:rsidRDefault="00221F2A" w:rsidP="003F77CE">
            <w:pPr>
              <w:pStyle w:val="TableParagraph"/>
              <w:rPr>
                <w:sz w:val="20"/>
              </w:rPr>
            </w:pPr>
            <w:r>
              <w:rPr>
                <w:sz w:val="20"/>
              </w:rPr>
              <w:t>6.4</w:t>
            </w:r>
          </w:p>
        </w:tc>
        <w:tc>
          <w:tcPr>
            <w:tcW w:w="1160" w:type="dxa"/>
          </w:tcPr>
          <w:p w14:paraId="62BA4CA3" w14:textId="246239CC" w:rsidR="00221F2A" w:rsidRDefault="00221F2A" w:rsidP="003F77CE">
            <w:pPr>
              <w:pStyle w:val="TableParagraph"/>
              <w:rPr>
                <w:sz w:val="20"/>
              </w:rPr>
            </w:pPr>
            <w:r>
              <w:rPr>
                <w:sz w:val="20"/>
              </w:rPr>
              <w:t>09</w:t>
            </w:r>
          </w:p>
        </w:tc>
        <w:tc>
          <w:tcPr>
            <w:tcW w:w="2730" w:type="dxa"/>
          </w:tcPr>
          <w:p w14:paraId="201AEC7F" w14:textId="54E09681" w:rsidR="00221F2A" w:rsidRDefault="00221F2A" w:rsidP="003F77CE">
            <w:pPr>
              <w:pStyle w:val="TableParagraph"/>
              <w:rPr>
                <w:sz w:val="20"/>
              </w:rPr>
            </w:pPr>
            <w:r>
              <w:rPr>
                <w:sz w:val="20"/>
              </w:rPr>
              <w:t>20.750.000</w:t>
            </w:r>
          </w:p>
        </w:tc>
      </w:tr>
      <w:tr w:rsidR="00221F2A" w14:paraId="0F7D429A" w14:textId="77777777" w:rsidTr="002A0CDE">
        <w:trPr>
          <w:trHeight w:val="353"/>
        </w:trPr>
        <w:tc>
          <w:tcPr>
            <w:tcW w:w="2088" w:type="dxa"/>
          </w:tcPr>
          <w:p w14:paraId="14183DF4" w14:textId="5370CEA5" w:rsidR="00221F2A" w:rsidRDefault="00221F2A" w:rsidP="003F77CE">
            <w:pPr>
              <w:pStyle w:val="TableParagraph"/>
              <w:rPr>
                <w:sz w:val="20"/>
              </w:rPr>
            </w:pPr>
            <w:r>
              <w:rPr>
                <w:sz w:val="20"/>
              </w:rPr>
              <w:t>6</w:t>
            </w:r>
          </w:p>
        </w:tc>
        <w:tc>
          <w:tcPr>
            <w:tcW w:w="1132" w:type="dxa"/>
          </w:tcPr>
          <w:p w14:paraId="010D8639" w14:textId="29B47715" w:rsidR="00221F2A" w:rsidRDefault="00221F2A" w:rsidP="003F77CE">
            <w:pPr>
              <w:pStyle w:val="TableParagraph"/>
              <w:rPr>
                <w:sz w:val="20"/>
              </w:rPr>
            </w:pPr>
            <w:r>
              <w:rPr>
                <w:sz w:val="20"/>
              </w:rPr>
              <w:t>ESS+</w:t>
            </w:r>
          </w:p>
        </w:tc>
        <w:tc>
          <w:tcPr>
            <w:tcW w:w="3248" w:type="dxa"/>
          </w:tcPr>
          <w:p w14:paraId="7EE2DE3E" w14:textId="0B49286A" w:rsidR="00221F2A" w:rsidRDefault="00221F2A" w:rsidP="007B3DE3">
            <w:pPr>
              <w:pStyle w:val="TableParagraph"/>
              <w:rPr>
                <w:sz w:val="20"/>
              </w:rPr>
            </w:pPr>
            <w:r>
              <w:rPr>
                <w:sz w:val="20"/>
              </w:rPr>
              <w:t>Bolj razvite regije</w:t>
            </w:r>
          </w:p>
        </w:tc>
        <w:tc>
          <w:tcPr>
            <w:tcW w:w="3098" w:type="dxa"/>
          </w:tcPr>
          <w:p w14:paraId="6074F0CD" w14:textId="10A01E70" w:rsidR="00221F2A" w:rsidRDefault="00221F2A" w:rsidP="003F77CE">
            <w:pPr>
              <w:pStyle w:val="TableParagraph"/>
              <w:rPr>
                <w:sz w:val="20"/>
              </w:rPr>
            </w:pPr>
            <w:r>
              <w:rPr>
                <w:sz w:val="20"/>
              </w:rPr>
              <w:t>6.4</w:t>
            </w:r>
          </w:p>
        </w:tc>
        <w:tc>
          <w:tcPr>
            <w:tcW w:w="1160" w:type="dxa"/>
          </w:tcPr>
          <w:p w14:paraId="0146CCA8" w14:textId="06C80A91" w:rsidR="00221F2A" w:rsidRDefault="00221F2A" w:rsidP="003F77CE">
            <w:pPr>
              <w:pStyle w:val="TableParagraph"/>
              <w:rPr>
                <w:sz w:val="20"/>
              </w:rPr>
            </w:pPr>
            <w:r>
              <w:rPr>
                <w:sz w:val="20"/>
              </w:rPr>
              <w:t>09</w:t>
            </w:r>
          </w:p>
        </w:tc>
        <w:tc>
          <w:tcPr>
            <w:tcW w:w="2730" w:type="dxa"/>
          </w:tcPr>
          <w:p w14:paraId="1425F6E4" w14:textId="7A599F13" w:rsidR="00221F2A" w:rsidRDefault="00221F2A" w:rsidP="003F77CE">
            <w:pPr>
              <w:pStyle w:val="TableParagraph"/>
              <w:rPr>
                <w:sz w:val="20"/>
              </w:rPr>
            </w:pPr>
            <w:r>
              <w:rPr>
                <w:sz w:val="20"/>
              </w:rPr>
              <w:t>7.040.000</w:t>
            </w:r>
          </w:p>
        </w:tc>
      </w:tr>
    </w:tbl>
    <w:p w14:paraId="58AC4717" w14:textId="77777777" w:rsidR="002A0CDE" w:rsidRPr="00673ADB" w:rsidRDefault="002A0CDE" w:rsidP="003F77CE"/>
    <w:p w14:paraId="6430146C" w14:textId="77777777" w:rsidR="002A0CDE" w:rsidRDefault="002A0CDE"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238C4F9F" w14:textId="77777777" w:rsidR="002A0CDE" w:rsidRDefault="002A0CDE"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A0CDE" w14:paraId="0B199E1D" w14:textId="77777777" w:rsidTr="002A0CDE">
        <w:trPr>
          <w:trHeight w:val="353"/>
        </w:trPr>
        <w:tc>
          <w:tcPr>
            <w:tcW w:w="2088" w:type="dxa"/>
          </w:tcPr>
          <w:p w14:paraId="58D75F2D" w14:textId="77777777" w:rsidR="002A0CDE" w:rsidRDefault="002A0CDE"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96B2813" w14:textId="77777777" w:rsidR="002A0CDE" w:rsidRDefault="002A0CDE" w:rsidP="003F77CE">
            <w:pPr>
              <w:pStyle w:val="TableParagraph"/>
              <w:ind w:left="320"/>
            </w:pPr>
            <w:r>
              <w:t>Sklad</w:t>
            </w:r>
          </w:p>
        </w:tc>
        <w:tc>
          <w:tcPr>
            <w:tcW w:w="3248" w:type="dxa"/>
          </w:tcPr>
          <w:p w14:paraId="7EED3BDD" w14:textId="77777777" w:rsidR="002A0CDE" w:rsidRDefault="002A0CDE" w:rsidP="003F77CE">
            <w:pPr>
              <w:pStyle w:val="TableParagraph"/>
              <w:ind w:left="908"/>
            </w:pPr>
            <w:r>
              <w:rPr>
                <w:spacing w:val="-3"/>
              </w:rPr>
              <w:t>Kategorija</w:t>
            </w:r>
            <w:r>
              <w:rPr>
                <w:spacing w:val="15"/>
              </w:rPr>
              <w:t xml:space="preserve"> </w:t>
            </w:r>
            <w:r>
              <w:rPr>
                <w:spacing w:val="-3"/>
              </w:rPr>
              <w:t>regije</w:t>
            </w:r>
          </w:p>
        </w:tc>
        <w:tc>
          <w:tcPr>
            <w:tcW w:w="3098" w:type="dxa"/>
          </w:tcPr>
          <w:p w14:paraId="6E1E7AC1" w14:textId="77777777" w:rsidR="002A0CDE" w:rsidRDefault="002A0CDE" w:rsidP="003F77CE">
            <w:pPr>
              <w:pStyle w:val="TableParagraph"/>
              <w:ind w:left="950"/>
            </w:pPr>
            <w:r>
              <w:rPr>
                <w:spacing w:val="-4"/>
              </w:rPr>
              <w:t>Specifični</w:t>
            </w:r>
            <w:r>
              <w:rPr>
                <w:spacing w:val="22"/>
              </w:rPr>
              <w:t xml:space="preserve"> </w:t>
            </w:r>
            <w:r>
              <w:rPr>
                <w:spacing w:val="-3"/>
              </w:rPr>
              <w:t>cilj</w:t>
            </w:r>
          </w:p>
        </w:tc>
        <w:tc>
          <w:tcPr>
            <w:tcW w:w="1160" w:type="dxa"/>
          </w:tcPr>
          <w:p w14:paraId="2258267E" w14:textId="77777777" w:rsidR="002A0CDE" w:rsidRDefault="002A0CDE" w:rsidP="003F77CE">
            <w:pPr>
              <w:pStyle w:val="TableParagraph"/>
              <w:ind w:left="336"/>
            </w:pPr>
            <w:r>
              <w:t>Koda</w:t>
            </w:r>
          </w:p>
        </w:tc>
        <w:tc>
          <w:tcPr>
            <w:tcW w:w="2730" w:type="dxa"/>
          </w:tcPr>
          <w:p w14:paraId="2AC9644D" w14:textId="59E5AF21" w:rsidR="002A0CDE" w:rsidRDefault="00A5029F" w:rsidP="003F77CE">
            <w:pPr>
              <w:pStyle w:val="TableParagraph"/>
              <w:ind w:left="664"/>
            </w:pPr>
            <w:r>
              <w:t>Znesek (v EUR)</w:t>
            </w:r>
          </w:p>
        </w:tc>
      </w:tr>
      <w:tr w:rsidR="00221F2A" w14:paraId="29E0A70B" w14:textId="77777777" w:rsidTr="002A0CDE">
        <w:trPr>
          <w:trHeight w:val="353"/>
        </w:trPr>
        <w:tc>
          <w:tcPr>
            <w:tcW w:w="2088" w:type="dxa"/>
          </w:tcPr>
          <w:p w14:paraId="70D38497" w14:textId="50428A07" w:rsidR="00221F2A" w:rsidRDefault="00221F2A" w:rsidP="003F77CE">
            <w:pPr>
              <w:pStyle w:val="TableParagraph"/>
              <w:rPr>
                <w:sz w:val="20"/>
              </w:rPr>
            </w:pPr>
            <w:r>
              <w:rPr>
                <w:sz w:val="20"/>
              </w:rPr>
              <w:t>6</w:t>
            </w:r>
          </w:p>
        </w:tc>
        <w:tc>
          <w:tcPr>
            <w:tcW w:w="1132" w:type="dxa"/>
          </w:tcPr>
          <w:p w14:paraId="7D928EAF" w14:textId="1B7A719C" w:rsidR="00221F2A" w:rsidRDefault="00221F2A" w:rsidP="003F77CE">
            <w:pPr>
              <w:pStyle w:val="TableParagraph"/>
              <w:rPr>
                <w:sz w:val="20"/>
              </w:rPr>
            </w:pPr>
            <w:r>
              <w:rPr>
                <w:sz w:val="20"/>
              </w:rPr>
              <w:t>ESS+</w:t>
            </w:r>
          </w:p>
        </w:tc>
        <w:tc>
          <w:tcPr>
            <w:tcW w:w="3248" w:type="dxa"/>
          </w:tcPr>
          <w:p w14:paraId="1B9B4A9F" w14:textId="77777777" w:rsidR="00221F2A" w:rsidRDefault="00221F2A" w:rsidP="007B3DE3">
            <w:pPr>
              <w:pStyle w:val="TableParagraph"/>
              <w:rPr>
                <w:sz w:val="20"/>
              </w:rPr>
            </w:pPr>
            <w:r>
              <w:rPr>
                <w:sz w:val="20"/>
              </w:rPr>
              <w:t>Manj razvite regije</w:t>
            </w:r>
          </w:p>
          <w:p w14:paraId="09CD3FC4" w14:textId="43652DD0" w:rsidR="00221F2A" w:rsidRDefault="00221F2A" w:rsidP="003F77CE">
            <w:pPr>
              <w:pStyle w:val="TableParagraph"/>
              <w:rPr>
                <w:sz w:val="20"/>
              </w:rPr>
            </w:pPr>
          </w:p>
        </w:tc>
        <w:tc>
          <w:tcPr>
            <w:tcW w:w="3098" w:type="dxa"/>
          </w:tcPr>
          <w:p w14:paraId="2213EF63" w14:textId="70BF839B" w:rsidR="00221F2A" w:rsidRDefault="00221F2A" w:rsidP="003F77CE">
            <w:pPr>
              <w:pStyle w:val="TableParagraph"/>
              <w:rPr>
                <w:sz w:val="20"/>
              </w:rPr>
            </w:pPr>
            <w:r>
              <w:rPr>
                <w:sz w:val="20"/>
              </w:rPr>
              <w:t>6.4</w:t>
            </w:r>
          </w:p>
        </w:tc>
        <w:tc>
          <w:tcPr>
            <w:tcW w:w="1160" w:type="dxa"/>
          </w:tcPr>
          <w:p w14:paraId="71D370BE" w14:textId="4657674B" w:rsidR="00221F2A" w:rsidRDefault="00221F2A" w:rsidP="003F77CE">
            <w:pPr>
              <w:pStyle w:val="TableParagraph"/>
              <w:rPr>
                <w:sz w:val="20"/>
              </w:rPr>
            </w:pPr>
            <w:r>
              <w:rPr>
                <w:sz w:val="20"/>
              </w:rPr>
              <w:t>03</w:t>
            </w:r>
          </w:p>
        </w:tc>
        <w:tc>
          <w:tcPr>
            <w:tcW w:w="2730" w:type="dxa"/>
          </w:tcPr>
          <w:p w14:paraId="579929AD" w14:textId="4CD2A779" w:rsidR="00221F2A" w:rsidRDefault="00221F2A" w:rsidP="003F77CE">
            <w:pPr>
              <w:pStyle w:val="TableParagraph"/>
              <w:rPr>
                <w:sz w:val="20"/>
              </w:rPr>
            </w:pPr>
            <w:r>
              <w:rPr>
                <w:sz w:val="20"/>
              </w:rPr>
              <w:t>20.750.000</w:t>
            </w:r>
          </w:p>
        </w:tc>
      </w:tr>
      <w:tr w:rsidR="00221F2A" w14:paraId="53C15658" w14:textId="77777777" w:rsidTr="002A0CDE">
        <w:trPr>
          <w:trHeight w:val="353"/>
        </w:trPr>
        <w:tc>
          <w:tcPr>
            <w:tcW w:w="2088" w:type="dxa"/>
          </w:tcPr>
          <w:p w14:paraId="1FB15ABD" w14:textId="3B1A4A35" w:rsidR="00221F2A" w:rsidRDefault="00221F2A" w:rsidP="003F77CE">
            <w:pPr>
              <w:pStyle w:val="TableParagraph"/>
              <w:rPr>
                <w:sz w:val="20"/>
              </w:rPr>
            </w:pPr>
            <w:r>
              <w:rPr>
                <w:sz w:val="20"/>
              </w:rPr>
              <w:t>6</w:t>
            </w:r>
          </w:p>
        </w:tc>
        <w:tc>
          <w:tcPr>
            <w:tcW w:w="1132" w:type="dxa"/>
          </w:tcPr>
          <w:p w14:paraId="71F2D6C7" w14:textId="7A9D9DBB" w:rsidR="00221F2A" w:rsidRDefault="00221F2A" w:rsidP="003F77CE">
            <w:pPr>
              <w:pStyle w:val="TableParagraph"/>
              <w:rPr>
                <w:sz w:val="20"/>
              </w:rPr>
            </w:pPr>
            <w:r>
              <w:rPr>
                <w:sz w:val="20"/>
              </w:rPr>
              <w:t>ESS+</w:t>
            </w:r>
          </w:p>
        </w:tc>
        <w:tc>
          <w:tcPr>
            <w:tcW w:w="3248" w:type="dxa"/>
          </w:tcPr>
          <w:p w14:paraId="0C26937F" w14:textId="0BB8FDE8" w:rsidR="00221F2A" w:rsidRDefault="00221F2A" w:rsidP="007B3DE3">
            <w:pPr>
              <w:pStyle w:val="TableParagraph"/>
              <w:rPr>
                <w:sz w:val="20"/>
              </w:rPr>
            </w:pPr>
            <w:r>
              <w:rPr>
                <w:sz w:val="20"/>
              </w:rPr>
              <w:t>Bolj razvite regije</w:t>
            </w:r>
          </w:p>
        </w:tc>
        <w:tc>
          <w:tcPr>
            <w:tcW w:w="3098" w:type="dxa"/>
          </w:tcPr>
          <w:p w14:paraId="3EF524B6" w14:textId="52F16135" w:rsidR="00221F2A" w:rsidRDefault="00221F2A" w:rsidP="003F77CE">
            <w:pPr>
              <w:pStyle w:val="TableParagraph"/>
              <w:rPr>
                <w:sz w:val="20"/>
              </w:rPr>
            </w:pPr>
            <w:r>
              <w:rPr>
                <w:sz w:val="20"/>
              </w:rPr>
              <w:t>6.4</w:t>
            </w:r>
          </w:p>
        </w:tc>
        <w:tc>
          <w:tcPr>
            <w:tcW w:w="1160" w:type="dxa"/>
          </w:tcPr>
          <w:p w14:paraId="5D8E2F16" w14:textId="234C7BFE" w:rsidR="00221F2A" w:rsidRDefault="00221F2A" w:rsidP="003F77CE">
            <w:pPr>
              <w:pStyle w:val="TableParagraph"/>
              <w:rPr>
                <w:sz w:val="20"/>
              </w:rPr>
            </w:pPr>
            <w:r>
              <w:rPr>
                <w:sz w:val="20"/>
              </w:rPr>
              <w:t>03</w:t>
            </w:r>
          </w:p>
        </w:tc>
        <w:tc>
          <w:tcPr>
            <w:tcW w:w="2730" w:type="dxa"/>
          </w:tcPr>
          <w:p w14:paraId="32B13815" w14:textId="3A2D3A8A" w:rsidR="00221F2A" w:rsidRDefault="00221F2A" w:rsidP="003F77CE">
            <w:pPr>
              <w:pStyle w:val="TableParagraph"/>
              <w:rPr>
                <w:sz w:val="20"/>
              </w:rPr>
            </w:pPr>
            <w:r>
              <w:rPr>
                <w:sz w:val="20"/>
              </w:rPr>
              <w:t>7.040.000</w:t>
            </w:r>
          </w:p>
        </w:tc>
      </w:tr>
    </w:tbl>
    <w:p w14:paraId="2A7518A1" w14:textId="77777777" w:rsidR="002A0CDE" w:rsidRDefault="002A0CDE"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B153ED6" w14:textId="77777777" w:rsidR="002A0CDE" w:rsidRDefault="002A0CDE" w:rsidP="003F77CE">
      <w:pPr>
        <w:ind w:left="339"/>
        <w:rPr>
          <w:spacing w:val="-7"/>
        </w:rPr>
      </w:pPr>
    </w:p>
    <w:p w14:paraId="59D9ABA6" w14:textId="03621401" w:rsidR="00DD1BF0" w:rsidRDefault="00DD1BF0" w:rsidP="00944DAF"/>
    <w:p w14:paraId="1616B40F" w14:textId="770764B6" w:rsidR="008D2161" w:rsidRDefault="008D2161" w:rsidP="00944DAF"/>
    <w:p w14:paraId="1BB189F4" w14:textId="77777777" w:rsidR="00944DAF" w:rsidRDefault="00944DAF" w:rsidP="00944DAF">
      <w:bookmarkStart w:id="42" w:name="_Toc96856156"/>
      <w:r>
        <w:br w:type="page"/>
      </w:r>
    </w:p>
    <w:p w14:paraId="0D0B8557" w14:textId="6AF387E7" w:rsidR="00DD1BF0" w:rsidRPr="00BD3536" w:rsidRDefault="00DD1BF0" w:rsidP="003F77CE">
      <w:pPr>
        <w:pStyle w:val="Naslov4"/>
        <w:spacing w:before="0" w:line="240" w:lineRule="auto"/>
      </w:pPr>
      <w:r>
        <w:lastRenderedPageBreak/>
        <w:t>Specifični cilj 6</w:t>
      </w:r>
      <w:r w:rsidR="00BC0E4A">
        <w:t>.5</w:t>
      </w:r>
      <w:r w:rsidRPr="00BD3536">
        <w:t xml:space="preserve">: </w:t>
      </w:r>
      <w:r w:rsidR="00BC0E4A" w:rsidRPr="00BC0E4A">
        <w:t>Izboljšanje kakovosti, vključenosti, učinkovitosti in relevantnosti sistemov izobraževanja in usposabljanja za potrebe trga dela, vključno s potrjevanjem neformalnega in priložnostnega učenja, da bi podprli pridobivanje ključnih kompetenc, tudi podjetniških in digitalnih veščin, ter s spodbujanjem uvedbe dualnih sistemov usposabljanja in vajeništev</w:t>
      </w:r>
      <w:bookmarkEnd w:id="42"/>
    </w:p>
    <w:p w14:paraId="0E0704F1" w14:textId="77777777" w:rsidR="00DD1BF0" w:rsidRDefault="00DD1BF0" w:rsidP="003F77CE">
      <w:pPr>
        <w:rPr>
          <w:sz w:val="30"/>
        </w:rPr>
      </w:pPr>
    </w:p>
    <w:p w14:paraId="3E555D14" w14:textId="77777777" w:rsidR="00DD1BF0" w:rsidRPr="00C10464" w:rsidRDefault="00DD1BF0" w:rsidP="003F77CE">
      <w:pPr>
        <w:pStyle w:val="Naslov5"/>
        <w:spacing w:before="0"/>
      </w:pPr>
      <w:r w:rsidRPr="00C10464">
        <w:t>Ukrepi skladov</w:t>
      </w:r>
    </w:p>
    <w:p w14:paraId="6BE0A5B3" w14:textId="77777777" w:rsidR="00DD1BF0" w:rsidRDefault="00DD1BF0" w:rsidP="003F77CE">
      <w:pPr>
        <w:rPr>
          <w:sz w:val="30"/>
        </w:rPr>
      </w:pPr>
    </w:p>
    <w:p w14:paraId="2441B146"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73A9DFB"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E3020" w:rsidRPr="00B3569A" w14:paraId="0786B93D" w14:textId="77777777" w:rsidTr="004E3020">
        <w:trPr>
          <w:trHeight w:val="316"/>
        </w:trPr>
        <w:tc>
          <w:tcPr>
            <w:tcW w:w="12758" w:type="dxa"/>
          </w:tcPr>
          <w:p w14:paraId="40898AEF" w14:textId="3914C772" w:rsidR="004E3020" w:rsidRDefault="004E3020" w:rsidP="003F77CE">
            <w:pPr>
              <w:jc w:val="both"/>
              <w:rPr>
                <w:rFonts w:cstheme="minorHAnsi"/>
              </w:rPr>
            </w:pPr>
            <w:r w:rsidRPr="00BC0E4A">
              <w:rPr>
                <w:rFonts w:cstheme="minorHAnsi"/>
              </w:rPr>
              <w:t>Raziskave delodajalcev kažejo, da se povpraševanje po horizontalnih veščinah (reševanje problemov, kritično razmišljanje, timsko delo, kreativnost, inovativnost, ipd.) hitro povečuje. Poleg tega mladim primanjkuje tudi digitalnih kompetenc, kot tudi socialnih in emocionalnih kompetenc</w:t>
            </w:r>
            <w:r>
              <w:rPr>
                <w:rFonts w:cstheme="minorHAnsi"/>
              </w:rPr>
              <w:t xml:space="preserve">. </w:t>
            </w:r>
            <w:r w:rsidRPr="0095042B">
              <w:rPr>
                <w:rFonts w:cstheme="minorHAnsi"/>
              </w:rPr>
              <w:t xml:space="preserve">Rezultati raziskav in študij na področju digitalnega izobraževanja kažejo na pomembno vlogo celovite sistemske podpore (tehnična, didaktična) deležnikom VIZ pri razvijanju učinkovite rabe digitalnih tehnologij v VIZ ter digitalnih kompetenc vodstvenih in strokovnih delavcev, otrok/učencev/dijakov. Rezultati druge raziskave EU na področju uporabe IKT v izobraževanju (2nd Survey of Schools: ICT in </w:t>
            </w:r>
            <w:r>
              <w:rPr>
                <w:rFonts w:cstheme="minorHAnsi"/>
              </w:rPr>
              <w:t>Education</w:t>
            </w:r>
            <w:r>
              <w:rPr>
                <w:rStyle w:val="Sprotnaopomba-sklic"/>
                <w:rFonts w:cstheme="minorHAnsi"/>
              </w:rPr>
              <w:footnoteReference w:id="95"/>
            </w:r>
            <w:r w:rsidRPr="0095042B">
              <w:rPr>
                <w:rFonts w:cstheme="minorHAnsi"/>
              </w:rPr>
              <w:t xml:space="preserve"> - European Commission, 2018) kažejo upad na področju razvoja digitalnih znanj in načrtovanja učinkovite rabe digitalnih tehnologij v VIZ</w:t>
            </w:r>
            <w:r>
              <w:rPr>
                <w:rFonts w:cstheme="minorHAnsi"/>
              </w:rPr>
              <w:t xml:space="preserve">. </w:t>
            </w:r>
            <w:r w:rsidRPr="00BC0E4A">
              <w:rPr>
                <w:rFonts w:cstheme="minorHAnsi"/>
              </w:rPr>
              <w:t xml:space="preserve">Neskladja na trgu dela so povezana </w:t>
            </w:r>
            <w:r>
              <w:rPr>
                <w:rFonts w:cstheme="minorHAnsi"/>
              </w:rPr>
              <w:t>tudi</w:t>
            </w:r>
            <w:r w:rsidRPr="00BC0E4A">
              <w:rPr>
                <w:rFonts w:cstheme="minorHAnsi"/>
              </w:rPr>
              <w:t xml:space="preserve"> s preskromnim zanimanjem mladih za nekatere izobraževalne programe, premajhno privlačnostjo nekaterih poklicev, premajhnim številom vpisnih mest na določenih programih in premajhnim sodelovanjem izobraževalnih ustanov z gospodarstvom, kar kaže na potrebo po nadaljnji krepitvi različnih ukrepov za večjo povezanost med izobraževanjem ter okoljem (tudi s širjenjem vajeni</w:t>
            </w:r>
            <w:r>
              <w:rPr>
                <w:rFonts w:cstheme="minorHAnsi"/>
              </w:rPr>
              <w:t>štva, ki kaže dobre rezultate).</w:t>
            </w:r>
          </w:p>
          <w:p w14:paraId="77A3DA72" w14:textId="77777777" w:rsidR="004E3020" w:rsidRPr="00BC0E4A" w:rsidRDefault="004E3020" w:rsidP="003F77CE">
            <w:pPr>
              <w:jc w:val="both"/>
              <w:rPr>
                <w:rFonts w:cstheme="minorHAnsi"/>
              </w:rPr>
            </w:pPr>
          </w:p>
          <w:p w14:paraId="64004FA2" w14:textId="52EF4D28" w:rsidR="004E3020" w:rsidRDefault="004E3020" w:rsidP="003F77CE">
            <w:pPr>
              <w:jc w:val="both"/>
              <w:rPr>
                <w:rFonts w:cstheme="minorHAnsi"/>
              </w:rPr>
            </w:pPr>
            <w:r w:rsidRPr="0010282C">
              <w:rPr>
                <w:rFonts w:cstheme="minorHAnsi"/>
              </w:rPr>
              <w:t xml:space="preserve">Skladno z naložbenimi smernicami za financiranje v okviru EKP 2021-2027 (Priloga D), Poročilom o Sloveniji za leto 2019 ter SRS 2030 </w:t>
            </w:r>
            <w:r>
              <w:rPr>
                <w:rFonts w:cstheme="minorHAnsi"/>
              </w:rPr>
              <w:t>bodo zato ukrepi</w:t>
            </w:r>
            <w:r w:rsidRPr="0010282C">
              <w:rPr>
                <w:rFonts w:cstheme="minorHAnsi"/>
              </w:rPr>
              <w:t xml:space="preserve"> </w:t>
            </w:r>
            <w:r>
              <w:rPr>
                <w:rFonts w:cstheme="minorHAnsi"/>
              </w:rPr>
              <w:t>tega specifičnega cilja namenjeni</w:t>
            </w:r>
            <w:r w:rsidRPr="0010282C">
              <w:rPr>
                <w:rFonts w:cstheme="minorHAnsi"/>
              </w:rPr>
              <w:t xml:space="preserve"> izboljšanj</w:t>
            </w:r>
            <w:r>
              <w:rPr>
                <w:rFonts w:cstheme="minorHAnsi"/>
              </w:rPr>
              <w:t>u</w:t>
            </w:r>
            <w:r w:rsidRPr="0010282C">
              <w:rPr>
                <w:rFonts w:cstheme="minorHAnsi"/>
              </w:rPr>
              <w:t xml:space="preserve"> kakovosti in učinkovitosti izobraže</w:t>
            </w:r>
            <w:r>
              <w:rPr>
                <w:rFonts w:cstheme="minorHAnsi"/>
              </w:rPr>
              <w:t>vanja in usposabljanja ter njune</w:t>
            </w:r>
            <w:r w:rsidRPr="0010282C">
              <w:rPr>
                <w:rFonts w:cstheme="minorHAnsi"/>
              </w:rPr>
              <w:t xml:space="preserve"> ustreznost</w:t>
            </w:r>
            <w:r>
              <w:rPr>
                <w:rFonts w:cstheme="minorHAnsi"/>
              </w:rPr>
              <w:t>i za trg dela in podpore</w:t>
            </w:r>
            <w:r w:rsidRPr="0010282C">
              <w:rPr>
                <w:rFonts w:cstheme="minorHAnsi"/>
              </w:rPr>
              <w:t xml:space="preserve"> pridobivanju ključnih kompetenc</w:t>
            </w:r>
            <w:r w:rsidRPr="00BC0E4A">
              <w:rPr>
                <w:rFonts w:cstheme="minorHAnsi"/>
              </w:rPr>
              <w:t>, tudi preko nadgradnje modela dela z nadarjenimi</w:t>
            </w:r>
            <w:r>
              <w:rPr>
                <w:rFonts w:cstheme="minorHAnsi"/>
              </w:rPr>
              <w:t xml:space="preserve"> ter karierne orientacije</w:t>
            </w:r>
            <w:r w:rsidRPr="0010282C">
              <w:rPr>
                <w:rFonts w:cstheme="minorHAnsi"/>
              </w:rPr>
              <w:t>. Pri tem sta ključna tudi krepitev in pridobivanje kompetenc strokovnih delavcev na različnih področjih, tudi tistih, ki izhajajo iz raziskave TALIS  2</w:t>
            </w:r>
            <w:r>
              <w:rPr>
                <w:rFonts w:cstheme="minorHAnsi"/>
              </w:rPr>
              <w:t>018</w:t>
            </w:r>
            <w:r w:rsidRPr="0010282C">
              <w:rPr>
                <w:rFonts w:cstheme="minorHAnsi"/>
              </w:rPr>
              <w:t>.</w:t>
            </w:r>
            <w:r>
              <w:rPr>
                <w:rFonts w:cstheme="minorHAnsi"/>
              </w:rPr>
              <w:t xml:space="preserve"> </w:t>
            </w:r>
            <w:r w:rsidRPr="00BC0E4A">
              <w:rPr>
                <w:rFonts w:cstheme="minorHAnsi"/>
              </w:rPr>
              <w:t xml:space="preserve">Hkrati pa se bodo krepile različne oblike sodelovanja med šolami in delodajalci ter drugimi socialnimi partnerji ter vzpostavilo se bo celovito podporno okolje za študente. </w:t>
            </w:r>
            <w:r w:rsidR="00DB39A7" w:rsidRPr="00DB39A7">
              <w:rPr>
                <w:rFonts w:cstheme="minorHAnsi"/>
              </w:rPr>
              <w:t>Smiselna bo tudi navezava na Strategijo pametne specializacije.</w:t>
            </w:r>
          </w:p>
          <w:p w14:paraId="7AFBDC61" w14:textId="77777777" w:rsidR="004E3020" w:rsidRDefault="004E3020" w:rsidP="003F77CE">
            <w:pPr>
              <w:jc w:val="both"/>
              <w:rPr>
                <w:rFonts w:cstheme="minorHAnsi"/>
              </w:rPr>
            </w:pPr>
          </w:p>
          <w:p w14:paraId="2B426FF9" w14:textId="224F09B4" w:rsidR="004E3020" w:rsidRDefault="004E3020" w:rsidP="003F77CE">
            <w:pPr>
              <w:jc w:val="both"/>
              <w:rPr>
                <w:rFonts w:cstheme="minorHAnsi"/>
              </w:rPr>
            </w:pPr>
            <w:r>
              <w:rPr>
                <w:rFonts w:cstheme="minorHAnsi"/>
              </w:rPr>
              <w:t>V skladu z navedenim bodo podprt</w:t>
            </w:r>
            <w:r w:rsidR="001E5AD4">
              <w:rPr>
                <w:rFonts w:cstheme="minorHAnsi"/>
              </w:rPr>
              <w:t>a</w:t>
            </w:r>
            <w:r>
              <w:rPr>
                <w:rFonts w:cstheme="minorHAnsi"/>
              </w:rPr>
              <w:t xml:space="preserve"> naslednj</w:t>
            </w:r>
            <w:r w:rsidR="001E5AD4">
              <w:rPr>
                <w:rFonts w:cstheme="minorHAnsi"/>
              </w:rPr>
              <w:t>a</w:t>
            </w:r>
            <w:r>
              <w:rPr>
                <w:rFonts w:cstheme="minorHAnsi"/>
              </w:rPr>
              <w:t xml:space="preserve"> </w:t>
            </w:r>
            <w:r w:rsidR="001E5AD4">
              <w:rPr>
                <w:rFonts w:cstheme="minorHAnsi"/>
              </w:rPr>
              <w:t>področja</w:t>
            </w:r>
            <w:r w:rsidRPr="00BC0E4A">
              <w:rPr>
                <w:rFonts w:cstheme="minorHAnsi"/>
              </w:rPr>
              <w:t>:</w:t>
            </w:r>
          </w:p>
          <w:p w14:paraId="2ECE6B51" w14:textId="77777777" w:rsidR="004E3020" w:rsidRPr="00BC0E4A" w:rsidRDefault="004E3020" w:rsidP="003F77CE">
            <w:pPr>
              <w:jc w:val="both"/>
              <w:rPr>
                <w:rFonts w:cstheme="minorHAnsi"/>
              </w:rPr>
            </w:pPr>
          </w:p>
          <w:p w14:paraId="3FF7BD52" w14:textId="6065AD8C" w:rsidR="004E3020" w:rsidRPr="005F7849" w:rsidRDefault="004E3020" w:rsidP="00D9354A">
            <w:pPr>
              <w:numPr>
                <w:ilvl w:val="0"/>
                <w:numId w:val="45"/>
              </w:numPr>
              <w:jc w:val="both"/>
              <w:rPr>
                <w:rFonts w:cstheme="minorHAnsi"/>
              </w:rPr>
            </w:pPr>
            <w:r w:rsidRPr="00F7667F">
              <w:rPr>
                <w:i/>
              </w:rPr>
              <w:t>krepitev ključnih kompetenc</w:t>
            </w:r>
            <w:r w:rsidRPr="00F7667F">
              <w:t xml:space="preserve">, kot so digitalne, jezikovne in medkulturne kompetence, večjezičnost, bralna pismenost, matematične in naravoslovne kompetence, osebnostne in družbene kompetence, podjetnostne kompetence, državljanske kompetence, kulturna ozaveščenost in izražanje, ter ustvarjalnost, medijska pismenost, računalniško mišljenje, kritično razmišljanje, zdrav odnos do samega sebe, preprečevanje nasilja, odvisnosti ter globalnega učenja in vzgoje in izobraževanja za trajnostni razvoj (VITR): za sistematično </w:t>
            </w:r>
            <w:r w:rsidRPr="00F7667F">
              <w:lastRenderedPageBreak/>
              <w:t>vpeljevanje medpredmetnih in (kros)kurikularnih povezav s poudarkom na aktivni vlogi učencev in dijakov se bo spodbujalo prožne oblike učenja (tudi na področju kulturno-</w:t>
            </w:r>
            <w:r w:rsidRPr="008D2161">
              <w:t xml:space="preserve">umetnostne </w:t>
            </w:r>
            <w:r w:rsidR="00823BAF" w:rsidRPr="008D2161">
              <w:t>vzgo</w:t>
            </w:r>
            <w:r w:rsidR="00823BAF" w:rsidRPr="00823BAF">
              <w:t>je</w:t>
            </w:r>
            <w:r w:rsidRPr="00823BAF">
              <w:t xml:space="preserve">), nova partnerstva z deležniki iz okolja in sodelovanje ter izmenjavo izkušenj, idej in inovacij ter najrazličnejše oblike mreženja. </w:t>
            </w:r>
            <w:r w:rsidRPr="00D36A26">
              <w:t xml:space="preserve">Na ta način bomo v okviru mednarodnih raziskav znanj PISA poskušali ohranjati položaj Slovenije na področju bralne, matematične in naravoslovne pismenosti v zgornji četrtini držav OECD (ciljna vrednost v SRS 2030). </w:t>
            </w:r>
            <w:r w:rsidR="00D9354A">
              <w:t>S</w:t>
            </w:r>
            <w:r w:rsidR="00D9354A" w:rsidRPr="00D9354A">
              <w:t>podbuja</w:t>
            </w:r>
            <w:r w:rsidR="00D9354A">
              <w:t xml:space="preserve">la se bo </w:t>
            </w:r>
            <w:r w:rsidR="00D9354A" w:rsidRPr="00D9354A">
              <w:t>ustvarjalnost, podjetnost in inovativnost pri mladih</w:t>
            </w:r>
            <w:r w:rsidR="00D9354A">
              <w:t>, pri čemer se bo med drugim tudi n</w:t>
            </w:r>
            <w:r w:rsidR="00DF2970" w:rsidRPr="00DF2970">
              <w:t>adgrajevalo</w:t>
            </w:r>
            <w:r w:rsidR="00D9354A">
              <w:t xml:space="preserve"> </w:t>
            </w:r>
            <w:r w:rsidR="00DF2970" w:rsidRPr="00DF2970">
              <w:t>aktivnost</w:t>
            </w:r>
            <w:r w:rsidR="00DF2970">
              <w:t>i</w:t>
            </w:r>
            <w:r w:rsidR="00DF2970" w:rsidRPr="00DF2970">
              <w:t xml:space="preserve"> za detabuizacijo podjetnosti, predstavljal</w:t>
            </w:r>
            <w:r w:rsidR="00DF2970">
              <w:t>o</w:t>
            </w:r>
            <w:r w:rsidR="00DF2970" w:rsidRPr="00DF2970">
              <w:t xml:space="preserve"> podjetništvo kot </w:t>
            </w:r>
            <w:r w:rsidR="00DF2970">
              <w:t xml:space="preserve">eno izmed </w:t>
            </w:r>
            <w:r w:rsidR="00DF2970" w:rsidRPr="00DF2970">
              <w:t>možn</w:t>
            </w:r>
            <w:r w:rsidR="00DF2970">
              <w:t>ih</w:t>
            </w:r>
            <w:r w:rsidR="00DF2970" w:rsidRPr="00DF2970">
              <w:t xml:space="preserve"> izbir kariere </w:t>
            </w:r>
            <w:r w:rsidR="00DF2970">
              <w:t>ter spodbujalo</w:t>
            </w:r>
            <w:r w:rsidR="00DF2970" w:rsidRPr="00DF2970">
              <w:t xml:space="preserve"> prenos znanja med šolami in gospodarstvom (tudi področjem kreativnih industrij) in prispevalo k prehodu v nizkoogljično krožno gospo</w:t>
            </w:r>
            <w:r w:rsidR="00DF2970">
              <w:t xml:space="preserve">darstvo. </w:t>
            </w:r>
            <w:r w:rsidRPr="00D36A26">
              <w:t>Vzporedno z nadaljnjim razvojem inovativnih učnih okolij se bo krepila tudi vloga šolske knjižnice, ki zagotavlja podporo tako vzgojno-izobraževalnemu procesu kot učencem in strokovnim delavcem. Z različnimi inštrumenti si bomo posebej prizadevali krepiti prečne kompetence, ki prispevajo k izboljšanju socialnega in čustvenega vidika celovitega osebnostnega razvoja (rezultati PISA kažejo, da moramo izboljšati motiv</w:t>
            </w:r>
            <w:r w:rsidRPr="005F7849">
              <w:t>acijo, počutje, odnos do učenja…)</w:t>
            </w:r>
            <w:r w:rsidR="008D2161" w:rsidRPr="005F7849">
              <w:t>;</w:t>
            </w:r>
          </w:p>
          <w:p w14:paraId="1E26C3CA" w14:textId="77777777" w:rsidR="004E3020" w:rsidRDefault="004E3020" w:rsidP="003F77CE">
            <w:pPr>
              <w:ind w:left="720"/>
              <w:jc w:val="both"/>
              <w:rPr>
                <w:rFonts w:cstheme="minorHAnsi"/>
              </w:rPr>
            </w:pPr>
          </w:p>
          <w:p w14:paraId="47746C1F" w14:textId="77777777" w:rsidR="001E5AD4" w:rsidRPr="001E5AD4" w:rsidRDefault="001E5AD4" w:rsidP="00F3605D">
            <w:pPr>
              <w:numPr>
                <w:ilvl w:val="0"/>
                <w:numId w:val="45"/>
              </w:numPr>
              <w:jc w:val="both"/>
              <w:rPr>
                <w:rFonts w:cstheme="minorHAnsi"/>
              </w:rPr>
            </w:pPr>
            <w:r w:rsidRPr="001E5AD4">
              <w:rPr>
                <w:rFonts w:cstheme="minorHAnsi"/>
                <w:i/>
              </w:rPr>
              <w:t>izboljšanj</w:t>
            </w:r>
            <w:r>
              <w:rPr>
                <w:rFonts w:cstheme="minorHAnsi"/>
                <w:i/>
              </w:rPr>
              <w:t>e</w:t>
            </w:r>
            <w:r w:rsidRPr="001E5AD4">
              <w:rPr>
                <w:rFonts w:cstheme="minorHAnsi"/>
                <w:i/>
              </w:rPr>
              <w:t xml:space="preserve"> kakovosti in učinkovitosti izobraževanja in usposabljanja</w:t>
            </w:r>
            <w:r>
              <w:rPr>
                <w:rFonts w:cstheme="minorHAnsi"/>
                <w:i/>
              </w:rPr>
              <w:t xml:space="preserve">, </w:t>
            </w:r>
            <w:r w:rsidRPr="001E5AD4">
              <w:rPr>
                <w:rFonts w:cstheme="minorHAnsi"/>
              </w:rPr>
              <w:t>in sicer:</w:t>
            </w:r>
          </w:p>
          <w:p w14:paraId="263B7935" w14:textId="2A80992D" w:rsidR="001E5AD4" w:rsidRDefault="004E3020" w:rsidP="001E5AD4">
            <w:pPr>
              <w:numPr>
                <w:ilvl w:val="1"/>
                <w:numId w:val="45"/>
              </w:numPr>
              <w:jc w:val="both"/>
              <w:rPr>
                <w:rFonts w:cstheme="minorHAnsi"/>
              </w:rPr>
            </w:pPr>
            <w:r w:rsidRPr="001E5AD4">
              <w:rPr>
                <w:rFonts w:cstheme="minorHAnsi"/>
              </w:rPr>
              <w:t>digitalna preobrazba izobraževanja:</w:t>
            </w:r>
            <w:r w:rsidRPr="003910C1">
              <w:rPr>
                <w:rFonts w:cstheme="minorHAnsi"/>
                <w:i/>
              </w:rPr>
              <w:t xml:space="preserve"> </w:t>
            </w:r>
            <w:r>
              <w:rPr>
                <w:rFonts w:cstheme="minorHAnsi"/>
              </w:rPr>
              <w:t>n</w:t>
            </w:r>
            <w:r w:rsidRPr="003910C1">
              <w:rPr>
                <w:rFonts w:cstheme="minorHAnsi"/>
              </w:rPr>
              <w:t>ove</w:t>
            </w:r>
            <w:r w:rsidRPr="69578653">
              <w:rPr>
                <w:rFonts w:cstheme="minorBidi"/>
              </w:rPr>
              <w:t xml:space="preserve"> tehnologije lahko izboljšajo učenje in pomagajo razviti spretnosti za 21. stoletje, </w:t>
            </w:r>
            <w:r w:rsidRPr="003910C1">
              <w:rPr>
                <w:rFonts w:cstheme="minorHAnsi"/>
              </w:rPr>
              <w:t xml:space="preserve">za kar je potrebna digitalna transformacija izobraževanja, kar vključuje digitalno strategijo šole, </w:t>
            </w:r>
            <w:r w:rsidRPr="00DF42DB">
              <w:rPr>
                <w:rFonts w:cstheme="minorHAnsi"/>
              </w:rPr>
              <w:t>profesionalni razvoj učiteljev na področju pedagoških digitalnih kompetenc ter širjenje njihovih skupnosti za izmenjavo in vrednotenje dobre prakse</w:t>
            </w:r>
            <w:r w:rsidRPr="003910C1">
              <w:rPr>
                <w:rFonts w:cstheme="minorHAnsi"/>
              </w:rPr>
              <w:t xml:space="preserve">, vpeljava novih predmetov temeljnih vsebin računalništva in informatike, </w:t>
            </w:r>
            <w:r>
              <w:rPr>
                <w:rFonts w:cstheme="minorHAnsi"/>
              </w:rPr>
              <w:t xml:space="preserve">ki vključujejo tudi ustvarjalno rabo tehnologij, </w:t>
            </w:r>
            <w:r w:rsidRPr="003910C1">
              <w:rPr>
                <w:rFonts w:cstheme="minorHAnsi"/>
              </w:rPr>
              <w:t>razvoj in vzpostavitev novih pedagoških modelov z uporabo e-vsebin, krepitev znanj s področja kibernetske varnosti in umetne inteligence. Tudi Akcijski načrt za digitalno izobraževanje EK</w:t>
            </w:r>
            <w:r>
              <w:rPr>
                <w:rStyle w:val="Sprotnaopomba-sklic"/>
                <w:rFonts w:cstheme="minorHAnsi"/>
              </w:rPr>
              <w:footnoteReference w:id="96"/>
            </w:r>
            <w:r w:rsidRPr="003910C1">
              <w:rPr>
                <w:rFonts w:cstheme="minorHAnsi"/>
              </w:rPr>
              <w:t xml:space="preserve"> izpostavlja spodbujanje razvoja visoko zmogljivega digitalnega izobraževalnega ekosistema ter krepitev digitalnih spretnosti in kompetenc za digitalno preobrazbo.</w:t>
            </w:r>
            <w:r w:rsidR="001E5AD4">
              <w:rPr>
                <w:rFonts w:cstheme="minorHAnsi"/>
              </w:rPr>
              <w:t xml:space="preserve"> </w:t>
            </w:r>
            <w:r w:rsidRPr="001E5AD4">
              <w:rPr>
                <w:rFonts w:cstheme="minorHAnsi"/>
              </w:rPr>
              <w:t>Pomemben</w:t>
            </w:r>
            <w:r w:rsidRPr="001E5AD4">
              <w:rPr>
                <w:rFonts w:cstheme="minorBidi"/>
              </w:rPr>
              <w:t xml:space="preserve"> je predvsem način uporabe tehnologije: učence in učitelje je treba motivirati in pripraviti na uporabo tehnologije, jih učiti učinkovite in ustvarjalne rabe tehnologij, da bodo spoznali, kako lahko te kompetence pozitivno vplivajo na učenje</w:t>
            </w:r>
            <w:r w:rsidRPr="69578653">
              <w:rPr>
                <w:rStyle w:val="Sprotnaopomba-sklic"/>
                <w:rFonts w:cstheme="minorBidi"/>
              </w:rPr>
              <w:footnoteReference w:id="97"/>
            </w:r>
            <w:r w:rsidRPr="001E5AD4">
              <w:rPr>
                <w:rFonts w:cstheme="minorBidi"/>
              </w:rPr>
              <w:t xml:space="preserve"> Iz raziskav je razvidno, da mora Slovenija zagotoviti nove razvojne možnosti in potrebne dejavnosti na področju digitalnega izobraževanja. </w:t>
            </w:r>
            <w:r w:rsidRPr="001E5AD4">
              <w:rPr>
                <w:rFonts w:eastAsiaTheme="minorHAnsi"/>
              </w:rPr>
              <w:t>Ukrepi bodo tako usmerjeni v vsa razvojna področja digitalnega izobraževanja, pri čemer bomo zagotavljali komplementarnost tudi z vsebinami, financiranimi v okviru NOO, ki so namenjene predvsem sistemskim spremembam celovitega razvoja digitalnih kompetenc in temeljnih vsebin računalništva in informatike, s poudarkom pri pouku</w:t>
            </w:r>
            <w:r w:rsidR="001E5AD4">
              <w:rPr>
                <w:rFonts w:eastAsiaTheme="minorHAnsi"/>
              </w:rPr>
              <w:t>.</w:t>
            </w:r>
          </w:p>
          <w:p w14:paraId="5CD8CB2B" w14:textId="004AC800" w:rsidR="004E3020" w:rsidRPr="001E5AD4" w:rsidRDefault="001E5AD4" w:rsidP="001E5AD4">
            <w:pPr>
              <w:numPr>
                <w:ilvl w:val="1"/>
                <w:numId w:val="45"/>
              </w:numPr>
              <w:jc w:val="both"/>
              <w:rPr>
                <w:rFonts w:cstheme="minorHAnsi"/>
              </w:rPr>
            </w:pPr>
            <w:r>
              <w:rPr>
                <w:rFonts w:cstheme="minorHAnsi"/>
              </w:rPr>
              <w:t>K</w:t>
            </w:r>
            <w:r w:rsidRPr="001E5AD4">
              <w:rPr>
                <w:rFonts w:cstheme="minorHAnsi"/>
              </w:rPr>
              <w:t xml:space="preserve">arierni razvoj strokovnih in vodstvenih delavcev v vzgoji in izobraževanju: z ukrepi se bo nadgrajevalo sistem kariernega razvoja strokovnih in vodstvenih delavcev s številnimi podelementi, kot so začetno izobraževanje, mentorstvo, uvajanje v poklic in delo, načrtovanje in vodenje lastne karierne poti ob uporabi digitalnih kompetenc s pomočjo IKT orodij, napredovanje, nadaljnje izobraževanje in usposabljanje ter podpora ravnateljem, vse tudi v luči krepitve ugleda in položaja poklica strokovnega delavca v vzgoji in izobraževanju ter soustvarjanja učeče se skupnosti. Posodobitev sistema bo pomenila spremenjeno vlogo strokovnega delavca in spremembo aktivnosti vezanih na opravljanje dela v VIZ, zato bodo v ta namen na novo oblikovana in izvedena tudi usposabljanja. Pomembno je predvsem usposobiti strokovne in vodstvene delavce za </w:t>
            </w:r>
            <w:r w:rsidRPr="001E5AD4">
              <w:rPr>
                <w:rFonts w:cstheme="minorHAnsi"/>
              </w:rPr>
              <w:lastRenderedPageBreak/>
              <w:t xml:space="preserve">posredovanje znanja z novimi metodami učenja, s poudarkom na izkustvenem učenju, kompetencah, ki jih je potrebno razvijati pri udeležencih izobraževanja (sistematično in kritično mišljenje, kulturna ozaveščenost in izražanje ter ustvarjalnost, inovativnost, reševanje problemskih nalog, odgovorno državljanstvo, trajnostni razvoj, sodelovanje …), in povezovanju z lokalnim okoljem, jih opolnomočiti za delo z otroki s posebnimi potrebami, podpreti pri zagotavljanju varnega in spodbudnega učnega okolja (krepitev socialnih in čustvenih kompetenc, preprečevanja in soočanja z nasiljem različnih vrst, medkulturnega sobivanja, zdravega in ustvarjalnega načina življenja in preprečevanja različnih vrst odvisnosti ipd.) </w:t>
            </w:r>
            <w:r>
              <w:t xml:space="preserve"> </w:t>
            </w:r>
            <w:r w:rsidRPr="001E5AD4">
              <w:rPr>
                <w:rFonts w:cstheme="minorHAnsi"/>
              </w:rPr>
              <w:t>ter jih seznaniti z aktualnimi temami. Instrumenti bodo temeljili na nadgradnji in implementaciji že doseženih rezultatov iz preteklih projektov. Mednarodne raziskave med drugim kot izziv izpostavljajo podpovprečno uporabo IKT za poučevanje ob sicer dobri usposobljenosti učiteljev in opremljenosti šol, ki torej potrebujejo predvsem dodatna znanja, kako IKT prilagoditi posameznim temam oz. predmetom in posameznim aktivnostim, kar bo komplementarno naslavljano z vsebinami</w:t>
            </w:r>
            <w:r>
              <w:rPr>
                <w:rFonts w:cstheme="minorHAnsi"/>
              </w:rPr>
              <w:t xml:space="preserve"> iz NOO;</w:t>
            </w:r>
          </w:p>
          <w:p w14:paraId="7E8E0706" w14:textId="77777777" w:rsidR="001E5AD4" w:rsidRPr="00E27FBA" w:rsidRDefault="001E5AD4" w:rsidP="001E5AD4">
            <w:pPr>
              <w:jc w:val="both"/>
              <w:rPr>
                <w:rFonts w:cstheme="minorHAnsi"/>
              </w:rPr>
            </w:pPr>
          </w:p>
          <w:p w14:paraId="0771C80D" w14:textId="2DD8494E" w:rsidR="001E5AD4" w:rsidRPr="001E5AD4" w:rsidRDefault="001E5AD4" w:rsidP="001E5AD4">
            <w:pPr>
              <w:numPr>
                <w:ilvl w:val="0"/>
                <w:numId w:val="45"/>
              </w:numPr>
              <w:jc w:val="both"/>
              <w:rPr>
                <w:rFonts w:cstheme="minorBidi"/>
              </w:rPr>
            </w:pPr>
            <w:r>
              <w:rPr>
                <w:rFonts w:cstheme="minorBidi"/>
                <w:i/>
                <w:iCs/>
              </w:rPr>
              <w:t xml:space="preserve">krepitev </w:t>
            </w:r>
            <w:r w:rsidRPr="001E5AD4">
              <w:rPr>
                <w:rFonts w:cstheme="minorBidi"/>
                <w:i/>
                <w:iCs/>
              </w:rPr>
              <w:t xml:space="preserve">ustreznosti </w:t>
            </w:r>
            <w:r>
              <w:rPr>
                <w:rFonts w:cstheme="minorBidi"/>
                <w:i/>
                <w:iCs/>
              </w:rPr>
              <w:t xml:space="preserve">izobraževalnega sistema </w:t>
            </w:r>
            <w:r w:rsidRPr="001E5AD4">
              <w:rPr>
                <w:rFonts w:cstheme="minorBidi"/>
                <w:i/>
                <w:iCs/>
              </w:rPr>
              <w:t>za trg dela</w:t>
            </w:r>
            <w:r>
              <w:rPr>
                <w:rFonts w:cstheme="minorBidi"/>
                <w:i/>
                <w:iCs/>
              </w:rPr>
              <w:t xml:space="preserve">, </w:t>
            </w:r>
            <w:r w:rsidRPr="001E5AD4">
              <w:rPr>
                <w:rFonts w:cstheme="minorBidi"/>
                <w:iCs/>
              </w:rPr>
              <w:t>kjer sta predvideni dve ključni področju ukrepanja:</w:t>
            </w:r>
            <w:r w:rsidRPr="001E5AD4">
              <w:rPr>
                <w:rFonts w:cstheme="minorBidi"/>
                <w:i/>
                <w:iCs/>
              </w:rPr>
              <w:t xml:space="preserve"> </w:t>
            </w:r>
          </w:p>
          <w:p w14:paraId="0C8B6E90" w14:textId="5221D611" w:rsidR="004E3020" w:rsidRPr="001E5AD4" w:rsidRDefault="004E3020" w:rsidP="001E5AD4">
            <w:pPr>
              <w:numPr>
                <w:ilvl w:val="1"/>
                <w:numId w:val="45"/>
              </w:numPr>
              <w:jc w:val="both"/>
              <w:rPr>
                <w:rFonts w:cstheme="minorBidi"/>
              </w:rPr>
            </w:pPr>
            <w:r w:rsidRPr="001E5AD4">
              <w:rPr>
                <w:rFonts w:cstheme="minorBidi"/>
                <w:iCs/>
              </w:rPr>
              <w:t>krepitev sodelovanja izobraževalnih ustanov</w:t>
            </w:r>
            <w:r w:rsidR="001E5AD4">
              <w:t xml:space="preserve"> s področja </w:t>
            </w:r>
            <w:r w:rsidR="001E5AD4" w:rsidRPr="001E5AD4">
              <w:rPr>
                <w:rFonts w:cstheme="minorBidi"/>
                <w:iCs/>
              </w:rPr>
              <w:t>poklicnega in strokovnega izobraževanja</w:t>
            </w:r>
            <w:r w:rsidRPr="001E5AD4">
              <w:rPr>
                <w:rFonts w:cstheme="minorBidi"/>
                <w:iCs/>
              </w:rPr>
              <w:t xml:space="preserve"> z delodajalci oziroma socialnimi partnerji:</w:t>
            </w:r>
            <w:r w:rsidRPr="001E5AD4">
              <w:rPr>
                <w:rFonts w:cstheme="minorBidi"/>
              </w:rPr>
              <w:t xml:space="preserve"> z</w:t>
            </w:r>
            <w:r w:rsidRPr="69578653">
              <w:rPr>
                <w:rFonts w:cstheme="minorBidi"/>
              </w:rPr>
              <w:t xml:space="preserve"> namenom zadovoljevanja potreb trga dela se bodo razvijali in implementirali izobraževalni in višješolski študijski programi v sodelovanju s socialnimi partnerji. Poleg tega bomo</w:t>
            </w:r>
            <w:r w:rsidRPr="00936D1E">
              <w:rPr>
                <w:rFonts w:cstheme="minorHAnsi"/>
              </w:rPr>
              <w:t xml:space="preserve"> </w:t>
            </w:r>
            <w:r w:rsidRPr="00CB0589">
              <w:rPr>
                <w:rFonts w:cstheme="minorHAnsi"/>
              </w:rPr>
              <w:t>usmerjali</w:t>
            </w:r>
            <w:r>
              <w:rPr>
                <w:rFonts w:cstheme="minorHAnsi"/>
              </w:rPr>
              <w:t>,</w:t>
            </w:r>
            <w:r w:rsidRPr="69578653">
              <w:rPr>
                <w:rFonts w:cstheme="minorBidi"/>
              </w:rPr>
              <w:t xml:space="preserve"> spremljali in vrednotili izvajanje programov. </w:t>
            </w:r>
            <w:r w:rsidRPr="00317EE4">
              <w:rPr>
                <w:rFonts w:cstheme="minorBidi"/>
              </w:rPr>
              <w:t>Krepilo se bo</w:t>
            </w:r>
            <w:r w:rsidRPr="00CB0589">
              <w:rPr>
                <w:rFonts w:cstheme="minorHAnsi"/>
              </w:rPr>
              <w:t xml:space="preserve"> sodelovanje delodajalcev in socialnih partnerjev v samem izobraževalnem procesu</w:t>
            </w:r>
            <w:r w:rsidRPr="00317EE4">
              <w:rPr>
                <w:rFonts w:cstheme="minorHAnsi"/>
              </w:rPr>
              <w:t>,</w:t>
            </w:r>
            <w:r w:rsidRPr="00CB0589">
              <w:rPr>
                <w:rFonts w:cstheme="minorHAnsi"/>
              </w:rPr>
              <w:t xml:space="preserve"> </w:t>
            </w:r>
            <w:r w:rsidRPr="00317EE4">
              <w:rPr>
                <w:rFonts w:cstheme="minorHAnsi"/>
              </w:rPr>
              <w:t>s čimer se bo zagotavljalo</w:t>
            </w:r>
            <w:r w:rsidRPr="00CB0589">
              <w:rPr>
                <w:rFonts w:cstheme="minorHAnsi"/>
              </w:rPr>
              <w:t xml:space="preserve">, da bodo mladi na trg dela vstopali hitreje in bolj praktično usposobljeni. </w:t>
            </w:r>
            <w:r>
              <w:rPr>
                <w:rFonts w:cstheme="minorHAnsi"/>
              </w:rPr>
              <w:t>V ta namen bomo k</w:t>
            </w:r>
            <w:r w:rsidRPr="00A35575">
              <w:rPr>
                <w:rFonts w:cstheme="minorHAnsi"/>
              </w:rPr>
              <w:t>repili</w:t>
            </w:r>
            <w:r w:rsidRPr="69578653">
              <w:rPr>
                <w:rFonts w:cstheme="minorBidi"/>
              </w:rPr>
              <w:t xml:space="preserve"> usposobljenost </w:t>
            </w:r>
            <w:r w:rsidRPr="00370FCC">
              <w:rPr>
                <w:rFonts w:cstheme="minorBidi"/>
              </w:rPr>
              <w:t xml:space="preserve">strokovnih kadrov oz. </w:t>
            </w:r>
            <w:r w:rsidRPr="001946AA">
              <w:rPr>
                <w:rFonts w:cstheme="minorBidi"/>
              </w:rPr>
              <w:t xml:space="preserve">izvajalcev, ki bodo izpolnjevali ustrezne standarde v okviru </w:t>
            </w:r>
            <w:r w:rsidRPr="00AF04C4">
              <w:rPr>
                <w:rFonts w:cstheme="minorBidi"/>
              </w:rPr>
              <w:t xml:space="preserve">praktičnega izobraževanja in usposabljanja. Spodbujali </w:t>
            </w:r>
            <w:r>
              <w:rPr>
                <w:rFonts w:cstheme="minorHAnsi"/>
              </w:rPr>
              <w:t>bomo delodajalce k večji vključenosti v programe poklicnega in strokovnega izobraževanja ter vajeništva.</w:t>
            </w:r>
            <w:r w:rsidRPr="008E4DF6">
              <w:rPr>
                <w:rFonts w:cstheme="minorHAnsi"/>
              </w:rPr>
              <w:t xml:space="preserve"> </w:t>
            </w:r>
            <w:r w:rsidRPr="00AF04C4">
              <w:rPr>
                <w:rFonts w:cstheme="minorBidi"/>
              </w:rPr>
              <w:t xml:space="preserve">Zaradi hitrih sprememb tehnologij in drugih sprememb na trgu dela bodo aktivnosti usmerjene tudi </w:t>
            </w:r>
            <w:r>
              <w:rPr>
                <w:rFonts w:cstheme="minorBidi"/>
              </w:rPr>
              <w:t xml:space="preserve">v </w:t>
            </w:r>
            <w:r w:rsidRPr="00AF04C4">
              <w:rPr>
                <w:rFonts w:cstheme="minorBidi"/>
              </w:rPr>
              <w:t>izboljšanje poklicnih kompetenc učiteljev. Na ta način se bo povečala kakovost sistema poklicnega izobraževanja in usposabljanja, ki bo hkrati bolj odziven na potrebe trga dela.</w:t>
            </w:r>
            <w:r w:rsidRPr="008E4DF6">
              <w:rPr>
                <w:rFonts w:cstheme="minorHAnsi"/>
              </w:rPr>
              <w:t xml:space="preserve"> </w:t>
            </w:r>
            <w:r w:rsidRPr="69578653">
              <w:rPr>
                <w:rFonts w:cstheme="minorBidi"/>
              </w:rPr>
              <w:t>Zagotavljali pa bomo tudi nujno potrebno promocijo poklicnega in strokovnega izobraževanja za potrebe trga dela. Z oblikovanjem programov, ki ponujajo organizirane oglede poklicev, učencem, predvsem pa njihovim staršem, te poklice približamo in prispevamo k povečevanju vpisa. Primerjava z drugimi državami namreč kaže, da je v državah, kjer je kot način izobraževanje še vedno »živo«' vajeništvo, brezposelnost med mladimi veliko nižja kot pa v državah, kjer sistema vajeništva ni oz. ne deluje</w:t>
            </w:r>
            <w:r w:rsidRPr="69578653">
              <w:rPr>
                <w:rFonts w:cstheme="minorBidi"/>
                <w:vertAlign w:val="superscript"/>
              </w:rPr>
              <w:footnoteReference w:id="98"/>
            </w:r>
            <w:r w:rsidR="001E5AD4">
              <w:rPr>
                <w:rFonts w:cstheme="minorBidi"/>
              </w:rPr>
              <w:t>.</w:t>
            </w:r>
          </w:p>
          <w:p w14:paraId="5C1D480D" w14:textId="76BAC1B6" w:rsidR="004E3020" w:rsidRDefault="001E5AD4" w:rsidP="001E5AD4">
            <w:pPr>
              <w:numPr>
                <w:ilvl w:val="1"/>
                <w:numId w:val="45"/>
              </w:numPr>
              <w:jc w:val="both"/>
              <w:rPr>
                <w:rFonts w:cstheme="minorHAnsi"/>
              </w:rPr>
            </w:pPr>
            <w:r w:rsidRPr="001E5AD4">
              <w:rPr>
                <w:rFonts w:cstheme="minorHAnsi"/>
              </w:rPr>
              <w:t>V</w:t>
            </w:r>
            <w:r w:rsidR="004E3020" w:rsidRPr="001E5AD4">
              <w:rPr>
                <w:rFonts w:cstheme="minorHAnsi"/>
              </w:rPr>
              <w:t>zpostavitev celovitega podpornega okolja na visokošolskih zavodih, ki bo</w:t>
            </w:r>
            <w:r w:rsidR="004E3020" w:rsidRPr="00BC0E4A">
              <w:rPr>
                <w:rFonts w:cstheme="minorHAnsi"/>
              </w:rPr>
              <w:t xml:space="preserve"> osredotočeno na študenta in v aktivnosti za uspešno in pravočasno zaključevanje študija</w:t>
            </w:r>
            <w:r w:rsidR="004E3020">
              <w:rPr>
                <w:rFonts w:cstheme="minorHAnsi"/>
              </w:rPr>
              <w:t>, kot</w:t>
            </w:r>
            <w:r w:rsidR="004E3020" w:rsidRPr="00BC0E4A">
              <w:rPr>
                <w:rFonts w:cstheme="minorHAnsi"/>
              </w:rPr>
              <w:t xml:space="preserve"> </w:t>
            </w:r>
            <w:r w:rsidR="004E3020">
              <w:rPr>
                <w:rFonts w:cstheme="minorHAnsi"/>
              </w:rPr>
              <w:t xml:space="preserve">npr.: </w:t>
            </w:r>
            <w:r w:rsidR="004E3020" w:rsidRPr="00035246">
              <w:rPr>
                <w:rFonts w:cstheme="minorHAnsi"/>
              </w:rPr>
              <w:t>spremljanje študenta od vpisa do diplomiranja in njegove zaposlitve</w:t>
            </w:r>
            <w:r w:rsidR="004E3020">
              <w:rPr>
                <w:rFonts w:cstheme="minorHAnsi"/>
              </w:rPr>
              <w:t xml:space="preserve">, </w:t>
            </w:r>
            <w:r w:rsidR="004E3020" w:rsidRPr="00BC0E4A">
              <w:rPr>
                <w:rFonts w:cstheme="minorHAnsi"/>
              </w:rPr>
              <w:t>karierno svetovanje, tutorski sistem, pomoč pri mednarodni mobilnosti, podpora za študente s posebnimi potrebami oziroma posebnim statusom, organizacija praktičnega usposabljanje študentov, razvijanje kompetenc študentov z obštudijsko dejavnostjo, spremljanje zadovoljstva študentov in diplomantov</w:t>
            </w:r>
            <w:r w:rsidR="004E3020">
              <w:rPr>
                <w:rFonts w:cstheme="minorHAnsi"/>
              </w:rPr>
              <w:t>, idr.). Posebno pozornost bomo namenili tudi</w:t>
            </w:r>
            <w:r w:rsidR="004E3020" w:rsidRPr="00BC0E4A">
              <w:rPr>
                <w:rFonts w:cstheme="minorHAnsi"/>
              </w:rPr>
              <w:t xml:space="preserve"> usposabljanj</w:t>
            </w:r>
            <w:r w:rsidR="004E3020">
              <w:rPr>
                <w:rFonts w:cstheme="minorHAnsi"/>
              </w:rPr>
              <w:t>u</w:t>
            </w:r>
            <w:r w:rsidR="004E3020" w:rsidRPr="00BC0E4A">
              <w:rPr>
                <w:rFonts w:cstheme="minorHAnsi"/>
              </w:rPr>
              <w:t xml:space="preserve"> visokošolskih učiteljev in strokovnih sodelavcev za razvoj inovativnih učnih okolij, temelječih na novih informacijsko komunikacijskih tehnologijah ter za uvajanje novih pedagoških praks v poučevanje</w:t>
            </w:r>
            <w:r w:rsidR="004E3020">
              <w:rPr>
                <w:rFonts w:cstheme="minorHAnsi"/>
              </w:rPr>
              <w:t xml:space="preserve">. </w:t>
            </w:r>
            <w:r w:rsidR="004E3020" w:rsidRPr="00936D1E">
              <w:rPr>
                <w:rFonts w:cstheme="minorHAnsi"/>
              </w:rPr>
              <w:t xml:space="preserve">Za doseganje </w:t>
            </w:r>
            <w:r w:rsidR="004E3020" w:rsidRPr="00035246">
              <w:rPr>
                <w:rFonts w:cstheme="minorHAnsi"/>
              </w:rPr>
              <w:t>horizontalnih veščin in socialnih, emocionalnih, digitalnih in drugih  kompetenc,</w:t>
            </w:r>
            <w:r w:rsidR="004E3020">
              <w:rPr>
                <w:rFonts w:cstheme="minorHAnsi"/>
              </w:rPr>
              <w:t xml:space="preserve"> bomo spodbujali tudi različne oblike </w:t>
            </w:r>
            <w:r w:rsidR="004E3020" w:rsidRPr="00936D1E">
              <w:rPr>
                <w:rFonts w:cstheme="minorHAnsi"/>
              </w:rPr>
              <w:t>praktičn</w:t>
            </w:r>
            <w:r w:rsidR="004E3020">
              <w:rPr>
                <w:rFonts w:cstheme="minorHAnsi"/>
              </w:rPr>
              <w:t>ega usposabljanja</w:t>
            </w:r>
            <w:r w:rsidR="004E3020" w:rsidRPr="00936D1E">
              <w:rPr>
                <w:rFonts w:cstheme="minorHAnsi"/>
              </w:rPr>
              <w:t xml:space="preserve"> študentov v </w:t>
            </w:r>
            <w:r w:rsidR="004E3020" w:rsidRPr="00936D1E">
              <w:rPr>
                <w:rFonts w:cstheme="minorHAnsi"/>
              </w:rPr>
              <w:lastRenderedPageBreak/>
              <w:t>realnem delovnem okolju že v času študija</w:t>
            </w:r>
            <w:r w:rsidR="004E3020">
              <w:rPr>
                <w:rFonts w:cstheme="minorHAnsi"/>
              </w:rPr>
              <w:t xml:space="preserve">: </w:t>
            </w:r>
            <w:r w:rsidR="004E3020" w:rsidRPr="00035246">
              <w:rPr>
                <w:rFonts w:cstheme="minorHAnsi"/>
              </w:rPr>
              <w:t>problemsko učenje v obliki projektnega dela z gospodarstvom, negospodarstvom, neprofitnim, nevladnim sektorjem, v okviru pilotnih projektov preverjanje možnosti organizacije dalj časa trajajočega praktičnega izobraževanja</w:t>
            </w:r>
            <w:r w:rsidR="004E3020">
              <w:rPr>
                <w:rFonts w:cstheme="minorHAnsi"/>
              </w:rPr>
              <w:t xml:space="preserve"> itd.);</w:t>
            </w:r>
          </w:p>
          <w:p w14:paraId="6A620E56" w14:textId="77777777" w:rsidR="004E3020" w:rsidRPr="0010282C" w:rsidRDefault="004E3020" w:rsidP="003F77CE">
            <w:pPr>
              <w:ind w:left="720"/>
              <w:jc w:val="both"/>
              <w:rPr>
                <w:rFonts w:cstheme="minorHAnsi"/>
                <w:highlight w:val="yellow"/>
              </w:rPr>
            </w:pPr>
          </w:p>
          <w:p w14:paraId="5B8D0B97" w14:textId="7CADFB65" w:rsidR="00DF2970" w:rsidRPr="00DF2970" w:rsidRDefault="00DF2970" w:rsidP="00F3605D">
            <w:pPr>
              <w:pStyle w:val="Odstavekseznama"/>
              <w:numPr>
                <w:ilvl w:val="0"/>
                <w:numId w:val="45"/>
              </w:numPr>
              <w:jc w:val="both"/>
              <w:rPr>
                <w:rFonts w:ascii="Times New Roman" w:hAnsi="Times New Roman" w:cs="Times New Roman"/>
              </w:rPr>
            </w:pPr>
            <w:r>
              <w:rPr>
                <w:rFonts w:ascii="Times New Roman" w:hAnsi="Times New Roman" w:cs="Times New Roman"/>
                <w:i/>
              </w:rPr>
              <w:t xml:space="preserve">ukrepi s področja </w:t>
            </w:r>
            <w:r w:rsidR="004E3020" w:rsidRPr="00B457DD">
              <w:rPr>
                <w:rFonts w:ascii="Times New Roman" w:hAnsi="Times New Roman" w:cs="Times New Roman"/>
                <w:i/>
              </w:rPr>
              <w:t>vseživljenjsk</w:t>
            </w:r>
            <w:r>
              <w:rPr>
                <w:rFonts w:ascii="Times New Roman" w:hAnsi="Times New Roman" w:cs="Times New Roman"/>
                <w:i/>
              </w:rPr>
              <w:t>e karierne</w:t>
            </w:r>
            <w:r w:rsidR="004E3020" w:rsidRPr="00B457DD">
              <w:rPr>
                <w:rFonts w:ascii="Times New Roman" w:hAnsi="Times New Roman" w:cs="Times New Roman"/>
                <w:i/>
              </w:rPr>
              <w:t xml:space="preserve"> orientacij</w:t>
            </w:r>
            <w:r>
              <w:rPr>
                <w:rFonts w:ascii="Times New Roman" w:hAnsi="Times New Roman" w:cs="Times New Roman"/>
                <w:i/>
              </w:rPr>
              <w:t>e</w:t>
            </w:r>
            <w:r w:rsidR="004E3020" w:rsidRPr="00B457DD">
              <w:rPr>
                <w:rFonts w:ascii="Times New Roman" w:hAnsi="Times New Roman" w:cs="Times New Roman"/>
                <w:i/>
              </w:rPr>
              <w:t xml:space="preserve"> (VKO</w:t>
            </w:r>
            <w:r>
              <w:rPr>
                <w:rFonts w:ascii="Times New Roman" w:hAnsi="Times New Roman" w:cs="Times New Roman"/>
                <w:i/>
              </w:rPr>
              <w:t>):</w:t>
            </w:r>
          </w:p>
          <w:p w14:paraId="25D44F32" w14:textId="1F833BE8" w:rsidR="004E3020" w:rsidRPr="00F2321A" w:rsidRDefault="00F2321A" w:rsidP="00F2321A">
            <w:pPr>
              <w:pStyle w:val="Odstavekseznama"/>
              <w:numPr>
                <w:ilvl w:val="1"/>
                <w:numId w:val="45"/>
              </w:numPr>
              <w:jc w:val="both"/>
              <w:rPr>
                <w:rFonts w:ascii="Times New Roman" w:hAnsi="Times New Roman" w:cs="Times New Roman"/>
              </w:rPr>
            </w:pPr>
            <w:r>
              <w:rPr>
                <w:rFonts w:ascii="Times New Roman" w:hAnsi="Times New Roman" w:cs="Times New Roman"/>
              </w:rPr>
              <w:t>k</w:t>
            </w:r>
            <w:r w:rsidR="00DF2970" w:rsidRPr="00DF2970">
              <w:rPr>
                <w:rFonts w:ascii="Times New Roman" w:hAnsi="Times New Roman" w:cs="Times New Roman"/>
              </w:rPr>
              <w:t>repit</w:t>
            </w:r>
            <w:r w:rsidR="00DF2970">
              <w:rPr>
                <w:rFonts w:ascii="Times New Roman" w:hAnsi="Times New Roman" w:cs="Times New Roman"/>
              </w:rPr>
              <w:t>e</w:t>
            </w:r>
            <w:r w:rsidR="00DF2970" w:rsidRPr="00DF2970">
              <w:rPr>
                <w:rFonts w:ascii="Times New Roman" w:hAnsi="Times New Roman" w:cs="Times New Roman"/>
              </w:rPr>
              <w:t>v kariernih centrov za mlade</w:t>
            </w:r>
            <w:r w:rsidR="004E3020" w:rsidRPr="00DF2970">
              <w:rPr>
                <w:rFonts w:ascii="Times New Roman" w:hAnsi="Times New Roman" w:cs="Times New Roman"/>
              </w:rPr>
              <w:t xml:space="preserve">, </w:t>
            </w:r>
            <w:r w:rsidR="004E3020" w:rsidRPr="00B457DD">
              <w:rPr>
                <w:rFonts w:ascii="Times New Roman" w:hAnsi="Times New Roman" w:cs="Times New Roman"/>
              </w:rPr>
              <w:t xml:space="preserve">s čimer se bo mladim omogočilo ustrezno poklicno in karierno svetovanje že v času njihovega šolanja kot tudi po njegovem zaključku. Z vidika zagotavljanja kakovostnih poklicnih poti je namreč treba mlade informirati in spodbujati na področjih deficitarnih poklicev, seznanitvijo s poklici prihodnosti in pridobivanjem informacij o možnih kariernih poteh, kot npr. na področju deficitarnih poklicev kot tudi na področju perspektivnih poklicih oz. delovnih mestih ter krepiti njihove možnosti za vstop na trg dela. V okviru kariernih centrov za mlade bo poudarek na nudenju strokovne pomoči mladim v okviru iskanja in izbiranja poklicnih poti, kot tudi na prepoznavanju potreb in specifik lokalnega okolja in regij, predvsem s povezanostjo lokalnih šol in delodajalcev. Posebna pozornost bo namenjena </w:t>
            </w:r>
            <w:r>
              <w:rPr>
                <w:rFonts w:ascii="Times New Roman" w:hAnsi="Times New Roman" w:cs="Times New Roman"/>
              </w:rPr>
              <w:t>NEET.</w:t>
            </w:r>
            <w:r w:rsidR="004E3020" w:rsidRPr="00B457DD">
              <w:rPr>
                <w:rFonts w:ascii="Times New Roman" w:hAnsi="Times New Roman" w:cs="Times New Roman"/>
              </w:rPr>
              <w:t xml:space="preserve"> </w:t>
            </w:r>
          </w:p>
          <w:p w14:paraId="3BD1F8AF" w14:textId="05BD8B3E" w:rsidR="00F2321A" w:rsidRPr="00F2321A" w:rsidRDefault="00F2321A" w:rsidP="00F2321A">
            <w:pPr>
              <w:pStyle w:val="Odstavekseznama"/>
              <w:numPr>
                <w:ilvl w:val="1"/>
                <w:numId w:val="45"/>
              </w:numPr>
              <w:jc w:val="both"/>
              <w:rPr>
                <w:rFonts w:ascii="Times New Roman" w:hAnsi="Times New Roman" w:cs="Times New Roman"/>
              </w:rPr>
            </w:pPr>
            <w:r>
              <w:rPr>
                <w:rFonts w:ascii="Times New Roman" w:hAnsi="Times New Roman" w:cs="Times New Roman"/>
              </w:rPr>
              <w:t>S</w:t>
            </w:r>
            <w:r w:rsidRPr="00F2321A">
              <w:rPr>
                <w:rFonts w:ascii="Times New Roman" w:hAnsi="Times New Roman" w:cs="Times New Roman"/>
              </w:rPr>
              <w:t>podbujanje razvoja novih vsebin na področju izobraževanja nadarjenih dijakov ter izboljševanje obstoječih pristopov za prožnejše oblike učenja</w:t>
            </w:r>
            <w:r>
              <w:rPr>
                <w:rFonts w:ascii="Times New Roman" w:hAnsi="Times New Roman" w:cs="Times New Roman"/>
              </w:rPr>
              <w:t xml:space="preserve">: </w:t>
            </w:r>
            <w:r w:rsidRPr="00F2321A">
              <w:rPr>
                <w:rFonts w:ascii="Times New Roman" w:hAnsi="Times New Roman" w:cs="Times New Roman"/>
              </w:rPr>
              <w:t xml:space="preserve">Slovenija se v letu 2020 na lestvici The Global Talent </w:t>
            </w:r>
            <w:r w:rsidRPr="006A723D">
              <w:rPr>
                <w:rFonts w:ascii="Times New Roman" w:hAnsi="Times New Roman" w:cs="Times New Roman"/>
              </w:rPr>
              <w:t>Competitiveness</w:t>
            </w:r>
            <w:r w:rsidRPr="00F2321A">
              <w:rPr>
                <w:rFonts w:ascii="Times New Roman" w:hAnsi="Times New Roman" w:cs="Times New Roman"/>
              </w:rPr>
              <w:t xml:space="preserve"> (GTCI) uvršča na 31. mesto (od skupaj 132 držav, vključenih v raziskavo). Slovenija je zelo uspešna glede razvoja veščin ter poklicnih tehničnih znanj, slabši pa smo pri omogočitvenih dejavnikih in privlačnosti okolja za razvoj talentov. Skladno z Resolucijo o strategiji Evropske unije za mlade 2019 – 2027 Slovenija ne sme zapravljati talentov, dopustiti socialne izključenosti ali neangažiranosti mladih, zato bomo krepili področje nadarjenih predvsem z izboljšanjem mreže ponudnikov aktivnosti za nadarjene.  Cilj je izboljšanje obstoječe prakse dela z nadarjenimi ter prenos dobrih praks v vzgojno izobraževalno delo. Nadgradnja obstoječih središč predvideva tudi razširitev mreže institucij, ki ponujajo aktivnosti za nadarjene, kar bo omočilo bolj kakovostno ter raznoliko delo z nadarjenimi. Posledično bo več nadarjenih pridobilo njim prilagojeno ust</w:t>
            </w:r>
            <w:r>
              <w:rPr>
                <w:rFonts w:ascii="Times New Roman" w:hAnsi="Times New Roman" w:cs="Times New Roman"/>
              </w:rPr>
              <w:t>rezno podporo.</w:t>
            </w:r>
          </w:p>
          <w:p w14:paraId="012AE0D7" w14:textId="6B51F6C9" w:rsidR="004E3020" w:rsidRPr="001E5AD4" w:rsidRDefault="00F2321A" w:rsidP="001E5AD4">
            <w:pPr>
              <w:numPr>
                <w:ilvl w:val="1"/>
                <w:numId w:val="45"/>
              </w:numPr>
              <w:jc w:val="both"/>
              <w:rPr>
                <w:rFonts w:cstheme="minorHAnsi"/>
              </w:rPr>
            </w:pPr>
            <w:r w:rsidRPr="00F2321A">
              <w:rPr>
                <w:rFonts w:cstheme="minorHAnsi"/>
              </w:rPr>
              <w:t>U</w:t>
            </w:r>
            <w:r w:rsidR="004E3020" w:rsidRPr="00F2321A">
              <w:rPr>
                <w:rFonts w:cstheme="minorHAnsi"/>
              </w:rPr>
              <w:t>krepi na področju štipendij za specializirane poklice v kulturi,</w:t>
            </w:r>
            <w:r w:rsidR="004E3020" w:rsidRPr="00DE7E37">
              <w:rPr>
                <w:rFonts w:cstheme="minorHAnsi"/>
              </w:rPr>
              <w:t xml:space="preserve"> kjer se nadgrajuje politika rednega štipendiranja ter je namenjen formalnemu in neformalnemu izobraževanju v tujini in s tem zapolnitev vrzeli z znanji, ki jih posamezniki ne morejo pridobiti v okviru izobraževanj v Sloveniji oz</w:t>
            </w:r>
            <w:r w:rsidR="001E5AD4">
              <w:rPr>
                <w:rFonts w:cstheme="minorHAnsi"/>
              </w:rPr>
              <w:t>. ta izobraževanja nadgrajujejo.</w:t>
            </w:r>
          </w:p>
        </w:tc>
      </w:tr>
    </w:tbl>
    <w:p w14:paraId="567D07FD" w14:textId="77777777" w:rsidR="00DD1BF0" w:rsidRDefault="00DD1BF0" w:rsidP="003F77CE">
      <w:pPr>
        <w:ind w:left="1349"/>
        <w:rPr>
          <w:spacing w:val="-6"/>
        </w:rPr>
      </w:pPr>
    </w:p>
    <w:p w14:paraId="15A862E8" w14:textId="77777777" w:rsidR="00DD1BF0" w:rsidRDefault="00DD1BF0" w:rsidP="003F77CE">
      <w:pPr>
        <w:ind w:left="1349"/>
      </w:pPr>
      <w:r>
        <w:rPr>
          <w:spacing w:val="-6"/>
        </w:rPr>
        <w:t>Glavne</w:t>
      </w:r>
      <w:r>
        <w:rPr>
          <w:spacing w:val="-1"/>
        </w:rPr>
        <w:t xml:space="preserve"> </w:t>
      </w:r>
      <w:r>
        <w:rPr>
          <w:spacing w:val="-6"/>
        </w:rPr>
        <w:t>ciljne skupine:</w:t>
      </w:r>
    </w:p>
    <w:p w14:paraId="77E72AA1"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F6D0C0C" w14:textId="77777777" w:rsidTr="004E3020">
        <w:tc>
          <w:tcPr>
            <w:tcW w:w="12763" w:type="dxa"/>
          </w:tcPr>
          <w:p w14:paraId="7A5B6636" w14:textId="60BF7E93" w:rsidR="00DD1BF0" w:rsidRPr="00B3569A" w:rsidRDefault="004E3020" w:rsidP="003F77CE">
            <w:pPr>
              <w:jc w:val="both"/>
              <w:rPr>
                <w:rFonts w:cstheme="minorHAnsi"/>
              </w:rPr>
            </w:pPr>
            <w:r w:rsidRPr="00BC0E4A">
              <w:rPr>
                <w:rFonts w:cstheme="minorHAnsi"/>
              </w:rPr>
              <w:t>Otroci, učenci, dijaki, študenti</w:t>
            </w:r>
            <w:r>
              <w:rPr>
                <w:rFonts w:cstheme="minorHAnsi"/>
              </w:rPr>
              <w:t xml:space="preserve"> in </w:t>
            </w:r>
            <w:r w:rsidRPr="001E5AD4">
              <w:rPr>
                <w:rFonts w:cstheme="minorHAnsi"/>
              </w:rPr>
              <w:t>diplomanti, mladina, ki nima dostopa do karierne orientacije (VKO), vzgojno</w:t>
            </w:r>
            <w:r w:rsidRPr="00BC0E4A">
              <w:rPr>
                <w:rFonts w:cstheme="minorHAnsi"/>
              </w:rPr>
              <w:t xml:space="preserve"> izobraževalni zavodi (</w:t>
            </w:r>
            <w:r>
              <w:rPr>
                <w:rFonts w:cstheme="minorHAnsi"/>
              </w:rPr>
              <w:t xml:space="preserve">v nadaljevanju: </w:t>
            </w:r>
            <w:r w:rsidRPr="00BC0E4A">
              <w:rPr>
                <w:rFonts w:cstheme="minorHAnsi"/>
              </w:rPr>
              <w:t xml:space="preserve">VIZ), </w:t>
            </w:r>
            <w:r w:rsidRPr="00CB0589">
              <w:rPr>
                <w:rFonts w:cstheme="minorHAnsi"/>
              </w:rPr>
              <w:t xml:space="preserve">organizacije, ki izvajajo višje strokovno izobraževanje, </w:t>
            </w:r>
            <w:r w:rsidRPr="00BC0E4A">
              <w:rPr>
                <w:rFonts w:cstheme="minorHAnsi"/>
              </w:rPr>
              <w:t xml:space="preserve">visokošolski zavodi, strokovni in vodstveni delavci v organizacijah s področja vzgoje in izobraževanja na vseh ravneh (vključno z </w:t>
            </w:r>
            <w:r w:rsidRPr="00CB0589">
              <w:rPr>
                <w:rFonts w:cstheme="minorHAnsi"/>
              </w:rPr>
              <w:t>zaposlenimi v organizacijah, ki izvajajo višje strokovno izobraževanje</w:t>
            </w:r>
            <w:r>
              <w:rPr>
                <w:rFonts w:cstheme="minorHAnsi"/>
              </w:rPr>
              <w:t>,</w:t>
            </w:r>
            <w:r w:rsidRPr="00CB0589">
              <w:rPr>
                <w:rFonts w:cstheme="minorHAnsi"/>
              </w:rPr>
              <w:t xml:space="preserve"> </w:t>
            </w:r>
            <w:r w:rsidRPr="00BC0E4A">
              <w:rPr>
                <w:rFonts w:cstheme="minorHAnsi"/>
              </w:rPr>
              <w:t xml:space="preserve">visokošolskimi učitelji in sodelavci ter strokovnimi delavci v okviru organizacij za izobraževanje odraslih), </w:t>
            </w:r>
            <w:r w:rsidRPr="00702566">
              <w:rPr>
                <w:rFonts w:cstheme="minorHAnsi"/>
              </w:rPr>
              <w:t>mentorji praktičnega usposabljanja v podjetjih</w:t>
            </w:r>
            <w:r>
              <w:rPr>
                <w:rFonts w:cstheme="minorHAnsi"/>
              </w:rPr>
              <w:t>,</w:t>
            </w:r>
            <w:r w:rsidRPr="00702566">
              <w:rPr>
                <w:rFonts w:cstheme="minorHAnsi"/>
              </w:rPr>
              <w:t xml:space="preserve"> </w:t>
            </w:r>
            <w:r w:rsidRPr="00BC0E4A">
              <w:rPr>
                <w:rFonts w:cstheme="minorHAnsi"/>
              </w:rPr>
              <w:t xml:space="preserve">delodajalci, </w:t>
            </w:r>
            <w:r w:rsidRPr="00CB0589">
              <w:rPr>
                <w:rFonts w:cstheme="minorHAnsi"/>
              </w:rPr>
              <w:t>delodajalska združenja (zbornice),</w:t>
            </w:r>
            <w:r>
              <w:rPr>
                <w:rFonts w:cstheme="minorHAnsi"/>
              </w:rPr>
              <w:t xml:space="preserve"> strokovni delavci v kulturnih ustanovah in umetniki, </w:t>
            </w:r>
            <w:r w:rsidRPr="00BC0E4A">
              <w:rPr>
                <w:rFonts w:cstheme="minorHAnsi"/>
              </w:rPr>
              <w:t>NVO in socialni partnerji</w:t>
            </w:r>
            <w:r>
              <w:rPr>
                <w:rFonts w:cstheme="minorHAnsi"/>
              </w:rPr>
              <w:t>, CPI,</w:t>
            </w:r>
            <w:r>
              <w:t xml:space="preserve"> </w:t>
            </w:r>
            <w:r w:rsidRPr="00317EE4">
              <w:rPr>
                <w:rFonts w:cstheme="minorHAnsi"/>
              </w:rPr>
              <w:t>JŠRIPS</w:t>
            </w:r>
            <w:r>
              <w:rPr>
                <w:rFonts w:cstheme="minorHAnsi"/>
              </w:rPr>
              <w:t>.</w:t>
            </w:r>
          </w:p>
        </w:tc>
      </w:tr>
    </w:tbl>
    <w:p w14:paraId="3573E786" w14:textId="77777777" w:rsidR="00DD1BF0" w:rsidRPr="006B7178" w:rsidRDefault="00DD1BF0" w:rsidP="003F77CE">
      <w:pPr>
        <w:ind w:left="1349"/>
      </w:pPr>
    </w:p>
    <w:p w14:paraId="3A85DE3D"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3CABACD7"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4E3020" w:rsidRPr="00B3569A" w14:paraId="61211FF8" w14:textId="77777777" w:rsidTr="004E3020">
        <w:tc>
          <w:tcPr>
            <w:tcW w:w="12715" w:type="dxa"/>
          </w:tcPr>
          <w:p w14:paraId="69C503B4" w14:textId="0EA380F7" w:rsidR="002A0CDE" w:rsidRDefault="0060460C" w:rsidP="003F77CE">
            <w:pPr>
              <w:jc w:val="both"/>
              <w:rPr>
                <w:rFonts w:cstheme="minorHAnsi"/>
              </w:rPr>
            </w:pPr>
            <w:r w:rsidRPr="0060460C">
              <w:rPr>
                <w:rFonts w:cstheme="minorHAnsi"/>
              </w:rPr>
              <w:t>V skladu z 2. členom Zakona o organizaciji in financiranju vzgoje in izobraževanja</w:t>
            </w:r>
            <w:r w:rsidR="006966EB">
              <w:rPr>
                <w:rStyle w:val="Sprotnaopomba-sklic"/>
                <w:rFonts w:cstheme="minorHAnsi"/>
              </w:rPr>
              <w:footnoteReference w:id="99"/>
            </w:r>
            <w:r w:rsidRPr="0060460C">
              <w:rPr>
                <w:rFonts w:cstheme="minorHAnsi"/>
              </w:rPr>
              <w:t xml:space="preserve"> </w:t>
            </w:r>
            <w:r>
              <w:rPr>
                <w:rFonts w:cstheme="minorHAnsi"/>
              </w:rPr>
              <w:t>se bo pri izvajanju ukrepov</w:t>
            </w:r>
            <w:r w:rsidR="006966EB">
              <w:rPr>
                <w:rFonts w:cstheme="minorHAnsi"/>
              </w:rPr>
              <w:t xml:space="preserve"> na področju izobraževalnega sistema</w:t>
            </w:r>
            <w:r w:rsidRPr="0060460C">
              <w:rPr>
                <w:rFonts w:cstheme="minorHAnsi"/>
              </w:rPr>
              <w:t xml:space="preserve"> upošteval</w:t>
            </w:r>
            <w:r>
              <w:rPr>
                <w:rFonts w:cstheme="minorHAnsi"/>
              </w:rPr>
              <w:t>o</w:t>
            </w:r>
            <w:r w:rsidRPr="0060460C">
              <w:rPr>
                <w:rFonts w:cstheme="minorHAnsi"/>
              </w:rPr>
              <w:t xml:space="preserve"> temeljne cilje sistema vzgoje in izobraževanja v Republiki Sloveniji, predvsem zagotavljanje optimalnega razvoja posameznika ne glede na spol, socialno in kulturno poreklo, veroizpoved, rasno, etnično in narodno pripadnost ter telesno in duševno konstitucijo oziroma invalidnost. Pri načrtovanju, izvedbi in spremljanju </w:t>
            </w:r>
            <w:r>
              <w:rPr>
                <w:rFonts w:cstheme="minorHAnsi"/>
              </w:rPr>
              <w:t>ukrepov</w:t>
            </w:r>
            <w:r w:rsidRPr="0060460C">
              <w:rPr>
                <w:rFonts w:cstheme="minorHAnsi"/>
              </w:rPr>
              <w:t xml:space="preserve"> bo vsem posameznikom in skupinam ne glede na spol, raso, narodnost, vero ali prepričanje, invalidnost, starost in spolno usmerjenost, zagotovljeno transparentno in nediskriminatorno vključevanje oziroma enaka možnost sodelovanja ali dostopa.</w:t>
            </w:r>
          </w:p>
          <w:p w14:paraId="6769F307" w14:textId="77777777" w:rsidR="0060460C" w:rsidRDefault="0060460C" w:rsidP="003F77CE">
            <w:pPr>
              <w:jc w:val="both"/>
              <w:rPr>
                <w:rFonts w:cstheme="minorHAnsi"/>
              </w:rPr>
            </w:pPr>
          </w:p>
          <w:p w14:paraId="083CB9A2" w14:textId="77777777" w:rsidR="00D7622B" w:rsidRDefault="002A0CDE" w:rsidP="003F77CE">
            <w:pPr>
              <w:jc w:val="both"/>
              <w:rPr>
                <w:rFonts w:cstheme="minorHAnsi"/>
              </w:rPr>
            </w:pPr>
            <w:r w:rsidRPr="002A0CDE">
              <w:rPr>
                <w:rFonts w:cstheme="minorHAnsi"/>
              </w:rPr>
              <w:t xml:space="preserve">Ukrepi karierne orientacije, vključno s krepitvijo kariernih centrov za mlade, so skladni s ciljem Strategije za trajnostni razvoj, saj spodbujajo razvoj demokratične, socialno vključujoče, kohezivne in pravične družbe, ki spoštuje temeljne pravice in kulturno raznolikost, ustvarja enake možnosti ter se bori proti vsem oblikam diskriminacije. V ukrepe se lahko vključujejo vsi mladi, ne glede na spol – celo spodbujalo se bo vključevanje žensk v poklice, ki v družbi še danes veljajo za bolj »moške« poklice, status ali morebitno invalidnost. Že v trenutnem izvajanju projektov kariernih centrov za mlade je posebna pozornost namenjena tudi šolajoči mladini s posebnimi potrebami. Prostori morajo biti dostopni za invalide, v bodoče pa bi se posebej osredotočili tudi na mlade osipnike (NEET). Ukrep kariernih centrov za mlade bo nudil pomoč pri izbiri poklicne poti, odkrivanje lastnih talentov, predstavitev in promocijo aktualnih poklicev, kar bo, dolgoročno gledano, prispevalo k znanju in spretnosti za prihodnost, nižji stopnji brezposelnosti in posledično tudi k manjšemu številu ljudi, ki bi jim grozila revščina in socialna izključenost. </w:t>
            </w:r>
          </w:p>
          <w:p w14:paraId="349FFB15" w14:textId="77777777" w:rsidR="00D7622B" w:rsidRDefault="00D7622B" w:rsidP="003F77CE">
            <w:pPr>
              <w:jc w:val="both"/>
              <w:rPr>
                <w:rFonts w:cstheme="minorHAnsi"/>
              </w:rPr>
            </w:pPr>
          </w:p>
          <w:p w14:paraId="15821AE5" w14:textId="2601970F" w:rsidR="002A0CDE" w:rsidRPr="00B3569A" w:rsidRDefault="00D7622B" w:rsidP="00D7622B">
            <w:pPr>
              <w:jc w:val="both"/>
              <w:rPr>
                <w:rFonts w:cstheme="minorHAnsi"/>
              </w:rPr>
            </w:pPr>
            <w:r>
              <w:rPr>
                <w:rFonts w:cstheme="minorHAnsi"/>
              </w:rPr>
              <w:t xml:space="preserve">Z ukrepi se bo na ta način </w:t>
            </w:r>
            <w:r w:rsidR="002A0CDE" w:rsidRPr="002A0CDE">
              <w:rPr>
                <w:rFonts w:cstheme="minorHAnsi"/>
              </w:rPr>
              <w:t>prispevalo k doseganju ciljev Evropskega stebra socialnih pravic.</w:t>
            </w:r>
          </w:p>
        </w:tc>
      </w:tr>
    </w:tbl>
    <w:p w14:paraId="4ED46787" w14:textId="77777777" w:rsidR="00DD1BF0" w:rsidRDefault="00DD1BF0" w:rsidP="003F77CE">
      <w:pPr>
        <w:rPr>
          <w:sz w:val="20"/>
        </w:rPr>
      </w:pPr>
    </w:p>
    <w:p w14:paraId="4594783D"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BD59FF6"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64DA5668" w14:textId="77777777" w:rsidTr="004E3020">
        <w:tc>
          <w:tcPr>
            <w:tcW w:w="12763" w:type="dxa"/>
          </w:tcPr>
          <w:p w14:paraId="7D669E78" w14:textId="7FACCFAD" w:rsidR="00DD1BF0" w:rsidRPr="00B3569A" w:rsidRDefault="001A068C" w:rsidP="003F77CE">
            <w:pPr>
              <w:jc w:val="both"/>
              <w:rPr>
                <w:rFonts w:cstheme="minorHAnsi"/>
              </w:rPr>
            </w:pPr>
            <w:r w:rsidRPr="001A068C">
              <w:rPr>
                <w:rFonts w:cstheme="minorHAnsi"/>
              </w:rPr>
              <w:t>V okviru specifičnega cilja se predvideva naslavljanje pristopa endogene regionalne politike s pomočjo teritorialnih pristopov, če bodo izkazane potrebe, izhajajoče iz pripravljenih teritorialnih strategij</w:t>
            </w:r>
            <w:r w:rsidR="00B457DD">
              <w:rPr>
                <w:rFonts w:cstheme="minorHAnsi"/>
              </w:rPr>
              <w:t xml:space="preserve"> (RRP)</w:t>
            </w:r>
            <w:r w:rsidRPr="001A068C">
              <w:rPr>
                <w:rFonts w:cstheme="minorHAnsi"/>
              </w:rPr>
              <w:t>.</w:t>
            </w:r>
          </w:p>
        </w:tc>
      </w:tr>
    </w:tbl>
    <w:p w14:paraId="2731B484" w14:textId="77777777" w:rsidR="00DD1BF0" w:rsidRDefault="00DD1BF0" w:rsidP="003F77CE">
      <w:pPr>
        <w:rPr>
          <w:sz w:val="18"/>
        </w:rPr>
      </w:pPr>
    </w:p>
    <w:p w14:paraId="38E6F289"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0EF34FA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69EB6C74" w14:textId="77777777" w:rsidTr="004E3020">
        <w:tc>
          <w:tcPr>
            <w:tcW w:w="12763" w:type="dxa"/>
          </w:tcPr>
          <w:p w14:paraId="2743AA5D" w14:textId="17AA9586" w:rsidR="00DD1BF0" w:rsidRPr="00B3569A" w:rsidRDefault="00014B2D" w:rsidP="003F77CE">
            <w:pPr>
              <w:jc w:val="both"/>
              <w:rPr>
                <w:rFonts w:cstheme="minorHAnsi"/>
              </w:rPr>
            </w:pPr>
            <w:r>
              <w:rPr>
                <w:rFonts w:cstheme="minorHAnsi"/>
              </w:rPr>
              <w:t>Pri vseh ukrepi</w:t>
            </w:r>
            <w:r w:rsidR="00454EB6">
              <w:rPr>
                <w:rFonts w:cstheme="minorHAnsi"/>
              </w:rPr>
              <w:t>h</w:t>
            </w:r>
            <w:r>
              <w:rPr>
                <w:rFonts w:cstheme="minorHAnsi"/>
              </w:rPr>
              <w:t xml:space="preserve"> na </w:t>
            </w:r>
            <w:r w:rsidR="00454EB6">
              <w:rPr>
                <w:rFonts w:cstheme="minorHAnsi"/>
              </w:rPr>
              <w:t xml:space="preserve">tem </w:t>
            </w:r>
            <w:r>
              <w:rPr>
                <w:rFonts w:cstheme="minorHAnsi"/>
              </w:rPr>
              <w:t>specifičnem cilju se bo upoštevalo sodelovanje izobraževalnih ustanov ter izmenjava kompetenc in znanj</w:t>
            </w:r>
            <w:r w:rsidR="00DF101B">
              <w:rPr>
                <w:rFonts w:cstheme="minorHAnsi"/>
              </w:rPr>
              <w:t xml:space="preserve"> z rezultati projektov na medregionalni, čezmejni oz. transnacionalni ravni.</w:t>
            </w:r>
          </w:p>
        </w:tc>
      </w:tr>
    </w:tbl>
    <w:p w14:paraId="07AC809A" w14:textId="77777777" w:rsidR="00DD1BF0" w:rsidRDefault="00DD1BF0" w:rsidP="003F77CE">
      <w:pPr>
        <w:rPr>
          <w:sz w:val="17"/>
        </w:rPr>
      </w:pPr>
    </w:p>
    <w:p w14:paraId="7FCE3AFB"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25B9A160"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788FF0D" w14:textId="77777777" w:rsidTr="004E3020">
        <w:tc>
          <w:tcPr>
            <w:tcW w:w="12758" w:type="dxa"/>
          </w:tcPr>
          <w:p w14:paraId="5D70B2D2" w14:textId="23DC0398"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6DAD6A9D" w14:textId="77777777" w:rsidR="00DD1BF0" w:rsidRDefault="00DD1BF0" w:rsidP="003F77CE">
      <w:pPr>
        <w:rPr>
          <w:sz w:val="20"/>
        </w:rPr>
      </w:pPr>
    </w:p>
    <w:p w14:paraId="30E00185" w14:textId="77777777" w:rsidR="00DD1BF0" w:rsidRDefault="00DD1BF0" w:rsidP="003F77CE">
      <w:pPr>
        <w:rPr>
          <w:sz w:val="20"/>
        </w:rPr>
      </w:pPr>
    </w:p>
    <w:p w14:paraId="1CA72828" w14:textId="77777777" w:rsidR="00DD1BF0" w:rsidRDefault="00DD1BF0" w:rsidP="003F77CE">
      <w:pPr>
        <w:pStyle w:val="Naslov5"/>
        <w:spacing w:before="0"/>
      </w:pPr>
      <w:r>
        <w:t>Kazalniki</w:t>
      </w:r>
    </w:p>
    <w:p w14:paraId="53BC3C07" w14:textId="77777777" w:rsidR="00DD1BF0" w:rsidRDefault="00DD1BF0" w:rsidP="003F77CE"/>
    <w:p w14:paraId="7757CCE7"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E5CBD7D" w14:textId="77777777" w:rsidR="00DD1BF0" w:rsidRDefault="00DD1BF0" w:rsidP="003F77CE">
      <w:pPr>
        <w:rPr>
          <w:sz w:val="21"/>
        </w:rPr>
      </w:pPr>
    </w:p>
    <w:tbl>
      <w:tblPr>
        <w:tblStyle w:val="TableNormal"/>
        <w:tblW w:w="1360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851"/>
        <w:gridCol w:w="3261"/>
        <w:gridCol w:w="1276"/>
        <w:gridCol w:w="1418"/>
        <w:gridCol w:w="1134"/>
      </w:tblGrid>
      <w:tr w:rsidR="00872BD7" w14:paraId="5D2299A0" w14:textId="77777777" w:rsidTr="00AD603C">
        <w:trPr>
          <w:trHeight w:val="254"/>
        </w:trPr>
        <w:tc>
          <w:tcPr>
            <w:tcW w:w="1834" w:type="dxa"/>
            <w:vAlign w:val="center"/>
          </w:tcPr>
          <w:p w14:paraId="46DE631D" w14:textId="77777777" w:rsidR="00DD1BF0" w:rsidRDefault="00DD1BF0" w:rsidP="003F77CE">
            <w:pPr>
              <w:pStyle w:val="TableParagraph"/>
              <w:ind w:right="82"/>
            </w:pPr>
            <w:r w:rsidRPr="00BE59C9">
              <w:t>Prednostna naloga</w:t>
            </w:r>
          </w:p>
        </w:tc>
        <w:tc>
          <w:tcPr>
            <w:tcW w:w="1417" w:type="dxa"/>
            <w:vAlign w:val="center"/>
          </w:tcPr>
          <w:p w14:paraId="5C8D2F5E" w14:textId="77777777" w:rsidR="00DD1BF0" w:rsidRDefault="00DD1BF0" w:rsidP="003F77CE">
            <w:pPr>
              <w:pStyle w:val="TableParagraph"/>
            </w:pPr>
            <w:r w:rsidRPr="00BE59C9">
              <w:t>Specifični cilj</w:t>
            </w:r>
          </w:p>
        </w:tc>
        <w:tc>
          <w:tcPr>
            <w:tcW w:w="708" w:type="dxa"/>
            <w:vAlign w:val="center"/>
          </w:tcPr>
          <w:p w14:paraId="2F5F0F34" w14:textId="77777777" w:rsidR="00DD1BF0" w:rsidRDefault="00DD1BF0" w:rsidP="003F77CE">
            <w:pPr>
              <w:pStyle w:val="TableParagraph"/>
            </w:pPr>
            <w:r w:rsidRPr="00BE59C9">
              <w:t>Sklad</w:t>
            </w:r>
          </w:p>
        </w:tc>
        <w:tc>
          <w:tcPr>
            <w:tcW w:w="1701" w:type="dxa"/>
            <w:vAlign w:val="center"/>
          </w:tcPr>
          <w:p w14:paraId="6CD70080" w14:textId="77777777" w:rsidR="00DD1BF0" w:rsidRDefault="00DD1BF0" w:rsidP="003F77CE">
            <w:pPr>
              <w:pStyle w:val="TableParagraph"/>
            </w:pPr>
            <w:r w:rsidRPr="00BE59C9">
              <w:t>Kategorija regije</w:t>
            </w:r>
          </w:p>
        </w:tc>
        <w:tc>
          <w:tcPr>
            <w:tcW w:w="851" w:type="dxa"/>
            <w:vAlign w:val="center"/>
          </w:tcPr>
          <w:p w14:paraId="0F3B1AB3" w14:textId="77777777" w:rsidR="00DD1BF0" w:rsidRPr="00347461" w:rsidRDefault="00DD1BF0" w:rsidP="003F77CE">
            <w:pPr>
              <w:pStyle w:val="TableParagraph"/>
              <w:rPr>
                <w:sz w:val="20"/>
                <w:szCs w:val="20"/>
              </w:rPr>
            </w:pPr>
            <w:r>
              <w:t>ID</w:t>
            </w:r>
          </w:p>
        </w:tc>
        <w:tc>
          <w:tcPr>
            <w:tcW w:w="3261" w:type="dxa"/>
            <w:vAlign w:val="center"/>
          </w:tcPr>
          <w:p w14:paraId="697C0397" w14:textId="77777777" w:rsidR="00DD1BF0" w:rsidRPr="00347461" w:rsidRDefault="00DD1BF0" w:rsidP="003F77CE">
            <w:pPr>
              <w:pStyle w:val="TableParagraph"/>
              <w:rPr>
                <w:sz w:val="20"/>
                <w:szCs w:val="20"/>
              </w:rPr>
            </w:pPr>
            <w:r w:rsidRPr="00BE59C9">
              <w:t>Kazalniki</w:t>
            </w:r>
          </w:p>
        </w:tc>
        <w:tc>
          <w:tcPr>
            <w:tcW w:w="1276" w:type="dxa"/>
            <w:vAlign w:val="center"/>
          </w:tcPr>
          <w:p w14:paraId="55A2AB65" w14:textId="77777777" w:rsidR="00DD1BF0" w:rsidRPr="00347461" w:rsidRDefault="00DD1BF0" w:rsidP="003F77CE">
            <w:pPr>
              <w:pStyle w:val="TableParagraph"/>
              <w:rPr>
                <w:sz w:val="20"/>
                <w:szCs w:val="20"/>
              </w:rPr>
            </w:pPr>
            <w:r w:rsidRPr="00BE59C9">
              <w:t>Merska enota</w:t>
            </w:r>
          </w:p>
        </w:tc>
        <w:tc>
          <w:tcPr>
            <w:tcW w:w="1418" w:type="dxa"/>
            <w:vAlign w:val="center"/>
          </w:tcPr>
          <w:p w14:paraId="5C961EFA" w14:textId="77777777" w:rsidR="00DD1BF0" w:rsidRPr="00347461" w:rsidRDefault="00DD1BF0" w:rsidP="003F77CE">
            <w:pPr>
              <w:pStyle w:val="TableParagraph"/>
              <w:rPr>
                <w:sz w:val="20"/>
                <w:szCs w:val="20"/>
              </w:rPr>
            </w:pPr>
            <w:r w:rsidRPr="00BE59C9">
              <w:t>Mejnik (2024)</w:t>
            </w:r>
          </w:p>
        </w:tc>
        <w:tc>
          <w:tcPr>
            <w:tcW w:w="1134" w:type="dxa"/>
            <w:vAlign w:val="center"/>
          </w:tcPr>
          <w:p w14:paraId="062F3C22" w14:textId="77777777" w:rsidR="00DD1BF0" w:rsidRDefault="00DD1BF0" w:rsidP="003F77CE">
            <w:pPr>
              <w:pStyle w:val="TableParagraph"/>
            </w:pPr>
            <w:r w:rsidRPr="00BE59C9">
              <w:t>Cilj (2029)</w:t>
            </w:r>
          </w:p>
        </w:tc>
      </w:tr>
      <w:tr w:rsidR="00AD603C" w14:paraId="0C2AC37C" w14:textId="77777777" w:rsidTr="00AD603C">
        <w:trPr>
          <w:trHeight w:val="367"/>
        </w:trPr>
        <w:tc>
          <w:tcPr>
            <w:tcW w:w="1834" w:type="dxa"/>
          </w:tcPr>
          <w:p w14:paraId="27B73749" w14:textId="77777777" w:rsidR="00AD603C" w:rsidRDefault="00AD603C" w:rsidP="00FC1DDF">
            <w:pPr>
              <w:pStyle w:val="TableParagraph"/>
              <w:rPr>
                <w:sz w:val="20"/>
              </w:rPr>
            </w:pPr>
            <w:r>
              <w:rPr>
                <w:sz w:val="20"/>
              </w:rPr>
              <w:t>6</w:t>
            </w:r>
          </w:p>
        </w:tc>
        <w:tc>
          <w:tcPr>
            <w:tcW w:w="1417" w:type="dxa"/>
          </w:tcPr>
          <w:p w14:paraId="3AD0BA45" w14:textId="77777777" w:rsidR="00AD603C" w:rsidRDefault="00AD603C" w:rsidP="00FC1DDF">
            <w:pPr>
              <w:pStyle w:val="TableParagraph"/>
              <w:rPr>
                <w:sz w:val="20"/>
              </w:rPr>
            </w:pPr>
            <w:r>
              <w:rPr>
                <w:sz w:val="20"/>
              </w:rPr>
              <w:t>6.5</w:t>
            </w:r>
          </w:p>
        </w:tc>
        <w:tc>
          <w:tcPr>
            <w:tcW w:w="708" w:type="dxa"/>
          </w:tcPr>
          <w:p w14:paraId="7486BF3B" w14:textId="77777777" w:rsidR="00AD603C" w:rsidRDefault="00AD603C" w:rsidP="00FC1DDF">
            <w:pPr>
              <w:pStyle w:val="TableParagraph"/>
              <w:rPr>
                <w:sz w:val="20"/>
              </w:rPr>
            </w:pPr>
            <w:r>
              <w:rPr>
                <w:sz w:val="20"/>
              </w:rPr>
              <w:t>ESS+</w:t>
            </w:r>
          </w:p>
        </w:tc>
        <w:tc>
          <w:tcPr>
            <w:tcW w:w="1701" w:type="dxa"/>
          </w:tcPr>
          <w:p w14:paraId="7063364A" w14:textId="77777777" w:rsidR="00AD603C" w:rsidRDefault="00AD603C" w:rsidP="00FC1DDF">
            <w:pPr>
              <w:pStyle w:val="TableParagraph"/>
              <w:rPr>
                <w:sz w:val="20"/>
              </w:rPr>
            </w:pPr>
            <w:r>
              <w:rPr>
                <w:sz w:val="20"/>
              </w:rPr>
              <w:t>Manj razvite regije</w:t>
            </w:r>
          </w:p>
        </w:tc>
        <w:tc>
          <w:tcPr>
            <w:tcW w:w="851" w:type="dxa"/>
          </w:tcPr>
          <w:p w14:paraId="29269877" w14:textId="77777777" w:rsidR="00AD603C" w:rsidRPr="00347461" w:rsidRDefault="00AD603C" w:rsidP="00FC1DDF">
            <w:pPr>
              <w:pStyle w:val="TableParagraph"/>
              <w:rPr>
                <w:sz w:val="20"/>
                <w:szCs w:val="20"/>
              </w:rPr>
            </w:pPr>
            <w:r>
              <w:rPr>
                <w:sz w:val="20"/>
                <w:szCs w:val="20"/>
              </w:rPr>
              <w:t>EECO05</w:t>
            </w:r>
          </w:p>
        </w:tc>
        <w:tc>
          <w:tcPr>
            <w:tcW w:w="3261" w:type="dxa"/>
          </w:tcPr>
          <w:p w14:paraId="48B3D024" w14:textId="77777777" w:rsidR="00AD603C" w:rsidRPr="0067472B" w:rsidRDefault="00AD603C" w:rsidP="00FC1DDF">
            <w:pPr>
              <w:pStyle w:val="TableParagraph"/>
              <w:rPr>
                <w:sz w:val="20"/>
                <w:szCs w:val="20"/>
              </w:rPr>
            </w:pPr>
            <w:r w:rsidRPr="00454EB6">
              <w:rPr>
                <w:rFonts w:cstheme="minorHAnsi"/>
                <w:sz w:val="20"/>
                <w:szCs w:val="20"/>
              </w:rPr>
              <w:t>Zaposleni, vključno s samozaposlenimi</w:t>
            </w:r>
            <w:r w:rsidRPr="00454EB6" w:rsidDel="00454EB6">
              <w:rPr>
                <w:rFonts w:cstheme="minorHAnsi"/>
                <w:sz w:val="20"/>
                <w:szCs w:val="20"/>
              </w:rPr>
              <w:t xml:space="preserve"> </w:t>
            </w:r>
          </w:p>
        </w:tc>
        <w:tc>
          <w:tcPr>
            <w:tcW w:w="1276" w:type="dxa"/>
          </w:tcPr>
          <w:p w14:paraId="3544D6C9" w14:textId="77777777" w:rsidR="00AD603C" w:rsidRPr="0067472B" w:rsidRDefault="00AD603C" w:rsidP="00FC1DDF">
            <w:pPr>
              <w:pStyle w:val="TableParagraph"/>
              <w:rPr>
                <w:sz w:val="20"/>
                <w:szCs w:val="20"/>
              </w:rPr>
            </w:pPr>
            <w:r w:rsidRPr="0067472B">
              <w:rPr>
                <w:rFonts w:cstheme="minorHAnsi"/>
                <w:sz w:val="20"/>
                <w:szCs w:val="20"/>
              </w:rPr>
              <w:t>število</w:t>
            </w:r>
          </w:p>
        </w:tc>
        <w:tc>
          <w:tcPr>
            <w:tcW w:w="1418" w:type="dxa"/>
          </w:tcPr>
          <w:p w14:paraId="2CF0B177" w14:textId="77777777" w:rsidR="00AD603C" w:rsidRPr="00347461" w:rsidRDefault="00AD603C" w:rsidP="00FC1DDF">
            <w:pPr>
              <w:pStyle w:val="TableParagraph"/>
              <w:rPr>
                <w:sz w:val="20"/>
                <w:szCs w:val="20"/>
              </w:rPr>
            </w:pPr>
            <w:r>
              <w:rPr>
                <w:sz w:val="20"/>
                <w:szCs w:val="20"/>
              </w:rPr>
              <w:t>5.569</w:t>
            </w:r>
          </w:p>
        </w:tc>
        <w:tc>
          <w:tcPr>
            <w:tcW w:w="1134" w:type="dxa"/>
          </w:tcPr>
          <w:p w14:paraId="28D4F0E8" w14:textId="77777777" w:rsidR="00AD603C" w:rsidRDefault="00AD603C" w:rsidP="00FC1DDF">
            <w:pPr>
              <w:pStyle w:val="TableParagraph"/>
              <w:rPr>
                <w:sz w:val="20"/>
              </w:rPr>
            </w:pPr>
            <w:r>
              <w:rPr>
                <w:sz w:val="20"/>
              </w:rPr>
              <w:t>22.854</w:t>
            </w:r>
          </w:p>
        </w:tc>
      </w:tr>
      <w:tr w:rsidR="00AD603C" w14:paraId="48C8C38D" w14:textId="77777777" w:rsidTr="00AD603C">
        <w:trPr>
          <w:trHeight w:val="367"/>
        </w:trPr>
        <w:tc>
          <w:tcPr>
            <w:tcW w:w="1834" w:type="dxa"/>
          </w:tcPr>
          <w:p w14:paraId="5F9A1F4C" w14:textId="77777777" w:rsidR="00AD603C" w:rsidRDefault="00AD603C" w:rsidP="00FC1DDF">
            <w:pPr>
              <w:pStyle w:val="TableParagraph"/>
              <w:rPr>
                <w:sz w:val="20"/>
              </w:rPr>
            </w:pPr>
            <w:r>
              <w:rPr>
                <w:sz w:val="20"/>
              </w:rPr>
              <w:t>6</w:t>
            </w:r>
          </w:p>
        </w:tc>
        <w:tc>
          <w:tcPr>
            <w:tcW w:w="1417" w:type="dxa"/>
          </w:tcPr>
          <w:p w14:paraId="36AF89BE" w14:textId="77777777" w:rsidR="00AD603C" w:rsidRDefault="00AD603C" w:rsidP="00FC1DDF">
            <w:pPr>
              <w:pStyle w:val="TableParagraph"/>
              <w:rPr>
                <w:sz w:val="20"/>
              </w:rPr>
            </w:pPr>
            <w:r>
              <w:rPr>
                <w:sz w:val="20"/>
              </w:rPr>
              <w:t>6.5</w:t>
            </w:r>
          </w:p>
        </w:tc>
        <w:tc>
          <w:tcPr>
            <w:tcW w:w="708" w:type="dxa"/>
          </w:tcPr>
          <w:p w14:paraId="0743FD6B" w14:textId="77777777" w:rsidR="00AD603C" w:rsidRDefault="00AD603C" w:rsidP="00FC1DDF">
            <w:pPr>
              <w:pStyle w:val="TableParagraph"/>
              <w:rPr>
                <w:sz w:val="20"/>
              </w:rPr>
            </w:pPr>
            <w:r>
              <w:rPr>
                <w:sz w:val="20"/>
              </w:rPr>
              <w:t>ESS+</w:t>
            </w:r>
          </w:p>
        </w:tc>
        <w:tc>
          <w:tcPr>
            <w:tcW w:w="1701" w:type="dxa"/>
          </w:tcPr>
          <w:p w14:paraId="565D989C" w14:textId="77777777" w:rsidR="00AD603C" w:rsidRDefault="00AD603C" w:rsidP="00FC1DDF">
            <w:pPr>
              <w:pStyle w:val="TableParagraph"/>
              <w:rPr>
                <w:sz w:val="20"/>
              </w:rPr>
            </w:pPr>
            <w:r>
              <w:rPr>
                <w:sz w:val="20"/>
              </w:rPr>
              <w:t>Bolj razvite regije</w:t>
            </w:r>
          </w:p>
        </w:tc>
        <w:tc>
          <w:tcPr>
            <w:tcW w:w="851" w:type="dxa"/>
          </w:tcPr>
          <w:p w14:paraId="5FB46EFD" w14:textId="77777777" w:rsidR="00AD603C" w:rsidRPr="00347461" w:rsidRDefault="00AD603C" w:rsidP="00FC1DDF">
            <w:pPr>
              <w:pStyle w:val="TableParagraph"/>
              <w:rPr>
                <w:sz w:val="20"/>
                <w:szCs w:val="20"/>
              </w:rPr>
            </w:pPr>
            <w:r>
              <w:rPr>
                <w:sz w:val="20"/>
                <w:szCs w:val="20"/>
              </w:rPr>
              <w:t>EECO05</w:t>
            </w:r>
          </w:p>
        </w:tc>
        <w:tc>
          <w:tcPr>
            <w:tcW w:w="3261" w:type="dxa"/>
          </w:tcPr>
          <w:p w14:paraId="2812C357" w14:textId="77777777" w:rsidR="00AD603C" w:rsidRPr="0067472B" w:rsidRDefault="00AD603C" w:rsidP="00FC1DDF">
            <w:pPr>
              <w:pStyle w:val="TableParagraph"/>
              <w:rPr>
                <w:sz w:val="20"/>
                <w:szCs w:val="20"/>
              </w:rPr>
            </w:pPr>
            <w:r w:rsidRPr="00454EB6">
              <w:rPr>
                <w:rFonts w:cstheme="minorHAnsi"/>
                <w:sz w:val="20"/>
                <w:szCs w:val="20"/>
              </w:rPr>
              <w:t>Zaposleni, vključno s samozaposlenimi</w:t>
            </w:r>
            <w:r w:rsidRPr="00454EB6" w:rsidDel="00454EB6">
              <w:rPr>
                <w:rFonts w:cstheme="minorHAnsi"/>
                <w:sz w:val="20"/>
                <w:szCs w:val="20"/>
              </w:rPr>
              <w:t xml:space="preserve"> </w:t>
            </w:r>
          </w:p>
        </w:tc>
        <w:tc>
          <w:tcPr>
            <w:tcW w:w="1276" w:type="dxa"/>
          </w:tcPr>
          <w:p w14:paraId="72DCBBDE" w14:textId="77777777" w:rsidR="00AD603C" w:rsidRPr="0067472B" w:rsidRDefault="00AD603C" w:rsidP="00FC1DDF">
            <w:pPr>
              <w:pStyle w:val="TableParagraph"/>
              <w:rPr>
                <w:sz w:val="20"/>
                <w:szCs w:val="20"/>
              </w:rPr>
            </w:pPr>
            <w:r w:rsidRPr="0067472B">
              <w:rPr>
                <w:rFonts w:cstheme="minorHAnsi"/>
                <w:sz w:val="20"/>
                <w:szCs w:val="20"/>
              </w:rPr>
              <w:t>število</w:t>
            </w:r>
          </w:p>
        </w:tc>
        <w:tc>
          <w:tcPr>
            <w:tcW w:w="1418" w:type="dxa"/>
          </w:tcPr>
          <w:p w14:paraId="192016A2" w14:textId="77777777" w:rsidR="00AD603C" w:rsidRPr="00347461" w:rsidRDefault="00AD603C" w:rsidP="00FC1DDF">
            <w:pPr>
              <w:pStyle w:val="TableParagraph"/>
              <w:rPr>
                <w:sz w:val="20"/>
                <w:szCs w:val="20"/>
              </w:rPr>
            </w:pPr>
            <w:r>
              <w:rPr>
                <w:sz w:val="20"/>
                <w:szCs w:val="20"/>
              </w:rPr>
              <w:t>4.744</w:t>
            </w:r>
          </w:p>
        </w:tc>
        <w:tc>
          <w:tcPr>
            <w:tcW w:w="1134" w:type="dxa"/>
          </w:tcPr>
          <w:p w14:paraId="7F10F660" w14:textId="77777777" w:rsidR="00AD603C" w:rsidRDefault="00AD603C" w:rsidP="00FC1DDF">
            <w:pPr>
              <w:pStyle w:val="TableParagraph"/>
              <w:rPr>
                <w:sz w:val="20"/>
              </w:rPr>
            </w:pPr>
            <w:r>
              <w:rPr>
                <w:sz w:val="20"/>
              </w:rPr>
              <w:t>20.047</w:t>
            </w:r>
          </w:p>
        </w:tc>
      </w:tr>
      <w:tr w:rsidR="00AD603C" w14:paraId="4A6428A0" w14:textId="77777777" w:rsidTr="00AD603C">
        <w:trPr>
          <w:trHeight w:val="367"/>
        </w:trPr>
        <w:tc>
          <w:tcPr>
            <w:tcW w:w="1834" w:type="dxa"/>
          </w:tcPr>
          <w:p w14:paraId="40FB4CA0" w14:textId="77777777" w:rsidR="00AD603C" w:rsidRDefault="00AD603C" w:rsidP="00FC1DDF">
            <w:pPr>
              <w:pStyle w:val="TableParagraph"/>
              <w:rPr>
                <w:sz w:val="20"/>
              </w:rPr>
            </w:pPr>
            <w:r>
              <w:rPr>
                <w:sz w:val="20"/>
              </w:rPr>
              <w:t>6</w:t>
            </w:r>
          </w:p>
        </w:tc>
        <w:tc>
          <w:tcPr>
            <w:tcW w:w="1417" w:type="dxa"/>
          </w:tcPr>
          <w:p w14:paraId="03B76268" w14:textId="77777777" w:rsidR="00AD603C" w:rsidRDefault="00AD603C" w:rsidP="00FC1DDF">
            <w:pPr>
              <w:pStyle w:val="TableParagraph"/>
              <w:rPr>
                <w:sz w:val="20"/>
              </w:rPr>
            </w:pPr>
            <w:r>
              <w:rPr>
                <w:sz w:val="20"/>
              </w:rPr>
              <w:t>6.5</w:t>
            </w:r>
          </w:p>
        </w:tc>
        <w:tc>
          <w:tcPr>
            <w:tcW w:w="708" w:type="dxa"/>
          </w:tcPr>
          <w:p w14:paraId="2D46DFD0" w14:textId="77777777" w:rsidR="00AD603C" w:rsidRDefault="00AD603C" w:rsidP="00FC1DDF">
            <w:pPr>
              <w:pStyle w:val="TableParagraph"/>
              <w:rPr>
                <w:sz w:val="20"/>
              </w:rPr>
            </w:pPr>
            <w:r>
              <w:rPr>
                <w:sz w:val="20"/>
              </w:rPr>
              <w:t>ESS+</w:t>
            </w:r>
          </w:p>
        </w:tc>
        <w:tc>
          <w:tcPr>
            <w:tcW w:w="1701" w:type="dxa"/>
          </w:tcPr>
          <w:p w14:paraId="3FDBAEB9" w14:textId="77777777" w:rsidR="00AD603C" w:rsidRDefault="00AD603C" w:rsidP="00FC1DDF">
            <w:pPr>
              <w:pStyle w:val="TableParagraph"/>
              <w:rPr>
                <w:sz w:val="20"/>
              </w:rPr>
            </w:pPr>
            <w:r>
              <w:rPr>
                <w:sz w:val="20"/>
              </w:rPr>
              <w:t>Manj razvite regije</w:t>
            </w:r>
          </w:p>
        </w:tc>
        <w:tc>
          <w:tcPr>
            <w:tcW w:w="851" w:type="dxa"/>
          </w:tcPr>
          <w:p w14:paraId="69CAD28F" w14:textId="77777777" w:rsidR="00AD603C" w:rsidRPr="00347461" w:rsidRDefault="00AD603C" w:rsidP="00FC1DDF">
            <w:pPr>
              <w:pStyle w:val="TableParagraph"/>
              <w:rPr>
                <w:sz w:val="20"/>
                <w:szCs w:val="20"/>
              </w:rPr>
            </w:pPr>
            <w:r>
              <w:rPr>
                <w:sz w:val="20"/>
                <w:szCs w:val="20"/>
              </w:rPr>
              <w:t>EECO07</w:t>
            </w:r>
          </w:p>
        </w:tc>
        <w:tc>
          <w:tcPr>
            <w:tcW w:w="3261" w:type="dxa"/>
          </w:tcPr>
          <w:p w14:paraId="24FCB29C" w14:textId="77777777" w:rsidR="00AD603C" w:rsidRPr="000C31AE" w:rsidRDefault="00AD603C" w:rsidP="00FC1DDF">
            <w:pPr>
              <w:rPr>
                <w:rFonts w:cstheme="minorHAnsi"/>
                <w:sz w:val="20"/>
                <w:szCs w:val="20"/>
              </w:rPr>
            </w:pPr>
            <w:r>
              <w:rPr>
                <w:rFonts w:cstheme="minorHAnsi"/>
                <w:sz w:val="20"/>
                <w:szCs w:val="20"/>
                <w:lang w:bidi="sl-SI"/>
              </w:rPr>
              <w:t xml:space="preserve">Udeleženci, stari </w:t>
            </w:r>
            <w:r w:rsidRPr="000C31AE">
              <w:rPr>
                <w:rFonts w:cstheme="minorHAnsi"/>
                <w:sz w:val="20"/>
                <w:szCs w:val="20"/>
                <w:lang w:bidi="sl-SI"/>
              </w:rPr>
              <w:t xml:space="preserve">od </w:t>
            </w:r>
            <w:r w:rsidRPr="00B529A3">
              <w:rPr>
                <w:rFonts w:cstheme="minorHAnsi"/>
                <w:sz w:val="20"/>
                <w:szCs w:val="20"/>
                <w:lang w:bidi="sl-SI"/>
              </w:rPr>
              <w:t>18</w:t>
            </w:r>
            <w:r>
              <w:rPr>
                <w:rFonts w:cstheme="minorHAnsi"/>
                <w:sz w:val="20"/>
                <w:szCs w:val="20"/>
                <w:lang w:bidi="sl-SI"/>
              </w:rPr>
              <w:t xml:space="preserve"> do</w:t>
            </w:r>
            <w:r w:rsidRPr="00B529A3">
              <w:rPr>
                <w:rFonts w:cstheme="minorHAnsi"/>
                <w:sz w:val="20"/>
                <w:szCs w:val="20"/>
                <w:lang w:bidi="sl-SI"/>
              </w:rPr>
              <w:t xml:space="preserve"> 29 let</w:t>
            </w:r>
          </w:p>
        </w:tc>
        <w:tc>
          <w:tcPr>
            <w:tcW w:w="1276" w:type="dxa"/>
          </w:tcPr>
          <w:p w14:paraId="0D5CCB6A" w14:textId="77777777" w:rsidR="00AD603C" w:rsidRPr="000C31AE" w:rsidRDefault="00AD603C" w:rsidP="00FC1DDF">
            <w:pPr>
              <w:pStyle w:val="TableParagraph"/>
              <w:rPr>
                <w:rFonts w:cstheme="minorHAnsi"/>
                <w:sz w:val="20"/>
                <w:szCs w:val="20"/>
              </w:rPr>
            </w:pPr>
            <w:r w:rsidRPr="000C31AE">
              <w:rPr>
                <w:rFonts w:cstheme="minorHAnsi"/>
                <w:sz w:val="20"/>
                <w:szCs w:val="20"/>
                <w:lang w:bidi="sl-SI"/>
              </w:rPr>
              <w:t>število</w:t>
            </w:r>
          </w:p>
        </w:tc>
        <w:tc>
          <w:tcPr>
            <w:tcW w:w="1418" w:type="dxa"/>
          </w:tcPr>
          <w:p w14:paraId="27111D5C" w14:textId="1C96CE7E" w:rsidR="00AD603C" w:rsidRPr="00347461" w:rsidRDefault="00AD603C" w:rsidP="00FC1DDF">
            <w:pPr>
              <w:pStyle w:val="TableParagraph"/>
              <w:rPr>
                <w:sz w:val="20"/>
                <w:szCs w:val="20"/>
              </w:rPr>
            </w:pPr>
            <w:r>
              <w:rPr>
                <w:sz w:val="20"/>
                <w:szCs w:val="20"/>
              </w:rPr>
              <w:t>0</w:t>
            </w:r>
          </w:p>
        </w:tc>
        <w:tc>
          <w:tcPr>
            <w:tcW w:w="1134" w:type="dxa"/>
          </w:tcPr>
          <w:p w14:paraId="5681BE08" w14:textId="53C54183" w:rsidR="00AD603C" w:rsidRDefault="00AD603C" w:rsidP="00FC1DDF">
            <w:pPr>
              <w:pStyle w:val="TableParagraph"/>
              <w:rPr>
                <w:sz w:val="20"/>
              </w:rPr>
            </w:pPr>
            <w:r>
              <w:rPr>
                <w:sz w:val="20"/>
              </w:rPr>
              <w:t>20.566</w:t>
            </w:r>
          </w:p>
        </w:tc>
      </w:tr>
      <w:tr w:rsidR="00B529A3" w14:paraId="6A13CAEC" w14:textId="77777777" w:rsidTr="00AD603C">
        <w:trPr>
          <w:trHeight w:val="367"/>
        </w:trPr>
        <w:tc>
          <w:tcPr>
            <w:tcW w:w="1834" w:type="dxa"/>
          </w:tcPr>
          <w:p w14:paraId="262248E9" w14:textId="7977EE92" w:rsidR="00B529A3" w:rsidRDefault="00700518" w:rsidP="00944DAF">
            <w:pPr>
              <w:pStyle w:val="TableParagraph"/>
              <w:rPr>
                <w:sz w:val="20"/>
              </w:rPr>
            </w:pPr>
            <w:r>
              <w:rPr>
                <w:sz w:val="20"/>
              </w:rPr>
              <w:t>6</w:t>
            </w:r>
          </w:p>
        </w:tc>
        <w:tc>
          <w:tcPr>
            <w:tcW w:w="1417" w:type="dxa"/>
          </w:tcPr>
          <w:p w14:paraId="0C53D3D6" w14:textId="7F4665D3" w:rsidR="00B529A3" w:rsidRDefault="00700518" w:rsidP="00944DAF">
            <w:pPr>
              <w:pStyle w:val="TableParagraph"/>
              <w:rPr>
                <w:sz w:val="20"/>
              </w:rPr>
            </w:pPr>
            <w:r>
              <w:rPr>
                <w:sz w:val="20"/>
              </w:rPr>
              <w:t>6.</w:t>
            </w:r>
            <w:r w:rsidR="00944DAF">
              <w:rPr>
                <w:sz w:val="20"/>
              </w:rPr>
              <w:t>5</w:t>
            </w:r>
          </w:p>
        </w:tc>
        <w:tc>
          <w:tcPr>
            <w:tcW w:w="708" w:type="dxa"/>
          </w:tcPr>
          <w:p w14:paraId="06F26D45" w14:textId="6E89C710" w:rsidR="00B529A3" w:rsidRDefault="00B529A3" w:rsidP="003F77CE">
            <w:pPr>
              <w:pStyle w:val="TableParagraph"/>
              <w:rPr>
                <w:sz w:val="20"/>
              </w:rPr>
            </w:pPr>
            <w:r>
              <w:rPr>
                <w:sz w:val="20"/>
              </w:rPr>
              <w:t>ESS+</w:t>
            </w:r>
          </w:p>
        </w:tc>
        <w:tc>
          <w:tcPr>
            <w:tcW w:w="1701" w:type="dxa"/>
          </w:tcPr>
          <w:p w14:paraId="1D56B035" w14:textId="3444BB26" w:rsidR="00B529A3" w:rsidRDefault="008C4879" w:rsidP="003F77CE">
            <w:pPr>
              <w:pStyle w:val="TableParagraph"/>
              <w:rPr>
                <w:sz w:val="20"/>
              </w:rPr>
            </w:pPr>
            <w:r>
              <w:rPr>
                <w:sz w:val="20"/>
              </w:rPr>
              <w:t>Bolj razvite regije</w:t>
            </w:r>
          </w:p>
        </w:tc>
        <w:tc>
          <w:tcPr>
            <w:tcW w:w="851" w:type="dxa"/>
          </w:tcPr>
          <w:p w14:paraId="21B2A750" w14:textId="67842F6A" w:rsidR="00B529A3" w:rsidRPr="00347461" w:rsidRDefault="00AD603C" w:rsidP="00AD603C">
            <w:pPr>
              <w:pStyle w:val="TableParagraph"/>
              <w:rPr>
                <w:sz w:val="20"/>
                <w:szCs w:val="20"/>
              </w:rPr>
            </w:pPr>
            <w:r>
              <w:rPr>
                <w:sz w:val="20"/>
                <w:szCs w:val="20"/>
              </w:rPr>
              <w:t>EECO07</w:t>
            </w:r>
          </w:p>
        </w:tc>
        <w:tc>
          <w:tcPr>
            <w:tcW w:w="3261" w:type="dxa"/>
          </w:tcPr>
          <w:p w14:paraId="5DC97B88" w14:textId="3CFC2823" w:rsidR="00B529A3" w:rsidRPr="000C31AE" w:rsidRDefault="00AD603C" w:rsidP="00AD603C">
            <w:pPr>
              <w:rPr>
                <w:rFonts w:cstheme="minorHAnsi"/>
                <w:sz w:val="20"/>
                <w:szCs w:val="20"/>
              </w:rPr>
            </w:pPr>
            <w:r>
              <w:rPr>
                <w:rFonts w:cstheme="minorHAnsi"/>
                <w:sz w:val="20"/>
                <w:szCs w:val="20"/>
                <w:lang w:bidi="sl-SI"/>
              </w:rPr>
              <w:t xml:space="preserve">Udeleženci, stari </w:t>
            </w:r>
            <w:r w:rsidR="00B529A3" w:rsidRPr="000C31AE">
              <w:rPr>
                <w:rFonts w:cstheme="minorHAnsi"/>
                <w:sz w:val="20"/>
                <w:szCs w:val="20"/>
                <w:lang w:bidi="sl-SI"/>
              </w:rPr>
              <w:t xml:space="preserve">od </w:t>
            </w:r>
            <w:r w:rsidR="00B529A3" w:rsidRPr="00B529A3">
              <w:rPr>
                <w:rFonts w:cstheme="minorHAnsi"/>
                <w:sz w:val="20"/>
                <w:szCs w:val="20"/>
                <w:lang w:bidi="sl-SI"/>
              </w:rPr>
              <w:t>18</w:t>
            </w:r>
            <w:r>
              <w:rPr>
                <w:rFonts w:cstheme="minorHAnsi"/>
                <w:sz w:val="20"/>
                <w:szCs w:val="20"/>
                <w:lang w:bidi="sl-SI"/>
              </w:rPr>
              <w:t xml:space="preserve"> do</w:t>
            </w:r>
            <w:r w:rsidR="00B529A3" w:rsidRPr="00B529A3">
              <w:rPr>
                <w:rFonts w:cstheme="minorHAnsi"/>
                <w:sz w:val="20"/>
                <w:szCs w:val="20"/>
                <w:lang w:bidi="sl-SI"/>
              </w:rPr>
              <w:t xml:space="preserve"> 29 let</w:t>
            </w:r>
          </w:p>
        </w:tc>
        <w:tc>
          <w:tcPr>
            <w:tcW w:w="1276" w:type="dxa"/>
          </w:tcPr>
          <w:p w14:paraId="1594F796" w14:textId="7264B7F7" w:rsidR="00B529A3" w:rsidRPr="000C31AE" w:rsidRDefault="00B529A3" w:rsidP="003F77CE">
            <w:pPr>
              <w:pStyle w:val="TableParagraph"/>
              <w:rPr>
                <w:rFonts w:cstheme="minorHAnsi"/>
                <w:sz w:val="20"/>
                <w:szCs w:val="20"/>
              </w:rPr>
            </w:pPr>
            <w:r w:rsidRPr="000C31AE">
              <w:rPr>
                <w:rFonts w:cstheme="minorHAnsi"/>
                <w:sz w:val="20"/>
                <w:szCs w:val="20"/>
                <w:lang w:bidi="sl-SI"/>
              </w:rPr>
              <w:t>število</w:t>
            </w:r>
          </w:p>
        </w:tc>
        <w:tc>
          <w:tcPr>
            <w:tcW w:w="1418" w:type="dxa"/>
          </w:tcPr>
          <w:p w14:paraId="0EEAED8B" w14:textId="6AF40543" w:rsidR="00B529A3" w:rsidRPr="00347461" w:rsidRDefault="00AD603C" w:rsidP="003F77CE">
            <w:pPr>
              <w:pStyle w:val="TableParagraph"/>
              <w:rPr>
                <w:sz w:val="20"/>
                <w:szCs w:val="20"/>
              </w:rPr>
            </w:pPr>
            <w:r>
              <w:rPr>
                <w:sz w:val="20"/>
                <w:szCs w:val="20"/>
              </w:rPr>
              <w:t>0</w:t>
            </w:r>
          </w:p>
        </w:tc>
        <w:tc>
          <w:tcPr>
            <w:tcW w:w="1134" w:type="dxa"/>
          </w:tcPr>
          <w:p w14:paraId="65A79BE0" w14:textId="339172FA" w:rsidR="00B529A3" w:rsidRDefault="00AD603C" w:rsidP="003F77CE">
            <w:pPr>
              <w:pStyle w:val="TableParagraph"/>
              <w:rPr>
                <w:sz w:val="20"/>
              </w:rPr>
            </w:pPr>
            <w:r>
              <w:rPr>
                <w:sz w:val="20"/>
              </w:rPr>
              <w:t>41.624</w:t>
            </w:r>
          </w:p>
        </w:tc>
      </w:tr>
      <w:tr w:rsidR="00AD603C" w14:paraId="0CC8A05D" w14:textId="77777777" w:rsidTr="00AD603C">
        <w:trPr>
          <w:trHeight w:val="367"/>
        </w:trPr>
        <w:tc>
          <w:tcPr>
            <w:tcW w:w="1834" w:type="dxa"/>
          </w:tcPr>
          <w:p w14:paraId="37932D4C" w14:textId="77777777" w:rsidR="00AD603C" w:rsidRDefault="00AD603C" w:rsidP="00FC1DDF">
            <w:pPr>
              <w:pStyle w:val="TableParagraph"/>
              <w:rPr>
                <w:sz w:val="20"/>
              </w:rPr>
            </w:pPr>
            <w:r>
              <w:rPr>
                <w:sz w:val="20"/>
              </w:rPr>
              <w:t>6</w:t>
            </w:r>
          </w:p>
        </w:tc>
        <w:tc>
          <w:tcPr>
            <w:tcW w:w="1417" w:type="dxa"/>
          </w:tcPr>
          <w:p w14:paraId="243D8FDB" w14:textId="77777777" w:rsidR="00AD603C" w:rsidRPr="00347461" w:rsidRDefault="00AD603C" w:rsidP="00FC1DDF">
            <w:pPr>
              <w:pStyle w:val="TableParagraph"/>
              <w:rPr>
                <w:sz w:val="20"/>
              </w:rPr>
            </w:pPr>
            <w:r>
              <w:rPr>
                <w:sz w:val="20"/>
              </w:rPr>
              <w:t>6.5</w:t>
            </w:r>
          </w:p>
        </w:tc>
        <w:tc>
          <w:tcPr>
            <w:tcW w:w="708" w:type="dxa"/>
          </w:tcPr>
          <w:p w14:paraId="68C496D4" w14:textId="77777777" w:rsidR="00AD603C" w:rsidRDefault="00AD603C" w:rsidP="00FC1DDF">
            <w:pPr>
              <w:pStyle w:val="TableParagraph"/>
              <w:rPr>
                <w:sz w:val="20"/>
              </w:rPr>
            </w:pPr>
            <w:r>
              <w:rPr>
                <w:sz w:val="20"/>
              </w:rPr>
              <w:t>ESS+</w:t>
            </w:r>
          </w:p>
        </w:tc>
        <w:tc>
          <w:tcPr>
            <w:tcW w:w="1701" w:type="dxa"/>
          </w:tcPr>
          <w:p w14:paraId="6B787200" w14:textId="77777777" w:rsidR="00AD603C" w:rsidRDefault="00AD603C" w:rsidP="00FC1DDF">
            <w:pPr>
              <w:pStyle w:val="TableParagraph"/>
              <w:rPr>
                <w:sz w:val="20"/>
              </w:rPr>
            </w:pPr>
            <w:r>
              <w:rPr>
                <w:sz w:val="20"/>
              </w:rPr>
              <w:t>Manj razvite regije</w:t>
            </w:r>
          </w:p>
        </w:tc>
        <w:tc>
          <w:tcPr>
            <w:tcW w:w="851" w:type="dxa"/>
          </w:tcPr>
          <w:p w14:paraId="06BA5F1E" w14:textId="77777777" w:rsidR="00AD603C" w:rsidRPr="00347461" w:rsidRDefault="00AD603C" w:rsidP="00FC1DDF">
            <w:pPr>
              <w:pStyle w:val="TableParagraph"/>
              <w:rPr>
                <w:sz w:val="20"/>
                <w:szCs w:val="20"/>
              </w:rPr>
            </w:pPr>
            <w:r>
              <w:rPr>
                <w:sz w:val="20"/>
                <w:szCs w:val="20"/>
              </w:rPr>
              <w:t>EECO18</w:t>
            </w:r>
          </w:p>
        </w:tc>
        <w:tc>
          <w:tcPr>
            <w:tcW w:w="3261" w:type="dxa"/>
          </w:tcPr>
          <w:p w14:paraId="36DFB1C7" w14:textId="77777777" w:rsidR="00AD603C" w:rsidRPr="0067472B" w:rsidRDefault="00AD603C" w:rsidP="00FC1DDF">
            <w:pPr>
              <w:pStyle w:val="TableParagraph"/>
              <w:rPr>
                <w:sz w:val="20"/>
                <w:szCs w:val="20"/>
              </w:rPr>
            </w:pPr>
            <w:r w:rsidRPr="00317EE4">
              <w:rPr>
                <w:sz w:val="20"/>
                <w:szCs w:val="20"/>
              </w:rPr>
              <w:t>Število podprtih javnih uprav ali javnih služb na nacionaln</w:t>
            </w:r>
            <w:r>
              <w:rPr>
                <w:sz w:val="20"/>
                <w:szCs w:val="20"/>
              </w:rPr>
              <w:t>i, regionalni ali lokalni ravni</w:t>
            </w:r>
          </w:p>
        </w:tc>
        <w:tc>
          <w:tcPr>
            <w:tcW w:w="1276" w:type="dxa"/>
          </w:tcPr>
          <w:p w14:paraId="3EB3FBC1" w14:textId="77777777" w:rsidR="00AD603C" w:rsidRPr="0067472B" w:rsidRDefault="00AD603C" w:rsidP="00FC1DDF">
            <w:pPr>
              <w:pStyle w:val="TableParagraph"/>
              <w:rPr>
                <w:sz w:val="20"/>
                <w:szCs w:val="20"/>
              </w:rPr>
            </w:pPr>
            <w:r w:rsidRPr="0067472B">
              <w:rPr>
                <w:rFonts w:cstheme="minorHAnsi"/>
                <w:sz w:val="20"/>
                <w:szCs w:val="20"/>
              </w:rPr>
              <w:t>število</w:t>
            </w:r>
          </w:p>
        </w:tc>
        <w:tc>
          <w:tcPr>
            <w:tcW w:w="1418" w:type="dxa"/>
          </w:tcPr>
          <w:p w14:paraId="19CDFA80" w14:textId="67416BDF" w:rsidR="00AD603C" w:rsidRPr="00347461" w:rsidRDefault="00AD603C" w:rsidP="00FC1DDF">
            <w:pPr>
              <w:pStyle w:val="TableParagraph"/>
              <w:rPr>
                <w:sz w:val="20"/>
                <w:szCs w:val="20"/>
              </w:rPr>
            </w:pPr>
            <w:r>
              <w:rPr>
                <w:sz w:val="20"/>
                <w:szCs w:val="20"/>
              </w:rPr>
              <w:t>247</w:t>
            </w:r>
          </w:p>
        </w:tc>
        <w:tc>
          <w:tcPr>
            <w:tcW w:w="1134" w:type="dxa"/>
          </w:tcPr>
          <w:p w14:paraId="0E0FBCBF" w14:textId="2F2CD892" w:rsidR="00AD603C" w:rsidRDefault="00AD603C" w:rsidP="00FC1DDF">
            <w:pPr>
              <w:pStyle w:val="TableParagraph"/>
              <w:rPr>
                <w:sz w:val="20"/>
              </w:rPr>
            </w:pPr>
            <w:r>
              <w:rPr>
                <w:sz w:val="20"/>
              </w:rPr>
              <w:t>569</w:t>
            </w:r>
          </w:p>
        </w:tc>
      </w:tr>
      <w:tr w:rsidR="00944DAF" w14:paraId="51E3D3AD" w14:textId="77777777" w:rsidTr="00AD603C">
        <w:trPr>
          <w:trHeight w:val="367"/>
        </w:trPr>
        <w:tc>
          <w:tcPr>
            <w:tcW w:w="1834" w:type="dxa"/>
          </w:tcPr>
          <w:p w14:paraId="136C6E96" w14:textId="643C581B" w:rsidR="00944DAF" w:rsidRDefault="00944DAF" w:rsidP="00944DAF">
            <w:pPr>
              <w:pStyle w:val="TableParagraph"/>
              <w:rPr>
                <w:sz w:val="20"/>
              </w:rPr>
            </w:pPr>
            <w:r>
              <w:rPr>
                <w:sz w:val="20"/>
              </w:rPr>
              <w:t>6</w:t>
            </w:r>
          </w:p>
        </w:tc>
        <w:tc>
          <w:tcPr>
            <w:tcW w:w="1417" w:type="dxa"/>
          </w:tcPr>
          <w:p w14:paraId="41DB33B4" w14:textId="5C1B69E7" w:rsidR="00944DAF" w:rsidRPr="00347461" w:rsidRDefault="00944DAF" w:rsidP="00944DAF">
            <w:pPr>
              <w:pStyle w:val="TableParagraph"/>
              <w:rPr>
                <w:sz w:val="20"/>
              </w:rPr>
            </w:pPr>
            <w:r>
              <w:rPr>
                <w:sz w:val="20"/>
              </w:rPr>
              <w:t>6.5</w:t>
            </w:r>
          </w:p>
        </w:tc>
        <w:tc>
          <w:tcPr>
            <w:tcW w:w="708" w:type="dxa"/>
          </w:tcPr>
          <w:p w14:paraId="115B579C" w14:textId="4961638D" w:rsidR="00944DAF" w:rsidRDefault="00944DAF" w:rsidP="00944DAF">
            <w:pPr>
              <w:pStyle w:val="TableParagraph"/>
              <w:rPr>
                <w:sz w:val="20"/>
              </w:rPr>
            </w:pPr>
            <w:r>
              <w:rPr>
                <w:sz w:val="20"/>
              </w:rPr>
              <w:t>ESS+</w:t>
            </w:r>
          </w:p>
        </w:tc>
        <w:tc>
          <w:tcPr>
            <w:tcW w:w="1701" w:type="dxa"/>
          </w:tcPr>
          <w:p w14:paraId="783CBFA1" w14:textId="672CB8D4" w:rsidR="00944DAF" w:rsidRDefault="00AD603C" w:rsidP="00944DAF">
            <w:pPr>
              <w:pStyle w:val="TableParagraph"/>
              <w:rPr>
                <w:sz w:val="20"/>
              </w:rPr>
            </w:pPr>
            <w:r>
              <w:rPr>
                <w:sz w:val="20"/>
              </w:rPr>
              <w:t>Bolj razvite regije</w:t>
            </w:r>
          </w:p>
        </w:tc>
        <w:tc>
          <w:tcPr>
            <w:tcW w:w="851" w:type="dxa"/>
          </w:tcPr>
          <w:p w14:paraId="4D907A06" w14:textId="5214BEFF" w:rsidR="00944DAF" w:rsidRPr="00347461" w:rsidRDefault="00AD603C" w:rsidP="00944DAF">
            <w:pPr>
              <w:pStyle w:val="TableParagraph"/>
              <w:rPr>
                <w:sz w:val="20"/>
                <w:szCs w:val="20"/>
              </w:rPr>
            </w:pPr>
            <w:r>
              <w:rPr>
                <w:sz w:val="20"/>
                <w:szCs w:val="20"/>
              </w:rPr>
              <w:t>EECO18</w:t>
            </w:r>
          </w:p>
        </w:tc>
        <w:tc>
          <w:tcPr>
            <w:tcW w:w="3261" w:type="dxa"/>
          </w:tcPr>
          <w:p w14:paraId="3AA61FCE" w14:textId="323B14F2" w:rsidR="00944DAF" w:rsidRPr="0067472B" w:rsidRDefault="00944DAF" w:rsidP="00944DAF">
            <w:pPr>
              <w:pStyle w:val="TableParagraph"/>
              <w:rPr>
                <w:sz w:val="20"/>
                <w:szCs w:val="20"/>
              </w:rPr>
            </w:pPr>
            <w:r w:rsidRPr="00317EE4">
              <w:rPr>
                <w:sz w:val="20"/>
                <w:szCs w:val="20"/>
              </w:rPr>
              <w:t>Število podprtih javnih uprav ali javnih služb na nacionaln</w:t>
            </w:r>
            <w:r w:rsidR="00AD603C">
              <w:rPr>
                <w:sz w:val="20"/>
                <w:szCs w:val="20"/>
              </w:rPr>
              <w:t>i, regionalni ali lokalni ravni</w:t>
            </w:r>
          </w:p>
        </w:tc>
        <w:tc>
          <w:tcPr>
            <w:tcW w:w="1276" w:type="dxa"/>
          </w:tcPr>
          <w:p w14:paraId="121F03B2" w14:textId="08409C8E" w:rsidR="00944DAF" w:rsidRPr="0067472B" w:rsidRDefault="00944DAF" w:rsidP="00944DAF">
            <w:pPr>
              <w:pStyle w:val="TableParagraph"/>
              <w:rPr>
                <w:sz w:val="20"/>
                <w:szCs w:val="20"/>
              </w:rPr>
            </w:pPr>
            <w:r w:rsidRPr="0067472B">
              <w:rPr>
                <w:rFonts w:cstheme="minorHAnsi"/>
                <w:sz w:val="20"/>
                <w:szCs w:val="20"/>
              </w:rPr>
              <w:t>število</w:t>
            </w:r>
          </w:p>
        </w:tc>
        <w:tc>
          <w:tcPr>
            <w:tcW w:w="1418" w:type="dxa"/>
          </w:tcPr>
          <w:p w14:paraId="4ADD7FAE" w14:textId="4A243B89" w:rsidR="00944DAF" w:rsidRPr="00347461" w:rsidRDefault="00AD603C" w:rsidP="00944DAF">
            <w:pPr>
              <w:pStyle w:val="TableParagraph"/>
              <w:rPr>
                <w:sz w:val="20"/>
                <w:szCs w:val="20"/>
              </w:rPr>
            </w:pPr>
            <w:r>
              <w:rPr>
                <w:sz w:val="20"/>
                <w:szCs w:val="20"/>
              </w:rPr>
              <w:t>117</w:t>
            </w:r>
          </w:p>
        </w:tc>
        <w:tc>
          <w:tcPr>
            <w:tcW w:w="1134" w:type="dxa"/>
          </w:tcPr>
          <w:p w14:paraId="2E782302" w14:textId="6AADED71" w:rsidR="00944DAF" w:rsidRDefault="00AD603C" w:rsidP="00944DAF">
            <w:pPr>
              <w:pStyle w:val="TableParagraph"/>
              <w:rPr>
                <w:sz w:val="20"/>
              </w:rPr>
            </w:pPr>
            <w:r>
              <w:rPr>
                <w:sz w:val="20"/>
              </w:rPr>
              <w:t>277</w:t>
            </w:r>
          </w:p>
        </w:tc>
      </w:tr>
    </w:tbl>
    <w:p w14:paraId="0F2A1A23" w14:textId="77777777" w:rsidR="00DD1BF0" w:rsidRDefault="00DD1BF0" w:rsidP="003F77CE">
      <w:pPr>
        <w:rPr>
          <w:sz w:val="24"/>
        </w:rPr>
      </w:pPr>
    </w:p>
    <w:p w14:paraId="5D3975B9" w14:textId="77777777" w:rsidR="00DD1BF0" w:rsidRDefault="00DD1BF0" w:rsidP="003F77CE">
      <w:pPr>
        <w:ind w:left="379"/>
      </w:pPr>
      <w:r>
        <w:rPr>
          <w:spacing w:val="-6"/>
        </w:rPr>
        <w:t>Razpredelnica 3:</w:t>
      </w:r>
      <w:r>
        <w:rPr>
          <w:spacing w:val="-7"/>
        </w:rPr>
        <w:t xml:space="preserve"> </w:t>
      </w:r>
      <w:r>
        <w:rPr>
          <w:spacing w:val="-6"/>
        </w:rPr>
        <w:t>Kazalniki rezultatov</w:t>
      </w:r>
    </w:p>
    <w:p w14:paraId="00661F37" w14:textId="77777777" w:rsidR="00DD1BF0" w:rsidRDefault="00DD1BF0" w:rsidP="003F77CE">
      <w:pPr>
        <w:rPr>
          <w:sz w:val="21"/>
        </w:rPr>
      </w:pPr>
    </w:p>
    <w:tbl>
      <w:tblPr>
        <w:tblStyle w:val="TableNormal"/>
        <w:tblW w:w="13753"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567"/>
        <w:gridCol w:w="1572"/>
        <w:gridCol w:w="850"/>
        <w:gridCol w:w="2835"/>
        <w:gridCol w:w="708"/>
        <w:gridCol w:w="1134"/>
        <w:gridCol w:w="993"/>
        <w:gridCol w:w="708"/>
        <w:gridCol w:w="851"/>
        <w:gridCol w:w="709"/>
      </w:tblGrid>
      <w:tr w:rsidR="00F46CB9" w14:paraId="67F49AD3" w14:textId="77777777" w:rsidTr="00AD603C">
        <w:trPr>
          <w:trHeight w:val="353"/>
        </w:trPr>
        <w:tc>
          <w:tcPr>
            <w:tcW w:w="1550" w:type="dxa"/>
          </w:tcPr>
          <w:p w14:paraId="68C82EC2"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62B6C801" w14:textId="77777777" w:rsidR="00DD1BF0" w:rsidRPr="00347461" w:rsidRDefault="00DD1BF0" w:rsidP="003F77CE">
            <w:pPr>
              <w:pStyle w:val="TableParagraph"/>
              <w:rPr>
                <w:sz w:val="20"/>
                <w:szCs w:val="20"/>
              </w:rPr>
            </w:pPr>
            <w:r w:rsidRPr="00347461">
              <w:rPr>
                <w:sz w:val="20"/>
                <w:szCs w:val="20"/>
              </w:rPr>
              <w:t>Specifični cilj</w:t>
            </w:r>
          </w:p>
        </w:tc>
        <w:tc>
          <w:tcPr>
            <w:tcW w:w="567" w:type="dxa"/>
          </w:tcPr>
          <w:p w14:paraId="1923BC70"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0B00C1A6" w14:textId="77777777" w:rsidR="00DD1BF0" w:rsidRPr="00347461" w:rsidRDefault="00DD1BF0" w:rsidP="003F77CE">
            <w:pPr>
              <w:pStyle w:val="TableParagraph"/>
              <w:rPr>
                <w:sz w:val="20"/>
                <w:szCs w:val="20"/>
              </w:rPr>
            </w:pPr>
            <w:r w:rsidRPr="00347461">
              <w:rPr>
                <w:sz w:val="20"/>
                <w:szCs w:val="20"/>
              </w:rPr>
              <w:t>Kategorija regija</w:t>
            </w:r>
          </w:p>
        </w:tc>
        <w:tc>
          <w:tcPr>
            <w:tcW w:w="850" w:type="dxa"/>
          </w:tcPr>
          <w:p w14:paraId="3711B02F" w14:textId="77777777" w:rsidR="00DD1BF0" w:rsidRPr="00347461" w:rsidRDefault="00DD1BF0" w:rsidP="003F77CE">
            <w:pPr>
              <w:pStyle w:val="TableParagraph"/>
              <w:rPr>
                <w:sz w:val="20"/>
                <w:szCs w:val="20"/>
              </w:rPr>
            </w:pPr>
            <w:r w:rsidRPr="00347461">
              <w:rPr>
                <w:sz w:val="20"/>
                <w:szCs w:val="20"/>
              </w:rPr>
              <w:t>ID</w:t>
            </w:r>
          </w:p>
        </w:tc>
        <w:tc>
          <w:tcPr>
            <w:tcW w:w="2835" w:type="dxa"/>
          </w:tcPr>
          <w:p w14:paraId="3CA0BB5D"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7D40B2C7"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6176DE3"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3BDF5F07"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034D66E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4B71CA8A" w14:textId="77777777" w:rsidR="00DD1BF0" w:rsidRPr="00347461" w:rsidRDefault="00DD1BF0" w:rsidP="003F77CE">
            <w:pPr>
              <w:pStyle w:val="TableParagraph"/>
              <w:rPr>
                <w:sz w:val="20"/>
                <w:szCs w:val="20"/>
              </w:rPr>
            </w:pPr>
            <w:r w:rsidRPr="00347461">
              <w:rPr>
                <w:sz w:val="20"/>
                <w:szCs w:val="20"/>
              </w:rPr>
              <w:t>Vir podatkov</w:t>
            </w:r>
          </w:p>
        </w:tc>
        <w:tc>
          <w:tcPr>
            <w:tcW w:w="709" w:type="dxa"/>
          </w:tcPr>
          <w:p w14:paraId="6773FE6D" w14:textId="77777777" w:rsidR="00DD1BF0" w:rsidRPr="00347461" w:rsidRDefault="00DD1BF0" w:rsidP="003F77CE">
            <w:pPr>
              <w:pStyle w:val="TableParagraph"/>
              <w:rPr>
                <w:sz w:val="20"/>
                <w:szCs w:val="20"/>
              </w:rPr>
            </w:pPr>
            <w:r w:rsidRPr="00347461">
              <w:rPr>
                <w:sz w:val="20"/>
                <w:szCs w:val="20"/>
              </w:rPr>
              <w:t>Opombe</w:t>
            </w:r>
          </w:p>
        </w:tc>
      </w:tr>
      <w:tr w:rsidR="00F10FD8" w14:paraId="2A744CA1" w14:textId="77777777" w:rsidTr="002A2DA8">
        <w:trPr>
          <w:trHeight w:val="353"/>
        </w:trPr>
        <w:tc>
          <w:tcPr>
            <w:tcW w:w="1550" w:type="dxa"/>
          </w:tcPr>
          <w:p w14:paraId="62366FB3" w14:textId="77777777" w:rsidR="00F10FD8" w:rsidRPr="00347461" w:rsidRDefault="00F10FD8" w:rsidP="00F10FD8">
            <w:pPr>
              <w:pStyle w:val="TableParagraph"/>
              <w:rPr>
                <w:sz w:val="20"/>
                <w:szCs w:val="20"/>
              </w:rPr>
            </w:pPr>
            <w:r>
              <w:rPr>
                <w:sz w:val="20"/>
              </w:rPr>
              <w:t>6</w:t>
            </w:r>
          </w:p>
        </w:tc>
        <w:tc>
          <w:tcPr>
            <w:tcW w:w="1276" w:type="dxa"/>
          </w:tcPr>
          <w:p w14:paraId="5D6813CC" w14:textId="77777777" w:rsidR="00F10FD8" w:rsidRPr="00347461" w:rsidRDefault="00F10FD8" w:rsidP="00F10FD8">
            <w:pPr>
              <w:pStyle w:val="TableParagraph"/>
              <w:rPr>
                <w:sz w:val="20"/>
                <w:szCs w:val="20"/>
              </w:rPr>
            </w:pPr>
            <w:r>
              <w:rPr>
                <w:sz w:val="20"/>
              </w:rPr>
              <w:t>6.5</w:t>
            </w:r>
          </w:p>
        </w:tc>
        <w:tc>
          <w:tcPr>
            <w:tcW w:w="567" w:type="dxa"/>
          </w:tcPr>
          <w:p w14:paraId="7CCC56EB" w14:textId="77777777" w:rsidR="00F10FD8" w:rsidRPr="00347461" w:rsidRDefault="00F10FD8" w:rsidP="00F10FD8">
            <w:pPr>
              <w:pStyle w:val="TableParagraph"/>
              <w:rPr>
                <w:sz w:val="20"/>
                <w:szCs w:val="20"/>
              </w:rPr>
            </w:pPr>
            <w:r>
              <w:rPr>
                <w:sz w:val="20"/>
              </w:rPr>
              <w:t>ESS+</w:t>
            </w:r>
          </w:p>
        </w:tc>
        <w:tc>
          <w:tcPr>
            <w:tcW w:w="1572" w:type="dxa"/>
          </w:tcPr>
          <w:p w14:paraId="462F5F18" w14:textId="77777777" w:rsidR="00F10FD8" w:rsidRPr="00347461" w:rsidRDefault="00F10FD8" w:rsidP="00F10FD8">
            <w:pPr>
              <w:pStyle w:val="TableParagraph"/>
              <w:rPr>
                <w:sz w:val="20"/>
                <w:szCs w:val="20"/>
              </w:rPr>
            </w:pPr>
            <w:r>
              <w:rPr>
                <w:sz w:val="20"/>
              </w:rPr>
              <w:t>Manj razvite regije</w:t>
            </w:r>
          </w:p>
        </w:tc>
        <w:tc>
          <w:tcPr>
            <w:tcW w:w="850" w:type="dxa"/>
          </w:tcPr>
          <w:p w14:paraId="226000F3" w14:textId="77777777" w:rsidR="00F10FD8" w:rsidRPr="00347461" w:rsidRDefault="00F10FD8" w:rsidP="00F10FD8">
            <w:pPr>
              <w:pStyle w:val="TableParagraph"/>
              <w:rPr>
                <w:sz w:val="20"/>
                <w:szCs w:val="20"/>
              </w:rPr>
            </w:pPr>
          </w:p>
        </w:tc>
        <w:tc>
          <w:tcPr>
            <w:tcW w:w="2835" w:type="dxa"/>
          </w:tcPr>
          <w:p w14:paraId="58112CF6" w14:textId="77777777" w:rsidR="00F10FD8" w:rsidRPr="0067472B" w:rsidRDefault="00F10FD8" w:rsidP="00F10FD8">
            <w:pPr>
              <w:pStyle w:val="TableParagraph"/>
              <w:rPr>
                <w:sz w:val="20"/>
                <w:szCs w:val="20"/>
              </w:rPr>
            </w:pPr>
            <w:r w:rsidRPr="0067472B">
              <w:rPr>
                <w:sz w:val="20"/>
                <w:szCs w:val="20"/>
              </w:rPr>
              <w:t>Delež organizacij, ki so uspešno vključile rezultate projektov za izboljšanje znanj, spretnosti in kompetenc v svoje razvojne načrte</w:t>
            </w:r>
          </w:p>
        </w:tc>
        <w:tc>
          <w:tcPr>
            <w:tcW w:w="708" w:type="dxa"/>
          </w:tcPr>
          <w:p w14:paraId="25F6CC89" w14:textId="77777777" w:rsidR="00F10FD8" w:rsidRPr="0067472B" w:rsidRDefault="00F10FD8" w:rsidP="00F10FD8">
            <w:pPr>
              <w:pStyle w:val="TableParagraph"/>
              <w:rPr>
                <w:sz w:val="20"/>
                <w:szCs w:val="20"/>
              </w:rPr>
            </w:pPr>
            <w:r w:rsidRPr="0067472B">
              <w:rPr>
                <w:sz w:val="20"/>
                <w:szCs w:val="20"/>
              </w:rPr>
              <w:t>odstotek</w:t>
            </w:r>
          </w:p>
        </w:tc>
        <w:tc>
          <w:tcPr>
            <w:tcW w:w="1134" w:type="dxa"/>
          </w:tcPr>
          <w:p w14:paraId="08115E38" w14:textId="77777777" w:rsidR="00F10FD8" w:rsidRPr="00347461" w:rsidRDefault="00F10FD8" w:rsidP="00F10FD8">
            <w:pPr>
              <w:pStyle w:val="TableParagraph"/>
              <w:rPr>
                <w:sz w:val="20"/>
                <w:szCs w:val="20"/>
              </w:rPr>
            </w:pPr>
            <w:r>
              <w:rPr>
                <w:sz w:val="20"/>
                <w:szCs w:val="20"/>
              </w:rPr>
              <w:t>85</w:t>
            </w:r>
          </w:p>
        </w:tc>
        <w:tc>
          <w:tcPr>
            <w:tcW w:w="993" w:type="dxa"/>
          </w:tcPr>
          <w:p w14:paraId="1D583189" w14:textId="77777777" w:rsidR="00F10FD8" w:rsidRPr="00347461" w:rsidRDefault="00F10FD8" w:rsidP="00F10FD8">
            <w:pPr>
              <w:pStyle w:val="TableParagraph"/>
              <w:rPr>
                <w:sz w:val="20"/>
                <w:szCs w:val="20"/>
              </w:rPr>
            </w:pPr>
            <w:r>
              <w:rPr>
                <w:sz w:val="20"/>
                <w:szCs w:val="20"/>
              </w:rPr>
              <w:t>2023</w:t>
            </w:r>
          </w:p>
        </w:tc>
        <w:tc>
          <w:tcPr>
            <w:tcW w:w="708" w:type="dxa"/>
          </w:tcPr>
          <w:p w14:paraId="5B71082B" w14:textId="77777777" w:rsidR="00F10FD8" w:rsidRPr="00347461" w:rsidRDefault="00F10FD8" w:rsidP="00F10FD8">
            <w:pPr>
              <w:pStyle w:val="TableParagraph"/>
              <w:rPr>
                <w:sz w:val="20"/>
                <w:szCs w:val="20"/>
              </w:rPr>
            </w:pPr>
            <w:r>
              <w:rPr>
                <w:sz w:val="20"/>
                <w:szCs w:val="20"/>
              </w:rPr>
              <w:t>80</w:t>
            </w:r>
          </w:p>
        </w:tc>
        <w:tc>
          <w:tcPr>
            <w:tcW w:w="851" w:type="dxa"/>
          </w:tcPr>
          <w:p w14:paraId="1A534AB1" w14:textId="77777777" w:rsidR="00F10FD8" w:rsidRPr="00347461" w:rsidRDefault="00F10FD8" w:rsidP="00F10FD8">
            <w:pPr>
              <w:pStyle w:val="TableParagraph"/>
              <w:rPr>
                <w:sz w:val="20"/>
                <w:szCs w:val="20"/>
              </w:rPr>
            </w:pPr>
          </w:p>
        </w:tc>
        <w:tc>
          <w:tcPr>
            <w:tcW w:w="709" w:type="dxa"/>
          </w:tcPr>
          <w:p w14:paraId="08651F74" w14:textId="77777777" w:rsidR="00F10FD8" w:rsidRPr="00347461" w:rsidRDefault="00F10FD8" w:rsidP="00F10FD8">
            <w:pPr>
              <w:pStyle w:val="TableParagraph"/>
              <w:rPr>
                <w:sz w:val="20"/>
                <w:szCs w:val="20"/>
              </w:rPr>
            </w:pPr>
          </w:p>
        </w:tc>
      </w:tr>
      <w:tr w:rsidR="00F10FD8" w14:paraId="1624E7DB" w14:textId="77777777" w:rsidTr="002A2DA8">
        <w:trPr>
          <w:trHeight w:val="353"/>
        </w:trPr>
        <w:tc>
          <w:tcPr>
            <w:tcW w:w="1550" w:type="dxa"/>
          </w:tcPr>
          <w:p w14:paraId="4AAC8BC3" w14:textId="77777777" w:rsidR="00F10FD8" w:rsidRPr="00347461" w:rsidRDefault="00F10FD8" w:rsidP="00F10FD8">
            <w:pPr>
              <w:pStyle w:val="TableParagraph"/>
              <w:rPr>
                <w:sz w:val="20"/>
                <w:szCs w:val="20"/>
              </w:rPr>
            </w:pPr>
            <w:r>
              <w:rPr>
                <w:sz w:val="20"/>
              </w:rPr>
              <w:t>6</w:t>
            </w:r>
          </w:p>
        </w:tc>
        <w:tc>
          <w:tcPr>
            <w:tcW w:w="1276" w:type="dxa"/>
          </w:tcPr>
          <w:p w14:paraId="587A986C" w14:textId="77777777" w:rsidR="00F10FD8" w:rsidRPr="00347461" w:rsidRDefault="00F10FD8" w:rsidP="00F10FD8">
            <w:pPr>
              <w:pStyle w:val="TableParagraph"/>
              <w:rPr>
                <w:sz w:val="20"/>
                <w:szCs w:val="20"/>
              </w:rPr>
            </w:pPr>
            <w:r>
              <w:rPr>
                <w:sz w:val="20"/>
              </w:rPr>
              <w:t>6.5</w:t>
            </w:r>
          </w:p>
        </w:tc>
        <w:tc>
          <w:tcPr>
            <w:tcW w:w="567" w:type="dxa"/>
          </w:tcPr>
          <w:p w14:paraId="7236463E" w14:textId="77777777" w:rsidR="00F10FD8" w:rsidRPr="00347461" w:rsidRDefault="00F10FD8" w:rsidP="00F10FD8">
            <w:pPr>
              <w:pStyle w:val="TableParagraph"/>
              <w:rPr>
                <w:sz w:val="20"/>
                <w:szCs w:val="20"/>
              </w:rPr>
            </w:pPr>
            <w:r>
              <w:rPr>
                <w:sz w:val="20"/>
              </w:rPr>
              <w:t>ESS+</w:t>
            </w:r>
          </w:p>
        </w:tc>
        <w:tc>
          <w:tcPr>
            <w:tcW w:w="1572" w:type="dxa"/>
          </w:tcPr>
          <w:p w14:paraId="27319EA7" w14:textId="77777777" w:rsidR="00F10FD8" w:rsidRPr="00347461" w:rsidRDefault="00F10FD8" w:rsidP="00F10FD8">
            <w:pPr>
              <w:pStyle w:val="TableParagraph"/>
              <w:rPr>
                <w:sz w:val="20"/>
                <w:szCs w:val="20"/>
              </w:rPr>
            </w:pPr>
            <w:r>
              <w:rPr>
                <w:sz w:val="20"/>
              </w:rPr>
              <w:t>Bolj razvite regije</w:t>
            </w:r>
          </w:p>
        </w:tc>
        <w:tc>
          <w:tcPr>
            <w:tcW w:w="850" w:type="dxa"/>
          </w:tcPr>
          <w:p w14:paraId="35A03653" w14:textId="77777777" w:rsidR="00F10FD8" w:rsidRPr="00347461" w:rsidRDefault="00F10FD8" w:rsidP="00F10FD8">
            <w:pPr>
              <w:pStyle w:val="TableParagraph"/>
              <w:rPr>
                <w:sz w:val="20"/>
                <w:szCs w:val="20"/>
              </w:rPr>
            </w:pPr>
          </w:p>
        </w:tc>
        <w:tc>
          <w:tcPr>
            <w:tcW w:w="2835" w:type="dxa"/>
          </w:tcPr>
          <w:p w14:paraId="5E50D6D5" w14:textId="77777777" w:rsidR="00F10FD8" w:rsidRPr="0067472B" w:rsidRDefault="00F10FD8" w:rsidP="00F10FD8">
            <w:pPr>
              <w:pStyle w:val="TableParagraph"/>
              <w:rPr>
                <w:sz w:val="20"/>
                <w:szCs w:val="20"/>
              </w:rPr>
            </w:pPr>
            <w:r w:rsidRPr="0067472B">
              <w:rPr>
                <w:sz w:val="20"/>
                <w:szCs w:val="20"/>
              </w:rPr>
              <w:t>Delež organizacij, ki so uspešno vključile rezultate projektov za izboljšanje znanj, spretnosti in kompetenc v svoje razvojne načrte</w:t>
            </w:r>
          </w:p>
        </w:tc>
        <w:tc>
          <w:tcPr>
            <w:tcW w:w="708" w:type="dxa"/>
          </w:tcPr>
          <w:p w14:paraId="5E4E8A8F" w14:textId="77777777" w:rsidR="00F10FD8" w:rsidRPr="0067472B" w:rsidRDefault="00F10FD8" w:rsidP="00F10FD8">
            <w:pPr>
              <w:pStyle w:val="TableParagraph"/>
              <w:rPr>
                <w:sz w:val="20"/>
                <w:szCs w:val="20"/>
              </w:rPr>
            </w:pPr>
            <w:r w:rsidRPr="0067472B">
              <w:rPr>
                <w:sz w:val="20"/>
                <w:szCs w:val="20"/>
              </w:rPr>
              <w:t>odstotek</w:t>
            </w:r>
          </w:p>
        </w:tc>
        <w:tc>
          <w:tcPr>
            <w:tcW w:w="1134" w:type="dxa"/>
          </w:tcPr>
          <w:p w14:paraId="06268058" w14:textId="77777777" w:rsidR="00F10FD8" w:rsidRPr="00347461" w:rsidRDefault="00F10FD8" w:rsidP="00F10FD8">
            <w:pPr>
              <w:pStyle w:val="TableParagraph"/>
              <w:rPr>
                <w:sz w:val="20"/>
                <w:szCs w:val="20"/>
              </w:rPr>
            </w:pPr>
            <w:r>
              <w:rPr>
                <w:sz w:val="20"/>
                <w:szCs w:val="20"/>
              </w:rPr>
              <w:t>85</w:t>
            </w:r>
          </w:p>
        </w:tc>
        <w:tc>
          <w:tcPr>
            <w:tcW w:w="993" w:type="dxa"/>
          </w:tcPr>
          <w:p w14:paraId="0E167522" w14:textId="77777777" w:rsidR="00F10FD8" w:rsidRPr="00347461" w:rsidRDefault="00F10FD8" w:rsidP="00F10FD8">
            <w:pPr>
              <w:pStyle w:val="TableParagraph"/>
              <w:rPr>
                <w:sz w:val="20"/>
                <w:szCs w:val="20"/>
              </w:rPr>
            </w:pPr>
            <w:r>
              <w:rPr>
                <w:sz w:val="20"/>
                <w:szCs w:val="20"/>
              </w:rPr>
              <w:t>2023</w:t>
            </w:r>
          </w:p>
        </w:tc>
        <w:tc>
          <w:tcPr>
            <w:tcW w:w="708" w:type="dxa"/>
          </w:tcPr>
          <w:p w14:paraId="0E983F91" w14:textId="77777777" w:rsidR="00F10FD8" w:rsidRPr="00347461" w:rsidRDefault="00F10FD8" w:rsidP="00F10FD8">
            <w:pPr>
              <w:pStyle w:val="TableParagraph"/>
              <w:rPr>
                <w:sz w:val="20"/>
                <w:szCs w:val="20"/>
              </w:rPr>
            </w:pPr>
            <w:r>
              <w:rPr>
                <w:sz w:val="20"/>
                <w:szCs w:val="20"/>
              </w:rPr>
              <w:t>80</w:t>
            </w:r>
          </w:p>
        </w:tc>
        <w:tc>
          <w:tcPr>
            <w:tcW w:w="851" w:type="dxa"/>
          </w:tcPr>
          <w:p w14:paraId="01CB6995" w14:textId="77777777" w:rsidR="00F10FD8" w:rsidRPr="00347461" w:rsidRDefault="00F10FD8" w:rsidP="00F10FD8">
            <w:pPr>
              <w:pStyle w:val="TableParagraph"/>
              <w:rPr>
                <w:sz w:val="20"/>
                <w:szCs w:val="20"/>
              </w:rPr>
            </w:pPr>
          </w:p>
        </w:tc>
        <w:tc>
          <w:tcPr>
            <w:tcW w:w="709" w:type="dxa"/>
          </w:tcPr>
          <w:p w14:paraId="739E2CAD" w14:textId="77777777" w:rsidR="00F10FD8" w:rsidRPr="00347461" w:rsidRDefault="00F10FD8" w:rsidP="00F10FD8">
            <w:pPr>
              <w:pStyle w:val="TableParagraph"/>
              <w:rPr>
                <w:sz w:val="20"/>
                <w:szCs w:val="20"/>
              </w:rPr>
            </w:pPr>
          </w:p>
        </w:tc>
      </w:tr>
      <w:tr w:rsidR="00F10FD8" w14:paraId="3F9D63A4" w14:textId="77777777" w:rsidTr="00FC1DDF">
        <w:trPr>
          <w:trHeight w:val="353"/>
        </w:trPr>
        <w:tc>
          <w:tcPr>
            <w:tcW w:w="1550" w:type="dxa"/>
          </w:tcPr>
          <w:p w14:paraId="1A772DB6" w14:textId="77777777" w:rsidR="00F10FD8" w:rsidRPr="00347461" w:rsidRDefault="00F10FD8" w:rsidP="00F10FD8">
            <w:pPr>
              <w:pStyle w:val="TableParagraph"/>
              <w:rPr>
                <w:sz w:val="20"/>
                <w:szCs w:val="20"/>
              </w:rPr>
            </w:pPr>
            <w:r>
              <w:rPr>
                <w:sz w:val="20"/>
              </w:rPr>
              <w:t>6</w:t>
            </w:r>
          </w:p>
        </w:tc>
        <w:tc>
          <w:tcPr>
            <w:tcW w:w="1276" w:type="dxa"/>
          </w:tcPr>
          <w:p w14:paraId="69214CE5" w14:textId="77777777" w:rsidR="00F10FD8" w:rsidRPr="00347461" w:rsidRDefault="00F10FD8" w:rsidP="00F10FD8">
            <w:pPr>
              <w:pStyle w:val="TableParagraph"/>
              <w:rPr>
                <w:sz w:val="20"/>
                <w:szCs w:val="20"/>
              </w:rPr>
            </w:pPr>
            <w:r>
              <w:rPr>
                <w:sz w:val="20"/>
              </w:rPr>
              <w:t>6.5</w:t>
            </w:r>
          </w:p>
        </w:tc>
        <w:tc>
          <w:tcPr>
            <w:tcW w:w="567" w:type="dxa"/>
          </w:tcPr>
          <w:p w14:paraId="3D8FECB8" w14:textId="77777777" w:rsidR="00F10FD8" w:rsidRPr="00347461" w:rsidRDefault="00F10FD8" w:rsidP="00F10FD8">
            <w:pPr>
              <w:pStyle w:val="TableParagraph"/>
              <w:rPr>
                <w:sz w:val="20"/>
                <w:szCs w:val="20"/>
              </w:rPr>
            </w:pPr>
            <w:r>
              <w:rPr>
                <w:sz w:val="20"/>
              </w:rPr>
              <w:t>ESS+</w:t>
            </w:r>
          </w:p>
        </w:tc>
        <w:tc>
          <w:tcPr>
            <w:tcW w:w="1572" w:type="dxa"/>
          </w:tcPr>
          <w:p w14:paraId="55792E87" w14:textId="2E2936F6" w:rsidR="00F10FD8" w:rsidRPr="0067472B" w:rsidRDefault="00F10FD8" w:rsidP="00F10FD8">
            <w:pPr>
              <w:pStyle w:val="TableParagraph"/>
              <w:rPr>
                <w:sz w:val="20"/>
              </w:rPr>
            </w:pPr>
            <w:r>
              <w:rPr>
                <w:sz w:val="20"/>
              </w:rPr>
              <w:t>Manj razvite regije</w:t>
            </w:r>
          </w:p>
        </w:tc>
        <w:tc>
          <w:tcPr>
            <w:tcW w:w="850" w:type="dxa"/>
          </w:tcPr>
          <w:p w14:paraId="24FAC929" w14:textId="77777777" w:rsidR="00F10FD8" w:rsidRPr="00347461" w:rsidRDefault="00F10FD8" w:rsidP="00F10FD8">
            <w:pPr>
              <w:pStyle w:val="TableParagraph"/>
              <w:rPr>
                <w:sz w:val="20"/>
                <w:szCs w:val="20"/>
              </w:rPr>
            </w:pPr>
          </w:p>
        </w:tc>
        <w:tc>
          <w:tcPr>
            <w:tcW w:w="2835" w:type="dxa"/>
          </w:tcPr>
          <w:p w14:paraId="4403F4BF" w14:textId="77777777" w:rsidR="00F10FD8" w:rsidRPr="0067472B" w:rsidRDefault="00F10FD8" w:rsidP="00F10FD8">
            <w:pPr>
              <w:pStyle w:val="TableParagraph"/>
              <w:rPr>
                <w:sz w:val="20"/>
                <w:szCs w:val="20"/>
              </w:rPr>
            </w:pPr>
            <w:r>
              <w:rPr>
                <w:sz w:val="20"/>
                <w:szCs w:val="20"/>
              </w:rPr>
              <w:t>Število</w:t>
            </w:r>
            <w:r w:rsidRPr="0067472B">
              <w:rPr>
                <w:sz w:val="20"/>
                <w:szCs w:val="20"/>
              </w:rPr>
              <w:t xml:space="preserve"> vključenih študentov v projekte za izboljšanje povezanosti sistema izobraževanja s potrebami trga dela</w:t>
            </w:r>
          </w:p>
        </w:tc>
        <w:tc>
          <w:tcPr>
            <w:tcW w:w="708" w:type="dxa"/>
          </w:tcPr>
          <w:p w14:paraId="66D12ED5" w14:textId="63C38421" w:rsidR="00F10FD8" w:rsidRPr="0067472B" w:rsidRDefault="00F10FD8" w:rsidP="00F10FD8">
            <w:pPr>
              <w:pStyle w:val="TableParagraph"/>
              <w:rPr>
                <w:sz w:val="20"/>
                <w:szCs w:val="20"/>
              </w:rPr>
            </w:pPr>
            <w:r>
              <w:rPr>
                <w:sz w:val="20"/>
                <w:szCs w:val="20"/>
              </w:rPr>
              <w:t>število</w:t>
            </w:r>
          </w:p>
        </w:tc>
        <w:tc>
          <w:tcPr>
            <w:tcW w:w="1134" w:type="dxa"/>
          </w:tcPr>
          <w:p w14:paraId="01FE8D5B" w14:textId="03DDE0A7" w:rsidR="00F10FD8" w:rsidRPr="00347461" w:rsidRDefault="00F10FD8" w:rsidP="00F10FD8">
            <w:pPr>
              <w:pStyle w:val="TableParagraph"/>
              <w:rPr>
                <w:sz w:val="20"/>
                <w:szCs w:val="20"/>
              </w:rPr>
            </w:pPr>
            <w:r>
              <w:rPr>
                <w:sz w:val="20"/>
                <w:szCs w:val="20"/>
              </w:rPr>
              <w:t>1.934</w:t>
            </w:r>
          </w:p>
        </w:tc>
        <w:tc>
          <w:tcPr>
            <w:tcW w:w="993" w:type="dxa"/>
          </w:tcPr>
          <w:p w14:paraId="1D8185B9" w14:textId="754FEFDD" w:rsidR="00F10FD8" w:rsidRPr="00347461" w:rsidRDefault="00F10FD8" w:rsidP="00F10FD8">
            <w:pPr>
              <w:pStyle w:val="TableParagraph"/>
              <w:rPr>
                <w:sz w:val="20"/>
                <w:szCs w:val="20"/>
              </w:rPr>
            </w:pPr>
            <w:r>
              <w:rPr>
                <w:sz w:val="20"/>
                <w:szCs w:val="20"/>
              </w:rPr>
              <w:t>2020</w:t>
            </w:r>
          </w:p>
        </w:tc>
        <w:tc>
          <w:tcPr>
            <w:tcW w:w="708" w:type="dxa"/>
          </w:tcPr>
          <w:p w14:paraId="0CF3BD64" w14:textId="1D4379A5" w:rsidR="00F10FD8" w:rsidRPr="00347461" w:rsidRDefault="00F10FD8" w:rsidP="00F10FD8">
            <w:pPr>
              <w:pStyle w:val="TableParagraph"/>
              <w:rPr>
                <w:sz w:val="20"/>
                <w:szCs w:val="20"/>
              </w:rPr>
            </w:pPr>
            <w:r>
              <w:rPr>
                <w:sz w:val="20"/>
                <w:szCs w:val="20"/>
              </w:rPr>
              <w:t>3.135</w:t>
            </w:r>
          </w:p>
        </w:tc>
        <w:tc>
          <w:tcPr>
            <w:tcW w:w="851" w:type="dxa"/>
          </w:tcPr>
          <w:p w14:paraId="7DB54BC3" w14:textId="77777777" w:rsidR="00F10FD8" w:rsidRPr="00347461" w:rsidRDefault="00F10FD8" w:rsidP="00F10FD8">
            <w:pPr>
              <w:pStyle w:val="TableParagraph"/>
              <w:rPr>
                <w:sz w:val="20"/>
                <w:szCs w:val="20"/>
              </w:rPr>
            </w:pPr>
          </w:p>
        </w:tc>
        <w:tc>
          <w:tcPr>
            <w:tcW w:w="709" w:type="dxa"/>
          </w:tcPr>
          <w:p w14:paraId="2F287F03" w14:textId="77777777" w:rsidR="00F10FD8" w:rsidRPr="00347461" w:rsidRDefault="00F10FD8" w:rsidP="00F10FD8">
            <w:pPr>
              <w:pStyle w:val="TableParagraph"/>
              <w:rPr>
                <w:sz w:val="20"/>
                <w:szCs w:val="20"/>
              </w:rPr>
            </w:pPr>
          </w:p>
        </w:tc>
      </w:tr>
      <w:tr w:rsidR="00F10FD8" w14:paraId="0D6C15B2" w14:textId="77777777" w:rsidTr="00AD603C">
        <w:trPr>
          <w:trHeight w:val="353"/>
        </w:trPr>
        <w:tc>
          <w:tcPr>
            <w:tcW w:w="1550" w:type="dxa"/>
          </w:tcPr>
          <w:p w14:paraId="791DD774" w14:textId="56107BB7" w:rsidR="00F10FD8" w:rsidRPr="00347461" w:rsidRDefault="00F10FD8" w:rsidP="00F10FD8">
            <w:pPr>
              <w:pStyle w:val="TableParagraph"/>
              <w:rPr>
                <w:sz w:val="20"/>
                <w:szCs w:val="20"/>
              </w:rPr>
            </w:pPr>
            <w:r>
              <w:rPr>
                <w:sz w:val="20"/>
              </w:rPr>
              <w:lastRenderedPageBreak/>
              <w:t>6</w:t>
            </w:r>
          </w:p>
        </w:tc>
        <w:tc>
          <w:tcPr>
            <w:tcW w:w="1276" w:type="dxa"/>
          </w:tcPr>
          <w:p w14:paraId="08DF6991" w14:textId="792B3670" w:rsidR="00F10FD8" w:rsidRPr="00347461" w:rsidRDefault="00F10FD8" w:rsidP="00F10FD8">
            <w:pPr>
              <w:pStyle w:val="TableParagraph"/>
              <w:rPr>
                <w:sz w:val="20"/>
                <w:szCs w:val="20"/>
              </w:rPr>
            </w:pPr>
            <w:r>
              <w:rPr>
                <w:sz w:val="20"/>
              </w:rPr>
              <w:t>6.5</w:t>
            </w:r>
          </w:p>
        </w:tc>
        <w:tc>
          <w:tcPr>
            <w:tcW w:w="567" w:type="dxa"/>
          </w:tcPr>
          <w:p w14:paraId="7DE18CDB" w14:textId="77777777" w:rsidR="00F10FD8" w:rsidRPr="00347461" w:rsidRDefault="00F10FD8" w:rsidP="00F10FD8">
            <w:pPr>
              <w:pStyle w:val="TableParagraph"/>
              <w:rPr>
                <w:sz w:val="20"/>
                <w:szCs w:val="20"/>
              </w:rPr>
            </w:pPr>
            <w:r>
              <w:rPr>
                <w:sz w:val="20"/>
              </w:rPr>
              <w:t>ESS+</w:t>
            </w:r>
          </w:p>
        </w:tc>
        <w:tc>
          <w:tcPr>
            <w:tcW w:w="1572" w:type="dxa"/>
          </w:tcPr>
          <w:p w14:paraId="50E59BB4" w14:textId="148233C5" w:rsidR="00F10FD8" w:rsidRPr="0067472B" w:rsidRDefault="00F10FD8" w:rsidP="00F10FD8">
            <w:pPr>
              <w:pStyle w:val="TableParagraph"/>
              <w:rPr>
                <w:sz w:val="20"/>
              </w:rPr>
            </w:pPr>
            <w:r>
              <w:rPr>
                <w:sz w:val="20"/>
              </w:rPr>
              <w:t>Bolj razvite regije</w:t>
            </w:r>
          </w:p>
        </w:tc>
        <w:tc>
          <w:tcPr>
            <w:tcW w:w="850" w:type="dxa"/>
          </w:tcPr>
          <w:p w14:paraId="139322D5" w14:textId="77777777" w:rsidR="00F10FD8" w:rsidRPr="00347461" w:rsidRDefault="00F10FD8" w:rsidP="00F10FD8">
            <w:pPr>
              <w:pStyle w:val="TableParagraph"/>
              <w:rPr>
                <w:sz w:val="20"/>
                <w:szCs w:val="20"/>
              </w:rPr>
            </w:pPr>
          </w:p>
        </w:tc>
        <w:tc>
          <w:tcPr>
            <w:tcW w:w="2835" w:type="dxa"/>
          </w:tcPr>
          <w:p w14:paraId="0EAC0213" w14:textId="02609754" w:rsidR="00F10FD8" w:rsidRPr="0067472B" w:rsidRDefault="00F10FD8" w:rsidP="00F10FD8">
            <w:pPr>
              <w:pStyle w:val="TableParagraph"/>
              <w:rPr>
                <w:sz w:val="20"/>
                <w:szCs w:val="20"/>
              </w:rPr>
            </w:pPr>
            <w:r>
              <w:rPr>
                <w:sz w:val="20"/>
                <w:szCs w:val="20"/>
              </w:rPr>
              <w:t>Število</w:t>
            </w:r>
            <w:r w:rsidRPr="0067472B">
              <w:rPr>
                <w:sz w:val="20"/>
                <w:szCs w:val="20"/>
              </w:rPr>
              <w:t xml:space="preserve"> vključenih študentov v projekte za izboljšanje povezanosti sistema izobraževanja s potrebami trga dela</w:t>
            </w:r>
          </w:p>
        </w:tc>
        <w:tc>
          <w:tcPr>
            <w:tcW w:w="708" w:type="dxa"/>
          </w:tcPr>
          <w:p w14:paraId="77D84B52" w14:textId="5812F6CE" w:rsidR="00F10FD8" w:rsidRPr="0067472B" w:rsidRDefault="00F10FD8" w:rsidP="00F10FD8">
            <w:pPr>
              <w:pStyle w:val="TableParagraph"/>
              <w:rPr>
                <w:sz w:val="20"/>
                <w:szCs w:val="20"/>
              </w:rPr>
            </w:pPr>
            <w:r>
              <w:rPr>
                <w:sz w:val="20"/>
                <w:szCs w:val="20"/>
              </w:rPr>
              <w:t>število</w:t>
            </w:r>
          </w:p>
        </w:tc>
        <w:tc>
          <w:tcPr>
            <w:tcW w:w="1134" w:type="dxa"/>
          </w:tcPr>
          <w:p w14:paraId="3FCE8060" w14:textId="311F6B7A" w:rsidR="00F10FD8" w:rsidRPr="00347461" w:rsidRDefault="00F10FD8" w:rsidP="00F10FD8">
            <w:pPr>
              <w:pStyle w:val="TableParagraph"/>
              <w:rPr>
                <w:sz w:val="20"/>
                <w:szCs w:val="20"/>
              </w:rPr>
            </w:pPr>
            <w:r>
              <w:rPr>
                <w:sz w:val="20"/>
                <w:szCs w:val="20"/>
              </w:rPr>
              <w:t>3.926</w:t>
            </w:r>
          </w:p>
        </w:tc>
        <w:tc>
          <w:tcPr>
            <w:tcW w:w="993" w:type="dxa"/>
          </w:tcPr>
          <w:p w14:paraId="701FB8D1" w14:textId="5C254E77" w:rsidR="00F10FD8" w:rsidRPr="00347461" w:rsidRDefault="00F10FD8" w:rsidP="00F10FD8">
            <w:pPr>
              <w:pStyle w:val="TableParagraph"/>
              <w:rPr>
                <w:sz w:val="20"/>
                <w:szCs w:val="20"/>
              </w:rPr>
            </w:pPr>
            <w:r>
              <w:rPr>
                <w:sz w:val="20"/>
                <w:szCs w:val="20"/>
              </w:rPr>
              <w:t>2020</w:t>
            </w:r>
          </w:p>
        </w:tc>
        <w:tc>
          <w:tcPr>
            <w:tcW w:w="708" w:type="dxa"/>
          </w:tcPr>
          <w:p w14:paraId="0C0210E1" w14:textId="07E0DDBF" w:rsidR="00F10FD8" w:rsidRPr="00347461" w:rsidRDefault="00F10FD8" w:rsidP="00F10FD8">
            <w:pPr>
              <w:pStyle w:val="TableParagraph"/>
              <w:rPr>
                <w:sz w:val="20"/>
                <w:szCs w:val="20"/>
              </w:rPr>
            </w:pPr>
            <w:r>
              <w:rPr>
                <w:sz w:val="20"/>
                <w:szCs w:val="20"/>
              </w:rPr>
              <w:t>6.365</w:t>
            </w:r>
          </w:p>
        </w:tc>
        <w:tc>
          <w:tcPr>
            <w:tcW w:w="851" w:type="dxa"/>
          </w:tcPr>
          <w:p w14:paraId="464E5165" w14:textId="77777777" w:rsidR="00F10FD8" w:rsidRPr="00347461" w:rsidRDefault="00F10FD8" w:rsidP="00F10FD8">
            <w:pPr>
              <w:pStyle w:val="TableParagraph"/>
              <w:rPr>
                <w:sz w:val="20"/>
                <w:szCs w:val="20"/>
              </w:rPr>
            </w:pPr>
          </w:p>
        </w:tc>
        <w:tc>
          <w:tcPr>
            <w:tcW w:w="709" w:type="dxa"/>
          </w:tcPr>
          <w:p w14:paraId="4595585F" w14:textId="77777777" w:rsidR="00F10FD8" w:rsidRPr="00347461" w:rsidRDefault="00F10FD8" w:rsidP="00F10FD8">
            <w:pPr>
              <w:pStyle w:val="TableParagraph"/>
              <w:rPr>
                <w:sz w:val="20"/>
                <w:szCs w:val="20"/>
              </w:rPr>
            </w:pPr>
          </w:p>
        </w:tc>
      </w:tr>
    </w:tbl>
    <w:p w14:paraId="5FBA20F7" w14:textId="77777777" w:rsidR="00DD1BF0" w:rsidRPr="00F81084" w:rsidRDefault="00DD1BF0" w:rsidP="003F77CE">
      <w:pPr>
        <w:pStyle w:val="Telobesedila"/>
      </w:pPr>
    </w:p>
    <w:p w14:paraId="028F8E22" w14:textId="77777777" w:rsidR="00DD1BF0" w:rsidRPr="00F81084" w:rsidRDefault="00DD1BF0" w:rsidP="003F77CE">
      <w:pPr>
        <w:pStyle w:val="Telobesedila"/>
      </w:pPr>
    </w:p>
    <w:p w14:paraId="584C5F21"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4EA5859" w14:textId="77777777" w:rsidR="00DD1BF0" w:rsidRDefault="00DD1BF0" w:rsidP="003F77CE">
      <w:pPr>
        <w:ind w:left="640"/>
        <w:rPr>
          <w:spacing w:val="-5"/>
        </w:rPr>
      </w:pPr>
    </w:p>
    <w:p w14:paraId="7BD310D8" w14:textId="64C185E2" w:rsidR="002A0CDE" w:rsidRPr="002A0CDE" w:rsidRDefault="002A0CDE" w:rsidP="003F77CE">
      <w:pPr>
        <w:ind w:left="339"/>
        <w:rPr>
          <w:spacing w:val="-7"/>
        </w:rPr>
      </w:pPr>
      <w:r w:rsidRPr="002A0CDE">
        <w:rPr>
          <w:spacing w:val="-7"/>
        </w:rPr>
        <w:t>Razpredelnica 4: Razsežnost 1 – področje ukrepanja</w:t>
      </w:r>
    </w:p>
    <w:p w14:paraId="6B3A266D" w14:textId="77777777" w:rsidR="002A0CDE" w:rsidRPr="002A0CDE" w:rsidRDefault="002A0CDE" w:rsidP="003F77CE">
      <w:pPr>
        <w:rPr>
          <w:sz w:val="20"/>
        </w:rPr>
      </w:pPr>
    </w:p>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2A0CDE" w:rsidRPr="002A0CDE" w14:paraId="6D2514CB" w14:textId="77777777" w:rsidTr="002A0CDE">
        <w:trPr>
          <w:trHeight w:val="353"/>
        </w:trPr>
        <w:tc>
          <w:tcPr>
            <w:tcW w:w="2088" w:type="dxa"/>
          </w:tcPr>
          <w:p w14:paraId="30E11C75"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3" w:type="dxa"/>
          </w:tcPr>
          <w:p w14:paraId="470D8DE5" w14:textId="77777777" w:rsidR="002A0CDE" w:rsidRPr="002A0CDE" w:rsidRDefault="002A0CDE" w:rsidP="003F77CE">
            <w:pPr>
              <w:ind w:left="320"/>
            </w:pPr>
            <w:r w:rsidRPr="002A0CDE">
              <w:t>Sklad</w:t>
            </w:r>
          </w:p>
        </w:tc>
        <w:tc>
          <w:tcPr>
            <w:tcW w:w="3249" w:type="dxa"/>
          </w:tcPr>
          <w:p w14:paraId="6E09586A" w14:textId="77777777" w:rsidR="002A0CDE" w:rsidRPr="002A0CDE" w:rsidRDefault="002A0CDE" w:rsidP="003F77CE">
            <w:pPr>
              <w:ind w:left="907"/>
            </w:pPr>
            <w:r w:rsidRPr="002A0CDE">
              <w:rPr>
                <w:spacing w:val="-3"/>
              </w:rPr>
              <w:t>Kategorija</w:t>
            </w:r>
            <w:r w:rsidRPr="002A0CDE">
              <w:rPr>
                <w:spacing w:val="15"/>
              </w:rPr>
              <w:t xml:space="preserve"> </w:t>
            </w:r>
            <w:r w:rsidRPr="002A0CDE">
              <w:rPr>
                <w:spacing w:val="-3"/>
              </w:rPr>
              <w:t>regije</w:t>
            </w:r>
          </w:p>
        </w:tc>
        <w:tc>
          <w:tcPr>
            <w:tcW w:w="3099" w:type="dxa"/>
          </w:tcPr>
          <w:p w14:paraId="7791CC9F" w14:textId="77777777" w:rsidR="002A0CDE" w:rsidRPr="002A0CDE" w:rsidRDefault="002A0CDE" w:rsidP="003F77CE">
            <w:pPr>
              <w:ind w:left="948"/>
            </w:pPr>
            <w:r w:rsidRPr="002A0CDE">
              <w:rPr>
                <w:spacing w:val="-4"/>
              </w:rPr>
              <w:t>Specifični</w:t>
            </w:r>
            <w:r w:rsidRPr="002A0CDE">
              <w:rPr>
                <w:spacing w:val="22"/>
              </w:rPr>
              <w:t xml:space="preserve"> </w:t>
            </w:r>
            <w:r w:rsidRPr="002A0CDE">
              <w:rPr>
                <w:spacing w:val="-3"/>
              </w:rPr>
              <w:t>cilj</w:t>
            </w:r>
          </w:p>
        </w:tc>
        <w:tc>
          <w:tcPr>
            <w:tcW w:w="1161" w:type="dxa"/>
          </w:tcPr>
          <w:p w14:paraId="2F63E22E" w14:textId="77777777" w:rsidR="002A0CDE" w:rsidRPr="002A0CDE" w:rsidRDefault="002A0CDE" w:rsidP="003F77CE">
            <w:pPr>
              <w:ind w:left="333"/>
            </w:pPr>
            <w:r w:rsidRPr="002A0CDE">
              <w:t>Koda</w:t>
            </w:r>
          </w:p>
        </w:tc>
        <w:tc>
          <w:tcPr>
            <w:tcW w:w="2731" w:type="dxa"/>
          </w:tcPr>
          <w:p w14:paraId="25E8C046" w14:textId="45F950EF" w:rsidR="002A0CDE" w:rsidRPr="002A0CDE" w:rsidRDefault="00A5029F" w:rsidP="003F77CE">
            <w:pPr>
              <w:ind w:left="660"/>
            </w:pPr>
            <w:r>
              <w:t>Znesek (v EUR)</w:t>
            </w:r>
          </w:p>
        </w:tc>
      </w:tr>
      <w:tr w:rsidR="00FC1DDF" w:rsidRPr="002A0CDE" w14:paraId="1FEDA7AB" w14:textId="77777777" w:rsidTr="00FC1DDF">
        <w:trPr>
          <w:trHeight w:val="353"/>
        </w:trPr>
        <w:tc>
          <w:tcPr>
            <w:tcW w:w="2088" w:type="dxa"/>
          </w:tcPr>
          <w:p w14:paraId="3E089C14" w14:textId="77777777" w:rsidR="00FC1DDF" w:rsidRPr="002A0CDE" w:rsidRDefault="00FC1DDF" w:rsidP="00FC1DDF">
            <w:pPr>
              <w:rPr>
                <w:sz w:val="20"/>
              </w:rPr>
            </w:pPr>
            <w:r w:rsidRPr="002A0CDE">
              <w:rPr>
                <w:sz w:val="20"/>
              </w:rPr>
              <w:t>6</w:t>
            </w:r>
          </w:p>
        </w:tc>
        <w:tc>
          <w:tcPr>
            <w:tcW w:w="1133" w:type="dxa"/>
          </w:tcPr>
          <w:p w14:paraId="6B588254" w14:textId="77777777" w:rsidR="00FC1DDF" w:rsidRPr="002A0CDE" w:rsidRDefault="00FC1DDF" w:rsidP="00FC1DDF">
            <w:pPr>
              <w:rPr>
                <w:sz w:val="20"/>
              </w:rPr>
            </w:pPr>
            <w:r w:rsidRPr="002A0CDE">
              <w:rPr>
                <w:sz w:val="20"/>
              </w:rPr>
              <w:t>ESS+</w:t>
            </w:r>
          </w:p>
        </w:tc>
        <w:tc>
          <w:tcPr>
            <w:tcW w:w="3249" w:type="dxa"/>
          </w:tcPr>
          <w:p w14:paraId="3D8CD344" w14:textId="77777777" w:rsidR="00FC1DDF" w:rsidRDefault="00FC1DDF" w:rsidP="00FC1DDF">
            <w:pPr>
              <w:rPr>
                <w:sz w:val="20"/>
              </w:rPr>
            </w:pPr>
            <w:r>
              <w:rPr>
                <w:sz w:val="20"/>
              </w:rPr>
              <w:t>Manj razvite regije</w:t>
            </w:r>
          </w:p>
        </w:tc>
        <w:tc>
          <w:tcPr>
            <w:tcW w:w="3099" w:type="dxa"/>
          </w:tcPr>
          <w:p w14:paraId="5E91B031" w14:textId="77777777" w:rsidR="00FC1DDF" w:rsidRPr="002A0CDE" w:rsidRDefault="00FC1DDF" w:rsidP="00FC1DDF">
            <w:pPr>
              <w:rPr>
                <w:sz w:val="20"/>
              </w:rPr>
            </w:pPr>
            <w:r w:rsidRPr="002A0CDE">
              <w:rPr>
                <w:sz w:val="20"/>
              </w:rPr>
              <w:t>6.5</w:t>
            </w:r>
          </w:p>
        </w:tc>
        <w:tc>
          <w:tcPr>
            <w:tcW w:w="1161" w:type="dxa"/>
          </w:tcPr>
          <w:p w14:paraId="16213580" w14:textId="77777777" w:rsidR="00FC1DDF" w:rsidRDefault="00FC1DDF" w:rsidP="00FC1DDF">
            <w:pPr>
              <w:rPr>
                <w:sz w:val="20"/>
              </w:rPr>
            </w:pPr>
            <w:r>
              <w:rPr>
                <w:sz w:val="20"/>
              </w:rPr>
              <w:t>134</w:t>
            </w:r>
          </w:p>
        </w:tc>
        <w:tc>
          <w:tcPr>
            <w:tcW w:w="2731" w:type="dxa"/>
          </w:tcPr>
          <w:p w14:paraId="130E1FFB" w14:textId="77777777" w:rsidR="00FC1DDF" w:rsidRDefault="00FC1DDF" w:rsidP="00FC1DDF">
            <w:pPr>
              <w:rPr>
                <w:sz w:val="20"/>
              </w:rPr>
            </w:pPr>
            <w:r>
              <w:rPr>
                <w:sz w:val="20"/>
              </w:rPr>
              <w:t>1.080.000</w:t>
            </w:r>
          </w:p>
        </w:tc>
      </w:tr>
      <w:tr w:rsidR="00FC1DDF" w:rsidRPr="002A0CDE" w14:paraId="77D7CBBC" w14:textId="77777777" w:rsidTr="00FC1DDF">
        <w:trPr>
          <w:trHeight w:val="353"/>
        </w:trPr>
        <w:tc>
          <w:tcPr>
            <w:tcW w:w="2088" w:type="dxa"/>
          </w:tcPr>
          <w:p w14:paraId="7B460988" w14:textId="77777777" w:rsidR="00FC1DDF" w:rsidRPr="002A0CDE" w:rsidRDefault="00FC1DDF" w:rsidP="00FC1DDF">
            <w:pPr>
              <w:rPr>
                <w:sz w:val="20"/>
              </w:rPr>
            </w:pPr>
            <w:r w:rsidRPr="002A0CDE">
              <w:rPr>
                <w:sz w:val="20"/>
              </w:rPr>
              <w:t>6</w:t>
            </w:r>
          </w:p>
        </w:tc>
        <w:tc>
          <w:tcPr>
            <w:tcW w:w="1133" w:type="dxa"/>
          </w:tcPr>
          <w:p w14:paraId="48E8B25F" w14:textId="77777777" w:rsidR="00FC1DDF" w:rsidRPr="002A0CDE" w:rsidRDefault="00FC1DDF" w:rsidP="00FC1DDF">
            <w:pPr>
              <w:rPr>
                <w:sz w:val="20"/>
              </w:rPr>
            </w:pPr>
            <w:r w:rsidRPr="002A0CDE">
              <w:rPr>
                <w:sz w:val="20"/>
              </w:rPr>
              <w:t>ESS+</w:t>
            </w:r>
          </w:p>
        </w:tc>
        <w:tc>
          <w:tcPr>
            <w:tcW w:w="3249" w:type="dxa"/>
          </w:tcPr>
          <w:p w14:paraId="220FCC0B" w14:textId="77777777" w:rsidR="00FC1DDF" w:rsidRDefault="00FC1DDF" w:rsidP="00FC1DDF">
            <w:pPr>
              <w:rPr>
                <w:sz w:val="20"/>
              </w:rPr>
            </w:pPr>
            <w:r>
              <w:rPr>
                <w:sz w:val="20"/>
              </w:rPr>
              <w:t>Bolj razvite regije</w:t>
            </w:r>
          </w:p>
        </w:tc>
        <w:tc>
          <w:tcPr>
            <w:tcW w:w="3099" w:type="dxa"/>
          </w:tcPr>
          <w:p w14:paraId="53137A31" w14:textId="77777777" w:rsidR="00FC1DDF" w:rsidRPr="002A0CDE" w:rsidRDefault="00FC1DDF" w:rsidP="00FC1DDF">
            <w:pPr>
              <w:rPr>
                <w:sz w:val="20"/>
              </w:rPr>
            </w:pPr>
            <w:r w:rsidRPr="002A0CDE">
              <w:rPr>
                <w:sz w:val="20"/>
              </w:rPr>
              <w:t>6.5</w:t>
            </w:r>
          </w:p>
        </w:tc>
        <w:tc>
          <w:tcPr>
            <w:tcW w:w="1161" w:type="dxa"/>
          </w:tcPr>
          <w:p w14:paraId="2D438C7C" w14:textId="77777777" w:rsidR="00FC1DDF" w:rsidRDefault="00FC1DDF" w:rsidP="00FC1DDF">
            <w:pPr>
              <w:rPr>
                <w:sz w:val="20"/>
              </w:rPr>
            </w:pPr>
            <w:r>
              <w:rPr>
                <w:sz w:val="20"/>
              </w:rPr>
              <w:t>134</w:t>
            </w:r>
          </w:p>
        </w:tc>
        <w:tc>
          <w:tcPr>
            <w:tcW w:w="2731" w:type="dxa"/>
          </w:tcPr>
          <w:p w14:paraId="13712CFE" w14:textId="77777777" w:rsidR="00FC1DDF" w:rsidRDefault="00FC1DDF" w:rsidP="00FC1DDF">
            <w:pPr>
              <w:rPr>
                <w:sz w:val="20"/>
              </w:rPr>
            </w:pPr>
            <w:r>
              <w:rPr>
                <w:sz w:val="20"/>
              </w:rPr>
              <w:t>120.000</w:t>
            </w:r>
          </w:p>
        </w:tc>
      </w:tr>
      <w:tr w:rsidR="00FC1DDF" w:rsidRPr="002A0CDE" w14:paraId="59200AD9" w14:textId="77777777" w:rsidTr="00FC1DDF">
        <w:trPr>
          <w:trHeight w:val="353"/>
        </w:trPr>
        <w:tc>
          <w:tcPr>
            <w:tcW w:w="2088" w:type="dxa"/>
          </w:tcPr>
          <w:p w14:paraId="1E1C9BB0" w14:textId="77777777" w:rsidR="00FC1DDF" w:rsidRPr="002A0CDE" w:rsidRDefault="00FC1DDF" w:rsidP="00FC1DDF">
            <w:pPr>
              <w:rPr>
                <w:sz w:val="20"/>
              </w:rPr>
            </w:pPr>
            <w:r w:rsidRPr="002A0CDE">
              <w:rPr>
                <w:sz w:val="20"/>
              </w:rPr>
              <w:t>6</w:t>
            </w:r>
          </w:p>
        </w:tc>
        <w:tc>
          <w:tcPr>
            <w:tcW w:w="1133" w:type="dxa"/>
          </w:tcPr>
          <w:p w14:paraId="4A8D8448" w14:textId="77777777" w:rsidR="00FC1DDF" w:rsidRPr="002A0CDE" w:rsidRDefault="00FC1DDF" w:rsidP="00FC1DDF">
            <w:pPr>
              <w:rPr>
                <w:sz w:val="20"/>
              </w:rPr>
            </w:pPr>
            <w:r w:rsidRPr="002A0CDE">
              <w:rPr>
                <w:sz w:val="20"/>
              </w:rPr>
              <w:t>ESS+</w:t>
            </w:r>
          </w:p>
        </w:tc>
        <w:tc>
          <w:tcPr>
            <w:tcW w:w="3249" w:type="dxa"/>
          </w:tcPr>
          <w:p w14:paraId="321893BA" w14:textId="77777777" w:rsidR="00FC1DDF" w:rsidRPr="002A0CDE" w:rsidDel="00C01DD5" w:rsidRDefault="00FC1DDF" w:rsidP="00FC1DDF">
            <w:pPr>
              <w:rPr>
                <w:sz w:val="20"/>
              </w:rPr>
            </w:pPr>
            <w:r>
              <w:rPr>
                <w:sz w:val="20"/>
              </w:rPr>
              <w:t>Manj razvite regije</w:t>
            </w:r>
          </w:p>
        </w:tc>
        <w:tc>
          <w:tcPr>
            <w:tcW w:w="3099" w:type="dxa"/>
          </w:tcPr>
          <w:p w14:paraId="73E80AAD" w14:textId="77777777" w:rsidR="00FC1DDF" w:rsidRPr="002A0CDE" w:rsidRDefault="00FC1DDF" w:rsidP="00FC1DDF">
            <w:pPr>
              <w:rPr>
                <w:sz w:val="20"/>
              </w:rPr>
            </w:pPr>
            <w:r w:rsidRPr="002A0CDE">
              <w:rPr>
                <w:sz w:val="20"/>
              </w:rPr>
              <w:t>6.5</w:t>
            </w:r>
          </w:p>
        </w:tc>
        <w:tc>
          <w:tcPr>
            <w:tcW w:w="1161" w:type="dxa"/>
          </w:tcPr>
          <w:p w14:paraId="27EE9353" w14:textId="77777777" w:rsidR="00FC1DDF" w:rsidRPr="002A0CDE" w:rsidRDefault="00FC1DDF" w:rsidP="00FC1DDF">
            <w:pPr>
              <w:rPr>
                <w:sz w:val="20"/>
              </w:rPr>
            </w:pPr>
            <w:r>
              <w:rPr>
                <w:sz w:val="20"/>
              </w:rPr>
              <w:t>145</w:t>
            </w:r>
          </w:p>
        </w:tc>
        <w:tc>
          <w:tcPr>
            <w:tcW w:w="2731" w:type="dxa"/>
          </w:tcPr>
          <w:p w14:paraId="06969007" w14:textId="77777777" w:rsidR="00FC1DDF" w:rsidRPr="002A0CDE" w:rsidRDefault="00FC1DDF" w:rsidP="00FC1DDF">
            <w:pPr>
              <w:rPr>
                <w:sz w:val="20"/>
              </w:rPr>
            </w:pPr>
            <w:r>
              <w:rPr>
                <w:sz w:val="20"/>
              </w:rPr>
              <w:t>14.025.000</w:t>
            </w:r>
          </w:p>
        </w:tc>
      </w:tr>
      <w:tr w:rsidR="00FC1DDF" w:rsidRPr="002A0CDE" w14:paraId="22CC4CFF" w14:textId="77777777" w:rsidTr="00FC1DDF">
        <w:trPr>
          <w:trHeight w:val="353"/>
        </w:trPr>
        <w:tc>
          <w:tcPr>
            <w:tcW w:w="2088" w:type="dxa"/>
          </w:tcPr>
          <w:p w14:paraId="3D4D0A6A" w14:textId="77777777" w:rsidR="00FC1DDF" w:rsidRPr="002A0CDE" w:rsidRDefault="00FC1DDF" w:rsidP="00FC1DDF">
            <w:pPr>
              <w:rPr>
                <w:sz w:val="20"/>
              </w:rPr>
            </w:pPr>
            <w:r w:rsidRPr="002A0CDE">
              <w:rPr>
                <w:sz w:val="20"/>
              </w:rPr>
              <w:t>6</w:t>
            </w:r>
          </w:p>
        </w:tc>
        <w:tc>
          <w:tcPr>
            <w:tcW w:w="1133" w:type="dxa"/>
          </w:tcPr>
          <w:p w14:paraId="4F954758" w14:textId="77777777" w:rsidR="00FC1DDF" w:rsidRPr="002A0CDE" w:rsidRDefault="00FC1DDF" w:rsidP="00FC1DDF">
            <w:pPr>
              <w:rPr>
                <w:sz w:val="20"/>
              </w:rPr>
            </w:pPr>
            <w:r w:rsidRPr="002A0CDE">
              <w:rPr>
                <w:sz w:val="20"/>
              </w:rPr>
              <w:t>ESS+</w:t>
            </w:r>
          </w:p>
        </w:tc>
        <w:tc>
          <w:tcPr>
            <w:tcW w:w="3249" w:type="dxa"/>
          </w:tcPr>
          <w:p w14:paraId="2CDED5B5" w14:textId="77777777" w:rsidR="00FC1DDF" w:rsidRPr="002A0CDE" w:rsidDel="00C01DD5" w:rsidRDefault="00FC1DDF" w:rsidP="00FC1DDF">
            <w:pPr>
              <w:rPr>
                <w:sz w:val="20"/>
              </w:rPr>
            </w:pPr>
            <w:r>
              <w:rPr>
                <w:sz w:val="20"/>
              </w:rPr>
              <w:t>Bolj razvite regije</w:t>
            </w:r>
          </w:p>
        </w:tc>
        <w:tc>
          <w:tcPr>
            <w:tcW w:w="3099" w:type="dxa"/>
          </w:tcPr>
          <w:p w14:paraId="7BB95951" w14:textId="77777777" w:rsidR="00FC1DDF" w:rsidRPr="002A0CDE" w:rsidRDefault="00FC1DDF" w:rsidP="00FC1DDF">
            <w:pPr>
              <w:rPr>
                <w:sz w:val="20"/>
              </w:rPr>
            </w:pPr>
            <w:r w:rsidRPr="002A0CDE">
              <w:rPr>
                <w:sz w:val="20"/>
              </w:rPr>
              <w:t>6.5</w:t>
            </w:r>
          </w:p>
        </w:tc>
        <w:tc>
          <w:tcPr>
            <w:tcW w:w="1161" w:type="dxa"/>
          </w:tcPr>
          <w:p w14:paraId="10A46D18" w14:textId="77777777" w:rsidR="00FC1DDF" w:rsidRPr="002A0CDE" w:rsidRDefault="00FC1DDF" w:rsidP="00FC1DDF">
            <w:pPr>
              <w:rPr>
                <w:sz w:val="20"/>
              </w:rPr>
            </w:pPr>
            <w:r>
              <w:rPr>
                <w:sz w:val="20"/>
              </w:rPr>
              <w:t>145</w:t>
            </w:r>
          </w:p>
        </w:tc>
        <w:tc>
          <w:tcPr>
            <w:tcW w:w="2731" w:type="dxa"/>
          </w:tcPr>
          <w:p w14:paraId="0EF9DE28" w14:textId="77777777" w:rsidR="00FC1DDF" w:rsidRPr="002A0CDE" w:rsidRDefault="00FC1DDF" w:rsidP="00FC1DDF">
            <w:pPr>
              <w:rPr>
                <w:sz w:val="20"/>
              </w:rPr>
            </w:pPr>
            <w:r>
              <w:rPr>
                <w:sz w:val="20"/>
              </w:rPr>
              <w:t>5.400.000</w:t>
            </w:r>
          </w:p>
        </w:tc>
      </w:tr>
      <w:tr w:rsidR="00FC1DDF" w:rsidRPr="002A0CDE" w14:paraId="421AFBE9" w14:textId="77777777" w:rsidTr="00FC1DDF">
        <w:trPr>
          <w:trHeight w:val="353"/>
        </w:trPr>
        <w:tc>
          <w:tcPr>
            <w:tcW w:w="2088" w:type="dxa"/>
          </w:tcPr>
          <w:p w14:paraId="7D6A5524" w14:textId="77777777" w:rsidR="00FC1DDF" w:rsidRPr="002A0CDE" w:rsidRDefault="00FC1DDF" w:rsidP="00FC1DDF">
            <w:pPr>
              <w:rPr>
                <w:sz w:val="20"/>
              </w:rPr>
            </w:pPr>
            <w:r w:rsidRPr="002A0CDE">
              <w:rPr>
                <w:sz w:val="20"/>
              </w:rPr>
              <w:t>6</w:t>
            </w:r>
          </w:p>
        </w:tc>
        <w:tc>
          <w:tcPr>
            <w:tcW w:w="1133" w:type="dxa"/>
          </w:tcPr>
          <w:p w14:paraId="73514288" w14:textId="77777777" w:rsidR="00FC1DDF" w:rsidRPr="002A0CDE" w:rsidRDefault="00FC1DDF" w:rsidP="00FC1DDF">
            <w:pPr>
              <w:rPr>
                <w:sz w:val="20"/>
              </w:rPr>
            </w:pPr>
            <w:r w:rsidRPr="002A0CDE">
              <w:rPr>
                <w:sz w:val="20"/>
              </w:rPr>
              <w:t>ESS+</w:t>
            </w:r>
          </w:p>
        </w:tc>
        <w:tc>
          <w:tcPr>
            <w:tcW w:w="3249" w:type="dxa"/>
          </w:tcPr>
          <w:p w14:paraId="0F72505F" w14:textId="77777777" w:rsidR="00FC1DDF" w:rsidRPr="002A0CDE" w:rsidDel="00C01DD5" w:rsidRDefault="00FC1DDF" w:rsidP="00FC1DDF">
            <w:pPr>
              <w:rPr>
                <w:sz w:val="20"/>
              </w:rPr>
            </w:pPr>
            <w:r>
              <w:rPr>
                <w:sz w:val="20"/>
              </w:rPr>
              <w:t>Manj razvite regije</w:t>
            </w:r>
          </w:p>
        </w:tc>
        <w:tc>
          <w:tcPr>
            <w:tcW w:w="3099" w:type="dxa"/>
          </w:tcPr>
          <w:p w14:paraId="2F8214D2" w14:textId="77777777" w:rsidR="00FC1DDF" w:rsidRPr="002A0CDE" w:rsidRDefault="00FC1DDF" w:rsidP="00FC1DDF">
            <w:pPr>
              <w:rPr>
                <w:sz w:val="20"/>
              </w:rPr>
            </w:pPr>
            <w:r w:rsidRPr="002A0CDE">
              <w:rPr>
                <w:sz w:val="20"/>
              </w:rPr>
              <w:t>6.5</w:t>
            </w:r>
          </w:p>
        </w:tc>
        <w:tc>
          <w:tcPr>
            <w:tcW w:w="1161" w:type="dxa"/>
          </w:tcPr>
          <w:p w14:paraId="2C657AA2" w14:textId="77777777" w:rsidR="00FC1DDF" w:rsidRPr="002A0CDE" w:rsidRDefault="00FC1DDF" w:rsidP="00FC1DDF">
            <w:pPr>
              <w:rPr>
                <w:sz w:val="20"/>
              </w:rPr>
            </w:pPr>
            <w:r>
              <w:rPr>
                <w:sz w:val="20"/>
              </w:rPr>
              <w:t>148</w:t>
            </w:r>
          </w:p>
        </w:tc>
        <w:tc>
          <w:tcPr>
            <w:tcW w:w="2731" w:type="dxa"/>
          </w:tcPr>
          <w:p w14:paraId="4C1E511F" w14:textId="77777777" w:rsidR="00FC1DDF" w:rsidRPr="002A0CDE" w:rsidRDefault="00FC1DDF" w:rsidP="00FC1DDF">
            <w:pPr>
              <w:rPr>
                <w:sz w:val="20"/>
              </w:rPr>
            </w:pPr>
            <w:r>
              <w:rPr>
                <w:sz w:val="20"/>
              </w:rPr>
              <w:t>11.462.500</w:t>
            </w:r>
          </w:p>
        </w:tc>
      </w:tr>
      <w:tr w:rsidR="00FC1DDF" w:rsidRPr="002A0CDE" w14:paraId="29ED1851" w14:textId="77777777" w:rsidTr="00FC1DDF">
        <w:trPr>
          <w:trHeight w:val="353"/>
        </w:trPr>
        <w:tc>
          <w:tcPr>
            <w:tcW w:w="2088" w:type="dxa"/>
          </w:tcPr>
          <w:p w14:paraId="203EF7D5" w14:textId="77777777" w:rsidR="00FC1DDF" w:rsidRPr="002A0CDE" w:rsidRDefault="00FC1DDF" w:rsidP="00FC1DDF">
            <w:pPr>
              <w:rPr>
                <w:sz w:val="20"/>
              </w:rPr>
            </w:pPr>
            <w:r w:rsidRPr="002A0CDE">
              <w:rPr>
                <w:sz w:val="20"/>
              </w:rPr>
              <w:t>6</w:t>
            </w:r>
          </w:p>
        </w:tc>
        <w:tc>
          <w:tcPr>
            <w:tcW w:w="1133" w:type="dxa"/>
          </w:tcPr>
          <w:p w14:paraId="2AB66638" w14:textId="77777777" w:rsidR="00FC1DDF" w:rsidRPr="002A0CDE" w:rsidRDefault="00FC1DDF" w:rsidP="00FC1DDF">
            <w:pPr>
              <w:rPr>
                <w:sz w:val="20"/>
              </w:rPr>
            </w:pPr>
            <w:r w:rsidRPr="002A0CDE">
              <w:rPr>
                <w:sz w:val="20"/>
              </w:rPr>
              <w:t>ESS+</w:t>
            </w:r>
          </w:p>
        </w:tc>
        <w:tc>
          <w:tcPr>
            <w:tcW w:w="3249" w:type="dxa"/>
          </w:tcPr>
          <w:p w14:paraId="327C42E5" w14:textId="77777777" w:rsidR="00FC1DDF" w:rsidRPr="002A0CDE" w:rsidDel="00C01DD5" w:rsidRDefault="00FC1DDF" w:rsidP="00FC1DDF">
            <w:pPr>
              <w:rPr>
                <w:sz w:val="20"/>
              </w:rPr>
            </w:pPr>
            <w:r>
              <w:rPr>
                <w:sz w:val="20"/>
              </w:rPr>
              <w:t>Bolj razvite regije</w:t>
            </w:r>
          </w:p>
        </w:tc>
        <w:tc>
          <w:tcPr>
            <w:tcW w:w="3099" w:type="dxa"/>
          </w:tcPr>
          <w:p w14:paraId="641F08C8" w14:textId="77777777" w:rsidR="00FC1DDF" w:rsidRPr="002A0CDE" w:rsidRDefault="00FC1DDF" w:rsidP="00FC1DDF">
            <w:pPr>
              <w:rPr>
                <w:sz w:val="20"/>
              </w:rPr>
            </w:pPr>
            <w:r w:rsidRPr="002A0CDE">
              <w:rPr>
                <w:sz w:val="20"/>
              </w:rPr>
              <w:t>6.5</w:t>
            </w:r>
          </w:p>
        </w:tc>
        <w:tc>
          <w:tcPr>
            <w:tcW w:w="1161" w:type="dxa"/>
          </w:tcPr>
          <w:p w14:paraId="15A0C656" w14:textId="77777777" w:rsidR="00FC1DDF" w:rsidRPr="002A0CDE" w:rsidRDefault="00FC1DDF" w:rsidP="00FC1DDF">
            <w:pPr>
              <w:rPr>
                <w:sz w:val="20"/>
              </w:rPr>
            </w:pPr>
            <w:r>
              <w:rPr>
                <w:sz w:val="20"/>
              </w:rPr>
              <w:t>148</w:t>
            </w:r>
          </w:p>
        </w:tc>
        <w:tc>
          <w:tcPr>
            <w:tcW w:w="2731" w:type="dxa"/>
          </w:tcPr>
          <w:p w14:paraId="53E59760" w14:textId="77777777" w:rsidR="00FC1DDF" w:rsidRPr="002A0CDE" w:rsidRDefault="00FC1DDF" w:rsidP="00FC1DDF">
            <w:pPr>
              <w:rPr>
                <w:sz w:val="20"/>
              </w:rPr>
            </w:pPr>
            <w:r>
              <w:rPr>
                <w:sz w:val="20"/>
              </w:rPr>
              <w:t>4.528.000</w:t>
            </w:r>
          </w:p>
        </w:tc>
      </w:tr>
      <w:tr w:rsidR="002A0CDE" w:rsidRPr="002A0CDE" w14:paraId="2A650FD9" w14:textId="77777777" w:rsidTr="002A0CDE">
        <w:trPr>
          <w:trHeight w:val="353"/>
        </w:trPr>
        <w:tc>
          <w:tcPr>
            <w:tcW w:w="2088" w:type="dxa"/>
          </w:tcPr>
          <w:p w14:paraId="429BA802" w14:textId="0D27FA04" w:rsidR="002A0CDE" w:rsidRPr="002A0CDE" w:rsidRDefault="002A0CDE" w:rsidP="003F77CE">
            <w:pPr>
              <w:rPr>
                <w:sz w:val="20"/>
              </w:rPr>
            </w:pPr>
            <w:r w:rsidRPr="002A0CDE">
              <w:rPr>
                <w:sz w:val="20"/>
              </w:rPr>
              <w:t>6</w:t>
            </w:r>
          </w:p>
        </w:tc>
        <w:tc>
          <w:tcPr>
            <w:tcW w:w="1133" w:type="dxa"/>
          </w:tcPr>
          <w:p w14:paraId="68891CBB" w14:textId="31A11ED1" w:rsidR="002A0CDE" w:rsidRPr="002A0CDE" w:rsidRDefault="002A0CDE" w:rsidP="003F77CE">
            <w:pPr>
              <w:rPr>
                <w:sz w:val="20"/>
              </w:rPr>
            </w:pPr>
            <w:r w:rsidRPr="002A0CDE">
              <w:rPr>
                <w:sz w:val="20"/>
              </w:rPr>
              <w:t>ESS+</w:t>
            </w:r>
          </w:p>
        </w:tc>
        <w:tc>
          <w:tcPr>
            <w:tcW w:w="3249" w:type="dxa"/>
          </w:tcPr>
          <w:p w14:paraId="3EA3B7BE" w14:textId="7399C5E2" w:rsidR="002A0CDE" w:rsidRPr="002A0CDE" w:rsidRDefault="00C01DD5" w:rsidP="00987B8D">
            <w:pPr>
              <w:rPr>
                <w:sz w:val="20"/>
              </w:rPr>
            </w:pPr>
            <w:r>
              <w:rPr>
                <w:sz w:val="20"/>
              </w:rPr>
              <w:t>Manj razvite regije</w:t>
            </w:r>
          </w:p>
        </w:tc>
        <w:tc>
          <w:tcPr>
            <w:tcW w:w="3099" w:type="dxa"/>
          </w:tcPr>
          <w:p w14:paraId="29CCDC40" w14:textId="6E61C038" w:rsidR="002A0CDE" w:rsidRPr="002A0CDE" w:rsidRDefault="002A0CDE" w:rsidP="003F77CE">
            <w:pPr>
              <w:rPr>
                <w:sz w:val="20"/>
              </w:rPr>
            </w:pPr>
            <w:r w:rsidRPr="002A0CDE">
              <w:rPr>
                <w:sz w:val="20"/>
              </w:rPr>
              <w:t>6.5</w:t>
            </w:r>
          </w:p>
        </w:tc>
        <w:tc>
          <w:tcPr>
            <w:tcW w:w="1161" w:type="dxa"/>
          </w:tcPr>
          <w:p w14:paraId="332A5021" w14:textId="44F46209" w:rsidR="002A0CDE" w:rsidRPr="002A0CDE" w:rsidRDefault="002A0CDE" w:rsidP="003F77CE">
            <w:pPr>
              <w:rPr>
                <w:sz w:val="20"/>
              </w:rPr>
            </w:pPr>
            <w:r w:rsidRPr="002A0CDE">
              <w:rPr>
                <w:sz w:val="20"/>
              </w:rPr>
              <w:t>149</w:t>
            </w:r>
          </w:p>
        </w:tc>
        <w:tc>
          <w:tcPr>
            <w:tcW w:w="2731" w:type="dxa"/>
          </w:tcPr>
          <w:p w14:paraId="7950C366" w14:textId="6D496809" w:rsidR="002A0CDE" w:rsidRPr="002A0CDE" w:rsidRDefault="001A0531" w:rsidP="001A0531">
            <w:pPr>
              <w:rPr>
                <w:sz w:val="20"/>
              </w:rPr>
            </w:pPr>
            <w:r>
              <w:rPr>
                <w:sz w:val="20"/>
              </w:rPr>
              <w:t>55.438.500</w:t>
            </w:r>
          </w:p>
        </w:tc>
      </w:tr>
      <w:tr w:rsidR="00987B8D" w:rsidRPr="002A0CDE" w14:paraId="50ACB3A8" w14:textId="77777777" w:rsidTr="002A0CDE">
        <w:trPr>
          <w:trHeight w:val="353"/>
        </w:trPr>
        <w:tc>
          <w:tcPr>
            <w:tcW w:w="2088" w:type="dxa"/>
          </w:tcPr>
          <w:p w14:paraId="6DA26143" w14:textId="78D72D49" w:rsidR="00987B8D" w:rsidRPr="002A0CDE" w:rsidRDefault="00987B8D" w:rsidP="003F77CE">
            <w:pPr>
              <w:rPr>
                <w:sz w:val="20"/>
              </w:rPr>
            </w:pPr>
            <w:r w:rsidRPr="002A0CDE">
              <w:rPr>
                <w:sz w:val="20"/>
              </w:rPr>
              <w:t>6</w:t>
            </w:r>
          </w:p>
        </w:tc>
        <w:tc>
          <w:tcPr>
            <w:tcW w:w="1133" w:type="dxa"/>
          </w:tcPr>
          <w:p w14:paraId="097A3E41" w14:textId="71F13377" w:rsidR="00987B8D" w:rsidRPr="002A0CDE" w:rsidRDefault="00987B8D" w:rsidP="003F77CE">
            <w:pPr>
              <w:rPr>
                <w:sz w:val="20"/>
              </w:rPr>
            </w:pPr>
            <w:r w:rsidRPr="002A0CDE">
              <w:rPr>
                <w:sz w:val="20"/>
              </w:rPr>
              <w:t>ESS+</w:t>
            </w:r>
          </w:p>
        </w:tc>
        <w:tc>
          <w:tcPr>
            <w:tcW w:w="3249" w:type="dxa"/>
          </w:tcPr>
          <w:p w14:paraId="31B30148" w14:textId="11AE2456" w:rsidR="00987B8D" w:rsidRPr="002A0CDE" w:rsidDel="00C01DD5" w:rsidRDefault="00987B8D" w:rsidP="003F77CE">
            <w:pPr>
              <w:rPr>
                <w:sz w:val="20"/>
              </w:rPr>
            </w:pPr>
            <w:r>
              <w:rPr>
                <w:sz w:val="20"/>
              </w:rPr>
              <w:t>Bolj razvite regije</w:t>
            </w:r>
          </w:p>
        </w:tc>
        <w:tc>
          <w:tcPr>
            <w:tcW w:w="3099" w:type="dxa"/>
          </w:tcPr>
          <w:p w14:paraId="3B44ED71" w14:textId="0BEF5EA5" w:rsidR="00987B8D" w:rsidRPr="002A0CDE" w:rsidRDefault="00987B8D" w:rsidP="003F77CE">
            <w:pPr>
              <w:rPr>
                <w:sz w:val="20"/>
              </w:rPr>
            </w:pPr>
            <w:r w:rsidRPr="002A0CDE">
              <w:rPr>
                <w:sz w:val="20"/>
              </w:rPr>
              <w:t>6.5</w:t>
            </w:r>
          </w:p>
        </w:tc>
        <w:tc>
          <w:tcPr>
            <w:tcW w:w="1161" w:type="dxa"/>
          </w:tcPr>
          <w:p w14:paraId="5E55CA10" w14:textId="790EA459" w:rsidR="00987B8D" w:rsidRPr="002A0CDE" w:rsidRDefault="00987B8D" w:rsidP="003F77CE">
            <w:pPr>
              <w:rPr>
                <w:sz w:val="20"/>
              </w:rPr>
            </w:pPr>
            <w:r w:rsidRPr="002A0CDE">
              <w:rPr>
                <w:sz w:val="20"/>
              </w:rPr>
              <w:t>149</w:t>
            </w:r>
          </w:p>
        </w:tc>
        <w:tc>
          <w:tcPr>
            <w:tcW w:w="2731" w:type="dxa"/>
          </w:tcPr>
          <w:p w14:paraId="1C35A2A1" w14:textId="40EDC541" w:rsidR="00987B8D" w:rsidRPr="002A0CDE" w:rsidRDefault="001A0531" w:rsidP="003F77CE">
            <w:pPr>
              <w:rPr>
                <w:sz w:val="20"/>
              </w:rPr>
            </w:pPr>
            <w:r>
              <w:rPr>
                <w:sz w:val="20"/>
              </w:rPr>
              <w:t>18.979.000</w:t>
            </w:r>
          </w:p>
        </w:tc>
      </w:tr>
      <w:tr w:rsidR="001A0531" w:rsidRPr="002A0CDE" w14:paraId="58D04E13" w14:textId="77777777" w:rsidTr="002A0CDE">
        <w:trPr>
          <w:trHeight w:val="353"/>
        </w:trPr>
        <w:tc>
          <w:tcPr>
            <w:tcW w:w="2088" w:type="dxa"/>
          </w:tcPr>
          <w:p w14:paraId="4F81629D" w14:textId="1B6A206B" w:rsidR="001A0531" w:rsidRPr="002A0CDE" w:rsidRDefault="001A0531" w:rsidP="003F77CE">
            <w:pPr>
              <w:rPr>
                <w:sz w:val="20"/>
              </w:rPr>
            </w:pPr>
            <w:r w:rsidRPr="002A0CDE">
              <w:rPr>
                <w:sz w:val="20"/>
              </w:rPr>
              <w:t>6</w:t>
            </w:r>
          </w:p>
        </w:tc>
        <w:tc>
          <w:tcPr>
            <w:tcW w:w="1133" w:type="dxa"/>
          </w:tcPr>
          <w:p w14:paraId="31B10FDB" w14:textId="516A6DBB" w:rsidR="001A0531" w:rsidRPr="002A0CDE" w:rsidRDefault="001A0531" w:rsidP="003F77CE">
            <w:pPr>
              <w:rPr>
                <w:sz w:val="20"/>
              </w:rPr>
            </w:pPr>
            <w:r w:rsidRPr="002A0CDE">
              <w:rPr>
                <w:sz w:val="20"/>
              </w:rPr>
              <w:t>ESS+</w:t>
            </w:r>
          </w:p>
        </w:tc>
        <w:tc>
          <w:tcPr>
            <w:tcW w:w="3249" w:type="dxa"/>
          </w:tcPr>
          <w:p w14:paraId="70BA10D5" w14:textId="7B0075FF" w:rsidR="001A0531" w:rsidRPr="002A0CDE" w:rsidDel="00C01DD5" w:rsidRDefault="001A0531" w:rsidP="003F77CE">
            <w:pPr>
              <w:rPr>
                <w:sz w:val="20"/>
              </w:rPr>
            </w:pPr>
            <w:r>
              <w:rPr>
                <w:sz w:val="20"/>
              </w:rPr>
              <w:t>Manj razvite regije</w:t>
            </w:r>
          </w:p>
        </w:tc>
        <w:tc>
          <w:tcPr>
            <w:tcW w:w="3099" w:type="dxa"/>
          </w:tcPr>
          <w:p w14:paraId="2D24B823" w14:textId="5BBBBA63" w:rsidR="001A0531" w:rsidRPr="002A0CDE" w:rsidRDefault="001A0531" w:rsidP="003F77CE">
            <w:pPr>
              <w:rPr>
                <w:sz w:val="20"/>
              </w:rPr>
            </w:pPr>
            <w:r w:rsidRPr="002A0CDE">
              <w:rPr>
                <w:sz w:val="20"/>
              </w:rPr>
              <w:t>6.5</w:t>
            </w:r>
          </w:p>
        </w:tc>
        <w:tc>
          <w:tcPr>
            <w:tcW w:w="1161" w:type="dxa"/>
          </w:tcPr>
          <w:p w14:paraId="74B8DAD2" w14:textId="4DEDF47F" w:rsidR="001A0531" w:rsidRPr="002A0CDE" w:rsidRDefault="001A0531" w:rsidP="003F77CE">
            <w:pPr>
              <w:rPr>
                <w:sz w:val="20"/>
              </w:rPr>
            </w:pPr>
            <w:r>
              <w:rPr>
                <w:sz w:val="20"/>
              </w:rPr>
              <w:t>150</w:t>
            </w:r>
          </w:p>
        </w:tc>
        <w:tc>
          <w:tcPr>
            <w:tcW w:w="2731" w:type="dxa"/>
          </w:tcPr>
          <w:p w14:paraId="72AFAEC2" w14:textId="1BC0A700" w:rsidR="001A0531" w:rsidRPr="002A0CDE" w:rsidRDefault="001A0531" w:rsidP="003F77CE">
            <w:pPr>
              <w:rPr>
                <w:sz w:val="20"/>
              </w:rPr>
            </w:pPr>
            <w:r>
              <w:rPr>
                <w:sz w:val="20"/>
              </w:rPr>
              <w:t>14.152.000</w:t>
            </w:r>
          </w:p>
        </w:tc>
      </w:tr>
      <w:tr w:rsidR="001A0531" w:rsidRPr="002A0CDE" w14:paraId="227BC596" w14:textId="77777777" w:rsidTr="002A0CDE">
        <w:trPr>
          <w:trHeight w:val="353"/>
        </w:trPr>
        <w:tc>
          <w:tcPr>
            <w:tcW w:w="2088" w:type="dxa"/>
          </w:tcPr>
          <w:p w14:paraId="77F4F6AB" w14:textId="4115DB96" w:rsidR="001A0531" w:rsidRPr="002A0CDE" w:rsidRDefault="001A0531" w:rsidP="003F77CE">
            <w:pPr>
              <w:rPr>
                <w:sz w:val="20"/>
              </w:rPr>
            </w:pPr>
            <w:r w:rsidRPr="002A0CDE">
              <w:rPr>
                <w:sz w:val="20"/>
              </w:rPr>
              <w:t>6</w:t>
            </w:r>
          </w:p>
        </w:tc>
        <w:tc>
          <w:tcPr>
            <w:tcW w:w="1133" w:type="dxa"/>
          </w:tcPr>
          <w:p w14:paraId="0BA7E467" w14:textId="7E95D10C" w:rsidR="001A0531" w:rsidRPr="002A0CDE" w:rsidRDefault="001A0531" w:rsidP="003F77CE">
            <w:pPr>
              <w:rPr>
                <w:sz w:val="20"/>
              </w:rPr>
            </w:pPr>
            <w:r w:rsidRPr="002A0CDE">
              <w:rPr>
                <w:sz w:val="20"/>
              </w:rPr>
              <w:t>ESS+</w:t>
            </w:r>
          </w:p>
        </w:tc>
        <w:tc>
          <w:tcPr>
            <w:tcW w:w="3249" w:type="dxa"/>
          </w:tcPr>
          <w:p w14:paraId="42F1F4A5" w14:textId="5481A51B" w:rsidR="001A0531" w:rsidRPr="002A0CDE" w:rsidDel="00C01DD5" w:rsidRDefault="001A0531" w:rsidP="003F77CE">
            <w:pPr>
              <w:rPr>
                <w:sz w:val="20"/>
              </w:rPr>
            </w:pPr>
            <w:r>
              <w:rPr>
                <w:sz w:val="20"/>
              </w:rPr>
              <w:t>Bolj razvite regije</w:t>
            </w:r>
          </w:p>
        </w:tc>
        <w:tc>
          <w:tcPr>
            <w:tcW w:w="3099" w:type="dxa"/>
          </w:tcPr>
          <w:p w14:paraId="574344BE" w14:textId="0CA7DE72" w:rsidR="001A0531" w:rsidRPr="002A0CDE" w:rsidRDefault="001A0531" w:rsidP="003F77CE">
            <w:pPr>
              <w:rPr>
                <w:sz w:val="20"/>
              </w:rPr>
            </w:pPr>
            <w:r w:rsidRPr="002A0CDE">
              <w:rPr>
                <w:sz w:val="20"/>
              </w:rPr>
              <w:t>6.5</w:t>
            </w:r>
          </w:p>
        </w:tc>
        <w:tc>
          <w:tcPr>
            <w:tcW w:w="1161" w:type="dxa"/>
          </w:tcPr>
          <w:p w14:paraId="4AB10EF4" w14:textId="3CC990B1" w:rsidR="001A0531" w:rsidRPr="002A0CDE" w:rsidRDefault="001A0531" w:rsidP="003F77CE">
            <w:pPr>
              <w:rPr>
                <w:sz w:val="20"/>
              </w:rPr>
            </w:pPr>
            <w:r>
              <w:rPr>
                <w:sz w:val="20"/>
              </w:rPr>
              <w:t>150</w:t>
            </w:r>
          </w:p>
        </w:tc>
        <w:tc>
          <w:tcPr>
            <w:tcW w:w="2731" w:type="dxa"/>
          </w:tcPr>
          <w:p w14:paraId="05978FFE" w14:textId="48D37687" w:rsidR="001A0531" w:rsidRPr="002A0CDE" w:rsidRDefault="001A0531" w:rsidP="003F77CE">
            <w:pPr>
              <w:rPr>
                <w:sz w:val="20"/>
              </w:rPr>
            </w:pPr>
            <w:r>
              <w:rPr>
                <w:sz w:val="20"/>
              </w:rPr>
              <w:t>12.533.000</w:t>
            </w:r>
          </w:p>
        </w:tc>
      </w:tr>
      <w:tr w:rsidR="001A0531" w:rsidRPr="002A0CDE" w14:paraId="41240D6A" w14:textId="77777777" w:rsidTr="002A0CDE">
        <w:trPr>
          <w:trHeight w:val="353"/>
        </w:trPr>
        <w:tc>
          <w:tcPr>
            <w:tcW w:w="2088" w:type="dxa"/>
          </w:tcPr>
          <w:p w14:paraId="3AC0DECE" w14:textId="65AD6F55" w:rsidR="001A0531" w:rsidRPr="002A0CDE" w:rsidRDefault="001A0531" w:rsidP="003F77CE">
            <w:pPr>
              <w:rPr>
                <w:sz w:val="20"/>
              </w:rPr>
            </w:pPr>
            <w:r w:rsidRPr="002A0CDE">
              <w:rPr>
                <w:sz w:val="20"/>
              </w:rPr>
              <w:t>6</w:t>
            </w:r>
          </w:p>
        </w:tc>
        <w:tc>
          <w:tcPr>
            <w:tcW w:w="1133" w:type="dxa"/>
          </w:tcPr>
          <w:p w14:paraId="14305277" w14:textId="499504EB" w:rsidR="001A0531" w:rsidRPr="002A0CDE" w:rsidRDefault="001A0531" w:rsidP="003F77CE">
            <w:pPr>
              <w:rPr>
                <w:sz w:val="20"/>
              </w:rPr>
            </w:pPr>
            <w:r w:rsidRPr="002A0CDE">
              <w:rPr>
                <w:sz w:val="20"/>
              </w:rPr>
              <w:t>ESS+</w:t>
            </w:r>
          </w:p>
        </w:tc>
        <w:tc>
          <w:tcPr>
            <w:tcW w:w="3249" w:type="dxa"/>
          </w:tcPr>
          <w:p w14:paraId="1CD8599A" w14:textId="74EA7A91" w:rsidR="001A0531" w:rsidRDefault="001A0531" w:rsidP="003F77CE">
            <w:pPr>
              <w:rPr>
                <w:sz w:val="20"/>
              </w:rPr>
            </w:pPr>
            <w:r>
              <w:rPr>
                <w:sz w:val="20"/>
              </w:rPr>
              <w:t>Manj razvite regije</w:t>
            </w:r>
          </w:p>
        </w:tc>
        <w:tc>
          <w:tcPr>
            <w:tcW w:w="3099" w:type="dxa"/>
          </w:tcPr>
          <w:p w14:paraId="32F22F87" w14:textId="626D0CA7" w:rsidR="001A0531" w:rsidRPr="002A0CDE" w:rsidRDefault="001A0531" w:rsidP="003F77CE">
            <w:pPr>
              <w:rPr>
                <w:sz w:val="20"/>
              </w:rPr>
            </w:pPr>
            <w:r w:rsidRPr="002A0CDE">
              <w:rPr>
                <w:sz w:val="20"/>
              </w:rPr>
              <w:t>6.5</w:t>
            </w:r>
          </w:p>
        </w:tc>
        <w:tc>
          <w:tcPr>
            <w:tcW w:w="1161" w:type="dxa"/>
          </w:tcPr>
          <w:p w14:paraId="10162BEE" w14:textId="5499D961" w:rsidR="001A0531" w:rsidRDefault="001A0531" w:rsidP="003F77CE">
            <w:pPr>
              <w:rPr>
                <w:sz w:val="20"/>
              </w:rPr>
            </w:pPr>
            <w:r>
              <w:rPr>
                <w:sz w:val="20"/>
              </w:rPr>
              <w:t>151</w:t>
            </w:r>
          </w:p>
        </w:tc>
        <w:tc>
          <w:tcPr>
            <w:tcW w:w="2731" w:type="dxa"/>
          </w:tcPr>
          <w:p w14:paraId="3DA013CA" w14:textId="3F0BA0D9" w:rsidR="001A0531" w:rsidRDefault="001A0531" w:rsidP="003F77CE">
            <w:pPr>
              <w:rPr>
                <w:sz w:val="20"/>
              </w:rPr>
            </w:pPr>
            <w:r>
              <w:rPr>
                <w:sz w:val="20"/>
              </w:rPr>
              <w:t>1.021.000</w:t>
            </w:r>
          </w:p>
        </w:tc>
      </w:tr>
      <w:tr w:rsidR="001A0531" w:rsidRPr="002A0CDE" w14:paraId="534B51E2" w14:textId="77777777" w:rsidTr="002A0CDE">
        <w:trPr>
          <w:trHeight w:val="353"/>
        </w:trPr>
        <w:tc>
          <w:tcPr>
            <w:tcW w:w="2088" w:type="dxa"/>
          </w:tcPr>
          <w:p w14:paraId="33311FC7" w14:textId="0C8B45CD" w:rsidR="001A0531" w:rsidRPr="002A0CDE" w:rsidRDefault="001A0531" w:rsidP="003F77CE">
            <w:pPr>
              <w:rPr>
                <w:sz w:val="20"/>
              </w:rPr>
            </w:pPr>
            <w:r w:rsidRPr="002A0CDE">
              <w:rPr>
                <w:sz w:val="20"/>
              </w:rPr>
              <w:t>6</w:t>
            </w:r>
          </w:p>
        </w:tc>
        <w:tc>
          <w:tcPr>
            <w:tcW w:w="1133" w:type="dxa"/>
          </w:tcPr>
          <w:p w14:paraId="7E9CD2BB" w14:textId="560188DC" w:rsidR="001A0531" w:rsidRPr="002A0CDE" w:rsidRDefault="001A0531" w:rsidP="003F77CE">
            <w:pPr>
              <w:rPr>
                <w:sz w:val="20"/>
              </w:rPr>
            </w:pPr>
            <w:r w:rsidRPr="002A0CDE">
              <w:rPr>
                <w:sz w:val="20"/>
              </w:rPr>
              <w:t>ESS+</w:t>
            </w:r>
          </w:p>
        </w:tc>
        <w:tc>
          <w:tcPr>
            <w:tcW w:w="3249" w:type="dxa"/>
          </w:tcPr>
          <w:p w14:paraId="614D4E09" w14:textId="13EC5364" w:rsidR="001A0531" w:rsidRDefault="001A0531" w:rsidP="003F77CE">
            <w:pPr>
              <w:rPr>
                <w:sz w:val="20"/>
              </w:rPr>
            </w:pPr>
            <w:r>
              <w:rPr>
                <w:sz w:val="20"/>
              </w:rPr>
              <w:t>Bolj razvite regije</w:t>
            </w:r>
          </w:p>
        </w:tc>
        <w:tc>
          <w:tcPr>
            <w:tcW w:w="3099" w:type="dxa"/>
          </w:tcPr>
          <w:p w14:paraId="6DB7A415" w14:textId="6C47D348" w:rsidR="001A0531" w:rsidRPr="002A0CDE" w:rsidRDefault="001A0531" w:rsidP="003F77CE">
            <w:pPr>
              <w:rPr>
                <w:sz w:val="20"/>
              </w:rPr>
            </w:pPr>
            <w:r w:rsidRPr="002A0CDE">
              <w:rPr>
                <w:sz w:val="20"/>
              </w:rPr>
              <w:t>6.5</w:t>
            </w:r>
          </w:p>
        </w:tc>
        <w:tc>
          <w:tcPr>
            <w:tcW w:w="1161" w:type="dxa"/>
          </w:tcPr>
          <w:p w14:paraId="391E9A4A" w14:textId="2C400966" w:rsidR="001A0531" w:rsidRDefault="001A0531" w:rsidP="003F77CE">
            <w:pPr>
              <w:rPr>
                <w:sz w:val="20"/>
              </w:rPr>
            </w:pPr>
            <w:r>
              <w:rPr>
                <w:sz w:val="20"/>
              </w:rPr>
              <w:t>151</w:t>
            </w:r>
          </w:p>
        </w:tc>
        <w:tc>
          <w:tcPr>
            <w:tcW w:w="2731" w:type="dxa"/>
          </w:tcPr>
          <w:p w14:paraId="6611C8A5" w14:textId="1F7EF008" w:rsidR="001A0531" w:rsidRDefault="001A0531" w:rsidP="003F77CE">
            <w:pPr>
              <w:rPr>
                <w:sz w:val="20"/>
              </w:rPr>
            </w:pPr>
            <w:r>
              <w:rPr>
                <w:sz w:val="20"/>
              </w:rPr>
              <w:t>409.000</w:t>
            </w:r>
          </w:p>
        </w:tc>
      </w:tr>
      <w:tr w:rsidR="001A0531" w:rsidRPr="002A0CDE" w14:paraId="5941BED4" w14:textId="77777777" w:rsidTr="002A0CDE">
        <w:trPr>
          <w:trHeight w:val="353"/>
        </w:trPr>
        <w:tc>
          <w:tcPr>
            <w:tcW w:w="2088" w:type="dxa"/>
          </w:tcPr>
          <w:p w14:paraId="519F1120" w14:textId="642CE10E" w:rsidR="001A0531" w:rsidRPr="002A0CDE" w:rsidRDefault="001A0531" w:rsidP="003F77CE">
            <w:pPr>
              <w:rPr>
                <w:sz w:val="20"/>
              </w:rPr>
            </w:pPr>
            <w:r w:rsidRPr="002A0CDE">
              <w:rPr>
                <w:sz w:val="20"/>
              </w:rPr>
              <w:t>6</w:t>
            </w:r>
          </w:p>
        </w:tc>
        <w:tc>
          <w:tcPr>
            <w:tcW w:w="1133" w:type="dxa"/>
          </w:tcPr>
          <w:p w14:paraId="5E60EB90" w14:textId="28C2C641" w:rsidR="001A0531" w:rsidRPr="002A0CDE" w:rsidRDefault="001A0531" w:rsidP="003F77CE">
            <w:pPr>
              <w:rPr>
                <w:sz w:val="20"/>
              </w:rPr>
            </w:pPr>
            <w:r w:rsidRPr="002A0CDE">
              <w:rPr>
                <w:sz w:val="20"/>
              </w:rPr>
              <w:t>ESS+</w:t>
            </w:r>
          </w:p>
        </w:tc>
        <w:tc>
          <w:tcPr>
            <w:tcW w:w="3249" w:type="dxa"/>
          </w:tcPr>
          <w:p w14:paraId="4739E594" w14:textId="533C823B" w:rsidR="001A0531" w:rsidRDefault="001A0531" w:rsidP="003F77CE">
            <w:pPr>
              <w:rPr>
                <w:sz w:val="20"/>
              </w:rPr>
            </w:pPr>
            <w:r>
              <w:rPr>
                <w:sz w:val="20"/>
              </w:rPr>
              <w:t>Manj razvite regije</w:t>
            </w:r>
          </w:p>
        </w:tc>
        <w:tc>
          <w:tcPr>
            <w:tcW w:w="3099" w:type="dxa"/>
          </w:tcPr>
          <w:p w14:paraId="132938AF" w14:textId="535CEA5F" w:rsidR="001A0531" w:rsidRPr="002A0CDE" w:rsidRDefault="001A0531" w:rsidP="003F77CE">
            <w:pPr>
              <w:rPr>
                <w:sz w:val="20"/>
              </w:rPr>
            </w:pPr>
            <w:r w:rsidRPr="002A0CDE">
              <w:rPr>
                <w:sz w:val="20"/>
              </w:rPr>
              <w:t>6.5</w:t>
            </w:r>
          </w:p>
        </w:tc>
        <w:tc>
          <w:tcPr>
            <w:tcW w:w="1161" w:type="dxa"/>
          </w:tcPr>
          <w:p w14:paraId="2F7043DA" w14:textId="2FB55F0E" w:rsidR="001A0531" w:rsidRDefault="001A0531" w:rsidP="003F77CE">
            <w:pPr>
              <w:rPr>
                <w:sz w:val="20"/>
              </w:rPr>
            </w:pPr>
            <w:r>
              <w:rPr>
                <w:sz w:val="20"/>
              </w:rPr>
              <w:t>158</w:t>
            </w:r>
          </w:p>
        </w:tc>
        <w:tc>
          <w:tcPr>
            <w:tcW w:w="2731" w:type="dxa"/>
          </w:tcPr>
          <w:p w14:paraId="00E7D778" w14:textId="11F209EF" w:rsidR="001A0531" w:rsidRDefault="001A0531" w:rsidP="003F77CE">
            <w:pPr>
              <w:rPr>
                <w:sz w:val="20"/>
              </w:rPr>
            </w:pPr>
            <w:r>
              <w:rPr>
                <w:sz w:val="20"/>
              </w:rPr>
              <w:t>2.208.000</w:t>
            </w:r>
          </w:p>
        </w:tc>
      </w:tr>
      <w:tr w:rsidR="001A0531" w:rsidRPr="002A0CDE" w14:paraId="4184D456" w14:textId="77777777" w:rsidTr="002A0CDE">
        <w:trPr>
          <w:trHeight w:val="353"/>
        </w:trPr>
        <w:tc>
          <w:tcPr>
            <w:tcW w:w="2088" w:type="dxa"/>
          </w:tcPr>
          <w:p w14:paraId="20359312" w14:textId="2E982FA8" w:rsidR="001A0531" w:rsidRPr="002A0CDE" w:rsidRDefault="001A0531" w:rsidP="003F77CE">
            <w:pPr>
              <w:rPr>
                <w:sz w:val="20"/>
              </w:rPr>
            </w:pPr>
            <w:r w:rsidRPr="002A0CDE">
              <w:rPr>
                <w:sz w:val="20"/>
              </w:rPr>
              <w:t>6</w:t>
            </w:r>
          </w:p>
        </w:tc>
        <w:tc>
          <w:tcPr>
            <w:tcW w:w="1133" w:type="dxa"/>
          </w:tcPr>
          <w:p w14:paraId="4257CD51" w14:textId="1F68FE26" w:rsidR="001A0531" w:rsidRPr="002A0CDE" w:rsidRDefault="001A0531" w:rsidP="003F77CE">
            <w:pPr>
              <w:rPr>
                <w:sz w:val="20"/>
              </w:rPr>
            </w:pPr>
            <w:r w:rsidRPr="002A0CDE">
              <w:rPr>
                <w:sz w:val="20"/>
              </w:rPr>
              <w:t>ESS+</w:t>
            </w:r>
          </w:p>
        </w:tc>
        <w:tc>
          <w:tcPr>
            <w:tcW w:w="3249" w:type="dxa"/>
          </w:tcPr>
          <w:p w14:paraId="3D6C639C" w14:textId="19EAC189" w:rsidR="001A0531" w:rsidRDefault="001A0531" w:rsidP="003F77CE">
            <w:pPr>
              <w:rPr>
                <w:sz w:val="20"/>
              </w:rPr>
            </w:pPr>
            <w:r>
              <w:rPr>
                <w:sz w:val="20"/>
              </w:rPr>
              <w:t>Bolj razvite regije</w:t>
            </w:r>
          </w:p>
        </w:tc>
        <w:tc>
          <w:tcPr>
            <w:tcW w:w="3099" w:type="dxa"/>
          </w:tcPr>
          <w:p w14:paraId="02362095" w14:textId="5E0F746B" w:rsidR="001A0531" w:rsidRPr="002A0CDE" w:rsidRDefault="001A0531" w:rsidP="003F77CE">
            <w:pPr>
              <w:rPr>
                <w:sz w:val="20"/>
              </w:rPr>
            </w:pPr>
            <w:r w:rsidRPr="002A0CDE">
              <w:rPr>
                <w:sz w:val="20"/>
              </w:rPr>
              <w:t>6.5</w:t>
            </w:r>
          </w:p>
        </w:tc>
        <w:tc>
          <w:tcPr>
            <w:tcW w:w="1161" w:type="dxa"/>
          </w:tcPr>
          <w:p w14:paraId="718C9D7D" w14:textId="5C0C5D1F" w:rsidR="001A0531" w:rsidRDefault="001A0531" w:rsidP="003F77CE">
            <w:pPr>
              <w:rPr>
                <w:sz w:val="20"/>
              </w:rPr>
            </w:pPr>
            <w:r>
              <w:rPr>
                <w:sz w:val="20"/>
              </w:rPr>
              <w:t>158</w:t>
            </w:r>
          </w:p>
        </w:tc>
        <w:tc>
          <w:tcPr>
            <w:tcW w:w="2731" w:type="dxa"/>
          </w:tcPr>
          <w:p w14:paraId="3A82A871" w14:textId="0D73E03B" w:rsidR="001A0531" w:rsidRDefault="001A0531" w:rsidP="003F77CE">
            <w:pPr>
              <w:rPr>
                <w:sz w:val="20"/>
              </w:rPr>
            </w:pPr>
            <w:r>
              <w:rPr>
                <w:sz w:val="20"/>
              </w:rPr>
              <w:t>954.000</w:t>
            </w:r>
          </w:p>
        </w:tc>
      </w:tr>
    </w:tbl>
    <w:p w14:paraId="021DD1FA" w14:textId="77777777" w:rsidR="002A0CDE" w:rsidRPr="002A0CDE" w:rsidRDefault="002A0CDE" w:rsidP="003F77CE"/>
    <w:p w14:paraId="4D0D04A3" w14:textId="77777777" w:rsidR="002A0CDE" w:rsidRPr="002A0CDE" w:rsidRDefault="002A0CDE" w:rsidP="003F77CE">
      <w:pPr>
        <w:ind w:left="339"/>
        <w:rPr>
          <w:spacing w:val="-7"/>
        </w:rPr>
      </w:pPr>
      <w:r w:rsidRPr="002A0CDE">
        <w:rPr>
          <w:spacing w:val="-7"/>
        </w:rPr>
        <w:t>Razpredelnica 5: Razsežnost 2 – oblika financiranja</w:t>
      </w:r>
    </w:p>
    <w:p w14:paraId="0777D07D" w14:textId="77777777" w:rsidR="002A0CDE" w:rsidRPr="002A0CDE" w:rsidRDefault="002A0CDE" w:rsidP="003F77CE">
      <w:pPr>
        <w:rPr>
          <w:sz w:val="20"/>
        </w:rPr>
      </w:pPr>
    </w:p>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2A0CDE" w:rsidRPr="002A0CDE" w14:paraId="23E456DA" w14:textId="77777777" w:rsidTr="002A0CDE">
        <w:trPr>
          <w:trHeight w:val="353"/>
        </w:trPr>
        <w:tc>
          <w:tcPr>
            <w:tcW w:w="2088" w:type="dxa"/>
          </w:tcPr>
          <w:p w14:paraId="1A860BC7"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3" w:type="dxa"/>
          </w:tcPr>
          <w:p w14:paraId="237E85E5" w14:textId="77777777" w:rsidR="002A0CDE" w:rsidRPr="002A0CDE" w:rsidRDefault="002A0CDE" w:rsidP="003F77CE">
            <w:pPr>
              <w:ind w:left="320"/>
            </w:pPr>
            <w:r w:rsidRPr="002A0CDE">
              <w:t>Sklad</w:t>
            </w:r>
          </w:p>
        </w:tc>
        <w:tc>
          <w:tcPr>
            <w:tcW w:w="3249" w:type="dxa"/>
          </w:tcPr>
          <w:p w14:paraId="47E3694C" w14:textId="77777777" w:rsidR="002A0CDE" w:rsidRPr="002A0CDE" w:rsidRDefault="002A0CDE" w:rsidP="003F77CE">
            <w:pPr>
              <w:ind w:left="907"/>
            </w:pPr>
            <w:r w:rsidRPr="002A0CDE">
              <w:rPr>
                <w:spacing w:val="-3"/>
              </w:rPr>
              <w:t>Kategorija</w:t>
            </w:r>
            <w:r w:rsidRPr="002A0CDE">
              <w:rPr>
                <w:spacing w:val="15"/>
              </w:rPr>
              <w:t xml:space="preserve"> </w:t>
            </w:r>
            <w:r w:rsidRPr="002A0CDE">
              <w:rPr>
                <w:spacing w:val="-3"/>
              </w:rPr>
              <w:t>regije</w:t>
            </w:r>
          </w:p>
        </w:tc>
        <w:tc>
          <w:tcPr>
            <w:tcW w:w="3099" w:type="dxa"/>
          </w:tcPr>
          <w:p w14:paraId="7A4B70E8" w14:textId="77777777" w:rsidR="002A0CDE" w:rsidRPr="002A0CDE" w:rsidRDefault="002A0CDE" w:rsidP="003F77CE">
            <w:pPr>
              <w:ind w:left="948"/>
            </w:pPr>
            <w:r w:rsidRPr="002A0CDE">
              <w:rPr>
                <w:spacing w:val="-4"/>
              </w:rPr>
              <w:t>Specifični</w:t>
            </w:r>
            <w:r w:rsidRPr="002A0CDE">
              <w:rPr>
                <w:spacing w:val="22"/>
              </w:rPr>
              <w:t xml:space="preserve"> </w:t>
            </w:r>
            <w:r w:rsidRPr="002A0CDE">
              <w:rPr>
                <w:spacing w:val="-3"/>
              </w:rPr>
              <w:t>cilj</w:t>
            </w:r>
          </w:p>
        </w:tc>
        <w:tc>
          <w:tcPr>
            <w:tcW w:w="1161" w:type="dxa"/>
          </w:tcPr>
          <w:p w14:paraId="3B376E7D" w14:textId="77777777" w:rsidR="002A0CDE" w:rsidRPr="002A0CDE" w:rsidRDefault="002A0CDE" w:rsidP="003F77CE">
            <w:pPr>
              <w:ind w:left="334"/>
            </w:pPr>
            <w:r w:rsidRPr="002A0CDE">
              <w:t>Koda</w:t>
            </w:r>
          </w:p>
        </w:tc>
        <w:tc>
          <w:tcPr>
            <w:tcW w:w="2731" w:type="dxa"/>
          </w:tcPr>
          <w:p w14:paraId="58969523" w14:textId="7284D50F" w:rsidR="002A0CDE" w:rsidRPr="002A0CDE" w:rsidRDefault="00A5029F" w:rsidP="003F77CE">
            <w:pPr>
              <w:ind w:left="661"/>
            </w:pPr>
            <w:r>
              <w:t>Znesek (v EUR)</w:t>
            </w:r>
          </w:p>
        </w:tc>
      </w:tr>
      <w:tr w:rsidR="002A0CDE" w:rsidRPr="002A0CDE" w14:paraId="020221D5" w14:textId="77777777" w:rsidTr="002A0CDE">
        <w:trPr>
          <w:trHeight w:val="353"/>
        </w:trPr>
        <w:tc>
          <w:tcPr>
            <w:tcW w:w="2088" w:type="dxa"/>
          </w:tcPr>
          <w:p w14:paraId="09E4BBB2" w14:textId="77777777" w:rsidR="002A0CDE" w:rsidRPr="002A0CDE" w:rsidRDefault="002A0CDE" w:rsidP="003F77CE">
            <w:pPr>
              <w:rPr>
                <w:sz w:val="20"/>
              </w:rPr>
            </w:pPr>
            <w:r w:rsidRPr="002A0CDE">
              <w:rPr>
                <w:sz w:val="20"/>
              </w:rPr>
              <w:lastRenderedPageBreak/>
              <w:t>6</w:t>
            </w:r>
          </w:p>
        </w:tc>
        <w:tc>
          <w:tcPr>
            <w:tcW w:w="1133" w:type="dxa"/>
          </w:tcPr>
          <w:p w14:paraId="27014E9E" w14:textId="77777777" w:rsidR="002A0CDE" w:rsidRPr="002A0CDE" w:rsidRDefault="002A0CDE" w:rsidP="003F77CE">
            <w:pPr>
              <w:rPr>
                <w:sz w:val="20"/>
              </w:rPr>
            </w:pPr>
            <w:r w:rsidRPr="002A0CDE">
              <w:rPr>
                <w:sz w:val="20"/>
              </w:rPr>
              <w:t>ESS+</w:t>
            </w:r>
          </w:p>
        </w:tc>
        <w:tc>
          <w:tcPr>
            <w:tcW w:w="3249" w:type="dxa"/>
          </w:tcPr>
          <w:p w14:paraId="29385EE8" w14:textId="2040C427" w:rsidR="002A0CDE" w:rsidRPr="002A0CDE" w:rsidRDefault="00C01DD5" w:rsidP="003F77CE">
            <w:pPr>
              <w:rPr>
                <w:sz w:val="20"/>
              </w:rPr>
            </w:pPr>
            <w:r>
              <w:rPr>
                <w:sz w:val="20"/>
              </w:rPr>
              <w:t>Manj razvite regije</w:t>
            </w:r>
          </w:p>
        </w:tc>
        <w:tc>
          <w:tcPr>
            <w:tcW w:w="3099" w:type="dxa"/>
          </w:tcPr>
          <w:p w14:paraId="729DB608" w14:textId="77777777" w:rsidR="002A0CDE" w:rsidRPr="002A0CDE" w:rsidRDefault="002A0CDE" w:rsidP="003F77CE">
            <w:pPr>
              <w:rPr>
                <w:sz w:val="20"/>
              </w:rPr>
            </w:pPr>
            <w:r w:rsidRPr="002A0CDE">
              <w:rPr>
                <w:sz w:val="20"/>
              </w:rPr>
              <w:t>6.5</w:t>
            </w:r>
          </w:p>
        </w:tc>
        <w:tc>
          <w:tcPr>
            <w:tcW w:w="1161" w:type="dxa"/>
          </w:tcPr>
          <w:p w14:paraId="275D4340" w14:textId="77777777" w:rsidR="002A0CDE" w:rsidRPr="002A0CDE" w:rsidRDefault="002A0CDE" w:rsidP="003F77CE">
            <w:pPr>
              <w:rPr>
                <w:sz w:val="20"/>
              </w:rPr>
            </w:pPr>
            <w:r w:rsidRPr="002A0CDE">
              <w:rPr>
                <w:sz w:val="20"/>
              </w:rPr>
              <w:t>01</w:t>
            </w:r>
          </w:p>
        </w:tc>
        <w:tc>
          <w:tcPr>
            <w:tcW w:w="2731" w:type="dxa"/>
          </w:tcPr>
          <w:p w14:paraId="3FE9A8EB" w14:textId="10A4EC00" w:rsidR="002A0CDE" w:rsidRPr="002A0CDE" w:rsidRDefault="00FC1DDF" w:rsidP="00FC1DDF">
            <w:pPr>
              <w:rPr>
                <w:sz w:val="20"/>
              </w:rPr>
            </w:pPr>
            <w:r>
              <w:rPr>
                <w:sz w:val="20"/>
              </w:rPr>
              <w:t>99</w:t>
            </w:r>
            <w:r w:rsidR="00221F2A">
              <w:rPr>
                <w:sz w:val="20"/>
              </w:rPr>
              <w:t>.</w:t>
            </w:r>
            <w:r>
              <w:rPr>
                <w:sz w:val="20"/>
              </w:rPr>
              <w:t>387</w:t>
            </w:r>
            <w:r w:rsidR="00221F2A">
              <w:rPr>
                <w:sz w:val="20"/>
              </w:rPr>
              <w:t>.000</w:t>
            </w:r>
          </w:p>
        </w:tc>
      </w:tr>
      <w:tr w:rsidR="00221F2A" w:rsidRPr="002A0CDE" w14:paraId="0D23E825" w14:textId="77777777" w:rsidTr="002A0CDE">
        <w:trPr>
          <w:trHeight w:val="353"/>
        </w:trPr>
        <w:tc>
          <w:tcPr>
            <w:tcW w:w="2088" w:type="dxa"/>
          </w:tcPr>
          <w:p w14:paraId="481B8D33" w14:textId="3645635B" w:rsidR="00221F2A" w:rsidRPr="002A0CDE" w:rsidRDefault="00221F2A" w:rsidP="003F77CE">
            <w:pPr>
              <w:rPr>
                <w:sz w:val="20"/>
              </w:rPr>
            </w:pPr>
            <w:r w:rsidRPr="002A0CDE">
              <w:rPr>
                <w:sz w:val="20"/>
              </w:rPr>
              <w:t>6</w:t>
            </w:r>
          </w:p>
        </w:tc>
        <w:tc>
          <w:tcPr>
            <w:tcW w:w="1133" w:type="dxa"/>
          </w:tcPr>
          <w:p w14:paraId="6404AE86" w14:textId="1F01795F" w:rsidR="00221F2A" w:rsidRPr="002A0CDE" w:rsidRDefault="00221F2A" w:rsidP="003F77CE">
            <w:pPr>
              <w:rPr>
                <w:sz w:val="20"/>
              </w:rPr>
            </w:pPr>
            <w:r w:rsidRPr="002A0CDE">
              <w:rPr>
                <w:sz w:val="20"/>
              </w:rPr>
              <w:t>ESS+</w:t>
            </w:r>
          </w:p>
        </w:tc>
        <w:tc>
          <w:tcPr>
            <w:tcW w:w="3249" w:type="dxa"/>
          </w:tcPr>
          <w:p w14:paraId="22A83215" w14:textId="6E5A7B80" w:rsidR="00221F2A" w:rsidRDefault="00221F2A" w:rsidP="003F77CE">
            <w:pPr>
              <w:rPr>
                <w:sz w:val="20"/>
              </w:rPr>
            </w:pPr>
            <w:r>
              <w:rPr>
                <w:sz w:val="20"/>
              </w:rPr>
              <w:t>Bolj razvite regije</w:t>
            </w:r>
          </w:p>
        </w:tc>
        <w:tc>
          <w:tcPr>
            <w:tcW w:w="3099" w:type="dxa"/>
          </w:tcPr>
          <w:p w14:paraId="29961C95" w14:textId="525291EB" w:rsidR="00221F2A" w:rsidRPr="002A0CDE" w:rsidRDefault="00221F2A" w:rsidP="003F77CE">
            <w:pPr>
              <w:rPr>
                <w:sz w:val="20"/>
              </w:rPr>
            </w:pPr>
            <w:r w:rsidRPr="002A0CDE">
              <w:rPr>
                <w:sz w:val="20"/>
              </w:rPr>
              <w:t>6.5</w:t>
            </w:r>
          </w:p>
        </w:tc>
        <w:tc>
          <w:tcPr>
            <w:tcW w:w="1161" w:type="dxa"/>
          </w:tcPr>
          <w:p w14:paraId="7ED34882" w14:textId="44B4B4B2" w:rsidR="00221F2A" w:rsidRPr="002A0CDE" w:rsidRDefault="00221F2A" w:rsidP="003F77CE">
            <w:pPr>
              <w:rPr>
                <w:sz w:val="20"/>
              </w:rPr>
            </w:pPr>
            <w:r w:rsidRPr="002A0CDE">
              <w:rPr>
                <w:sz w:val="20"/>
              </w:rPr>
              <w:t>01</w:t>
            </w:r>
          </w:p>
        </w:tc>
        <w:tc>
          <w:tcPr>
            <w:tcW w:w="2731" w:type="dxa"/>
          </w:tcPr>
          <w:p w14:paraId="0A918EE7" w14:textId="4B64386A" w:rsidR="00221F2A" w:rsidRDefault="00FC1DDF" w:rsidP="00FC1DDF">
            <w:pPr>
              <w:rPr>
                <w:sz w:val="20"/>
              </w:rPr>
            </w:pPr>
            <w:r>
              <w:rPr>
                <w:sz w:val="20"/>
              </w:rPr>
              <w:t>42</w:t>
            </w:r>
            <w:r w:rsidR="00221F2A">
              <w:rPr>
                <w:sz w:val="20"/>
              </w:rPr>
              <w:t>.</w:t>
            </w:r>
            <w:r>
              <w:rPr>
                <w:sz w:val="20"/>
              </w:rPr>
              <w:t>923</w:t>
            </w:r>
            <w:r w:rsidR="00221F2A">
              <w:rPr>
                <w:sz w:val="20"/>
              </w:rPr>
              <w:t>.000</w:t>
            </w:r>
          </w:p>
        </w:tc>
      </w:tr>
    </w:tbl>
    <w:p w14:paraId="26D88F6B" w14:textId="77777777" w:rsidR="002A0CDE" w:rsidRPr="002A0CDE" w:rsidRDefault="002A0CDE" w:rsidP="003F77CE">
      <w:pPr>
        <w:rPr>
          <w:sz w:val="20"/>
        </w:rPr>
        <w:sectPr w:rsidR="002A0CDE" w:rsidRPr="002A0CDE" w:rsidSect="00BD3536">
          <w:headerReference w:type="default" r:id="rId85"/>
          <w:footerReference w:type="first" r:id="rId86"/>
          <w:type w:val="continuous"/>
          <w:pgSz w:w="16840" w:h="11910" w:orient="landscape"/>
          <w:pgMar w:top="1417" w:right="1417" w:bottom="1417" w:left="1417" w:header="708" w:footer="708" w:gutter="0"/>
          <w:cols w:space="708"/>
          <w:titlePg/>
          <w:docGrid w:linePitch="299"/>
        </w:sectPr>
      </w:pPr>
    </w:p>
    <w:p w14:paraId="75100711" w14:textId="77777777" w:rsidR="00221F2A" w:rsidRDefault="00221F2A" w:rsidP="003F77CE">
      <w:pPr>
        <w:ind w:left="339"/>
        <w:rPr>
          <w:spacing w:val="-7"/>
        </w:rPr>
      </w:pPr>
    </w:p>
    <w:p w14:paraId="5D02C7B3" w14:textId="77777777" w:rsidR="002A0CDE" w:rsidRPr="002A0CDE" w:rsidRDefault="002A0CDE" w:rsidP="003F77CE">
      <w:pPr>
        <w:ind w:left="339"/>
      </w:pPr>
      <w:r w:rsidRPr="002A0CDE">
        <w:rPr>
          <w:spacing w:val="-7"/>
        </w:rPr>
        <w:t>Razpredelnica 6: Razsežnost 3</w:t>
      </w:r>
      <w:r w:rsidRPr="002A0CDE">
        <w:rPr>
          <w:spacing w:val="-1"/>
        </w:rPr>
        <w:t xml:space="preserve"> </w:t>
      </w:r>
      <w:r w:rsidRPr="002A0CDE">
        <w:rPr>
          <w:spacing w:val="-7"/>
        </w:rPr>
        <w:t>–</w:t>
      </w:r>
      <w:r w:rsidRPr="002A0CDE">
        <w:rPr>
          <w:spacing w:val="-1"/>
        </w:rPr>
        <w:t xml:space="preserve"> </w:t>
      </w:r>
      <w:r w:rsidRPr="002A0CDE">
        <w:rPr>
          <w:spacing w:val="-7"/>
        </w:rPr>
        <w:t>mehanizem za</w:t>
      </w:r>
      <w:r w:rsidRPr="002A0CDE">
        <w:rPr>
          <w:spacing w:val="11"/>
        </w:rPr>
        <w:t xml:space="preserve"> </w:t>
      </w:r>
      <w:r w:rsidRPr="002A0CDE">
        <w:rPr>
          <w:spacing w:val="-7"/>
        </w:rPr>
        <w:t xml:space="preserve">ozemeljsko izvrševanje </w:t>
      </w:r>
      <w:r w:rsidRPr="002A0CDE">
        <w:rPr>
          <w:spacing w:val="-6"/>
        </w:rPr>
        <w:t>in ozemeljski pristop</w:t>
      </w:r>
    </w:p>
    <w:p w14:paraId="4EB407FA" w14:textId="77777777" w:rsidR="002A0CDE" w:rsidRPr="002A0CDE" w:rsidRDefault="002A0CDE" w:rsidP="003F77CE"/>
    <w:tbl>
      <w:tblPr>
        <w:tblStyle w:val="TableNormal1"/>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A0CDE" w:rsidRPr="002A0CDE" w14:paraId="3BE812DE" w14:textId="77777777" w:rsidTr="002A0CDE">
        <w:trPr>
          <w:trHeight w:val="353"/>
        </w:trPr>
        <w:tc>
          <w:tcPr>
            <w:tcW w:w="2088" w:type="dxa"/>
          </w:tcPr>
          <w:p w14:paraId="6BA2D583"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2" w:type="dxa"/>
          </w:tcPr>
          <w:p w14:paraId="60E5FEAB" w14:textId="77777777" w:rsidR="002A0CDE" w:rsidRPr="002A0CDE" w:rsidRDefault="002A0CDE" w:rsidP="003F77CE">
            <w:pPr>
              <w:ind w:left="320"/>
            </w:pPr>
            <w:r w:rsidRPr="002A0CDE">
              <w:t>Sklad</w:t>
            </w:r>
          </w:p>
        </w:tc>
        <w:tc>
          <w:tcPr>
            <w:tcW w:w="3248" w:type="dxa"/>
          </w:tcPr>
          <w:p w14:paraId="7267DE87" w14:textId="77777777" w:rsidR="002A0CDE" w:rsidRPr="002A0CDE" w:rsidRDefault="002A0CDE" w:rsidP="003F77CE">
            <w:pPr>
              <w:ind w:left="908"/>
            </w:pPr>
            <w:r w:rsidRPr="002A0CDE">
              <w:rPr>
                <w:spacing w:val="-3"/>
              </w:rPr>
              <w:t>Kategorija</w:t>
            </w:r>
            <w:r w:rsidRPr="002A0CDE">
              <w:rPr>
                <w:spacing w:val="15"/>
              </w:rPr>
              <w:t xml:space="preserve"> </w:t>
            </w:r>
            <w:r w:rsidRPr="002A0CDE">
              <w:rPr>
                <w:spacing w:val="-3"/>
              </w:rPr>
              <w:t>regije</w:t>
            </w:r>
          </w:p>
        </w:tc>
        <w:tc>
          <w:tcPr>
            <w:tcW w:w="3098" w:type="dxa"/>
          </w:tcPr>
          <w:p w14:paraId="15D0DD47" w14:textId="77777777" w:rsidR="002A0CDE" w:rsidRPr="002A0CDE" w:rsidRDefault="002A0CDE" w:rsidP="003F77CE">
            <w:pPr>
              <w:ind w:left="950"/>
            </w:pPr>
            <w:r w:rsidRPr="002A0CDE">
              <w:rPr>
                <w:spacing w:val="-4"/>
              </w:rPr>
              <w:t>Specifični</w:t>
            </w:r>
            <w:r w:rsidRPr="002A0CDE">
              <w:rPr>
                <w:spacing w:val="22"/>
              </w:rPr>
              <w:t xml:space="preserve"> </w:t>
            </w:r>
            <w:r w:rsidRPr="002A0CDE">
              <w:rPr>
                <w:spacing w:val="-3"/>
              </w:rPr>
              <w:t>cilj</w:t>
            </w:r>
          </w:p>
        </w:tc>
        <w:tc>
          <w:tcPr>
            <w:tcW w:w="1160" w:type="dxa"/>
          </w:tcPr>
          <w:p w14:paraId="08C5A691" w14:textId="77777777" w:rsidR="002A0CDE" w:rsidRPr="002A0CDE" w:rsidRDefault="002A0CDE" w:rsidP="003F77CE">
            <w:pPr>
              <w:ind w:left="336"/>
            </w:pPr>
            <w:r w:rsidRPr="002A0CDE">
              <w:t>Koda</w:t>
            </w:r>
          </w:p>
        </w:tc>
        <w:tc>
          <w:tcPr>
            <w:tcW w:w="2730" w:type="dxa"/>
          </w:tcPr>
          <w:p w14:paraId="2193BDE1" w14:textId="2967C751" w:rsidR="002A0CDE" w:rsidRPr="002A0CDE" w:rsidRDefault="00A5029F" w:rsidP="003F77CE">
            <w:pPr>
              <w:ind w:left="664"/>
            </w:pPr>
            <w:r>
              <w:t>Znesek (v EUR)</w:t>
            </w:r>
          </w:p>
        </w:tc>
      </w:tr>
      <w:tr w:rsidR="00FC1DDF" w:rsidRPr="002A0CDE" w14:paraId="5A065B98" w14:textId="77777777" w:rsidTr="00FC1DDF">
        <w:trPr>
          <w:trHeight w:val="353"/>
        </w:trPr>
        <w:tc>
          <w:tcPr>
            <w:tcW w:w="2088" w:type="dxa"/>
          </w:tcPr>
          <w:p w14:paraId="7F7F043F" w14:textId="77777777" w:rsidR="00FC1DDF" w:rsidRPr="002A0CDE" w:rsidRDefault="00FC1DDF" w:rsidP="00FC1DDF">
            <w:pPr>
              <w:rPr>
                <w:sz w:val="20"/>
              </w:rPr>
            </w:pPr>
            <w:r w:rsidRPr="002A0CDE">
              <w:rPr>
                <w:sz w:val="20"/>
              </w:rPr>
              <w:t>6</w:t>
            </w:r>
          </w:p>
        </w:tc>
        <w:tc>
          <w:tcPr>
            <w:tcW w:w="1132" w:type="dxa"/>
          </w:tcPr>
          <w:p w14:paraId="46D2D7D4" w14:textId="77777777" w:rsidR="00FC1DDF" w:rsidRPr="002A0CDE" w:rsidRDefault="00FC1DDF" w:rsidP="00FC1DDF">
            <w:pPr>
              <w:rPr>
                <w:sz w:val="20"/>
              </w:rPr>
            </w:pPr>
            <w:r w:rsidRPr="002A0CDE">
              <w:rPr>
                <w:sz w:val="20"/>
              </w:rPr>
              <w:t>ESS+</w:t>
            </w:r>
          </w:p>
        </w:tc>
        <w:tc>
          <w:tcPr>
            <w:tcW w:w="3248" w:type="dxa"/>
          </w:tcPr>
          <w:p w14:paraId="21AEAC12" w14:textId="77777777" w:rsidR="00FC1DDF" w:rsidRPr="002A0CDE" w:rsidRDefault="00FC1DDF" w:rsidP="00FC1DDF">
            <w:pPr>
              <w:rPr>
                <w:sz w:val="20"/>
              </w:rPr>
            </w:pPr>
            <w:r>
              <w:rPr>
                <w:sz w:val="20"/>
              </w:rPr>
              <w:t>Manj razvite regije</w:t>
            </w:r>
          </w:p>
        </w:tc>
        <w:tc>
          <w:tcPr>
            <w:tcW w:w="3098" w:type="dxa"/>
          </w:tcPr>
          <w:p w14:paraId="450BF007" w14:textId="77777777" w:rsidR="00FC1DDF" w:rsidRPr="002A0CDE" w:rsidRDefault="00FC1DDF" w:rsidP="00FC1DDF">
            <w:pPr>
              <w:rPr>
                <w:sz w:val="20"/>
              </w:rPr>
            </w:pPr>
            <w:r w:rsidRPr="002A0CDE">
              <w:rPr>
                <w:sz w:val="20"/>
              </w:rPr>
              <w:t>6.5</w:t>
            </w:r>
          </w:p>
        </w:tc>
        <w:tc>
          <w:tcPr>
            <w:tcW w:w="1160" w:type="dxa"/>
          </w:tcPr>
          <w:p w14:paraId="76040CF0" w14:textId="460CADBF" w:rsidR="00FC1DDF" w:rsidRPr="00FC1DDF" w:rsidRDefault="00FC1DDF" w:rsidP="00FC1DDF">
            <w:pPr>
              <w:rPr>
                <w:sz w:val="20"/>
              </w:rPr>
            </w:pPr>
            <w:r>
              <w:rPr>
                <w:sz w:val="20"/>
              </w:rPr>
              <w:t>24</w:t>
            </w:r>
          </w:p>
        </w:tc>
        <w:tc>
          <w:tcPr>
            <w:tcW w:w="2730" w:type="dxa"/>
          </w:tcPr>
          <w:p w14:paraId="14714F92" w14:textId="2977399C" w:rsidR="00FC1DDF" w:rsidRPr="002A0CDE" w:rsidRDefault="00FC1DDF" w:rsidP="00FC1DDF">
            <w:pPr>
              <w:rPr>
                <w:sz w:val="20"/>
              </w:rPr>
            </w:pPr>
            <w:r>
              <w:rPr>
                <w:sz w:val="20"/>
              </w:rPr>
              <w:t>3.000.000</w:t>
            </w:r>
          </w:p>
        </w:tc>
      </w:tr>
      <w:tr w:rsidR="00FC1DDF" w:rsidRPr="002A0CDE" w14:paraId="26EECEA1" w14:textId="77777777" w:rsidTr="00FC1DDF">
        <w:trPr>
          <w:trHeight w:val="353"/>
        </w:trPr>
        <w:tc>
          <w:tcPr>
            <w:tcW w:w="2088" w:type="dxa"/>
          </w:tcPr>
          <w:p w14:paraId="40F4C1F7" w14:textId="77777777" w:rsidR="00FC1DDF" w:rsidRPr="002A0CDE" w:rsidRDefault="00FC1DDF" w:rsidP="00FC1DDF">
            <w:pPr>
              <w:rPr>
                <w:sz w:val="20"/>
              </w:rPr>
            </w:pPr>
            <w:r w:rsidRPr="002A0CDE">
              <w:rPr>
                <w:sz w:val="20"/>
              </w:rPr>
              <w:t>6</w:t>
            </w:r>
          </w:p>
        </w:tc>
        <w:tc>
          <w:tcPr>
            <w:tcW w:w="1132" w:type="dxa"/>
          </w:tcPr>
          <w:p w14:paraId="08C20237" w14:textId="77777777" w:rsidR="00FC1DDF" w:rsidRPr="002A0CDE" w:rsidRDefault="00FC1DDF" w:rsidP="00FC1DDF">
            <w:pPr>
              <w:rPr>
                <w:sz w:val="20"/>
              </w:rPr>
            </w:pPr>
            <w:r w:rsidRPr="002A0CDE">
              <w:rPr>
                <w:sz w:val="20"/>
              </w:rPr>
              <w:t>ESS+</w:t>
            </w:r>
          </w:p>
        </w:tc>
        <w:tc>
          <w:tcPr>
            <w:tcW w:w="3248" w:type="dxa"/>
          </w:tcPr>
          <w:p w14:paraId="15DBB786" w14:textId="77777777" w:rsidR="00FC1DDF" w:rsidRDefault="00FC1DDF" w:rsidP="00FC1DDF">
            <w:pPr>
              <w:rPr>
                <w:sz w:val="20"/>
              </w:rPr>
            </w:pPr>
            <w:r>
              <w:rPr>
                <w:sz w:val="20"/>
              </w:rPr>
              <w:t>Bolj razvite regije</w:t>
            </w:r>
          </w:p>
        </w:tc>
        <w:tc>
          <w:tcPr>
            <w:tcW w:w="3098" w:type="dxa"/>
          </w:tcPr>
          <w:p w14:paraId="291C445B" w14:textId="77777777" w:rsidR="00FC1DDF" w:rsidRPr="002A0CDE" w:rsidRDefault="00FC1DDF" w:rsidP="00FC1DDF">
            <w:pPr>
              <w:rPr>
                <w:sz w:val="20"/>
              </w:rPr>
            </w:pPr>
            <w:r w:rsidRPr="002A0CDE">
              <w:rPr>
                <w:sz w:val="20"/>
              </w:rPr>
              <w:t>6.5</w:t>
            </w:r>
          </w:p>
        </w:tc>
        <w:tc>
          <w:tcPr>
            <w:tcW w:w="1160" w:type="dxa"/>
          </w:tcPr>
          <w:p w14:paraId="3C772522" w14:textId="1D26387F" w:rsidR="00FC1DDF" w:rsidRPr="00FC1DDF" w:rsidRDefault="00FC1DDF" w:rsidP="00FC1DDF">
            <w:pPr>
              <w:rPr>
                <w:sz w:val="20"/>
              </w:rPr>
            </w:pPr>
            <w:r>
              <w:rPr>
                <w:sz w:val="20"/>
              </w:rPr>
              <w:t>24</w:t>
            </w:r>
          </w:p>
        </w:tc>
        <w:tc>
          <w:tcPr>
            <w:tcW w:w="2730" w:type="dxa"/>
          </w:tcPr>
          <w:p w14:paraId="41D86D88" w14:textId="7FEA8971" w:rsidR="00FC1DDF" w:rsidRDefault="00FC1DDF" w:rsidP="00FC1DDF">
            <w:pPr>
              <w:rPr>
                <w:sz w:val="20"/>
              </w:rPr>
            </w:pPr>
            <w:r>
              <w:rPr>
                <w:sz w:val="20"/>
              </w:rPr>
              <w:t>1.000.000</w:t>
            </w:r>
          </w:p>
        </w:tc>
      </w:tr>
      <w:tr w:rsidR="00FC1DDF" w:rsidRPr="002A0CDE" w14:paraId="65A4BAA7" w14:textId="77777777" w:rsidTr="002A0CDE">
        <w:trPr>
          <w:trHeight w:val="353"/>
        </w:trPr>
        <w:tc>
          <w:tcPr>
            <w:tcW w:w="2088" w:type="dxa"/>
          </w:tcPr>
          <w:p w14:paraId="512895FB" w14:textId="694E4072" w:rsidR="00FC1DDF" w:rsidRPr="002A0CDE" w:rsidRDefault="00FC1DDF" w:rsidP="00FC1DDF">
            <w:pPr>
              <w:rPr>
                <w:sz w:val="20"/>
              </w:rPr>
            </w:pPr>
            <w:r w:rsidRPr="002A0CDE">
              <w:rPr>
                <w:sz w:val="20"/>
              </w:rPr>
              <w:t>6</w:t>
            </w:r>
          </w:p>
        </w:tc>
        <w:tc>
          <w:tcPr>
            <w:tcW w:w="1132" w:type="dxa"/>
          </w:tcPr>
          <w:p w14:paraId="1D0E9507" w14:textId="1E79103D" w:rsidR="00FC1DDF" w:rsidRPr="002A0CDE" w:rsidRDefault="00FC1DDF" w:rsidP="00FC1DDF">
            <w:pPr>
              <w:rPr>
                <w:sz w:val="20"/>
              </w:rPr>
            </w:pPr>
            <w:r w:rsidRPr="002A0CDE">
              <w:rPr>
                <w:sz w:val="20"/>
              </w:rPr>
              <w:t>ESS+</w:t>
            </w:r>
          </w:p>
        </w:tc>
        <w:tc>
          <w:tcPr>
            <w:tcW w:w="3248" w:type="dxa"/>
          </w:tcPr>
          <w:p w14:paraId="3BFFCBF5" w14:textId="70430E35" w:rsidR="00FC1DDF" w:rsidRPr="002A0CDE" w:rsidRDefault="00FC1DDF" w:rsidP="00FC1DDF">
            <w:pPr>
              <w:rPr>
                <w:sz w:val="20"/>
              </w:rPr>
            </w:pPr>
            <w:r>
              <w:rPr>
                <w:sz w:val="20"/>
              </w:rPr>
              <w:t>Manj razvite regije</w:t>
            </w:r>
          </w:p>
        </w:tc>
        <w:tc>
          <w:tcPr>
            <w:tcW w:w="3098" w:type="dxa"/>
          </w:tcPr>
          <w:p w14:paraId="5F405B9B" w14:textId="257BE541" w:rsidR="00FC1DDF" w:rsidRPr="002A0CDE" w:rsidRDefault="00FC1DDF" w:rsidP="00FC1DDF">
            <w:pPr>
              <w:rPr>
                <w:sz w:val="20"/>
              </w:rPr>
            </w:pPr>
            <w:r w:rsidRPr="002A0CDE">
              <w:rPr>
                <w:sz w:val="20"/>
              </w:rPr>
              <w:t>6.5</w:t>
            </w:r>
          </w:p>
        </w:tc>
        <w:tc>
          <w:tcPr>
            <w:tcW w:w="1160" w:type="dxa"/>
          </w:tcPr>
          <w:p w14:paraId="43072ED6" w14:textId="455BFF60" w:rsidR="00FC1DDF" w:rsidRPr="00FC1DDF" w:rsidRDefault="00FC1DDF" w:rsidP="00FC1DDF">
            <w:pPr>
              <w:rPr>
                <w:sz w:val="20"/>
              </w:rPr>
            </w:pPr>
            <w:r w:rsidRPr="00FC1DDF">
              <w:rPr>
                <w:sz w:val="20"/>
              </w:rPr>
              <w:t>33</w:t>
            </w:r>
          </w:p>
        </w:tc>
        <w:tc>
          <w:tcPr>
            <w:tcW w:w="2730" w:type="dxa"/>
          </w:tcPr>
          <w:p w14:paraId="059CA64E" w14:textId="3CEBD413" w:rsidR="00FC1DDF" w:rsidRPr="002A0CDE" w:rsidRDefault="00FC1DDF" w:rsidP="00FC1DDF">
            <w:pPr>
              <w:rPr>
                <w:sz w:val="20"/>
              </w:rPr>
            </w:pPr>
            <w:r>
              <w:rPr>
                <w:sz w:val="20"/>
              </w:rPr>
              <w:t>96.387.000</w:t>
            </w:r>
          </w:p>
        </w:tc>
      </w:tr>
      <w:tr w:rsidR="00FC1DDF" w:rsidRPr="002A0CDE" w14:paraId="34A94002" w14:textId="77777777" w:rsidTr="002A0CDE">
        <w:trPr>
          <w:trHeight w:val="353"/>
        </w:trPr>
        <w:tc>
          <w:tcPr>
            <w:tcW w:w="2088" w:type="dxa"/>
          </w:tcPr>
          <w:p w14:paraId="47E89A8C" w14:textId="5C0949CB" w:rsidR="00FC1DDF" w:rsidRPr="002A0CDE" w:rsidRDefault="00FC1DDF" w:rsidP="00FC1DDF">
            <w:pPr>
              <w:rPr>
                <w:sz w:val="20"/>
              </w:rPr>
            </w:pPr>
            <w:r w:rsidRPr="002A0CDE">
              <w:rPr>
                <w:sz w:val="20"/>
              </w:rPr>
              <w:t>6</w:t>
            </w:r>
          </w:p>
        </w:tc>
        <w:tc>
          <w:tcPr>
            <w:tcW w:w="1132" w:type="dxa"/>
          </w:tcPr>
          <w:p w14:paraId="417DBC0F" w14:textId="6B60CC02" w:rsidR="00FC1DDF" w:rsidRPr="002A0CDE" w:rsidRDefault="00FC1DDF" w:rsidP="00FC1DDF">
            <w:pPr>
              <w:rPr>
                <w:sz w:val="20"/>
              </w:rPr>
            </w:pPr>
            <w:r w:rsidRPr="002A0CDE">
              <w:rPr>
                <w:sz w:val="20"/>
              </w:rPr>
              <w:t>ESS+</w:t>
            </w:r>
          </w:p>
        </w:tc>
        <w:tc>
          <w:tcPr>
            <w:tcW w:w="3248" w:type="dxa"/>
          </w:tcPr>
          <w:p w14:paraId="0FA46511" w14:textId="7B7F4BB4" w:rsidR="00FC1DDF" w:rsidRDefault="00FC1DDF" w:rsidP="00FC1DDF">
            <w:pPr>
              <w:rPr>
                <w:sz w:val="20"/>
              </w:rPr>
            </w:pPr>
            <w:r>
              <w:rPr>
                <w:sz w:val="20"/>
              </w:rPr>
              <w:t>Bolj razvite regije</w:t>
            </w:r>
          </w:p>
        </w:tc>
        <w:tc>
          <w:tcPr>
            <w:tcW w:w="3098" w:type="dxa"/>
          </w:tcPr>
          <w:p w14:paraId="30C5F9F2" w14:textId="5D8836A5" w:rsidR="00FC1DDF" w:rsidRPr="002A0CDE" w:rsidRDefault="00FC1DDF" w:rsidP="00FC1DDF">
            <w:pPr>
              <w:rPr>
                <w:sz w:val="20"/>
              </w:rPr>
            </w:pPr>
            <w:r w:rsidRPr="002A0CDE">
              <w:rPr>
                <w:sz w:val="20"/>
              </w:rPr>
              <w:t>6.5</w:t>
            </w:r>
          </w:p>
        </w:tc>
        <w:tc>
          <w:tcPr>
            <w:tcW w:w="1160" w:type="dxa"/>
          </w:tcPr>
          <w:p w14:paraId="3612784E" w14:textId="464A25FD" w:rsidR="00FC1DDF" w:rsidRPr="00FC1DDF" w:rsidRDefault="00FC1DDF" w:rsidP="00FC1DDF">
            <w:pPr>
              <w:rPr>
                <w:sz w:val="20"/>
              </w:rPr>
            </w:pPr>
            <w:r w:rsidRPr="00FC1DDF">
              <w:rPr>
                <w:sz w:val="20"/>
              </w:rPr>
              <w:t>33</w:t>
            </w:r>
          </w:p>
        </w:tc>
        <w:tc>
          <w:tcPr>
            <w:tcW w:w="2730" w:type="dxa"/>
          </w:tcPr>
          <w:p w14:paraId="7D9E156F" w14:textId="1E3D351F" w:rsidR="00FC1DDF" w:rsidRDefault="00FC1DDF" w:rsidP="00FC1DDF">
            <w:pPr>
              <w:rPr>
                <w:sz w:val="20"/>
              </w:rPr>
            </w:pPr>
            <w:r>
              <w:rPr>
                <w:sz w:val="20"/>
              </w:rPr>
              <w:t>41.923.000</w:t>
            </w:r>
          </w:p>
        </w:tc>
      </w:tr>
    </w:tbl>
    <w:p w14:paraId="7B997AF8" w14:textId="77777777" w:rsidR="002A0CDE" w:rsidRPr="002A0CDE" w:rsidRDefault="002A0CDE" w:rsidP="003F77CE"/>
    <w:p w14:paraId="4A0F8849" w14:textId="77777777" w:rsidR="002A0CDE" w:rsidRPr="002A0CDE" w:rsidRDefault="002A0CDE" w:rsidP="003F77CE">
      <w:pPr>
        <w:ind w:left="339"/>
      </w:pPr>
      <w:r w:rsidRPr="002A0CDE">
        <w:rPr>
          <w:spacing w:val="-5"/>
        </w:rPr>
        <w:t>Razpredelnica 7:</w:t>
      </w:r>
      <w:r w:rsidRPr="002A0CDE">
        <w:rPr>
          <w:spacing w:val="-9"/>
        </w:rPr>
        <w:t xml:space="preserve"> </w:t>
      </w:r>
      <w:r w:rsidRPr="002A0CDE">
        <w:rPr>
          <w:spacing w:val="-5"/>
        </w:rPr>
        <w:t>Razsežnost 6</w:t>
      </w:r>
      <w:r w:rsidRPr="002A0CDE">
        <w:rPr>
          <w:spacing w:val="-2"/>
        </w:rPr>
        <w:t xml:space="preserve"> </w:t>
      </w:r>
      <w:r w:rsidRPr="002A0CDE">
        <w:rPr>
          <w:spacing w:val="-5"/>
        </w:rPr>
        <w:t>–</w:t>
      </w:r>
      <w:r w:rsidRPr="002A0CDE">
        <w:rPr>
          <w:spacing w:val="-2"/>
        </w:rPr>
        <w:t xml:space="preserve"> </w:t>
      </w:r>
      <w:r w:rsidRPr="002A0CDE">
        <w:rPr>
          <w:spacing w:val="-5"/>
        </w:rPr>
        <w:t xml:space="preserve">sekundarna </w:t>
      </w:r>
      <w:r w:rsidRPr="002A0CDE">
        <w:rPr>
          <w:spacing w:val="-4"/>
        </w:rPr>
        <w:t>področja ESS+</w:t>
      </w:r>
    </w:p>
    <w:p w14:paraId="50EC2CAA" w14:textId="77777777" w:rsidR="002A0CDE" w:rsidRPr="002A0CDE" w:rsidRDefault="002A0CDE" w:rsidP="003F77CE"/>
    <w:tbl>
      <w:tblPr>
        <w:tblStyle w:val="TableNormal1"/>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A0CDE" w:rsidRPr="002A0CDE" w14:paraId="02335CCD" w14:textId="77777777" w:rsidTr="002A0CDE">
        <w:trPr>
          <w:trHeight w:val="353"/>
        </w:trPr>
        <w:tc>
          <w:tcPr>
            <w:tcW w:w="2088" w:type="dxa"/>
          </w:tcPr>
          <w:p w14:paraId="0F7A4EED"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2" w:type="dxa"/>
          </w:tcPr>
          <w:p w14:paraId="6232936B" w14:textId="77777777" w:rsidR="002A0CDE" w:rsidRPr="002A0CDE" w:rsidRDefault="002A0CDE" w:rsidP="003F77CE">
            <w:pPr>
              <w:ind w:left="321"/>
            </w:pPr>
            <w:r w:rsidRPr="002A0CDE">
              <w:t>Sklad</w:t>
            </w:r>
          </w:p>
        </w:tc>
        <w:tc>
          <w:tcPr>
            <w:tcW w:w="3248" w:type="dxa"/>
          </w:tcPr>
          <w:p w14:paraId="494E47FD" w14:textId="77777777" w:rsidR="002A0CDE" w:rsidRPr="002A0CDE" w:rsidRDefault="002A0CDE" w:rsidP="003F77CE">
            <w:pPr>
              <w:ind w:left="909"/>
            </w:pPr>
            <w:r w:rsidRPr="002A0CDE">
              <w:rPr>
                <w:spacing w:val="-3"/>
              </w:rPr>
              <w:t>Kategorija</w:t>
            </w:r>
            <w:r w:rsidRPr="002A0CDE">
              <w:rPr>
                <w:spacing w:val="15"/>
              </w:rPr>
              <w:t xml:space="preserve"> </w:t>
            </w:r>
            <w:r w:rsidRPr="002A0CDE">
              <w:rPr>
                <w:spacing w:val="-3"/>
              </w:rPr>
              <w:t>regije</w:t>
            </w:r>
          </w:p>
        </w:tc>
        <w:tc>
          <w:tcPr>
            <w:tcW w:w="3098" w:type="dxa"/>
          </w:tcPr>
          <w:p w14:paraId="5B2C7FC3" w14:textId="77777777" w:rsidR="002A0CDE" w:rsidRPr="002A0CDE" w:rsidRDefault="002A0CDE" w:rsidP="003F77CE">
            <w:pPr>
              <w:ind w:left="950"/>
            </w:pPr>
            <w:r w:rsidRPr="002A0CDE">
              <w:rPr>
                <w:spacing w:val="-4"/>
              </w:rPr>
              <w:t>Specifični</w:t>
            </w:r>
            <w:r w:rsidRPr="002A0CDE">
              <w:rPr>
                <w:spacing w:val="22"/>
              </w:rPr>
              <w:t xml:space="preserve"> </w:t>
            </w:r>
            <w:r w:rsidRPr="002A0CDE">
              <w:rPr>
                <w:spacing w:val="-3"/>
              </w:rPr>
              <w:t>cilj</w:t>
            </w:r>
          </w:p>
        </w:tc>
        <w:tc>
          <w:tcPr>
            <w:tcW w:w="1160" w:type="dxa"/>
          </w:tcPr>
          <w:p w14:paraId="552E4749" w14:textId="77777777" w:rsidR="002A0CDE" w:rsidRPr="002A0CDE" w:rsidRDefault="002A0CDE" w:rsidP="003F77CE">
            <w:pPr>
              <w:ind w:left="337"/>
            </w:pPr>
            <w:r w:rsidRPr="002A0CDE">
              <w:t>Koda</w:t>
            </w:r>
          </w:p>
        </w:tc>
        <w:tc>
          <w:tcPr>
            <w:tcW w:w="2730" w:type="dxa"/>
          </w:tcPr>
          <w:p w14:paraId="6B71A77D" w14:textId="1B200BB8" w:rsidR="002A0CDE" w:rsidRPr="002A0CDE" w:rsidRDefault="00A5029F" w:rsidP="003F77CE">
            <w:pPr>
              <w:ind w:left="665"/>
            </w:pPr>
            <w:r>
              <w:t>Znesek (v EUR)</w:t>
            </w:r>
          </w:p>
        </w:tc>
      </w:tr>
      <w:tr w:rsidR="00FC1DDF" w:rsidRPr="002A0CDE" w14:paraId="1EE48A21" w14:textId="77777777" w:rsidTr="00FC1DDF">
        <w:trPr>
          <w:trHeight w:val="353"/>
        </w:trPr>
        <w:tc>
          <w:tcPr>
            <w:tcW w:w="2088" w:type="dxa"/>
          </w:tcPr>
          <w:p w14:paraId="0434341D" w14:textId="77777777" w:rsidR="00FC1DDF" w:rsidRPr="002A0CDE" w:rsidRDefault="00FC1DDF" w:rsidP="00FC1DDF">
            <w:pPr>
              <w:rPr>
                <w:sz w:val="20"/>
              </w:rPr>
            </w:pPr>
            <w:r w:rsidRPr="002A0CDE">
              <w:rPr>
                <w:sz w:val="20"/>
              </w:rPr>
              <w:t>6</w:t>
            </w:r>
          </w:p>
        </w:tc>
        <w:tc>
          <w:tcPr>
            <w:tcW w:w="1132" w:type="dxa"/>
          </w:tcPr>
          <w:p w14:paraId="61BFF7CD" w14:textId="77777777" w:rsidR="00FC1DDF" w:rsidRPr="002A0CDE" w:rsidRDefault="00FC1DDF" w:rsidP="00FC1DDF">
            <w:pPr>
              <w:rPr>
                <w:sz w:val="20"/>
              </w:rPr>
            </w:pPr>
            <w:r w:rsidRPr="002A0CDE">
              <w:rPr>
                <w:sz w:val="20"/>
              </w:rPr>
              <w:t>ESS+</w:t>
            </w:r>
          </w:p>
        </w:tc>
        <w:tc>
          <w:tcPr>
            <w:tcW w:w="3248" w:type="dxa"/>
          </w:tcPr>
          <w:p w14:paraId="1C926750" w14:textId="77777777" w:rsidR="00FC1DDF" w:rsidRPr="002A0CDE" w:rsidRDefault="00FC1DDF" w:rsidP="00FC1DDF">
            <w:pPr>
              <w:rPr>
                <w:sz w:val="20"/>
              </w:rPr>
            </w:pPr>
            <w:r>
              <w:rPr>
                <w:sz w:val="20"/>
              </w:rPr>
              <w:t>Manj razvite regije</w:t>
            </w:r>
          </w:p>
        </w:tc>
        <w:tc>
          <w:tcPr>
            <w:tcW w:w="3098" w:type="dxa"/>
          </w:tcPr>
          <w:p w14:paraId="37923ADC" w14:textId="77777777" w:rsidR="00FC1DDF" w:rsidRPr="002A0CDE" w:rsidRDefault="00FC1DDF" w:rsidP="00FC1DDF">
            <w:pPr>
              <w:rPr>
                <w:sz w:val="20"/>
              </w:rPr>
            </w:pPr>
            <w:r w:rsidRPr="002A0CDE">
              <w:rPr>
                <w:sz w:val="20"/>
              </w:rPr>
              <w:t>6.5</w:t>
            </w:r>
          </w:p>
        </w:tc>
        <w:tc>
          <w:tcPr>
            <w:tcW w:w="1160" w:type="dxa"/>
          </w:tcPr>
          <w:p w14:paraId="7FE8D8BE" w14:textId="4831791A" w:rsidR="00FC1DDF" w:rsidRPr="002A0CDE" w:rsidRDefault="00FC1DDF" w:rsidP="00FC1DDF">
            <w:pPr>
              <w:rPr>
                <w:sz w:val="20"/>
              </w:rPr>
            </w:pPr>
            <w:r>
              <w:rPr>
                <w:sz w:val="20"/>
              </w:rPr>
              <w:t>02</w:t>
            </w:r>
          </w:p>
        </w:tc>
        <w:tc>
          <w:tcPr>
            <w:tcW w:w="2730" w:type="dxa"/>
          </w:tcPr>
          <w:p w14:paraId="22CFF486" w14:textId="4D629F45" w:rsidR="00FC1DDF" w:rsidRPr="002A0CDE" w:rsidRDefault="00FC1DDF" w:rsidP="00FC1DDF">
            <w:pPr>
              <w:rPr>
                <w:sz w:val="20"/>
              </w:rPr>
            </w:pPr>
            <w:r>
              <w:rPr>
                <w:sz w:val="20"/>
              </w:rPr>
              <w:t>14.030.000</w:t>
            </w:r>
          </w:p>
        </w:tc>
      </w:tr>
      <w:tr w:rsidR="00FC1DDF" w:rsidRPr="002A0CDE" w14:paraId="62FF723B" w14:textId="77777777" w:rsidTr="00FC1DDF">
        <w:trPr>
          <w:trHeight w:val="353"/>
        </w:trPr>
        <w:tc>
          <w:tcPr>
            <w:tcW w:w="2088" w:type="dxa"/>
          </w:tcPr>
          <w:p w14:paraId="4093D879" w14:textId="77777777" w:rsidR="00FC1DDF" w:rsidRPr="002A0CDE" w:rsidRDefault="00FC1DDF" w:rsidP="00FC1DDF">
            <w:pPr>
              <w:rPr>
                <w:sz w:val="20"/>
              </w:rPr>
            </w:pPr>
            <w:r w:rsidRPr="002A0CDE">
              <w:rPr>
                <w:sz w:val="20"/>
              </w:rPr>
              <w:t>6</w:t>
            </w:r>
          </w:p>
        </w:tc>
        <w:tc>
          <w:tcPr>
            <w:tcW w:w="1132" w:type="dxa"/>
          </w:tcPr>
          <w:p w14:paraId="02E4748D" w14:textId="77777777" w:rsidR="00FC1DDF" w:rsidRPr="002A0CDE" w:rsidRDefault="00FC1DDF" w:rsidP="00FC1DDF">
            <w:pPr>
              <w:rPr>
                <w:sz w:val="20"/>
              </w:rPr>
            </w:pPr>
            <w:r w:rsidRPr="002A0CDE">
              <w:rPr>
                <w:sz w:val="20"/>
              </w:rPr>
              <w:t>ESS+</w:t>
            </w:r>
          </w:p>
        </w:tc>
        <w:tc>
          <w:tcPr>
            <w:tcW w:w="3248" w:type="dxa"/>
          </w:tcPr>
          <w:p w14:paraId="1157E97E" w14:textId="77777777" w:rsidR="00FC1DDF" w:rsidRDefault="00FC1DDF" w:rsidP="00FC1DDF">
            <w:pPr>
              <w:rPr>
                <w:sz w:val="20"/>
              </w:rPr>
            </w:pPr>
            <w:r>
              <w:rPr>
                <w:sz w:val="20"/>
              </w:rPr>
              <w:t>Bolj razvite regije</w:t>
            </w:r>
          </w:p>
        </w:tc>
        <w:tc>
          <w:tcPr>
            <w:tcW w:w="3098" w:type="dxa"/>
          </w:tcPr>
          <w:p w14:paraId="74A536F4" w14:textId="77777777" w:rsidR="00FC1DDF" w:rsidRPr="002A0CDE" w:rsidRDefault="00FC1DDF" w:rsidP="00FC1DDF">
            <w:pPr>
              <w:rPr>
                <w:sz w:val="20"/>
              </w:rPr>
            </w:pPr>
            <w:r w:rsidRPr="002A0CDE">
              <w:rPr>
                <w:sz w:val="20"/>
              </w:rPr>
              <w:t>6.5</w:t>
            </w:r>
          </w:p>
        </w:tc>
        <w:tc>
          <w:tcPr>
            <w:tcW w:w="1160" w:type="dxa"/>
          </w:tcPr>
          <w:p w14:paraId="013A179F" w14:textId="2675621E" w:rsidR="00FC1DDF" w:rsidRPr="002A0CDE" w:rsidRDefault="00FC1DDF" w:rsidP="00FC1DDF">
            <w:pPr>
              <w:rPr>
                <w:sz w:val="20"/>
              </w:rPr>
            </w:pPr>
            <w:r w:rsidRPr="002A0CDE">
              <w:rPr>
                <w:sz w:val="20"/>
              </w:rPr>
              <w:t>0</w:t>
            </w:r>
            <w:r>
              <w:rPr>
                <w:sz w:val="20"/>
              </w:rPr>
              <w:t>2</w:t>
            </w:r>
          </w:p>
        </w:tc>
        <w:tc>
          <w:tcPr>
            <w:tcW w:w="2730" w:type="dxa"/>
          </w:tcPr>
          <w:p w14:paraId="2CA8CE4F" w14:textId="4D7C7284" w:rsidR="00FC1DDF" w:rsidRDefault="00FC1DDF" w:rsidP="00FC1DDF">
            <w:pPr>
              <w:rPr>
                <w:sz w:val="20"/>
              </w:rPr>
            </w:pPr>
            <w:r>
              <w:rPr>
                <w:sz w:val="20"/>
              </w:rPr>
              <w:t>5.400.000</w:t>
            </w:r>
          </w:p>
        </w:tc>
      </w:tr>
      <w:tr w:rsidR="00FC1DDF" w:rsidRPr="002A0CDE" w14:paraId="2FC19462" w14:textId="77777777" w:rsidTr="002A0CDE">
        <w:trPr>
          <w:trHeight w:val="353"/>
        </w:trPr>
        <w:tc>
          <w:tcPr>
            <w:tcW w:w="2088" w:type="dxa"/>
          </w:tcPr>
          <w:p w14:paraId="077BD7A7" w14:textId="47C75CB8" w:rsidR="00FC1DDF" w:rsidRPr="002A0CDE" w:rsidRDefault="00FC1DDF" w:rsidP="00FC1DDF">
            <w:pPr>
              <w:rPr>
                <w:sz w:val="20"/>
              </w:rPr>
            </w:pPr>
            <w:r w:rsidRPr="002A0CDE">
              <w:rPr>
                <w:sz w:val="20"/>
              </w:rPr>
              <w:t>6</w:t>
            </w:r>
          </w:p>
        </w:tc>
        <w:tc>
          <w:tcPr>
            <w:tcW w:w="1132" w:type="dxa"/>
          </w:tcPr>
          <w:p w14:paraId="350CD778" w14:textId="2599B709" w:rsidR="00FC1DDF" w:rsidRPr="002A0CDE" w:rsidRDefault="00FC1DDF" w:rsidP="00FC1DDF">
            <w:pPr>
              <w:rPr>
                <w:sz w:val="20"/>
              </w:rPr>
            </w:pPr>
            <w:r w:rsidRPr="002A0CDE">
              <w:rPr>
                <w:sz w:val="20"/>
              </w:rPr>
              <w:t>ESS+</w:t>
            </w:r>
          </w:p>
        </w:tc>
        <w:tc>
          <w:tcPr>
            <w:tcW w:w="3248" w:type="dxa"/>
          </w:tcPr>
          <w:p w14:paraId="13D826DC" w14:textId="12473FFF" w:rsidR="00FC1DDF" w:rsidRPr="002A0CDE" w:rsidRDefault="00FC1DDF" w:rsidP="00FC1DDF">
            <w:pPr>
              <w:rPr>
                <w:sz w:val="20"/>
              </w:rPr>
            </w:pPr>
            <w:r>
              <w:rPr>
                <w:sz w:val="20"/>
              </w:rPr>
              <w:t>Manj razvite regije</w:t>
            </w:r>
          </w:p>
        </w:tc>
        <w:tc>
          <w:tcPr>
            <w:tcW w:w="3098" w:type="dxa"/>
          </w:tcPr>
          <w:p w14:paraId="66578EC0" w14:textId="03A51656" w:rsidR="00FC1DDF" w:rsidRPr="002A0CDE" w:rsidRDefault="00FC1DDF" w:rsidP="00FC1DDF">
            <w:pPr>
              <w:rPr>
                <w:sz w:val="20"/>
              </w:rPr>
            </w:pPr>
            <w:r w:rsidRPr="002A0CDE">
              <w:rPr>
                <w:sz w:val="20"/>
              </w:rPr>
              <w:t>6.5</w:t>
            </w:r>
          </w:p>
        </w:tc>
        <w:tc>
          <w:tcPr>
            <w:tcW w:w="1160" w:type="dxa"/>
          </w:tcPr>
          <w:p w14:paraId="480C4ADE" w14:textId="1E8607C2" w:rsidR="00FC1DDF" w:rsidRPr="002A0CDE" w:rsidRDefault="00FC1DDF" w:rsidP="00FC1DDF">
            <w:pPr>
              <w:rPr>
                <w:sz w:val="20"/>
              </w:rPr>
            </w:pPr>
            <w:r>
              <w:rPr>
                <w:sz w:val="20"/>
              </w:rPr>
              <w:t>09</w:t>
            </w:r>
          </w:p>
        </w:tc>
        <w:tc>
          <w:tcPr>
            <w:tcW w:w="2730" w:type="dxa"/>
          </w:tcPr>
          <w:p w14:paraId="1AA10ECD" w14:textId="64516E1A" w:rsidR="00FC1DDF" w:rsidRPr="002A0CDE" w:rsidRDefault="00FC1DDF" w:rsidP="00FC1DDF">
            <w:pPr>
              <w:rPr>
                <w:sz w:val="20"/>
              </w:rPr>
            </w:pPr>
            <w:r>
              <w:rPr>
                <w:sz w:val="20"/>
              </w:rPr>
              <w:t>85.357.000</w:t>
            </w:r>
          </w:p>
        </w:tc>
      </w:tr>
      <w:tr w:rsidR="00FC1DDF" w:rsidRPr="002A0CDE" w14:paraId="3E59FB7F" w14:textId="77777777" w:rsidTr="002A0CDE">
        <w:trPr>
          <w:trHeight w:val="353"/>
        </w:trPr>
        <w:tc>
          <w:tcPr>
            <w:tcW w:w="2088" w:type="dxa"/>
          </w:tcPr>
          <w:p w14:paraId="69D7FF2E" w14:textId="1D1206B7" w:rsidR="00FC1DDF" w:rsidRPr="002A0CDE" w:rsidRDefault="00FC1DDF" w:rsidP="00FC1DDF">
            <w:pPr>
              <w:rPr>
                <w:sz w:val="20"/>
              </w:rPr>
            </w:pPr>
            <w:r w:rsidRPr="002A0CDE">
              <w:rPr>
                <w:sz w:val="20"/>
              </w:rPr>
              <w:t>6</w:t>
            </w:r>
          </w:p>
        </w:tc>
        <w:tc>
          <w:tcPr>
            <w:tcW w:w="1132" w:type="dxa"/>
          </w:tcPr>
          <w:p w14:paraId="1E6574CF" w14:textId="57984A35" w:rsidR="00FC1DDF" w:rsidRPr="002A0CDE" w:rsidRDefault="00FC1DDF" w:rsidP="00FC1DDF">
            <w:pPr>
              <w:rPr>
                <w:sz w:val="20"/>
              </w:rPr>
            </w:pPr>
            <w:r w:rsidRPr="002A0CDE">
              <w:rPr>
                <w:sz w:val="20"/>
              </w:rPr>
              <w:t>ESS+</w:t>
            </w:r>
          </w:p>
        </w:tc>
        <w:tc>
          <w:tcPr>
            <w:tcW w:w="3248" w:type="dxa"/>
          </w:tcPr>
          <w:p w14:paraId="353EEEA9" w14:textId="0863C825" w:rsidR="00FC1DDF" w:rsidRDefault="00FC1DDF" w:rsidP="00FC1DDF">
            <w:pPr>
              <w:rPr>
                <w:sz w:val="20"/>
              </w:rPr>
            </w:pPr>
            <w:r>
              <w:rPr>
                <w:sz w:val="20"/>
              </w:rPr>
              <w:t>Bolj razvite regije</w:t>
            </w:r>
          </w:p>
        </w:tc>
        <w:tc>
          <w:tcPr>
            <w:tcW w:w="3098" w:type="dxa"/>
          </w:tcPr>
          <w:p w14:paraId="4A568B7B" w14:textId="7701F4B3" w:rsidR="00FC1DDF" w:rsidRPr="002A0CDE" w:rsidRDefault="00FC1DDF" w:rsidP="00FC1DDF">
            <w:pPr>
              <w:rPr>
                <w:sz w:val="20"/>
              </w:rPr>
            </w:pPr>
            <w:r w:rsidRPr="002A0CDE">
              <w:rPr>
                <w:sz w:val="20"/>
              </w:rPr>
              <w:t>6.5</w:t>
            </w:r>
          </w:p>
        </w:tc>
        <w:tc>
          <w:tcPr>
            <w:tcW w:w="1160" w:type="dxa"/>
          </w:tcPr>
          <w:p w14:paraId="7531CF76" w14:textId="4FEB7359" w:rsidR="00FC1DDF" w:rsidRPr="002A0CDE" w:rsidRDefault="00FC1DDF" w:rsidP="00FC1DDF">
            <w:pPr>
              <w:rPr>
                <w:sz w:val="20"/>
              </w:rPr>
            </w:pPr>
            <w:r w:rsidRPr="002A0CDE">
              <w:rPr>
                <w:sz w:val="20"/>
              </w:rPr>
              <w:t>0</w:t>
            </w:r>
            <w:r>
              <w:rPr>
                <w:sz w:val="20"/>
              </w:rPr>
              <w:t>9</w:t>
            </w:r>
          </w:p>
        </w:tc>
        <w:tc>
          <w:tcPr>
            <w:tcW w:w="2730" w:type="dxa"/>
          </w:tcPr>
          <w:p w14:paraId="12F0E3A5" w14:textId="295C4519" w:rsidR="00FC1DDF" w:rsidRDefault="00FC1DDF" w:rsidP="00FC1DDF">
            <w:pPr>
              <w:rPr>
                <w:sz w:val="20"/>
              </w:rPr>
            </w:pPr>
            <w:r>
              <w:rPr>
                <w:sz w:val="20"/>
              </w:rPr>
              <w:t>37.523.000</w:t>
            </w:r>
          </w:p>
        </w:tc>
      </w:tr>
    </w:tbl>
    <w:p w14:paraId="30663923" w14:textId="77777777" w:rsidR="002A0CDE" w:rsidRPr="002A0CDE" w:rsidRDefault="002A0CDE" w:rsidP="003F77CE"/>
    <w:p w14:paraId="5CAABCC5" w14:textId="77777777" w:rsidR="002A0CDE" w:rsidRPr="002A0CDE" w:rsidRDefault="002A0CDE" w:rsidP="003F77CE">
      <w:pPr>
        <w:ind w:left="339"/>
      </w:pPr>
      <w:r w:rsidRPr="002A0CDE">
        <w:rPr>
          <w:spacing w:val="-5"/>
        </w:rPr>
        <w:t>Razpredelnica 8:</w:t>
      </w:r>
      <w:r w:rsidRPr="002A0CDE">
        <w:rPr>
          <w:spacing w:val="-9"/>
        </w:rPr>
        <w:t xml:space="preserve"> </w:t>
      </w:r>
      <w:r w:rsidRPr="002A0CDE">
        <w:rPr>
          <w:spacing w:val="-5"/>
        </w:rPr>
        <w:t>Razsežnost 7</w:t>
      </w:r>
      <w:r w:rsidRPr="002A0CDE">
        <w:rPr>
          <w:spacing w:val="-3"/>
        </w:rPr>
        <w:t xml:space="preserve"> </w:t>
      </w:r>
      <w:r w:rsidRPr="002A0CDE">
        <w:rPr>
          <w:spacing w:val="-5"/>
        </w:rPr>
        <w:t>–</w:t>
      </w:r>
      <w:r w:rsidRPr="002A0CDE">
        <w:rPr>
          <w:spacing w:val="-3"/>
        </w:rPr>
        <w:t xml:space="preserve"> </w:t>
      </w:r>
      <w:r w:rsidRPr="002A0CDE">
        <w:rPr>
          <w:spacing w:val="-5"/>
        </w:rPr>
        <w:t>razsežnost enakosti</w:t>
      </w:r>
      <w:r w:rsidRPr="002A0CDE">
        <w:rPr>
          <w:spacing w:val="17"/>
        </w:rPr>
        <w:t xml:space="preserve"> </w:t>
      </w:r>
      <w:r w:rsidRPr="002A0CDE">
        <w:rPr>
          <w:spacing w:val="-5"/>
        </w:rPr>
        <w:t>spolov ESS+</w:t>
      </w:r>
      <w:r w:rsidRPr="002A0CDE">
        <w:rPr>
          <w:b/>
          <w:spacing w:val="-5"/>
          <w:position w:val="7"/>
          <w:sz w:val="15"/>
        </w:rPr>
        <w:t>*</w:t>
      </w:r>
      <w:r w:rsidRPr="002A0CDE">
        <w:rPr>
          <w:spacing w:val="-5"/>
        </w:rPr>
        <w:t>,</w:t>
      </w:r>
      <w:r w:rsidRPr="002A0CDE">
        <w:rPr>
          <w:spacing w:val="-3"/>
        </w:rPr>
        <w:t xml:space="preserve"> </w:t>
      </w:r>
      <w:r w:rsidRPr="002A0CDE">
        <w:rPr>
          <w:spacing w:val="-5"/>
        </w:rPr>
        <w:t xml:space="preserve">ESRR, Kohezijskega sklada </w:t>
      </w:r>
      <w:r w:rsidRPr="002A0CDE">
        <w:rPr>
          <w:spacing w:val="-4"/>
        </w:rPr>
        <w:t>in SPP</w:t>
      </w:r>
    </w:p>
    <w:p w14:paraId="1D18AF3B" w14:textId="77777777" w:rsidR="002A0CDE" w:rsidRPr="002A0CDE" w:rsidRDefault="002A0CDE" w:rsidP="003F77CE">
      <w:pPr>
        <w:rPr>
          <w:sz w:val="21"/>
        </w:rPr>
      </w:pPr>
    </w:p>
    <w:tbl>
      <w:tblPr>
        <w:tblStyle w:val="TableNormal1"/>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2A0CDE" w:rsidRPr="002A0CDE" w14:paraId="0687A744" w14:textId="77777777" w:rsidTr="002A0CDE">
        <w:trPr>
          <w:trHeight w:val="353"/>
        </w:trPr>
        <w:tc>
          <w:tcPr>
            <w:tcW w:w="2088" w:type="dxa"/>
          </w:tcPr>
          <w:p w14:paraId="57071FDB" w14:textId="77777777" w:rsidR="002A0CDE" w:rsidRPr="002A0CDE" w:rsidRDefault="002A0CDE" w:rsidP="003F77CE">
            <w:pPr>
              <w:ind w:left="115"/>
            </w:pPr>
            <w:r w:rsidRPr="002A0CDE">
              <w:rPr>
                <w:spacing w:val="-2"/>
              </w:rPr>
              <w:t>Prednostna</w:t>
            </w:r>
            <w:r w:rsidRPr="002A0CDE">
              <w:rPr>
                <w:spacing w:val="8"/>
              </w:rPr>
              <w:t xml:space="preserve"> </w:t>
            </w:r>
            <w:r w:rsidRPr="002A0CDE">
              <w:rPr>
                <w:spacing w:val="-1"/>
              </w:rPr>
              <w:t>naloga</w:t>
            </w:r>
            <w:r w:rsidRPr="002A0CDE">
              <w:rPr>
                <w:spacing w:val="17"/>
              </w:rPr>
              <w:t xml:space="preserve"> </w:t>
            </w:r>
            <w:r w:rsidRPr="002A0CDE">
              <w:rPr>
                <w:spacing w:val="-1"/>
              </w:rPr>
              <w:t>št.</w:t>
            </w:r>
          </w:p>
        </w:tc>
        <w:tc>
          <w:tcPr>
            <w:tcW w:w="1132" w:type="dxa"/>
          </w:tcPr>
          <w:p w14:paraId="475E01F4" w14:textId="77777777" w:rsidR="002A0CDE" w:rsidRPr="002A0CDE" w:rsidRDefault="002A0CDE" w:rsidP="003F77CE">
            <w:pPr>
              <w:ind w:left="320"/>
            </w:pPr>
            <w:r w:rsidRPr="002A0CDE">
              <w:t>Sklad</w:t>
            </w:r>
          </w:p>
        </w:tc>
        <w:tc>
          <w:tcPr>
            <w:tcW w:w="3248" w:type="dxa"/>
          </w:tcPr>
          <w:p w14:paraId="7C7DCEF8" w14:textId="77777777" w:rsidR="002A0CDE" w:rsidRPr="002A0CDE" w:rsidRDefault="002A0CDE" w:rsidP="003F77CE">
            <w:pPr>
              <w:ind w:left="908"/>
            </w:pPr>
            <w:r w:rsidRPr="002A0CDE">
              <w:rPr>
                <w:spacing w:val="-3"/>
              </w:rPr>
              <w:t>Kategorija</w:t>
            </w:r>
            <w:r w:rsidRPr="002A0CDE">
              <w:rPr>
                <w:spacing w:val="15"/>
              </w:rPr>
              <w:t xml:space="preserve"> </w:t>
            </w:r>
            <w:r w:rsidRPr="002A0CDE">
              <w:rPr>
                <w:spacing w:val="-3"/>
              </w:rPr>
              <w:t>regije</w:t>
            </w:r>
          </w:p>
        </w:tc>
        <w:tc>
          <w:tcPr>
            <w:tcW w:w="3098" w:type="dxa"/>
          </w:tcPr>
          <w:p w14:paraId="0179FE6D" w14:textId="77777777" w:rsidR="002A0CDE" w:rsidRPr="002A0CDE" w:rsidRDefault="002A0CDE" w:rsidP="003F77CE">
            <w:pPr>
              <w:ind w:left="950"/>
            </w:pPr>
            <w:r w:rsidRPr="002A0CDE">
              <w:rPr>
                <w:spacing w:val="-4"/>
              </w:rPr>
              <w:t>Specifični</w:t>
            </w:r>
            <w:r w:rsidRPr="002A0CDE">
              <w:rPr>
                <w:spacing w:val="22"/>
              </w:rPr>
              <w:t xml:space="preserve"> </w:t>
            </w:r>
            <w:r w:rsidRPr="002A0CDE">
              <w:rPr>
                <w:spacing w:val="-3"/>
              </w:rPr>
              <w:t>cilj</w:t>
            </w:r>
          </w:p>
        </w:tc>
        <w:tc>
          <w:tcPr>
            <w:tcW w:w="1160" w:type="dxa"/>
          </w:tcPr>
          <w:p w14:paraId="402258AA" w14:textId="77777777" w:rsidR="002A0CDE" w:rsidRPr="002A0CDE" w:rsidRDefault="002A0CDE" w:rsidP="003F77CE">
            <w:pPr>
              <w:ind w:left="336"/>
            </w:pPr>
            <w:r w:rsidRPr="002A0CDE">
              <w:t>Koda</w:t>
            </w:r>
          </w:p>
        </w:tc>
        <w:tc>
          <w:tcPr>
            <w:tcW w:w="2730" w:type="dxa"/>
          </w:tcPr>
          <w:p w14:paraId="00B04D07" w14:textId="6444B67E" w:rsidR="002A0CDE" w:rsidRPr="002A0CDE" w:rsidRDefault="00A5029F" w:rsidP="003F77CE">
            <w:pPr>
              <w:ind w:left="664"/>
            </w:pPr>
            <w:r>
              <w:t>Znesek (v EUR)</w:t>
            </w:r>
          </w:p>
        </w:tc>
      </w:tr>
      <w:tr w:rsidR="00961532" w:rsidRPr="002A0CDE" w14:paraId="183BC553" w14:textId="77777777" w:rsidTr="002A0CDE">
        <w:trPr>
          <w:trHeight w:val="353"/>
        </w:trPr>
        <w:tc>
          <w:tcPr>
            <w:tcW w:w="2088" w:type="dxa"/>
          </w:tcPr>
          <w:p w14:paraId="1D288524" w14:textId="652E75DA" w:rsidR="00961532" w:rsidRPr="002A0CDE" w:rsidRDefault="00961532" w:rsidP="00961532">
            <w:pPr>
              <w:rPr>
                <w:sz w:val="20"/>
              </w:rPr>
            </w:pPr>
            <w:r w:rsidRPr="002A0CDE">
              <w:rPr>
                <w:sz w:val="20"/>
              </w:rPr>
              <w:t>6</w:t>
            </w:r>
          </w:p>
        </w:tc>
        <w:tc>
          <w:tcPr>
            <w:tcW w:w="1132" w:type="dxa"/>
          </w:tcPr>
          <w:p w14:paraId="36888636" w14:textId="4727624F" w:rsidR="00961532" w:rsidRPr="002A0CDE" w:rsidRDefault="00961532" w:rsidP="00961532">
            <w:pPr>
              <w:rPr>
                <w:sz w:val="20"/>
              </w:rPr>
            </w:pPr>
            <w:r w:rsidRPr="002A0CDE">
              <w:rPr>
                <w:sz w:val="20"/>
              </w:rPr>
              <w:t>ESS+</w:t>
            </w:r>
          </w:p>
        </w:tc>
        <w:tc>
          <w:tcPr>
            <w:tcW w:w="3248" w:type="dxa"/>
          </w:tcPr>
          <w:p w14:paraId="211F89FE" w14:textId="2D963543" w:rsidR="00961532" w:rsidRPr="002A0CDE" w:rsidRDefault="00961532" w:rsidP="00961532">
            <w:pPr>
              <w:rPr>
                <w:sz w:val="20"/>
              </w:rPr>
            </w:pPr>
            <w:r>
              <w:rPr>
                <w:sz w:val="20"/>
              </w:rPr>
              <w:t>Manj razvite regije</w:t>
            </w:r>
          </w:p>
        </w:tc>
        <w:tc>
          <w:tcPr>
            <w:tcW w:w="3098" w:type="dxa"/>
          </w:tcPr>
          <w:p w14:paraId="51FD8800" w14:textId="10D1E3F8" w:rsidR="00961532" w:rsidRPr="002A0CDE" w:rsidRDefault="00961532" w:rsidP="00961532">
            <w:pPr>
              <w:rPr>
                <w:sz w:val="20"/>
              </w:rPr>
            </w:pPr>
            <w:r w:rsidRPr="002A0CDE">
              <w:rPr>
                <w:sz w:val="20"/>
              </w:rPr>
              <w:t>6.5</w:t>
            </w:r>
          </w:p>
        </w:tc>
        <w:tc>
          <w:tcPr>
            <w:tcW w:w="1160" w:type="dxa"/>
          </w:tcPr>
          <w:p w14:paraId="065740B8" w14:textId="183594DB" w:rsidR="00961532" w:rsidRPr="002A0CDE" w:rsidRDefault="00961532" w:rsidP="00961532">
            <w:pPr>
              <w:rPr>
                <w:sz w:val="20"/>
              </w:rPr>
            </w:pPr>
            <w:r>
              <w:rPr>
                <w:sz w:val="20"/>
              </w:rPr>
              <w:t>03</w:t>
            </w:r>
          </w:p>
        </w:tc>
        <w:tc>
          <w:tcPr>
            <w:tcW w:w="2730" w:type="dxa"/>
          </w:tcPr>
          <w:p w14:paraId="5C5A88B7" w14:textId="19ECBA60" w:rsidR="00961532" w:rsidRPr="002A0CDE" w:rsidRDefault="00961532" w:rsidP="00961532">
            <w:pPr>
              <w:rPr>
                <w:sz w:val="20"/>
              </w:rPr>
            </w:pPr>
            <w:r>
              <w:rPr>
                <w:sz w:val="20"/>
              </w:rPr>
              <w:t>99.387.000</w:t>
            </w:r>
          </w:p>
        </w:tc>
      </w:tr>
      <w:tr w:rsidR="00961532" w:rsidRPr="002A0CDE" w14:paraId="4EA7204F" w14:textId="77777777" w:rsidTr="002A0CDE">
        <w:trPr>
          <w:trHeight w:val="353"/>
        </w:trPr>
        <w:tc>
          <w:tcPr>
            <w:tcW w:w="2088" w:type="dxa"/>
          </w:tcPr>
          <w:p w14:paraId="5E6995DF" w14:textId="7C8F68A9" w:rsidR="00961532" w:rsidRPr="002A0CDE" w:rsidRDefault="00961532" w:rsidP="00961532">
            <w:pPr>
              <w:rPr>
                <w:sz w:val="20"/>
              </w:rPr>
            </w:pPr>
            <w:r w:rsidRPr="002A0CDE">
              <w:rPr>
                <w:sz w:val="20"/>
              </w:rPr>
              <w:t>6</w:t>
            </w:r>
          </w:p>
        </w:tc>
        <w:tc>
          <w:tcPr>
            <w:tcW w:w="1132" w:type="dxa"/>
          </w:tcPr>
          <w:p w14:paraId="13A76CAC" w14:textId="24AF262A" w:rsidR="00961532" w:rsidRPr="002A0CDE" w:rsidRDefault="00961532" w:rsidP="00961532">
            <w:pPr>
              <w:rPr>
                <w:sz w:val="20"/>
              </w:rPr>
            </w:pPr>
            <w:r w:rsidRPr="002A0CDE">
              <w:rPr>
                <w:sz w:val="20"/>
              </w:rPr>
              <w:t>ESS+</w:t>
            </w:r>
          </w:p>
        </w:tc>
        <w:tc>
          <w:tcPr>
            <w:tcW w:w="3248" w:type="dxa"/>
          </w:tcPr>
          <w:p w14:paraId="1900C21A" w14:textId="6E57DC04" w:rsidR="00961532" w:rsidRDefault="00961532" w:rsidP="00961532">
            <w:pPr>
              <w:rPr>
                <w:sz w:val="20"/>
              </w:rPr>
            </w:pPr>
            <w:r>
              <w:rPr>
                <w:sz w:val="20"/>
              </w:rPr>
              <w:t>Bolj razvite regije</w:t>
            </w:r>
          </w:p>
        </w:tc>
        <w:tc>
          <w:tcPr>
            <w:tcW w:w="3098" w:type="dxa"/>
          </w:tcPr>
          <w:p w14:paraId="4D231B16" w14:textId="3BA07F96" w:rsidR="00961532" w:rsidRPr="002A0CDE" w:rsidRDefault="00961532" w:rsidP="00961532">
            <w:pPr>
              <w:rPr>
                <w:sz w:val="20"/>
              </w:rPr>
            </w:pPr>
            <w:r w:rsidRPr="002A0CDE">
              <w:rPr>
                <w:sz w:val="20"/>
              </w:rPr>
              <w:t>6.5</w:t>
            </w:r>
          </w:p>
        </w:tc>
        <w:tc>
          <w:tcPr>
            <w:tcW w:w="1160" w:type="dxa"/>
          </w:tcPr>
          <w:p w14:paraId="56D30B4F" w14:textId="398DC5BA" w:rsidR="00961532" w:rsidRPr="002A0CDE" w:rsidRDefault="00961532" w:rsidP="00961532">
            <w:pPr>
              <w:rPr>
                <w:sz w:val="20"/>
              </w:rPr>
            </w:pPr>
            <w:r w:rsidRPr="002A0CDE">
              <w:rPr>
                <w:sz w:val="20"/>
              </w:rPr>
              <w:t>0</w:t>
            </w:r>
            <w:r>
              <w:rPr>
                <w:sz w:val="20"/>
              </w:rPr>
              <w:t>3</w:t>
            </w:r>
          </w:p>
        </w:tc>
        <w:tc>
          <w:tcPr>
            <w:tcW w:w="2730" w:type="dxa"/>
          </w:tcPr>
          <w:p w14:paraId="7965BA40" w14:textId="603CECAB" w:rsidR="00961532" w:rsidRDefault="00961532" w:rsidP="00961532">
            <w:pPr>
              <w:rPr>
                <w:sz w:val="20"/>
              </w:rPr>
            </w:pPr>
            <w:r>
              <w:rPr>
                <w:sz w:val="20"/>
              </w:rPr>
              <w:t>42.923.000</w:t>
            </w:r>
          </w:p>
        </w:tc>
      </w:tr>
    </w:tbl>
    <w:p w14:paraId="480DC9C2" w14:textId="77777777" w:rsidR="002A0CDE" w:rsidRPr="002A0CDE" w:rsidRDefault="002A0CDE" w:rsidP="003F77CE">
      <w:pPr>
        <w:tabs>
          <w:tab w:val="left" w:pos="426"/>
        </w:tabs>
        <w:ind w:left="284"/>
        <w:rPr>
          <w:sz w:val="24"/>
        </w:rPr>
      </w:pPr>
      <w:r w:rsidRPr="002A0CDE">
        <w:rPr>
          <w:b/>
          <w:position w:val="7"/>
          <w:sz w:val="15"/>
        </w:rPr>
        <w:t>*</w:t>
      </w:r>
      <w:r w:rsidRPr="002A0CDE">
        <w:rPr>
          <w:b/>
          <w:position w:val="7"/>
          <w:sz w:val="15"/>
        </w:rPr>
        <w:tab/>
      </w:r>
      <w:r w:rsidRPr="002A0CDE">
        <w:rPr>
          <w:spacing w:val="-4"/>
          <w:sz w:val="16"/>
          <w:szCs w:val="16"/>
        </w:rPr>
        <w:t>Načeloma</w:t>
      </w:r>
      <w:r w:rsidRPr="002A0CDE">
        <w:rPr>
          <w:spacing w:val="30"/>
          <w:sz w:val="16"/>
          <w:szCs w:val="16"/>
        </w:rPr>
        <w:t xml:space="preserve"> </w:t>
      </w:r>
      <w:r w:rsidRPr="002A0CDE">
        <w:rPr>
          <w:spacing w:val="-4"/>
          <w:sz w:val="16"/>
          <w:szCs w:val="16"/>
        </w:rPr>
        <w:t>40</w:t>
      </w:r>
      <w:r w:rsidRPr="002A0CDE">
        <w:rPr>
          <w:spacing w:val="-6"/>
          <w:sz w:val="16"/>
          <w:szCs w:val="16"/>
        </w:rPr>
        <w:t xml:space="preserve"> </w:t>
      </w:r>
      <w:r w:rsidRPr="002A0CDE">
        <w:rPr>
          <w:spacing w:val="-4"/>
          <w:sz w:val="16"/>
          <w:szCs w:val="16"/>
        </w:rPr>
        <w:t>%</w:t>
      </w:r>
      <w:r w:rsidRPr="002A0CDE">
        <w:rPr>
          <w:spacing w:val="-10"/>
          <w:sz w:val="16"/>
          <w:szCs w:val="16"/>
        </w:rPr>
        <w:t xml:space="preserve"> </w:t>
      </w:r>
      <w:r w:rsidRPr="002A0CDE">
        <w:rPr>
          <w:spacing w:val="-4"/>
          <w:sz w:val="16"/>
          <w:szCs w:val="16"/>
        </w:rPr>
        <w:t>za</w:t>
      </w:r>
      <w:r w:rsidRPr="002A0CDE">
        <w:rPr>
          <w:spacing w:val="5"/>
          <w:sz w:val="16"/>
          <w:szCs w:val="16"/>
        </w:rPr>
        <w:t xml:space="preserve"> </w:t>
      </w:r>
      <w:r w:rsidRPr="002A0CDE">
        <w:rPr>
          <w:spacing w:val="-4"/>
          <w:sz w:val="16"/>
          <w:szCs w:val="16"/>
        </w:rPr>
        <w:t>ESS+</w:t>
      </w:r>
      <w:r w:rsidRPr="002A0CDE">
        <w:rPr>
          <w:spacing w:val="6"/>
          <w:sz w:val="16"/>
          <w:szCs w:val="16"/>
        </w:rPr>
        <w:t xml:space="preserve"> </w:t>
      </w:r>
      <w:r w:rsidRPr="002A0CDE">
        <w:rPr>
          <w:spacing w:val="-4"/>
          <w:sz w:val="16"/>
          <w:szCs w:val="16"/>
        </w:rPr>
        <w:t>prispeva</w:t>
      </w:r>
      <w:r w:rsidRPr="002A0CDE">
        <w:rPr>
          <w:spacing w:val="30"/>
          <w:sz w:val="16"/>
          <w:szCs w:val="16"/>
        </w:rPr>
        <w:t xml:space="preserve"> </w:t>
      </w:r>
      <w:r w:rsidRPr="002A0CDE">
        <w:rPr>
          <w:spacing w:val="-4"/>
          <w:sz w:val="16"/>
          <w:szCs w:val="16"/>
        </w:rPr>
        <w:t>k</w:t>
      </w:r>
      <w:r w:rsidRPr="002A0CDE">
        <w:rPr>
          <w:spacing w:val="-6"/>
          <w:sz w:val="16"/>
          <w:szCs w:val="16"/>
        </w:rPr>
        <w:t xml:space="preserve"> </w:t>
      </w:r>
      <w:r w:rsidRPr="002A0CDE">
        <w:rPr>
          <w:spacing w:val="-4"/>
          <w:sz w:val="16"/>
          <w:szCs w:val="16"/>
        </w:rPr>
        <w:t>spremljanju</w:t>
      </w:r>
      <w:r w:rsidRPr="002A0CDE">
        <w:rPr>
          <w:spacing w:val="44"/>
          <w:sz w:val="16"/>
          <w:szCs w:val="16"/>
        </w:rPr>
        <w:t xml:space="preserve"> </w:t>
      </w:r>
      <w:r w:rsidRPr="002A0CDE">
        <w:rPr>
          <w:spacing w:val="-4"/>
          <w:sz w:val="16"/>
          <w:szCs w:val="16"/>
        </w:rPr>
        <w:t>enakosti</w:t>
      </w:r>
      <w:r w:rsidRPr="002A0CDE">
        <w:rPr>
          <w:spacing w:val="13"/>
          <w:sz w:val="16"/>
          <w:szCs w:val="16"/>
        </w:rPr>
        <w:t xml:space="preserve"> </w:t>
      </w:r>
      <w:r w:rsidRPr="002A0CDE">
        <w:rPr>
          <w:spacing w:val="-4"/>
          <w:sz w:val="16"/>
          <w:szCs w:val="16"/>
        </w:rPr>
        <w:t>spolov.</w:t>
      </w:r>
      <w:r w:rsidRPr="002A0CDE">
        <w:rPr>
          <w:spacing w:val="31"/>
          <w:sz w:val="16"/>
          <w:szCs w:val="16"/>
        </w:rPr>
        <w:t xml:space="preserve"> </w:t>
      </w:r>
      <w:r w:rsidRPr="002A0CDE">
        <w:rPr>
          <w:spacing w:val="-4"/>
          <w:sz w:val="16"/>
          <w:szCs w:val="16"/>
        </w:rPr>
        <w:t>100</w:t>
      </w:r>
      <w:r w:rsidRPr="002A0CDE">
        <w:rPr>
          <w:spacing w:val="-6"/>
          <w:sz w:val="16"/>
          <w:szCs w:val="16"/>
        </w:rPr>
        <w:t xml:space="preserve"> </w:t>
      </w:r>
      <w:r w:rsidRPr="002A0CDE">
        <w:rPr>
          <w:spacing w:val="-4"/>
          <w:sz w:val="16"/>
          <w:szCs w:val="16"/>
        </w:rPr>
        <w:t>%</w:t>
      </w:r>
      <w:r w:rsidRPr="002A0CDE">
        <w:rPr>
          <w:spacing w:val="-9"/>
          <w:sz w:val="16"/>
          <w:szCs w:val="16"/>
        </w:rPr>
        <w:t xml:space="preserve"> </w:t>
      </w:r>
      <w:r w:rsidRPr="002A0CDE">
        <w:rPr>
          <w:spacing w:val="-4"/>
          <w:sz w:val="16"/>
          <w:szCs w:val="16"/>
        </w:rPr>
        <w:t>se</w:t>
      </w:r>
      <w:r w:rsidRPr="002A0CDE">
        <w:rPr>
          <w:spacing w:val="5"/>
          <w:sz w:val="16"/>
          <w:szCs w:val="16"/>
        </w:rPr>
        <w:t xml:space="preserve"> </w:t>
      </w:r>
      <w:r w:rsidRPr="002A0CDE">
        <w:rPr>
          <w:spacing w:val="-4"/>
          <w:sz w:val="16"/>
          <w:szCs w:val="16"/>
        </w:rPr>
        <w:t>uporabi,</w:t>
      </w:r>
      <w:r w:rsidRPr="002A0CDE">
        <w:rPr>
          <w:spacing w:val="31"/>
          <w:sz w:val="16"/>
          <w:szCs w:val="16"/>
        </w:rPr>
        <w:t xml:space="preserve"> </w:t>
      </w:r>
      <w:r w:rsidRPr="002A0CDE">
        <w:rPr>
          <w:spacing w:val="-4"/>
          <w:sz w:val="16"/>
          <w:szCs w:val="16"/>
        </w:rPr>
        <w:t>kadar</w:t>
      </w:r>
      <w:r w:rsidRPr="002A0CDE">
        <w:rPr>
          <w:spacing w:val="-10"/>
          <w:sz w:val="16"/>
          <w:szCs w:val="16"/>
        </w:rPr>
        <w:t xml:space="preserve"> </w:t>
      </w:r>
      <w:r w:rsidRPr="002A0CDE">
        <w:rPr>
          <w:spacing w:val="-4"/>
          <w:sz w:val="16"/>
          <w:szCs w:val="16"/>
        </w:rPr>
        <w:t>se</w:t>
      </w:r>
      <w:r w:rsidRPr="002A0CDE">
        <w:rPr>
          <w:spacing w:val="-7"/>
          <w:sz w:val="16"/>
          <w:szCs w:val="16"/>
        </w:rPr>
        <w:t xml:space="preserve"> </w:t>
      </w:r>
      <w:r w:rsidRPr="002A0CDE">
        <w:rPr>
          <w:spacing w:val="-4"/>
          <w:sz w:val="16"/>
          <w:szCs w:val="16"/>
        </w:rPr>
        <w:t>država</w:t>
      </w:r>
      <w:r w:rsidRPr="002A0CDE">
        <w:rPr>
          <w:spacing w:val="31"/>
          <w:sz w:val="16"/>
          <w:szCs w:val="16"/>
        </w:rPr>
        <w:t xml:space="preserve"> </w:t>
      </w:r>
      <w:r w:rsidRPr="002A0CDE">
        <w:rPr>
          <w:spacing w:val="-3"/>
          <w:sz w:val="16"/>
          <w:szCs w:val="16"/>
        </w:rPr>
        <w:t>članica</w:t>
      </w:r>
      <w:r w:rsidRPr="002A0CDE">
        <w:rPr>
          <w:spacing w:val="42"/>
          <w:sz w:val="16"/>
          <w:szCs w:val="16"/>
        </w:rPr>
        <w:t xml:space="preserve"> </w:t>
      </w:r>
      <w:r w:rsidRPr="002A0CDE">
        <w:rPr>
          <w:spacing w:val="-3"/>
          <w:sz w:val="16"/>
          <w:szCs w:val="16"/>
        </w:rPr>
        <w:t>odloči</w:t>
      </w:r>
      <w:r w:rsidRPr="002A0CDE">
        <w:rPr>
          <w:spacing w:val="13"/>
          <w:sz w:val="16"/>
          <w:szCs w:val="16"/>
        </w:rPr>
        <w:t xml:space="preserve"> </w:t>
      </w:r>
      <w:r w:rsidRPr="002A0CDE">
        <w:rPr>
          <w:spacing w:val="-3"/>
          <w:sz w:val="16"/>
          <w:szCs w:val="16"/>
        </w:rPr>
        <w:t>za</w:t>
      </w:r>
      <w:r w:rsidRPr="002A0CDE">
        <w:rPr>
          <w:spacing w:val="5"/>
          <w:sz w:val="16"/>
          <w:szCs w:val="16"/>
        </w:rPr>
        <w:t xml:space="preserve"> </w:t>
      </w:r>
      <w:r w:rsidRPr="002A0CDE">
        <w:rPr>
          <w:spacing w:val="-3"/>
          <w:sz w:val="16"/>
          <w:szCs w:val="16"/>
        </w:rPr>
        <w:t>uporabo</w:t>
      </w:r>
      <w:r w:rsidRPr="002A0CDE">
        <w:rPr>
          <w:spacing w:val="18"/>
          <w:sz w:val="16"/>
          <w:szCs w:val="16"/>
        </w:rPr>
        <w:t xml:space="preserve"> </w:t>
      </w:r>
      <w:r w:rsidRPr="002A0CDE">
        <w:rPr>
          <w:spacing w:val="-3"/>
          <w:sz w:val="16"/>
          <w:szCs w:val="16"/>
        </w:rPr>
        <w:t>člena</w:t>
      </w:r>
      <w:r w:rsidRPr="002A0CDE">
        <w:rPr>
          <w:spacing w:val="18"/>
          <w:sz w:val="16"/>
          <w:szCs w:val="16"/>
        </w:rPr>
        <w:t xml:space="preserve"> </w:t>
      </w:r>
      <w:r w:rsidRPr="002A0CDE">
        <w:rPr>
          <w:spacing w:val="-3"/>
          <w:sz w:val="16"/>
          <w:szCs w:val="16"/>
        </w:rPr>
        <w:t>6</w:t>
      </w:r>
      <w:r w:rsidRPr="002A0CDE">
        <w:rPr>
          <w:spacing w:val="-6"/>
          <w:sz w:val="16"/>
          <w:szCs w:val="16"/>
        </w:rPr>
        <w:t xml:space="preserve"> </w:t>
      </w:r>
      <w:r w:rsidRPr="002A0CDE">
        <w:rPr>
          <w:spacing w:val="-3"/>
          <w:sz w:val="16"/>
          <w:szCs w:val="16"/>
        </w:rPr>
        <w:t>uredbe o</w:t>
      </w:r>
      <w:r w:rsidRPr="002A0CDE">
        <w:rPr>
          <w:spacing w:val="-11"/>
          <w:sz w:val="16"/>
          <w:szCs w:val="16"/>
        </w:rPr>
        <w:t xml:space="preserve"> </w:t>
      </w:r>
      <w:r w:rsidRPr="002A0CDE">
        <w:rPr>
          <w:spacing w:val="-3"/>
          <w:sz w:val="16"/>
          <w:szCs w:val="16"/>
        </w:rPr>
        <w:t>ESS+</w:t>
      </w:r>
      <w:r w:rsidRPr="002A0CDE">
        <w:rPr>
          <w:sz w:val="16"/>
          <w:szCs w:val="16"/>
        </w:rPr>
        <w:t xml:space="preserve"> </w:t>
      </w:r>
      <w:r w:rsidRPr="002A0CDE">
        <w:rPr>
          <w:spacing w:val="-3"/>
          <w:sz w:val="16"/>
          <w:szCs w:val="16"/>
        </w:rPr>
        <w:t>in</w:t>
      </w:r>
      <w:r w:rsidRPr="002A0CDE">
        <w:rPr>
          <w:spacing w:val="1"/>
          <w:sz w:val="16"/>
          <w:szCs w:val="16"/>
        </w:rPr>
        <w:t xml:space="preserve"> </w:t>
      </w:r>
      <w:r w:rsidRPr="002A0CDE">
        <w:rPr>
          <w:spacing w:val="-3"/>
          <w:sz w:val="16"/>
          <w:szCs w:val="16"/>
        </w:rPr>
        <w:t>ukrepov</w:t>
      </w:r>
      <w:r w:rsidRPr="002A0CDE">
        <w:rPr>
          <w:spacing w:val="11"/>
          <w:sz w:val="16"/>
          <w:szCs w:val="16"/>
        </w:rPr>
        <w:t xml:space="preserve"> </w:t>
      </w:r>
      <w:r w:rsidRPr="002A0CDE">
        <w:rPr>
          <w:spacing w:val="-3"/>
          <w:sz w:val="16"/>
          <w:szCs w:val="16"/>
        </w:rPr>
        <w:t>za</w:t>
      </w:r>
      <w:r w:rsidRPr="002A0CDE">
        <w:rPr>
          <w:sz w:val="16"/>
          <w:szCs w:val="16"/>
        </w:rPr>
        <w:t xml:space="preserve"> </w:t>
      </w:r>
      <w:r w:rsidRPr="002A0CDE">
        <w:rPr>
          <w:spacing w:val="-3"/>
          <w:sz w:val="16"/>
          <w:szCs w:val="16"/>
        </w:rPr>
        <w:t>posamezne</w:t>
      </w:r>
      <w:r w:rsidRPr="002A0CDE">
        <w:rPr>
          <w:spacing w:val="32"/>
          <w:sz w:val="16"/>
          <w:szCs w:val="16"/>
        </w:rPr>
        <w:t xml:space="preserve"> </w:t>
      </w:r>
      <w:r w:rsidRPr="002A0CDE">
        <w:rPr>
          <w:spacing w:val="-3"/>
          <w:sz w:val="16"/>
          <w:szCs w:val="16"/>
        </w:rPr>
        <w:t>programe</w:t>
      </w:r>
      <w:r w:rsidRPr="002A0CDE">
        <w:rPr>
          <w:spacing w:val="23"/>
          <w:sz w:val="16"/>
          <w:szCs w:val="16"/>
        </w:rPr>
        <w:t xml:space="preserve"> </w:t>
      </w:r>
      <w:r w:rsidRPr="002A0CDE">
        <w:rPr>
          <w:spacing w:val="-3"/>
          <w:sz w:val="16"/>
          <w:szCs w:val="16"/>
        </w:rPr>
        <w:t>na</w:t>
      </w:r>
      <w:r w:rsidRPr="002A0CDE">
        <w:rPr>
          <w:spacing w:val="-1"/>
          <w:sz w:val="16"/>
          <w:szCs w:val="16"/>
        </w:rPr>
        <w:t xml:space="preserve"> </w:t>
      </w:r>
      <w:r w:rsidRPr="002A0CDE">
        <w:rPr>
          <w:spacing w:val="-3"/>
          <w:sz w:val="16"/>
          <w:szCs w:val="16"/>
        </w:rPr>
        <w:t>področju</w:t>
      </w:r>
      <w:r w:rsidRPr="002A0CDE">
        <w:rPr>
          <w:spacing w:val="1"/>
          <w:sz w:val="16"/>
          <w:szCs w:val="16"/>
        </w:rPr>
        <w:t xml:space="preserve"> </w:t>
      </w:r>
      <w:r w:rsidRPr="002A0CDE">
        <w:rPr>
          <w:spacing w:val="-2"/>
          <w:sz w:val="16"/>
          <w:szCs w:val="16"/>
        </w:rPr>
        <w:t>enakosti</w:t>
      </w:r>
      <w:r w:rsidRPr="002A0CDE">
        <w:rPr>
          <w:spacing w:val="18"/>
          <w:sz w:val="16"/>
          <w:szCs w:val="16"/>
        </w:rPr>
        <w:t xml:space="preserve"> </w:t>
      </w:r>
      <w:r w:rsidRPr="002A0CDE">
        <w:rPr>
          <w:spacing w:val="-2"/>
          <w:sz w:val="16"/>
          <w:szCs w:val="16"/>
        </w:rPr>
        <w:t>spolov.</w:t>
      </w:r>
    </w:p>
    <w:p w14:paraId="16C76DFC" w14:textId="77777777" w:rsidR="002A0CDE" w:rsidRDefault="002A0CDE" w:rsidP="003F77CE">
      <w:pPr>
        <w:ind w:left="339"/>
        <w:rPr>
          <w:spacing w:val="-7"/>
        </w:rPr>
      </w:pPr>
    </w:p>
    <w:p w14:paraId="16A73D48" w14:textId="139F6C48" w:rsidR="00DD1BF0" w:rsidRPr="00BD3536" w:rsidRDefault="00DD1BF0" w:rsidP="003F77CE">
      <w:pPr>
        <w:pStyle w:val="Naslov4"/>
        <w:spacing w:before="0" w:line="240" w:lineRule="auto"/>
      </w:pPr>
      <w:bookmarkStart w:id="43" w:name="_Toc96856157"/>
      <w:r>
        <w:lastRenderedPageBreak/>
        <w:t>Specifični cilj 6</w:t>
      </w:r>
      <w:r w:rsidR="00BC0E4A">
        <w:t>.6</w:t>
      </w:r>
      <w:r w:rsidRPr="00BD3536">
        <w:t xml:space="preserve">: </w:t>
      </w:r>
      <w:r w:rsidR="00695755" w:rsidRPr="0067472B">
        <w:t>Spodbujanje enakopravnega dostopa do kakovostnega in vključujočega izobraževanja in usposabljanja ter dokončanja takega izobraževanja in usposabljanja, zlasti za prikrajšane skupine, in sicer od predšolske vzgoje in varstva prek splošnega izobraževanja ter poklicnega izobraževanja in usposabljanja, do terciarne ravni ter izobraževanja in učenja odraslih, vključno z olajševanjem učne mobilnosti za vse in dostopom za invalide</w:t>
      </w:r>
      <w:bookmarkEnd w:id="43"/>
    </w:p>
    <w:p w14:paraId="28E6A50F" w14:textId="77777777" w:rsidR="00DD1BF0" w:rsidRDefault="00DD1BF0" w:rsidP="003F77CE">
      <w:pPr>
        <w:rPr>
          <w:sz w:val="30"/>
        </w:rPr>
      </w:pPr>
    </w:p>
    <w:p w14:paraId="3357093E" w14:textId="77777777" w:rsidR="00DD1BF0" w:rsidRPr="00C10464" w:rsidRDefault="00DD1BF0" w:rsidP="003F77CE">
      <w:pPr>
        <w:pStyle w:val="Naslov5"/>
        <w:spacing w:before="0"/>
      </w:pPr>
      <w:r w:rsidRPr="00C10464">
        <w:t>Ukrepi skladov</w:t>
      </w:r>
    </w:p>
    <w:p w14:paraId="2D0A4C5E" w14:textId="77777777" w:rsidR="00DD1BF0" w:rsidRDefault="00DD1BF0" w:rsidP="003F77CE">
      <w:pPr>
        <w:rPr>
          <w:sz w:val="30"/>
        </w:rPr>
      </w:pPr>
    </w:p>
    <w:p w14:paraId="7F207881"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1BBBDC36"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2338EA91" w14:textId="77777777" w:rsidTr="0042361E">
        <w:trPr>
          <w:trHeight w:val="316"/>
        </w:trPr>
        <w:tc>
          <w:tcPr>
            <w:tcW w:w="12758" w:type="dxa"/>
          </w:tcPr>
          <w:p w14:paraId="10FBB419" w14:textId="32EC3606" w:rsidR="00DD1BF0" w:rsidRPr="0067472B" w:rsidRDefault="00CE3F99" w:rsidP="003F77CE">
            <w:pPr>
              <w:rPr>
                <w:rFonts w:cstheme="minorHAnsi"/>
                <w:i/>
              </w:rPr>
            </w:pPr>
            <w:r w:rsidRPr="00CE3F99">
              <w:rPr>
                <w:rFonts w:cstheme="minorHAnsi"/>
                <w:i/>
              </w:rPr>
              <w:t>Ukrepi v okviru predmetnega spe</w:t>
            </w:r>
            <w:r>
              <w:rPr>
                <w:rFonts w:cstheme="minorHAnsi"/>
                <w:i/>
              </w:rPr>
              <w:t>cifičnega cilja niso predvideni</w:t>
            </w:r>
            <w:r w:rsidR="0067472B" w:rsidRPr="0067472B">
              <w:rPr>
                <w:rFonts w:cstheme="minorHAnsi"/>
                <w:i/>
              </w:rPr>
              <w:t>.</w:t>
            </w:r>
          </w:p>
        </w:tc>
      </w:tr>
    </w:tbl>
    <w:p w14:paraId="598B7B17" w14:textId="77777777" w:rsidR="00DD1BF0" w:rsidRDefault="00DD1BF0" w:rsidP="003F77CE">
      <w:pPr>
        <w:ind w:left="1349"/>
        <w:rPr>
          <w:spacing w:val="-6"/>
        </w:rPr>
      </w:pPr>
    </w:p>
    <w:p w14:paraId="56FE06F5" w14:textId="77777777" w:rsidR="00DD1BF0" w:rsidRDefault="00DD1BF0" w:rsidP="003F77CE">
      <w:pPr>
        <w:ind w:left="1349"/>
      </w:pPr>
      <w:r>
        <w:rPr>
          <w:spacing w:val="-6"/>
        </w:rPr>
        <w:t>Glavne</w:t>
      </w:r>
      <w:r>
        <w:rPr>
          <w:spacing w:val="-1"/>
        </w:rPr>
        <w:t xml:space="preserve"> </w:t>
      </w:r>
      <w:r>
        <w:rPr>
          <w:spacing w:val="-6"/>
        </w:rPr>
        <w:t>ciljne skupine:</w:t>
      </w:r>
    </w:p>
    <w:p w14:paraId="6A5DCA8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D656369" w14:textId="77777777" w:rsidTr="0042361E">
        <w:tc>
          <w:tcPr>
            <w:tcW w:w="12763" w:type="dxa"/>
          </w:tcPr>
          <w:p w14:paraId="2B2FA1F8" w14:textId="77777777" w:rsidR="00DD1BF0" w:rsidRPr="00B3569A" w:rsidRDefault="00DD1BF0" w:rsidP="003F77CE">
            <w:pPr>
              <w:rPr>
                <w:rFonts w:cstheme="minorHAnsi"/>
              </w:rPr>
            </w:pPr>
            <w:r w:rsidRPr="00B3569A">
              <w:rPr>
                <w:rFonts w:cstheme="minorHAnsi"/>
              </w:rPr>
              <w:t>Besedilno polje (1000)</w:t>
            </w:r>
          </w:p>
        </w:tc>
      </w:tr>
    </w:tbl>
    <w:p w14:paraId="15A39574" w14:textId="77777777" w:rsidR="00DD1BF0" w:rsidRPr="006B7178" w:rsidRDefault="00DD1BF0" w:rsidP="003F77CE">
      <w:pPr>
        <w:ind w:left="1349"/>
      </w:pPr>
    </w:p>
    <w:p w14:paraId="3FA9429B"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B6D0860"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312DD21" w14:textId="77777777" w:rsidTr="0042361E">
        <w:tc>
          <w:tcPr>
            <w:tcW w:w="12715" w:type="dxa"/>
          </w:tcPr>
          <w:p w14:paraId="00E74370" w14:textId="77777777" w:rsidR="00DD1BF0" w:rsidRPr="00B3569A" w:rsidRDefault="00DD1BF0" w:rsidP="003F77CE">
            <w:pPr>
              <w:rPr>
                <w:rFonts w:cstheme="minorHAnsi"/>
              </w:rPr>
            </w:pPr>
            <w:r w:rsidRPr="00B3569A">
              <w:rPr>
                <w:rFonts w:cstheme="minorHAnsi"/>
              </w:rPr>
              <w:t>Besedilno polje (2000)</w:t>
            </w:r>
          </w:p>
        </w:tc>
      </w:tr>
    </w:tbl>
    <w:p w14:paraId="45BA12BB" w14:textId="77777777" w:rsidR="00DD1BF0" w:rsidRDefault="00DD1BF0" w:rsidP="003F77CE">
      <w:pPr>
        <w:rPr>
          <w:sz w:val="20"/>
        </w:rPr>
      </w:pPr>
    </w:p>
    <w:p w14:paraId="0E6D69C7"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67FA29B"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0F24FC78" w14:textId="77777777" w:rsidTr="0042361E">
        <w:tc>
          <w:tcPr>
            <w:tcW w:w="12763" w:type="dxa"/>
          </w:tcPr>
          <w:p w14:paraId="398DC756"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18F65359" w14:textId="77777777" w:rsidR="00DD1BF0" w:rsidRDefault="00DD1BF0" w:rsidP="003F77CE">
      <w:pPr>
        <w:rPr>
          <w:sz w:val="18"/>
        </w:rPr>
      </w:pPr>
    </w:p>
    <w:p w14:paraId="3CE8494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36513C95"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1EF59F3" w14:textId="77777777" w:rsidTr="0042361E">
        <w:tc>
          <w:tcPr>
            <w:tcW w:w="12763" w:type="dxa"/>
          </w:tcPr>
          <w:p w14:paraId="658DF4A5"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265A8A5B" w14:textId="77777777" w:rsidR="00DD1BF0" w:rsidRDefault="00DD1BF0" w:rsidP="003F77CE">
      <w:pPr>
        <w:rPr>
          <w:sz w:val="17"/>
        </w:rPr>
      </w:pPr>
    </w:p>
    <w:p w14:paraId="7A7A9F0B"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4D346EF8"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CE0A67F" w14:textId="77777777" w:rsidTr="0042361E">
        <w:tc>
          <w:tcPr>
            <w:tcW w:w="12758" w:type="dxa"/>
          </w:tcPr>
          <w:p w14:paraId="6F91F13D" w14:textId="02F851B7" w:rsidR="00DD1BF0" w:rsidRPr="00B3569A" w:rsidRDefault="003A3B3D" w:rsidP="003F77CE">
            <w:pPr>
              <w:rPr>
                <w:rFonts w:cstheme="minorHAnsi"/>
              </w:rPr>
            </w:pPr>
            <w:r>
              <w:rPr>
                <w:rFonts w:cstheme="minorHAnsi"/>
              </w:rPr>
              <w:t>Besedilno polje (1</w:t>
            </w:r>
            <w:r w:rsidRPr="003A3B3D">
              <w:rPr>
                <w:rFonts w:cstheme="minorHAnsi"/>
              </w:rPr>
              <w:t>000)</w:t>
            </w:r>
          </w:p>
        </w:tc>
      </w:tr>
    </w:tbl>
    <w:p w14:paraId="6160415B" w14:textId="77777777" w:rsidR="00DD1BF0" w:rsidRDefault="00DD1BF0" w:rsidP="003F77CE">
      <w:pPr>
        <w:rPr>
          <w:sz w:val="20"/>
        </w:rPr>
      </w:pPr>
    </w:p>
    <w:p w14:paraId="44B83D7D" w14:textId="77777777" w:rsidR="00DD1BF0" w:rsidRDefault="00DD1BF0" w:rsidP="003F77CE">
      <w:pPr>
        <w:rPr>
          <w:sz w:val="20"/>
        </w:rPr>
      </w:pPr>
    </w:p>
    <w:p w14:paraId="6B1BC0CB" w14:textId="77777777" w:rsidR="00DD1BF0" w:rsidRDefault="00DD1BF0" w:rsidP="003F77CE">
      <w:pPr>
        <w:pStyle w:val="Naslov5"/>
        <w:spacing w:before="0"/>
      </w:pPr>
      <w:r>
        <w:t>Kazalniki</w:t>
      </w:r>
    </w:p>
    <w:p w14:paraId="22C02A87" w14:textId="77777777" w:rsidR="00DD1BF0" w:rsidRDefault="00DD1BF0" w:rsidP="003F77CE"/>
    <w:p w14:paraId="412C3D68"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593C99BE"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1"/>
        <w:gridCol w:w="2268"/>
        <w:gridCol w:w="708"/>
        <w:gridCol w:w="1701"/>
        <w:gridCol w:w="778"/>
        <w:gridCol w:w="2057"/>
        <w:gridCol w:w="1276"/>
        <w:gridCol w:w="1418"/>
        <w:gridCol w:w="1134"/>
      </w:tblGrid>
      <w:tr w:rsidR="00872BD7" w14:paraId="0EC70839" w14:textId="77777777" w:rsidTr="00F736D2">
        <w:trPr>
          <w:trHeight w:val="254"/>
        </w:trPr>
        <w:tc>
          <w:tcPr>
            <w:tcW w:w="2401" w:type="dxa"/>
            <w:vAlign w:val="center"/>
          </w:tcPr>
          <w:p w14:paraId="04E2FB7F" w14:textId="77777777" w:rsidR="00DD1BF0" w:rsidRDefault="00DD1BF0" w:rsidP="003F77CE">
            <w:pPr>
              <w:pStyle w:val="TableParagraph"/>
              <w:ind w:right="82"/>
            </w:pPr>
            <w:r w:rsidRPr="00BE59C9">
              <w:t>Prednostna naloga</w:t>
            </w:r>
          </w:p>
        </w:tc>
        <w:tc>
          <w:tcPr>
            <w:tcW w:w="2268" w:type="dxa"/>
            <w:vAlign w:val="center"/>
          </w:tcPr>
          <w:p w14:paraId="12D6F914" w14:textId="77777777" w:rsidR="00DD1BF0" w:rsidRDefault="00DD1BF0" w:rsidP="003F77CE">
            <w:pPr>
              <w:pStyle w:val="TableParagraph"/>
            </w:pPr>
            <w:r w:rsidRPr="00BE59C9">
              <w:t>Specifični cilj</w:t>
            </w:r>
          </w:p>
        </w:tc>
        <w:tc>
          <w:tcPr>
            <w:tcW w:w="708" w:type="dxa"/>
            <w:vAlign w:val="center"/>
          </w:tcPr>
          <w:p w14:paraId="5C1E21BF" w14:textId="77777777" w:rsidR="00DD1BF0" w:rsidRDefault="00DD1BF0" w:rsidP="003F77CE">
            <w:pPr>
              <w:pStyle w:val="TableParagraph"/>
            </w:pPr>
            <w:r w:rsidRPr="00BE59C9">
              <w:t>Sklad</w:t>
            </w:r>
          </w:p>
        </w:tc>
        <w:tc>
          <w:tcPr>
            <w:tcW w:w="1701" w:type="dxa"/>
            <w:vAlign w:val="center"/>
          </w:tcPr>
          <w:p w14:paraId="0B01800B" w14:textId="77777777" w:rsidR="00DD1BF0" w:rsidRDefault="00DD1BF0" w:rsidP="003F77CE">
            <w:pPr>
              <w:pStyle w:val="TableParagraph"/>
            </w:pPr>
            <w:r w:rsidRPr="00BE59C9">
              <w:t>Kategorija regije</w:t>
            </w:r>
          </w:p>
        </w:tc>
        <w:tc>
          <w:tcPr>
            <w:tcW w:w="778" w:type="dxa"/>
            <w:vAlign w:val="center"/>
          </w:tcPr>
          <w:p w14:paraId="5399EFCD" w14:textId="77777777" w:rsidR="00DD1BF0" w:rsidRPr="00347461" w:rsidRDefault="00DD1BF0" w:rsidP="003F77CE">
            <w:pPr>
              <w:pStyle w:val="TableParagraph"/>
              <w:rPr>
                <w:sz w:val="20"/>
                <w:szCs w:val="20"/>
              </w:rPr>
            </w:pPr>
            <w:r>
              <w:t>ID</w:t>
            </w:r>
          </w:p>
        </w:tc>
        <w:tc>
          <w:tcPr>
            <w:tcW w:w="2057" w:type="dxa"/>
            <w:vAlign w:val="center"/>
          </w:tcPr>
          <w:p w14:paraId="53916217" w14:textId="77777777" w:rsidR="00DD1BF0" w:rsidRPr="00347461" w:rsidRDefault="00DD1BF0" w:rsidP="003F77CE">
            <w:pPr>
              <w:pStyle w:val="TableParagraph"/>
              <w:rPr>
                <w:sz w:val="20"/>
                <w:szCs w:val="20"/>
              </w:rPr>
            </w:pPr>
            <w:r w:rsidRPr="00BE59C9">
              <w:t>Kazalniki</w:t>
            </w:r>
          </w:p>
        </w:tc>
        <w:tc>
          <w:tcPr>
            <w:tcW w:w="1276" w:type="dxa"/>
            <w:vAlign w:val="center"/>
          </w:tcPr>
          <w:p w14:paraId="0B6CE54D" w14:textId="77777777" w:rsidR="00DD1BF0" w:rsidRPr="00347461" w:rsidRDefault="00DD1BF0" w:rsidP="003F77CE">
            <w:pPr>
              <w:pStyle w:val="TableParagraph"/>
              <w:rPr>
                <w:sz w:val="20"/>
                <w:szCs w:val="20"/>
              </w:rPr>
            </w:pPr>
            <w:r w:rsidRPr="00BE59C9">
              <w:t>Merska enota</w:t>
            </w:r>
          </w:p>
        </w:tc>
        <w:tc>
          <w:tcPr>
            <w:tcW w:w="1418" w:type="dxa"/>
            <w:vAlign w:val="center"/>
          </w:tcPr>
          <w:p w14:paraId="6BA55F63" w14:textId="77777777" w:rsidR="00DD1BF0" w:rsidRPr="00347461" w:rsidRDefault="00DD1BF0" w:rsidP="003F77CE">
            <w:pPr>
              <w:pStyle w:val="TableParagraph"/>
              <w:rPr>
                <w:sz w:val="20"/>
                <w:szCs w:val="20"/>
              </w:rPr>
            </w:pPr>
            <w:r w:rsidRPr="00BE59C9">
              <w:t>Mejnik (2024)</w:t>
            </w:r>
          </w:p>
        </w:tc>
        <w:tc>
          <w:tcPr>
            <w:tcW w:w="1134" w:type="dxa"/>
            <w:vAlign w:val="center"/>
          </w:tcPr>
          <w:p w14:paraId="42493D72" w14:textId="77777777" w:rsidR="00DD1BF0" w:rsidRDefault="00DD1BF0" w:rsidP="003F77CE">
            <w:pPr>
              <w:pStyle w:val="TableParagraph"/>
            </w:pPr>
            <w:r w:rsidRPr="00BE59C9">
              <w:t>Cilj (2029)</w:t>
            </w:r>
          </w:p>
        </w:tc>
      </w:tr>
      <w:tr w:rsidR="00872BD7" w14:paraId="3DE7FA57" w14:textId="77777777" w:rsidTr="00F736D2">
        <w:trPr>
          <w:trHeight w:val="367"/>
        </w:trPr>
        <w:tc>
          <w:tcPr>
            <w:tcW w:w="2401" w:type="dxa"/>
          </w:tcPr>
          <w:p w14:paraId="049322F7" w14:textId="77777777" w:rsidR="00DD1BF0" w:rsidRDefault="00DD1BF0" w:rsidP="003F77CE">
            <w:pPr>
              <w:pStyle w:val="TableParagraph"/>
              <w:rPr>
                <w:sz w:val="20"/>
              </w:rPr>
            </w:pPr>
          </w:p>
        </w:tc>
        <w:tc>
          <w:tcPr>
            <w:tcW w:w="2268" w:type="dxa"/>
          </w:tcPr>
          <w:p w14:paraId="1BB1104F" w14:textId="77777777" w:rsidR="00DD1BF0" w:rsidRPr="00347461" w:rsidRDefault="00DD1BF0" w:rsidP="003F77CE">
            <w:pPr>
              <w:pStyle w:val="TableParagraph"/>
              <w:rPr>
                <w:sz w:val="20"/>
              </w:rPr>
            </w:pPr>
          </w:p>
        </w:tc>
        <w:tc>
          <w:tcPr>
            <w:tcW w:w="708" w:type="dxa"/>
          </w:tcPr>
          <w:p w14:paraId="72CB717A" w14:textId="77777777" w:rsidR="00DD1BF0" w:rsidRDefault="00DD1BF0" w:rsidP="003F77CE">
            <w:pPr>
              <w:pStyle w:val="TableParagraph"/>
              <w:rPr>
                <w:sz w:val="20"/>
              </w:rPr>
            </w:pPr>
          </w:p>
        </w:tc>
        <w:tc>
          <w:tcPr>
            <w:tcW w:w="1701" w:type="dxa"/>
          </w:tcPr>
          <w:p w14:paraId="01CD39CE" w14:textId="77777777" w:rsidR="00DD1BF0" w:rsidRDefault="00DD1BF0" w:rsidP="003F77CE">
            <w:pPr>
              <w:pStyle w:val="TableParagraph"/>
              <w:rPr>
                <w:sz w:val="20"/>
              </w:rPr>
            </w:pPr>
          </w:p>
        </w:tc>
        <w:tc>
          <w:tcPr>
            <w:tcW w:w="778" w:type="dxa"/>
          </w:tcPr>
          <w:p w14:paraId="392F3747" w14:textId="77777777" w:rsidR="00DD1BF0" w:rsidRPr="00347461" w:rsidRDefault="00DD1BF0" w:rsidP="003F77CE">
            <w:pPr>
              <w:pStyle w:val="TableParagraph"/>
              <w:rPr>
                <w:sz w:val="20"/>
                <w:szCs w:val="20"/>
              </w:rPr>
            </w:pPr>
          </w:p>
        </w:tc>
        <w:tc>
          <w:tcPr>
            <w:tcW w:w="2057" w:type="dxa"/>
          </w:tcPr>
          <w:p w14:paraId="63687569" w14:textId="77777777" w:rsidR="00DD1BF0" w:rsidRPr="00347461" w:rsidRDefault="00DD1BF0" w:rsidP="003F77CE">
            <w:pPr>
              <w:pStyle w:val="TableParagraph"/>
              <w:rPr>
                <w:sz w:val="20"/>
                <w:szCs w:val="20"/>
              </w:rPr>
            </w:pPr>
          </w:p>
        </w:tc>
        <w:tc>
          <w:tcPr>
            <w:tcW w:w="1276" w:type="dxa"/>
          </w:tcPr>
          <w:p w14:paraId="396D2D17" w14:textId="77777777" w:rsidR="00DD1BF0" w:rsidRPr="00347461" w:rsidRDefault="00DD1BF0" w:rsidP="003F77CE">
            <w:pPr>
              <w:pStyle w:val="TableParagraph"/>
              <w:rPr>
                <w:sz w:val="20"/>
                <w:szCs w:val="20"/>
              </w:rPr>
            </w:pPr>
          </w:p>
        </w:tc>
        <w:tc>
          <w:tcPr>
            <w:tcW w:w="1418" w:type="dxa"/>
          </w:tcPr>
          <w:p w14:paraId="2C678D12" w14:textId="77777777" w:rsidR="00DD1BF0" w:rsidRPr="00347461" w:rsidRDefault="00DD1BF0" w:rsidP="003F77CE">
            <w:pPr>
              <w:pStyle w:val="TableParagraph"/>
              <w:rPr>
                <w:sz w:val="20"/>
                <w:szCs w:val="20"/>
              </w:rPr>
            </w:pPr>
          </w:p>
        </w:tc>
        <w:tc>
          <w:tcPr>
            <w:tcW w:w="1134" w:type="dxa"/>
          </w:tcPr>
          <w:p w14:paraId="1B9BAA7B" w14:textId="77777777" w:rsidR="00DD1BF0" w:rsidRDefault="00DD1BF0" w:rsidP="003F77CE">
            <w:pPr>
              <w:pStyle w:val="TableParagraph"/>
              <w:rPr>
                <w:sz w:val="20"/>
              </w:rPr>
            </w:pPr>
          </w:p>
        </w:tc>
      </w:tr>
    </w:tbl>
    <w:p w14:paraId="077BA44A" w14:textId="77777777" w:rsidR="00DD1BF0" w:rsidRDefault="00DD1BF0" w:rsidP="003F77CE">
      <w:pPr>
        <w:rPr>
          <w:sz w:val="24"/>
        </w:rPr>
      </w:pPr>
    </w:p>
    <w:p w14:paraId="2D5A65B4" w14:textId="77777777" w:rsidR="00DD1BF0" w:rsidRDefault="00DD1BF0" w:rsidP="003F77CE">
      <w:pPr>
        <w:ind w:left="379"/>
      </w:pPr>
      <w:r>
        <w:rPr>
          <w:spacing w:val="-6"/>
        </w:rPr>
        <w:t>Razpredelnica 3:</w:t>
      </w:r>
      <w:r>
        <w:rPr>
          <w:spacing w:val="-7"/>
        </w:rPr>
        <w:t xml:space="preserve"> </w:t>
      </w:r>
      <w:r>
        <w:rPr>
          <w:spacing w:val="-6"/>
        </w:rPr>
        <w:t>Kazalniki rezultatov</w:t>
      </w:r>
    </w:p>
    <w:p w14:paraId="7FFC746B"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2126"/>
        <w:gridCol w:w="696"/>
        <w:gridCol w:w="1572"/>
        <w:gridCol w:w="709"/>
        <w:gridCol w:w="1418"/>
        <w:gridCol w:w="708"/>
        <w:gridCol w:w="1134"/>
        <w:gridCol w:w="993"/>
        <w:gridCol w:w="708"/>
        <w:gridCol w:w="851"/>
        <w:gridCol w:w="850"/>
      </w:tblGrid>
      <w:tr w:rsidR="00872BD7" w14:paraId="482EAB86" w14:textId="77777777" w:rsidTr="00F736D2">
        <w:trPr>
          <w:trHeight w:val="353"/>
        </w:trPr>
        <w:tc>
          <w:tcPr>
            <w:tcW w:w="2117" w:type="dxa"/>
          </w:tcPr>
          <w:p w14:paraId="130B1865" w14:textId="77777777" w:rsidR="00DD1BF0" w:rsidRPr="00347461" w:rsidRDefault="00DD1BF0" w:rsidP="003F77CE">
            <w:pPr>
              <w:pStyle w:val="TableParagraph"/>
              <w:rPr>
                <w:sz w:val="20"/>
                <w:szCs w:val="20"/>
              </w:rPr>
            </w:pPr>
            <w:r w:rsidRPr="00347461">
              <w:rPr>
                <w:sz w:val="20"/>
                <w:szCs w:val="20"/>
              </w:rPr>
              <w:t>Prednostna naloga</w:t>
            </w:r>
          </w:p>
        </w:tc>
        <w:tc>
          <w:tcPr>
            <w:tcW w:w="2126" w:type="dxa"/>
          </w:tcPr>
          <w:p w14:paraId="2BB3A758"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2627ADD7"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5B44E6E6"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7D5ADE91" w14:textId="77777777" w:rsidR="00DD1BF0" w:rsidRPr="00347461" w:rsidRDefault="00DD1BF0" w:rsidP="003F77CE">
            <w:pPr>
              <w:pStyle w:val="TableParagraph"/>
              <w:rPr>
                <w:sz w:val="20"/>
                <w:szCs w:val="20"/>
              </w:rPr>
            </w:pPr>
            <w:r w:rsidRPr="00347461">
              <w:rPr>
                <w:sz w:val="20"/>
                <w:szCs w:val="20"/>
              </w:rPr>
              <w:t>ID</w:t>
            </w:r>
          </w:p>
        </w:tc>
        <w:tc>
          <w:tcPr>
            <w:tcW w:w="1418" w:type="dxa"/>
          </w:tcPr>
          <w:p w14:paraId="221958CA"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416FF774"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7F74EE36"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43E37BFD"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091861D2"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76D5EA7"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09D4EA56" w14:textId="77777777" w:rsidR="00DD1BF0" w:rsidRPr="00347461" w:rsidRDefault="00DD1BF0" w:rsidP="003F77CE">
            <w:pPr>
              <w:pStyle w:val="TableParagraph"/>
              <w:rPr>
                <w:sz w:val="20"/>
                <w:szCs w:val="20"/>
              </w:rPr>
            </w:pPr>
            <w:r w:rsidRPr="00347461">
              <w:rPr>
                <w:sz w:val="20"/>
                <w:szCs w:val="20"/>
              </w:rPr>
              <w:t>Opombe</w:t>
            </w:r>
          </w:p>
        </w:tc>
      </w:tr>
      <w:tr w:rsidR="00872BD7" w14:paraId="30394B70" w14:textId="77777777" w:rsidTr="00F736D2">
        <w:trPr>
          <w:trHeight w:val="353"/>
        </w:trPr>
        <w:tc>
          <w:tcPr>
            <w:tcW w:w="2117" w:type="dxa"/>
          </w:tcPr>
          <w:p w14:paraId="41771C0E" w14:textId="77777777" w:rsidR="00DD1BF0" w:rsidRPr="00347461" w:rsidRDefault="00DD1BF0" w:rsidP="003F77CE">
            <w:pPr>
              <w:pStyle w:val="TableParagraph"/>
              <w:rPr>
                <w:sz w:val="20"/>
                <w:szCs w:val="20"/>
              </w:rPr>
            </w:pPr>
          </w:p>
        </w:tc>
        <w:tc>
          <w:tcPr>
            <w:tcW w:w="2126" w:type="dxa"/>
          </w:tcPr>
          <w:p w14:paraId="117C1FE7" w14:textId="77777777" w:rsidR="00DD1BF0" w:rsidRPr="00347461" w:rsidRDefault="00DD1BF0" w:rsidP="003F77CE">
            <w:pPr>
              <w:pStyle w:val="TableParagraph"/>
              <w:rPr>
                <w:sz w:val="20"/>
                <w:szCs w:val="20"/>
              </w:rPr>
            </w:pPr>
          </w:p>
        </w:tc>
        <w:tc>
          <w:tcPr>
            <w:tcW w:w="696" w:type="dxa"/>
          </w:tcPr>
          <w:p w14:paraId="61E09A16" w14:textId="77777777" w:rsidR="00DD1BF0" w:rsidRPr="00347461" w:rsidRDefault="00DD1BF0" w:rsidP="003F77CE">
            <w:pPr>
              <w:pStyle w:val="TableParagraph"/>
              <w:rPr>
                <w:sz w:val="20"/>
                <w:szCs w:val="20"/>
              </w:rPr>
            </w:pPr>
          </w:p>
        </w:tc>
        <w:tc>
          <w:tcPr>
            <w:tcW w:w="1572" w:type="dxa"/>
          </w:tcPr>
          <w:p w14:paraId="00842E8A" w14:textId="77777777" w:rsidR="00DD1BF0" w:rsidRPr="00347461" w:rsidRDefault="00DD1BF0" w:rsidP="003F77CE">
            <w:pPr>
              <w:pStyle w:val="TableParagraph"/>
              <w:rPr>
                <w:sz w:val="20"/>
                <w:szCs w:val="20"/>
              </w:rPr>
            </w:pPr>
          </w:p>
        </w:tc>
        <w:tc>
          <w:tcPr>
            <w:tcW w:w="709" w:type="dxa"/>
          </w:tcPr>
          <w:p w14:paraId="69FA10DD" w14:textId="77777777" w:rsidR="00DD1BF0" w:rsidRPr="00347461" w:rsidRDefault="00DD1BF0" w:rsidP="003F77CE">
            <w:pPr>
              <w:pStyle w:val="TableParagraph"/>
              <w:rPr>
                <w:sz w:val="20"/>
                <w:szCs w:val="20"/>
              </w:rPr>
            </w:pPr>
          </w:p>
        </w:tc>
        <w:tc>
          <w:tcPr>
            <w:tcW w:w="1418" w:type="dxa"/>
          </w:tcPr>
          <w:p w14:paraId="3965D8FC" w14:textId="77777777" w:rsidR="00DD1BF0" w:rsidRPr="00347461" w:rsidRDefault="00DD1BF0" w:rsidP="003F77CE">
            <w:pPr>
              <w:pStyle w:val="TableParagraph"/>
              <w:rPr>
                <w:sz w:val="20"/>
                <w:szCs w:val="20"/>
              </w:rPr>
            </w:pPr>
          </w:p>
        </w:tc>
        <w:tc>
          <w:tcPr>
            <w:tcW w:w="708" w:type="dxa"/>
          </w:tcPr>
          <w:p w14:paraId="134213AA" w14:textId="77777777" w:rsidR="00DD1BF0" w:rsidRPr="00347461" w:rsidRDefault="00DD1BF0" w:rsidP="003F77CE">
            <w:pPr>
              <w:pStyle w:val="TableParagraph"/>
              <w:rPr>
                <w:sz w:val="20"/>
                <w:szCs w:val="20"/>
              </w:rPr>
            </w:pPr>
          </w:p>
        </w:tc>
        <w:tc>
          <w:tcPr>
            <w:tcW w:w="1134" w:type="dxa"/>
          </w:tcPr>
          <w:p w14:paraId="68F92B9C" w14:textId="77777777" w:rsidR="00DD1BF0" w:rsidRPr="00347461" w:rsidRDefault="00DD1BF0" w:rsidP="003F77CE">
            <w:pPr>
              <w:pStyle w:val="TableParagraph"/>
              <w:rPr>
                <w:sz w:val="20"/>
                <w:szCs w:val="20"/>
              </w:rPr>
            </w:pPr>
          </w:p>
        </w:tc>
        <w:tc>
          <w:tcPr>
            <w:tcW w:w="993" w:type="dxa"/>
          </w:tcPr>
          <w:p w14:paraId="3A0AEB1F" w14:textId="77777777" w:rsidR="00DD1BF0" w:rsidRPr="00347461" w:rsidRDefault="00DD1BF0" w:rsidP="003F77CE">
            <w:pPr>
              <w:pStyle w:val="TableParagraph"/>
              <w:rPr>
                <w:sz w:val="20"/>
                <w:szCs w:val="20"/>
              </w:rPr>
            </w:pPr>
          </w:p>
        </w:tc>
        <w:tc>
          <w:tcPr>
            <w:tcW w:w="708" w:type="dxa"/>
          </w:tcPr>
          <w:p w14:paraId="4FEAC9DF" w14:textId="77777777" w:rsidR="00DD1BF0" w:rsidRPr="00347461" w:rsidRDefault="00DD1BF0" w:rsidP="003F77CE">
            <w:pPr>
              <w:pStyle w:val="TableParagraph"/>
              <w:rPr>
                <w:sz w:val="20"/>
                <w:szCs w:val="20"/>
              </w:rPr>
            </w:pPr>
          </w:p>
        </w:tc>
        <w:tc>
          <w:tcPr>
            <w:tcW w:w="851" w:type="dxa"/>
          </w:tcPr>
          <w:p w14:paraId="7D4F4008" w14:textId="77777777" w:rsidR="00DD1BF0" w:rsidRPr="00347461" w:rsidRDefault="00DD1BF0" w:rsidP="003F77CE">
            <w:pPr>
              <w:pStyle w:val="TableParagraph"/>
              <w:rPr>
                <w:sz w:val="20"/>
                <w:szCs w:val="20"/>
              </w:rPr>
            </w:pPr>
          </w:p>
        </w:tc>
        <w:tc>
          <w:tcPr>
            <w:tcW w:w="850" w:type="dxa"/>
          </w:tcPr>
          <w:p w14:paraId="645872CF" w14:textId="77777777" w:rsidR="00DD1BF0" w:rsidRPr="00347461" w:rsidRDefault="00DD1BF0" w:rsidP="003F77CE">
            <w:pPr>
              <w:pStyle w:val="TableParagraph"/>
              <w:rPr>
                <w:sz w:val="20"/>
                <w:szCs w:val="20"/>
              </w:rPr>
            </w:pPr>
          </w:p>
        </w:tc>
      </w:tr>
    </w:tbl>
    <w:p w14:paraId="210FD22B" w14:textId="77777777" w:rsidR="00DD1BF0" w:rsidRPr="00F81084" w:rsidRDefault="00DD1BF0" w:rsidP="003F77CE">
      <w:pPr>
        <w:pStyle w:val="Telobesedila"/>
      </w:pPr>
    </w:p>
    <w:p w14:paraId="76FE8439" w14:textId="77777777" w:rsidR="00DD1BF0" w:rsidRPr="00F81084" w:rsidRDefault="00DD1BF0" w:rsidP="003F77CE">
      <w:pPr>
        <w:pStyle w:val="Telobesedila"/>
      </w:pPr>
    </w:p>
    <w:p w14:paraId="1D237F49"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75D6E1AB" w14:textId="77777777" w:rsidR="00DD1BF0" w:rsidRDefault="00DD1BF0" w:rsidP="003F77CE">
      <w:pPr>
        <w:ind w:left="640"/>
        <w:rPr>
          <w:spacing w:val="-5"/>
        </w:rPr>
      </w:pPr>
    </w:p>
    <w:p w14:paraId="4F9C4845"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98D4F51"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4BC55185" w14:textId="77777777" w:rsidTr="00F736D2">
        <w:trPr>
          <w:trHeight w:val="353"/>
        </w:trPr>
        <w:tc>
          <w:tcPr>
            <w:tcW w:w="2088" w:type="dxa"/>
          </w:tcPr>
          <w:p w14:paraId="7D289E8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A55B107" w14:textId="77777777" w:rsidR="00DD1BF0" w:rsidRDefault="00DD1BF0" w:rsidP="003F77CE">
            <w:pPr>
              <w:pStyle w:val="TableParagraph"/>
              <w:ind w:left="320"/>
            </w:pPr>
            <w:r>
              <w:t>Sklad</w:t>
            </w:r>
          </w:p>
        </w:tc>
        <w:tc>
          <w:tcPr>
            <w:tcW w:w="3249" w:type="dxa"/>
          </w:tcPr>
          <w:p w14:paraId="64751E40"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7C166CBD"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035699A8" w14:textId="77777777" w:rsidR="00DD1BF0" w:rsidRDefault="00DD1BF0" w:rsidP="003F77CE">
            <w:pPr>
              <w:pStyle w:val="TableParagraph"/>
              <w:ind w:left="333"/>
            </w:pPr>
            <w:r>
              <w:t>Koda</w:t>
            </w:r>
          </w:p>
        </w:tc>
        <w:tc>
          <w:tcPr>
            <w:tcW w:w="2731" w:type="dxa"/>
          </w:tcPr>
          <w:p w14:paraId="2C517369" w14:textId="38A9AA04" w:rsidR="00DD1BF0" w:rsidRDefault="00A5029F" w:rsidP="003F77CE">
            <w:pPr>
              <w:pStyle w:val="TableParagraph"/>
              <w:ind w:left="660"/>
            </w:pPr>
            <w:r>
              <w:t>Znesek (v EUR)</w:t>
            </w:r>
          </w:p>
        </w:tc>
      </w:tr>
      <w:tr w:rsidR="00872BD7" w14:paraId="6806F2EF" w14:textId="77777777" w:rsidTr="00F736D2">
        <w:trPr>
          <w:trHeight w:val="353"/>
        </w:trPr>
        <w:tc>
          <w:tcPr>
            <w:tcW w:w="2088" w:type="dxa"/>
          </w:tcPr>
          <w:p w14:paraId="6BD53501" w14:textId="77777777" w:rsidR="00DD1BF0" w:rsidRDefault="00DD1BF0" w:rsidP="003F77CE">
            <w:pPr>
              <w:pStyle w:val="TableParagraph"/>
              <w:rPr>
                <w:sz w:val="20"/>
              </w:rPr>
            </w:pPr>
          </w:p>
        </w:tc>
        <w:tc>
          <w:tcPr>
            <w:tcW w:w="1133" w:type="dxa"/>
          </w:tcPr>
          <w:p w14:paraId="6D5F5176" w14:textId="77777777" w:rsidR="00DD1BF0" w:rsidRDefault="00DD1BF0" w:rsidP="003F77CE">
            <w:pPr>
              <w:pStyle w:val="TableParagraph"/>
              <w:rPr>
                <w:sz w:val="20"/>
              </w:rPr>
            </w:pPr>
          </w:p>
        </w:tc>
        <w:tc>
          <w:tcPr>
            <w:tcW w:w="3249" w:type="dxa"/>
          </w:tcPr>
          <w:p w14:paraId="7CC4FD7F" w14:textId="77777777" w:rsidR="00DD1BF0" w:rsidRDefault="00DD1BF0" w:rsidP="003F77CE">
            <w:pPr>
              <w:pStyle w:val="TableParagraph"/>
              <w:rPr>
                <w:sz w:val="20"/>
              </w:rPr>
            </w:pPr>
          </w:p>
        </w:tc>
        <w:tc>
          <w:tcPr>
            <w:tcW w:w="3099" w:type="dxa"/>
          </w:tcPr>
          <w:p w14:paraId="2C3DE50D" w14:textId="77777777" w:rsidR="00DD1BF0" w:rsidRDefault="00DD1BF0" w:rsidP="003F77CE">
            <w:pPr>
              <w:pStyle w:val="TableParagraph"/>
              <w:rPr>
                <w:sz w:val="20"/>
              </w:rPr>
            </w:pPr>
          </w:p>
        </w:tc>
        <w:tc>
          <w:tcPr>
            <w:tcW w:w="1161" w:type="dxa"/>
          </w:tcPr>
          <w:p w14:paraId="5D88FD8F" w14:textId="77777777" w:rsidR="00DD1BF0" w:rsidRDefault="00DD1BF0" w:rsidP="003F77CE">
            <w:pPr>
              <w:pStyle w:val="TableParagraph"/>
              <w:rPr>
                <w:sz w:val="20"/>
              </w:rPr>
            </w:pPr>
          </w:p>
        </w:tc>
        <w:tc>
          <w:tcPr>
            <w:tcW w:w="2731" w:type="dxa"/>
          </w:tcPr>
          <w:p w14:paraId="6B744EFB" w14:textId="77777777" w:rsidR="00DD1BF0" w:rsidRDefault="00DD1BF0" w:rsidP="003F77CE">
            <w:pPr>
              <w:pStyle w:val="TableParagraph"/>
              <w:rPr>
                <w:sz w:val="20"/>
              </w:rPr>
            </w:pPr>
          </w:p>
        </w:tc>
      </w:tr>
    </w:tbl>
    <w:p w14:paraId="6DA2AF7C" w14:textId="77777777" w:rsidR="00DD1BF0" w:rsidRDefault="00DD1BF0" w:rsidP="003F77CE"/>
    <w:p w14:paraId="15332122"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658ADD35"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0F3CDE2" w14:textId="77777777" w:rsidTr="00F736D2">
        <w:trPr>
          <w:trHeight w:val="353"/>
        </w:trPr>
        <w:tc>
          <w:tcPr>
            <w:tcW w:w="2088" w:type="dxa"/>
          </w:tcPr>
          <w:p w14:paraId="1B551B8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B0D4197" w14:textId="77777777" w:rsidR="00DD1BF0" w:rsidRDefault="00DD1BF0" w:rsidP="003F77CE">
            <w:pPr>
              <w:pStyle w:val="TableParagraph"/>
              <w:ind w:left="320"/>
            </w:pPr>
            <w:r>
              <w:t>Sklad</w:t>
            </w:r>
          </w:p>
        </w:tc>
        <w:tc>
          <w:tcPr>
            <w:tcW w:w="3249" w:type="dxa"/>
          </w:tcPr>
          <w:p w14:paraId="3699FEE5"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CD4642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0B12A7D3" w14:textId="77777777" w:rsidR="00DD1BF0" w:rsidRDefault="00DD1BF0" w:rsidP="003F77CE">
            <w:pPr>
              <w:pStyle w:val="TableParagraph"/>
              <w:ind w:left="334"/>
            </w:pPr>
            <w:r>
              <w:t>Koda</w:t>
            </w:r>
          </w:p>
        </w:tc>
        <w:tc>
          <w:tcPr>
            <w:tcW w:w="2731" w:type="dxa"/>
          </w:tcPr>
          <w:p w14:paraId="65BD0EF6" w14:textId="406B9AC2" w:rsidR="00DD1BF0" w:rsidRDefault="00A5029F" w:rsidP="003F77CE">
            <w:pPr>
              <w:pStyle w:val="TableParagraph"/>
              <w:ind w:left="661"/>
            </w:pPr>
            <w:r>
              <w:t>Znesek (v EUR)</w:t>
            </w:r>
          </w:p>
        </w:tc>
      </w:tr>
      <w:tr w:rsidR="00872BD7" w14:paraId="05507211" w14:textId="77777777" w:rsidTr="00F736D2">
        <w:trPr>
          <w:trHeight w:val="353"/>
        </w:trPr>
        <w:tc>
          <w:tcPr>
            <w:tcW w:w="2088" w:type="dxa"/>
          </w:tcPr>
          <w:p w14:paraId="442E1AC3" w14:textId="77777777" w:rsidR="00DD1BF0" w:rsidRDefault="00DD1BF0" w:rsidP="003F77CE">
            <w:pPr>
              <w:pStyle w:val="TableParagraph"/>
              <w:rPr>
                <w:sz w:val="20"/>
              </w:rPr>
            </w:pPr>
          </w:p>
        </w:tc>
        <w:tc>
          <w:tcPr>
            <w:tcW w:w="1133" w:type="dxa"/>
          </w:tcPr>
          <w:p w14:paraId="37C58581" w14:textId="77777777" w:rsidR="00DD1BF0" w:rsidRDefault="00DD1BF0" w:rsidP="003F77CE">
            <w:pPr>
              <w:pStyle w:val="TableParagraph"/>
              <w:rPr>
                <w:sz w:val="20"/>
              </w:rPr>
            </w:pPr>
          </w:p>
        </w:tc>
        <w:tc>
          <w:tcPr>
            <w:tcW w:w="3249" w:type="dxa"/>
          </w:tcPr>
          <w:p w14:paraId="2F9F7776" w14:textId="77777777" w:rsidR="00DD1BF0" w:rsidRDefault="00DD1BF0" w:rsidP="003F77CE">
            <w:pPr>
              <w:pStyle w:val="TableParagraph"/>
              <w:rPr>
                <w:sz w:val="20"/>
              </w:rPr>
            </w:pPr>
          </w:p>
        </w:tc>
        <w:tc>
          <w:tcPr>
            <w:tcW w:w="3099" w:type="dxa"/>
          </w:tcPr>
          <w:p w14:paraId="13B6BC4B" w14:textId="77777777" w:rsidR="00DD1BF0" w:rsidRDefault="00DD1BF0" w:rsidP="003F77CE">
            <w:pPr>
              <w:pStyle w:val="TableParagraph"/>
              <w:rPr>
                <w:sz w:val="20"/>
              </w:rPr>
            </w:pPr>
          </w:p>
        </w:tc>
        <w:tc>
          <w:tcPr>
            <w:tcW w:w="1161" w:type="dxa"/>
          </w:tcPr>
          <w:p w14:paraId="6462353A" w14:textId="77777777" w:rsidR="00DD1BF0" w:rsidRDefault="00DD1BF0" w:rsidP="003F77CE">
            <w:pPr>
              <w:pStyle w:val="TableParagraph"/>
              <w:rPr>
                <w:sz w:val="20"/>
              </w:rPr>
            </w:pPr>
          </w:p>
        </w:tc>
        <w:tc>
          <w:tcPr>
            <w:tcW w:w="2731" w:type="dxa"/>
          </w:tcPr>
          <w:p w14:paraId="26A0E3D0" w14:textId="77777777" w:rsidR="00DD1BF0" w:rsidRDefault="00DD1BF0" w:rsidP="003F77CE">
            <w:pPr>
              <w:pStyle w:val="TableParagraph"/>
              <w:rPr>
                <w:sz w:val="20"/>
              </w:rPr>
            </w:pPr>
          </w:p>
        </w:tc>
      </w:tr>
    </w:tbl>
    <w:p w14:paraId="7A349EEF" w14:textId="77777777" w:rsidR="00DD1BF0" w:rsidRDefault="00DD1BF0" w:rsidP="003F77CE">
      <w:pPr>
        <w:rPr>
          <w:sz w:val="20"/>
        </w:rPr>
        <w:sectPr w:rsidR="00DD1BF0" w:rsidSect="00BD3536">
          <w:headerReference w:type="default" r:id="rId87"/>
          <w:footerReference w:type="first" r:id="rId88"/>
          <w:type w:val="continuous"/>
          <w:pgSz w:w="16840" w:h="11910" w:orient="landscape"/>
          <w:pgMar w:top="1417" w:right="1417" w:bottom="1417" w:left="1417" w:header="708" w:footer="708" w:gutter="0"/>
          <w:cols w:space="708"/>
          <w:titlePg/>
          <w:docGrid w:linePitch="299"/>
        </w:sectPr>
      </w:pPr>
    </w:p>
    <w:p w14:paraId="4FC22FD5"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7B1E5B4"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B5B9D0F" w14:textId="77777777" w:rsidTr="00F736D2">
        <w:trPr>
          <w:trHeight w:val="353"/>
        </w:trPr>
        <w:tc>
          <w:tcPr>
            <w:tcW w:w="2088" w:type="dxa"/>
          </w:tcPr>
          <w:p w14:paraId="2EC616BD"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0631D2B" w14:textId="77777777" w:rsidR="00DD1BF0" w:rsidRDefault="00DD1BF0" w:rsidP="003F77CE">
            <w:pPr>
              <w:pStyle w:val="TableParagraph"/>
              <w:ind w:left="320"/>
            </w:pPr>
            <w:r>
              <w:t>Sklad</w:t>
            </w:r>
          </w:p>
        </w:tc>
        <w:tc>
          <w:tcPr>
            <w:tcW w:w="3248" w:type="dxa"/>
          </w:tcPr>
          <w:p w14:paraId="75629930"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29BCAD6"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DC15A79" w14:textId="77777777" w:rsidR="00DD1BF0" w:rsidRDefault="00DD1BF0" w:rsidP="003F77CE">
            <w:pPr>
              <w:pStyle w:val="TableParagraph"/>
              <w:ind w:left="336"/>
            </w:pPr>
            <w:r>
              <w:t>Koda</w:t>
            </w:r>
          </w:p>
        </w:tc>
        <w:tc>
          <w:tcPr>
            <w:tcW w:w="2730" w:type="dxa"/>
          </w:tcPr>
          <w:p w14:paraId="4DB8888E" w14:textId="7BF95EF0" w:rsidR="00DD1BF0" w:rsidRDefault="00A5029F" w:rsidP="003F77CE">
            <w:pPr>
              <w:pStyle w:val="TableParagraph"/>
              <w:ind w:left="664"/>
            </w:pPr>
            <w:r>
              <w:t>Znesek (v EUR)</w:t>
            </w:r>
          </w:p>
        </w:tc>
      </w:tr>
      <w:tr w:rsidR="00872BD7" w14:paraId="75661033" w14:textId="77777777" w:rsidTr="00F736D2">
        <w:trPr>
          <w:trHeight w:val="353"/>
        </w:trPr>
        <w:tc>
          <w:tcPr>
            <w:tcW w:w="2088" w:type="dxa"/>
          </w:tcPr>
          <w:p w14:paraId="44A50A63" w14:textId="77777777" w:rsidR="00DD1BF0" w:rsidRDefault="00DD1BF0" w:rsidP="003F77CE">
            <w:pPr>
              <w:pStyle w:val="TableParagraph"/>
              <w:rPr>
                <w:sz w:val="20"/>
              </w:rPr>
            </w:pPr>
          </w:p>
        </w:tc>
        <w:tc>
          <w:tcPr>
            <w:tcW w:w="1132" w:type="dxa"/>
          </w:tcPr>
          <w:p w14:paraId="0A8C4BD0" w14:textId="77777777" w:rsidR="00DD1BF0" w:rsidRDefault="00DD1BF0" w:rsidP="003F77CE">
            <w:pPr>
              <w:pStyle w:val="TableParagraph"/>
              <w:rPr>
                <w:sz w:val="20"/>
              </w:rPr>
            </w:pPr>
          </w:p>
        </w:tc>
        <w:tc>
          <w:tcPr>
            <w:tcW w:w="3248" w:type="dxa"/>
          </w:tcPr>
          <w:p w14:paraId="434527DB" w14:textId="77777777" w:rsidR="00DD1BF0" w:rsidRDefault="00DD1BF0" w:rsidP="003F77CE">
            <w:pPr>
              <w:pStyle w:val="TableParagraph"/>
              <w:rPr>
                <w:sz w:val="20"/>
              </w:rPr>
            </w:pPr>
          </w:p>
        </w:tc>
        <w:tc>
          <w:tcPr>
            <w:tcW w:w="3098" w:type="dxa"/>
          </w:tcPr>
          <w:p w14:paraId="4F16C65D" w14:textId="77777777" w:rsidR="00DD1BF0" w:rsidRDefault="00DD1BF0" w:rsidP="003F77CE">
            <w:pPr>
              <w:pStyle w:val="TableParagraph"/>
              <w:rPr>
                <w:sz w:val="20"/>
              </w:rPr>
            </w:pPr>
          </w:p>
        </w:tc>
        <w:tc>
          <w:tcPr>
            <w:tcW w:w="1160" w:type="dxa"/>
          </w:tcPr>
          <w:p w14:paraId="37C4B467" w14:textId="77777777" w:rsidR="00DD1BF0" w:rsidRDefault="00DD1BF0" w:rsidP="003F77CE">
            <w:pPr>
              <w:pStyle w:val="TableParagraph"/>
              <w:rPr>
                <w:sz w:val="20"/>
              </w:rPr>
            </w:pPr>
          </w:p>
        </w:tc>
        <w:tc>
          <w:tcPr>
            <w:tcW w:w="2730" w:type="dxa"/>
          </w:tcPr>
          <w:p w14:paraId="1049AC5C" w14:textId="77777777" w:rsidR="00DD1BF0" w:rsidRDefault="00DD1BF0" w:rsidP="003F77CE">
            <w:pPr>
              <w:pStyle w:val="TableParagraph"/>
              <w:rPr>
                <w:sz w:val="20"/>
              </w:rPr>
            </w:pPr>
          </w:p>
        </w:tc>
      </w:tr>
    </w:tbl>
    <w:p w14:paraId="67885901" w14:textId="77777777" w:rsidR="00DD1BF0" w:rsidRDefault="00DD1BF0" w:rsidP="003F77CE"/>
    <w:p w14:paraId="74CB6B87"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3AE91706"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C530A15" w14:textId="77777777" w:rsidTr="00F736D2">
        <w:trPr>
          <w:trHeight w:val="353"/>
        </w:trPr>
        <w:tc>
          <w:tcPr>
            <w:tcW w:w="2088" w:type="dxa"/>
          </w:tcPr>
          <w:p w14:paraId="1B251A1F" w14:textId="77777777" w:rsidR="00DD1BF0" w:rsidRDefault="00DD1BF0" w:rsidP="003F77CE">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2" w:type="dxa"/>
          </w:tcPr>
          <w:p w14:paraId="7967E209" w14:textId="77777777" w:rsidR="00DD1BF0" w:rsidRDefault="00DD1BF0" w:rsidP="003F77CE">
            <w:pPr>
              <w:pStyle w:val="TableParagraph"/>
              <w:ind w:left="321"/>
            </w:pPr>
            <w:r>
              <w:t>Sklad</w:t>
            </w:r>
          </w:p>
        </w:tc>
        <w:tc>
          <w:tcPr>
            <w:tcW w:w="3248" w:type="dxa"/>
          </w:tcPr>
          <w:p w14:paraId="21577E1D"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348DE857"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3172839" w14:textId="77777777" w:rsidR="00DD1BF0" w:rsidRDefault="00DD1BF0" w:rsidP="003F77CE">
            <w:pPr>
              <w:pStyle w:val="TableParagraph"/>
              <w:ind w:left="337"/>
            </w:pPr>
            <w:r>
              <w:t>Koda</w:t>
            </w:r>
          </w:p>
        </w:tc>
        <w:tc>
          <w:tcPr>
            <w:tcW w:w="2730" w:type="dxa"/>
          </w:tcPr>
          <w:p w14:paraId="6A6EEBA5" w14:textId="18F4466F" w:rsidR="00DD1BF0" w:rsidRDefault="00A5029F" w:rsidP="003F77CE">
            <w:pPr>
              <w:pStyle w:val="TableParagraph"/>
              <w:ind w:left="665"/>
            </w:pPr>
            <w:r>
              <w:t>Znesek (v EUR)</w:t>
            </w:r>
          </w:p>
        </w:tc>
      </w:tr>
      <w:tr w:rsidR="00872BD7" w14:paraId="0501331B" w14:textId="77777777" w:rsidTr="00F736D2">
        <w:trPr>
          <w:trHeight w:val="353"/>
        </w:trPr>
        <w:tc>
          <w:tcPr>
            <w:tcW w:w="2088" w:type="dxa"/>
          </w:tcPr>
          <w:p w14:paraId="58B6AC1B" w14:textId="77777777" w:rsidR="00DD1BF0" w:rsidRDefault="00DD1BF0" w:rsidP="003F77CE">
            <w:pPr>
              <w:pStyle w:val="TableParagraph"/>
              <w:rPr>
                <w:sz w:val="20"/>
              </w:rPr>
            </w:pPr>
          </w:p>
        </w:tc>
        <w:tc>
          <w:tcPr>
            <w:tcW w:w="1132" w:type="dxa"/>
          </w:tcPr>
          <w:p w14:paraId="72F577E6" w14:textId="77777777" w:rsidR="00DD1BF0" w:rsidRDefault="00DD1BF0" w:rsidP="003F77CE">
            <w:pPr>
              <w:pStyle w:val="TableParagraph"/>
              <w:rPr>
                <w:sz w:val="20"/>
              </w:rPr>
            </w:pPr>
          </w:p>
        </w:tc>
        <w:tc>
          <w:tcPr>
            <w:tcW w:w="3248" w:type="dxa"/>
          </w:tcPr>
          <w:p w14:paraId="4E05A891" w14:textId="77777777" w:rsidR="00DD1BF0" w:rsidRDefault="00DD1BF0" w:rsidP="003F77CE">
            <w:pPr>
              <w:pStyle w:val="TableParagraph"/>
              <w:rPr>
                <w:sz w:val="20"/>
              </w:rPr>
            </w:pPr>
          </w:p>
        </w:tc>
        <w:tc>
          <w:tcPr>
            <w:tcW w:w="3098" w:type="dxa"/>
          </w:tcPr>
          <w:p w14:paraId="4A209FD0" w14:textId="77777777" w:rsidR="00DD1BF0" w:rsidRDefault="00DD1BF0" w:rsidP="003F77CE">
            <w:pPr>
              <w:pStyle w:val="TableParagraph"/>
              <w:rPr>
                <w:sz w:val="20"/>
              </w:rPr>
            </w:pPr>
          </w:p>
        </w:tc>
        <w:tc>
          <w:tcPr>
            <w:tcW w:w="1160" w:type="dxa"/>
          </w:tcPr>
          <w:p w14:paraId="609FBFEF" w14:textId="77777777" w:rsidR="00DD1BF0" w:rsidRDefault="00DD1BF0" w:rsidP="003F77CE">
            <w:pPr>
              <w:pStyle w:val="TableParagraph"/>
              <w:rPr>
                <w:sz w:val="20"/>
              </w:rPr>
            </w:pPr>
          </w:p>
        </w:tc>
        <w:tc>
          <w:tcPr>
            <w:tcW w:w="2730" w:type="dxa"/>
          </w:tcPr>
          <w:p w14:paraId="6B9317B4" w14:textId="77777777" w:rsidR="00DD1BF0" w:rsidRDefault="00DD1BF0" w:rsidP="003F77CE">
            <w:pPr>
              <w:pStyle w:val="TableParagraph"/>
              <w:rPr>
                <w:sz w:val="20"/>
              </w:rPr>
            </w:pPr>
          </w:p>
        </w:tc>
      </w:tr>
    </w:tbl>
    <w:p w14:paraId="1A1236B4" w14:textId="77777777" w:rsidR="00DD1BF0" w:rsidRPr="00673ADB" w:rsidRDefault="00DD1BF0" w:rsidP="003F77CE"/>
    <w:p w14:paraId="47C94B17"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105297EF"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D12DB83" w14:textId="77777777" w:rsidTr="00F736D2">
        <w:trPr>
          <w:trHeight w:val="353"/>
        </w:trPr>
        <w:tc>
          <w:tcPr>
            <w:tcW w:w="2088" w:type="dxa"/>
          </w:tcPr>
          <w:p w14:paraId="4B9B78D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678128C" w14:textId="77777777" w:rsidR="00DD1BF0" w:rsidRDefault="00DD1BF0" w:rsidP="003F77CE">
            <w:pPr>
              <w:pStyle w:val="TableParagraph"/>
              <w:ind w:left="320"/>
            </w:pPr>
            <w:r>
              <w:t>Sklad</w:t>
            </w:r>
          </w:p>
        </w:tc>
        <w:tc>
          <w:tcPr>
            <w:tcW w:w="3248" w:type="dxa"/>
          </w:tcPr>
          <w:p w14:paraId="676C460B"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3FC8153F"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79E3F863" w14:textId="77777777" w:rsidR="00DD1BF0" w:rsidRDefault="00DD1BF0" w:rsidP="003F77CE">
            <w:pPr>
              <w:pStyle w:val="TableParagraph"/>
              <w:ind w:left="336"/>
            </w:pPr>
            <w:r>
              <w:t>Koda</w:t>
            </w:r>
          </w:p>
        </w:tc>
        <w:tc>
          <w:tcPr>
            <w:tcW w:w="2730" w:type="dxa"/>
          </w:tcPr>
          <w:p w14:paraId="39BCDA63" w14:textId="660D15D7" w:rsidR="00DD1BF0" w:rsidRDefault="00A5029F" w:rsidP="003F77CE">
            <w:pPr>
              <w:pStyle w:val="TableParagraph"/>
              <w:ind w:left="664"/>
            </w:pPr>
            <w:r>
              <w:t>Znesek (v EUR)</w:t>
            </w:r>
          </w:p>
        </w:tc>
      </w:tr>
      <w:tr w:rsidR="00872BD7" w14:paraId="5AA75F22" w14:textId="77777777" w:rsidTr="00F736D2">
        <w:trPr>
          <w:trHeight w:val="353"/>
        </w:trPr>
        <w:tc>
          <w:tcPr>
            <w:tcW w:w="2088" w:type="dxa"/>
          </w:tcPr>
          <w:p w14:paraId="777BF85E" w14:textId="77777777" w:rsidR="00DD1BF0" w:rsidRDefault="00DD1BF0" w:rsidP="003F77CE">
            <w:pPr>
              <w:pStyle w:val="TableParagraph"/>
              <w:rPr>
                <w:sz w:val="20"/>
              </w:rPr>
            </w:pPr>
          </w:p>
        </w:tc>
        <w:tc>
          <w:tcPr>
            <w:tcW w:w="1132" w:type="dxa"/>
          </w:tcPr>
          <w:p w14:paraId="69F42ECC" w14:textId="77777777" w:rsidR="00DD1BF0" w:rsidRDefault="00DD1BF0" w:rsidP="003F77CE">
            <w:pPr>
              <w:pStyle w:val="TableParagraph"/>
              <w:rPr>
                <w:sz w:val="20"/>
              </w:rPr>
            </w:pPr>
          </w:p>
        </w:tc>
        <w:tc>
          <w:tcPr>
            <w:tcW w:w="3248" w:type="dxa"/>
          </w:tcPr>
          <w:p w14:paraId="57B443AA" w14:textId="77777777" w:rsidR="00DD1BF0" w:rsidRDefault="00DD1BF0" w:rsidP="003F77CE">
            <w:pPr>
              <w:pStyle w:val="TableParagraph"/>
              <w:rPr>
                <w:sz w:val="20"/>
              </w:rPr>
            </w:pPr>
          </w:p>
        </w:tc>
        <w:tc>
          <w:tcPr>
            <w:tcW w:w="3098" w:type="dxa"/>
          </w:tcPr>
          <w:p w14:paraId="3994BEC1" w14:textId="77777777" w:rsidR="00DD1BF0" w:rsidRDefault="00DD1BF0" w:rsidP="003F77CE">
            <w:pPr>
              <w:pStyle w:val="TableParagraph"/>
              <w:rPr>
                <w:sz w:val="20"/>
              </w:rPr>
            </w:pPr>
          </w:p>
        </w:tc>
        <w:tc>
          <w:tcPr>
            <w:tcW w:w="1160" w:type="dxa"/>
          </w:tcPr>
          <w:p w14:paraId="1A66BE78" w14:textId="77777777" w:rsidR="00DD1BF0" w:rsidRDefault="00DD1BF0" w:rsidP="003F77CE">
            <w:pPr>
              <w:pStyle w:val="TableParagraph"/>
              <w:rPr>
                <w:sz w:val="20"/>
              </w:rPr>
            </w:pPr>
          </w:p>
        </w:tc>
        <w:tc>
          <w:tcPr>
            <w:tcW w:w="2730" w:type="dxa"/>
          </w:tcPr>
          <w:p w14:paraId="72A5B897" w14:textId="77777777" w:rsidR="00DD1BF0" w:rsidRDefault="00DD1BF0" w:rsidP="003F77CE">
            <w:pPr>
              <w:pStyle w:val="TableParagraph"/>
              <w:rPr>
                <w:sz w:val="20"/>
              </w:rPr>
            </w:pPr>
          </w:p>
        </w:tc>
      </w:tr>
    </w:tbl>
    <w:p w14:paraId="61F972F1"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33627CAF" w14:textId="0F1223AA" w:rsidR="00DD1BF0" w:rsidRDefault="00DD1BF0" w:rsidP="00B457DD"/>
    <w:p w14:paraId="7BFF08EA" w14:textId="77777777" w:rsidR="00B457DD" w:rsidRDefault="00B457DD" w:rsidP="00B457DD">
      <w:r>
        <w:br w:type="page"/>
      </w:r>
    </w:p>
    <w:p w14:paraId="627E189A" w14:textId="2EC5F970" w:rsidR="00DD1BF0" w:rsidRPr="00BD3536" w:rsidRDefault="00DD1BF0" w:rsidP="003F77CE">
      <w:pPr>
        <w:pStyle w:val="Naslov4"/>
        <w:spacing w:before="0" w:line="240" w:lineRule="auto"/>
      </w:pPr>
      <w:bookmarkStart w:id="44" w:name="_Toc96856158"/>
      <w:r>
        <w:lastRenderedPageBreak/>
        <w:t>Specifični cilj 6</w:t>
      </w:r>
      <w:r w:rsidR="00BC0E4A">
        <w:t>.7</w:t>
      </w:r>
      <w:r w:rsidRPr="00BD3536">
        <w:t xml:space="preserve">: </w:t>
      </w:r>
      <w:r w:rsidR="00695755" w:rsidRPr="0067472B">
        <w:t>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in spodbujanje poklicne mobilnosti</w:t>
      </w:r>
      <w:bookmarkEnd w:id="44"/>
    </w:p>
    <w:p w14:paraId="1A82BF43" w14:textId="77777777" w:rsidR="00DD1BF0" w:rsidRDefault="00DD1BF0" w:rsidP="003F77CE">
      <w:pPr>
        <w:rPr>
          <w:sz w:val="30"/>
        </w:rPr>
      </w:pPr>
    </w:p>
    <w:p w14:paraId="24F035B9" w14:textId="77777777" w:rsidR="00DD1BF0" w:rsidRPr="00C10464" w:rsidRDefault="00DD1BF0" w:rsidP="003F77CE">
      <w:pPr>
        <w:pStyle w:val="Naslov5"/>
        <w:spacing w:before="0"/>
      </w:pPr>
      <w:r w:rsidRPr="00C10464">
        <w:t>Ukrepi skladov</w:t>
      </w:r>
    </w:p>
    <w:p w14:paraId="2E49BF84" w14:textId="77777777" w:rsidR="00DD1BF0" w:rsidRDefault="00DD1BF0" w:rsidP="003F77CE">
      <w:pPr>
        <w:rPr>
          <w:sz w:val="30"/>
        </w:rPr>
      </w:pPr>
    </w:p>
    <w:p w14:paraId="5E450577"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18EF904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E7E37" w:rsidRPr="00B3569A" w14:paraId="2E44BD64" w14:textId="77777777" w:rsidTr="00DE7E37">
        <w:trPr>
          <w:trHeight w:val="316"/>
        </w:trPr>
        <w:tc>
          <w:tcPr>
            <w:tcW w:w="12758" w:type="dxa"/>
          </w:tcPr>
          <w:p w14:paraId="287B47F7" w14:textId="77777777" w:rsidR="00DE7E37" w:rsidRPr="0067472B" w:rsidRDefault="00DE7E37" w:rsidP="003F77CE">
            <w:pPr>
              <w:jc w:val="both"/>
              <w:rPr>
                <w:rFonts w:cstheme="minorHAnsi"/>
              </w:rPr>
            </w:pPr>
            <w:r w:rsidRPr="0067472B">
              <w:rPr>
                <w:rFonts w:cstheme="minorHAnsi"/>
              </w:rPr>
              <w:t>Z namenom doseganja večje vključe</w:t>
            </w:r>
            <w:r>
              <w:rPr>
                <w:rFonts w:cstheme="minorHAnsi"/>
              </w:rPr>
              <w:t>nosti</w:t>
            </w:r>
            <w:r w:rsidRPr="0067472B">
              <w:rPr>
                <w:rFonts w:cstheme="minorHAnsi"/>
              </w:rPr>
              <w:t xml:space="preserve"> posameznikov v </w:t>
            </w:r>
            <w:r>
              <w:rPr>
                <w:rFonts w:cstheme="minorHAnsi"/>
              </w:rPr>
              <w:t xml:space="preserve">vseživljenjsko učenje (v nadaljevanju: </w:t>
            </w:r>
            <w:r w:rsidRPr="0067472B">
              <w:rPr>
                <w:rFonts w:cstheme="minorHAnsi"/>
              </w:rPr>
              <w:t>VŽU</w:t>
            </w:r>
            <w:r>
              <w:rPr>
                <w:rFonts w:cstheme="minorHAnsi"/>
              </w:rPr>
              <w:t>),</w:t>
            </w:r>
            <w:r w:rsidRPr="0067472B">
              <w:rPr>
                <w:rFonts w:cstheme="minorHAnsi"/>
              </w:rPr>
              <w:t xml:space="preserve"> predvsem deleža nižje izobraženih, manj usposobljenih in starejših, izboljšanih poklicnih kompetenc zaposlenih in učinkovit sistem karierne orientacije, vzpostavitve digitalnih izobraževalnih virov </w:t>
            </w:r>
            <w:r>
              <w:rPr>
                <w:rFonts w:cstheme="minorHAnsi"/>
              </w:rPr>
              <w:t>ter</w:t>
            </w:r>
            <w:r w:rsidRPr="0067472B">
              <w:rPr>
                <w:rFonts w:cstheme="minorHAnsi"/>
              </w:rPr>
              <w:t xml:space="preserve"> visokokakovostne didaktične programske opreme in zmanjšanja digitalne vrzeli, bodo ukrepi </w:t>
            </w:r>
            <w:r>
              <w:rPr>
                <w:rFonts w:cstheme="minorHAnsi"/>
              </w:rPr>
              <w:t xml:space="preserve">za doseganje ciljev tega specifičnega cilja </w:t>
            </w:r>
            <w:r w:rsidRPr="0067472B">
              <w:rPr>
                <w:rFonts w:cstheme="minorHAnsi"/>
              </w:rPr>
              <w:t>usmerjeni v:</w:t>
            </w:r>
          </w:p>
          <w:p w14:paraId="1C84A653" w14:textId="77777777" w:rsidR="00DE7E37" w:rsidRPr="0067472B" w:rsidRDefault="00DE7E37" w:rsidP="003F77CE">
            <w:pPr>
              <w:jc w:val="both"/>
              <w:rPr>
                <w:rFonts w:cstheme="minorHAnsi"/>
              </w:rPr>
            </w:pPr>
          </w:p>
          <w:p w14:paraId="27ED7E98" w14:textId="65B94EF3" w:rsidR="00DE7E37" w:rsidRDefault="00DE7E37" w:rsidP="00F3605D">
            <w:pPr>
              <w:pStyle w:val="Odstavekseznama"/>
              <w:numPr>
                <w:ilvl w:val="0"/>
                <w:numId w:val="46"/>
              </w:numPr>
              <w:jc w:val="both"/>
              <w:rPr>
                <w:rFonts w:ascii="Times New Roman" w:hAnsi="Times New Roman" w:cs="Times New Roman"/>
              </w:rPr>
            </w:pPr>
            <w:r>
              <w:rPr>
                <w:rFonts w:ascii="Times New Roman" w:hAnsi="Times New Roman" w:cs="Times New Roman"/>
              </w:rPr>
              <w:t>i</w:t>
            </w:r>
            <w:r w:rsidRPr="00FE5CC0">
              <w:rPr>
                <w:rFonts w:ascii="Times New Roman" w:hAnsi="Times New Roman" w:cs="Times New Roman"/>
              </w:rPr>
              <w:t>zvajanje</w:t>
            </w:r>
            <w:r>
              <w:rPr>
                <w:rFonts w:ascii="Times New Roman" w:hAnsi="Times New Roman" w:cs="Times New Roman"/>
              </w:rPr>
              <w:t xml:space="preserve"> </w:t>
            </w:r>
            <w:r w:rsidRPr="000F5465">
              <w:rPr>
                <w:rFonts w:ascii="Times New Roman" w:hAnsi="Times New Roman" w:cs="Times New Roman"/>
                <w:i/>
              </w:rPr>
              <w:t xml:space="preserve">podpornih aktivnosti za </w:t>
            </w:r>
            <w:r w:rsidRPr="00F736D2">
              <w:rPr>
                <w:rFonts w:ascii="Times New Roman" w:hAnsi="Times New Roman"/>
                <w:i/>
              </w:rPr>
              <w:t xml:space="preserve">izvajanje </w:t>
            </w:r>
            <w:r w:rsidRPr="000F5465">
              <w:rPr>
                <w:rFonts w:ascii="Times New Roman" w:hAnsi="Times New Roman" w:cs="Times New Roman"/>
                <w:i/>
              </w:rPr>
              <w:t xml:space="preserve">vseživljenjskega </w:t>
            </w:r>
            <w:r w:rsidRPr="002A2DA8">
              <w:rPr>
                <w:rFonts w:ascii="Times New Roman" w:hAnsi="Times New Roman" w:cs="Times New Roman"/>
                <w:i/>
              </w:rPr>
              <w:t>učenja</w:t>
            </w:r>
            <w:r w:rsidRPr="002A2DA8">
              <w:rPr>
                <w:rFonts w:ascii="Times New Roman" w:hAnsi="Times New Roman" w:cs="Times New Roman"/>
              </w:rPr>
              <w:t>: spodbujene</w:t>
            </w:r>
            <w:r>
              <w:rPr>
                <w:rFonts w:ascii="Times New Roman" w:hAnsi="Times New Roman" w:cs="Times New Roman"/>
              </w:rPr>
              <w:t xml:space="preserve"> bodo </w:t>
            </w:r>
            <w:r w:rsidRPr="000F5465">
              <w:rPr>
                <w:rFonts w:ascii="Times New Roman" w:hAnsi="Times New Roman" w:cs="Times New Roman"/>
              </w:rPr>
              <w:t>promocijske</w:t>
            </w:r>
            <w:r w:rsidRPr="00F736D2">
              <w:rPr>
                <w:rFonts w:ascii="Times New Roman" w:hAnsi="Times New Roman"/>
              </w:rPr>
              <w:t xml:space="preserve"> in animacijsk</w:t>
            </w:r>
            <w:r w:rsidRPr="000F5465">
              <w:rPr>
                <w:rFonts w:ascii="Times New Roman" w:hAnsi="Times New Roman" w:cs="Times New Roman"/>
              </w:rPr>
              <w:t>e</w:t>
            </w:r>
            <w:r w:rsidRPr="00F736D2">
              <w:rPr>
                <w:rFonts w:ascii="Times New Roman" w:hAnsi="Times New Roman"/>
              </w:rPr>
              <w:t xml:space="preserve"> aktivnosti ter učn</w:t>
            </w:r>
            <w:r w:rsidRPr="000F5465">
              <w:rPr>
                <w:rFonts w:ascii="Times New Roman" w:hAnsi="Times New Roman" w:cs="Times New Roman"/>
              </w:rPr>
              <w:t>a</w:t>
            </w:r>
            <w:r w:rsidRPr="00F736D2">
              <w:rPr>
                <w:rFonts w:ascii="Times New Roman" w:hAnsi="Times New Roman"/>
              </w:rPr>
              <w:t xml:space="preserve"> pomoč,</w:t>
            </w:r>
            <w:r w:rsidRPr="00FE5CC0">
              <w:rPr>
                <w:rFonts w:ascii="Times New Roman" w:hAnsi="Times New Roman" w:cs="Times New Roman"/>
                <w:i/>
              </w:rPr>
              <w:t xml:space="preserve"> </w:t>
            </w:r>
            <w:r w:rsidRPr="00FE5CC0">
              <w:rPr>
                <w:rFonts w:ascii="Times New Roman" w:hAnsi="Times New Roman" w:cs="Times New Roman"/>
              </w:rPr>
              <w:t xml:space="preserve">pri čemer bomo posameznike še posebej ozaveščali o pomenu </w:t>
            </w:r>
            <w:r w:rsidRPr="00F232DA">
              <w:rPr>
                <w:rFonts w:ascii="Times New Roman" w:hAnsi="Times New Roman" w:cs="Times New Roman"/>
              </w:rPr>
              <w:t>udeležbe v vseživljenjskem izobraževanju in učenju</w:t>
            </w:r>
            <w:r>
              <w:rPr>
                <w:rFonts w:ascii="Times New Roman" w:hAnsi="Times New Roman" w:cs="Times New Roman"/>
              </w:rPr>
              <w:t xml:space="preserve">. Hkrati bodo sredstva namenjena </w:t>
            </w:r>
            <w:r w:rsidRPr="00F232DA">
              <w:rPr>
                <w:rFonts w:ascii="Times New Roman" w:hAnsi="Times New Roman" w:cs="Times New Roman"/>
              </w:rPr>
              <w:t>izvaja</w:t>
            </w:r>
            <w:r>
              <w:rPr>
                <w:rFonts w:ascii="Times New Roman" w:hAnsi="Times New Roman" w:cs="Times New Roman"/>
              </w:rPr>
              <w:t>nju</w:t>
            </w:r>
            <w:r w:rsidRPr="00F232DA">
              <w:rPr>
                <w:rFonts w:ascii="Times New Roman" w:hAnsi="Times New Roman" w:cs="Times New Roman"/>
              </w:rPr>
              <w:t xml:space="preserve"> strokovnih in razvojnih nalog na področju informativne in svetovalne dejavnosti za odrasle, presojanja in razvijanja kakovosti v izobraževanju odraslih ter na področju pismenosti in temeljnih zmožnosti odraslih;</w:t>
            </w:r>
            <w:r w:rsidRPr="00FE5CC0" w:rsidDel="00F232DA">
              <w:rPr>
                <w:rFonts w:ascii="Times New Roman" w:hAnsi="Times New Roman" w:cs="Times New Roman"/>
              </w:rPr>
              <w:t xml:space="preserve"> </w:t>
            </w:r>
            <w:r w:rsidRPr="00F70A03">
              <w:rPr>
                <w:rFonts w:ascii="Times New Roman" w:hAnsi="Times New Roman" w:cs="Times New Roman"/>
              </w:rPr>
              <w:t>spodbujene bodo tudi aktivnosti, ki omogočajo identifikacijo sposobnosti, kompetenc in interesov za sprejemanje odločitev na področju zaposlovanja, izobraževanja, usposabljanja in izbire poklica, ter omogočajo vodenje življenjskih poti tako, da se posamezniki teh sposobnosti in kompetenc naučijo in/ali jih uporabljajo</w:t>
            </w:r>
            <w:r w:rsidRPr="00A31BB1">
              <w:rPr>
                <w:rFonts w:ascii="Times New Roman" w:hAnsi="Times New Roman" w:cs="Times New Roman"/>
              </w:rPr>
              <w:t xml:space="preserve">. V okviru ukrepa je predvideno </w:t>
            </w:r>
            <w:r w:rsidR="00A31BB1" w:rsidRPr="00A31BB1">
              <w:rPr>
                <w:rFonts w:ascii="Times New Roman" w:hAnsi="Times New Roman" w:cs="Times New Roman"/>
              </w:rPr>
              <w:t>tudi</w:t>
            </w:r>
            <w:r w:rsidR="00A31BB1">
              <w:rPr>
                <w:rFonts w:ascii="Times New Roman" w:hAnsi="Times New Roman" w:cs="Times New Roman"/>
              </w:rPr>
              <w:t xml:space="preserve"> </w:t>
            </w:r>
            <w:r w:rsidRPr="00F70A03">
              <w:rPr>
                <w:rFonts w:ascii="Times New Roman" w:hAnsi="Times New Roman" w:cs="Times New Roman"/>
              </w:rPr>
              <w:t>izvajanje karierne orientacije na področju višjega strokovnega izobraževanja z namenom večje zaposljivosti, vseživljenjskega izobraževanja, sodelovanja med višjimi strokovnimi šolami in delodajalci ipd.;</w:t>
            </w:r>
          </w:p>
          <w:p w14:paraId="5D1E48C9" w14:textId="77777777" w:rsidR="00DE7E37" w:rsidRDefault="00DE7E37" w:rsidP="003F77CE">
            <w:pPr>
              <w:pStyle w:val="Odstavekseznama"/>
              <w:ind w:left="720"/>
              <w:jc w:val="both"/>
              <w:rPr>
                <w:rFonts w:ascii="Times New Roman" w:hAnsi="Times New Roman" w:cs="Times New Roman"/>
              </w:rPr>
            </w:pPr>
          </w:p>
          <w:p w14:paraId="1FDFC843" w14:textId="77777777" w:rsidR="002A2DA8" w:rsidRDefault="002A2DA8" w:rsidP="002A2DA8">
            <w:pPr>
              <w:pStyle w:val="Odstavekseznama"/>
              <w:numPr>
                <w:ilvl w:val="0"/>
                <w:numId w:val="46"/>
              </w:numPr>
              <w:jc w:val="both"/>
              <w:rPr>
                <w:rFonts w:ascii="Times New Roman" w:hAnsi="Times New Roman" w:cs="Times New Roman"/>
              </w:rPr>
            </w:pPr>
            <w:r w:rsidRPr="00A31BB1">
              <w:rPr>
                <w:rFonts w:ascii="Times New Roman" w:hAnsi="Times New Roman" w:cs="Times New Roman"/>
                <w:i/>
              </w:rPr>
              <w:t>ukrepe za pridobitev srednješolske izobrazbe in kvalifikacij, prekvalifikacije, nadaljnje poklicno izpopolnjevanje in usposabljanje, ter izboljšanje temeljnih in poklicnih kompetenc in splošne izobraženosti, vključno z digitalnimi in drugimi ključnimi kompetencami za vseživljenjsko učenje</w:t>
            </w:r>
            <w:r>
              <w:rPr>
                <w:rFonts w:ascii="Times New Roman" w:hAnsi="Times New Roman" w:cs="Times New Roman"/>
              </w:rPr>
              <w:t>:</w:t>
            </w:r>
          </w:p>
          <w:p w14:paraId="6DDB305E" w14:textId="54F3B455" w:rsidR="00DE7E37" w:rsidRPr="00F11EA8" w:rsidRDefault="00DE7E37" w:rsidP="002A2DA8">
            <w:pPr>
              <w:pStyle w:val="Odstavekseznama"/>
              <w:numPr>
                <w:ilvl w:val="1"/>
                <w:numId w:val="46"/>
              </w:numPr>
              <w:jc w:val="both"/>
              <w:rPr>
                <w:rFonts w:ascii="Times New Roman" w:hAnsi="Times New Roman" w:cs="Times New Roman"/>
              </w:rPr>
            </w:pPr>
            <w:r w:rsidRPr="002A2DA8">
              <w:rPr>
                <w:rFonts w:ascii="Times New Roman" w:hAnsi="Times New Roman" w:cs="Times New Roman"/>
              </w:rPr>
              <w:t>pripravo, razvijanje in izvajanje programov za različne ciljne skupine odraslih, ki zagotavljajo pridobivanje in zviševanje ravni pismenosti in temeljnih zmožnosti ter izboljšanje splošne izobraženosti za zaposlitev</w:t>
            </w:r>
            <w:r w:rsidRPr="00F11EA8">
              <w:rPr>
                <w:rFonts w:ascii="Times New Roman" w:hAnsi="Times New Roman" w:cs="Times New Roman"/>
              </w:rPr>
              <w:t xml:space="preserve"> ali učinkovitejše opravljanje dela, osebni razvoj, aktivno državljanstvo in socialno vključenost, pri tem pa se bo večji poudarek namenil vključenosti tako nizko izobraženih kot tudi starejših. Z ukrepom bomo prispevali k večji vključenosti odraslih v vseživljenjsko učenje in izboljšali kompetence, ki jih posamezniki potrebujejo zaradi potreb na trgu dela. Ukrep bo omogočal fleksibilnost programov</w:t>
            </w:r>
            <w:r w:rsidR="002A2DA8">
              <w:rPr>
                <w:rFonts w:ascii="Times New Roman" w:hAnsi="Times New Roman" w:cs="Times New Roman"/>
              </w:rPr>
              <w:t xml:space="preserve"> glede na presežno ponudbo dela.</w:t>
            </w:r>
          </w:p>
          <w:p w14:paraId="5937650D" w14:textId="15574AA3" w:rsidR="00DE7E37" w:rsidRPr="002A2DA8" w:rsidRDefault="002A2DA8" w:rsidP="002A2DA8">
            <w:pPr>
              <w:pStyle w:val="Odstavekseznama"/>
              <w:numPr>
                <w:ilvl w:val="1"/>
                <w:numId w:val="46"/>
              </w:numPr>
              <w:jc w:val="both"/>
              <w:rPr>
                <w:rFonts w:ascii="Times New Roman" w:hAnsi="Times New Roman"/>
              </w:rPr>
            </w:pPr>
            <w:r>
              <w:rPr>
                <w:rFonts w:ascii="Times New Roman" w:hAnsi="Times New Roman" w:cs="Times New Roman"/>
              </w:rPr>
              <w:t>R</w:t>
            </w:r>
            <w:r w:rsidR="00DE7E37" w:rsidRPr="002A2DA8">
              <w:rPr>
                <w:rFonts w:ascii="Times New Roman" w:hAnsi="Times New Roman" w:cs="Times New Roman"/>
              </w:rPr>
              <w:t xml:space="preserve">azvijanje in izvajanje programov nadaljnjega poklicnega izobraževanja in usposabljanja ter izpopolnjevanja, ob upoštevanju trendov zaposlovanja oz. potreb trga dela, tehnološkega razvoja, družbenih sprememb ipd. Ukrepi bodo vključevali predvsem </w:t>
            </w:r>
            <w:r w:rsidR="00DE7E37" w:rsidRPr="002A2DA8">
              <w:rPr>
                <w:rFonts w:ascii="Times New Roman" w:hAnsi="Times New Roman" w:cs="Times New Roman"/>
              </w:rPr>
              <w:lastRenderedPageBreak/>
              <w:t xml:space="preserve">programe usposabljanja in izpopolnjevanja ter študijske programe za izpopolnjevanje, skladno z Izhodišči za pripravo izobraževalnih programov nižjega in srednjega poklicnega izobraževanja ter programov srednjega strokovnega izobraževanja in Izhodišči za pripravo višješolskih študijskih programov; ter programe nadaljnjega poklicnega izpolnjevanja za nadgradnjo kompetenc zaposlenih s specifičnimi znanji in potrebami. </w:t>
            </w:r>
            <w:r w:rsidR="00DE7E37" w:rsidRPr="002A2DA8">
              <w:rPr>
                <w:rFonts w:ascii="Times New Roman" w:hAnsi="Times New Roman"/>
              </w:rPr>
              <w:t xml:space="preserve">Prav tako bo ukrep </w:t>
            </w:r>
            <w:r w:rsidR="00DE7E37" w:rsidRPr="002A2DA8">
              <w:rPr>
                <w:rFonts w:ascii="Times New Roman" w:hAnsi="Times New Roman" w:cs="Times New Roman"/>
              </w:rPr>
              <w:t>vključeval programe usposabljanja in izpopolnjevanja za zaposlene v javnem sektorju ter programe, ki jih pripravi šola za podjetja oz. skupaj s podjetji. Udeležencem bomo z vključevanjem v navedene programe omogočali številne možnosti za izboljšanje temeljnih kompetenc, večje zaposljivosti in mobilnosti med področjih dela, osebni razvoj in delovanje v sodobni družbi</w:t>
            </w:r>
            <w:r>
              <w:rPr>
                <w:rFonts w:ascii="Times New Roman" w:hAnsi="Times New Roman" w:cs="Times New Roman"/>
              </w:rPr>
              <w:t>.</w:t>
            </w:r>
          </w:p>
          <w:p w14:paraId="6E473594" w14:textId="2A6EA3A3" w:rsidR="00DE7E37" w:rsidRPr="002A2DA8" w:rsidRDefault="002A2DA8" w:rsidP="002A2DA8">
            <w:pPr>
              <w:pStyle w:val="Odstavekseznama"/>
              <w:numPr>
                <w:ilvl w:val="1"/>
                <w:numId w:val="46"/>
              </w:numPr>
              <w:jc w:val="both"/>
              <w:rPr>
                <w:rFonts w:ascii="Times New Roman" w:hAnsi="Times New Roman" w:cs="Times New Roman"/>
              </w:rPr>
            </w:pPr>
            <w:r>
              <w:rPr>
                <w:rFonts w:ascii="Times New Roman" w:hAnsi="Times New Roman" w:cs="Times New Roman"/>
              </w:rPr>
              <w:t>S</w:t>
            </w:r>
            <w:r w:rsidR="00DE7E37" w:rsidRPr="002A2DA8">
              <w:rPr>
                <w:rFonts w:ascii="Times New Roman" w:hAnsi="Times New Roman" w:cs="Times New Roman"/>
              </w:rPr>
              <w:t>podbujanje dviga izobrazbene ravni posameznikov na srednješolski in višješolski ravni, ki omogočajo pridobitev poklicne in strokovne izobrazbe, vključno s kvalifikacijami in pridobitvijo novega naziva poklicne in strokovne izobrazbe (prekvalifikacijami): s tem ukrepom bomo dvignili izobrazbeno raven prebivalstva. S tem bomo prispevali k ciljem Akcijskega načrta za evropski steber socialnih pravic ter omogočili fleksibilnejšo zapolnitev presežnih delovnih mest, ki bodo na voljo</w:t>
            </w:r>
            <w:r>
              <w:rPr>
                <w:rFonts w:ascii="Times New Roman" w:hAnsi="Times New Roman" w:cs="Times New Roman"/>
              </w:rPr>
              <w:t>.</w:t>
            </w:r>
          </w:p>
          <w:p w14:paraId="5FA03538" w14:textId="6DECE693" w:rsidR="00DE7E37" w:rsidRDefault="002A2DA8" w:rsidP="002A2DA8">
            <w:pPr>
              <w:pStyle w:val="Odstavekseznama"/>
              <w:numPr>
                <w:ilvl w:val="1"/>
                <w:numId w:val="46"/>
              </w:numPr>
              <w:jc w:val="both"/>
              <w:rPr>
                <w:rFonts w:ascii="Times New Roman" w:hAnsi="Times New Roman" w:cs="Times New Roman"/>
              </w:rPr>
            </w:pPr>
            <w:r>
              <w:rPr>
                <w:rFonts w:ascii="Times New Roman" w:hAnsi="Times New Roman" w:cs="Times New Roman"/>
              </w:rPr>
              <w:t>R</w:t>
            </w:r>
            <w:r w:rsidR="00DE7E37" w:rsidRPr="002A2DA8">
              <w:rPr>
                <w:rFonts w:ascii="Times New Roman" w:hAnsi="Times New Roman" w:cs="Times New Roman"/>
              </w:rPr>
              <w:t>azvoj in krepitev kompetenc mladih za večjo zaposljivost</w:t>
            </w:r>
            <w:r w:rsidR="00DE7E37" w:rsidRPr="005D727E">
              <w:rPr>
                <w:rFonts w:ascii="Times New Roman" w:hAnsi="Times New Roman" w:cs="Times New Roman"/>
              </w:rPr>
              <w:t xml:space="preserve"> in aktivno državljanstvo preko kakovostnega mladinskega dela</w:t>
            </w:r>
            <w:r w:rsidR="00DE7E37">
              <w:rPr>
                <w:rFonts w:ascii="Times New Roman" w:hAnsi="Times New Roman" w:cs="Times New Roman"/>
              </w:rPr>
              <w:t>: k</w:t>
            </w:r>
            <w:r w:rsidR="00DE7E37" w:rsidRPr="00AB632B">
              <w:rPr>
                <w:rFonts w:ascii="Times New Roman" w:hAnsi="Times New Roman" w:cs="Times New Roman"/>
              </w:rPr>
              <w:t>ljučna projektna aktivnost je izvajanje usposabljanj za krepitev kompetenc mladih, starih od 15 do 29 let, za večjo zaposljivost in aktivno državljanstvo, ki jih bodo izvajale organizacije v mladinskem sektorju.</w:t>
            </w:r>
          </w:p>
          <w:p w14:paraId="2026992F" w14:textId="77777777" w:rsidR="00DE7E37" w:rsidRPr="005D727E" w:rsidRDefault="00DE7E37" w:rsidP="003F77CE">
            <w:pPr>
              <w:pStyle w:val="Odstavekseznama"/>
              <w:ind w:left="720"/>
              <w:jc w:val="both"/>
              <w:rPr>
                <w:rFonts w:ascii="Times New Roman" w:hAnsi="Times New Roman" w:cs="Times New Roman"/>
              </w:rPr>
            </w:pPr>
          </w:p>
          <w:p w14:paraId="76817425" w14:textId="77777777" w:rsidR="00A31BB1" w:rsidRPr="00A31BB1" w:rsidRDefault="00A31BB1" w:rsidP="00F3605D">
            <w:pPr>
              <w:pStyle w:val="Odstavekseznama"/>
              <w:numPr>
                <w:ilvl w:val="0"/>
                <w:numId w:val="46"/>
              </w:numPr>
              <w:jc w:val="both"/>
              <w:rPr>
                <w:rFonts w:ascii="Times New Roman" w:hAnsi="Times New Roman" w:cs="Times New Roman"/>
              </w:rPr>
            </w:pPr>
            <w:r>
              <w:rPr>
                <w:rFonts w:ascii="Times New Roman" w:hAnsi="Times New Roman" w:cs="Times New Roman"/>
                <w:i/>
              </w:rPr>
              <w:t>krepitev kakovosti sistema izobraževanja odraslih, in sicer sta predvideni predvsem dve področji ukrepanja:</w:t>
            </w:r>
          </w:p>
          <w:p w14:paraId="4098C2F7" w14:textId="543EAEBE" w:rsidR="00B457DD" w:rsidRPr="00A31BB1" w:rsidRDefault="00DE7E37" w:rsidP="00A31BB1">
            <w:pPr>
              <w:pStyle w:val="Odstavekseznama"/>
              <w:numPr>
                <w:ilvl w:val="1"/>
                <w:numId w:val="46"/>
              </w:numPr>
              <w:jc w:val="both"/>
              <w:rPr>
                <w:rFonts w:ascii="Times New Roman" w:hAnsi="Times New Roman" w:cs="Times New Roman"/>
              </w:rPr>
            </w:pPr>
            <w:r w:rsidRPr="00A31BB1">
              <w:rPr>
                <w:rFonts w:ascii="Times New Roman" w:hAnsi="Times New Roman" w:cs="Times New Roman"/>
              </w:rPr>
              <w:t xml:space="preserve">razvoj e-gradiv, drugih gradiv in aplikacij za programe na področju poklicnega in strokovnega izobraževanja ter izobraževanja odraslih vključno s programi za zaposlene v javnem sektorju: za potrebe osvajanja temeljnih zmožnosti, poklicnih in ključnih kompetenc bomo spodbujali razvoj e-vsebin z različnimi oblikami in možnostmi dostopnosti na internetu (preko portalov, e-učilnic, platform, aplikacij...). Pomanjkanje ustreznih e-gradiv ter e-vsebin se je </w:t>
            </w:r>
            <w:r w:rsidR="00A31BB1">
              <w:rPr>
                <w:rFonts w:ascii="Times New Roman" w:hAnsi="Times New Roman" w:cs="Times New Roman"/>
              </w:rPr>
              <w:t>namreč pokazalo</w:t>
            </w:r>
            <w:r w:rsidRPr="00A31BB1">
              <w:rPr>
                <w:rFonts w:ascii="Times New Roman" w:hAnsi="Times New Roman" w:cs="Times New Roman"/>
              </w:rPr>
              <w:t xml:space="preserve"> v okviru izrednih r</w:t>
            </w:r>
            <w:r w:rsidR="00A31BB1">
              <w:rPr>
                <w:rFonts w:ascii="Times New Roman" w:hAnsi="Times New Roman" w:cs="Times New Roman"/>
              </w:rPr>
              <w:t>azmer zaradi epidemije covid-19</w:t>
            </w:r>
            <w:r w:rsidRPr="00A31BB1">
              <w:t xml:space="preserve"> </w:t>
            </w:r>
            <w:r w:rsidR="00A31BB1">
              <w:rPr>
                <w:rFonts w:ascii="Times New Roman" w:hAnsi="Times New Roman" w:cs="Times New Roman"/>
              </w:rPr>
              <w:t>kot ena izmed ključnih pomanjkljivosti predvsem področja izobraževanja odraslih</w:t>
            </w:r>
            <w:r w:rsidR="00A31BB1" w:rsidRPr="00A31BB1">
              <w:rPr>
                <w:rFonts w:ascii="Times New Roman" w:hAnsi="Times New Roman" w:cs="Times New Roman"/>
              </w:rPr>
              <w:t>.</w:t>
            </w:r>
          </w:p>
          <w:p w14:paraId="7EC5CB1F" w14:textId="53C44D4B" w:rsidR="00DE7E37" w:rsidRPr="00B457DD" w:rsidRDefault="00A31BB1" w:rsidP="00A31BB1">
            <w:pPr>
              <w:pStyle w:val="Odstavekseznama"/>
              <w:numPr>
                <w:ilvl w:val="1"/>
                <w:numId w:val="46"/>
              </w:numPr>
              <w:jc w:val="both"/>
              <w:rPr>
                <w:rFonts w:ascii="Times New Roman" w:hAnsi="Times New Roman" w:cs="Times New Roman"/>
              </w:rPr>
            </w:pPr>
            <w:r w:rsidRPr="00A31BB1">
              <w:rPr>
                <w:rFonts w:ascii="Times New Roman" w:hAnsi="Times New Roman" w:cs="Times New Roman"/>
              </w:rPr>
              <w:t>K</w:t>
            </w:r>
            <w:r w:rsidR="00DE7E37" w:rsidRPr="00A31BB1">
              <w:rPr>
                <w:rFonts w:ascii="Times New Roman" w:hAnsi="Times New Roman" w:cs="Times New Roman"/>
              </w:rPr>
              <w:t xml:space="preserve">repitev usposobljenosti izobraževalcev odraslih: ugotavljalo se bo potrebe izobraževalcev odraslih po novih kompetencah, vzpostavilo se bo nacionalne točke za potrebe izpopolnjevanja izobraževalcev odraslih, nadgrajevale se bodo </w:t>
            </w:r>
            <w:r>
              <w:rPr>
                <w:rFonts w:ascii="Times New Roman" w:hAnsi="Times New Roman" w:cs="Times New Roman"/>
              </w:rPr>
              <w:t xml:space="preserve">njihove </w:t>
            </w:r>
            <w:r w:rsidR="00DE7E37" w:rsidRPr="00A31BB1">
              <w:rPr>
                <w:rFonts w:ascii="Times New Roman" w:hAnsi="Times New Roman" w:cs="Times New Roman"/>
              </w:rPr>
              <w:t xml:space="preserve">kompetence s posebnim poudarkom na kompetencah o digitalizaciji učenja in izobraževanja, razvijali se bodo novi pristopi za izpopolnjevanje izobraževalcev odraslih na daljavo, podprto z IKT orodji. </w:t>
            </w:r>
            <w:r>
              <w:rPr>
                <w:rFonts w:ascii="Times New Roman" w:hAnsi="Times New Roman" w:cs="Times New Roman"/>
              </w:rPr>
              <w:t>Smiselno komplementarno prejšnji alineji, se</w:t>
            </w:r>
            <w:r w:rsidR="00DE7E37" w:rsidRPr="00A31BB1">
              <w:rPr>
                <w:rFonts w:ascii="Times New Roman" w:hAnsi="Times New Roman" w:cs="Times New Roman"/>
              </w:rPr>
              <w:t xml:space="preserve"> bodo pripravljali programi e-izpopolnjevanja ter razvijala učna gradiva in učni viri v podporo e-izpopolnjevanju izobraževalcev odraslih, s tem pa se bodo krepile didaktične in IKT sposobnosti izobraževalcev odraslih. Nadalje bomo strokovno izvajali izpopolnjevanja izobraževalcev odraslih, tudi skozi prakso na različnih področjih ciljnih skupin ter s podporo IKT, ter spodbujali njihov karierni razvoj in poklicno mobilnost.</w:t>
            </w:r>
            <w:r w:rsidR="00DE7E37" w:rsidRPr="00C410E7">
              <w:rPr>
                <w:rFonts w:ascii="Times New Roman" w:hAnsi="Times New Roman" w:cs="Times New Roman"/>
              </w:rPr>
              <w:t xml:space="preserve"> </w:t>
            </w:r>
          </w:p>
        </w:tc>
      </w:tr>
    </w:tbl>
    <w:p w14:paraId="1E2277C0" w14:textId="77777777" w:rsidR="00DD1BF0" w:rsidRDefault="00DD1BF0" w:rsidP="003F77CE">
      <w:pPr>
        <w:ind w:left="1349"/>
        <w:rPr>
          <w:spacing w:val="-6"/>
        </w:rPr>
      </w:pPr>
    </w:p>
    <w:p w14:paraId="2B58D319" w14:textId="77777777" w:rsidR="00DD1BF0" w:rsidRDefault="00DD1BF0" w:rsidP="003F77CE">
      <w:pPr>
        <w:ind w:left="1349"/>
      </w:pPr>
      <w:r>
        <w:rPr>
          <w:spacing w:val="-6"/>
        </w:rPr>
        <w:t>Glavne</w:t>
      </w:r>
      <w:r>
        <w:rPr>
          <w:spacing w:val="-1"/>
        </w:rPr>
        <w:t xml:space="preserve"> </w:t>
      </w:r>
      <w:r>
        <w:rPr>
          <w:spacing w:val="-6"/>
        </w:rPr>
        <w:t>ciljne skupine:</w:t>
      </w:r>
    </w:p>
    <w:p w14:paraId="09A73177"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E552447" w14:textId="77777777" w:rsidTr="00DE7E37">
        <w:tc>
          <w:tcPr>
            <w:tcW w:w="12763" w:type="dxa"/>
          </w:tcPr>
          <w:p w14:paraId="29ED3243" w14:textId="77777777" w:rsidR="00DD1BF0" w:rsidRDefault="0067472B" w:rsidP="003F77CE">
            <w:pPr>
              <w:rPr>
                <w:rFonts w:cstheme="minorHAnsi"/>
              </w:rPr>
            </w:pPr>
            <w:r>
              <w:rPr>
                <w:rFonts w:cstheme="minorHAnsi"/>
              </w:rPr>
              <w:t>Ciljne skupine so:</w:t>
            </w:r>
          </w:p>
          <w:p w14:paraId="41E899CC" w14:textId="17057E3E" w:rsidR="0067472B" w:rsidRPr="0067472B" w:rsidRDefault="0067472B" w:rsidP="00F3605D">
            <w:pPr>
              <w:pStyle w:val="Odstavekseznama"/>
              <w:numPr>
                <w:ilvl w:val="0"/>
                <w:numId w:val="37"/>
              </w:numPr>
              <w:jc w:val="both"/>
              <w:rPr>
                <w:rFonts w:ascii="Times New Roman" w:hAnsi="Times New Roman" w:cs="Times New Roman"/>
              </w:rPr>
            </w:pPr>
            <w:r w:rsidRPr="0067472B">
              <w:rPr>
                <w:rFonts w:ascii="Times New Roman" w:hAnsi="Times New Roman" w:cs="Times New Roman"/>
              </w:rPr>
              <w:t>posamezniki, s poudarkom na starejših od 45 let ali nižje izobraženih ali manj usposobljenih;</w:t>
            </w:r>
          </w:p>
          <w:p w14:paraId="136110D6" w14:textId="6CEFB4C7" w:rsidR="0067472B" w:rsidRPr="0067472B" w:rsidRDefault="006857A3" w:rsidP="00F3605D">
            <w:pPr>
              <w:pStyle w:val="Odstavekseznama"/>
              <w:numPr>
                <w:ilvl w:val="0"/>
                <w:numId w:val="37"/>
              </w:numPr>
              <w:jc w:val="both"/>
              <w:rPr>
                <w:rFonts w:ascii="Times New Roman" w:hAnsi="Times New Roman" w:cs="Times New Roman"/>
              </w:rPr>
            </w:pPr>
            <w:r>
              <w:rPr>
                <w:rFonts w:ascii="Times New Roman" w:hAnsi="Times New Roman" w:cs="Times New Roman"/>
              </w:rPr>
              <w:t>posamezniki</w:t>
            </w:r>
            <w:r w:rsidR="0067472B" w:rsidRPr="0067472B">
              <w:rPr>
                <w:rFonts w:ascii="Times New Roman" w:hAnsi="Times New Roman" w:cs="Times New Roman"/>
              </w:rPr>
              <w:t>, ki potrebujejo dodatna usposabljanja, kvalifikacije ali prekvalifikacije zaradi potreb na trgu dela in delovnem mestu;</w:t>
            </w:r>
          </w:p>
          <w:p w14:paraId="2728E407" w14:textId="77777777" w:rsidR="00C410E7" w:rsidRDefault="0067472B" w:rsidP="00F3605D">
            <w:pPr>
              <w:pStyle w:val="Odstavekseznama"/>
              <w:numPr>
                <w:ilvl w:val="0"/>
                <w:numId w:val="37"/>
              </w:numPr>
              <w:jc w:val="both"/>
              <w:rPr>
                <w:rFonts w:ascii="Times New Roman" w:hAnsi="Times New Roman" w:cs="Times New Roman"/>
              </w:rPr>
            </w:pPr>
            <w:r w:rsidRPr="0067472B">
              <w:rPr>
                <w:rFonts w:ascii="Times New Roman" w:hAnsi="Times New Roman" w:cs="Times New Roman"/>
              </w:rPr>
              <w:lastRenderedPageBreak/>
              <w:t>posamezniki, stari od 15 in do vključno 29 let z namenom razvijanja kompetenc, ki jih potrebujejo za večjo zaposljivost</w:t>
            </w:r>
            <w:r w:rsidR="00C410E7">
              <w:rPr>
                <w:rFonts w:ascii="Times New Roman" w:hAnsi="Times New Roman" w:cs="Times New Roman"/>
              </w:rPr>
              <w:t xml:space="preserve"> (tudi na </w:t>
            </w:r>
            <w:r w:rsidR="00C410E7" w:rsidRPr="0067472B">
              <w:rPr>
                <w:rFonts w:ascii="Times New Roman" w:hAnsi="Times New Roman" w:cs="Times New Roman"/>
              </w:rPr>
              <w:t>področju kulture in umetnosti</w:t>
            </w:r>
            <w:r w:rsidR="00C410E7">
              <w:rPr>
                <w:rFonts w:ascii="Times New Roman" w:hAnsi="Times New Roman" w:cs="Times New Roman"/>
              </w:rPr>
              <w:t>) in</w:t>
            </w:r>
            <w:r w:rsidRPr="0067472B">
              <w:rPr>
                <w:rFonts w:ascii="Times New Roman" w:hAnsi="Times New Roman" w:cs="Times New Roman"/>
              </w:rPr>
              <w:t xml:space="preserve"> </w:t>
            </w:r>
            <w:r>
              <w:rPr>
                <w:rFonts w:ascii="Times New Roman" w:hAnsi="Times New Roman" w:cs="Times New Roman"/>
              </w:rPr>
              <w:t>aktivno državljanstvo</w:t>
            </w:r>
            <w:r w:rsidR="00C410E7">
              <w:rPr>
                <w:rFonts w:ascii="Times New Roman" w:hAnsi="Times New Roman" w:cs="Times New Roman"/>
              </w:rPr>
              <w:t>;</w:t>
            </w:r>
          </w:p>
          <w:p w14:paraId="6E214B5D" w14:textId="4044B6E2" w:rsidR="0067472B" w:rsidRPr="00C410E7" w:rsidRDefault="0067472B" w:rsidP="00F3605D">
            <w:pPr>
              <w:pStyle w:val="Odstavekseznama"/>
              <w:numPr>
                <w:ilvl w:val="0"/>
                <w:numId w:val="37"/>
              </w:numPr>
              <w:jc w:val="both"/>
              <w:rPr>
                <w:rFonts w:ascii="Times New Roman" w:hAnsi="Times New Roman" w:cs="Times New Roman"/>
              </w:rPr>
            </w:pPr>
            <w:r w:rsidRPr="00C410E7">
              <w:rPr>
                <w:rFonts w:ascii="Times New Roman" w:hAnsi="Times New Roman" w:cs="Times New Roman"/>
              </w:rPr>
              <w:t>brezposelni mladi, ki so se izobraževali na področju kulture in umetnosti;</w:t>
            </w:r>
          </w:p>
        </w:tc>
      </w:tr>
    </w:tbl>
    <w:p w14:paraId="735D6413" w14:textId="77777777" w:rsidR="00DD1BF0" w:rsidRPr="006B7178" w:rsidRDefault="00DD1BF0" w:rsidP="003F77CE">
      <w:pPr>
        <w:ind w:left="1349"/>
      </w:pPr>
    </w:p>
    <w:p w14:paraId="60D51427"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697301B2"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91DB563" w14:textId="77777777" w:rsidTr="00DE7E37">
        <w:tc>
          <w:tcPr>
            <w:tcW w:w="12715" w:type="dxa"/>
          </w:tcPr>
          <w:p w14:paraId="7C14E838" w14:textId="7A210CDC" w:rsidR="00DD1BF0" w:rsidRPr="00B3569A" w:rsidRDefault="0060460C" w:rsidP="00A31BB1">
            <w:pPr>
              <w:jc w:val="both"/>
              <w:rPr>
                <w:rFonts w:cstheme="minorHAnsi"/>
              </w:rPr>
            </w:pPr>
            <w:r w:rsidRPr="0060460C">
              <w:rPr>
                <w:rFonts w:cstheme="minorHAnsi"/>
              </w:rPr>
              <w:t>V skladu z načeli javnega interesa na področju izobraževanja odraslih in z vizijo Resolucije o Nacionalnem programu izobraževanja odraslih v Republiki Sloveniji za obdobje 2022</w:t>
            </w:r>
            <w:r w:rsidR="00A31BB1">
              <w:rPr>
                <w:rFonts w:cstheme="minorHAnsi"/>
              </w:rPr>
              <w:t>-</w:t>
            </w:r>
            <w:r w:rsidRPr="0060460C">
              <w:rPr>
                <w:rFonts w:cstheme="minorHAnsi"/>
              </w:rPr>
              <w:t>2030 bodo imeli vsi odrasli prebivalci Slovenije v vseh življenjskih obdobjih enake možnosti in spodbude za kakovostno učenje in izobraževanje za svoj celostni razvoj in sonaravno bivanje.</w:t>
            </w:r>
            <w:r w:rsidR="00590334" w:rsidRPr="00590334">
              <w:rPr>
                <w:rFonts w:cstheme="minorHAnsi"/>
              </w:rPr>
              <w:t xml:space="preserve"> </w:t>
            </w:r>
          </w:p>
        </w:tc>
      </w:tr>
    </w:tbl>
    <w:p w14:paraId="13C47959" w14:textId="77777777" w:rsidR="00DD1BF0" w:rsidRDefault="00DD1BF0" w:rsidP="003F77CE">
      <w:pPr>
        <w:rPr>
          <w:sz w:val="20"/>
        </w:rPr>
      </w:pPr>
    </w:p>
    <w:p w14:paraId="737011C3"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2D665C27"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117A10D1" w14:textId="77777777" w:rsidTr="00DE7E37">
        <w:tc>
          <w:tcPr>
            <w:tcW w:w="12763" w:type="dxa"/>
          </w:tcPr>
          <w:p w14:paraId="4AEA16D0" w14:textId="0263665A" w:rsidR="00DD1BF0" w:rsidRPr="00B3569A" w:rsidRDefault="009729B9" w:rsidP="003F77CE">
            <w:pPr>
              <w:rPr>
                <w:rFonts w:cstheme="minorHAnsi"/>
              </w:rPr>
            </w:pPr>
            <w:r w:rsidRPr="009729B9">
              <w:rPr>
                <w:rFonts w:cstheme="minorHAnsi"/>
              </w:rPr>
              <w:t>V okviru navedenega specifičnega cilja ni predvidena uporaba teritorialnih orodij.</w:t>
            </w:r>
          </w:p>
        </w:tc>
      </w:tr>
    </w:tbl>
    <w:p w14:paraId="12E3E0F2" w14:textId="77777777" w:rsidR="00DD1BF0" w:rsidRDefault="00DD1BF0" w:rsidP="003F77CE">
      <w:pPr>
        <w:rPr>
          <w:sz w:val="18"/>
        </w:rPr>
      </w:pPr>
    </w:p>
    <w:p w14:paraId="4B394E2C"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7078D8E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3C5387C3" w14:textId="77777777" w:rsidTr="00DE7E37">
        <w:tc>
          <w:tcPr>
            <w:tcW w:w="12763" w:type="dxa"/>
          </w:tcPr>
          <w:p w14:paraId="67261DD6" w14:textId="221BA037" w:rsidR="00DD1BF0" w:rsidRPr="00B3569A" w:rsidRDefault="00DF101B" w:rsidP="003F77CE">
            <w:pPr>
              <w:jc w:val="both"/>
              <w:rPr>
                <w:rFonts w:cstheme="minorHAnsi"/>
              </w:rPr>
            </w:pPr>
            <w:r>
              <w:rPr>
                <w:rFonts w:cstheme="minorHAnsi"/>
              </w:rPr>
              <w:t>Pri ukrepi na specifičnem cilju se bo upoštevalo sodelovanje izobraževalnih ustanov ter izmenjava kompetenc in znanj z rezultati projektov na medregionalni, čezmejni oz. transnacionalni ravni.</w:t>
            </w:r>
          </w:p>
        </w:tc>
      </w:tr>
    </w:tbl>
    <w:p w14:paraId="6B8C28B1" w14:textId="77777777" w:rsidR="00DD1BF0" w:rsidRDefault="00DD1BF0" w:rsidP="003F77CE">
      <w:pPr>
        <w:rPr>
          <w:sz w:val="17"/>
        </w:rPr>
      </w:pPr>
    </w:p>
    <w:p w14:paraId="7B01FADE"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6021E7F"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70E80C1" w14:textId="77777777" w:rsidTr="00DE7E37">
        <w:tc>
          <w:tcPr>
            <w:tcW w:w="12758" w:type="dxa"/>
          </w:tcPr>
          <w:p w14:paraId="6A58ADC0" w14:textId="7439680A"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326E5C6F" w14:textId="77777777" w:rsidR="00DD1BF0" w:rsidRDefault="00DD1BF0" w:rsidP="003F77CE">
      <w:pPr>
        <w:rPr>
          <w:sz w:val="20"/>
        </w:rPr>
      </w:pPr>
    </w:p>
    <w:p w14:paraId="4EDCCC84" w14:textId="77777777" w:rsidR="00DD1BF0" w:rsidRDefault="00DD1BF0" w:rsidP="003F77CE">
      <w:pPr>
        <w:rPr>
          <w:sz w:val="20"/>
        </w:rPr>
      </w:pPr>
    </w:p>
    <w:p w14:paraId="079EB4A8" w14:textId="77777777" w:rsidR="00DD1BF0" w:rsidRDefault="00DD1BF0" w:rsidP="003F77CE">
      <w:pPr>
        <w:pStyle w:val="Naslov5"/>
        <w:spacing w:before="0"/>
      </w:pPr>
      <w:r>
        <w:t>Kazalniki</w:t>
      </w:r>
    </w:p>
    <w:p w14:paraId="6E853631" w14:textId="77777777" w:rsidR="00DD1BF0" w:rsidRDefault="00DD1BF0" w:rsidP="003F77CE"/>
    <w:p w14:paraId="077CF99A"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0804FE7" w14:textId="77777777" w:rsidR="00DD1BF0" w:rsidRDefault="00DD1BF0" w:rsidP="003F77CE">
      <w:pPr>
        <w:rPr>
          <w:sz w:val="21"/>
        </w:rPr>
      </w:pPr>
    </w:p>
    <w:tbl>
      <w:tblPr>
        <w:tblStyle w:val="TableNormal"/>
        <w:tblW w:w="1360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334"/>
        <w:gridCol w:w="1276"/>
        <w:gridCol w:w="1418"/>
        <w:gridCol w:w="1134"/>
      </w:tblGrid>
      <w:tr w:rsidR="00872BD7" w14:paraId="0EDCFCBC" w14:textId="77777777" w:rsidTr="00961532">
        <w:trPr>
          <w:trHeight w:val="254"/>
        </w:trPr>
        <w:tc>
          <w:tcPr>
            <w:tcW w:w="1834" w:type="dxa"/>
            <w:vAlign w:val="center"/>
          </w:tcPr>
          <w:p w14:paraId="35862B48" w14:textId="77777777" w:rsidR="00DD1BF0" w:rsidRDefault="00DD1BF0" w:rsidP="003F77CE">
            <w:pPr>
              <w:pStyle w:val="TableParagraph"/>
              <w:ind w:right="82"/>
            </w:pPr>
            <w:r w:rsidRPr="00BE59C9">
              <w:t>Prednostna naloga</w:t>
            </w:r>
          </w:p>
        </w:tc>
        <w:tc>
          <w:tcPr>
            <w:tcW w:w="1417" w:type="dxa"/>
            <w:vAlign w:val="center"/>
          </w:tcPr>
          <w:p w14:paraId="7737453D" w14:textId="77777777" w:rsidR="00DD1BF0" w:rsidRDefault="00DD1BF0" w:rsidP="003F77CE">
            <w:pPr>
              <w:pStyle w:val="TableParagraph"/>
            </w:pPr>
            <w:r w:rsidRPr="00BE59C9">
              <w:t>Specifični cilj</w:t>
            </w:r>
          </w:p>
        </w:tc>
        <w:tc>
          <w:tcPr>
            <w:tcW w:w="708" w:type="dxa"/>
            <w:vAlign w:val="center"/>
          </w:tcPr>
          <w:p w14:paraId="1E683E6E" w14:textId="77777777" w:rsidR="00DD1BF0" w:rsidRDefault="00DD1BF0" w:rsidP="003F77CE">
            <w:pPr>
              <w:pStyle w:val="TableParagraph"/>
            </w:pPr>
            <w:r w:rsidRPr="00BE59C9">
              <w:t>Sklad</w:t>
            </w:r>
          </w:p>
        </w:tc>
        <w:tc>
          <w:tcPr>
            <w:tcW w:w="1701" w:type="dxa"/>
            <w:vAlign w:val="center"/>
          </w:tcPr>
          <w:p w14:paraId="202FD2D0" w14:textId="77777777" w:rsidR="00DD1BF0" w:rsidRDefault="00DD1BF0" w:rsidP="003F77CE">
            <w:pPr>
              <w:pStyle w:val="TableParagraph"/>
            </w:pPr>
            <w:r w:rsidRPr="00BE59C9">
              <w:t>Kategorija regije</w:t>
            </w:r>
          </w:p>
        </w:tc>
        <w:tc>
          <w:tcPr>
            <w:tcW w:w="778" w:type="dxa"/>
            <w:vAlign w:val="center"/>
          </w:tcPr>
          <w:p w14:paraId="65B728A9" w14:textId="77777777" w:rsidR="00DD1BF0" w:rsidRPr="00347461" w:rsidRDefault="00DD1BF0" w:rsidP="003F77CE">
            <w:pPr>
              <w:pStyle w:val="TableParagraph"/>
              <w:rPr>
                <w:sz w:val="20"/>
                <w:szCs w:val="20"/>
              </w:rPr>
            </w:pPr>
            <w:r>
              <w:t>ID</w:t>
            </w:r>
          </w:p>
        </w:tc>
        <w:tc>
          <w:tcPr>
            <w:tcW w:w="3334" w:type="dxa"/>
            <w:vAlign w:val="center"/>
          </w:tcPr>
          <w:p w14:paraId="3E9FD6F4" w14:textId="77777777" w:rsidR="00DD1BF0" w:rsidRPr="00347461" w:rsidRDefault="00DD1BF0" w:rsidP="003F77CE">
            <w:pPr>
              <w:pStyle w:val="TableParagraph"/>
              <w:rPr>
                <w:sz w:val="20"/>
                <w:szCs w:val="20"/>
              </w:rPr>
            </w:pPr>
            <w:r w:rsidRPr="00BE59C9">
              <w:t>Kazalniki</w:t>
            </w:r>
          </w:p>
        </w:tc>
        <w:tc>
          <w:tcPr>
            <w:tcW w:w="1276" w:type="dxa"/>
            <w:vAlign w:val="center"/>
          </w:tcPr>
          <w:p w14:paraId="15061646" w14:textId="77777777" w:rsidR="00DD1BF0" w:rsidRPr="00347461" w:rsidRDefault="00DD1BF0" w:rsidP="003F77CE">
            <w:pPr>
              <w:pStyle w:val="TableParagraph"/>
              <w:rPr>
                <w:sz w:val="20"/>
                <w:szCs w:val="20"/>
              </w:rPr>
            </w:pPr>
            <w:r w:rsidRPr="00BE59C9">
              <w:t>Merska enota</w:t>
            </w:r>
          </w:p>
        </w:tc>
        <w:tc>
          <w:tcPr>
            <w:tcW w:w="1418" w:type="dxa"/>
            <w:vAlign w:val="center"/>
          </w:tcPr>
          <w:p w14:paraId="259147C9" w14:textId="77777777" w:rsidR="00DD1BF0" w:rsidRPr="00347461" w:rsidRDefault="00DD1BF0" w:rsidP="003F77CE">
            <w:pPr>
              <w:pStyle w:val="TableParagraph"/>
              <w:rPr>
                <w:sz w:val="20"/>
                <w:szCs w:val="20"/>
              </w:rPr>
            </w:pPr>
            <w:r w:rsidRPr="00BE59C9">
              <w:t>Mejnik (2024)</w:t>
            </w:r>
          </w:p>
        </w:tc>
        <w:tc>
          <w:tcPr>
            <w:tcW w:w="1134" w:type="dxa"/>
            <w:vAlign w:val="center"/>
          </w:tcPr>
          <w:p w14:paraId="517BA104" w14:textId="77777777" w:rsidR="00DD1BF0" w:rsidRDefault="00DD1BF0" w:rsidP="003F77CE">
            <w:pPr>
              <w:pStyle w:val="TableParagraph"/>
            </w:pPr>
            <w:r w:rsidRPr="00BE59C9">
              <w:t>Cilj (2029)</w:t>
            </w:r>
          </w:p>
        </w:tc>
      </w:tr>
      <w:tr w:rsidR="00961532" w14:paraId="5F877934" w14:textId="77777777" w:rsidTr="0033003F">
        <w:trPr>
          <w:trHeight w:val="367"/>
        </w:trPr>
        <w:tc>
          <w:tcPr>
            <w:tcW w:w="1834" w:type="dxa"/>
          </w:tcPr>
          <w:p w14:paraId="178E0100" w14:textId="77777777" w:rsidR="00961532" w:rsidRPr="00DA2F76" w:rsidRDefault="00961532" w:rsidP="0033003F">
            <w:pPr>
              <w:pStyle w:val="TableParagraph"/>
              <w:rPr>
                <w:sz w:val="20"/>
              </w:rPr>
            </w:pPr>
            <w:r>
              <w:rPr>
                <w:sz w:val="20"/>
              </w:rPr>
              <w:t>6</w:t>
            </w:r>
          </w:p>
        </w:tc>
        <w:tc>
          <w:tcPr>
            <w:tcW w:w="1417" w:type="dxa"/>
          </w:tcPr>
          <w:p w14:paraId="3DC90829" w14:textId="77777777" w:rsidR="00961532" w:rsidRPr="00DA2F76" w:rsidRDefault="00961532" w:rsidP="0033003F">
            <w:pPr>
              <w:pStyle w:val="TableParagraph"/>
              <w:rPr>
                <w:sz w:val="20"/>
              </w:rPr>
            </w:pPr>
            <w:r>
              <w:rPr>
                <w:sz w:val="20"/>
              </w:rPr>
              <w:t>6.7</w:t>
            </w:r>
          </w:p>
        </w:tc>
        <w:tc>
          <w:tcPr>
            <w:tcW w:w="708" w:type="dxa"/>
          </w:tcPr>
          <w:p w14:paraId="644AD858" w14:textId="77777777" w:rsidR="00961532" w:rsidRPr="00DA2F76" w:rsidRDefault="00961532" w:rsidP="0033003F">
            <w:pPr>
              <w:pStyle w:val="TableParagraph"/>
              <w:rPr>
                <w:sz w:val="20"/>
              </w:rPr>
            </w:pPr>
            <w:r w:rsidRPr="00DA2F76">
              <w:rPr>
                <w:sz w:val="20"/>
              </w:rPr>
              <w:t>ESS+</w:t>
            </w:r>
          </w:p>
        </w:tc>
        <w:tc>
          <w:tcPr>
            <w:tcW w:w="1701" w:type="dxa"/>
          </w:tcPr>
          <w:p w14:paraId="265AA4CD" w14:textId="77777777" w:rsidR="00961532" w:rsidRPr="00DA2F76" w:rsidRDefault="00961532" w:rsidP="0033003F">
            <w:pPr>
              <w:pStyle w:val="TableParagraph"/>
              <w:rPr>
                <w:sz w:val="20"/>
              </w:rPr>
            </w:pPr>
            <w:r>
              <w:rPr>
                <w:sz w:val="20"/>
              </w:rPr>
              <w:t>Manj razvite regije</w:t>
            </w:r>
          </w:p>
        </w:tc>
        <w:tc>
          <w:tcPr>
            <w:tcW w:w="778" w:type="dxa"/>
          </w:tcPr>
          <w:p w14:paraId="7E711779" w14:textId="77777777" w:rsidR="00961532" w:rsidRPr="00DA2F76" w:rsidRDefault="00961532" w:rsidP="0033003F">
            <w:pPr>
              <w:pStyle w:val="TableParagraph"/>
              <w:rPr>
                <w:sz w:val="20"/>
              </w:rPr>
            </w:pPr>
            <w:r>
              <w:rPr>
                <w:sz w:val="20"/>
              </w:rPr>
              <w:t>EECO05</w:t>
            </w:r>
          </w:p>
        </w:tc>
        <w:tc>
          <w:tcPr>
            <w:tcW w:w="3334" w:type="dxa"/>
          </w:tcPr>
          <w:p w14:paraId="539E7657" w14:textId="498799AD" w:rsidR="00961532" w:rsidRPr="00B457DD" w:rsidRDefault="00961532" w:rsidP="0033003F">
            <w:pPr>
              <w:pStyle w:val="TableParagraph"/>
              <w:rPr>
                <w:sz w:val="20"/>
              </w:rPr>
            </w:pPr>
            <w:r w:rsidRPr="00B457DD">
              <w:rPr>
                <w:sz w:val="20"/>
              </w:rPr>
              <w:t>Zaposleni</w:t>
            </w:r>
            <w:r w:rsidR="00415E2D">
              <w:rPr>
                <w:sz w:val="20"/>
              </w:rPr>
              <w:t>,</w:t>
            </w:r>
            <w:r w:rsidRPr="00B457DD">
              <w:rPr>
                <w:sz w:val="20"/>
              </w:rPr>
              <w:t xml:space="preserve"> vključno s samozaposlenimi </w:t>
            </w:r>
          </w:p>
        </w:tc>
        <w:tc>
          <w:tcPr>
            <w:tcW w:w="1276" w:type="dxa"/>
          </w:tcPr>
          <w:p w14:paraId="012ECB57" w14:textId="77777777" w:rsidR="00961532" w:rsidRPr="00B457DD" w:rsidRDefault="00961532" w:rsidP="0033003F">
            <w:pPr>
              <w:pStyle w:val="TableParagraph"/>
              <w:rPr>
                <w:sz w:val="20"/>
              </w:rPr>
            </w:pPr>
            <w:r w:rsidRPr="00B457DD">
              <w:rPr>
                <w:sz w:val="20"/>
              </w:rPr>
              <w:t>število</w:t>
            </w:r>
          </w:p>
        </w:tc>
        <w:tc>
          <w:tcPr>
            <w:tcW w:w="1418" w:type="dxa"/>
          </w:tcPr>
          <w:p w14:paraId="7B3B7303" w14:textId="77777777" w:rsidR="00961532" w:rsidRPr="00B457DD" w:rsidRDefault="00961532" w:rsidP="0033003F">
            <w:pPr>
              <w:pStyle w:val="TableParagraph"/>
              <w:rPr>
                <w:sz w:val="20"/>
              </w:rPr>
            </w:pPr>
            <w:r>
              <w:rPr>
                <w:sz w:val="20"/>
              </w:rPr>
              <w:t>322</w:t>
            </w:r>
          </w:p>
        </w:tc>
        <w:tc>
          <w:tcPr>
            <w:tcW w:w="1134" w:type="dxa"/>
          </w:tcPr>
          <w:p w14:paraId="32B832F4" w14:textId="77777777" w:rsidR="00961532" w:rsidRPr="00B457DD" w:rsidRDefault="00961532" w:rsidP="0033003F">
            <w:pPr>
              <w:pStyle w:val="TableParagraph"/>
              <w:rPr>
                <w:sz w:val="20"/>
              </w:rPr>
            </w:pPr>
            <w:r w:rsidRPr="00B457DD">
              <w:rPr>
                <w:sz w:val="20"/>
              </w:rPr>
              <w:t>1</w:t>
            </w:r>
            <w:r>
              <w:rPr>
                <w:sz w:val="20"/>
              </w:rPr>
              <w:t>.</w:t>
            </w:r>
            <w:r w:rsidRPr="00B457DD">
              <w:rPr>
                <w:sz w:val="20"/>
              </w:rPr>
              <w:t>104</w:t>
            </w:r>
          </w:p>
        </w:tc>
      </w:tr>
      <w:tr w:rsidR="0067472B" w14:paraId="2A931B87" w14:textId="77777777" w:rsidTr="00961532">
        <w:trPr>
          <w:trHeight w:val="367"/>
        </w:trPr>
        <w:tc>
          <w:tcPr>
            <w:tcW w:w="1834" w:type="dxa"/>
          </w:tcPr>
          <w:p w14:paraId="4ED86973" w14:textId="1F0BB9FD" w:rsidR="0067472B" w:rsidRPr="00DA2F76" w:rsidRDefault="00700518" w:rsidP="003F77CE">
            <w:pPr>
              <w:pStyle w:val="TableParagraph"/>
              <w:rPr>
                <w:sz w:val="20"/>
              </w:rPr>
            </w:pPr>
            <w:r>
              <w:rPr>
                <w:sz w:val="20"/>
              </w:rPr>
              <w:t>6</w:t>
            </w:r>
          </w:p>
        </w:tc>
        <w:tc>
          <w:tcPr>
            <w:tcW w:w="1417" w:type="dxa"/>
          </w:tcPr>
          <w:p w14:paraId="5F52409C" w14:textId="596C28D4" w:rsidR="0067472B" w:rsidRPr="00DA2F76" w:rsidRDefault="008C4879" w:rsidP="003F77CE">
            <w:pPr>
              <w:pStyle w:val="TableParagraph"/>
              <w:rPr>
                <w:sz w:val="20"/>
              </w:rPr>
            </w:pPr>
            <w:r>
              <w:rPr>
                <w:sz w:val="20"/>
              </w:rPr>
              <w:t>6.7</w:t>
            </w:r>
          </w:p>
        </w:tc>
        <w:tc>
          <w:tcPr>
            <w:tcW w:w="708" w:type="dxa"/>
          </w:tcPr>
          <w:p w14:paraId="718586B9" w14:textId="38E50A1F" w:rsidR="0067472B" w:rsidRPr="00DA2F76" w:rsidRDefault="0067472B" w:rsidP="003F77CE">
            <w:pPr>
              <w:pStyle w:val="TableParagraph"/>
              <w:rPr>
                <w:sz w:val="20"/>
              </w:rPr>
            </w:pPr>
            <w:r w:rsidRPr="00DA2F76">
              <w:rPr>
                <w:sz w:val="20"/>
              </w:rPr>
              <w:t>ESS+</w:t>
            </w:r>
          </w:p>
        </w:tc>
        <w:tc>
          <w:tcPr>
            <w:tcW w:w="1701" w:type="dxa"/>
          </w:tcPr>
          <w:p w14:paraId="2A8E502F" w14:textId="42836F6F" w:rsidR="0067472B" w:rsidRPr="00DA2F76" w:rsidRDefault="00961532" w:rsidP="003F77CE">
            <w:pPr>
              <w:pStyle w:val="TableParagraph"/>
              <w:rPr>
                <w:sz w:val="20"/>
              </w:rPr>
            </w:pPr>
            <w:r>
              <w:rPr>
                <w:sz w:val="20"/>
              </w:rPr>
              <w:t>Bolj</w:t>
            </w:r>
            <w:r w:rsidR="00700518">
              <w:rPr>
                <w:sz w:val="20"/>
              </w:rPr>
              <w:t xml:space="preserve"> razvite regije</w:t>
            </w:r>
          </w:p>
        </w:tc>
        <w:tc>
          <w:tcPr>
            <w:tcW w:w="778" w:type="dxa"/>
          </w:tcPr>
          <w:p w14:paraId="30A6E0FC" w14:textId="5BE187C8" w:rsidR="0067472B" w:rsidRPr="00DA2F76" w:rsidRDefault="00461B05" w:rsidP="003F77CE">
            <w:pPr>
              <w:pStyle w:val="TableParagraph"/>
              <w:rPr>
                <w:sz w:val="20"/>
              </w:rPr>
            </w:pPr>
            <w:r>
              <w:rPr>
                <w:sz w:val="20"/>
              </w:rPr>
              <w:t>EECO0</w:t>
            </w:r>
            <w:r w:rsidR="00C51301">
              <w:rPr>
                <w:sz w:val="20"/>
              </w:rPr>
              <w:t>5</w:t>
            </w:r>
          </w:p>
        </w:tc>
        <w:tc>
          <w:tcPr>
            <w:tcW w:w="3334" w:type="dxa"/>
          </w:tcPr>
          <w:p w14:paraId="0D11E915" w14:textId="3E517670" w:rsidR="0067472B" w:rsidRPr="00B457DD" w:rsidRDefault="00CA5EB3" w:rsidP="003F77CE">
            <w:pPr>
              <w:pStyle w:val="TableParagraph"/>
              <w:rPr>
                <w:sz w:val="20"/>
              </w:rPr>
            </w:pPr>
            <w:r w:rsidRPr="00B457DD">
              <w:rPr>
                <w:sz w:val="20"/>
              </w:rPr>
              <w:t>Zaposleni</w:t>
            </w:r>
            <w:r w:rsidR="00415E2D">
              <w:rPr>
                <w:sz w:val="20"/>
              </w:rPr>
              <w:t>,</w:t>
            </w:r>
            <w:r w:rsidRPr="00B457DD">
              <w:rPr>
                <w:sz w:val="20"/>
              </w:rPr>
              <w:t xml:space="preserve"> vključno s samozaposlenimi</w:t>
            </w:r>
            <w:r w:rsidR="0067472B" w:rsidRPr="00B457DD">
              <w:rPr>
                <w:sz w:val="20"/>
              </w:rPr>
              <w:t xml:space="preserve"> </w:t>
            </w:r>
          </w:p>
        </w:tc>
        <w:tc>
          <w:tcPr>
            <w:tcW w:w="1276" w:type="dxa"/>
          </w:tcPr>
          <w:p w14:paraId="032793B0" w14:textId="095935DA" w:rsidR="0067472B" w:rsidRPr="00B457DD" w:rsidRDefault="0067472B" w:rsidP="003F77CE">
            <w:pPr>
              <w:pStyle w:val="TableParagraph"/>
              <w:rPr>
                <w:sz w:val="20"/>
              </w:rPr>
            </w:pPr>
            <w:r w:rsidRPr="00B457DD">
              <w:rPr>
                <w:sz w:val="20"/>
              </w:rPr>
              <w:t>število</w:t>
            </w:r>
          </w:p>
        </w:tc>
        <w:tc>
          <w:tcPr>
            <w:tcW w:w="1418" w:type="dxa"/>
          </w:tcPr>
          <w:p w14:paraId="20597E3D" w14:textId="05AE4943" w:rsidR="0067472B" w:rsidRPr="00B457DD" w:rsidRDefault="00961532" w:rsidP="003F77CE">
            <w:pPr>
              <w:pStyle w:val="TableParagraph"/>
              <w:rPr>
                <w:sz w:val="20"/>
              </w:rPr>
            </w:pPr>
            <w:r>
              <w:rPr>
                <w:sz w:val="20"/>
              </w:rPr>
              <w:t>428</w:t>
            </w:r>
          </w:p>
        </w:tc>
        <w:tc>
          <w:tcPr>
            <w:tcW w:w="1134" w:type="dxa"/>
          </w:tcPr>
          <w:p w14:paraId="244C9F97" w14:textId="2195BF7B" w:rsidR="0067472B" w:rsidRPr="00B457DD" w:rsidRDefault="00946D5B" w:rsidP="003F77CE">
            <w:pPr>
              <w:pStyle w:val="TableParagraph"/>
              <w:rPr>
                <w:sz w:val="20"/>
              </w:rPr>
            </w:pPr>
            <w:r w:rsidRPr="00B457DD">
              <w:rPr>
                <w:sz w:val="20"/>
              </w:rPr>
              <w:t>1</w:t>
            </w:r>
            <w:r w:rsidR="00961532">
              <w:rPr>
                <w:sz w:val="20"/>
              </w:rPr>
              <w:t>.</w:t>
            </w:r>
            <w:r w:rsidR="00632525" w:rsidRPr="00B457DD">
              <w:rPr>
                <w:sz w:val="20"/>
              </w:rPr>
              <w:t>4</w:t>
            </w:r>
            <w:r w:rsidR="00961532">
              <w:rPr>
                <w:sz w:val="20"/>
              </w:rPr>
              <w:t>51</w:t>
            </w:r>
          </w:p>
        </w:tc>
      </w:tr>
      <w:tr w:rsidR="00961532" w14:paraId="63083171" w14:textId="77777777" w:rsidTr="00961532">
        <w:trPr>
          <w:trHeight w:val="367"/>
        </w:trPr>
        <w:tc>
          <w:tcPr>
            <w:tcW w:w="1834" w:type="dxa"/>
          </w:tcPr>
          <w:p w14:paraId="17A7505B" w14:textId="661A0F69" w:rsidR="00961532" w:rsidRDefault="00961532" w:rsidP="00961532">
            <w:pPr>
              <w:pStyle w:val="TableParagraph"/>
              <w:rPr>
                <w:sz w:val="20"/>
              </w:rPr>
            </w:pPr>
            <w:r>
              <w:rPr>
                <w:sz w:val="20"/>
              </w:rPr>
              <w:t>6</w:t>
            </w:r>
          </w:p>
        </w:tc>
        <w:tc>
          <w:tcPr>
            <w:tcW w:w="1417" w:type="dxa"/>
          </w:tcPr>
          <w:p w14:paraId="08C26B69" w14:textId="10CE0E15" w:rsidR="00961532" w:rsidRDefault="00961532" w:rsidP="00961532">
            <w:pPr>
              <w:pStyle w:val="TableParagraph"/>
              <w:rPr>
                <w:sz w:val="20"/>
              </w:rPr>
            </w:pPr>
            <w:r>
              <w:rPr>
                <w:sz w:val="20"/>
              </w:rPr>
              <w:t>6.7</w:t>
            </w:r>
          </w:p>
        </w:tc>
        <w:tc>
          <w:tcPr>
            <w:tcW w:w="708" w:type="dxa"/>
          </w:tcPr>
          <w:p w14:paraId="259F3F0A" w14:textId="4BFEF46D" w:rsidR="00961532" w:rsidRPr="00DA2F76" w:rsidRDefault="00961532" w:rsidP="00961532">
            <w:pPr>
              <w:pStyle w:val="TableParagraph"/>
              <w:rPr>
                <w:sz w:val="20"/>
              </w:rPr>
            </w:pPr>
            <w:r w:rsidRPr="00DA2F76">
              <w:rPr>
                <w:sz w:val="20"/>
              </w:rPr>
              <w:t>ESS+</w:t>
            </w:r>
          </w:p>
        </w:tc>
        <w:tc>
          <w:tcPr>
            <w:tcW w:w="1701" w:type="dxa"/>
          </w:tcPr>
          <w:p w14:paraId="69421655" w14:textId="4B92EE08" w:rsidR="00961532" w:rsidRDefault="00686945" w:rsidP="00961532">
            <w:pPr>
              <w:pStyle w:val="TableParagraph"/>
              <w:rPr>
                <w:sz w:val="20"/>
              </w:rPr>
            </w:pPr>
            <w:r>
              <w:rPr>
                <w:sz w:val="20"/>
              </w:rPr>
              <w:t>Manj</w:t>
            </w:r>
            <w:r w:rsidR="00961532">
              <w:rPr>
                <w:sz w:val="20"/>
              </w:rPr>
              <w:t xml:space="preserve"> razvite regije</w:t>
            </w:r>
          </w:p>
        </w:tc>
        <w:tc>
          <w:tcPr>
            <w:tcW w:w="778" w:type="dxa"/>
          </w:tcPr>
          <w:p w14:paraId="275FA175" w14:textId="77777777" w:rsidR="00961532" w:rsidRDefault="00961532" w:rsidP="00961532">
            <w:pPr>
              <w:pStyle w:val="TableParagraph"/>
              <w:rPr>
                <w:sz w:val="20"/>
              </w:rPr>
            </w:pPr>
          </w:p>
        </w:tc>
        <w:tc>
          <w:tcPr>
            <w:tcW w:w="3334" w:type="dxa"/>
          </w:tcPr>
          <w:p w14:paraId="1AC1D288" w14:textId="46CEAC83" w:rsidR="00961532" w:rsidRPr="00B457DD" w:rsidRDefault="00961532" w:rsidP="00961532">
            <w:pPr>
              <w:pStyle w:val="TableParagraph"/>
              <w:rPr>
                <w:sz w:val="20"/>
              </w:rPr>
            </w:pPr>
            <w:r w:rsidRPr="00961532">
              <w:rPr>
                <w:sz w:val="20"/>
              </w:rPr>
              <w:t>Število vključenih udeležencev v ukrepe vseživljenjskega učenja</w:t>
            </w:r>
            <w:r>
              <w:rPr>
                <w:sz w:val="20"/>
              </w:rPr>
              <w:t xml:space="preserve"> (vključeni skupni kazalniki EECO07, 08 in 09)</w:t>
            </w:r>
          </w:p>
        </w:tc>
        <w:tc>
          <w:tcPr>
            <w:tcW w:w="1276" w:type="dxa"/>
          </w:tcPr>
          <w:p w14:paraId="18B67AC2" w14:textId="552E199B" w:rsidR="00961532" w:rsidRPr="00B457DD" w:rsidRDefault="00961532" w:rsidP="00961532">
            <w:pPr>
              <w:pStyle w:val="TableParagraph"/>
              <w:rPr>
                <w:sz w:val="20"/>
              </w:rPr>
            </w:pPr>
            <w:r>
              <w:rPr>
                <w:sz w:val="20"/>
              </w:rPr>
              <w:t>število</w:t>
            </w:r>
          </w:p>
        </w:tc>
        <w:tc>
          <w:tcPr>
            <w:tcW w:w="1418" w:type="dxa"/>
          </w:tcPr>
          <w:p w14:paraId="2B9025AA" w14:textId="7C8D3C5F" w:rsidR="00961532" w:rsidRDefault="00961532" w:rsidP="00961532">
            <w:pPr>
              <w:pStyle w:val="TableParagraph"/>
              <w:rPr>
                <w:sz w:val="20"/>
              </w:rPr>
            </w:pPr>
            <w:r>
              <w:rPr>
                <w:sz w:val="20"/>
              </w:rPr>
              <w:t>8.821</w:t>
            </w:r>
          </w:p>
        </w:tc>
        <w:tc>
          <w:tcPr>
            <w:tcW w:w="1134" w:type="dxa"/>
          </w:tcPr>
          <w:p w14:paraId="5401C5A5" w14:textId="26F9A467" w:rsidR="00961532" w:rsidRPr="00B457DD" w:rsidRDefault="00961532" w:rsidP="00961532">
            <w:pPr>
              <w:pStyle w:val="TableParagraph"/>
              <w:rPr>
                <w:sz w:val="20"/>
              </w:rPr>
            </w:pPr>
            <w:r>
              <w:rPr>
                <w:sz w:val="20"/>
              </w:rPr>
              <w:t>62.409</w:t>
            </w:r>
          </w:p>
        </w:tc>
      </w:tr>
      <w:tr w:rsidR="00961532" w14:paraId="7A16B05D" w14:textId="77777777" w:rsidTr="0033003F">
        <w:trPr>
          <w:trHeight w:val="367"/>
        </w:trPr>
        <w:tc>
          <w:tcPr>
            <w:tcW w:w="1834" w:type="dxa"/>
          </w:tcPr>
          <w:p w14:paraId="6B4E89B7" w14:textId="77777777" w:rsidR="00961532" w:rsidRDefault="00961532" w:rsidP="0033003F">
            <w:pPr>
              <w:pStyle w:val="TableParagraph"/>
              <w:rPr>
                <w:sz w:val="20"/>
              </w:rPr>
            </w:pPr>
            <w:r>
              <w:rPr>
                <w:sz w:val="20"/>
              </w:rPr>
              <w:lastRenderedPageBreak/>
              <w:t>6</w:t>
            </w:r>
          </w:p>
        </w:tc>
        <w:tc>
          <w:tcPr>
            <w:tcW w:w="1417" w:type="dxa"/>
          </w:tcPr>
          <w:p w14:paraId="3F061A01" w14:textId="77777777" w:rsidR="00961532" w:rsidRDefault="00961532" w:rsidP="0033003F">
            <w:pPr>
              <w:pStyle w:val="TableParagraph"/>
              <w:rPr>
                <w:sz w:val="20"/>
              </w:rPr>
            </w:pPr>
            <w:r>
              <w:rPr>
                <w:sz w:val="20"/>
              </w:rPr>
              <w:t>6.7</w:t>
            </w:r>
          </w:p>
        </w:tc>
        <w:tc>
          <w:tcPr>
            <w:tcW w:w="708" w:type="dxa"/>
          </w:tcPr>
          <w:p w14:paraId="68208130" w14:textId="77777777" w:rsidR="00961532" w:rsidRPr="00DA2F76" w:rsidRDefault="00961532" w:rsidP="0033003F">
            <w:pPr>
              <w:pStyle w:val="TableParagraph"/>
              <w:rPr>
                <w:sz w:val="20"/>
              </w:rPr>
            </w:pPr>
            <w:r w:rsidRPr="00DA2F76">
              <w:rPr>
                <w:sz w:val="20"/>
              </w:rPr>
              <w:t>ESS+</w:t>
            </w:r>
          </w:p>
        </w:tc>
        <w:tc>
          <w:tcPr>
            <w:tcW w:w="1701" w:type="dxa"/>
          </w:tcPr>
          <w:p w14:paraId="4208ECB3" w14:textId="63582747" w:rsidR="00961532" w:rsidRDefault="00686945" w:rsidP="0033003F">
            <w:pPr>
              <w:pStyle w:val="TableParagraph"/>
              <w:rPr>
                <w:sz w:val="20"/>
              </w:rPr>
            </w:pPr>
            <w:r>
              <w:rPr>
                <w:sz w:val="20"/>
              </w:rPr>
              <w:t>Bolj</w:t>
            </w:r>
            <w:r w:rsidR="00961532">
              <w:rPr>
                <w:sz w:val="20"/>
              </w:rPr>
              <w:t xml:space="preserve"> razvite regije</w:t>
            </w:r>
          </w:p>
        </w:tc>
        <w:tc>
          <w:tcPr>
            <w:tcW w:w="778" w:type="dxa"/>
          </w:tcPr>
          <w:p w14:paraId="6B6D55D5" w14:textId="77777777" w:rsidR="00961532" w:rsidRDefault="00961532" w:rsidP="0033003F">
            <w:pPr>
              <w:pStyle w:val="TableParagraph"/>
              <w:rPr>
                <w:sz w:val="20"/>
              </w:rPr>
            </w:pPr>
          </w:p>
        </w:tc>
        <w:tc>
          <w:tcPr>
            <w:tcW w:w="3334" w:type="dxa"/>
          </w:tcPr>
          <w:p w14:paraId="5C82BF2B" w14:textId="77777777" w:rsidR="00961532" w:rsidRPr="00B457DD" w:rsidRDefault="00961532" w:rsidP="0033003F">
            <w:pPr>
              <w:pStyle w:val="TableParagraph"/>
              <w:rPr>
                <w:sz w:val="20"/>
              </w:rPr>
            </w:pPr>
            <w:r w:rsidRPr="00961532">
              <w:rPr>
                <w:sz w:val="20"/>
              </w:rPr>
              <w:t>Število vključenih udeležencev v ukrepe vseživljenjskega učenja</w:t>
            </w:r>
            <w:r>
              <w:rPr>
                <w:sz w:val="20"/>
              </w:rPr>
              <w:t xml:space="preserve"> (vključeni skupni kazalniki EECO07, 08 in 09)</w:t>
            </w:r>
          </w:p>
        </w:tc>
        <w:tc>
          <w:tcPr>
            <w:tcW w:w="1276" w:type="dxa"/>
          </w:tcPr>
          <w:p w14:paraId="1EECB8F4" w14:textId="77777777" w:rsidR="00961532" w:rsidRPr="00B457DD" w:rsidRDefault="00961532" w:rsidP="0033003F">
            <w:pPr>
              <w:pStyle w:val="TableParagraph"/>
              <w:rPr>
                <w:sz w:val="20"/>
              </w:rPr>
            </w:pPr>
            <w:r>
              <w:rPr>
                <w:sz w:val="20"/>
              </w:rPr>
              <w:t>število</w:t>
            </w:r>
          </w:p>
        </w:tc>
        <w:tc>
          <w:tcPr>
            <w:tcW w:w="1418" w:type="dxa"/>
          </w:tcPr>
          <w:p w14:paraId="7A80246E" w14:textId="587D3AD1" w:rsidR="00961532" w:rsidRDefault="00961532" w:rsidP="0033003F">
            <w:pPr>
              <w:pStyle w:val="TableParagraph"/>
              <w:rPr>
                <w:sz w:val="20"/>
              </w:rPr>
            </w:pPr>
            <w:r>
              <w:rPr>
                <w:sz w:val="20"/>
              </w:rPr>
              <w:t>5.881</w:t>
            </w:r>
          </w:p>
        </w:tc>
        <w:tc>
          <w:tcPr>
            <w:tcW w:w="1134" w:type="dxa"/>
          </w:tcPr>
          <w:p w14:paraId="21028E38" w14:textId="7611BD5F" w:rsidR="00961532" w:rsidRPr="00B457DD" w:rsidRDefault="00961532" w:rsidP="00961532">
            <w:pPr>
              <w:pStyle w:val="TableParagraph"/>
              <w:rPr>
                <w:sz w:val="20"/>
              </w:rPr>
            </w:pPr>
            <w:r>
              <w:rPr>
                <w:sz w:val="20"/>
              </w:rPr>
              <w:t>41.605</w:t>
            </w:r>
          </w:p>
        </w:tc>
      </w:tr>
    </w:tbl>
    <w:p w14:paraId="6893E24E" w14:textId="77777777" w:rsidR="00DD1BF0" w:rsidRDefault="00DD1BF0" w:rsidP="003F77CE">
      <w:pPr>
        <w:rPr>
          <w:sz w:val="24"/>
        </w:rPr>
      </w:pPr>
    </w:p>
    <w:p w14:paraId="0C5DC97E" w14:textId="77777777" w:rsidR="00DD1BF0" w:rsidRDefault="00DD1BF0" w:rsidP="003F77CE">
      <w:pPr>
        <w:ind w:left="379"/>
      </w:pPr>
      <w:r>
        <w:rPr>
          <w:spacing w:val="-6"/>
        </w:rPr>
        <w:t>Razpredelnica 3:</w:t>
      </w:r>
      <w:r>
        <w:rPr>
          <w:spacing w:val="-7"/>
        </w:rPr>
        <w:t xml:space="preserve"> </w:t>
      </w:r>
      <w:r>
        <w:rPr>
          <w:spacing w:val="-6"/>
        </w:rPr>
        <w:t>Kazalniki rezultatov</w:t>
      </w:r>
    </w:p>
    <w:p w14:paraId="0507A39E" w14:textId="77777777" w:rsidR="00DD1BF0" w:rsidRDefault="00DD1BF0" w:rsidP="003F77CE">
      <w:pPr>
        <w:rPr>
          <w:sz w:val="21"/>
        </w:rPr>
      </w:pPr>
    </w:p>
    <w:tbl>
      <w:tblPr>
        <w:tblStyle w:val="TableNormal"/>
        <w:tblW w:w="13599"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2409"/>
        <w:gridCol w:w="708"/>
        <w:gridCol w:w="1134"/>
        <w:gridCol w:w="993"/>
        <w:gridCol w:w="851"/>
        <w:gridCol w:w="851"/>
        <w:gridCol w:w="708"/>
      </w:tblGrid>
      <w:tr w:rsidR="00872BD7" w14:paraId="722EEC98" w14:textId="77777777" w:rsidTr="00686945">
        <w:trPr>
          <w:trHeight w:val="353"/>
        </w:trPr>
        <w:tc>
          <w:tcPr>
            <w:tcW w:w="1692" w:type="dxa"/>
          </w:tcPr>
          <w:p w14:paraId="111CAAC2"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13CF9D76"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1ED86833"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6F222612"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0C1B6D90" w14:textId="77777777" w:rsidR="00DD1BF0" w:rsidRPr="00347461" w:rsidRDefault="00DD1BF0" w:rsidP="003F77CE">
            <w:pPr>
              <w:pStyle w:val="TableParagraph"/>
              <w:rPr>
                <w:sz w:val="20"/>
                <w:szCs w:val="20"/>
              </w:rPr>
            </w:pPr>
            <w:r w:rsidRPr="00347461">
              <w:rPr>
                <w:sz w:val="20"/>
                <w:szCs w:val="20"/>
              </w:rPr>
              <w:t>ID</w:t>
            </w:r>
          </w:p>
        </w:tc>
        <w:tc>
          <w:tcPr>
            <w:tcW w:w="2409" w:type="dxa"/>
          </w:tcPr>
          <w:p w14:paraId="1346EBE1"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22D3E3EB"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5DB654B"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3CC9CD8E" w14:textId="77777777" w:rsidR="00DD1BF0" w:rsidRPr="00347461" w:rsidRDefault="00DD1BF0" w:rsidP="003F77CE">
            <w:pPr>
              <w:pStyle w:val="TableParagraph"/>
              <w:rPr>
                <w:sz w:val="20"/>
                <w:szCs w:val="20"/>
              </w:rPr>
            </w:pPr>
            <w:r w:rsidRPr="00347461">
              <w:rPr>
                <w:sz w:val="20"/>
                <w:szCs w:val="20"/>
              </w:rPr>
              <w:t>Referenčno leto</w:t>
            </w:r>
          </w:p>
        </w:tc>
        <w:tc>
          <w:tcPr>
            <w:tcW w:w="851" w:type="dxa"/>
          </w:tcPr>
          <w:p w14:paraId="24DF9C3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3179162B" w14:textId="77777777" w:rsidR="00DD1BF0" w:rsidRPr="00347461" w:rsidRDefault="00DD1BF0" w:rsidP="003F77CE">
            <w:pPr>
              <w:pStyle w:val="TableParagraph"/>
              <w:rPr>
                <w:sz w:val="20"/>
                <w:szCs w:val="20"/>
              </w:rPr>
            </w:pPr>
            <w:r w:rsidRPr="00347461">
              <w:rPr>
                <w:sz w:val="20"/>
                <w:szCs w:val="20"/>
              </w:rPr>
              <w:t>Vir podatkov</w:t>
            </w:r>
          </w:p>
        </w:tc>
        <w:tc>
          <w:tcPr>
            <w:tcW w:w="708" w:type="dxa"/>
          </w:tcPr>
          <w:p w14:paraId="0D5432D6" w14:textId="77777777" w:rsidR="00DD1BF0" w:rsidRPr="00347461" w:rsidRDefault="00DD1BF0" w:rsidP="003F77CE">
            <w:pPr>
              <w:pStyle w:val="TableParagraph"/>
              <w:rPr>
                <w:sz w:val="20"/>
                <w:szCs w:val="20"/>
              </w:rPr>
            </w:pPr>
            <w:r w:rsidRPr="00347461">
              <w:rPr>
                <w:sz w:val="20"/>
                <w:szCs w:val="20"/>
              </w:rPr>
              <w:t>Opombe</w:t>
            </w:r>
          </w:p>
        </w:tc>
      </w:tr>
      <w:tr w:rsidR="00686945" w14:paraId="01B07838" w14:textId="77777777" w:rsidTr="00850910">
        <w:trPr>
          <w:trHeight w:val="353"/>
        </w:trPr>
        <w:tc>
          <w:tcPr>
            <w:tcW w:w="1692" w:type="dxa"/>
          </w:tcPr>
          <w:p w14:paraId="559AC513" w14:textId="77777777" w:rsidR="00686945" w:rsidRPr="00347461" w:rsidRDefault="00686945" w:rsidP="00850910">
            <w:pPr>
              <w:pStyle w:val="TableParagraph"/>
              <w:rPr>
                <w:sz w:val="20"/>
                <w:szCs w:val="20"/>
              </w:rPr>
            </w:pPr>
            <w:r>
              <w:rPr>
                <w:sz w:val="20"/>
              </w:rPr>
              <w:t>6</w:t>
            </w:r>
          </w:p>
        </w:tc>
        <w:tc>
          <w:tcPr>
            <w:tcW w:w="1276" w:type="dxa"/>
          </w:tcPr>
          <w:p w14:paraId="2D874DEF" w14:textId="77777777" w:rsidR="00686945" w:rsidRPr="00347461" w:rsidRDefault="00686945" w:rsidP="00850910">
            <w:pPr>
              <w:pStyle w:val="TableParagraph"/>
              <w:ind w:hanging="137"/>
              <w:rPr>
                <w:sz w:val="20"/>
                <w:szCs w:val="20"/>
              </w:rPr>
            </w:pPr>
            <w:r>
              <w:rPr>
                <w:sz w:val="20"/>
              </w:rPr>
              <w:t>6.6.7</w:t>
            </w:r>
          </w:p>
        </w:tc>
        <w:tc>
          <w:tcPr>
            <w:tcW w:w="696" w:type="dxa"/>
          </w:tcPr>
          <w:p w14:paraId="3AC5901C" w14:textId="77777777" w:rsidR="00686945" w:rsidRPr="00347461" w:rsidRDefault="00686945" w:rsidP="00850910">
            <w:pPr>
              <w:pStyle w:val="TableParagraph"/>
              <w:rPr>
                <w:sz w:val="20"/>
                <w:szCs w:val="20"/>
              </w:rPr>
            </w:pPr>
            <w:r>
              <w:rPr>
                <w:sz w:val="20"/>
              </w:rPr>
              <w:t>ESS+</w:t>
            </w:r>
          </w:p>
        </w:tc>
        <w:tc>
          <w:tcPr>
            <w:tcW w:w="1572" w:type="dxa"/>
          </w:tcPr>
          <w:p w14:paraId="64E299E3" w14:textId="77777777" w:rsidR="00686945" w:rsidRPr="00347461" w:rsidRDefault="00686945" w:rsidP="00850910">
            <w:pPr>
              <w:pStyle w:val="TableParagraph"/>
              <w:rPr>
                <w:sz w:val="20"/>
                <w:szCs w:val="20"/>
              </w:rPr>
            </w:pPr>
            <w:r>
              <w:rPr>
                <w:sz w:val="20"/>
              </w:rPr>
              <w:t>Manj razvite regije</w:t>
            </w:r>
          </w:p>
        </w:tc>
        <w:tc>
          <w:tcPr>
            <w:tcW w:w="709" w:type="dxa"/>
          </w:tcPr>
          <w:p w14:paraId="643678FF" w14:textId="77777777" w:rsidR="00686945" w:rsidRPr="00347461" w:rsidRDefault="00686945" w:rsidP="00850910">
            <w:pPr>
              <w:pStyle w:val="TableParagraph"/>
              <w:rPr>
                <w:sz w:val="20"/>
                <w:szCs w:val="20"/>
              </w:rPr>
            </w:pPr>
          </w:p>
        </w:tc>
        <w:tc>
          <w:tcPr>
            <w:tcW w:w="2409" w:type="dxa"/>
          </w:tcPr>
          <w:p w14:paraId="18CCBF2F" w14:textId="77777777" w:rsidR="00686945" w:rsidRPr="0067472B" w:rsidRDefault="00686945" w:rsidP="00850910">
            <w:pPr>
              <w:pStyle w:val="TableParagraph"/>
              <w:rPr>
                <w:sz w:val="20"/>
                <w:szCs w:val="20"/>
              </w:rPr>
            </w:pPr>
            <w:r>
              <w:rPr>
                <w:sz w:val="20"/>
                <w:szCs w:val="20"/>
              </w:rPr>
              <w:t>Udeleženci, ki po zaključku iščejo zaposlitev, so vključeni v izobraževanje in usposabljanje ali so pridobili kvalifikacijo</w:t>
            </w:r>
          </w:p>
        </w:tc>
        <w:tc>
          <w:tcPr>
            <w:tcW w:w="708" w:type="dxa"/>
          </w:tcPr>
          <w:p w14:paraId="01CF1ACF" w14:textId="77777777" w:rsidR="00686945" w:rsidRPr="0067472B" w:rsidRDefault="00686945" w:rsidP="00850910">
            <w:pPr>
              <w:pStyle w:val="TableParagraph"/>
              <w:rPr>
                <w:sz w:val="20"/>
                <w:szCs w:val="20"/>
              </w:rPr>
            </w:pPr>
            <w:r>
              <w:rPr>
                <w:sz w:val="20"/>
                <w:szCs w:val="20"/>
              </w:rPr>
              <w:t>število</w:t>
            </w:r>
          </w:p>
        </w:tc>
        <w:tc>
          <w:tcPr>
            <w:tcW w:w="1134" w:type="dxa"/>
          </w:tcPr>
          <w:p w14:paraId="01443B8A" w14:textId="77777777" w:rsidR="00686945" w:rsidRPr="00347461" w:rsidRDefault="00686945" w:rsidP="00850910">
            <w:pPr>
              <w:pStyle w:val="TableParagraph"/>
              <w:rPr>
                <w:sz w:val="20"/>
                <w:szCs w:val="20"/>
              </w:rPr>
            </w:pPr>
          </w:p>
        </w:tc>
        <w:tc>
          <w:tcPr>
            <w:tcW w:w="993" w:type="dxa"/>
          </w:tcPr>
          <w:p w14:paraId="31ACC36D" w14:textId="77777777" w:rsidR="00686945" w:rsidRPr="00347461" w:rsidRDefault="00686945" w:rsidP="00850910">
            <w:pPr>
              <w:pStyle w:val="TableParagraph"/>
              <w:rPr>
                <w:sz w:val="20"/>
                <w:szCs w:val="20"/>
              </w:rPr>
            </w:pPr>
          </w:p>
        </w:tc>
        <w:tc>
          <w:tcPr>
            <w:tcW w:w="851" w:type="dxa"/>
          </w:tcPr>
          <w:p w14:paraId="4BD1F01A" w14:textId="77777777" w:rsidR="00686945" w:rsidRPr="00FB7597" w:rsidRDefault="00686945" w:rsidP="00850910">
            <w:pPr>
              <w:pStyle w:val="TableParagraph"/>
              <w:rPr>
                <w:sz w:val="16"/>
                <w:szCs w:val="16"/>
              </w:rPr>
            </w:pPr>
            <w:r>
              <w:rPr>
                <w:sz w:val="16"/>
                <w:szCs w:val="16"/>
              </w:rPr>
              <w:t>Ciljna vrednost bo opredeljen</w:t>
            </w:r>
            <w:r w:rsidRPr="00FB7597">
              <w:rPr>
                <w:sz w:val="16"/>
                <w:szCs w:val="16"/>
              </w:rPr>
              <w:t>a naknadno</w:t>
            </w:r>
          </w:p>
        </w:tc>
        <w:tc>
          <w:tcPr>
            <w:tcW w:w="851" w:type="dxa"/>
          </w:tcPr>
          <w:p w14:paraId="4FF4F564" w14:textId="77777777" w:rsidR="00686945" w:rsidRPr="00347461" w:rsidRDefault="00686945" w:rsidP="00850910">
            <w:pPr>
              <w:pStyle w:val="TableParagraph"/>
              <w:rPr>
                <w:sz w:val="20"/>
                <w:szCs w:val="20"/>
              </w:rPr>
            </w:pPr>
          </w:p>
        </w:tc>
        <w:tc>
          <w:tcPr>
            <w:tcW w:w="708" w:type="dxa"/>
          </w:tcPr>
          <w:p w14:paraId="0376DAB1" w14:textId="77777777" w:rsidR="00686945" w:rsidRPr="00686945" w:rsidRDefault="00686945" w:rsidP="00850910">
            <w:pPr>
              <w:pStyle w:val="TableParagraph"/>
              <w:rPr>
                <w:sz w:val="18"/>
                <w:szCs w:val="18"/>
              </w:rPr>
            </w:pPr>
            <w:r w:rsidRPr="00686945">
              <w:rPr>
                <w:sz w:val="18"/>
                <w:szCs w:val="18"/>
              </w:rPr>
              <w:t>Združeni skupni kazalniki EECR01, 02 in 03</w:t>
            </w:r>
            <w:r>
              <w:rPr>
                <w:sz w:val="18"/>
                <w:szCs w:val="18"/>
              </w:rPr>
              <w:t>.</w:t>
            </w:r>
          </w:p>
        </w:tc>
      </w:tr>
      <w:tr w:rsidR="00872BD7" w14:paraId="3E398C87" w14:textId="77777777" w:rsidTr="00686945">
        <w:trPr>
          <w:trHeight w:val="353"/>
        </w:trPr>
        <w:tc>
          <w:tcPr>
            <w:tcW w:w="1692" w:type="dxa"/>
          </w:tcPr>
          <w:p w14:paraId="0D376D8C" w14:textId="10E3E227" w:rsidR="0067472B" w:rsidRPr="00347461" w:rsidRDefault="00700518" w:rsidP="003F77CE">
            <w:pPr>
              <w:pStyle w:val="TableParagraph"/>
              <w:rPr>
                <w:sz w:val="20"/>
                <w:szCs w:val="20"/>
              </w:rPr>
            </w:pPr>
            <w:r>
              <w:rPr>
                <w:sz w:val="20"/>
              </w:rPr>
              <w:t>6</w:t>
            </w:r>
          </w:p>
        </w:tc>
        <w:tc>
          <w:tcPr>
            <w:tcW w:w="1276" w:type="dxa"/>
          </w:tcPr>
          <w:p w14:paraId="22723DBF" w14:textId="78830CCC" w:rsidR="0067472B" w:rsidRPr="00347461" w:rsidRDefault="008C4879" w:rsidP="00686945">
            <w:pPr>
              <w:pStyle w:val="TableParagraph"/>
              <w:ind w:hanging="137"/>
              <w:rPr>
                <w:sz w:val="20"/>
                <w:szCs w:val="20"/>
              </w:rPr>
            </w:pPr>
            <w:r>
              <w:rPr>
                <w:sz w:val="20"/>
              </w:rPr>
              <w:t>6.</w:t>
            </w:r>
            <w:r w:rsidR="00686945">
              <w:rPr>
                <w:sz w:val="20"/>
              </w:rPr>
              <w:t>6.</w:t>
            </w:r>
            <w:r>
              <w:rPr>
                <w:sz w:val="20"/>
              </w:rPr>
              <w:t>7</w:t>
            </w:r>
          </w:p>
        </w:tc>
        <w:tc>
          <w:tcPr>
            <w:tcW w:w="696" w:type="dxa"/>
          </w:tcPr>
          <w:p w14:paraId="13B79079" w14:textId="2DB7E682" w:rsidR="0067472B" w:rsidRPr="00347461" w:rsidRDefault="0067472B" w:rsidP="003F77CE">
            <w:pPr>
              <w:pStyle w:val="TableParagraph"/>
              <w:rPr>
                <w:sz w:val="20"/>
                <w:szCs w:val="20"/>
              </w:rPr>
            </w:pPr>
            <w:r>
              <w:rPr>
                <w:sz w:val="20"/>
              </w:rPr>
              <w:t>ESS+</w:t>
            </w:r>
          </w:p>
        </w:tc>
        <w:tc>
          <w:tcPr>
            <w:tcW w:w="1572" w:type="dxa"/>
          </w:tcPr>
          <w:p w14:paraId="042E1B65" w14:textId="21C62E99" w:rsidR="0067472B" w:rsidRPr="00686945" w:rsidRDefault="008C4879" w:rsidP="003F77CE">
            <w:pPr>
              <w:pStyle w:val="TableParagraph"/>
              <w:rPr>
                <w:sz w:val="20"/>
              </w:rPr>
            </w:pPr>
            <w:r>
              <w:rPr>
                <w:sz w:val="20"/>
              </w:rPr>
              <w:t>Bolj razvite regije</w:t>
            </w:r>
          </w:p>
        </w:tc>
        <w:tc>
          <w:tcPr>
            <w:tcW w:w="709" w:type="dxa"/>
          </w:tcPr>
          <w:p w14:paraId="77DDB653" w14:textId="77777777" w:rsidR="0067472B" w:rsidRPr="00347461" w:rsidRDefault="0067472B" w:rsidP="003F77CE">
            <w:pPr>
              <w:pStyle w:val="TableParagraph"/>
              <w:rPr>
                <w:sz w:val="20"/>
                <w:szCs w:val="20"/>
              </w:rPr>
            </w:pPr>
          </w:p>
        </w:tc>
        <w:tc>
          <w:tcPr>
            <w:tcW w:w="2409" w:type="dxa"/>
          </w:tcPr>
          <w:p w14:paraId="0FA876AE" w14:textId="727A2F27" w:rsidR="0067472B" w:rsidRPr="0067472B" w:rsidRDefault="00FB7597" w:rsidP="003F77CE">
            <w:pPr>
              <w:pStyle w:val="TableParagraph"/>
              <w:rPr>
                <w:sz w:val="20"/>
                <w:szCs w:val="20"/>
              </w:rPr>
            </w:pPr>
            <w:r>
              <w:rPr>
                <w:sz w:val="20"/>
                <w:szCs w:val="20"/>
              </w:rPr>
              <w:t>Udeleženci, ki po zaključku iščejo zaposlitev, so vključeni v izobraževanje in usposabljanje ali so pridobili kvalifikacijo</w:t>
            </w:r>
          </w:p>
        </w:tc>
        <w:tc>
          <w:tcPr>
            <w:tcW w:w="708" w:type="dxa"/>
          </w:tcPr>
          <w:p w14:paraId="4CDDB3AC" w14:textId="1EB49308" w:rsidR="0067472B" w:rsidRPr="0067472B" w:rsidRDefault="00FB7597" w:rsidP="003F77CE">
            <w:pPr>
              <w:pStyle w:val="TableParagraph"/>
              <w:rPr>
                <w:sz w:val="20"/>
                <w:szCs w:val="20"/>
              </w:rPr>
            </w:pPr>
            <w:r>
              <w:rPr>
                <w:sz w:val="20"/>
                <w:szCs w:val="20"/>
              </w:rPr>
              <w:t>število</w:t>
            </w:r>
          </w:p>
        </w:tc>
        <w:tc>
          <w:tcPr>
            <w:tcW w:w="1134" w:type="dxa"/>
          </w:tcPr>
          <w:p w14:paraId="7042ABBE" w14:textId="77777777" w:rsidR="0067472B" w:rsidRPr="00347461" w:rsidRDefault="0067472B" w:rsidP="003F77CE">
            <w:pPr>
              <w:pStyle w:val="TableParagraph"/>
              <w:rPr>
                <w:sz w:val="20"/>
                <w:szCs w:val="20"/>
              </w:rPr>
            </w:pPr>
          </w:p>
        </w:tc>
        <w:tc>
          <w:tcPr>
            <w:tcW w:w="993" w:type="dxa"/>
          </w:tcPr>
          <w:p w14:paraId="48C38532" w14:textId="77777777" w:rsidR="0067472B" w:rsidRPr="00347461" w:rsidRDefault="0067472B" w:rsidP="003F77CE">
            <w:pPr>
              <w:pStyle w:val="TableParagraph"/>
              <w:rPr>
                <w:sz w:val="20"/>
                <w:szCs w:val="20"/>
              </w:rPr>
            </w:pPr>
          </w:p>
        </w:tc>
        <w:tc>
          <w:tcPr>
            <w:tcW w:w="851" w:type="dxa"/>
          </w:tcPr>
          <w:p w14:paraId="0FD99BAB" w14:textId="533902AE" w:rsidR="0067472B" w:rsidRPr="00FB7597" w:rsidRDefault="00686945" w:rsidP="003F77CE">
            <w:pPr>
              <w:pStyle w:val="TableParagraph"/>
              <w:rPr>
                <w:sz w:val="16"/>
                <w:szCs w:val="16"/>
              </w:rPr>
            </w:pPr>
            <w:r>
              <w:rPr>
                <w:sz w:val="16"/>
                <w:szCs w:val="16"/>
              </w:rPr>
              <w:t>Ciljna vrednost bo opredeljen</w:t>
            </w:r>
            <w:r w:rsidR="00FB7597" w:rsidRPr="00FB7597">
              <w:rPr>
                <w:sz w:val="16"/>
                <w:szCs w:val="16"/>
              </w:rPr>
              <w:t>a naknadno</w:t>
            </w:r>
          </w:p>
        </w:tc>
        <w:tc>
          <w:tcPr>
            <w:tcW w:w="851" w:type="dxa"/>
          </w:tcPr>
          <w:p w14:paraId="2A35B40F" w14:textId="77777777" w:rsidR="0067472B" w:rsidRPr="00347461" w:rsidRDefault="0067472B" w:rsidP="003F77CE">
            <w:pPr>
              <w:pStyle w:val="TableParagraph"/>
              <w:rPr>
                <w:sz w:val="20"/>
                <w:szCs w:val="20"/>
              </w:rPr>
            </w:pPr>
          </w:p>
        </w:tc>
        <w:tc>
          <w:tcPr>
            <w:tcW w:w="708" w:type="dxa"/>
          </w:tcPr>
          <w:p w14:paraId="69495B1E" w14:textId="3F02DE6A" w:rsidR="0067472B" w:rsidRPr="00686945" w:rsidRDefault="00FB7597" w:rsidP="003F77CE">
            <w:pPr>
              <w:pStyle w:val="TableParagraph"/>
              <w:rPr>
                <w:sz w:val="18"/>
                <w:szCs w:val="18"/>
              </w:rPr>
            </w:pPr>
            <w:r w:rsidRPr="00686945">
              <w:rPr>
                <w:sz w:val="18"/>
                <w:szCs w:val="18"/>
              </w:rPr>
              <w:t>Združeni skupni kazalniki EECR01, 02 in 03</w:t>
            </w:r>
            <w:r w:rsidR="00686945">
              <w:rPr>
                <w:sz w:val="18"/>
                <w:szCs w:val="18"/>
              </w:rPr>
              <w:t>.</w:t>
            </w:r>
          </w:p>
        </w:tc>
      </w:tr>
    </w:tbl>
    <w:p w14:paraId="40D0EFD5" w14:textId="77777777" w:rsidR="00DD1BF0" w:rsidRPr="00F81084" w:rsidRDefault="00DD1BF0" w:rsidP="003F77CE">
      <w:pPr>
        <w:pStyle w:val="Telobesedila"/>
      </w:pPr>
    </w:p>
    <w:p w14:paraId="2A8DA196" w14:textId="77777777" w:rsidR="00DD1BF0" w:rsidRPr="00F81084" w:rsidRDefault="00DD1BF0" w:rsidP="003F77CE">
      <w:pPr>
        <w:pStyle w:val="Telobesedila"/>
      </w:pPr>
    </w:p>
    <w:p w14:paraId="167CBDDA"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A8C1D2D" w14:textId="77777777" w:rsidR="00DD1BF0" w:rsidRDefault="00DD1BF0" w:rsidP="003F77CE">
      <w:pPr>
        <w:ind w:left="640"/>
        <w:rPr>
          <w:spacing w:val="-5"/>
        </w:rPr>
      </w:pPr>
    </w:p>
    <w:p w14:paraId="7C481E09"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5B5458A"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1640B303" w14:textId="77777777" w:rsidTr="00F736D2">
        <w:trPr>
          <w:trHeight w:val="353"/>
        </w:trPr>
        <w:tc>
          <w:tcPr>
            <w:tcW w:w="2088" w:type="dxa"/>
          </w:tcPr>
          <w:p w14:paraId="4639AC2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D8E3919" w14:textId="77777777" w:rsidR="00DD1BF0" w:rsidRDefault="00DD1BF0" w:rsidP="003F77CE">
            <w:pPr>
              <w:pStyle w:val="TableParagraph"/>
              <w:ind w:left="320"/>
            </w:pPr>
            <w:r>
              <w:t>Sklad</w:t>
            </w:r>
          </w:p>
        </w:tc>
        <w:tc>
          <w:tcPr>
            <w:tcW w:w="3249" w:type="dxa"/>
          </w:tcPr>
          <w:p w14:paraId="44314142"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30A15E43"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9AA0FA6" w14:textId="77777777" w:rsidR="00DD1BF0" w:rsidRDefault="00DD1BF0" w:rsidP="003F77CE">
            <w:pPr>
              <w:pStyle w:val="TableParagraph"/>
              <w:ind w:left="333"/>
            </w:pPr>
            <w:r>
              <w:t>Koda</w:t>
            </w:r>
          </w:p>
        </w:tc>
        <w:tc>
          <w:tcPr>
            <w:tcW w:w="2731" w:type="dxa"/>
          </w:tcPr>
          <w:p w14:paraId="4C272EF1" w14:textId="35E0EF6B" w:rsidR="00DD1BF0" w:rsidRDefault="00A5029F" w:rsidP="003F77CE">
            <w:pPr>
              <w:pStyle w:val="TableParagraph"/>
              <w:ind w:left="660"/>
            </w:pPr>
            <w:r>
              <w:t>Znesek (v EUR)</w:t>
            </w:r>
          </w:p>
        </w:tc>
      </w:tr>
      <w:tr w:rsidR="00872BD7" w14:paraId="5657F74E" w14:textId="77777777" w:rsidTr="00F736D2">
        <w:trPr>
          <w:trHeight w:val="353"/>
        </w:trPr>
        <w:tc>
          <w:tcPr>
            <w:tcW w:w="2088" w:type="dxa"/>
          </w:tcPr>
          <w:p w14:paraId="4B203D4D" w14:textId="3A1BAD71" w:rsidR="00DD1BF0" w:rsidRDefault="00590334" w:rsidP="003F77CE">
            <w:pPr>
              <w:pStyle w:val="TableParagraph"/>
              <w:rPr>
                <w:sz w:val="20"/>
              </w:rPr>
            </w:pPr>
            <w:r>
              <w:rPr>
                <w:sz w:val="20"/>
              </w:rPr>
              <w:t>6</w:t>
            </w:r>
          </w:p>
        </w:tc>
        <w:tc>
          <w:tcPr>
            <w:tcW w:w="1133" w:type="dxa"/>
          </w:tcPr>
          <w:p w14:paraId="2EDC8A31" w14:textId="17E117C1" w:rsidR="00DD1BF0" w:rsidRDefault="00590334" w:rsidP="003F77CE">
            <w:pPr>
              <w:pStyle w:val="TableParagraph"/>
              <w:rPr>
                <w:sz w:val="20"/>
              </w:rPr>
            </w:pPr>
            <w:r>
              <w:rPr>
                <w:sz w:val="20"/>
              </w:rPr>
              <w:t>ESS</w:t>
            </w:r>
            <w:r w:rsidR="00967018">
              <w:rPr>
                <w:sz w:val="20"/>
              </w:rPr>
              <w:t>+</w:t>
            </w:r>
          </w:p>
        </w:tc>
        <w:tc>
          <w:tcPr>
            <w:tcW w:w="3249" w:type="dxa"/>
          </w:tcPr>
          <w:p w14:paraId="5DAE3DC2" w14:textId="114DA4B5" w:rsidR="00DD1BF0" w:rsidRDefault="00C01DD5" w:rsidP="003F77CE">
            <w:pPr>
              <w:pStyle w:val="TableParagraph"/>
              <w:rPr>
                <w:sz w:val="20"/>
              </w:rPr>
            </w:pPr>
            <w:r>
              <w:rPr>
                <w:sz w:val="20"/>
              </w:rPr>
              <w:t>Manj razvite regije</w:t>
            </w:r>
          </w:p>
        </w:tc>
        <w:tc>
          <w:tcPr>
            <w:tcW w:w="3099" w:type="dxa"/>
          </w:tcPr>
          <w:p w14:paraId="00843204" w14:textId="6DB42133" w:rsidR="00DD1BF0" w:rsidRDefault="00967018" w:rsidP="003F77CE">
            <w:pPr>
              <w:pStyle w:val="TableParagraph"/>
              <w:rPr>
                <w:sz w:val="20"/>
              </w:rPr>
            </w:pPr>
            <w:r>
              <w:rPr>
                <w:sz w:val="20"/>
              </w:rPr>
              <w:t>6.</w:t>
            </w:r>
            <w:r w:rsidR="00970DD0">
              <w:rPr>
                <w:sz w:val="20"/>
              </w:rPr>
              <w:t>7</w:t>
            </w:r>
          </w:p>
        </w:tc>
        <w:tc>
          <w:tcPr>
            <w:tcW w:w="1161" w:type="dxa"/>
          </w:tcPr>
          <w:p w14:paraId="6A7F8490" w14:textId="133AE4A7" w:rsidR="00DD1BF0" w:rsidRDefault="00590334" w:rsidP="003F77CE">
            <w:pPr>
              <w:pStyle w:val="TableParagraph"/>
              <w:rPr>
                <w:sz w:val="20"/>
              </w:rPr>
            </w:pPr>
            <w:r>
              <w:rPr>
                <w:sz w:val="20"/>
              </w:rPr>
              <w:t>151</w:t>
            </w:r>
          </w:p>
        </w:tc>
        <w:tc>
          <w:tcPr>
            <w:tcW w:w="2731" w:type="dxa"/>
          </w:tcPr>
          <w:p w14:paraId="390D8299" w14:textId="6AB4619C" w:rsidR="00DD1BF0" w:rsidRDefault="00967018" w:rsidP="003F77CE">
            <w:pPr>
              <w:pStyle w:val="TableParagraph"/>
              <w:rPr>
                <w:sz w:val="20"/>
              </w:rPr>
            </w:pPr>
            <w:r>
              <w:rPr>
                <w:sz w:val="20"/>
              </w:rPr>
              <w:t>48.529.000</w:t>
            </w:r>
          </w:p>
        </w:tc>
      </w:tr>
      <w:tr w:rsidR="00590334" w14:paraId="037DCEFD" w14:textId="77777777" w:rsidTr="00F736D2">
        <w:trPr>
          <w:trHeight w:val="353"/>
        </w:trPr>
        <w:tc>
          <w:tcPr>
            <w:tcW w:w="2088" w:type="dxa"/>
          </w:tcPr>
          <w:p w14:paraId="435B1770" w14:textId="77777777" w:rsidR="00590334" w:rsidRDefault="00590334" w:rsidP="003F77CE">
            <w:pPr>
              <w:pStyle w:val="TableParagraph"/>
              <w:rPr>
                <w:sz w:val="20"/>
              </w:rPr>
            </w:pPr>
            <w:r>
              <w:rPr>
                <w:sz w:val="20"/>
              </w:rPr>
              <w:t>6</w:t>
            </w:r>
          </w:p>
        </w:tc>
        <w:tc>
          <w:tcPr>
            <w:tcW w:w="1133" w:type="dxa"/>
          </w:tcPr>
          <w:p w14:paraId="189EFD87" w14:textId="315913C4" w:rsidR="00590334" w:rsidRDefault="00590334" w:rsidP="003F77CE">
            <w:pPr>
              <w:pStyle w:val="TableParagraph"/>
              <w:rPr>
                <w:sz w:val="20"/>
              </w:rPr>
            </w:pPr>
            <w:r>
              <w:rPr>
                <w:sz w:val="20"/>
              </w:rPr>
              <w:t>ESS</w:t>
            </w:r>
            <w:r w:rsidR="00967018">
              <w:rPr>
                <w:sz w:val="20"/>
              </w:rPr>
              <w:t>+</w:t>
            </w:r>
          </w:p>
        </w:tc>
        <w:tc>
          <w:tcPr>
            <w:tcW w:w="3249" w:type="dxa"/>
          </w:tcPr>
          <w:p w14:paraId="2670F5B7" w14:textId="25117DCF" w:rsidR="00590334" w:rsidRDefault="00C01DD5" w:rsidP="003F77CE">
            <w:pPr>
              <w:pStyle w:val="TableParagraph"/>
              <w:rPr>
                <w:sz w:val="20"/>
              </w:rPr>
            </w:pPr>
            <w:r>
              <w:rPr>
                <w:sz w:val="20"/>
              </w:rPr>
              <w:t>Bolj razvite regije</w:t>
            </w:r>
          </w:p>
        </w:tc>
        <w:tc>
          <w:tcPr>
            <w:tcW w:w="3099" w:type="dxa"/>
          </w:tcPr>
          <w:p w14:paraId="568F46DE" w14:textId="2B142366" w:rsidR="00590334" w:rsidRDefault="00967018" w:rsidP="003F77CE">
            <w:pPr>
              <w:pStyle w:val="TableParagraph"/>
              <w:rPr>
                <w:sz w:val="20"/>
              </w:rPr>
            </w:pPr>
            <w:r>
              <w:rPr>
                <w:sz w:val="20"/>
              </w:rPr>
              <w:t>6.7</w:t>
            </w:r>
          </w:p>
        </w:tc>
        <w:tc>
          <w:tcPr>
            <w:tcW w:w="1161" w:type="dxa"/>
          </w:tcPr>
          <w:p w14:paraId="519EA73C" w14:textId="77777777" w:rsidR="00590334" w:rsidRDefault="00590334" w:rsidP="003F77CE">
            <w:pPr>
              <w:pStyle w:val="TableParagraph"/>
              <w:rPr>
                <w:sz w:val="20"/>
              </w:rPr>
            </w:pPr>
            <w:r>
              <w:rPr>
                <w:sz w:val="20"/>
              </w:rPr>
              <w:t>151</w:t>
            </w:r>
          </w:p>
        </w:tc>
        <w:tc>
          <w:tcPr>
            <w:tcW w:w="2731" w:type="dxa"/>
          </w:tcPr>
          <w:p w14:paraId="4E829AE9" w14:textId="3E9ED88C" w:rsidR="00590334" w:rsidRDefault="00967018" w:rsidP="003F77CE">
            <w:pPr>
              <w:pStyle w:val="TableParagraph"/>
              <w:rPr>
                <w:sz w:val="20"/>
              </w:rPr>
            </w:pPr>
            <w:r>
              <w:rPr>
                <w:sz w:val="20"/>
              </w:rPr>
              <w:t>14.558.000</w:t>
            </w:r>
          </w:p>
        </w:tc>
      </w:tr>
    </w:tbl>
    <w:p w14:paraId="07B74F5E" w14:textId="77777777" w:rsidR="00DD1BF0" w:rsidRDefault="00DD1BF0" w:rsidP="003F77CE"/>
    <w:p w14:paraId="1E6C8F6F"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5C75756"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31DA827C" w14:textId="77777777" w:rsidTr="00F736D2">
        <w:trPr>
          <w:trHeight w:val="353"/>
        </w:trPr>
        <w:tc>
          <w:tcPr>
            <w:tcW w:w="2088" w:type="dxa"/>
          </w:tcPr>
          <w:p w14:paraId="0B6E590F"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35B4D9F" w14:textId="77777777" w:rsidR="00DD1BF0" w:rsidRDefault="00DD1BF0" w:rsidP="003F77CE">
            <w:pPr>
              <w:pStyle w:val="TableParagraph"/>
              <w:ind w:left="320"/>
            </w:pPr>
            <w:r>
              <w:t>Sklad</w:t>
            </w:r>
          </w:p>
        </w:tc>
        <w:tc>
          <w:tcPr>
            <w:tcW w:w="3249" w:type="dxa"/>
          </w:tcPr>
          <w:p w14:paraId="00BD96F2"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4546EA6"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6259AA4" w14:textId="77777777" w:rsidR="00DD1BF0" w:rsidRDefault="00DD1BF0" w:rsidP="003F77CE">
            <w:pPr>
              <w:pStyle w:val="TableParagraph"/>
              <w:ind w:left="334"/>
            </w:pPr>
            <w:r>
              <w:t>Koda</w:t>
            </w:r>
          </w:p>
        </w:tc>
        <w:tc>
          <w:tcPr>
            <w:tcW w:w="2731" w:type="dxa"/>
          </w:tcPr>
          <w:p w14:paraId="5BAA5DBA" w14:textId="142B8F96" w:rsidR="00DD1BF0" w:rsidRDefault="00A5029F" w:rsidP="003F77CE">
            <w:pPr>
              <w:pStyle w:val="TableParagraph"/>
              <w:ind w:left="661"/>
            </w:pPr>
            <w:r>
              <w:t>Znesek (v EUR)</w:t>
            </w:r>
          </w:p>
        </w:tc>
      </w:tr>
      <w:tr w:rsidR="00872BD7" w14:paraId="2FAAF3F2" w14:textId="77777777" w:rsidTr="00F736D2">
        <w:trPr>
          <w:trHeight w:val="353"/>
        </w:trPr>
        <w:tc>
          <w:tcPr>
            <w:tcW w:w="2088" w:type="dxa"/>
          </w:tcPr>
          <w:p w14:paraId="26CCA7B0" w14:textId="0C7A7A6F" w:rsidR="00DD1BF0" w:rsidRDefault="001B7046" w:rsidP="003F77CE">
            <w:pPr>
              <w:pStyle w:val="TableParagraph"/>
              <w:rPr>
                <w:sz w:val="20"/>
              </w:rPr>
            </w:pPr>
            <w:r>
              <w:rPr>
                <w:sz w:val="20"/>
              </w:rPr>
              <w:t>6</w:t>
            </w:r>
          </w:p>
        </w:tc>
        <w:tc>
          <w:tcPr>
            <w:tcW w:w="1133" w:type="dxa"/>
          </w:tcPr>
          <w:p w14:paraId="1449E035" w14:textId="1529B1FC" w:rsidR="00DD1BF0" w:rsidRDefault="001B7046" w:rsidP="003F77CE">
            <w:pPr>
              <w:pStyle w:val="TableParagraph"/>
              <w:rPr>
                <w:sz w:val="20"/>
              </w:rPr>
            </w:pPr>
            <w:r>
              <w:rPr>
                <w:sz w:val="20"/>
              </w:rPr>
              <w:t>ESS</w:t>
            </w:r>
            <w:r w:rsidR="005F7C0A">
              <w:rPr>
                <w:sz w:val="20"/>
              </w:rPr>
              <w:t>+</w:t>
            </w:r>
          </w:p>
        </w:tc>
        <w:tc>
          <w:tcPr>
            <w:tcW w:w="3249" w:type="dxa"/>
          </w:tcPr>
          <w:p w14:paraId="712B1FDA" w14:textId="66302D08" w:rsidR="00DD1BF0" w:rsidRDefault="00C01DD5" w:rsidP="003F77CE">
            <w:pPr>
              <w:pStyle w:val="TableParagraph"/>
              <w:rPr>
                <w:sz w:val="20"/>
              </w:rPr>
            </w:pPr>
            <w:r>
              <w:rPr>
                <w:sz w:val="20"/>
              </w:rPr>
              <w:t>Manj razvite regije</w:t>
            </w:r>
          </w:p>
        </w:tc>
        <w:tc>
          <w:tcPr>
            <w:tcW w:w="3099" w:type="dxa"/>
          </w:tcPr>
          <w:p w14:paraId="1E71DCCB" w14:textId="613C66F1" w:rsidR="00DD1BF0" w:rsidRDefault="00967018" w:rsidP="003F77CE">
            <w:pPr>
              <w:pStyle w:val="TableParagraph"/>
              <w:rPr>
                <w:sz w:val="20"/>
              </w:rPr>
            </w:pPr>
            <w:r>
              <w:rPr>
                <w:sz w:val="20"/>
              </w:rPr>
              <w:t>6.7</w:t>
            </w:r>
          </w:p>
        </w:tc>
        <w:tc>
          <w:tcPr>
            <w:tcW w:w="1161" w:type="dxa"/>
          </w:tcPr>
          <w:p w14:paraId="11300F1F" w14:textId="69A86C35" w:rsidR="00DD1BF0" w:rsidRDefault="006C19B9" w:rsidP="003F77CE">
            <w:pPr>
              <w:pStyle w:val="TableParagraph"/>
              <w:rPr>
                <w:sz w:val="20"/>
              </w:rPr>
            </w:pPr>
            <w:r>
              <w:rPr>
                <w:sz w:val="20"/>
              </w:rPr>
              <w:t>01</w:t>
            </w:r>
          </w:p>
        </w:tc>
        <w:tc>
          <w:tcPr>
            <w:tcW w:w="2731" w:type="dxa"/>
          </w:tcPr>
          <w:p w14:paraId="7BC0D4A7" w14:textId="65461FFD" w:rsidR="00DD1BF0" w:rsidRDefault="00967018" w:rsidP="003F77CE">
            <w:pPr>
              <w:pStyle w:val="TableParagraph"/>
              <w:rPr>
                <w:sz w:val="20"/>
              </w:rPr>
            </w:pPr>
            <w:r>
              <w:rPr>
                <w:sz w:val="20"/>
              </w:rPr>
              <w:t>48.529.000</w:t>
            </w:r>
          </w:p>
        </w:tc>
      </w:tr>
      <w:tr w:rsidR="001B7046" w14:paraId="577A705C" w14:textId="77777777" w:rsidTr="00F736D2">
        <w:trPr>
          <w:trHeight w:val="353"/>
        </w:trPr>
        <w:tc>
          <w:tcPr>
            <w:tcW w:w="2088" w:type="dxa"/>
          </w:tcPr>
          <w:p w14:paraId="69964B6E" w14:textId="77777777" w:rsidR="001B7046" w:rsidRDefault="001B7046" w:rsidP="003F77CE">
            <w:pPr>
              <w:pStyle w:val="TableParagraph"/>
              <w:rPr>
                <w:sz w:val="20"/>
              </w:rPr>
            </w:pPr>
            <w:r>
              <w:rPr>
                <w:sz w:val="20"/>
              </w:rPr>
              <w:t>6</w:t>
            </w:r>
          </w:p>
        </w:tc>
        <w:tc>
          <w:tcPr>
            <w:tcW w:w="1133" w:type="dxa"/>
          </w:tcPr>
          <w:p w14:paraId="45D8B060" w14:textId="7B9DBAE1" w:rsidR="001B7046" w:rsidRDefault="001B7046" w:rsidP="003F77CE">
            <w:pPr>
              <w:pStyle w:val="TableParagraph"/>
              <w:rPr>
                <w:sz w:val="20"/>
              </w:rPr>
            </w:pPr>
            <w:r>
              <w:rPr>
                <w:sz w:val="20"/>
              </w:rPr>
              <w:t>ESS</w:t>
            </w:r>
            <w:r w:rsidR="005F7C0A">
              <w:rPr>
                <w:sz w:val="20"/>
              </w:rPr>
              <w:t>+</w:t>
            </w:r>
          </w:p>
        </w:tc>
        <w:tc>
          <w:tcPr>
            <w:tcW w:w="3249" w:type="dxa"/>
          </w:tcPr>
          <w:p w14:paraId="24F31E8E" w14:textId="4E461117" w:rsidR="001B7046" w:rsidRDefault="00C01DD5" w:rsidP="003F77CE">
            <w:pPr>
              <w:pStyle w:val="TableParagraph"/>
              <w:rPr>
                <w:sz w:val="20"/>
              </w:rPr>
            </w:pPr>
            <w:r>
              <w:rPr>
                <w:sz w:val="20"/>
              </w:rPr>
              <w:t>Bolj razvite regije</w:t>
            </w:r>
          </w:p>
        </w:tc>
        <w:tc>
          <w:tcPr>
            <w:tcW w:w="3099" w:type="dxa"/>
          </w:tcPr>
          <w:p w14:paraId="1DE7F299" w14:textId="710A7392" w:rsidR="001B7046" w:rsidRDefault="00967018" w:rsidP="003F77CE">
            <w:pPr>
              <w:pStyle w:val="TableParagraph"/>
              <w:rPr>
                <w:sz w:val="20"/>
              </w:rPr>
            </w:pPr>
            <w:r>
              <w:rPr>
                <w:sz w:val="20"/>
              </w:rPr>
              <w:t>6.7</w:t>
            </w:r>
          </w:p>
        </w:tc>
        <w:tc>
          <w:tcPr>
            <w:tcW w:w="1161" w:type="dxa"/>
          </w:tcPr>
          <w:p w14:paraId="66529638" w14:textId="77777777" w:rsidR="001B7046" w:rsidRDefault="006C19B9" w:rsidP="003F77CE">
            <w:pPr>
              <w:pStyle w:val="TableParagraph"/>
              <w:rPr>
                <w:sz w:val="20"/>
              </w:rPr>
            </w:pPr>
            <w:r>
              <w:rPr>
                <w:sz w:val="20"/>
              </w:rPr>
              <w:t>01</w:t>
            </w:r>
          </w:p>
        </w:tc>
        <w:tc>
          <w:tcPr>
            <w:tcW w:w="2731" w:type="dxa"/>
          </w:tcPr>
          <w:p w14:paraId="0959DCDB" w14:textId="3900AE89" w:rsidR="001B7046" w:rsidRDefault="00967018" w:rsidP="003F77CE">
            <w:pPr>
              <w:pStyle w:val="TableParagraph"/>
              <w:rPr>
                <w:sz w:val="20"/>
              </w:rPr>
            </w:pPr>
            <w:r>
              <w:rPr>
                <w:sz w:val="20"/>
              </w:rPr>
              <w:t>14.558.000</w:t>
            </w:r>
          </w:p>
        </w:tc>
      </w:tr>
    </w:tbl>
    <w:p w14:paraId="4C5D4655" w14:textId="77777777" w:rsidR="00DD1BF0" w:rsidRDefault="00DD1BF0" w:rsidP="003F77CE">
      <w:pPr>
        <w:rPr>
          <w:sz w:val="20"/>
        </w:rPr>
        <w:sectPr w:rsidR="00DD1BF0" w:rsidSect="00BD3536">
          <w:headerReference w:type="default" r:id="rId89"/>
          <w:footerReference w:type="first" r:id="rId90"/>
          <w:type w:val="continuous"/>
          <w:pgSz w:w="16840" w:h="11910" w:orient="landscape"/>
          <w:pgMar w:top="1417" w:right="1417" w:bottom="1417" w:left="1417" w:header="708" w:footer="708" w:gutter="0"/>
          <w:cols w:space="708"/>
          <w:titlePg/>
          <w:docGrid w:linePitch="299"/>
        </w:sectPr>
      </w:pPr>
    </w:p>
    <w:p w14:paraId="3160064B"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4BDE35CD"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B0595A3" w14:textId="77777777" w:rsidTr="00F736D2">
        <w:trPr>
          <w:trHeight w:val="353"/>
        </w:trPr>
        <w:tc>
          <w:tcPr>
            <w:tcW w:w="2088" w:type="dxa"/>
          </w:tcPr>
          <w:p w14:paraId="26C2C90C"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9A7A774" w14:textId="77777777" w:rsidR="00DD1BF0" w:rsidRDefault="00DD1BF0" w:rsidP="003F77CE">
            <w:pPr>
              <w:pStyle w:val="TableParagraph"/>
              <w:ind w:left="320"/>
            </w:pPr>
            <w:r>
              <w:t>Sklad</w:t>
            </w:r>
          </w:p>
        </w:tc>
        <w:tc>
          <w:tcPr>
            <w:tcW w:w="3248" w:type="dxa"/>
          </w:tcPr>
          <w:p w14:paraId="4FCFDBAA"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42AF06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E54C176" w14:textId="77777777" w:rsidR="00DD1BF0" w:rsidRDefault="00DD1BF0" w:rsidP="003F77CE">
            <w:pPr>
              <w:pStyle w:val="TableParagraph"/>
              <w:ind w:left="336"/>
            </w:pPr>
            <w:r>
              <w:t>Koda</w:t>
            </w:r>
          </w:p>
        </w:tc>
        <w:tc>
          <w:tcPr>
            <w:tcW w:w="2730" w:type="dxa"/>
          </w:tcPr>
          <w:p w14:paraId="048E880A" w14:textId="2328C256" w:rsidR="00DD1BF0" w:rsidRDefault="00DD1BF0" w:rsidP="003F77CE">
            <w:pPr>
              <w:pStyle w:val="TableParagraph"/>
              <w:ind w:left="664"/>
            </w:pPr>
            <w:r>
              <w:t>Znesek</w:t>
            </w:r>
            <w:r>
              <w:rPr>
                <w:spacing w:val="-2"/>
              </w:rPr>
              <w:t xml:space="preserve"> </w:t>
            </w:r>
            <w:r>
              <w:t>(v</w:t>
            </w:r>
            <w:r>
              <w:rPr>
                <w:spacing w:val="-11"/>
              </w:rPr>
              <w:t xml:space="preserve"> </w:t>
            </w:r>
            <w:r>
              <w:t>)</w:t>
            </w:r>
          </w:p>
        </w:tc>
      </w:tr>
      <w:tr w:rsidR="00872BD7" w14:paraId="47317E4C" w14:textId="77777777" w:rsidTr="00F736D2">
        <w:trPr>
          <w:trHeight w:val="353"/>
        </w:trPr>
        <w:tc>
          <w:tcPr>
            <w:tcW w:w="2088" w:type="dxa"/>
          </w:tcPr>
          <w:p w14:paraId="504A7C49" w14:textId="0F35591C" w:rsidR="00DD1BF0" w:rsidRDefault="00970DD0" w:rsidP="003F77CE">
            <w:pPr>
              <w:pStyle w:val="TableParagraph"/>
              <w:rPr>
                <w:sz w:val="20"/>
              </w:rPr>
            </w:pPr>
            <w:r>
              <w:rPr>
                <w:sz w:val="20"/>
              </w:rPr>
              <w:t>6</w:t>
            </w:r>
          </w:p>
        </w:tc>
        <w:tc>
          <w:tcPr>
            <w:tcW w:w="1132" w:type="dxa"/>
          </w:tcPr>
          <w:p w14:paraId="548ECFEA" w14:textId="6D173BA0" w:rsidR="00DD1BF0" w:rsidRDefault="00970DD0" w:rsidP="003F77CE">
            <w:pPr>
              <w:pStyle w:val="TableParagraph"/>
              <w:rPr>
                <w:sz w:val="20"/>
              </w:rPr>
            </w:pPr>
            <w:r>
              <w:rPr>
                <w:sz w:val="20"/>
              </w:rPr>
              <w:t>ESS</w:t>
            </w:r>
            <w:r w:rsidR="005F7C0A">
              <w:rPr>
                <w:sz w:val="20"/>
              </w:rPr>
              <w:t>+</w:t>
            </w:r>
          </w:p>
        </w:tc>
        <w:tc>
          <w:tcPr>
            <w:tcW w:w="3248" w:type="dxa"/>
          </w:tcPr>
          <w:p w14:paraId="05CB2438" w14:textId="6A349968" w:rsidR="00DD1BF0" w:rsidRDefault="00C01DD5" w:rsidP="003F77CE">
            <w:pPr>
              <w:pStyle w:val="TableParagraph"/>
              <w:rPr>
                <w:sz w:val="20"/>
              </w:rPr>
            </w:pPr>
            <w:r>
              <w:rPr>
                <w:sz w:val="20"/>
              </w:rPr>
              <w:t>Manj razvite regije</w:t>
            </w:r>
          </w:p>
        </w:tc>
        <w:tc>
          <w:tcPr>
            <w:tcW w:w="3098" w:type="dxa"/>
          </w:tcPr>
          <w:p w14:paraId="5D393482" w14:textId="7EEE0A3D" w:rsidR="00DD1BF0" w:rsidRDefault="00967018" w:rsidP="003F77CE">
            <w:pPr>
              <w:pStyle w:val="TableParagraph"/>
              <w:rPr>
                <w:sz w:val="20"/>
              </w:rPr>
            </w:pPr>
            <w:r>
              <w:rPr>
                <w:sz w:val="20"/>
              </w:rPr>
              <w:t>6.7</w:t>
            </w:r>
          </w:p>
        </w:tc>
        <w:tc>
          <w:tcPr>
            <w:tcW w:w="1160" w:type="dxa"/>
          </w:tcPr>
          <w:p w14:paraId="76A059F5" w14:textId="563EDC2D" w:rsidR="00DD1BF0" w:rsidRDefault="000B0F99" w:rsidP="003F77CE">
            <w:pPr>
              <w:pStyle w:val="TableParagraph"/>
              <w:rPr>
                <w:sz w:val="20"/>
              </w:rPr>
            </w:pPr>
            <w:r>
              <w:rPr>
                <w:sz w:val="20"/>
              </w:rPr>
              <w:t>33</w:t>
            </w:r>
          </w:p>
        </w:tc>
        <w:tc>
          <w:tcPr>
            <w:tcW w:w="2730" w:type="dxa"/>
          </w:tcPr>
          <w:p w14:paraId="00A7FA14" w14:textId="14619697" w:rsidR="00DD1BF0" w:rsidRDefault="00967018" w:rsidP="003F77CE">
            <w:pPr>
              <w:pStyle w:val="TableParagraph"/>
              <w:rPr>
                <w:sz w:val="20"/>
              </w:rPr>
            </w:pPr>
            <w:r>
              <w:rPr>
                <w:sz w:val="20"/>
              </w:rPr>
              <w:t>48.529.000</w:t>
            </w:r>
          </w:p>
        </w:tc>
      </w:tr>
      <w:tr w:rsidR="00970DD0" w14:paraId="5FFF3132" w14:textId="77777777" w:rsidTr="00F736D2">
        <w:trPr>
          <w:trHeight w:val="353"/>
        </w:trPr>
        <w:tc>
          <w:tcPr>
            <w:tcW w:w="2088" w:type="dxa"/>
          </w:tcPr>
          <w:p w14:paraId="21D025D7" w14:textId="77777777" w:rsidR="00970DD0" w:rsidRDefault="00970DD0" w:rsidP="003F77CE">
            <w:pPr>
              <w:pStyle w:val="TableParagraph"/>
              <w:rPr>
                <w:sz w:val="20"/>
              </w:rPr>
            </w:pPr>
            <w:r>
              <w:rPr>
                <w:sz w:val="20"/>
              </w:rPr>
              <w:t>6</w:t>
            </w:r>
          </w:p>
        </w:tc>
        <w:tc>
          <w:tcPr>
            <w:tcW w:w="1132" w:type="dxa"/>
          </w:tcPr>
          <w:p w14:paraId="49485EE7" w14:textId="2F576CED" w:rsidR="00970DD0" w:rsidRDefault="00970DD0" w:rsidP="003F77CE">
            <w:pPr>
              <w:pStyle w:val="TableParagraph"/>
              <w:rPr>
                <w:sz w:val="20"/>
              </w:rPr>
            </w:pPr>
            <w:r>
              <w:rPr>
                <w:sz w:val="20"/>
              </w:rPr>
              <w:t>ESS</w:t>
            </w:r>
            <w:r w:rsidR="005F7C0A">
              <w:rPr>
                <w:sz w:val="20"/>
              </w:rPr>
              <w:t>+</w:t>
            </w:r>
          </w:p>
        </w:tc>
        <w:tc>
          <w:tcPr>
            <w:tcW w:w="3248" w:type="dxa"/>
          </w:tcPr>
          <w:p w14:paraId="786DADCA" w14:textId="7EDAE9C8" w:rsidR="00970DD0" w:rsidRDefault="00C01DD5" w:rsidP="003F77CE">
            <w:pPr>
              <w:pStyle w:val="TableParagraph"/>
              <w:rPr>
                <w:sz w:val="20"/>
              </w:rPr>
            </w:pPr>
            <w:r>
              <w:rPr>
                <w:sz w:val="20"/>
              </w:rPr>
              <w:t>Bolj razvite regije</w:t>
            </w:r>
          </w:p>
        </w:tc>
        <w:tc>
          <w:tcPr>
            <w:tcW w:w="3098" w:type="dxa"/>
          </w:tcPr>
          <w:p w14:paraId="22B1117A" w14:textId="2F479013" w:rsidR="00970DD0" w:rsidRDefault="00967018" w:rsidP="003F77CE">
            <w:pPr>
              <w:pStyle w:val="TableParagraph"/>
              <w:rPr>
                <w:sz w:val="20"/>
              </w:rPr>
            </w:pPr>
            <w:r>
              <w:rPr>
                <w:sz w:val="20"/>
              </w:rPr>
              <w:t>6.7</w:t>
            </w:r>
          </w:p>
        </w:tc>
        <w:tc>
          <w:tcPr>
            <w:tcW w:w="1160" w:type="dxa"/>
          </w:tcPr>
          <w:p w14:paraId="7DF828CB" w14:textId="77777777" w:rsidR="00970DD0" w:rsidRDefault="000B0F99" w:rsidP="003F77CE">
            <w:pPr>
              <w:pStyle w:val="TableParagraph"/>
              <w:rPr>
                <w:sz w:val="20"/>
              </w:rPr>
            </w:pPr>
            <w:r>
              <w:rPr>
                <w:sz w:val="20"/>
              </w:rPr>
              <w:t>33</w:t>
            </w:r>
          </w:p>
        </w:tc>
        <w:tc>
          <w:tcPr>
            <w:tcW w:w="2730" w:type="dxa"/>
          </w:tcPr>
          <w:p w14:paraId="3441EBC8" w14:textId="676EEA76" w:rsidR="00970DD0" w:rsidRDefault="00967018" w:rsidP="003F77CE">
            <w:pPr>
              <w:pStyle w:val="TableParagraph"/>
              <w:rPr>
                <w:sz w:val="20"/>
              </w:rPr>
            </w:pPr>
            <w:r>
              <w:rPr>
                <w:sz w:val="20"/>
              </w:rPr>
              <w:t>14.558.000</w:t>
            </w:r>
          </w:p>
        </w:tc>
      </w:tr>
    </w:tbl>
    <w:p w14:paraId="50C709D1" w14:textId="77777777" w:rsidR="00DD1BF0" w:rsidRDefault="00DD1BF0" w:rsidP="003F77CE"/>
    <w:p w14:paraId="7ED084EB"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20881E17"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31D4777" w14:textId="77777777" w:rsidTr="00F736D2">
        <w:trPr>
          <w:trHeight w:val="353"/>
        </w:trPr>
        <w:tc>
          <w:tcPr>
            <w:tcW w:w="2088" w:type="dxa"/>
          </w:tcPr>
          <w:p w14:paraId="20F70F6E"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117B5D8" w14:textId="77777777" w:rsidR="00DD1BF0" w:rsidRDefault="00DD1BF0" w:rsidP="003F77CE">
            <w:pPr>
              <w:pStyle w:val="TableParagraph"/>
              <w:ind w:left="321"/>
            </w:pPr>
            <w:r>
              <w:t>Sklad</w:t>
            </w:r>
          </w:p>
        </w:tc>
        <w:tc>
          <w:tcPr>
            <w:tcW w:w="3248" w:type="dxa"/>
          </w:tcPr>
          <w:p w14:paraId="45A7F2DD"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571CE87E"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B100C4F" w14:textId="77777777" w:rsidR="00DD1BF0" w:rsidRDefault="00DD1BF0" w:rsidP="003F77CE">
            <w:pPr>
              <w:pStyle w:val="TableParagraph"/>
              <w:ind w:left="337"/>
            </w:pPr>
            <w:r>
              <w:t>Koda</w:t>
            </w:r>
          </w:p>
        </w:tc>
        <w:tc>
          <w:tcPr>
            <w:tcW w:w="2730" w:type="dxa"/>
          </w:tcPr>
          <w:p w14:paraId="01B4E0B6" w14:textId="1EDC5938" w:rsidR="00DD1BF0" w:rsidRDefault="00A5029F" w:rsidP="003F77CE">
            <w:pPr>
              <w:pStyle w:val="TableParagraph"/>
              <w:ind w:left="665"/>
            </w:pPr>
            <w:r>
              <w:t>Znesek (v EUR)</w:t>
            </w:r>
          </w:p>
        </w:tc>
      </w:tr>
      <w:tr w:rsidR="00872BD7" w14:paraId="7D86FFF8" w14:textId="77777777" w:rsidTr="00F736D2">
        <w:trPr>
          <w:trHeight w:val="353"/>
        </w:trPr>
        <w:tc>
          <w:tcPr>
            <w:tcW w:w="2088" w:type="dxa"/>
          </w:tcPr>
          <w:p w14:paraId="654B4D30" w14:textId="5C0F2753" w:rsidR="00DD1BF0" w:rsidRDefault="00970DD0" w:rsidP="003F77CE">
            <w:pPr>
              <w:pStyle w:val="TableParagraph"/>
              <w:rPr>
                <w:sz w:val="20"/>
              </w:rPr>
            </w:pPr>
            <w:r>
              <w:rPr>
                <w:sz w:val="20"/>
              </w:rPr>
              <w:t>6</w:t>
            </w:r>
          </w:p>
        </w:tc>
        <w:tc>
          <w:tcPr>
            <w:tcW w:w="1132" w:type="dxa"/>
          </w:tcPr>
          <w:p w14:paraId="14DD1AAF" w14:textId="47FA870E" w:rsidR="00DD1BF0" w:rsidRDefault="00970DD0" w:rsidP="003F77CE">
            <w:pPr>
              <w:pStyle w:val="TableParagraph"/>
              <w:rPr>
                <w:sz w:val="20"/>
              </w:rPr>
            </w:pPr>
            <w:r>
              <w:rPr>
                <w:sz w:val="20"/>
              </w:rPr>
              <w:t>ESS</w:t>
            </w:r>
            <w:r w:rsidR="005F7C0A">
              <w:rPr>
                <w:sz w:val="20"/>
              </w:rPr>
              <w:t>+</w:t>
            </w:r>
          </w:p>
        </w:tc>
        <w:tc>
          <w:tcPr>
            <w:tcW w:w="3248" w:type="dxa"/>
          </w:tcPr>
          <w:p w14:paraId="015562CD" w14:textId="06577AC3" w:rsidR="00DD1BF0" w:rsidRDefault="00C01DD5" w:rsidP="003F77CE">
            <w:pPr>
              <w:pStyle w:val="TableParagraph"/>
              <w:rPr>
                <w:sz w:val="20"/>
              </w:rPr>
            </w:pPr>
            <w:r>
              <w:rPr>
                <w:sz w:val="20"/>
              </w:rPr>
              <w:t>Manj razvite regije</w:t>
            </w:r>
          </w:p>
        </w:tc>
        <w:tc>
          <w:tcPr>
            <w:tcW w:w="3098" w:type="dxa"/>
          </w:tcPr>
          <w:p w14:paraId="43BC00EE" w14:textId="650D2DE8" w:rsidR="00DD1BF0" w:rsidRDefault="00967018" w:rsidP="003F77CE">
            <w:pPr>
              <w:pStyle w:val="TableParagraph"/>
              <w:rPr>
                <w:sz w:val="20"/>
              </w:rPr>
            </w:pPr>
            <w:r>
              <w:rPr>
                <w:sz w:val="20"/>
              </w:rPr>
              <w:t>6.7</w:t>
            </w:r>
          </w:p>
        </w:tc>
        <w:tc>
          <w:tcPr>
            <w:tcW w:w="1160" w:type="dxa"/>
          </w:tcPr>
          <w:p w14:paraId="1E7C759E" w14:textId="66AEFFF3" w:rsidR="00DD1BF0" w:rsidRDefault="00970DD0" w:rsidP="003F77CE">
            <w:pPr>
              <w:pStyle w:val="TableParagraph"/>
              <w:rPr>
                <w:sz w:val="20"/>
              </w:rPr>
            </w:pPr>
            <w:r>
              <w:rPr>
                <w:sz w:val="20"/>
              </w:rPr>
              <w:t>10</w:t>
            </w:r>
          </w:p>
        </w:tc>
        <w:tc>
          <w:tcPr>
            <w:tcW w:w="2730" w:type="dxa"/>
          </w:tcPr>
          <w:p w14:paraId="27B8F475" w14:textId="45A6F76C" w:rsidR="00DD1BF0" w:rsidRDefault="00967018" w:rsidP="003F77CE">
            <w:pPr>
              <w:pStyle w:val="TableParagraph"/>
              <w:rPr>
                <w:sz w:val="20"/>
              </w:rPr>
            </w:pPr>
            <w:r>
              <w:rPr>
                <w:sz w:val="20"/>
              </w:rPr>
              <w:t>48.529.000</w:t>
            </w:r>
          </w:p>
        </w:tc>
      </w:tr>
      <w:tr w:rsidR="00970DD0" w14:paraId="65323008" w14:textId="77777777" w:rsidTr="00F736D2">
        <w:trPr>
          <w:trHeight w:val="353"/>
        </w:trPr>
        <w:tc>
          <w:tcPr>
            <w:tcW w:w="2088" w:type="dxa"/>
          </w:tcPr>
          <w:p w14:paraId="6466BA21" w14:textId="77777777" w:rsidR="00970DD0" w:rsidRDefault="00970DD0" w:rsidP="003F77CE">
            <w:pPr>
              <w:pStyle w:val="TableParagraph"/>
              <w:rPr>
                <w:sz w:val="20"/>
              </w:rPr>
            </w:pPr>
            <w:r>
              <w:rPr>
                <w:sz w:val="20"/>
              </w:rPr>
              <w:t>6</w:t>
            </w:r>
          </w:p>
        </w:tc>
        <w:tc>
          <w:tcPr>
            <w:tcW w:w="1132" w:type="dxa"/>
          </w:tcPr>
          <w:p w14:paraId="53FF761A" w14:textId="711BFE72" w:rsidR="00970DD0" w:rsidRDefault="00970DD0" w:rsidP="003F77CE">
            <w:pPr>
              <w:pStyle w:val="TableParagraph"/>
              <w:rPr>
                <w:sz w:val="20"/>
              </w:rPr>
            </w:pPr>
            <w:r>
              <w:rPr>
                <w:sz w:val="20"/>
              </w:rPr>
              <w:t>ESS</w:t>
            </w:r>
            <w:r w:rsidR="005F7C0A">
              <w:rPr>
                <w:sz w:val="20"/>
              </w:rPr>
              <w:t>+</w:t>
            </w:r>
          </w:p>
        </w:tc>
        <w:tc>
          <w:tcPr>
            <w:tcW w:w="3248" w:type="dxa"/>
          </w:tcPr>
          <w:p w14:paraId="0A62B5CA" w14:textId="316EB16B" w:rsidR="00970DD0" w:rsidRDefault="00C01DD5" w:rsidP="003F77CE">
            <w:pPr>
              <w:pStyle w:val="TableParagraph"/>
              <w:rPr>
                <w:sz w:val="20"/>
              </w:rPr>
            </w:pPr>
            <w:r>
              <w:rPr>
                <w:sz w:val="20"/>
              </w:rPr>
              <w:t>Bolj razvite regije</w:t>
            </w:r>
          </w:p>
        </w:tc>
        <w:tc>
          <w:tcPr>
            <w:tcW w:w="3098" w:type="dxa"/>
          </w:tcPr>
          <w:p w14:paraId="07E4C0E8" w14:textId="7E991EC6" w:rsidR="00970DD0" w:rsidRDefault="00967018" w:rsidP="003F77CE">
            <w:pPr>
              <w:pStyle w:val="TableParagraph"/>
              <w:rPr>
                <w:sz w:val="20"/>
              </w:rPr>
            </w:pPr>
            <w:r>
              <w:rPr>
                <w:sz w:val="20"/>
              </w:rPr>
              <w:t>6.7</w:t>
            </w:r>
          </w:p>
        </w:tc>
        <w:tc>
          <w:tcPr>
            <w:tcW w:w="1160" w:type="dxa"/>
          </w:tcPr>
          <w:p w14:paraId="6DC9326F" w14:textId="77777777" w:rsidR="00970DD0" w:rsidRDefault="00970DD0" w:rsidP="003F77CE">
            <w:pPr>
              <w:pStyle w:val="TableParagraph"/>
              <w:rPr>
                <w:sz w:val="20"/>
              </w:rPr>
            </w:pPr>
            <w:r>
              <w:rPr>
                <w:sz w:val="20"/>
              </w:rPr>
              <w:t>10</w:t>
            </w:r>
          </w:p>
        </w:tc>
        <w:tc>
          <w:tcPr>
            <w:tcW w:w="2730" w:type="dxa"/>
          </w:tcPr>
          <w:p w14:paraId="5AA0C854" w14:textId="533E8804" w:rsidR="00970DD0" w:rsidRDefault="00967018" w:rsidP="003F77CE">
            <w:pPr>
              <w:pStyle w:val="TableParagraph"/>
              <w:rPr>
                <w:sz w:val="20"/>
              </w:rPr>
            </w:pPr>
            <w:r>
              <w:rPr>
                <w:sz w:val="20"/>
              </w:rPr>
              <w:t>14.558.000</w:t>
            </w:r>
          </w:p>
        </w:tc>
      </w:tr>
    </w:tbl>
    <w:p w14:paraId="3F16DAA2" w14:textId="77777777" w:rsidR="00DD1BF0" w:rsidRPr="00673ADB" w:rsidRDefault="00DD1BF0" w:rsidP="003F77CE"/>
    <w:p w14:paraId="6ACE5755"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8F959F5"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49DA514" w14:textId="77777777" w:rsidTr="00F736D2">
        <w:trPr>
          <w:trHeight w:val="353"/>
        </w:trPr>
        <w:tc>
          <w:tcPr>
            <w:tcW w:w="2088" w:type="dxa"/>
          </w:tcPr>
          <w:p w14:paraId="60FCCC1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2D8DA1" w14:textId="77777777" w:rsidR="00DD1BF0" w:rsidRDefault="00DD1BF0" w:rsidP="003F77CE">
            <w:pPr>
              <w:pStyle w:val="TableParagraph"/>
              <w:ind w:left="320"/>
            </w:pPr>
            <w:r>
              <w:t>Sklad</w:t>
            </w:r>
          </w:p>
        </w:tc>
        <w:tc>
          <w:tcPr>
            <w:tcW w:w="3248" w:type="dxa"/>
          </w:tcPr>
          <w:p w14:paraId="379F3115"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12AB31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E24751C" w14:textId="77777777" w:rsidR="00DD1BF0" w:rsidRDefault="00DD1BF0" w:rsidP="003F77CE">
            <w:pPr>
              <w:pStyle w:val="TableParagraph"/>
              <w:ind w:left="336"/>
            </w:pPr>
            <w:r>
              <w:t>Koda</w:t>
            </w:r>
          </w:p>
        </w:tc>
        <w:tc>
          <w:tcPr>
            <w:tcW w:w="2730" w:type="dxa"/>
          </w:tcPr>
          <w:p w14:paraId="27AD763C" w14:textId="28CBCDFC" w:rsidR="00DD1BF0" w:rsidRDefault="00A5029F" w:rsidP="003F77CE">
            <w:pPr>
              <w:pStyle w:val="TableParagraph"/>
              <w:ind w:left="664"/>
            </w:pPr>
            <w:r>
              <w:t>Znesek (v EUR)</w:t>
            </w:r>
          </w:p>
        </w:tc>
      </w:tr>
      <w:tr w:rsidR="00872BD7" w14:paraId="45E518C5" w14:textId="77777777" w:rsidTr="00F736D2">
        <w:trPr>
          <w:trHeight w:val="353"/>
        </w:trPr>
        <w:tc>
          <w:tcPr>
            <w:tcW w:w="2088" w:type="dxa"/>
          </w:tcPr>
          <w:p w14:paraId="6ED2BC77" w14:textId="516983DD" w:rsidR="00DD1BF0" w:rsidRDefault="00970DD0" w:rsidP="003F77CE">
            <w:pPr>
              <w:pStyle w:val="TableParagraph"/>
              <w:rPr>
                <w:sz w:val="20"/>
              </w:rPr>
            </w:pPr>
            <w:r>
              <w:rPr>
                <w:sz w:val="20"/>
              </w:rPr>
              <w:t>6</w:t>
            </w:r>
          </w:p>
        </w:tc>
        <w:tc>
          <w:tcPr>
            <w:tcW w:w="1132" w:type="dxa"/>
          </w:tcPr>
          <w:p w14:paraId="25951705" w14:textId="59FD5DDD" w:rsidR="00DD1BF0" w:rsidRDefault="00970DD0" w:rsidP="003F77CE">
            <w:pPr>
              <w:pStyle w:val="TableParagraph"/>
              <w:rPr>
                <w:sz w:val="20"/>
              </w:rPr>
            </w:pPr>
            <w:r>
              <w:rPr>
                <w:sz w:val="20"/>
              </w:rPr>
              <w:t>ESS</w:t>
            </w:r>
            <w:r w:rsidR="005F7C0A">
              <w:rPr>
                <w:sz w:val="20"/>
              </w:rPr>
              <w:t>+</w:t>
            </w:r>
          </w:p>
        </w:tc>
        <w:tc>
          <w:tcPr>
            <w:tcW w:w="3248" w:type="dxa"/>
          </w:tcPr>
          <w:p w14:paraId="63A0E2F8" w14:textId="2DAA029B" w:rsidR="00DD1BF0" w:rsidRDefault="00C01DD5" w:rsidP="003F77CE">
            <w:pPr>
              <w:pStyle w:val="TableParagraph"/>
              <w:rPr>
                <w:sz w:val="20"/>
              </w:rPr>
            </w:pPr>
            <w:r>
              <w:rPr>
                <w:sz w:val="20"/>
              </w:rPr>
              <w:t>Manj razvite regije</w:t>
            </w:r>
          </w:p>
        </w:tc>
        <w:tc>
          <w:tcPr>
            <w:tcW w:w="3098" w:type="dxa"/>
          </w:tcPr>
          <w:p w14:paraId="2E30413A" w14:textId="6E32C7C7" w:rsidR="00DD1BF0" w:rsidRDefault="00967018" w:rsidP="003F77CE">
            <w:pPr>
              <w:pStyle w:val="TableParagraph"/>
              <w:rPr>
                <w:sz w:val="20"/>
              </w:rPr>
            </w:pPr>
            <w:r>
              <w:rPr>
                <w:sz w:val="20"/>
              </w:rPr>
              <w:t>6.7</w:t>
            </w:r>
          </w:p>
        </w:tc>
        <w:tc>
          <w:tcPr>
            <w:tcW w:w="1160" w:type="dxa"/>
          </w:tcPr>
          <w:p w14:paraId="0C430E96" w14:textId="3CD14994" w:rsidR="00DD1BF0" w:rsidRDefault="00970DD0" w:rsidP="00C87778">
            <w:pPr>
              <w:pStyle w:val="TableParagraph"/>
              <w:rPr>
                <w:sz w:val="20"/>
              </w:rPr>
            </w:pPr>
            <w:r>
              <w:rPr>
                <w:sz w:val="20"/>
              </w:rPr>
              <w:t>0</w:t>
            </w:r>
            <w:r w:rsidR="00C87778">
              <w:rPr>
                <w:sz w:val="20"/>
              </w:rPr>
              <w:t>3</w:t>
            </w:r>
          </w:p>
        </w:tc>
        <w:tc>
          <w:tcPr>
            <w:tcW w:w="2730" w:type="dxa"/>
          </w:tcPr>
          <w:p w14:paraId="03935308" w14:textId="2D270479" w:rsidR="00DD1BF0" w:rsidRDefault="00967018" w:rsidP="003F77CE">
            <w:pPr>
              <w:pStyle w:val="TableParagraph"/>
              <w:rPr>
                <w:sz w:val="20"/>
              </w:rPr>
            </w:pPr>
            <w:r>
              <w:rPr>
                <w:sz w:val="20"/>
              </w:rPr>
              <w:t>48.529.000</w:t>
            </w:r>
          </w:p>
        </w:tc>
      </w:tr>
      <w:tr w:rsidR="00970DD0" w14:paraId="52CB5FF4" w14:textId="77777777" w:rsidTr="00F736D2">
        <w:trPr>
          <w:trHeight w:val="353"/>
        </w:trPr>
        <w:tc>
          <w:tcPr>
            <w:tcW w:w="2088" w:type="dxa"/>
          </w:tcPr>
          <w:p w14:paraId="0469B593" w14:textId="77777777" w:rsidR="00970DD0" w:rsidRDefault="00970DD0" w:rsidP="003F77CE">
            <w:pPr>
              <w:pStyle w:val="TableParagraph"/>
              <w:rPr>
                <w:sz w:val="20"/>
              </w:rPr>
            </w:pPr>
            <w:r>
              <w:rPr>
                <w:sz w:val="20"/>
              </w:rPr>
              <w:t>6</w:t>
            </w:r>
          </w:p>
        </w:tc>
        <w:tc>
          <w:tcPr>
            <w:tcW w:w="1132" w:type="dxa"/>
          </w:tcPr>
          <w:p w14:paraId="666785C4" w14:textId="6806CA43" w:rsidR="00970DD0" w:rsidRDefault="00970DD0" w:rsidP="003F77CE">
            <w:pPr>
              <w:pStyle w:val="TableParagraph"/>
              <w:rPr>
                <w:sz w:val="20"/>
              </w:rPr>
            </w:pPr>
            <w:r>
              <w:rPr>
                <w:sz w:val="20"/>
              </w:rPr>
              <w:t>ESS</w:t>
            </w:r>
            <w:r w:rsidR="005F7C0A">
              <w:rPr>
                <w:sz w:val="20"/>
              </w:rPr>
              <w:t>+</w:t>
            </w:r>
          </w:p>
        </w:tc>
        <w:tc>
          <w:tcPr>
            <w:tcW w:w="3248" w:type="dxa"/>
          </w:tcPr>
          <w:p w14:paraId="2C83A757" w14:textId="4CE34E14" w:rsidR="00970DD0" w:rsidRDefault="00C01DD5" w:rsidP="003F77CE">
            <w:pPr>
              <w:pStyle w:val="TableParagraph"/>
              <w:rPr>
                <w:sz w:val="20"/>
              </w:rPr>
            </w:pPr>
            <w:r>
              <w:rPr>
                <w:sz w:val="20"/>
              </w:rPr>
              <w:t>Bolj razvite regije</w:t>
            </w:r>
          </w:p>
        </w:tc>
        <w:tc>
          <w:tcPr>
            <w:tcW w:w="3098" w:type="dxa"/>
          </w:tcPr>
          <w:p w14:paraId="51B7871A" w14:textId="473730FA" w:rsidR="00970DD0" w:rsidRDefault="00967018" w:rsidP="003F77CE">
            <w:pPr>
              <w:pStyle w:val="TableParagraph"/>
              <w:rPr>
                <w:sz w:val="20"/>
              </w:rPr>
            </w:pPr>
            <w:r>
              <w:rPr>
                <w:sz w:val="20"/>
              </w:rPr>
              <w:t>6.7</w:t>
            </w:r>
          </w:p>
        </w:tc>
        <w:tc>
          <w:tcPr>
            <w:tcW w:w="1160" w:type="dxa"/>
          </w:tcPr>
          <w:p w14:paraId="08C6C9C3" w14:textId="44008F3A" w:rsidR="00970DD0" w:rsidRDefault="00970DD0" w:rsidP="00C87778">
            <w:pPr>
              <w:pStyle w:val="TableParagraph"/>
              <w:rPr>
                <w:sz w:val="20"/>
              </w:rPr>
            </w:pPr>
            <w:r>
              <w:rPr>
                <w:sz w:val="20"/>
              </w:rPr>
              <w:t>0</w:t>
            </w:r>
            <w:r w:rsidR="00C87778">
              <w:rPr>
                <w:sz w:val="20"/>
              </w:rPr>
              <w:t>3</w:t>
            </w:r>
          </w:p>
        </w:tc>
        <w:tc>
          <w:tcPr>
            <w:tcW w:w="2730" w:type="dxa"/>
          </w:tcPr>
          <w:p w14:paraId="4D370519" w14:textId="2B5ECD40" w:rsidR="00970DD0" w:rsidRDefault="00967018" w:rsidP="003F77CE">
            <w:pPr>
              <w:pStyle w:val="TableParagraph"/>
              <w:rPr>
                <w:sz w:val="20"/>
              </w:rPr>
            </w:pPr>
            <w:r>
              <w:rPr>
                <w:sz w:val="20"/>
              </w:rPr>
              <w:t>14.558.000</w:t>
            </w:r>
          </w:p>
        </w:tc>
      </w:tr>
    </w:tbl>
    <w:p w14:paraId="00F4269F"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20B18CD1" w14:textId="77777777" w:rsidR="00B457DD" w:rsidRDefault="00B457DD" w:rsidP="00B457DD">
      <w:r>
        <w:br w:type="page"/>
      </w:r>
    </w:p>
    <w:p w14:paraId="2F91C321" w14:textId="251B3AF5" w:rsidR="00DD1BF0" w:rsidRPr="00BD3536" w:rsidRDefault="00DD1BF0" w:rsidP="003F77CE">
      <w:pPr>
        <w:pStyle w:val="Naslov4"/>
        <w:spacing w:before="0" w:line="240" w:lineRule="auto"/>
      </w:pPr>
      <w:bookmarkStart w:id="45" w:name="_Toc96856159"/>
      <w:r>
        <w:lastRenderedPageBreak/>
        <w:t>Specifični cilj 6</w:t>
      </w:r>
      <w:r w:rsidR="00BC0E4A">
        <w:t>.8</w:t>
      </w:r>
      <w:r w:rsidRPr="00BD3536">
        <w:t xml:space="preserve">: </w:t>
      </w:r>
      <w:r w:rsidR="0067472B">
        <w:t>Izboljšanje</w:t>
      </w:r>
      <w:r w:rsidR="00695755" w:rsidRPr="0067472B">
        <w:t xml:space="preserve"> učinkovit</w:t>
      </w:r>
      <w:r w:rsidR="0067472B">
        <w:t>osti trgov dela in vključevanja</w:t>
      </w:r>
      <w:r w:rsidR="00695755" w:rsidRPr="0067472B">
        <w:t xml:space="preserve"> vanje ter dostop</w:t>
      </w:r>
      <w:r w:rsidR="0067472B">
        <w:t>a</w:t>
      </w:r>
      <w:r w:rsidR="00695755" w:rsidRPr="0067472B">
        <w:t xml:space="preserve"> do kakovostne zaposlitve z razvojem socialne infrastrukture in spodbujanjem socialnega gospodarstva</w:t>
      </w:r>
      <w:bookmarkEnd w:id="45"/>
    </w:p>
    <w:p w14:paraId="05F78F5A" w14:textId="77777777" w:rsidR="00DD1BF0" w:rsidRDefault="00DD1BF0" w:rsidP="003F77CE">
      <w:pPr>
        <w:rPr>
          <w:sz w:val="30"/>
        </w:rPr>
      </w:pPr>
    </w:p>
    <w:p w14:paraId="05431251" w14:textId="77777777" w:rsidR="00DD1BF0" w:rsidRPr="00C10464" w:rsidRDefault="00DD1BF0" w:rsidP="003F77CE">
      <w:pPr>
        <w:pStyle w:val="Naslov5"/>
        <w:spacing w:before="0"/>
      </w:pPr>
      <w:r w:rsidRPr="00C10464">
        <w:t>Ukrepi skladov</w:t>
      </w:r>
    </w:p>
    <w:p w14:paraId="79225DC0" w14:textId="77777777" w:rsidR="00DD1BF0" w:rsidRDefault="00DD1BF0" w:rsidP="003F77CE">
      <w:pPr>
        <w:rPr>
          <w:sz w:val="30"/>
        </w:rPr>
      </w:pPr>
    </w:p>
    <w:p w14:paraId="36739506"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B28CDD7"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7C5F06C9" w14:textId="77777777" w:rsidTr="00DE7E37">
        <w:trPr>
          <w:trHeight w:val="316"/>
        </w:trPr>
        <w:tc>
          <w:tcPr>
            <w:tcW w:w="12758" w:type="dxa"/>
          </w:tcPr>
          <w:p w14:paraId="376D6F99" w14:textId="23C00E2C" w:rsidR="00DD1BF0" w:rsidRPr="00B3569A" w:rsidRDefault="00CE3F99" w:rsidP="003F77CE">
            <w:pPr>
              <w:rPr>
                <w:rFonts w:cstheme="minorHAnsi"/>
              </w:rPr>
            </w:pPr>
            <w:r w:rsidRPr="00CE3F99">
              <w:rPr>
                <w:rFonts w:cstheme="minorHAnsi"/>
                <w:i/>
              </w:rPr>
              <w:t>Ukrepi v okviru predmetnega spe</w:t>
            </w:r>
            <w:r>
              <w:rPr>
                <w:rFonts w:cstheme="minorHAnsi"/>
                <w:i/>
              </w:rPr>
              <w:t>cifičnega cilja niso predvideni</w:t>
            </w:r>
            <w:r w:rsidR="0067472B" w:rsidRPr="0067472B">
              <w:rPr>
                <w:rFonts w:cstheme="minorHAnsi"/>
                <w:i/>
              </w:rPr>
              <w:t>.</w:t>
            </w:r>
          </w:p>
        </w:tc>
      </w:tr>
    </w:tbl>
    <w:p w14:paraId="649454CA" w14:textId="77777777" w:rsidR="00DD1BF0" w:rsidRDefault="00DD1BF0" w:rsidP="003F77CE">
      <w:pPr>
        <w:ind w:left="1349"/>
        <w:rPr>
          <w:spacing w:val="-6"/>
        </w:rPr>
      </w:pPr>
    </w:p>
    <w:p w14:paraId="2985A852" w14:textId="77777777" w:rsidR="00DD1BF0" w:rsidRDefault="00DD1BF0" w:rsidP="003F77CE">
      <w:pPr>
        <w:ind w:left="1349"/>
      </w:pPr>
      <w:r>
        <w:rPr>
          <w:spacing w:val="-6"/>
        </w:rPr>
        <w:t>Glavne</w:t>
      </w:r>
      <w:r>
        <w:rPr>
          <w:spacing w:val="-1"/>
        </w:rPr>
        <w:t xml:space="preserve"> </w:t>
      </w:r>
      <w:r>
        <w:rPr>
          <w:spacing w:val="-6"/>
        </w:rPr>
        <w:t>ciljne skupine:</w:t>
      </w:r>
    </w:p>
    <w:p w14:paraId="07970A97"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218E4181" w14:textId="77777777" w:rsidTr="00DE7E37">
        <w:tc>
          <w:tcPr>
            <w:tcW w:w="12763" w:type="dxa"/>
          </w:tcPr>
          <w:p w14:paraId="487DEA31" w14:textId="77777777" w:rsidR="00DD1BF0" w:rsidRPr="00B3569A" w:rsidRDefault="00DD1BF0" w:rsidP="003F77CE">
            <w:pPr>
              <w:rPr>
                <w:rFonts w:cstheme="minorHAnsi"/>
              </w:rPr>
            </w:pPr>
            <w:r w:rsidRPr="00B3569A">
              <w:rPr>
                <w:rFonts w:cstheme="minorHAnsi"/>
              </w:rPr>
              <w:t>Besedilno polje (1000)</w:t>
            </w:r>
          </w:p>
        </w:tc>
      </w:tr>
    </w:tbl>
    <w:p w14:paraId="6973B453" w14:textId="77777777" w:rsidR="00DD1BF0" w:rsidRPr="006B7178" w:rsidRDefault="00DD1BF0" w:rsidP="003F77CE">
      <w:pPr>
        <w:ind w:left="1349"/>
      </w:pPr>
    </w:p>
    <w:p w14:paraId="16D9B26A"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389E5351"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6B4C8D86" w14:textId="77777777" w:rsidTr="00DE7E37">
        <w:tc>
          <w:tcPr>
            <w:tcW w:w="12715" w:type="dxa"/>
          </w:tcPr>
          <w:p w14:paraId="2CEF16DB" w14:textId="77777777" w:rsidR="00DD1BF0" w:rsidRPr="00B3569A" w:rsidRDefault="00DD1BF0" w:rsidP="003F77CE">
            <w:pPr>
              <w:rPr>
                <w:rFonts w:cstheme="minorHAnsi"/>
              </w:rPr>
            </w:pPr>
            <w:r w:rsidRPr="00B3569A">
              <w:rPr>
                <w:rFonts w:cstheme="minorHAnsi"/>
              </w:rPr>
              <w:t>Besedilno polje (2000)</w:t>
            </w:r>
          </w:p>
        </w:tc>
      </w:tr>
    </w:tbl>
    <w:p w14:paraId="72DE2FD5" w14:textId="77777777" w:rsidR="00DD1BF0" w:rsidRDefault="00DD1BF0" w:rsidP="003F77CE">
      <w:pPr>
        <w:rPr>
          <w:sz w:val="20"/>
        </w:rPr>
      </w:pPr>
    </w:p>
    <w:p w14:paraId="50DDFCC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6F376EFA"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95581AF" w14:textId="77777777" w:rsidTr="00DE7E37">
        <w:tc>
          <w:tcPr>
            <w:tcW w:w="12763" w:type="dxa"/>
          </w:tcPr>
          <w:p w14:paraId="3CA9635B"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705CF86E" w14:textId="77777777" w:rsidR="00DD1BF0" w:rsidRDefault="00DD1BF0" w:rsidP="003F77CE">
      <w:pPr>
        <w:rPr>
          <w:sz w:val="18"/>
        </w:rPr>
      </w:pPr>
    </w:p>
    <w:p w14:paraId="39B37658"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34CFD47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26AFA99D" w14:textId="77777777" w:rsidTr="00DE7E37">
        <w:tc>
          <w:tcPr>
            <w:tcW w:w="12763" w:type="dxa"/>
          </w:tcPr>
          <w:p w14:paraId="2417233D"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3C0AA654" w14:textId="77777777" w:rsidR="00DD1BF0" w:rsidRDefault="00DD1BF0" w:rsidP="003F77CE">
      <w:pPr>
        <w:rPr>
          <w:sz w:val="17"/>
        </w:rPr>
      </w:pPr>
    </w:p>
    <w:p w14:paraId="7F9BCA7D"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6B425C8"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03ACC3A" w14:textId="77777777" w:rsidTr="00DE7E37">
        <w:tc>
          <w:tcPr>
            <w:tcW w:w="12758" w:type="dxa"/>
          </w:tcPr>
          <w:p w14:paraId="181A339D" w14:textId="0917E1C4" w:rsidR="00DD1BF0" w:rsidRPr="00B3569A" w:rsidRDefault="00CE3F99" w:rsidP="003F77CE">
            <w:pPr>
              <w:rPr>
                <w:rFonts w:cstheme="minorHAnsi"/>
              </w:rPr>
            </w:pPr>
            <w:r w:rsidRPr="00CE3F99">
              <w:rPr>
                <w:rFonts w:cstheme="minorHAnsi"/>
              </w:rPr>
              <w:t>Besedilno polje (1000)</w:t>
            </w:r>
          </w:p>
        </w:tc>
      </w:tr>
    </w:tbl>
    <w:p w14:paraId="2AB99DC5" w14:textId="77777777" w:rsidR="00DD1BF0" w:rsidRDefault="00DD1BF0" w:rsidP="003F77CE">
      <w:pPr>
        <w:rPr>
          <w:sz w:val="20"/>
        </w:rPr>
      </w:pPr>
    </w:p>
    <w:p w14:paraId="2DE65A18" w14:textId="77777777" w:rsidR="00DD1BF0" w:rsidRDefault="00DD1BF0" w:rsidP="003F77CE">
      <w:pPr>
        <w:rPr>
          <w:sz w:val="20"/>
        </w:rPr>
      </w:pPr>
    </w:p>
    <w:p w14:paraId="791B2827" w14:textId="77777777" w:rsidR="00DD1BF0" w:rsidRDefault="00DD1BF0" w:rsidP="003F77CE">
      <w:pPr>
        <w:pStyle w:val="Naslov5"/>
        <w:spacing w:before="0"/>
      </w:pPr>
      <w:r>
        <w:t>Kazalniki</w:t>
      </w:r>
    </w:p>
    <w:p w14:paraId="21E04D6A" w14:textId="77777777" w:rsidR="00DD1BF0" w:rsidRDefault="00DD1BF0" w:rsidP="003F77CE"/>
    <w:p w14:paraId="3506AF0E"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5C7673DE"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1"/>
        <w:gridCol w:w="2268"/>
        <w:gridCol w:w="708"/>
        <w:gridCol w:w="1701"/>
        <w:gridCol w:w="778"/>
        <w:gridCol w:w="2057"/>
        <w:gridCol w:w="1276"/>
        <w:gridCol w:w="1418"/>
        <w:gridCol w:w="1134"/>
      </w:tblGrid>
      <w:tr w:rsidR="00872BD7" w14:paraId="59623CEE" w14:textId="77777777" w:rsidTr="00F736D2">
        <w:trPr>
          <w:trHeight w:val="254"/>
        </w:trPr>
        <w:tc>
          <w:tcPr>
            <w:tcW w:w="2401" w:type="dxa"/>
            <w:vAlign w:val="center"/>
          </w:tcPr>
          <w:p w14:paraId="4747E5F0" w14:textId="77777777" w:rsidR="00DD1BF0" w:rsidRDefault="00DD1BF0" w:rsidP="003F77CE">
            <w:pPr>
              <w:pStyle w:val="TableParagraph"/>
              <w:ind w:right="82"/>
            </w:pPr>
            <w:r w:rsidRPr="00BE59C9">
              <w:t>Prednostna naloga</w:t>
            </w:r>
          </w:p>
        </w:tc>
        <w:tc>
          <w:tcPr>
            <w:tcW w:w="2268" w:type="dxa"/>
            <w:vAlign w:val="center"/>
          </w:tcPr>
          <w:p w14:paraId="2C4CFD4F" w14:textId="77777777" w:rsidR="00DD1BF0" w:rsidRDefault="00DD1BF0" w:rsidP="003F77CE">
            <w:pPr>
              <w:pStyle w:val="TableParagraph"/>
            </w:pPr>
            <w:r w:rsidRPr="00BE59C9">
              <w:t>Specifični cilj</w:t>
            </w:r>
          </w:p>
        </w:tc>
        <w:tc>
          <w:tcPr>
            <w:tcW w:w="708" w:type="dxa"/>
            <w:vAlign w:val="center"/>
          </w:tcPr>
          <w:p w14:paraId="209E805D" w14:textId="77777777" w:rsidR="00DD1BF0" w:rsidRDefault="00DD1BF0" w:rsidP="003F77CE">
            <w:pPr>
              <w:pStyle w:val="TableParagraph"/>
            </w:pPr>
            <w:r w:rsidRPr="00BE59C9">
              <w:t>Sklad</w:t>
            </w:r>
          </w:p>
        </w:tc>
        <w:tc>
          <w:tcPr>
            <w:tcW w:w="1701" w:type="dxa"/>
            <w:vAlign w:val="center"/>
          </w:tcPr>
          <w:p w14:paraId="7BAF4041" w14:textId="77777777" w:rsidR="00DD1BF0" w:rsidRDefault="00DD1BF0" w:rsidP="003F77CE">
            <w:pPr>
              <w:pStyle w:val="TableParagraph"/>
            </w:pPr>
            <w:r w:rsidRPr="00BE59C9">
              <w:t>Kategorija regije</w:t>
            </w:r>
          </w:p>
        </w:tc>
        <w:tc>
          <w:tcPr>
            <w:tcW w:w="778" w:type="dxa"/>
            <w:vAlign w:val="center"/>
          </w:tcPr>
          <w:p w14:paraId="0D4100F7" w14:textId="77777777" w:rsidR="00DD1BF0" w:rsidRPr="00347461" w:rsidRDefault="00DD1BF0" w:rsidP="003F77CE">
            <w:pPr>
              <w:pStyle w:val="TableParagraph"/>
              <w:rPr>
                <w:sz w:val="20"/>
                <w:szCs w:val="20"/>
              </w:rPr>
            </w:pPr>
            <w:r>
              <w:t>ID</w:t>
            </w:r>
          </w:p>
        </w:tc>
        <w:tc>
          <w:tcPr>
            <w:tcW w:w="2057" w:type="dxa"/>
            <w:vAlign w:val="center"/>
          </w:tcPr>
          <w:p w14:paraId="11CEC73E" w14:textId="77777777" w:rsidR="00DD1BF0" w:rsidRPr="00347461" w:rsidRDefault="00DD1BF0" w:rsidP="003F77CE">
            <w:pPr>
              <w:pStyle w:val="TableParagraph"/>
              <w:rPr>
                <w:sz w:val="20"/>
                <w:szCs w:val="20"/>
              </w:rPr>
            </w:pPr>
            <w:r w:rsidRPr="00BE59C9">
              <w:t>Kazalniki</w:t>
            </w:r>
          </w:p>
        </w:tc>
        <w:tc>
          <w:tcPr>
            <w:tcW w:w="1276" w:type="dxa"/>
            <w:vAlign w:val="center"/>
          </w:tcPr>
          <w:p w14:paraId="44BE6240" w14:textId="77777777" w:rsidR="00DD1BF0" w:rsidRPr="00347461" w:rsidRDefault="00DD1BF0" w:rsidP="003F77CE">
            <w:pPr>
              <w:pStyle w:val="TableParagraph"/>
              <w:rPr>
                <w:sz w:val="20"/>
                <w:szCs w:val="20"/>
              </w:rPr>
            </w:pPr>
            <w:r w:rsidRPr="00BE59C9">
              <w:t>Merska enota</w:t>
            </w:r>
          </w:p>
        </w:tc>
        <w:tc>
          <w:tcPr>
            <w:tcW w:w="1418" w:type="dxa"/>
            <w:vAlign w:val="center"/>
          </w:tcPr>
          <w:p w14:paraId="56CC0B17" w14:textId="77777777" w:rsidR="00DD1BF0" w:rsidRPr="00347461" w:rsidRDefault="00DD1BF0" w:rsidP="003F77CE">
            <w:pPr>
              <w:pStyle w:val="TableParagraph"/>
              <w:rPr>
                <w:sz w:val="20"/>
                <w:szCs w:val="20"/>
              </w:rPr>
            </w:pPr>
            <w:r w:rsidRPr="00BE59C9">
              <w:t>Mejnik (2024)</w:t>
            </w:r>
          </w:p>
        </w:tc>
        <w:tc>
          <w:tcPr>
            <w:tcW w:w="1134" w:type="dxa"/>
            <w:vAlign w:val="center"/>
          </w:tcPr>
          <w:p w14:paraId="6CD24306" w14:textId="77777777" w:rsidR="00DD1BF0" w:rsidRDefault="00DD1BF0" w:rsidP="003F77CE">
            <w:pPr>
              <w:pStyle w:val="TableParagraph"/>
            </w:pPr>
            <w:r w:rsidRPr="00BE59C9">
              <w:t>Cilj (2029)</w:t>
            </w:r>
          </w:p>
        </w:tc>
      </w:tr>
      <w:tr w:rsidR="00872BD7" w14:paraId="7F0A348B" w14:textId="77777777" w:rsidTr="00F736D2">
        <w:trPr>
          <w:trHeight w:val="367"/>
        </w:trPr>
        <w:tc>
          <w:tcPr>
            <w:tcW w:w="2401" w:type="dxa"/>
          </w:tcPr>
          <w:p w14:paraId="28C86B20" w14:textId="77777777" w:rsidR="00DD1BF0" w:rsidRDefault="00DD1BF0" w:rsidP="003F77CE">
            <w:pPr>
              <w:pStyle w:val="TableParagraph"/>
              <w:rPr>
                <w:sz w:val="20"/>
              </w:rPr>
            </w:pPr>
          </w:p>
        </w:tc>
        <w:tc>
          <w:tcPr>
            <w:tcW w:w="2268" w:type="dxa"/>
          </w:tcPr>
          <w:p w14:paraId="2BC27D59" w14:textId="77777777" w:rsidR="00DD1BF0" w:rsidRPr="00347461" w:rsidRDefault="00DD1BF0" w:rsidP="003F77CE">
            <w:pPr>
              <w:pStyle w:val="TableParagraph"/>
              <w:rPr>
                <w:sz w:val="20"/>
              </w:rPr>
            </w:pPr>
          </w:p>
        </w:tc>
        <w:tc>
          <w:tcPr>
            <w:tcW w:w="708" w:type="dxa"/>
          </w:tcPr>
          <w:p w14:paraId="5F4F8730" w14:textId="77777777" w:rsidR="00DD1BF0" w:rsidRDefault="00DD1BF0" w:rsidP="003F77CE">
            <w:pPr>
              <w:pStyle w:val="TableParagraph"/>
              <w:rPr>
                <w:sz w:val="20"/>
              </w:rPr>
            </w:pPr>
          </w:p>
        </w:tc>
        <w:tc>
          <w:tcPr>
            <w:tcW w:w="1701" w:type="dxa"/>
          </w:tcPr>
          <w:p w14:paraId="09021DB3" w14:textId="77777777" w:rsidR="00DD1BF0" w:rsidRDefault="00DD1BF0" w:rsidP="003F77CE">
            <w:pPr>
              <w:pStyle w:val="TableParagraph"/>
              <w:rPr>
                <w:sz w:val="20"/>
              </w:rPr>
            </w:pPr>
          </w:p>
        </w:tc>
        <w:tc>
          <w:tcPr>
            <w:tcW w:w="778" w:type="dxa"/>
          </w:tcPr>
          <w:p w14:paraId="313A06AA" w14:textId="77777777" w:rsidR="00DD1BF0" w:rsidRPr="00347461" w:rsidRDefault="00DD1BF0" w:rsidP="003F77CE">
            <w:pPr>
              <w:pStyle w:val="TableParagraph"/>
              <w:rPr>
                <w:sz w:val="20"/>
                <w:szCs w:val="20"/>
              </w:rPr>
            </w:pPr>
          </w:p>
        </w:tc>
        <w:tc>
          <w:tcPr>
            <w:tcW w:w="2057" w:type="dxa"/>
          </w:tcPr>
          <w:p w14:paraId="1A1E68CC" w14:textId="77777777" w:rsidR="00DD1BF0" w:rsidRPr="00347461" w:rsidRDefault="00DD1BF0" w:rsidP="003F77CE">
            <w:pPr>
              <w:pStyle w:val="TableParagraph"/>
              <w:rPr>
                <w:sz w:val="20"/>
                <w:szCs w:val="20"/>
              </w:rPr>
            </w:pPr>
          </w:p>
        </w:tc>
        <w:tc>
          <w:tcPr>
            <w:tcW w:w="1276" w:type="dxa"/>
          </w:tcPr>
          <w:p w14:paraId="1BA72710" w14:textId="77777777" w:rsidR="00DD1BF0" w:rsidRPr="00347461" w:rsidRDefault="00DD1BF0" w:rsidP="003F77CE">
            <w:pPr>
              <w:pStyle w:val="TableParagraph"/>
              <w:rPr>
                <w:sz w:val="20"/>
                <w:szCs w:val="20"/>
              </w:rPr>
            </w:pPr>
          </w:p>
        </w:tc>
        <w:tc>
          <w:tcPr>
            <w:tcW w:w="1418" w:type="dxa"/>
          </w:tcPr>
          <w:p w14:paraId="76925931" w14:textId="77777777" w:rsidR="00DD1BF0" w:rsidRPr="00347461" w:rsidRDefault="00DD1BF0" w:rsidP="003F77CE">
            <w:pPr>
              <w:pStyle w:val="TableParagraph"/>
              <w:rPr>
                <w:sz w:val="20"/>
                <w:szCs w:val="20"/>
              </w:rPr>
            </w:pPr>
          </w:p>
        </w:tc>
        <w:tc>
          <w:tcPr>
            <w:tcW w:w="1134" w:type="dxa"/>
          </w:tcPr>
          <w:p w14:paraId="67749878" w14:textId="77777777" w:rsidR="00DD1BF0" w:rsidRDefault="00DD1BF0" w:rsidP="003F77CE">
            <w:pPr>
              <w:pStyle w:val="TableParagraph"/>
              <w:rPr>
                <w:sz w:val="20"/>
              </w:rPr>
            </w:pPr>
          </w:p>
        </w:tc>
      </w:tr>
    </w:tbl>
    <w:p w14:paraId="458EA97D" w14:textId="77777777" w:rsidR="00DD1BF0" w:rsidRDefault="00DD1BF0" w:rsidP="003F77CE">
      <w:pPr>
        <w:rPr>
          <w:sz w:val="24"/>
        </w:rPr>
      </w:pPr>
    </w:p>
    <w:p w14:paraId="0D08F6F5" w14:textId="77777777" w:rsidR="00DD1BF0" w:rsidRDefault="00DD1BF0" w:rsidP="003F77CE">
      <w:pPr>
        <w:ind w:left="379"/>
      </w:pPr>
      <w:r>
        <w:rPr>
          <w:spacing w:val="-6"/>
        </w:rPr>
        <w:t>Razpredelnica 3:</w:t>
      </w:r>
      <w:r>
        <w:rPr>
          <w:spacing w:val="-7"/>
        </w:rPr>
        <w:t xml:space="preserve"> </w:t>
      </w:r>
      <w:r>
        <w:rPr>
          <w:spacing w:val="-6"/>
        </w:rPr>
        <w:t>Kazalniki rezultatov</w:t>
      </w:r>
    </w:p>
    <w:p w14:paraId="2BF6C09D"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2126"/>
        <w:gridCol w:w="696"/>
        <w:gridCol w:w="1572"/>
        <w:gridCol w:w="709"/>
        <w:gridCol w:w="1418"/>
        <w:gridCol w:w="708"/>
        <w:gridCol w:w="1134"/>
        <w:gridCol w:w="993"/>
        <w:gridCol w:w="708"/>
        <w:gridCol w:w="851"/>
        <w:gridCol w:w="850"/>
      </w:tblGrid>
      <w:tr w:rsidR="00872BD7" w14:paraId="5E75324F" w14:textId="77777777" w:rsidTr="00F736D2">
        <w:trPr>
          <w:trHeight w:val="353"/>
        </w:trPr>
        <w:tc>
          <w:tcPr>
            <w:tcW w:w="2117" w:type="dxa"/>
          </w:tcPr>
          <w:p w14:paraId="344815F0" w14:textId="77777777" w:rsidR="00DD1BF0" w:rsidRPr="00347461" w:rsidRDefault="00DD1BF0" w:rsidP="003F77CE">
            <w:pPr>
              <w:pStyle w:val="TableParagraph"/>
              <w:rPr>
                <w:sz w:val="20"/>
                <w:szCs w:val="20"/>
              </w:rPr>
            </w:pPr>
            <w:r w:rsidRPr="00347461">
              <w:rPr>
                <w:sz w:val="20"/>
                <w:szCs w:val="20"/>
              </w:rPr>
              <w:t>Prednostna naloga</w:t>
            </w:r>
          </w:p>
        </w:tc>
        <w:tc>
          <w:tcPr>
            <w:tcW w:w="2126" w:type="dxa"/>
          </w:tcPr>
          <w:p w14:paraId="4C7E55EE"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25B358B7"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6C5F225E"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18B671B4" w14:textId="77777777" w:rsidR="00DD1BF0" w:rsidRPr="00347461" w:rsidRDefault="00DD1BF0" w:rsidP="003F77CE">
            <w:pPr>
              <w:pStyle w:val="TableParagraph"/>
              <w:rPr>
                <w:sz w:val="20"/>
                <w:szCs w:val="20"/>
              </w:rPr>
            </w:pPr>
            <w:r w:rsidRPr="00347461">
              <w:rPr>
                <w:sz w:val="20"/>
                <w:szCs w:val="20"/>
              </w:rPr>
              <w:t>ID</w:t>
            </w:r>
          </w:p>
        </w:tc>
        <w:tc>
          <w:tcPr>
            <w:tcW w:w="1418" w:type="dxa"/>
          </w:tcPr>
          <w:p w14:paraId="2A34BC1E"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44218771"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5555CAE6"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5755B305"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0DC19C03"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578AE6B8"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06C21390" w14:textId="77777777" w:rsidR="00DD1BF0" w:rsidRPr="00347461" w:rsidRDefault="00DD1BF0" w:rsidP="003F77CE">
            <w:pPr>
              <w:pStyle w:val="TableParagraph"/>
              <w:rPr>
                <w:sz w:val="20"/>
                <w:szCs w:val="20"/>
              </w:rPr>
            </w:pPr>
            <w:r w:rsidRPr="00347461">
              <w:rPr>
                <w:sz w:val="20"/>
                <w:szCs w:val="20"/>
              </w:rPr>
              <w:t>Opombe</w:t>
            </w:r>
          </w:p>
        </w:tc>
      </w:tr>
      <w:tr w:rsidR="00872BD7" w14:paraId="70DEA6D8" w14:textId="77777777" w:rsidTr="00F736D2">
        <w:trPr>
          <w:trHeight w:val="353"/>
        </w:trPr>
        <w:tc>
          <w:tcPr>
            <w:tcW w:w="2117" w:type="dxa"/>
          </w:tcPr>
          <w:p w14:paraId="5117E6FA" w14:textId="77777777" w:rsidR="00DD1BF0" w:rsidRPr="00347461" w:rsidRDefault="00DD1BF0" w:rsidP="003F77CE">
            <w:pPr>
              <w:pStyle w:val="TableParagraph"/>
              <w:rPr>
                <w:sz w:val="20"/>
                <w:szCs w:val="20"/>
              </w:rPr>
            </w:pPr>
          </w:p>
        </w:tc>
        <w:tc>
          <w:tcPr>
            <w:tcW w:w="2126" w:type="dxa"/>
          </w:tcPr>
          <w:p w14:paraId="1D04DC57" w14:textId="77777777" w:rsidR="00DD1BF0" w:rsidRPr="00347461" w:rsidRDefault="00DD1BF0" w:rsidP="003F77CE">
            <w:pPr>
              <w:pStyle w:val="TableParagraph"/>
              <w:rPr>
                <w:sz w:val="20"/>
                <w:szCs w:val="20"/>
              </w:rPr>
            </w:pPr>
          </w:p>
        </w:tc>
        <w:tc>
          <w:tcPr>
            <w:tcW w:w="696" w:type="dxa"/>
          </w:tcPr>
          <w:p w14:paraId="5E85AF13" w14:textId="77777777" w:rsidR="00DD1BF0" w:rsidRPr="00347461" w:rsidRDefault="00DD1BF0" w:rsidP="003F77CE">
            <w:pPr>
              <w:pStyle w:val="TableParagraph"/>
              <w:rPr>
                <w:sz w:val="20"/>
                <w:szCs w:val="20"/>
              </w:rPr>
            </w:pPr>
          </w:p>
        </w:tc>
        <w:tc>
          <w:tcPr>
            <w:tcW w:w="1572" w:type="dxa"/>
          </w:tcPr>
          <w:p w14:paraId="499A51F4" w14:textId="77777777" w:rsidR="00DD1BF0" w:rsidRPr="00347461" w:rsidRDefault="00DD1BF0" w:rsidP="003F77CE">
            <w:pPr>
              <w:pStyle w:val="TableParagraph"/>
              <w:rPr>
                <w:sz w:val="20"/>
                <w:szCs w:val="20"/>
              </w:rPr>
            </w:pPr>
          </w:p>
        </w:tc>
        <w:tc>
          <w:tcPr>
            <w:tcW w:w="709" w:type="dxa"/>
          </w:tcPr>
          <w:p w14:paraId="4046E69E" w14:textId="77777777" w:rsidR="00DD1BF0" w:rsidRPr="00347461" w:rsidRDefault="00DD1BF0" w:rsidP="003F77CE">
            <w:pPr>
              <w:pStyle w:val="TableParagraph"/>
              <w:rPr>
                <w:sz w:val="20"/>
                <w:szCs w:val="20"/>
              </w:rPr>
            </w:pPr>
          </w:p>
        </w:tc>
        <w:tc>
          <w:tcPr>
            <w:tcW w:w="1418" w:type="dxa"/>
          </w:tcPr>
          <w:p w14:paraId="7B0A013A" w14:textId="77777777" w:rsidR="00DD1BF0" w:rsidRPr="00347461" w:rsidRDefault="00DD1BF0" w:rsidP="003F77CE">
            <w:pPr>
              <w:pStyle w:val="TableParagraph"/>
              <w:rPr>
                <w:sz w:val="20"/>
                <w:szCs w:val="20"/>
              </w:rPr>
            </w:pPr>
          </w:p>
        </w:tc>
        <w:tc>
          <w:tcPr>
            <w:tcW w:w="708" w:type="dxa"/>
          </w:tcPr>
          <w:p w14:paraId="49DE195D" w14:textId="77777777" w:rsidR="00DD1BF0" w:rsidRPr="00347461" w:rsidRDefault="00DD1BF0" w:rsidP="003F77CE">
            <w:pPr>
              <w:pStyle w:val="TableParagraph"/>
              <w:rPr>
                <w:sz w:val="20"/>
                <w:szCs w:val="20"/>
              </w:rPr>
            </w:pPr>
          </w:p>
        </w:tc>
        <w:tc>
          <w:tcPr>
            <w:tcW w:w="1134" w:type="dxa"/>
          </w:tcPr>
          <w:p w14:paraId="687FD209" w14:textId="77777777" w:rsidR="00DD1BF0" w:rsidRPr="00347461" w:rsidRDefault="00DD1BF0" w:rsidP="003F77CE">
            <w:pPr>
              <w:pStyle w:val="TableParagraph"/>
              <w:rPr>
                <w:sz w:val="20"/>
                <w:szCs w:val="20"/>
              </w:rPr>
            </w:pPr>
          </w:p>
        </w:tc>
        <w:tc>
          <w:tcPr>
            <w:tcW w:w="993" w:type="dxa"/>
          </w:tcPr>
          <w:p w14:paraId="0AA98787" w14:textId="77777777" w:rsidR="00DD1BF0" w:rsidRPr="00347461" w:rsidRDefault="00DD1BF0" w:rsidP="003F77CE">
            <w:pPr>
              <w:pStyle w:val="TableParagraph"/>
              <w:rPr>
                <w:sz w:val="20"/>
                <w:szCs w:val="20"/>
              </w:rPr>
            </w:pPr>
          </w:p>
        </w:tc>
        <w:tc>
          <w:tcPr>
            <w:tcW w:w="708" w:type="dxa"/>
          </w:tcPr>
          <w:p w14:paraId="24C0FADF" w14:textId="77777777" w:rsidR="00DD1BF0" w:rsidRPr="00347461" w:rsidRDefault="00DD1BF0" w:rsidP="003F77CE">
            <w:pPr>
              <w:pStyle w:val="TableParagraph"/>
              <w:rPr>
                <w:sz w:val="20"/>
                <w:szCs w:val="20"/>
              </w:rPr>
            </w:pPr>
          </w:p>
        </w:tc>
        <w:tc>
          <w:tcPr>
            <w:tcW w:w="851" w:type="dxa"/>
          </w:tcPr>
          <w:p w14:paraId="1A64F2AA" w14:textId="77777777" w:rsidR="00DD1BF0" w:rsidRPr="00347461" w:rsidRDefault="00DD1BF0" w:rsidP="003F77CE">
            <w:pPr>
              <w:pStyle w:val="TableParagraph"/>
              <w:rPr>
                <w:sz w:val="20"/>
                <w:szCs w:val="20"/>
              </w:rPr>
            </w:pPr>
          </w:p>
        </w:tc>
        <w:tc>
          <w:tcPr>
            <w:tcW w:w="850" w:type="dxa"/>
          </w:tcPr>
          <w:p w14:paraId="2DBE1955" w14:textId="77777777" w:rsidR="00DD1BF0" w:rsidRPr="00347461" w:rsidRDefault="00DD1BF0" w:rsidP="003F77CE">
            <w:pPr>
              <w:pStyle w:val="TableParagraph"/>
              <w:rPr>
                <w:sz w:val="20"/>
                <w:szCs w:val="20"/>
              </w:rPr>
            </w:pPr>
          </w:p>
        </w:tc>
      </w:tr>
    </w:tbl>
    <w:p w14:paraId="28B3ABEC" w14:textId="77777777" w:rsidR="00DD1BF0" w:rsidRPr="00F81084" w:rsidRDefault="00DD1BF0" w:rsidP="003F77CE">
      <w:pPr>
        <w:pStyle w:val="Telobesedila"/>
      </w:pPr>
    </w:p>
    <w:p w14:paraId="0FD75587" w14:textId="77777777" w:rsidR="00DD1BF0" w:rsidRPr="00F81084" w:rsidRDefault="00DD1BF0" w:rsidP="003F77CE">
      <w:pPr>
        <w:pStyle w:val="Telobesedila"/>
      </w:pPr>
    </w:p>
    <w:p w14:paraId="52F8D8E2"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2FA542D3" w14:textId="77777777" w:rsidR="00DD1BF0" w:rsidRDefault="00DD1BF0" w:rsidP="003F77CE">
      <w:pPr>
        <w:ind w:left="640"/>
        <w:rPr>
          <w:spacing w:val="-5"/>
        </w:rPr>
      </w:pPr>
    </w:p>
    <w:p w14:paraId="720161A1"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3A0B5A8B"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ACADD4E" w14:textId="77777777" w:rsidTr="00F736D2">
        <w:trPr>
          <w:trHeight w:val="353"/>
        </w:trPr>
        <w:tc>
          <w:tcPr>
            <w:tcW w:w="2088" w:type="dxa"/>
          </w:tcPr>
          <w:p w14:paraId="609D667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1714A50" w14:textId="77777777" w:rsidR="00DD1BF0" w:rsidRDefault="00DD1BF0" w:rsidP="003F77CE">
            <w:pPr>
              <w:pStyle w:val="TableParagraph"/>
              <w:ind w:left="320"/>
            </w:pPr>
            <w:r>
              <w:t>Sklad</w:t>
            </w:r>
          </w:p>
        </w:tc>
        <w:tc>
          <w:tcPr>
            <w:tcW w:w="3249" w:type="dxa"/>
          </w:tcPr>
          <w:p w14:paraId="423C996F"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29D6FDE9"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7D78B2B" w14:textId="77777777" w:rsidR="00DD1BF0" w:rsidRDefault="00DD1BF0" w:rsidP="003F77CE">
            <w:pPr>
              <w:pStyle w:val="TableParagraph"/>
              <w:ind w:left="333"/>
            </w:pPr>
            <w:r>
              <w:t>Koda</w:t>
            </w:r>
          </w:p>
        </w:tc>
        <w:tc>
          <w:tcPr>
            <w:tcW w:w="2731" w:type="dxa"/>
          </w:tcPr>
          <w:p w14:paraId="6302BAF3" w14:textId="66D0BFA2" w:rsidR="00DD1BF0" w:rsidRDefault="00A5029F" w:rsidP="003F77CE">
            <w:pPr>
              <w:pStyle w:val="TableParagraph"/>
              <w:ind w:left="660"/>
            </w:pPr>
            <w:r>
              <w:t>Znesek (v EUR)</w:t>
            </w:r>
          </w:p>
        </w:tc>
      </w:tr>
      <w:tr w:rsidR="00872BD7" w14:paraId="18545E4D" w14:textId="77777777" w:rsidTr="00F736D2">
        <w:trPr>
          <w:trHeight w:val="353"/>
        </w:trPr>
        <w:tc>
          <w:tcPr>
            <w:tcW w:w="2088" w:type="dxa"/>
          </w:tcPr>
          <w:p w14:paraId="53990227" w14:textId="77777777" w:rsidR="00DD1BF0" w:rsidRDefault="00DD1BF0" w:rsidP="003F77CE">
            <w:pPr>
              <w:pStyle w:val="TableParagraph"/>
              <w:rPr>
                <w:sz w:val="20"/>
              </w:rPr>
            </w:pPr>
          </w:p>
        </w:tc>
        <w:tc>
          <w:tcPr>
            <w:tcW w:w="1133" w:type="dxa"/>
          </w:tcPr>
          <w:p w14:paraId="2FF48615" w14:textId="77777777" w:rsidR="00DD1BF0" w:rsidRDefault="00DD1BF0" w:rsidP="003F77CE">
            <w:pPr>
              <w:pStyle w:val="TableParagraph"/>
              <w:rPr>
                <w:sz w:val="20"/>
              </w:rPr>
            </w:pPr>
          </w:p>
        </w:tc>
        <w:tc>
          <w:tcPr>
            <w:tcW w:w="3249" w:type="dxa"/>
          </w:tcPr>
          <w:p w14:paraId="52C8AD64" w14:textId="77777777" w:rsidR="00DD1BF0" w:rsidRDefault="00DD1BF0" w:rsidP="003F77CE">
            <w:pPr>
              <w:pStyle w:val="TableParagraph"/>
              <w:rPr>
                <w:sz w:val="20"/>
              </w:rPr>
            </w:pPr>
          </w:p>
        </w:tc>
        <w:tc>
          <w:tcPr>
            <w:tcW w:w="3099" w:type="dxa"/>
          </w:tcPr>
          <w:p w14:paraId="77B0C664" w14:textId="77777777" w:rsidR="00DD1BF0" w:rsidRDefault="00DD1BF0" w:rsidP="003F77CE">
            <w:pPr>
              <w:pStyle w:val="TableParagraph"/>
              <w:rPr>
                <w:sz w:val="20"/>
              </w:rPr>
            </w:pPr>
          </w:p>
        </w:tc>
        <w:tc>
          <w:tcPr>
            <w:tcW w:w="1161" w:type="dxa"/>
          </w:tcPr>
          <w:p w14:paraId="53B7EE33" w14:textId="77777777" w:rsidR="00DD1BF0" w:rsidRDefault="00DD1BF0" w:rsidP="003F77CE">
            <w:pPr>
              <w:pStyle w:val="TableParagraph"/>
              <w:rPr>
                <w:sz w:val="20"/>
              </w:rPr>
            </w:pPr>
          </w:p>
        </w:tc>
        <w:tc>
          <w:tcPr>
            <w:tcW w:w="2731" w:type="dxa"/>
          </w:tcPr>
          <w:p w14:paraId="523A0EBE" w14:textId="77777777" w:rsidR="00DD1BF0" w:rsidRDefault="00DD1BF0" w:rsidP="003F77CE">
            <w:pPr>
              <w:pStyle w:val="TableParagraph"/>
              <w:rPr>
                <w:sz w:val="20"/>
              </w:rPr>
            </w:pPr>
          </w:p>
        </w:tc>
      </w:tr>
    </w:tbl>
    <w:p w14:paraId="77B26A30" w14:textId="77777777" w:rsidR="00DD1BF0" w:rsidRDefault="00DD1BF0" w:rsidP="003F77CE"/>
    <w:p w14:paraId="12A0B8D0"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3ADEC354"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0C027882" w14:textId="77777777" w:rsidTr="00F736D2">
        <w:trPr>
          <w:trHeight w:val="353"/>
        </w:trPr>
        <w:tc>
          <w:tcPr>
            <w:tcW w:w="2088" w:type="dxa"/>
          </w:tcPr>
          <w:p w14:paraId="0EF83719"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3667BCB" w14:textId="77777777" w:rsidR="00DD1BF0" w:rsidRDefault="00DD1BF0" w:rsidP="003F77CE">
            <w:pPr>
              <w:pStyle w:val="TableParagraph"/>
              <w:ind w:left="320"/>
            </w:pPr>
            <w:r>
              <w:t>Sklad</w:t>
            </w:r>
          </w:p>
        </w:tc>
        <w:tc>
          <w:tcPr>
            <w:tcW w:w="3249" w:type="dxa"/>
          </w:tcPr>
          <w:p w14:paraId="6DA8000C"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116BC60"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40459DFE" w14:textId="77777777" w:rsidR="00DD1BF0" w:rsidRDefault="00DD1BF0" w:rsidP="003F77CE">
            <w:pPr>
              <w:pStyle w:val="TableParagraph"/>
              <w:ind w:left="334"/>
            </w:pPr>
            <w:r>
              <w:t>Koda</w:t>
            </w:r>
          </w:p>
        </w:tc>
        <w:tc>
          <w:tcPr>
            <w:tcW w:w="2731" w:type="dxa"/>
          </w:tcPr>
          <w:p w14:paraId="49CB016C" w14:textId="3DC13B00" w:rsidR="00DD1BF0" w:rsidRDefault="00A5029F" w:rsidP="003F77CE">
            <w:pPr>
              <w:pStyle w:val="TableParagraph"/>
              <w:ind w:left="661"/>
            </w:pPr>
            <w:r>
              <w:t>Znesek (v EUR)</w:t>
            </w:r>
          </w:p>
        </w:tc>
      </w:tr>
      <w:tr w:rsidR="00872BD7" w14:paraId="4932950C" w14:textId="77777777" w:rsidTr="00F736D2">
        <w:trPr>
          <w:trHeight w:val="353"/>
        </w:trPr>
        <w:tc>
          <w:tcPr>
            <w:tcW w:w="2088" w:type="dxa"/>
          </w:tcPr>
          <w:p w14:paraId="55D5D8C2" w14:textId="77777777" w:rsidR="00DD1BF0" w:rsidRDefault="00DD1BF0" w:rsidP="003F77CE">
            <w:pPr>
              <w:pStyle w:val="TableParagraph"/>
              <w:rPr>
                <w:sz w:val="20"/>
              </w:rPr>
            </w:pPr>
          </w:p>
        </w:tc>
        <w:tc>
          <w:tcPr>
            <w:tcW w:w="1133" w:type="dxa"/>
          </w:tcPr>
          <w:p w14:paraId="07E979E6" w14:textId="77777777" w:rsidR="00DD1BF0" w:rsidRDefault="00DD1BF0" w:rsidP="003F77CE">
            <w:pPr>
              <w:pStyle w:val="TableParagraph"/>
              <w:rPr>
                <w:sz w:val="20"/>
              </w:rPr>
            </w:pPr>
          </w:p>
        </w:tc>
        <w:tc>
          <w:tcPr>
            <w:tcW w:w="3249" w:type="dxa"/>
          </w:tcPr>
          <w:p w14:paraId="22F623DB" w14:textId="77777777" w:rsidR="00DD1BF0" w:rsidRDefault="00DD1BF0" w:rsidP="003F77CE">
            <w:pPr>
              <w:pStyle w:val="TableParagraph"/>
              <w:rPr>
                <w:sz w:val="20"/>
              </w:rPr>
            </w:pPr>
          </w:p>
        </w:tc>
        <w:tc>
          <w:tcPr>
            <w:tcW w:w="3099" w:type="dxa"/>
          </w:tcPr>
          <w:p w14:paraId="57CA3DFB" w14:textId="77777777" w:rsidR="00DD1BF0" w:rsidRDefault="00DD1BF0" w:rsidP="003F77CE">
            <w:pPr>
              <w:pStyle w:val="TableParagraph"/>
              <w:rPr>
                <w:sz w:val="20"/>
              </w:rPr>
            </w:pPr>
          </w:p>
        </w:tc>
        <w:tc>
          <w:tcPr>
            <w:tcW w:w="1161" w:type="dxa"/>
          </w:tcPr>
          <w:p w14:paraId="04B8B395" w14:textId="77777777" w:rsidR="00DD1BF0" w:rsidRDefault="00DD1BF0" w:rsidP="003F77CE">
            <w:pPr>
              <w:pStyle w:val="TableParagraph"/>
              <w:rPr>
                <w:sz w:val="20"/>
              </w:rPr>
            </w:pPr>
          </w:p>
        </w:tc>
        <w:tc>
          <w:tcPr>
            <w:tcW w:w="2731" w:type="dxa"/>
          </w:tcPr>
          <w:p w14:paraId="3CCE1619" w14:textId="77777777" w:rsidR="00DD1BF0" w:rsidRDefault="00DD1BF0" w:rsidP="003F77CE">
            <w:pPr>
              <w:pStyle w:val="TableParagraph"/>
              <w:rPr>
                <w:sz w:val="20"/>
              </w:rPr>
            </w:pPr>
          </w:p>
        </w:tc>
      </w:tr>
    </w:tbl>
    <w:p w14:paraId="348CD0A4" w14:textId="77777777" w:rsidR="00DD1BF0" w:rsidRDefault="00DD1BF0" w:rsidP="003F77CE">
      <w:pPr>
        <w:rPr>
          <w:sz w:val="20"/>
        </w:rPr>
        <w:sectPr w:rsidR="00DD1BF0" w:rsidSect="00BD3536">
          <w:headerReference w:type="default" r:id="rId91"/>
          <w:footerReference w:type="first" r:id="rId92"/>
          <w:type w:val="continuous"/>
          <w:pgSz w:w="16840" w:h="11910" w:orient="landscape"/>
          <w:pgMar w:top="1417" w:right="1417" w:bottom="1417" w:left="1417" w:header="708" w:footer="708" w:gutter="0"/>
          <w:cols w:space="708"/>
          <w:titlePg/>
          <w:docGrid w:linePitch="299"/>
        </w:sectPr>
      </w:pPr>
    </w:p>
    <w:p w14:paraId="192CF0E8"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C22B923"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48E0A4A" w14:textId="77777777" w:rsidTr="00F736D2">
        <w:trPr>
          <w:trHeight w:val="353"/>
        </w:trPr>
        <w:tc>
          <w:tcPr>
            <w:tcW w:w="2088" w:type="dxa"/>
          </w:tcPr>
          <w:p w14:paraId="0B25712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67274FB" w14:textId="77777777" w:rsidR="00DD1BF0" w:rsidRDefault="00DD1BF0" w:rsidP="003F77CE">
            <w:pPr>
              <w:pStyle w:val="TableParagraph"/>
              <w:ind w:left="320"/>
            </w:pPr>
            <w:r>
              <w:t>Sklad</w:t>
            </w:r>
          </w:p>
        </w:tc>
        <w:tc>
          <w:tcPr>
            <w:tcW w:w="3248" w:type="dxa"/>
          </w:tcPr>
          <w:p w14:paraId="5FFE812C"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1AE5378"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7C4FE4E" w14:textId="77777777" w:rsidR="00DD1BF0" w:rsidRDefault="00DD1BF0" w:rsidP="003F77CE">
            <w:pPr>
              <w:pStyle w:val="TableParagraph"/>
              <w:ind w:left="336"/>
            </w:pPr>
            <w:r>
              <w:t>Koda</w:t>
            </w:r>
          </w:p>
        </w:tc>
        <w:tc>
          <w:tcPr>
            <w:tcW w:w="2730" w:type="dxa"/>
          </w:tcPr>
          <w:p w14:paraId="3B5CDCC3" w14:textId="43498B88" w:rsidR="00DD1BF0" w:rsidRDefault="00A5029F" w:rsidP="003F77CE">
            <w:pPr>
              <w:pStyle w:val="TableParagraph"/>
              <w:ind w:left="664"/>
            </w:pPr>
            <w:r>
              <w:t>Znesek (v EUR)</w:t>
            </w:r>
          </w:p>
        </w:tc>
      </w:tr>
      <w:tr w:rsidR="00872BD7" w14:paraId="2B11B9AB" w14:textId="77777777" w:rsidTr="00F736D2">
        <w:trPr>
          <w:trHeight w:val="353"/>
        </w:trPr>
        <w:tc>
          <w:tcPr>
            <w:tcW w:w="2088" w:type="dxa"/>
          </w:tcPr>
          <w:p w14:paraId="082DB6D7" w14:textId="77777777" w:rsidR="00DD1BF0" w:rsidRDefault="00DD1BF0" w:rsidP="003F77CE">
            <w:pPr>
              <w:pStyle w:val="TableParagraph"/>
              <w:rPr>
                <w:sz w:val="20"/>
              </w:rPr>
            </w:pPr>
          </w:p>
        </w:tc>
        <w:tc>
          <w:tcPr>
            <w:tcW w:w="1132" w:type="dxa"/>
          </w:tcPr>
          <w:p w14:paraId="5CCC169E" w14:textId="77777777" w:rsidR="00DD1BF0" w:rsidRDefault="00DD1BF0" w:rsidP="003F77CE">
            <w:pPr>
              <w:pStyle w:val="TableParagraph"/>
              <w:rPr>
                <w:sz w:val="20"/>
              </w:rPr>
            </w:pPr>
          </w:p>
        </w:tc>
        <w:tc>
          <w:tcPr>
            <w:tcW w:w="3248" w:type="dxa"/>
          </w:tcPr>
          <w:p w14:paraId="1C8C944D" w14:textId="77777777" w:rsidR="00DD1BF0" w:rsidRDefault="00DD1BF0" w:rsidP="003F77CE">
            <w:pPr>
              <w:pStyle w:val="TableParagraph"/>
              <w:rPr>
                <w:sz w:val="20"/>
              </w:rPr>
            </w:pPr>
          </w:p>
        </w:tc>
        <w:tc>
          <w:tcPr>
            <w:tcW w:w="3098" w:type="dxa"/>
          </w:tcPr>
          <w:p w14:paraId="58220CD6" w14:textId="77777777" w:rsidR="00DD1BF0" w:rsidRDefault="00DD1BF0" w:rsidP="003F77CE">
            <w:pPr>
              <w:pStyle w:val="TableParagraph"/>
              <w:rPr>
                <w:sz w:val="20"/>
              </w:rPr>
            </w:pPr>
          </w:p>
        </w:tc>
        <w:tc>
          <w:tcPr>
            <w:tcW w:w="1160" w:type="dxa"/>
          </w:tcPr>
          <w:p w14:paraId="2D5356CB" w14:textId="77777777" w:rsidR="00DD1BF0" w:rsidRDefault="00DD1BF0" w:rsidP="003F77CE">
            <w:pPr>
              <w:pStyle w:val="TableParagraph"/>
              <w:rPr>
                <w:sz w:val="20"/>
              </w:rPr>
            </w:pPr>
          </w:p>
        </w:tc>
        <w:tc>
          <w:tcPr>
            <w:tcW w:w="2730" w:type="dxa"/>
          </w:tcPr>
          <w:p w14:paraId="7135768B" w14:textId="77777777" w:rsidR="00DD1BF0" w:rsidRDefault="00DD1BF0" w:rsidP="003F77CE">
            <w:pPr>
              <w:pStyle w:val="TableParagraph"/>
              <w:rPr>
                <w:sz w:val="20"/>
              </w:rPr>
            </w:pPr>
          </w:p>
        </w:tc>
      </w:tr>
    </w:tbl>
    <w:p w14:paraId="620CA2AC" w14:textId="77777777" w:rsidR="00DD1BF0" w:rsidRDefault="00DD1BF0" w:rsidP="003F77CE"/>
    <w:p w14:paraId="19C97A40"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163B3F4"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553DF20" w14:textId="77777777" w:rsidTr="00F736D2">
        <w:trPr>
          <w:trHeight w:val="353"/>
        </w:trPr>
        <w:tc>
          <w:tcPr>
            <w:tcW w:w="2088" w:type="dxa"/>
          </w:tcPr>
          <w:p w14:paraId="48FB752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1CA2704" w14:textId="77777777" w:rsidR="00DD1BF0" w:rsidRDefault="00DD1BF0" w:rsidP="003F77CE">
            <w:pPr>
              <w:pStyle w:val="TableParagraph"/>
              <w:ind w:left="321"/>
            </w:pPr>
            <w:r>
              <w:t>Sklad</w:t>
            </w:r>
          </w:p>
        </w:tc>
        <w:tc>
          <w:tcPr>
            <w:tcW w:w="3248" w:type="dxa"/>
          </w:tcPr>
          <w:p w14:paraId="7347BA16"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21BAE517"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9F36A04" w14:textId="77777777" w:rsidR="00DD1BF0" w:rsidRDefault="00DD1BF0" w:rsidP="003F77CE">
            <w:pPr>
              <w:pStyle w:val="TableParagraph"/>
              <w:ind w:left="337"/>
            </w:pPr>
            <w:r>
              <w:t>Koda</w:t>
            </w:r>
          </w:p>
        </w:tc>
        <w:tc>
          <w:tcPr>
            <w:tcW w:w="2730" w:type="dxa"/>
          </w:tcPr>
          <w:p w14:paraId="2A36D9F2" w14:textId="50573400" w:rsidR="00DD1BF0" w:rsidRDefault="00A5029F" w:rsidP="003F77CE">
            <w:pPr>
              <w:pStyle w:val="TableParagraph"/>
              <w:ind w:left="665"/>
            </w:pPr>
            <w:r>
              <w:t>Znesek (v EUR)</w:t>
            </w:r>
          </w:p>
        </w:tc>
      </w:tr>
      <w:tr w:rsidR="00872BD7" w14:paraId="7931AC62" w14:textId="77777777" w:rsidTr="00F736D2">
        <w:trPr>
          <w:trHeight w:val="353"/>
        </w:trPr>
        <w:tc>
          <w:tcPr>
            <w:tcW w:w="2088" w:type="dxa"/>
          </w:tcPr>
          <w:p w14:paraId="4DA389AB" w14:textId="77777777" w:rsidR="00DD1BF0" w:rsidRDefault="00DD1BF0" w:rsidP="003F77CE">
            <w:pPr>
              <w:pStyle w:val="TableParagraph"/>
              <w:rPr>
                <w:sz w:val="20"/>
              </w:rPr>
            </w:pPr>
          </w:p>
        </w:tc>
        <w:tc>
          <w:tcPr>
            <w:tcW w:w="1132" w:type="dxa"/>
          </w:tcPr>
          <w:p w14:paraId="15E5440F" w14:textId="77777777" w:rsidR="00DD1BF0" w:rsidRDefault="00DD1BF0" w:rsidP="003F77CE">
            <w:pPr>
              <w:pStyle w:val="TableParagraph"/>
              <w:rPr>
                <w:sz w:val="20"/>
              </w:rPr>
            </w:pPr>
          </w:p>
        </w:tc>
        <w:tc>
          <w:tcPr>
            <w:tcW w:w="3248" w:type="dxa"/>
          </w:tcPr>
          <w:p w14:paraId="1770AC3F" w14:textId="77777777" w:rsidR="00DD1BF0" w:rsidRDefault="00DD1BF0" w:rsidP="003F77CE">
            <w:pPr>
              <w:pStyle w:val="TableParagraph"/>
              <w:rPr>
                <w:sz w:val="20"/>
              </w:rPr>
            </w:pPr>
          </w:p>
        </w:tc>
        <w:tc>
          <w:tcPr>
            <w:tcW w:w="3098" w:type="dxa"/>
          </w:tcPr>
          <w:p w14:paraId="588CBA96" w14:textId="77777777" w:rsidR="00DD1BF0" w:rsidRDefault="00DD1BF0" w:rsidP="003F77CE">
            <w:pPr>
              <w:pStyle w:val="TableParagraph"/>
              <w:rPr>
                <w:sz w:val="20"/>
              </w:rPr>
            </w:pPr>
          </w:p>
        </w:tc>
        <w:tc>
          <w:tcPr>
            <w:tcW w:w="1160" w:type="dxa"/>
          </w:tcPr>
          <w:p w14:paraId="29DEF432" w14:textId="77777777" w:rsidR="00DD1BF0" w:rsidRDefault="00DD1BF0" w:rsidP="003F77CE">
            <w:pPr>
              <w:pStyle w:val="TableParagraph"/>
              <w:rPr>
                <w:sz w:val="20"/>
              </w:rPr>
            </w:pPr>
          </w:p>
        </w:tc>
        <w:tc>
          <w:tcPr>
            <w:tcW w:w="2730" w:type="dxa"/>
          </w:tcPr>
          <w:p w14:paraId="694AE4A0" w14:textId="77777777" w:rsidR="00DD1BF0" w:rsidRDefault="00DD1BF0" w:rsidP="003F77CE">
            <w:pPr>
              <w:pStyle w:val="TableParagraph"/>
              <w:rPr>
                <w:sz w:val="20"/>
              </w:rPr>
            </w:pPr>
          </w:p>
        </w:tc>
      </w:tr>
    </w:tbl>
    <w:p w14:paraId="01AF18C7" w14:textId="77777777" w:rsidR="00DD1BF0" w:rsidRPr="00673ADB" w:rsidRDefault="00DD1BF0" w:rsidP="003F77CE"/>
    <w:p w14:paraId="3556306F"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68CD743"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B2D7CB9" w14:textId="77777777" w:rsidTr="00F736D2">
        <w:trPr>
          <w:trHeight w:val="353"/>
        </w:trPr>
        <w:tc>
          <w:tcPr>
            <w:tcW w:w="2088" w:type="dxa"/>
          </w:tcPr>
          <w:p w14:paraId="242AF40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EE00CA8" w14:textId="77777777" w:rsidR="00DD1BF0" w:rsidRDefault="00DD1BF0" w:rsidP="003F77CE">
            <w:pPr>
              <w:pStyle w:val="TableParagraph"/>
              <w:ind w:left="320"/>
            </w:pPr>
            <w:r>
              <w:t>Sklad</w:t>
            </w:r>
          </w:p>
        </w:tc>
        <w:tc>
          <w:tcPr>
            <w:tcW w:w="3248" w:type="dxa"/>
          </w:tcPr>
          <w:p w14:paraId="14523C49"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31DF794A"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653CCB45" w14:textId="77777777" w:rsidR="00DD1BF0" w:rsidRDefault="00DD1BF0" w:rsidP="003F77CE">
            <w:pPr>
              <w:pStyle w:val="TableParagraph"/>
              <w:ind w:left="336"/>
            </w:pPr>
            <w:r>
              <w:t>Koda</w:t>
            </w:r>
          </w:p>
        </w:tc>
        <w:tc>
          <w:tcPr>
            <w:tcW w:w="2730" w:type="dxa"/>
          </w:tcPr>
          <w:p w14:paraId="684F0987" w14:textId="58B03A26" w:rsidR="00DD1BF0" w:rsidRDefault="00A5029F" w:rsidP="003F77CE">
            <w:pPr>
              <w:pStyle w:val="TableParagraph"/>
              <w:ind w:left="664"/>
            </w:pPr>
            <w:r>
              <w:t>Znesek (v EUR)</w:t>
            </w:r>
          </w:p>
        </w:tc>
      </w:tr>
      <w:tr w:rsidR="00872BD7" w14:paraId="2DDE6457" w14:textId="77777777" w:rsidTr="00F736D2">
        <w:trPr>
          <w:trHeight w:val="353"/>
        </w:trPr>
        <w:tc>
          <w:tcPr>
            <w:tcW w:w="2088" w:type="dxa"/>
          </w:tcPr>
          <w:p w14:paraId="5B16A8A3" w14:textId="77777777" w:rsidR="00DD1BF0" w:rsidRDefault="00DD1BF0" w:rsidP="003F77CE">
            <w:pPr>
              <w:pStyle w:val="TableParagraph"/>
              <w:rPr>
                <w:sz w:val="20"/>
              </w:rPr>
            </w:pPr>
          </w:p>
        </w:tc>
        <w:tc>
          <w:tcPr>
            <w:tcW w:w="1132" w:type="dxa"/>
          </w:tcPr>
          <w:p w14:paraId="0F50507B" w14:textId="77777777" w:rsidR="00DD1BF0" w:rsidRDefault="00DD1BF0" w:rsidP="003F77CE">
            <w:pPr>
              <w:pStyle w:val="TableParagraph"/>
              <w:rPr>
                <w:sz w:val="20"/>
              </w:rPr>
            </w:pPr>
          </w:p>
        </w:tc>
        <w:tc>
          <w:tcPr>
            <w:tcW w:w="3248" w:type="dxa"/>
          </w:tcPr>
          <w:p w14:paraId="172C3B4E" w14:textId="77777777" w:rsidR="00DD1BF0" w:rsidRDefault="00DD1BF0" w:rsidP="003F77CE">
            <w:pPr>
              <w:pStyle w:val="TableParagraph"/>
              <w:rPr>
                <w:sz w:val="20"/>
              </w:rPr>
            </w:pPr>
          </w:p>
        </w:tc>
        <w:tc>
          <w:tcPr>
            <w:tcW w:w="3098" w:type="dxa"/>
          </w:tcPr>
          <w:p w14:paraId="16EBD0CB" w14:textId="77777777" w:rsidR="00DD1BF0" w:rsidRDefault="00DD1BF0" w:rsidP="003F77CE">
            <w:pPr>
              <w:pStyle w:val="TableParagraph"/>
              <w:rPr>
                <w:sz w:val="20"/>
              </w:rPr>
            </w:pPr>
          </w:p>
        </w:tc>
        <w:tc>
          <w:tcPr>
            <w:tcW w:w="1160" w:type="dxa"/>
          </w:tcPr>
          <w:p w14:paraId="6FB5AAB9" w14:textId="77777777" w:rsidR="00DD1BF0" w:rsidRDefault="00DD1BF0" w:rsidP="003F77CE">
            <w:pPr>
              <w:pStyle w:val="TableParagraph"/>
              <w:rPr>
                <w:sz w:val="20"/>
              </w:rPr>
            </w:pPr>
          </w:p>
        </w:tc>
        <w:tc>
          <w:tcPr>
            <w:tcW w:w="2730" w:type="dxa"/>
          </w:tcPr>
          <w:p w14:paraId="27637724" w14:textId="77777777" w:rsidR="00DD1BF0" w:rsidRDefault="00DD1BF0" w:rsidP="003F77CE">
            <w:pPr>
              <w:pStyle w:val="TableParagraph"/>
              <w:rPr>
                <w:sz w:val="20"/>
              </w:rPr>
            </w:pPr>
          </w:p>
        </w:tc>
      </w:tr>
    </w:tbl>
    <w:p w14:paraId="47BC234A"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FC67EED" w14:textId="5DF1E90E" w:rsidR="00DD1BF0" w:rsidRDefault="00DD1BF0" w:rsidP="003F77CE">
      <w:pPr>
        <w:tabs>
          <w:tab w:val="left" w:pos="426"/>
        </w:tabs>
        <w:ind w:left="284"/>
        <w:rPr>
          <w:sz w:val="24"/>
        </w:rPr>
      </w:pPr>
    </w:p>
    <w:p w14:paraId="33740F39" w14:textId="77777777" w:rsidR="00B457DD" w:rsidRDefault="00B457DD" w:rsidP="00B457DD">
      <w:r>
        <w:br w:type="page"/>
      </w:r>
    </w:p>
    <w:p w14:paraId="4504D640" w14:textId="1F91B25B" w:rsidR="00DD1BF0" w:rsidRPr="00BD3536" w:rsidRDefault="00DD1BF0" w:rsidP="003F77CE">
      <w:pPr>
        <w:pStyle w:val="Naslov4"/>
        <w:spacing w:before="0" w:line="240" w:lineRule="auto"/>
      </w:pPr>
      <w:bookmarkStart w:id="46" w:name="_Toc96856160"/>
      <w:r>
        <w:lastRenderedPageBreak/>
        <w:t>Specifični cilj 6</w:t>
      </w:r>
      <w:r w:rsidRPr="00BD3536">
        <w:t>.</w:t>
      </w:r>
      <w:r w:rsidR="00BC0E4A">
        <w:t>9</w:t>
      </w:r>
      <w:r w:rsidRPr="00BD3536">
        <w:t xml:space="preserve">: </w:t>
      </w:r>
      <w:r w:rsidR="0067472B" w:rsidRPr="0067472B">
        <w:t>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bookmarkEnd w:id="46"/>
    </w:p>
    <w:p w14:paraId="659C1D2E" w14:textId="77777777" w:rsidR="00DD1BF0" w:rsidRDefault="00DD1BF0" w:rsidP="003F77CE">
      <w:pPr>
        <w:rPr>
          <w:sz w:val="30"/>
        </w:rPr>
      </w:pPr>
    </w:p>
    <w:p w14:paraId="311855F0" w14:textId="77777777" w:rsidR="00DD1BF0" w:rsidRPr="00C10464" w:rsidRDefault="00DD1BF0" w:rsidP="003F77CE">
      <w:pPr>
        <w:pStyle w:val="Naslov5"/>
        <w:spacing w:before="0"/>
      </w:pPr>
      <w:r w:rsidRPr="00C10464">
        <w:t>Ukrepi skladov</w:t>
      </w:r>
    </w:p>
    <w:p w14:paraId="0DA5A511" w14:textId="77777777" w:rsidR="00DD1BF0" w:rsidRDefault="00DD1BF0" w:rsidP="003F77CE">
      <w:pPr>
        <w:rPr>
          <w:sz w:val="30"/>
        </w:rPr>
      </w:pPr>
    </w:p>
    <w:p w14:paraId="26BA3E97"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1FFF049"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E7E37" w:rsidRPr="00B3569A" w14:paraId="60E9EC93" w14:textId="77777777" w:rsidTr="00DE7E37">
        <w:trPr>
          <w:trHeight w:val="316"/>
        </w:trPr>
        <w:tc>
          <w:tcPr>
            <w:tcW w:w="12758" w:type="dxa"/>
          </w:tcPr>
          <w:p w14:paraId="3ABEFEE2" w14:textId="77777777" w:rsidR="00DE7E37" w:rsidRDefault="00DE7E37" w:rsidP="003F77CE">
            <w:pPr>
              <w:jc w:val="both"/>
              <w:rPr>
                <w:rFonts w:cstheme="minorHAnsi"/>
              </w:rPr>
            </w:pPr>
            <w:r w:rsidRPr="00F95834">
              <w:rPr>
                <w:rFonts w:cstheme="minorHAnsi"/>
              </w:rPr>
              <w:t xml:space="preserve">Z namenom doseganja izboljšane infrastrukture za izvajanje </w:t>
            </w:r>
            <w:r>
              <w:rPr>
                <w:rFonts w:cstheme="minorHAnsi"/>
              </w:rPr>
              <w:t>izobraževalnega procesa ter</w:t>
            </w:r>
            <w:r w:rsidRPr="00F95834">
              <w:rPr>
                <w:rFonts w:cstheme="minorHAnsi"/>
              </w:rPr>
              <w:t xml:space="preserve"> zagotovitve IKT infrastrukture v podporo digitalizaciji pedagoškega in administrativnega dela</w:t>
            </w:r>
            <w:r>
              <w:rPr>
                <w:rFonts w:cstheme="minorHAnsi"/>
              </w:rPr>
              <w:t>,</w:t>
            </w:r>
            <w:r w:rsidRPr="00F95834">
              <w:rPr>
                <w:rFonts w:cstheme="minorHAnsi"/>
              </w:rPr>
              <w:t xml:space="preserve"> vezanega na študijsko dejavnost</w:t>
            </w:r>
            <w:r>
              <w:rPr>
                <w:rFonts w:cstheme="minorHAnsi"/>
              </w:rPr>
              <w:t xml:space="preserve">, ter </w:t>
            </w:r>
            <w:r w:rsidRPr="00F95834">
              <w:rPr>
                <w:rFonts w:cstheme="minorHAnsi"/>
              </w:rPr>
              <w:t xml:space="preserve">v </w:t>
            </w:r>
            <w:r>
              <w:rPr>
                <w:rFonts w:cstheme="minorHAnsi"/>
              </w:rPr>
              <w:t xml:space="preserve">podporo delovanju </w:t>
            </w:r>
            <w:r w:rsidRPr="00F95834">
              <w:rPr>
                <w:rFonts w:cstheme="minorHAnsi"/>
              </w:rPr>
              <w:t>mladinsk</w:t>
            </w:r>
            <w:r>
              <w:rPr>
                <w:rFonts w:cstheme="minorHAnsi"/>
              </w:rPr>
              <w:t xml:space="preserve">ih organizacij, </w:t>
            </w:r>
            <w:r w:rsidRPr="00F95834">
              <w:rPr>
                <w:rFonts w:cstheme="minorHAnsi"/>
              </w:rPr>
              <w:t xml:space="preserve">bodo ukrepi </w:t>
            </w:r>
            <w:r>
              <w:rPr>
                <w:rFonts w:cstheme="minorHAnsi"/>
              </w:rPr>
              <w:t xml:space="preserve">v okviru navedenega </w:t>
            </w:r>
            <w:r w:rsidRPr="00F95834">
              <w:rPr>
                <w:rFonts w:cstheme="minorHAnsi"/>
              </w:rPr>
              <w:t>specifičnega cilja usmerjeni v:</w:t>
            </w:r>
          </w:p>
          <w:p w14:paraId="4C44F493" w14:textId="77777777" w:rsidR="00DE7E37" w:rsidRPr="00F95834" w:rsidRDefault="00DE7E37" w:rsidP="003F77CE">
            <w:pPr>
              <w:jc w:val="both"/>
              <w:rPr>
                <w:rFonts w:cstheme="minorHAnsi"/>
              </w:rPr>
            </w:pPr>
          </w:p>
          <w:p w14:paraId="0C678864" w14:textId="6D37636C" w:rsidR="00DE7E37" w:rsidRDefault="00DE7E37" w:rsidP="00E60820">
            <w:pPr>
              <w:pStyle w:val="Odstavekseznama"/>
              <w:numPr>
                <w:ilvl w:val="0"/>
                <w:numId w:val="47"/>
              </w:numPr>
              <w:jc w:val="both"/>
              <w:rPr>
                <w:rFonts w:ascii="Times New Roman" w:hAnsi="Times New Roman" w:cs="Times New Roman"/>
              </w:rPr>
            </w:pPr>
            <w:r w:rsidRPr="008779DA">
              <w:rPr>
                <w:rFonts w:ascii="Times New Roman" w:hAnsi="Times New Roman" w:cs="Times New Roman"/>
                <w:i/>
              </w:rPr>
              <w:t xml:space="preserve">investicije v obstoječe in nove objekte </w:t>
            </w:r>
            <w:r w:rsidRPr="00CC2146">
              <w:rPr>
                <w:rFonts w:ascii="Times New Roman" w:hAnsi="Times New Roman" w:cs="Times New Roman"/>
                <w:i/>
              </w:rPr>
              <w:t>s področja izobraževanja in usposabljanja</w:t>
            </w:r>
            <w:r w:rsidRPr="00CD3FED">
              <w:rPr>
                <w:rFonts w:ascii="Times New Roman" w:hAnsi="Times New Roman" w:cs="Times New Roman"/>
              </w:rPr>
              <w:t>, ki bodo omogočil</w:t>
            </w:r>
            <w:r>
              <w:rPr>
                <w:rFonts w:ascii="Times New Roman" w:hAnsi="Times New Roman" w:cs="Times New Roman"/>
              </w:rPr>
              <w:t>i</w:t>
            </w:r>
            <w:r w:rsidRPr="00CD3FED">
              <w:rPr>
                <w:rFonts w:ascii="Times New Roman" w:hAnsi="Times New Roman" w:cs="Times New Roman"/>
              </w:rPr>
              <w:t xml:space="preserve"> posodobitev zastarelega stavbnega fonda na </w:t>
            </w:r>
            <w:r>
              <w:rPr>
                <w:rFonts w:ascii="Times New Roman" w:hAnsi="Times New Roman" w:cs="Times New Roman"/>
              </w:rPr>
              <w:t xml:space="preserve">tem </w:t>
            </w:r>
            <w:r w:rsidRPr="00CD3FED">
              <w:rPr>
                <w:rFonts w:ascii="Times New Roman" w:hAnsi="Times New Roman" w:cs="Times New Roman"/>
              </w:rPr>
              <w:t>področj</w:t>
            </w:r>
            <w:r>
              <w:rPr>
                <w:rFonts w:ascii="Times New Roman" w:hAnsi="Times New Roman" w:cs="Times New Roman"/>
              </w:rPr>
              <w:t>u ter</w:t>
            </w:r>
            <w:r w:rsidRPr="00CD3FED">
              <w:rPr>
                <w:rFonts w:ascii="Times New Roman" w:hAnsi="Times New Roman" w:cs="Times New Roman"/>
              </w:rPr>
              <w:t xml:space="preserve"> zagotovile dodatne kapacitete za dijak</w:t>
            </w:r>
            <w:r>
              <w:rPr>
                <w:rFonts w:ascii="Times New Roman" w:hAnsi="Times New Roman" w:cs="Times New Roman"/>
              </w:rPr>
              <w:t>e</w:t>
            </w:r>
            <w:r w:rsidRPr="00CD3FED">
              <w:rPr>
                <w:rFonts w:ascii="Times New Roman" w:hAnsi="Times New Roman" w:cs="Times New Roman"/>
              </w:rPr>
              <w:t>, študent</w:t>
            </w:r>
            <w:r>
              <w:rPr>
                <w:rFonts w:ascii="Times New Roman" w:hAnsi="Times New Roman" w:cs="Times New Roman"/>
              </w:rPr>
              <w:t>e</w:t>
            </w:r>
            <w:r w:rsidRPr="00CD3FED">
              <w:rPr>
                <w:rFonts w:ascii="Times New Roman" w:hAnsi="Times New Roman" w:cs="Times New Roman"/>
              </w:rPr>
              <w:t xml:space="preserve"> in učitelje</w:t>
            </w:r>
            <w:r>
              <w:rPr>
                <w:rFonts w:ascii="Times New Roman" w:hAnsi="Times New Roman" w:cs="Times New Roman"/>
              </w:rPr>
              <w:t>,</w:t>
            </w:r>
            <w:r w:rsidRPr="00222676">
              <w:t xml:space="preserve"> </w:t>
            </w:r>
            <w:r w:rsidRPr="00CC2146">
              <w:rPr>
                <w:rFonts w:ascii="Times New Roman" w:hAnsi="Times New Roman" w:cs="Times New Roman"/>
              </w:rPr>
              <w:t>strokovne delavce in zainteresirano strokovno javnost,</w:t>
            </w:r>
            <w:r w:rsidRPr="00CD3FED">
              <w:rPr>
                <w:rFonts w:ascii="Times New Roman" w:hAnsi="Times New Roman" w:cs="Times New Roman"/>
              </w:rPr>
              <w:t xml:space="preserve"> s čimer bodo izpolnjene sodobne z</w:t>
            </w:r>
            <w:r>
              <w:rPr>
                <w:rFonts w:ascii="Times New Roman" w:hAnsi="Times New Roman" w:cs="Times New Roman"/>
              </w:rPr>
              <w:t>ahteve izobraževalnega procesa</w:t>
            </w:r>
            <w:r>
              <w:t xml:space="preserve"> </w:t>
            </w:r>
            <w:r w:rsidRPr="00CC2146">
              <w:rPr>
                <w:rFonts w:ascii="Times New Roman" w:hAnsi="Times New Roman" w:cs="Times New Roman"/>
              </w:rPr>
              <w:t>in usposabljanja, krepitve multidisciplinarnega izobraževanja ter razvoja inovativnih kadrov, ob projektnem in ciljno usmerjenem izobraževalnemu delu</w:t>
            </w:r>
            <w:r>
              <w:rPr>
                <w:rFonts w:ascii="Times New Roman" w:hAnsi="Times New Roman" w:cs="Times New Roman"/>
              </w:rPr>
              <w:t>. Stavbni fond izobraževalnih institucij je namreč izredno velik in potrebe so zelo velike, zato so sredstva za zagotovitev fizičnih pogojev za izvajanje izobraževalnega procesa nujno potrebna</w:t>
            </w:r>
            <w:r w:rsidR="00E60820">
              <w:rPr>
                <w:rFonts w:ascii="Times New Roman" w:hAnsi="Times New Roman" w:cs="Times New Roman"/>
              </w:rPr>
              <w:t xml:space="preserve">. </w:t>
            </w:r>
            <w:r w:rsidR="00E60820" w:rsidRPr="00E60820">
              <w:rPr>
                <w:rFonts w:ascii="Times New Roman" w:hAnsi="Times New Roman" w:cs="Times New Roman"/>
              </w:rPr>
              <w:t>Prioritetni projekti so Innovum, univerzitetni kampus Novo mesto in Fakulteta za turizem v Brežicah. V kolikor navedeni projekti realno ne bodo izvedljivi, se podpre druge projekte s področja</w:t>
            </w:r>
            <w:r w:rsidR="00E60820">
              <w:rPr>
                <w:rFonts w:ascii="Times New Roman" w:hAnsi="Times New Roman" w:cs="Times New Roman"/>
              </w:rPr>
              <w:t xml:space="preserve"> izobraževanja in usposabljanja</w:t>
            </w:r>
            <w:r>
              <w:rPr>
                <w:rFonts w:ascii="Times New Roman" w:hAnsi="Times New Roman" w:cs="Times New Roman"/>
              </w:rPr>
              <w:t>;</w:t>
            </w:r>
          </w:p>
          <w:p w14:paraId="7AE827C3" w14:textId="77777777" w:rsidR="00DE7E37" w:rsidRPr="00CD3FED" w:rsidRDefault="00DE7E37" w:rsidP="003F77CE">
            <w:pPr>
              <w:pStyle w:val="Odstavekseznama"/>
              <w:ind w:left="720"/>
              <w:jc w:val="both"/>
              <w:rPr>
                <w:rFonts w:ascii="Times New Roman" w:hAnsi="Times New Roman" w:cs="Times New Roman"/>
              </w:rPr>
            </w:pPr>
          </w:p>
          <w:p w14:paraId="02FC98C2" w14:textId="77777777" w:rsidR="00DE7E37" w:rsidRPr="00DE7E37" w:rsidRDefault="00DE7E37" w:rsidP="00F3605D">
            <w:pPr>
              <w:pStyle w:val="Odstavekseznama"/>
              <w:numPr>
                <w:ilvl w:val="0"/>
                <w:numId w:val="47"/>
              </w:numPr>
              <w:ind w:left="747"/>
              <w:jc w:val="both"/>
              <w:rPr>
                <w:rFonts w:cstheme="minorHAnsi"/>
              </w:rPr>
            </w:pPr>
            <w:r>
              <w:rPr>
                <w:rFonts w:ascii="Times New Roman" w:hAnsi="Times New Roman" w:cs="Times New Roman"/>
              </w:rPr>
              <w:t>z</w:t>
            </w:r>
            <w:r w:rsidRPr="008779DA">
              <w:rPr>
                <w:rFonts w:ascii="Times New Roman" w:hAnsi="Times New Roman" w:cs="Times New Roman"/>
              </w:rPr>
              <w:t xml:space="preserve">agotovitev ustrezne </w:t>
            </w:r>
            <w:r w:rsidRPr="00DE7E37">
              <w:rPr>
                <w:rFonts w:ascii="Times New Roman" w:hAnsi="Times New Roman" w:cs="Times New Roman"/>
                <w:i/>
              </w:rPr>
              <w:t>informacijsko-komunikacijske tehnologije</w:t>
            </w:r>
            <w:r w:rsidRPr="00DE7E37">
              <w:rPr>
                <w:rFonts w:ascii="Times New Roman" w:hAnsi="Times New Roman"/>
                <w:i/>
              </w:rPr>
              <w:t xml:space="preserve"> </w:t>
            </w:r>
            <w:r w:rsidRPr="00DE7E37">
              <w:rPr>
                <w:rFonts w:ascii="Times New Roman" w:hAnsi="Times New Roman" w:cs="Times New Roman"/>
                <w:i/>
              </w:rPr>
              <w:t>javnih visokošolskih zavodov in javnih visokošolskih knjižnic</w:t>
            </w:r>
            <w:r w:rsidRPr="008779DA">
              <w:rPr>
                <w:rFonts w:ascii="Times New Roman" w:hAnsi="Times New Roman" w:cs="Times New Roman"/>
              </w:rPr>
              <w:t xml:space="preserve"> v podporo digitalizaciji izvajanja visokošolskega študijskega procesa v učilnici in na daljavo </w:t>
            </w:r>
            <w:r>
              <w:rPr>
                <w:rFonts w:ascii="Times New Roman" w:hAnsi="Times New Roman" w:cs="Times New Roman"/>
              </w:rPr>
              <w:t>ter</w:t>
            </w:r>
            <w:r w:rsidRPr="008779DA">
              <w:rPr>
                <w:rFonts w:ascii="Times New Roman" w:hAnsi="Times New Roman" w:cs="Times New Roman"/>
              </w:rPr>
              <w:t xml:space="preserve"> z njim neposredno po</w:t>
            </w:r>
            <w:r>
              <w:rPr>
                <w:rFonts w:ascii="Times New Roman" w:hAnsi="Times New Roman" w:cs="Times New Roman"/>
              </w:rPr>
              <w:t>vezanega administrativnega dela;</w:t>
            </w:r>
          </w:p>
          <w:p w14:paraId="242AA530" w14:textId="77777777" w:rsidR="00DE7E37" w:rsidRPr="00DE7E37" w:rsidRDefault="00DE7E37" w:rsidP="003F77CE">
            <w:pPr>
              <w:pStyle w:val="Odstavekseznama"/>
              <w:ind w:left="747" w:hanging="360"/>
              <w:jc w:val="both"/>
              <w:rPr>
                <w:rFonts w:cstheme="minorHAnsi"/>
              </w:rPr>
            </w:pPr>
          </w:p>
          <w:p w14:paraId="59FA9E11" w14:textId="77777777" w:rsidR="00DE7E37" w:rsidRPr="000F0D79" w:rsidRDefault="00DE7E37" w:rsidP="00F3605D">
            <w:pPr>
              <w:pStyle w:val="Odstavekseznama"/>
              <w:numPr>
                <w:ilvl w:val="0"/>
                <w:numId w:val="47"/>
              </w:numPr>
              <w:ind w:left="747"/>
              <w:jc w:val="both"/>
              <w:rPr>
                <w:rFonts w:cstheme="minorHAnsi"/>
              </w:rPr>
            </w:pPr>
            <w:r>
              <w:rPr>
                <w:rFonts w:ascii="Times New Roman" w:hAnsi="Times New Roman" w:cs="Times New Roman"/>
              </w:rPr>
              <w:t xml:space="preserve">zagotovitev ustrezne </w:t>
            </w:r>
            <w:r w:rsidRPr="008779DA">
              <w:rPr>
                <w:rFonts w:ascii="Times New Roman" w:hAnsi="Times New Roman" w:cs="Times New Roman"/>
                <w:i/>
              </w:rPr>
              <w:t xml:space="preserve">IKT infrastrukture in opreme </w:t>
            </w:r>
            <w:r>
              <w:rPr>
                <w:rFonts w:ascii="Times New Roman" w:hAnsi="Times New Roman" w:cs="Times New Roman"/>
                <w:i/>
              </w:rPr>
              <w:t>organizacij v mladinskem sektorju</w:t>
            </w:r>
            <w:r>
              <w:rPr>
                <w:rFonts w:ascii="Times New Roman" w:hAnsi="Times New Roman" w:cs="Times New Roman"/>
              </w:rPr>
              <w:t>,</w:t>
            </w:r>
            <w:r w:rsidRPr="00CD3FED">
              <w:rPr>
                <w:rFonts w:ascii="Times New Roman" w:hAnsi="Times New Roman" w:cs="Times New Roman"/>
              </w:rPr>
              <w:t xml:space="preserve"> s čimer se bodo zagotovili osnovni pogoji za izvajanje in razvoj </w:t>
            </w:r>
            <w:r>
              <w:rPr>
                <w:rFonts w:ascii="Times New Roman" w:hAnsi="Times New Roman" w:cs="Times New Roman"/>
              </w:rPr>
              <w:t xml:space="preserve">kakovostnega </w:t>
            </w:r>
            <w:r w:rsidRPr="00CD3FED">
              <w:rPr>
                <w:rFonts w:ascii="Times New Roman" w:hAnsi="Times New Roman" w:cs="Times New Roman"/>
              </w:rPr>
              <w:t>mladinskega del</w:t>
            </w:r>
            <w:r>
              <w:rPr>
                <w:rFonts w:ascii="Times New Roman" w:hAnsi="Times New Roman" w:cs="Times New Roman"/>
              </w:rPr>
              <w:t>a in neformalnega izobraževanja.</w:t>
            </w:r>
            <w:r>
              <w:t xml:space="preserve"> </w:t>
            </w:r>
          </w:p>
          <w:p w14:paraId="26F59984" w14:textId="77777777" w:rsidR="000F0D79" w:rsidRDefault="000F0D79" w:rsidP="000F0D79">
            <w:pPr>
              <w:jc w:val="both"/>
              <w:rPr>
                <w:rFonts w:cstheme="minorHAnsi"/>
              </w:rPr>
            </w:pPr>
          </w:p>
          <w:p w14:paraId="0E4CFCA1" w14:textId="47F1FD63" w:rsidR="000F0D79" w:rsidRPr="000F0D79" w:rsidRDefault="000F0D79" w:rsidP="000F0D79">
            <w:pPr>
              <w:jc w:val="both"/>
              <w:rPr>
                <w:rFonts w:cstheme="minorHAnsi"/>
              </w:rPr>
            </w:pPr>
            <w:r>
              <w:t>Pri oblikovanju končne</w:t>
            </w:r>
            <w:r w:rsidRPr="000F0D79">
              <w:t xml:space="preserve"> vsebine ukrepov in meril za njihov izbor in izvedbo bomo upoštevali relevantne omilitvene ukrepe v skladu s Celovito presojo vplivov na okolje.</w:t>
            </w:r>
          </w:p>
        </w:tc>
      </w:tr>
    </w:tbl>
    <w:p w14:paraId="0925B2AD" w14:textId="77777777" w:rsidR="00DD1BF0" w:rsidRDefault="00DD1BF0" w:rsidP="003F77CE">
      <w:pPr>
        <w:ind w:left="1349"/>
        <w:rPr>
          <w:spacing w:val="-6"/>
        </w:rPr>
      </w:pPr>
    </w:p>
    <w:p w14:paraId="06444036" w14:textId="77777777" w:rsidR="00DD1BF0" w:rsidRDefault="00DD1BF0" w:rsidP="003F77CE">
      <w:pPr>
        <w:ind w:left="1349"/>
      </w:pPr>
      <w:r>
        <w:rPr>
          <w:spacing w:val="-6"/>
        </w:rPr>
        <w:t>Glavne</w:t>
      </w:r>
      <w:r>
        <w:rPr>
          <w:spacing w:val="-1"/>
        </w:rPr>
        <w:t xml:space="preserve"> </w:t>
      </w:r>
      <w:r>
        <w:rPr>
          <w:spacing w:val="-6"/>
        </w:rPr>
        <w:t>ciljne skupine:</w:t>
      </w:r>
    </w:p>
    <w:p w14:paraId="0360154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38BE3BD9" w14:textId="77777777" w:rsidTr="00DE7E37">
        <w:tc>
          <w:tcPr>
            <w:tcW w:w="12763" w:type="dxa"/>
          </w:tcPr>
          <w:p w14:paraId="181D57CE" w14:textId="38635F70" w:rsidR="00DD1BF0" w:rsidRPr="00B3569A" w:rsidRDefault="00F95834" w:rsidP="003F77CE">
            <w:pPr>
              <w:rPr>
                <w:rFonts w:cstheme="minorHAnsi"/>
              </w:rPr>
            </w:pPr>
            <w:r w:rsidRPr="00F95834">
              <w:rPr>
                <w:rFonts w:cstheme="minorHAnsi"/>
              </w:rPr>
              <w:t>Dijaki, študenti, mladi, VIZ, javni visokošolski zavodi, javne visokošolske knjižnice, strokovni delavci in visokošolski učitelji ter sodelavci</w:t>
            </w:r>
            <w:r w:rsidR="009949DA">
              <w:rPr>
                <w:rFonts w:cstheme="minorHAnsi"/>
              </w:rPr>
              <w:t>, mladinski delavci, organizacije v mladinskem sektorju</w:t>
            </w:r>
            <w:r>
              <w:rPr>
                <w:rFonts w:cstheme="minorHAnsi"/>
              </w:rPr>
              <w:t>.</w:t>
            </w:r>
          </w:p>
        </w:tc>
      </w:tr>
    </w:tbl>
    <w:p w14:paraId="750ACEA4" w14:textId="77777777" w:rsidR="00DD1BF0" w:rsidRPr="006B7178" w:rsidRDefault="00DD1BF0" w:rsidP="003F77CE">
      <w:pPr>
        <w:ind w:left="1349"/>
      </w:pPr>
    </w:p>
    <w:p w14:paraId="3AA66F7A"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1E0F6594"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E7E37" w:rsidRPr="00B3569A" w14:paraId="76D7C5CE" w14:textId="77777777" w:rsidTr="00DE7E37">
        <w:tc>
          <w:tcPr>
            <w:tcW w:w="12715" w:type="dxa"/>
          </w:tcPr>
          <w:p w14:paraId="46013AF7" w14:textId="77777777" w:rsidR="00DE7E37" w:rsidRPr="0059219D" w:rsidRDefault="00DE7E37" w:rsidP="003F77CE">
            <w:pPr>
              <w:jc w:val="both"/>
              <w:rPr>
                <w:rFonts w:cstheme="minorHAnsi"/>
              </w:rPr>
            </w:pPr>
            <w:r w:rsidRPr="0059219D">
              <w:rPr>
                <w:rFonts w:cstheme="minorHAnsi"/>
              </w:rPr>
              <w:t>Spoštovanje načel enakosti</w:t>
            </w:r>
            <w:r>
              <w:rPr>
                <w:rFonts w:cstheme="minorHAnsi"/>
              </w:rPr>
              <w:t xml:space="preserve">, </w:t>
            </w:r>
            <w:r w:rsidRPr="0059219D">
              <w:rPr>
                <w:rFonts w:cstheme="minorHAnsi"/>
              </w:rPr>
              <w:t>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p>
          <w:p w14:paraId="383FFC29" w14:textId="77777777" w:rsidR="00DE7E37" w:rsidRPr="0059219D" w:rsidRDefault="00DE7E37" w:rsidP="003F77CE">
            <w:pPr>
              <w:jc w:val="both"/>
              <w:rPr>
                <w:rFonts w:cstheme="minorHAnsi"/>
              </w:rPr>
            </w:pPr>
          </w:p>
          <w:p w14:paraId="2675DE2F" w14:textId="7493ACF6" w:rsidR="000F0D79" w:rsidRPr="00B3569A" w:rsidDel="00CC2146" w:rsidRDefault="00DE7E37" w:rsidP="003F77CE">
            <w:pPr>
              <w:jc w:val="both"/>
              <w:rPr>
                <w:rFonts w:cstheme="minorHAnsi"/>
              </w:rPr>
            </w:pPr>
            <w:r w:rsidRPr="0059219D">
              <w:rPr>
                <w:rFonts w:cstheme="minorHAnsi"/>
              </w:rPr>
              <w:t xml:space="preserve">V okviru </w:t>
            </w:r>
            <w:r>
              <w:rPr>
                <w:rFonts w:cstheme="minorHAnsi"/>
              </w:rPr>
              <w:t>specifičnega cilja</w:t>
            </w:r>
            <w:r w:rsidRPr="0059219D">
              <w:rPr>
                <w:rFonts w:cstheme="minorHAnsi"/>
              </w:rPr>
              <w:t xml:space="preserve"> bo pri </w:t>
            </w:r>
            <w:r>
              <w:rPr>
                <w:rFonts w:cstheme="minorHAnsi"/>
              </w:rPr>
              <w:t xml:space="preserve">gradnji </w:t>
            </w:r>
            <w:r w:rsidRPr="0059219D">
              <w:rPr>
                <w:rFonts w:cstheme="minorHAnsi"/>
              </w:rPr>
              <w:t xml:space="preserve">stavb </w:t>
            </w:r>
            <w:r>
              <w:rPr>
                <w:rFonts w:cstheme="minorHAnsi"/>
              </w:rPr>
              <w:t>omogočena</w:t>
            </w:r>
            <w:r w:rsidRPr="0059219D">
              <w:rPr>
                <w:rFonts w:cstheme="minorHAnsi"/>
              </w:rPr>
              <w:t xml:space="preserve"> dostopnost z arhitekturno prilagodljivostjo vsem skupinam prebivalstva, zlasti invalidom.</w:t>
            </w:r>
            <w:r w:rsidR="005D3C91">
              <w:rPr>
                <w:rFonts w:cstheme="minorHAnsi"/>
              </w:rPr>
              <w:t xml:space="preserve"> Ukrepa za zagotovitev IKT infrastrukture na področju visokega šolstva in mladinskih organizacij pa bosta zagotovila večjo dostopnost do storitev, ki jih ponujajo predmetne institucije, s čimer se bo omogočila večja vključenost mladih v izobraževanje, tako terciarno kot neformalno.</w:t>
            </w:r>
          </w:p>
        </w:tc>
      </w:tr>
    </w:tbl>
    <w:p w14:paraId="4ECC633A" w14:textId="77777777" w:rsidR="00DD1BF0" w:rsidRDefault="00DD1BF0" w:rsidP="003F77CE">
      <w:pPr>
        <w:rPr>
          <w:sz w:val="20"/>
        </w:rPr>
      </w:pPr>
    </w:p>
    <w:p w14:paraId="1207776C"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437D2B6C"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F1FF0C4" w14:textId="77777777" w:rsidTr="00DE7E37">
        <w:tc>
          <w:tcPr>
            <w:tcW w:w="12763" w:type="dxa"/>
          </w:tcPr>
          <w:p w14:paraId="33F7A920" w14:textId="7C927933" w:rsidR="00DD1BF0" w:rsidRPr="00B3569A" w:rsidRDefault="001A068C" w:rsidP="003F77CE">
            <w:pPr>
              <w:jc w:val="both"/>
              <w:rPr>
                <w:rFonts w:cstheme="minorHAnsi"/>
              </w:rPr>
            </w:pPr>
            <w:r w:rsidRPr="001A068C">
              <w:rPr>
                <w:rFonts w:cstheme="minorHAnsi"/>
              </w:rPr>
              <w:t>V okviru specifičnega cilja se predvideva naslavljanje pristopa endogene regionalne politike s pomočjo teritorialnih pristopov, če bodo izkazane potrebe, izhajajoče iz pripravljenih teritorialnih strategij</w:t>
            </w:r>
            <w:r w:rsidR="000C4300">
              <w:rPr>
                <w:rFonts w:cstheme="minorHAnsi"/>
              </w:rPr>
              <w:t xml:space="preserve"> (RRP)</w:t>
            </w:r>
            <w:r w:rsidRPr="001A068C">
              <w:rPr>
                <w:rFonts w:cstheme="minorHAnsi"/>
              </w:rPr>
              <w:t>.</w:t>
            </w:r>
            <w:r w:rsidR="00C36907">
              <w:rPr>
                <w:rFonts w:cstheme="minorHAnsi"/>
              </w:rPr>
              <w:t xml:space="preserve"> Ukrepi se bodo izvajali zgolj v KRVS.</w:t>
            </w:r>
          </w:p>
        </w:tc>
      </w:tr>
    </w:tbl>
    <w:p w14:paraId="47645543" w14:textId="77777777" w:rsidR="00DD1BF0" w:rsidRDefault="00DD1BF0" w:rsidP="003F77CE">
      <w:pPr>
        <w:rPr>
          <w:sz w:val="18"/>
        </w:rPr>
      </w:pPr>
    </w:p>
    <w:p w14:paraId="6F27BEC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62CFF26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28964423" w14:textId="77777777" w:rsidTr="00DE7E37">
        <w:tc>
          <w:tcPr>
            <w:tcW w:w="12763" w:type="dxa"/>
          </w:tcPr>
          <w:p w14:paraId="5E922B5C" w14:textId="182AD812" w:rsidR="00DD1BF0" w:rsidRPr="00B3569A" w:rsidRDefault="00B457DD" w:rsidP="003F77CE">
            <w:pPr>
              <w:rPr>
                <w:rFonts w:cstheme="minorHAnsi"/>
              </w:rPr>
            </w:pPr>
            <w:r w:rsidRPr="00B457DD">
              <w:rPr>
                <w:rFonts w:cstheme="minorHAnsi"/>
              </w:rPr>
              <w:t>V okviru navedenega specifičnega cilja medregionalni, čezmejni in transnacionalni ukrepi niso predvideni.</w:t>
            </w:r>
          </w:p>
        </w:tc>
      </w:tr>
    </w:tbl>
    <w:p w14:paraId="27C0B2C8" w14:textId="77777777" w:rsidR="00DD1BF0" w:rsidRDefault="00DD1BF0" w:rsidP="003F77CE">
      <w:pPr>
        <w:rPr>
          <w:sz w:val="17"/>
        </w:rPr>
      </w:pPr>
    </w:p>
    <w:p w14:paraId="269761BF"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88DB3FB"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7A709B1" w14:textId="77777777" w:rsidTr="00DE7E37">
        <w:tc>
          <w:tcPr>
            <w:tcW w:w="12758" w:type="dxa"/>
          </w:tcPr>
          <w:p w14:paraId="0F3E64A0" w14:textId="59BC26D5"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0E2BB4A7" w14:textId="77777777" w:rsidR="00DD1BF0" w:rsidRDefault="00DD1BF0" w:rsidP="003F77CE">
      <w:pPr>
        <w:rPr>
          <w:sz w:val="20"/>
        </w:rPr>
      </w:pPr>
    </w:p>
    <w:p w14:paraId="3DBE2CFB" w14:textId="77777777" w:rsidR="00DD1BF0" w:rsidRDefault="00DD1BF0" w:rsidP="003F77CE">
      <w:pPr>
        <w:rPr>
          <w:sz w:val="20"/>
        </w:rPr>
      </w:pPr>
    </w:p>
    <w:p w14:paraId="43D06982" w14:textId="77777777" w:rsidR="00DD1BF0" w:rsidRDefault="00DD1BF0" w:rsidP="003F77CE">
      <w:pPr>
        <w:pStyle w:val="Naslov5"/>
        <w:spacing w:before="0"/>
      </w:pPr>
      <w:r>
        <w:t>Kazalniki</w:t>
      </w:r>
    </w:p>
    <w:p w14:paraId="2D6C6F47" w14:textId="77777777" w:rsidR="00DD1BF0" w:rsidRDefault="00DD1BF0" w:rsidP="003F77CE"/>
    <w:p w14:paraId="33F5C279"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63260F7"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F46CB9" w14:paraId="49C98B65" w14:textId="77777777" w:rsidTr="0033003F">
        <w:trPr>
          <w:trHeight w:val="254"/>
        </w:trPr>
        <w:tc>
          <w:tcPr>
            <w:tcW w:w="1834" w:type="dxa"/>
            <w:vAlign w:val="center"/>
          </w:tcPr>
          <w:p w14:paraId="05BEC8BD" w14:textId="77777777" w:rsidR="00DD1BF0" w:rsidRDefault="00DD1BF0" w:rsidP="003F77CE">
            <w:pPr>
              <w:pStyle w:val="TableParagraph"/>
              <w:ind w:right="82"/>
            </w:pPr>
            <w:r w:rsidRPr="00BE59C9">
              <w:t>Prednostna naloga</w:t>
            </w:r>
          </w:p>
        </w:tc>
        <w:tc>
          <w:tcPr>
            <w:tcW w:w="1417" w:type="dxa"/>
            <w:vAlign w:val="center"/>
          </w:tcPr>
          <w:p w14:paraId="0327A872" w14:textId="77777777" w:rsidR="00DD1BF0" w:rsidRDefault="00DD1BF0" w:rsidP="003F77CE">
            <w:pPr>
              <w:pStyle w:val="TableParagraph"/>
            </w:pPr>
            <w:r w:rsidRPr="00BE59C9">
              <w:t>Specifični cilj</w:t>
            </w:r>
          </w:p>
        </w:tc>
        <w:tc>
          <w:tcPr>
            <w:tcW w:w="708" w:type="dxa"/>
            <w:vAlign w:val="center"/>
          </w:tcPr>
          <w:p w14:paraId="2375D038" w14:textId="77777777" w:rsidR="00DD1BF0" w:rsidRDefault="00DD1BF0" w:rsidP="003F77CE">
            <w:pPr>
              <w:pStyle w:val="TableParagraph"/>
            </w:pPr>
            <w:r w:rsidRPr="00BE59C9">
              <w:t>Sklad</w:t>
            </w:r>
          </w:p>
        </w:tc>
        <w:tc>
          <w:tcPr>
            <w:tcW w:w="1701" w:type="dxa"/>
            <w:vAlign w:val="center"/>
          </w:tcPr>
          <w:p w14:paraId="79C1ADAA" w14:textId="77777777" w:rsidR="00DD1BF0" w:rsidRDefault="00DD1BF0" w:rsidP="003F77CE">
            <w:pPr>
              <w:pStyle w:val="TableParagraph"/>
            </w:pPr>
            <w:r w:rsidRPr="00BE59C9">
              <w:t>Kategorija regije</w:t>
            </w:r>
          </w:p>
        </w:tc>
        <w:tc>
          <w:tcPr>
            <w:tcW w:w="778" w:type="dxa"/>
            <w:vAlign w:val="center"/>
          </w:tcPr>
          <w:p w14:paraId="163041E1" w14:textId="77777777" w:rsidR="00DD1BF0" w:rsidRPr="00347461" w:rsidRDefault="00DD1BF0" w:rsidP="003F77CE">
            <w:pPr>
              <w:pStyle w:val="TableParagraph"/>
              <w:rPr>
                <w:sz w:val="20"/>
                <w:szCs w:val="20"/>
              </w:rPr>
            </w:pPr>
            <w:r>
              <w:t>ID</w:t>
            </w:r>
          </w:p>
        </w:tc>
        <w:tc>
          <w:tcPr>
            <w:tcW w:w="3475" w:type="dxa"/>
            <w:vAlign w:val="center"/>
          </w:tcPr>
          <w:p w14:paraId="545C1699" w14:textId="77777777" w:rsidR="00DD1BF0" w:rsidRPr="00347461" w:rsidRDefault="00DD1BF0" w:rsidP="003F77CE">
            <w:pPr>
              <w:pStyle w:val="TableParagraph"/>
              <w:rPr>
                <w:sz w:val="20"/>
                <w:szCs w:val="20"/>
              </w:rPr>
            </w:pPr>
            <w:r w:rsidRPr="00BE59C9">
              <w:t>Kazalniki</w:t>
            </w:r>
          </w:p>
        </w:tc>
        <w:tc>
          <w:tcPr>
            <w:tcW w:w="1276" w:type="dxa"/>
            <w:vAlign w:val="center"/>
          </w:tcPr>
          <w:p w14:paraId="6BDBDED2" w14:textId="77777777" w:rsidR="00DD1BF0" w:rsidRPr="00347461" w:rsidRDefault="00DD1BF0" w:rsidP="003F77CE">
            <w:pPr>
              <w:pStyle w:val="TableParagraph"/>
              <w:rPr>
                <w:sz w:val="20"/>
                <w:szCs w:val="20"/>
              </w:rPr>
            </w:pPr>
            <w:r w:rsidRPr="00BE59C9">
              <w:t>Merska enota</w:t>
            </w:r>
          </w:p>
        </w:tc>
        <w:tc>
          <w:tcPr>
            <w:tcW w:w="1418" w:type="dxa"/>
            <w:vAlign w:val="center"/>
          </w:tcPr>
          <w:p w14:paraId="6D000610" w14:textId="77777777" w:rsidR="00DD1BF0" w:rsidRPr="00347461" w:rsidRDefault="00DD1BF0" w:rsidP="003F77CE">
            <w:pPr>
              <w:pStyle w:val="TableParagraph"/>
              <w:rPr>
                <w:sz w:val="20"/>
                <w:szCs w:val="20"/>
              </w:rPr>
            </w:pPr>
            <w:r w:rsidRPr="00BE59C9">
              <w:t>Mejnik (2024)</w:t>
            </w:r>
          </w:p>
        </w:tc>
        <w:tc>
          <w:tcPr>
            <w:tcW w:w="1134" w:type="dxa"/>
            <w:vAlign w:val="center"/>
          </w:tcPr>
          <w:p w14:paraId="34F583AE" w14:textId="77777777" w:rsidR="00DD1BF0" w:rsidRDefault="00DD1BF0" w:rsidP="003F77CE">
            <w:pPr>
              <w:pStyle w:val="TableParagraph"/>
            </w:pPr>
            <w:r w:rsidRPr="00BE59C9">
              <w:t>Cilj (2029)</w:t>
            </w:r>
          </w:p>
        </w:tc>
      </w:tr>
      <w:tr w:rsidR="00C36907" w14:paraId="59AF1099" w14:textId="77777777" w:rsidTr="0033003F">
        <w:trPr>
          <w:trHeight w:val="367"/>
        </w:trPr>
        <w:tc>
          <w:tcPr>
            <w:tcW w:w="1834" w:type="dxa"/>
          </w:tcPr>
          <w:p w14:paraId="37C2717B" w14:textId="77777777" w:rsidR="00C36907" w:rsidRDefault="00C36907" w:rsidP="0033003F">
            <w:pPr>
              <w:pStyle w:val="TableParagraph"/>
              <w:rPr>
                <w:sz w:val="20"/>
              </w:rPr>
            </w:pPr>
            <w:r>
              <w:rPr>
                <w:sz w:val="20"/>
              </w:rPr>
              <w:t>6</w:t>
            </w:r>
          </w:p>
        </w:tc>
        <w:tc>
          <w:tcPr>
            <w:tcW w:w="1417" w:type="dxa"/>
          </w:tcPr>
          <w:p w14:paraId="39883D2C" w14:textId="77777777" w:rsidR="00C36907" w:rsidRPr="00347461" w:rsidRDefault="00C36907" w:rsidP="0033003F">
            <w:pPr>
              <w:pStyle w:val="TableParagraph"/>
              <w:rPr>
                <w:sz w:val="20"/>
              </w:rPr>
            </w:pPr>
            <w:r>
              <w:rPr>
                <w:sz w:val="20"/>
              </w:rPr>
              <w:t>6.9</w:t>
            </w:r>
          </w:p>
        </w:tc>
        <w:tc>
          <w:tcPr>
            <w:tcW w:w="708" w:type="dxa"/>
          </w:tcPr>
          <w:p w14:paraId="3A9F9162" w14:textId="77777777" w:rsidR="00C36907" w:rsidRDefault="00C36907" w:rsidP="0033003F">
            <w:pPr>
              <w:pStyle w:val="TableParagraph"/>
              <w:rPr>
                <w:sz w:val="20"/>
              </w:rPr>
            </w:pPr>
            <w:r>
              <w:rPr>
                <w:sz w:val="20"/>
              </w:rPr>
              <w:t>ESRR</w:t>
            </w:r>
          </w:p>
        </w:tc>
        <w:tc>
          <w:tcPr>
            <w:tcW w:w="1701" w:type="dxa"/>
          </w:tcPr>
          <w:p w14:paraId="1699329F" w14:textId="77777777" w:rsidR="00C36907" w:rsidRDefault="00C36907" w:rsidP="0033003F">
            <w:pPr>
              <w:pStyle w:val="TableParagraph"/>
              <w:rPr>
                <w:sz w:val="20"/>
              </w:rPr>
            </w:pPr>
            <w:r>
              <w:rPr>
                <w:sz w:val="20"/>
              </w:rPr>
              <w:t>Manj razvite regije</w:t>
            </w:r>
          </w:p>
          <w:p w14:paraId="0E37C552" w14:textId="77777777" w:rsidR="00C36907" w:rsidRDefault="00C36907" w:rsidP="0033003F">
            <w:pPr>
              <w:pStyle w:val="TableParagraph"/>
              <w:rPr>
                <w:sz w:val="20"/>
              </w:rPr>
            </w:pPr>
          </w:p>
        </w:tc>
        <w:tc>
          <w:tcPr>
            <w:tcW w:w="778" w:type="dxa"/>
          </w:tcPr>
          <w:p w14:paraId="0C99A02D" w14:textId="7515B06B" w:rsidR="00C36907" w:rsidRPr="00347461" w:rsidRDefault="00C36907" w:rsidP="0033003F">
            <w:pPr>
              <w:pStyle w:val="TableParagraph"/>
              <w:rPr>
                <w:sz w:val="20"/>
                <w:szCs w:val="20"/>
              </w:rPr>
            </w:pPr>
            <w:r>
              <w:rPr>
                <w:sz w:val="20"/>
                <w:szCs w:val="20"/>
              </w:rPr>
              <w:t>RCO</w:t>
            </w:r>
            <w:r w:rsidRPr="0070349B">
              <w:rPr>
                <w:sz w:val="20"/>
                <w:szCs w:val="20"/>
              </w:rPr>
              <w:t>67</w:t>
            </w:r>
          </w:p>
        </w:tc>
        <w:tc>
          <w:tcPr>
            <w:tcW w:w="3475" w:type="dxa"/>
          </w:tcPr>
          <w:p w14:paraId="7CA29976" w14:textId="77777777" w:rsidR="00C36907" w:rsidRPr="009F5B5B" w:rsidRDefault="00C36907" w:rsidP="0033003F">
            <w:pPr>
              <w:pStyle w:val="TableParagraph"/>
              <w:rPr>
                <w:sz w:val="20"/>
                <w:szCs w:val="20"/>
              </w:rPr>
            </w:pPr>
            <w:r w:rsidRPr="0070349B">
              <w:rPr>
                <w:sz w:val="20"/>
                <w:szCs w:val="20"/>
              </w:rPr>
              <w:t>Zmogljivost učilnic novih ali posodobljenih</w:t>
            </w:r>
            <w:r w:rsidRPr="009F5B5B">
              <w:rPr>
                <w:sz w:val="20"/>
                <w:szCs w:val="20"/>
              </w:rPr>
              <w:t xml:space="preserve"> izobraževalnih </w:t>
            </w:r>
            <w:r w:rsidRPr="0070349B">
              <w:rPr>
                <w:sz w:val="20"/>
                <w:szCs w:val="20"/>
              </w:rPr>
              <w:t>objektov</w:t>
            </w:r>
          </w:p>
        </w:tc>
        <w:tc>
          <w:tcPr>
            <w:tcW w:w="1276" w:type="dxa"/>
          </w:tcPr>
          <w:p w14:paraId="04E65023" w14:textId="77777777" w:rsidR="00C36907" w:rsidRPr="009F5B5B" w:rsidRDefault="00C36907" w:rsidP="0033003F">
            <w:pPr>
              <w:pStyle w:val="TableParagraph"/>
              <w:rPr>
                <w:sz w:val="20"/>
                <w:szCs w:val="20"/>
              </w:rPr>
            </w:pPr>
            <w:r w:rsidRPr="009F5B5B">
              <w:rPr>
                <w:sz w:val="20"/>
                <w:szCs w:val="20"/>
              </w:rPr>
              <w:t>število</w:t>
            </w:r>
          </w:p>
        </w:tc>
        <w:tc>
          <w:tcPr>
            <w:tcW w:w="1418" w:type="dxa"/>
          </w:tcPr>
          <w:p w14:paraId="129D0364" w14:textId="77777777" w:rsidR="00C36907" w:rsidRPr="00347461" w:rsidRDefault="00C36907" w:rsidP="0033003F">
            <w:pPr>
              <w:pStyle w:val="TableParagraph"/>
              <w:rPr>
                <w:sz w:val="20"/>
                <w:szCs w:val="20"/>
              </w:rPr>
            </w:pPr>
          </w:p>
        </w:tc>
        <w:tc>
          <w:tcPr>
            <w:tcW w:w="1134" w:type="dxa"/>
          </w:tcPr>
          <w:p w14:paraId="2C97E168" w14:textId="77777777" w:rsidR="00C36907" w:rsidRDefault="00C36907" w:rsidP="0033003F">
            <w:pPr>
              <w:pStyle w:val="TableParagraph"/>
              <w:rPr>
                <w:sz w:val="20"/>
              </w:rPr>
            </w:pPr>
            <w:r>
              <w:rPr>
                <w:sz w:val="20"/>
              </w:rPr>
              <w:t>600</w:t>
            </w:r>
          </w:p>
        </w:tc>
      </w:tr>
      <w:tr w:rsidR="00872BD7" w14:paraId="656920AD" w14:textId="77777777" w:rsidTr="0033003F">
        <w:trPr>
          <w:trHeight w:val="367"/>
        </w:trPr>
        <w:tc>
          <w:tcPr>
            <w:tcW w:w="1834" w:type="dxa"/>
          </w:tcPr>
          <w:p w14:paraId="53F56BB8" w14:textId="7BB3B5FE" w:rsidR="009F5B5B" w:rsidRDefault="00700518" w:rsidP="003F77CE">
            <w:pPr>
              <w:pStyle w:val="TableParagraph"/>
              <w:rPr>
                <w:sz w:val="20"/>
              </w:rPr>
            </w:pPr>
            <w:r>
              <w:rPr>
                <w:sz w:val="20"/>
              </w:rPr>
              <w:t>6</w:t>
            </w:r>
          </w:p>
        </w:tc>
        <w:tc>
          <w:tcPr>
            <w:tcW w:w="1417" w:type="dxa"/>
          </w:tcPr>
          <w:p w14:paraId="09325D5F" w14:textId="2A4AA511" w:rsidR="009F5B5B" w:rsidRPr="00347461" w:rsidRDefault="008C4879" w:rsidP="008C4879">
            <w:pPr>
              <w:pStyle w:val="TableParagraph"/>
              <w:rPr>
                <w:sz w:val="20"/>
              </w:rPr>
            </w:pPr>
            <w:r>
              <w:rPr>
                <w:sz w:val="20"/>
              </w:rPr>
              <w:t>6.9</w:t>
            </w:r>
          </w:p>
        </w:tc>
        <w:tc>
          <w:tcPr>
            <w:tcW w:w="708" w:type="dxa"/>
          </w:tcPr>
          <w:p w14:paraId="6C34ABB9" w14:textId="0B2585F7" w:rsidR="009F5B5B" w:rsidRDefault="009F5B5B" w:rsidP="003F77CE">
            <w:pPr>
              <w:pStyle w:val="TableParagraph"/>
              <w:rPr>
                <w:sz w:val="20"/>
              </w:rPr>
            </w:pPr>
            <w:r>
              <w:rPr>
                <w:sz w:val="20"/>
              </w:rPr>
              <w:t>ESRR</w:t>
            </w:r>
          </w:p>
        </w:tc>
        <w:tc>
          <w:tcPr>
            <w:tcW w:w="1701" w:type="dxa"/>
          </w:tcPr>
          <w:p w14:paraId="330D1F72" w14:textId="42AF53A1" w:rsidR="00CC2146" w:rsidRDefault="00700518" w:rsidP="003F77CE">
            <w:pPr>
              <w:pStyle w:val="TableParagraph"/>
              <w:rPr>
                <w:sz w:val="20"/>
              </w:rPr>
            </w:pPr>
            <w:r>
              <w:rPr>
                <w:sz w:val="20"/>
              </w:rPr>
              <w:t>Manj razvite regije</w:t>
            </w:r>
          </w:p>
          <w:p w14:paraId="3BACCA79" w14:textId="0B3BA395" w:rsidR="009F5B5B" w:rsidRDefault="009F5B5B" w:rsidP="003F77CE">
            <w:pPr>
              <w:pStyle w:val="TableParagraph"/>
              <w:rPr>
                <w:sz w:val="20"/>
              </w:rPr>
            </w:pPr>
          </w:p>
        </w:tc>
        <w:tc>
          <w:tcPr>
            <w:tcW w:w="778" w:type="dxa"/>
          </w:tcPr>
          <w:p w14:paraId="6EE05DF2" w14:textId="4F643666" w:rsidR="009F5B5B" w:rsidRPr="00347461" w:rsidRDefault="009F5B5B" w:rsidP="003F77CE">
            <w:pPr>
              <w:pStyle w:val="TableParagraph"/>
              <w:rPr>
                <w:sz w:val="20"/>
                <w:szCs w:val="20"/>
              </w:rPr>
            </w:pPr>
          </w:p>
        </w:tc>
        <w:tc>
          <w:tcPr>
            <w:tcW w:w="3475" w:type="dxa"/>
          </w:tcPr>
          <w:p w14:paraId="3080EC86" w14:textId="06068BA4" w:rsidR="009F5B5B" w:rsidRPr="009F5B5B" w:rsidRDefault="00C36907" w:rsidP="003F77CE">
            <w:pPr>
              <w:pStyle w:val="TableParagraph"/>
              <w:rPr>
                <w:sz w:val="20"/>
                <w:szCs w:val="20"/>
              </w:rPr>
            </w:pPr>
            <w:r w:rsidRPr="00C36907">
              <w:rPr>
                <w:sz w:val="20"/>
                <w:szCs w:val="20"/>
              </w:rPr>
              <w:t>Organizacije, ki se podprejo za vključitev nove IKT opreme in storitev</w:t>
            </w:r>
          </w:p>
        </w:tc>
        <w:tc>
          <w:tcPr>
            <w:tcW w:w="1276" w:type="dxa"/>
          </w:tcPr>
          <w:p w14:paraId="5CFEA1D3" w14:textId="2DEE6A65" w:rsidR="009F5B5B" w:rsidRPr="009F5B5B" w:rsidRDefault="009F5B5B" w:rsidP="003F77CE">
            <w:pPr>
              <w:pStyle w:val="TableParagraph"/>
              <w:rPr>
                <w:sz w:val="20"/>
                <w:szCs w:val="20"/>
              </w:rPr>
            </w:pPr>
            <w:r w:rsidRPr="009F5B5B">
              <w:rPr>
                <w:sz w:val="20"/>
                <w:szCs w:val="20"/>
              </w:rPr>
              <w:t>število</w:t>
            </w:r>
          </w:p>
        </w:tc>
        <w:tc>
          <w:tcPr>
            <w:tcW w:w="1418" w:type="dxa"/>
          </w:tcPr>
          <w:p w14:paraId="2F9310FE" w14:textId="35325E55" w:rsidR="009F5B5B" w:rsidRPr="00347461" w:rsidRDefault="00C36907" w:rsidP="003F77CE">
            <w:pPr>
              <w:pStyle w:val="TableParagraph"/>
              <w:rPr>
                <w:sz w:val="20"/>
                <w:szCs w:val="20"/>
              </w:rPr>
            </w:pPr>
            <w:r>
              <w:rPr>
                <w:sz w:val="20"/>
                <w:szCs w:val="20"/>
              </w:rPr>
              <w:t>2</w:t>
            </w:r>
          </w:p>
        </w:tc>
        <w:tc>
          <w:tcPr>
            <w:tcW w:w="1134" w:type="dxa"/>
          </w:tcPr>
          <w:p w14:paraId="37FFA4FC" w14:textId="1025B99E" w:rsidR="009F5B5B" w:rsidRDefault="00C36907" w:rsidP="003F77CE">
            <w:pPr>
              <w:pStyle w:val="TableParagraph"/>
              <w:rPr>
                <w:sz w:val="20"/>
              </w:rPr>
            </w:pPr>
            <w:r>
              <w:rPr>
                <w:sz w:val="20"/>
              </w:rPr>
              <w:t>24</w:t>
            </w:r>
          </w:p>
        </w:tc>
      </w:tr>
    </w:tbl>
    <w:p w14:paraId="2CCB5DD7" w14:textId="77777777" w:rsidR="00DD1BF0" w:rsidRDefault="00DD1BF0" w:rsidP="003F77CE">
      <w:pPr>
        <w:rPr>
          <w:sz w:val="24"/>
        </w:rPr>
      </w:pPr>
    </w:p>
    <w:p w14:paraId="10DBCFA2" w14:textId="77777777" w:rsidR="00DD1BF0" w:rsidRDefault="00DD1BF0" w:rsidP="003F77CE">
      <w:pPr>
        <w:ind w:left="379"/>
      </w:pPr>
      <w:r>
        <w:rPr>
          <w:spacing w:val="-6"/>
        </w:rPr>
        <w:t>Razpredelnica 3:</w:t>
      </w:r>
      <w:r>
        <w:rPr>
          <w:spacing w:val="-7"/>
        </w:rPr>
        <w:t xml:space="preserve"> </w:t>
      </w:r>
      <w:r>
        <w:rPr>
          <w:spacing w:val="-6"/>
        </w:rPr>
        <w:t>Kazalniki rezultatov</w:t>
      </w:r>
    </w:p>
    <w:p w14:paraId="5BB93B1D" w14:textId="77777777" w:rsidR="00DD1BF0" w:rsidRDefault="00DD1BF0"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2551"/>
        <w:gridCol w:w="708"/>
        <w:gridCol w:w="1134"/>
        <w:gridCol w:w="993"/>
        <w:gridCol w:w="708"/>
        <w:gridCol w:w="851"/>
        <w:gridCol w:w="850"/>
      </w:tblGrid>
      <w:tr w:rsidR="00F46CB9" w14:paraId="06E09DAB" w14:textId="77777777" w:rsidTr="0033003F">
        <w:trPr>
          <w:trHeight w:val="353"/>
        </w:trPr>
        <w:tc>
          <w:tcPr>
            <w:tcW w:w="1692" w:type="dxa"/>
          </w:tcPr>
          <w:p w14:paraId="6C1DA964"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48F843B5"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774A639F"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7BDCC80A"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FF31C72" w14:textId="77777777" w:rsidR="00DD1BF0" w:rsidRPr="00347461" w:rsidRDefault="00DD1BF0" w:rsidP="003F77CE">
            <w:pPr>
              <w:pStyle w:val="TableParagraph"/>
              <w:rPr>
                <w:sz w:val="20"/>
                <w:szCs w:val="20"/>
              </w:rPr>
            </w:pPr>
            <w:r w:rsidRPr="00347461">
              <w:rPr>
                <w:sz w:val="20"/>
                <w:szCs w:val="20"/>
              </w:rPr>
              <w:t>ID</w:t>
            </w:r>
          </w:p>
        </w:tc>
        <w:tc>
          <w:tcPr>
            <w:tcW w:w="2551" w:type="dxa"/>
          </w:tcPr>
          <w:p w14:paraId="0C972226"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1D05D264"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0364FDDB"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546B5E86"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36161BB6"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931F794"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5CF38FCD" w14:textId="77777777" w:rsidR="00DD1BF0" w:rsidRPr="00347461" w:rsidRDefault="00DD1BF0" w:rsidP="003F77CE">
            <w:pPr>
              <w:pStyle w:val="TableParagraph"/>
              <w:rPr>
                <w:sz w:val="20"/>
                <w:szCs w:val="20"/>
              </w:rPr>
            </w:pPr>
            <w:r w:rsidRPr="00347461">
              <w:rPr>
                <w:sz w:val="20"/>
                <w:szCs w:val="20"/>
              </w:rPr>
              <w:t>Opombe</w:t>
            </w:r>
          </w:p>
        </w:tc>
      </w:tr>
      <w:tr w:rsidR="0033003F" w14:paraId="694E7D6E" w14:textId="77777777" w:rsidTr="0033003F">
        <w:trPr>
          <w:trHeight w:val="353"/>
        </w:trPr>
        <w:tc>
          <w:tcPr>
            <w:tcW w:w="1692" w:type="dxa"/>
          </w:tcPr>
          <w:p w14:paraId="402F4298" w14:textId="77777777" w:rsidR="0033003F" w:rsidRPr="000D2F52" w:rsidRDefault="0033003F" w:rsidP="0033003F">
            <w:pPr>
              <w:pStyle w:val="TableParagraph"/>
              <w:rPr>
                <w:sz w:val="20"/>
                <w:szCs w:val="20"/>
              </w:rPr>
            </w:pPr>
            <w:r>
              <w:rPr>
                <w:sz w:val="20"/>
                <w:szCs w:val="20"/>
              </w:rPr>
              <w:t>6</w:t>
            </w:r>
          </w:p>
        </w:tc>
        <w:tc>
          <w:tcPr>
            <w:tcW w:w="1276" w:type="dxa"/>
          </w:tcPr>
          <w:p w14:paraId="701A9057" w14:textId="77777777" w:rsidR="0033003F" w:rsidRPr="000D2F52" w:rsidRDefault="0033003F" w:rsidP="0033003F">
            <w:pPr>
              <w:pStyle w:val="TableParagraph"/>
              <w:rPr>
                <w:sz w:val="20"/>
                <w:szCs w:val="20"/>
              </w:rPr>
            </w:pPr>
            <w:r>
              <w:rPr>
                <w:sz w:val="20"/>
                <w:szCs w:val="20"/>
              </w:rPr>
              <w:t>6.9</w:t>
            </w:r>
          </w:p>
        </w:tc>
        <w:tc>
          <w:tcPr>
            <w:tcW w:w="696" w:type="dxa"/>
          </w:tcPr>
          <w:p w14:paraId="4620529D" w14:textId="77777777" w:rsidR="0033003F" w:rsidRPr="000D2F52" w:rsidRDefault="0033003F" w:rsidP="0033003F">
            <w:pPr>
              <w:pStyle w:val="TableParagraph"/>
              <w:rPr>
                <w:sz w:val="20"/>
                <w:szCs w:val="20"/>
              </w:rPr>
            </w:pPr>
            <w:r w:rsidRPr="000D2F52">
              <w:rPr>
                <w:sz w:val="20"/>
                <w:szCs w:val="20"/>
              </w:rPr>
              <w:t>ESRR</w:t>
            </w:r>
          </w:p>
        </w:tc>
        <w:tc>
          <w:tcPr>
            <w:tcW w:w="1572" w:type="dxa"/>
          </w:tcPr>
          <w:p w14:paraId="610E385C" w14:textId="77777777" w:rsidR="0033003F" w:rsidRPr="000D2F52" w:rsidRDefault="0033003F" w:rsidP="0033003F">
            <w:pPr>
              <w:pStyle w:val="TableParagraph"/>
              <w:rPr>
                <w:sz w:val="20"/>
                <w:szCs w:val="20"/>
              </w:rPr>
            </w:pPr>
            <w:r>
              <w:rPr>
                <w:sz w:val="20"/>
                <w:szCs w:val="20"/>
              </w:rPr>
              <w:t>Manj razvite regije</w:t>
            </w:r>
          </w:p>
        </w:tc>
        <w:tc>
          <w:tcPr>
            <w:tcW w:w="709" w:type="dxa"/>
          </w:tcPr>
          <w:p w14:paraId="79950DC4" w14:textId="77777777" w:rsidR="0033003F" w:rsidRPr="000D2F52" w:rsidRDefault="0033003F" w:rsidP="0033003F">
            <w:pPr>
              <w:pStyle w:val="TableParagraph"/>
              <w:rPr>
                <w:sz w:val="20"/>
                <w:szCs w:val="20"/>
              </w:rPr>
            </w:pPr>
            <w:r>
              <w:rPr>
                <w:sz w:val="20"/>
                <w:szCs w:val="20"/>
              </w:rPr>
              <w:t>RCR</w:t>
            </w:r>
            <w:r w:rsidRPr="000D2F52">
              <w:rPr>
                <w:sz w:val="20"/>
                <w:szCs w:val="20"/>
              </w:rPr>
              <w:t>71</w:t>
            </w:r>
          </w:p>
        </w:tc>
        <w:tc>
          <w:tcPr>
            <w:tcW w:w="2551" w:type="dxa"/>
          </w:tcPr>
          <w:p w14:paraId="663E0B11" w14:textId="77777777" w:rsidR="0033003F" w:rsidRPr="000D2F52" w:rsidRDefault="0033003F" w:rsidP="0033003F">
            <w:pPr>
              <w:pStyle w:val="TableParagraph"/>
              <w:rPr>
                <w:sz w:val="20"/>
                <w:szCs w:val="20"/>
              </w:rPr>
            </w:pPr>
            <w:r w:rsidRPr="000D2F52">
              <w:rPr>
                <w:sz w:val="20"/>
                <w:szCs w:val="20"/>
              </w:rPr>
              <w:t>Letni uporabniki novih ali posodobljenih izobraževalnih objektov</w:t>
            </w:r>
          </w:p>
        </w:tc>
        <w:tc>
          <w:tcPr>
            <w:tcW w:w="708" w:type="dxa"/>
          </w:tcPr>
          <w:p w14:paraId="753B768C" w14:textId="77777777" w:rsidR="0033003F" w:rsidRPr="000D2F52" w:rsidRDefault="0033003F" w:rsidP="0033003F">
            <w:pPr>
              <w:pStyle w:val="TableParagraph"/>
              <w:rPr>
                <w:sz w:val="20"/>
                <w:szCs w:val="20"/>
              </w:rPr>
            </w:pPr>
            <w:r w:rsidRPr="000D2F52">
              <w:rPr>
                <w:sz w:val="20"/>
                <w:szCs w:val="20"/>
              </w:rPr>
              <w:t>število</w:t>
            </w:r>
          </w:p>
        </w:tc>
        <w:tc>
          <w:tcPr>
            <w:tcW w:w="1134" w:type="dxa"/>
          </w:tcPr>
          <w:p w14:paraId="053FBDDE" w14:textId="77777777" w:rsidR="0033003F" w:rsidRPr="000D2F52" w:rsidRDefault="0033003F" w:rsidP="0033003F">
            <w:pPr>
              <w:pStyle w:val="TableParagraph"/>
              <w:rPr>
                <w:sz w:val="20"/>
                <w:szCs w:val="20"/>
              </w:rPr>
            </w:pPr>
            <w:r w:rsidRPr="000D2F52">
              <w:rPr>
                <w:sz w:val="20"/>
                <w:szCs w:val="20"/>
              </w:rPr>
              <w:t>0</w:t>
            </w:r>
          </w:p>
        </w:tc>
        <w:tc>
          <w:tcPr>
            <w:tcW w:w="993" w:type="dxa"/>
          </w:tcPr>
          <w:p w14:paraId="79639B6D" w14:textId="77777777" w:rsidR="0033003F" w:rsidRPr="000D2F52" w:rsidRDefault="0033003F" w:rsidP="0033003F">
            <w:pPr>
              <w:pStyle w:val="TableParagraph"/>
              <w:rPr>
                <w:sz w:val="20"/>
                <w:szCs w:val="20"/>
              </w:rPr>
            </w:pPr>
          </w:p>
        </w:tc>
        <w:tc>
          <w:tcPr>
            <w:tcW w:w="708" w:type="dxa"/>
          </w:tcPr>
          <w:p w14:paraId="7D4EA41F" w14:textId="77777777" w:rsidR="0033003F" w:rsidRPr="000D2F52" w:rsidRDefault="0033003F" w:rsidP="0033003F">
            <w:pPr>
              <w:pStyle w:val="TableParagraph"/>
              <w:rPr>
                <w:sz w:val="20"/>
                <w:szCs w:val="20"/>
              </w:rPr>
            </w:pPr>
            <w:r w:rsidRPr="000D2F52">
              <w:rPr>
                <w:sz w:val="20"/>
                <w:szCs w:val="20"/>
              </w:rPr>
              <w:t>600</w:t>
            </w:r>
          </w:p>
        </w:tc>
        <w:tc>
          <w:tcPr>
            <w:tcW w:w="851" w:type="dxa"/>
          </w:tcPr>
          <w:p w14:paraId="4CFB3F75" w14:textId="77777777" w:rsidR="0033003F" w:rsidRPr="000D2F52" w:rsidRDefault="0033003F" w:rsidP="0033003F">
            <w:pPr>
              <w:pStyle w:val="TableParagraph"/>
              <w:rPr>
                <w:sz w:val="20"/>
                <w:szCs w:val="20"/>
              </w:rPr>
            </w:pPr>
          </w:p>
        </w:tc>
        <w:tc>
          <w:tcPr>
            <w:tcW w:w="850" w:type="dxa"/>
          </w:tcPr>
          <w:p w14:paraId="5DBE51A1" w14:textId="77777777" w:rsidR="0033003F" w:rsidRPr="000D2F52" w:rsidRDefault="0033003F" w:rsidP="0033003F">
            <w:pPr>
              <w:pStyle w:val="TableParagraph"/>
              <w:rPr>
                <w:sz w:val="20"/>
                <w:szCs w:val="20"/>
              </w:rPr>
            </w:pPr>
          </w:p>
        </w:tc>
      </w:tr>
      <w:tr w:rsidR="00CC2146" w14:paraId="0EF6703B" w14:textId="77777777" w:rsidTr="004C3A5D">
        <w:trPr>
          <w:trHeight w:val="353"/>
        </w:trPr>
        <w:tc>
          <w:tcPr>
            <w:tcW w:w="1692" w:type="dxa"/>
            <w:shd w:val="clear" w:color="auto" w:fill="auto"/>
          </w:tcPr>
          <w:p w14:paraId="720D55B3" w14:textId="5B2826CC" w:rsidR="00CC2146" w:rsidRPr="004C3A5D" w:rsidRDefault="00700518" w:rsidP="003F77CE">
            <w:pPr>
              <w:pStyle w:val="TableParagraph"/>
              <w:rPr>
                <w:sz w:val="20"/>
                <w:szCs w:val="20"/>
              </w:rPr>
            </w:pPr>
            <w:r w:rsidRPr="004C3A5D">
              <w:rPr>
                <w:sz w:val="20"/>
                <w:szCs w:val="20"/>
              </w:rPr>
              <w:t>6</w:t>
            </w:r>
          </w:p>
        </w:tc>
        <w:tc>
          <w:tcPr>
            <w:tcW w:w="1276" w:type="dxa"/>
            <w:shd w:val="clear" w:color="auto" w:fill="auto"/>
          </w:tcPr>
          <w:p w14:paraId="049DB728" w14:textId="2483A2A3" w:rsidR="00CC2146" w:rsidRPr="004C3A5D" w:rsidRDefault="008C4879" w:rsidP="003F77CE">
            <w:pPr>
              <w:pStyle w:val="TableParagraph"/>
              <w:rPr>
                <w:sz w:val="20"/>
                <w:szCs w:val="20"/>
              </w:rPr>
            </w:pPr>
            <w:r w:rsidRPr="004C3A5D">
              <w:rPr>
                <w:sz w:val="20"/>
                <w:szCs w:val="20"/>
              </w:rPr>
              <w:t>6.9</w:t>
            </w:r>
          </w:p>
        </w:tc>
        <w:tc>
          <w:tcPr>
            <w:tcW w:w="696" w:type="dxa"/>
            <w:shd w:val="clear" w:color="auto" w:fill="auto"/>
          </w:tcPr>
          <w:p w14:paraId="31882836" w14:textId="77777777" w:rsidR="00CC2146" w:rsidRPr="004C3A5D" w:rsidRDefault="00CC2146" w:rsidP="003F77CE">
            <w:pPr>
              <w:pStyle w:val="TableParagraph"/>
              <w:rPr>
                <w:sz w:val="20"/>
                <w:szCs w:val="20"/>
              </w:rPr>
            </w:pPr>
            <w:r w:rsidRPr="004C3A5D">
              <w:rPr>
                <w:sz w:val="20"/>
                <w:szCs w:val="20"/>
              </w:rPr>
              <w:t>ESRR</w:t>
            </w:r>
          </w:p>
        </w:tc>
        <w:tc>
          <w:tcPr>
            <w:tcW w:w="1572" w:type="dxa"/>
            <w:shd w:val="clear" w:color="auto" w:fill="auto"/>
          </w:tcPr>
          <w:p w14:paraId="4FDDE471" w14:textId="50FE610B" w:rsidR="00CC2146" w:rsidRPr="004C3A5D" w:rsidRDefault="00700518" w:rsidP="003F77CE">
            <w:pPr>
              <w:pStyle w:val="TableParagraph"/>
              <w:rPr>
                <w:sz w:val="20"/>
                <w:szCs w:val="20"/>
              </w:rPr>
            </w:pPr>
            <w:r w:rsidRPr="004C3A5D">
              <w:rPr>
                <w:sz w:val="20"/>
                <w:szCs w:val="20"/>
              </w:rPr>
              <w:t>Manj razvite regije</w:t>
            </w:r>
          </w:p>
        </w:tc>
        <w:tc>
          <w:tcPr>
            <w:tcW w:w="709" w:type="dxa"/>
            <w:shd w:val="clear" w:color="auto" w:fill="auto"/>
          </w:tcPr>
          <w:p w14:paraId="0E919FAA" w14:textId="1F607C40" w:rsidR="00CC2146" w:rsidRPr="004C3A5D" w:rsidRDefault="00CC2146" w:rsidP="003F77CE">
            <w:pPr>
              <w:pStyle w:val="TableParagraph"/>
              <w:rPr>
                <w:sz w:val="20"/>
                <w:szCs w:val="20"/>
              </w:rPr>
            </w:pPr>
          </w:p>
        </w:tc>
        <w:tc>
          <w:tcPr>
            <w:tcW w:w="2551" w:type="dxa"/>
            <w:shd w:val="clear" w:color="auto" w:fill="auto"/>
          </w:tcPr>
          <w:p w14:paraId="03A703B8" w14:textId="694469EA" w:rsidR="00CC2146" w:rsidRPr="004C3A5D" w:rsidRDefault="0033003F" w:rsidP="003F77CE">
            <w:pPr>
              <w:pStyle w:val="TableParagraph"/>
              <w:rPr>
                <w:sz w:val="20"/>
                <w:szCs w:val="20"/>
              </w:rPr>
            </w:pPr>
            <w:r w:rsidRPr="004C3A5D">
              <w:rPr>
                <w:sz w:val="20"/>
                <w:szCs w:val="20"/>
              </w:rPr>
              <w:t>Delež organizacij, ki so vključile novo IKT opremo in storitve v procese izobraževanja in usposabljanja</w:t>
            </w:r>
          </w:p>
        </w:tc>
        <w:tc>
          <w:tcPr>
            <w:tcW w:w="708" w:type="dxa"/>
            <w:shd w:val="clear" w:color="auto" w:fill="auto"/>
          </w:tcPr>
          <w:p w14:paraId="39465DD8" w14:textId="0EA31296" w:rsidR="00CC2146" w:rsidRPr="004C3A5D" w:rsidRDefault="0033003F" w:rsidP="003F77CE">
            <w:pPr>
              <w:pStyle w:val="TableParagraph"/>
              <w:rPr>
                <w:sz w:val="20"/>
                <w:szCs w:val="20"/>
              </w:rPr>
            </w:pPr>
            <w:r w:rsidRPr="004C3A5D">
              <w:rPr>
                <w:sz w:val="20"/>
                <w:szCs w:val="20"/>
              </w:rPr>
              <w:t>odstotek</w:t>
            </w:r>
          </w:p>
        </w:tc>
        <w:tc>
          <w:tcPr>
            <w:tcW w:w="1134" w:type="dxa"/>
            <w:shd w:val="clear" w:color="auto" w:fill="auto"/>
          </w:tcPr>
          <w:p w14:paraId="5B8B038E" w14:textId="77777777" w:rsidR="00CC2146" w:rsidRPr="004C3A5D" w:rsidRDefault="00CC2146" w:rsidP="003F77CE">
            <w:pPr>
              <w:pStyle w:val="TableParagraph"/>
              <w:rPr>
                <w:sz w:val="20"/>
                <w:szCs w:val="20"/>
              </w:rPr>
            </w:pPr>
            <w:r w:rsidRPr="004C3A5D">
              <w:rPr>
                <w:sz w:val="20"/>
                <w:szCs w:val="20"/>
              </w:rPr>
              <w:t>0</w:t>
            </w:r>
          </w:p>
        </w:tc>
        <w:tc>
          <w:tcPr>
            <w:tcW w:w="993" w:type="dxa"/>
            <w:shd w:val="clear" w:color="auto" w:fill="auto"/>
          </w:tcPr>
          <w:p w14:paraId="7F14417D" w14:textId="2A1ECFF0" w:rsidR="00CC2146" w:rsidRPr="004C3A5D" w:rsidRDefault="0033003F" w:rsidP="003F77CE">
            <w:pPr>
              <w:pStyle w:val="TableParagraph"/>
              <w:rPr>
                <w:sz w:val="20"/>
                <w:szCs w:val="20"/>
              </w:rPr>
            </w:pPr>
            <w:r w:rsidRPr="004C3A5D">
              <w:rPr>
                <w:sz w:val="20"/>
                <w:szCs w:val="20"/>
              </w:rPr>
              <w:t>2023</w:t>
            </w:r>
          </w:p>
        </w:tc>
        <w:tc>
          <w:tcPr>
            <w:tcW w:w="708" w:type="dxa"/>
            <w:shd w:val="clear" w:color="auto" w:fill="auto"/>
          </w:tcPr>
          <w:p w14:paraId="47214F9F" w14:textId="20C90987" w:rsidR="00CC2146" w:rsidRPr="000D2F52" w:rsidRDefault="0033003F" w:rsidP="003F77CE">
            <w:pPr>
              <w:pStyle w:val="TableParagraph"/>
              <w:rPr>
                <w:sz w:val="20"/>
                <w:szCs w:val="20"/>
              </w:rPr>
            </w:pPr>
            <w:r w:rsidRPr="004C3A5D">
              <w:rPr>
                <w:sz w:val="20"/>
                <w:szCs w:val="20"/>
              </w:rPr>
              <w:t>100</w:t>
            </w:r>
          </w:p>
        </w:tc>
        <w:tc>
          <w:tcPr>
            <w:tcW w:w="851" w:type="dxa"/>
            <w:shd w:val="clear" w:color="auto" w:fill="auto"/>
          </w:tcPr>
          <w:p w14:paraId="63F8604D" w14:textId="77777777" w:rsidR="00CC2146" w:rsidRPr="000D2F52" w:rsidRDefault="00CC2146" w:rsidP="003F77CE">
            <w:pPr>
              <w:pStyle w:val="TableParagraph"/>
              <w:rPr>
                <w:sz w:val="20"/>
                <w:szCs w:val="20"/>
              </w:rPr>
            </w:pPr>
          </w:p>
        </w:tc>
        <w:tc>
          <w:tcPr>
            <w:tcW w:w="850" w:type="dxa"/>
            <w:shd w:val="clear" w:color="auto" w:fill="auto"/>
          </w:tcPr>
          <w:p w14:paraId="4A934622" w14:textId="77777777" w:rsidR="00CC2146" w:rsidRPr="000D2F52" w:rsidRDefault="00CC2146" w:rsidP="003F77CE">
            <w:pPr>
              <w:pStyle w:val="TableParagraph"/>
              <w:rPr>
                <w:sz w:val="20"/>
                <w:szCs w:val="20"/>
              </w:rPr>
            </w:pPr>
          </w:p>
        </w:tc>
      </w:tr>
    </w:tbl>
    <w:p w14:paraId="4079553F" w14:textId="77777777" w:rsidR="00DD1BF0" w:rsidRPr="00F81084" w:rsidRDefault="00DD1BF0" w:rsidP="003F77CE">
      <w:pPr>
        <w:pStyle w:val="Telobesedila"/>
      </w:pPr>
    </w:p>
    <w:p w14:paraId="09C83492" w14:textId="77777777" w:rsidR="00DD1BF0" w:rsidRPr="00F81084" w:rsidRDefault="00DD1BF0" w:rsidP="003F77CE">
      <w:pPr>
        <w:pStyle w:val="Telobesedila"/>
      </w:pPr>
    </w:p>
    <w:p w14:paraId="609580FB"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62820302" w14:textId="77777777" w:rsidR="00DD1BF0" w:rsidRDefault="00DD1BF0" w:rsidP="003F77CE">
      <w:pPr>
        <w:ind w:left="640"/>
        <w:rPr>
          <w:spacing w:val="-5"/>
        </w:rPr>
      </w:pPr>
    </w:p>
    <w:p w14:paraId="30BA5E29"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8BB1D16"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19FFAEE5" w14:textId="77777777" w:rsidTr="00F736D2">
        <w:trPr>
          <w:trHeight w:val="353"/>
        </w:trPr>
        <w:tc>
          <w:tcPr>
            <w:tcW w:w="2088" w:type="dxa"/>
          </w:tcPr>
          <w:p w14:paraId="3D57DF29"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F18FFA2" w14:textId="77777777" w:rsidR="00DD1BF0" w:rsidRDefault="00DD1BF0" w:rsidP="003F77CE">
            <w:pPr>
              <w:pStyle w:val="TableParagraph"/>
              <w:ind w:left="320"/>
            </w:pPr>
            <w:r>
              <w:t>Sklad</w:t>
            </w:r>
          </w:p>
        </w:tc>
        <w:tc>
          <w:tcPr>
            <w:tcW w:w="3249" w:type="dxa"/>
          </w:tcPr>
          <w:p w14:paraId="2D13DE9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E4F20B1"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CA61E55" w14:textId="77777777" w:rsidR="00DD1BF0" w:rsidRDefault="00DD1BF0" w:rsidP="003F77CE">
            <w:pPr>
              <w:pStyle w:val="TableParagraph"/>
              <w:ind w:left="333"/>
            </w:pPr>
            <w:r>
              <w:t>Koda</w:t>
            </w:r>
          </w:p>
        </w:tc>
        <w:tc>
          <w:tcPr>
            <w:tcW w:w="2731" w:type="dxa"/>
          </w:tcPr>
          <w:p w14:paraId="3BE6A2C8" w14:textId="59B8F903" w:rsidR="00DD1BF0" w:rsidRDefault="00A5029F" w:rsidP="003F77CE">
            <w:pPr>
              <w:pStyle w:val="TableParagraph"/>
              <w:ind w:left="660"/>
            </w:pPr>
            <w:r>
              <w:t>Znesek (v EUR)</w:t>
            </w:r>
          </w:p>
        </w:tc>
      </w:tr>
      <w:tr w:rsidR="00F46CB9" w14:paraId="3AB627DC" w14:textId="77777777" w:rsidTr="00F736D2">
        <w:trPr>
          <w:trHeight w:val="353"/>
        </w:trPr>
        <w:tc>
          <w:tcPr>
            <w:tcW w:w="2088" w:type="dxa"/>
          </w:tcPr>
          <w:p w14:paraId="1F3C2DCD" w14:textId="77777777" w:rsidR="00DD1BF0" w:rsidRDefault="00A86512" w:rsidP="003F77CE">
            <w:pPr>
              <w:pStyle w:val="TableParagraph"/>
              <w:rPr>
                <w:sz w:val="20"/>
              </w:rPr>
            </w:pPr>
            <w:r>
              <w:rPr>
                <w:sz w:val="20"/>
              </w:rPr>
              <w:t>6</w:t>
            </w:r>
          </w:p>
        </w:tc>
        <w:tc>
          <w:tcPr>
            <w:tcW w:w="1133" w:type="dxa"/>
          </w:tcPr>
          <w:p w14:paraId="62B5C4F2" w14:textId="77777777" w:rsidR="00DD1BF0" w:rsidRDefault="00A86512" w:rsidP="003F77CE">
            <w:pPr>
              <w:pStyle w:val="TableParagraph"/>
              <w:rPr>
                <w:sz w:val="20"/>
              </w:rPr>
            </w:pPr>
            <w:r>
              <w:rPr>
                <w:sz w:val="20"/>
              </w:rPr>
              <w:t>ESRR</w:t>
            </w:r>
          </w:p>
        </w:tc>
        <w:tc>
          <w:tcPr>
            <w:tcW w:w="3249" w:type="dxa"/>
          </w:tcPr>
          <w:p w14:paraId="72516FF2" w14:textId="2835CC0C" w:rsidR="00DD1BF0" w:rsidRDefault="00C01DD5" w:rsidP="003F77CE">
            <w:pPr>
              <w:pStyle w:val="TableParagraph"/>
              <w:rPr>
                <w:sz w:val="20"/>
              </w:rPr>
            </w:pPr>
            <w:r>
              <w:rPr>
                <w:sz w:val="20"/>
              </w:rPr>
              <w:t>Manj razvite regije</w:t>
            </w:r>
          </w:p>
        </w:tc>
        <w:tc>
          <w:tcPr>
            <w:tcW w:w="3099" w:type="dxa"/>
          </w:tcPr>
          <w:p w14:paraId="394096AB" w14:textId="434E5CAE" w:rsidR="00DD1BF0" w:rsidRDefault="00967018" w:rsidP="003F77CE">
            <w:pPr>
              <w:pStyle w:val="TableParagraph"/>
              <w:rPr>
                <w:sz w:val="20"/>
              </w:rPr>
            </w:pPr>
            <w:r>
              <w:rPr>
                <w:sz w:val="20"/>
              </w:rPr>
              <w:t>6.</w:t>
            </w:r>
            <w:r w:rsidR="00A86512">
              <w:rPr>
                <w:sz w:val="20"/>
              </w:rPr>
              <w:t>9</w:t>
            </w:r>
          </w:p>
        </w:tc>
        <w:tc>
          <w:tcPr>
            <w:tcW w:w="1161" w:type="dxa"/>
          </w:tcPr>
          <w:p w14:paraId="7DE0EC6B" w14:textId="211CE2BD" w:rsidR="00DD1BF0" w:rsidRDefault="00796EF3" w:rsidP="003F77CE">
            <w:pPr>
              <w:pStyle w:val="TableParagraph"/>
              <w:rPr>
                <w:sz w:val="20"/>
              </w:rPr>
            </w:pPr>
            <w:r>
              <w:rPr>
                <w:sz w:val="20"/>
              </w:rPr>
              <w:t>043</w:t>
            </w:r>
          </w:p>
        </w:tc>
        <w:tc>
          <w:tcPr>
            <w:tcW w:w="2731" w:type="dxa"/>
          </w:tcPr>
          <w:p w14:paraId="38DABDF5" w14:textId="35058FA9" w:rsidR="00DD1BF0" w:rsidRDefault="004C3A5D" w:rsidP="004C3A5D">
            <w:pPr>
              <w:pStyle w:val="TableParagraph"/>
              <w:rPr>
                <w:sz w:val="20"/>
              </w:rPr>
            </w:pPr>
            <w:r>
              <w:rPr>
                <w:sz w:val="20"/>
              </w:rPr>
              <w:t>34</w:t>
            </w:r>
            <w:r w:rsidR="0033003F">
              <w:rPr>
                <w:sz w:val="20"/>
              </w:rPr>
              <w:t>.</w:t>
            </w:r>
            <w:r>
              <w:rPr>
                <w:sz w:val="20"/>
              </w:rPr>
              <w:t>85</w:t>
            </w:r>
            <w:r w:rsidR="005D3876">
              <w:rPr>
                <w:sz w:val="20"/>
              </w:rPr>
              <w:t>0.000</w:t>
            </w:r>
          </w:p>
        </w:tc>
      </w:tr>
      <w:tr w:rsidR="004C3A5D" w14:paraId="27CCE401" w14:textId="77777777" w:rsidTr="004C3A5D">
        <w:trPr>
          <w:trHeight w:val="353"/>
        </w:trPr>
        <w:tc>
          <w:tcPr>
            <w:tcW w:w="2088" w:type="dxa"/>
          </w:tcPr>
          <w:p w14:paraId="71929F2E" w14:textId="77777777" w:rsidR="004C3A5D" w:rsidRDefault="004C3A5D" w:rsidP="004C3A5D">
            <w:pPr>
              <w:pStyle w:val="TableParagraph"/>
              <w:rPr>
                <w:sz w:val="20"/>
              </w:rPr>
            </w:pPr>
            <w:r>
              <w:rPr>
                <w:sz w:val="20"/>
              </w:rPr>
              <w:t>6</w:t>
            </w:r>
          </w:p>
        </w:tc>
        <w:tc>
          <w:tcPr>
            <w:tcW w:w="1133" w:type="dxa"/>
          </w:tcPr>
          <w:p w14:paraId="20F18A9E" w14:textId="77777777" w:rsidR="004C3A5D" w:rsidRDefault="004C3A5D" w:rsidP="004C3A5D">
            <w:pPr>
              <w:pStyle w:val="TableParagraph"/>
              <w:rPr>
                <w:sz w:val="20"/>
              </w:rPr>
            </w:pPr>
            <w:r>
              <w:rPr>
                <w:sz w:val="20"/>
              </w:rPr>
              <w:t>ESRR</w:t>
            </w:r>
          </w:p>
        </w:tc>
        <w:tc>
          <w:tcPr>
            <w:tcW w:w="3249" w:type="dxa"/>
          </w:tcPr>
          <w:p w14:paraId="6D5FA03E" w14:textId="77777777" w:rsidR="004C3A5D" w:rsidRDefault="004C3A5D" w:rsidP="004C3A5D">
            <w:pPr>
              <w:pStyle w:val="TableParagraph"/>
              <w:rPr>
                <w:sz w:val="20"/>
              </w:rPr>
            </w:pPr>
            <w:r>
              <w:rPr>
                <w:sz w:val="20"/>
              </w:rPr>
              <w:t>Manj razvite regije</w:t>
            </w:r>
          </w:p>
        </w:tc>
        <w:tc>
          <w:tcPr>
            <w:tcW w:w="3099" w:type="dxa"/>
          </w:tcPr>
          <w:p w14:paraId="08936A5B" w14:textId="77777777" w:rsidR="004C3A5D" w:rsidRDefault="004C3A5D" w:rsidP="004C3A5D">
            <w:pPr>
              <w:pStyle w:val="TableParagraph"/>
              <w:rPr>
                <w:sz w:val="20"/>
              </w:rPr>
            </w:pPr>
            <w:r>
              <w:rPr>
                <w:sz w:val="20"/>
              </w:rPr>
              <w:t>6.9</w:t>
            </w:r>
          </w:p>
        </w:tc>
        <w:tc>
          <w:tcPr>
            <w:tcW w:w="1161" w:type="dxa"/>
          </w:tcPr>
          <w:p w14:paraId="1A63D40B" w14:textId="2497B41D" w:rsidR="004C3A5D" w:rsidRDefault="004C3A5D" w:rsidP="004C3A5D">
            <w:pPr>
              <w:pStyle w:val="TableParagraph"/>
              <w:rPr>
                <w:sz w:val="20"/>
              </w:rPr>
            </w:pPr>
            <w:r>
              <w:rPr>
                <w:sz w:val="20"/>
              </w:rPr>
              <w:t>044</w:t>
            </w:r>
          </w:p>
        </w:tc>
        <w:tc>
          <w:tcPr>
            <w:tcW w:w="2731" w:type="dxa"/>
          </w:tcPr>
          <w:p w14:paraId="02CA5934" w14:textId="39C5A357" w:rsidR="004C3A5D" w:rsidRDefault="004C3A5D" w:rsidP="004C3A5D">
            <w:pPr>
              <w:pStyle w:val="TableParagraph"/>
              <w:rPr>
                <w:sz w:val="20"/>
              </w:rPr>
            </w:pPr>
            <w:r>
              <w:rPr>
                <w:sz w:val="20"/>
              </w:rPr>
              <w:t>3.175.000</w:t>
            </w:r>
          </w:p>
        </w:tc>
      </w:tr>
      <w:tr w:rsidR="00A86512" w14:paraId="15F79E28" w14:textId="77777777" w:rsidTr="00F736D2">
        <w:trPr>
          <w:trHeight w:val="353"/>
        </w:trPr>
        <w:tc>
          <w:tcPr>
            <w:tcW w:w="2088" w:type="dxa"/>
          </w:tcPr>
          <w:p w14:paraId="7924042D" w14:textId="41581913" w:rsidR="00A86512" w:rsidRDefault="00967018" w:rsidP="003F77CE">
            <w:pPr>
              <w:pStyle w:val="TableParagraph"/>
              <w:rPr>
                <w:sz w:val="20"/>
              </w:rPr>
            </w:pPr>
            <w:r>
              <w:rPr>
                <w:sz w:val="20"/>
              </w:rPr>
              <w:t>6</w:t>
            </w:r>
          </w:p>
        </w:tc>
        <w:tc>
          <w:tcPr>
            <w:tcW w:w="1133" w:type="dxa"/>
          </w:tcPr>
          <w:p w14:paraId="75C129B5" w14:textId="77777777" w:rsidR="00A86512" w:rsidRDefault="00A86512" w:rsidP="003F77CE">
            <w:pPr>
              <w:pStyle w:val="TableParagraph"/>
              <w:rPr>
                <w:sz w:val="20"/>
              </w:rPr>
            </w:pPr>
            <w:r>
              <w:rPr>
                <w:sz w:val="20"/>
              </w:rPr>
              <w:t>ESRR</w:t>
            </w:r>
          </w:p>
        </w:tc>
        <w:tc>
          <w:tcPr>
            <w:tcW w:w="3249" w:type="dxa"/>
          </w:tcPr>
          <w:p w14:paraId="0E69EC3C" w14:textId="32E1A7AD" w:rsidR="00A86512" w:rsidRDefault="00C01DD5" w:rsidP="003F77CE">
            <w:pPr>
              <w:pStyle w:val="TableParagraph"/>
              <w:rPr>
                <w:sz w:val="20"/>
              </w:rPr>
            </w:pPr>
            <w:r>
              <w:rPr>
                <w:sz w:val="20"/>
              </w:rPr>
              <w:t>Manj razvite regije</w:t>
            </w:r>
          </w:p>
        </w:tc>
        <w:tc>
          <w:tcPr>
            <w:tcW w:w="3099" w:type="dxa"/>
          </w:tcPr>
          <w:p w14:paraId="1098676E" w14:textId="304650F6" w:rsidR="00A86512" w:rsidRDefault="00967018" w:rsidP="003F77CE">
            <w:pPr>
              <w:pStyle w:val="TableParagraph"/>
              <w:rPr>
                <w:sz w:val="20"/>
              </w:rPr>
            </w:pPr>
            <w:r>
              <w:rPr>
                <w:sz w:val="20"/>
              </w:rPr>
              <w:t>6.</w:t>
            </w:r>
            <w:r w:rsidR="00A86512">
              <w:rPr>
                <w:sz w:val="20"/>
              </w:rPr>
              <w:t>9</w:t>
            </w:r>
          </w:p>
        </w:tc>
        <w:tc>
          <w:tcPr>
            <w:tcW w:w="1161" w:type="dxa"/>
          </w:tcPr>
          <w:p w14:paraId="41C4B230" w14:textId="77777777" w:rsidR="00A86512" w:rsidRDefault="00A86512" w:rsidP="003F77CE">
            <w:pPr>
              <w:pStyle w:val="TableParagraph"/>
              <w:rPr>
                <w:sz w:val="20"/>
              </w:rPr>
            </w:pPr>
            <w:r>
              <w:rPr>
                <w:sz w:val="20"/>
              </w:rPr>
              <w:t>123</w:t>
            </w:r>
          </w:p>
        </w:tc>
        <w:tc>
          <w:tcPr>
            <w:tcW w:w="2731" w:type="dxa"/>
          </w:tcPr>
          <w:p w14:paraId="31F4C35D" w14:textId="1651CC56" w:rsidR="00A86512" w:rsidRDefault="00796EF3" w:rsidP="00796EF3">
            <w:pPr>
              <w:pStyle w:val="TableParagraph"/>
              <w:rPr>
                <w:sz w:val="20"/>
              </w:rPr>
            </w:pPr>
            <w:r>
              <w:rPr>
                <w:sz w:val="20"/>
              </w:rPr>
              <w:t>2</w:t>
            </w:r>
            <w:r w:rsidR="005D3876">
              <w:rPr>
                <w:sz w:val="20"/>
              </w:rPr>
              <w:t>.</w:t>
            </w:r>
            <w:r w:rsidR="004C3A5D">
              <w:rPr>
                <w:sz w:val="20"/>
              </w:rPr>
              <w:t>975</w:t>
            </w:r>
            <w:r w:rsidR="005D3876">
              <w:rPr>
                <w:sz w:val="20"/>
              </w:rPr>
              <w:t>.000</w:t>
            </w:r>
          </w:p>
        </w:tc>
      </w:tr>
      <w:tr w:rsidR="00A86512" w14:paraId="54CC7011" w14:textId="77777777" w:rsidTr="00F736D2">
        <w:trPr>
          <w:trHeight w:val="353"/>
        </w:trPr>
        <w:tc>
          <w:tcPr>
            <w:tcW w:w="2088" w:type="dxa"/>
          </w:tcPr>
          <w:p w14:paraId="577B1010" w14:textId="6BC6C3B1" w:rsidR="00A86512" w:rsidRDefault="00967018" w:rsidP="003F77CE">
            <w:pPr>
              <w:pStyle w:val="TableParagraph"/>
              <w:rPr>
                <w:sz w:val="20"/>
              </w:rPr>
            </w:pPr>
            <w:r>
              <w:rPr>
                <w:sz w:val="20"/>
              </w:rPr>
              <w:t>6</w:t>
            </w:r>
          </w:p>
        </w:tc>
        <w:tc>
          <w:tcPr>
            <w:tcW w:w="1133" w:type="dxa"/>
          </w:tcPr>
          <w:p w14:paraId="2724241C" w14:textId="77777777" w:rsidR="00A86512" w:rsidRDefault="00A86512" w:rsidP="003F77CE">
            <w:pPr>
              <w:pStyle w:val="TableParagraph"/>
              <w:rPr>
                <w:sz w:val="20"/>
              </w:rPr>
            </w:pPr>
            <w:r>
              <w:rPr>
                <w:sz w:val="20"/>
              </w:rPr>
              <w:t>ESRR</w:t>
            </w:r>
          </w:p>
        </w:tc>
        <w:tc>
          <w:tcPr>
            <w:tcW w:w="3249" w:type="dxa"/>
          </w:tcPr>
          <w:p w14:paraId="308A0809" w14:textId="15EA5DFC" w:rsidR="00A86512" w:rsidRDefault="00C01DD5" w:rsidP="003F77CE">
            <w:pPr>
              <w:pStyle w:val="TableParagraph"/>
              <w:rPr>
                <w:sz w:val="20"/>
              </w:rPr>
            </w:pPr>
            <w:r>
              <w:rPr>
                <w:sz w:val="20"/>
              </w:rPr>
              <w:t>Manj razvite regije</w:t>
            </w:r>
          </w:p>
        </w:tc>
        <w:tc>
          <w:tcPr>
            <w:tcW w:w="3099" w:type="dxa"/>
          </w:tcPr>
          <w:p w14:paraId="3A630E26" w14:textId="149CA75D" w:rsidR="00A86512" w:rsidRDefault="00967018" w:rsidP="003F77CE">
            <w:pPr>
              <w:pStyle w:val="TableParagraph"/>
              <w:rPr>
                <w:sz w:val="20"/>
              </w:rPr>
            </w:pPr>
            <w:r>
              <w:rPr>
                <w:sz w:val="20"/>
              </w:rPr>
              <w:t>6.</w:t>
            </w:r>
            <w:r w:rsidR="00A86512">
              <w:rPr>
                <w:sz w:val="20"/>
              </w:rPr>
              <w:t>9</w:t>
            </w:r>
          </w:p>
        </w:tc>
        <w:tc>
          <w:tcPr>
            <w:tcW w:w="1161" w:type="dxa"/>
          </w:tcPr>
          <w:p w14:paraId="05228939" w14:textId="77777777" w:rsidR="00A86512" w:rsidRDefault="00A86512" w:rsidP="003F77CE">
            <w:pPr>
              <w:pStyle w:val="TableParagraph"/>
              <w:rPr>
                <w:sz w:val="20"/>
              </w:rPr>
            </w:pPr>
            <w:r>
              <w:rPr>
                <w:sz w:val="20"/>
              </w:rPr>
              <w:t>124</w:t>
            </w:r>
          </w:p>
        </w:tc>
        <w:tc>
          <w:tcPr>
            <w:tcW w:w="2731" w:type="dxa"/>
          </w:tcPr>
          <w:p w14:paraId="18F6F2C7" w14:textId="5B24409F" w:rsidR="00A86512" w:rsidRDefault="00A86512" w:rsidP="00967018">
            <w:pPr>
              <w:pStyle w:val="TableParagraph"/>
              <w:rPr>
                <w:sz w:val="20"/>
              </w:rPr>
            </w:pPr>
            <w:r>
              <w:rPr>
                <w:sz w:val="20"/>
              </w:rPr>
              <w:t>1.</w:t>
            </w:r>
            <w:r w:rsidR="00967018">
              <w:rPr>
                <w:sz w:val="20"/>
              </w:rPr>
              <w:t>795.000</w:t>
            </w:r>
          </w:p>
        </w:tc>
      </w:tr>
    </w:tbl>
    <w:p w14:paraId="62E6B0CD" w14:textId="77777777" w:rsidR="00DD1BF0" w:rsidRDefault="00DD1BF0" w:rsidP="003F77CE"/>
    <w:p w14:paraId="4719853C"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391923B1"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F003ADA" w14:textId="77777777" w:rsidTr="00CC2146">
        <w:trPr>
          <w:trHeight w:val="683"/>
        </w:trPr>
        <w:tc>
          <w:tcPr>
            <w:tcW w:w="2088" w:type="dxa"/>
          </w:tcPr>
          <w:p w14:paraId="147B0F6D"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00B7F12" w14:textId="77777777" w:rsidR="00DD1BF0" w:rsidRDefault="00DD1BF0" w:rsidP="003F77CE">
            <w:pPr>
              <w:pStyle w:val="TableParagraph"/>
              <w:ind w:left="320"/>
            </w:pPr>
            <w:r>
              <w:t>Sklad</w:t>
            </w:r>
          </w:p>
        </w:tc>
        <w:tc>
          <w:tcPr>
            <w:tcW w:w="3249" w:type="dxa"/>
          </w:tcPr>
          <w:p w14:paraId="6416B166"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55A08A6B"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0AEB0816" w14:textId="77777777" w:rsidR="00DD1BF0" w:rsidRDefault="00DD1BF0" w:rsidP="003F77CE">
            <w:pPr>
              <w:pStyle w:val="TableParagraph"/>
              <w:ind w:left="334"/>
            </w:pPr>
            <w:r>
              <w:t>Koda</w:t>
            </w:r>
          </w:p>
        </w:tc>
        <w:tc>
          <w:tcPr>
            <w:tcW w:w="2731" w:type="dxa"/>
          </w:tcPr>
          <w:p w14:paraId="75A1E5F7" w14:textId="2A35B9D0" w:rsidR="00DD1BF0" w:rsidRDefault="00A5029F" w:rsidP="003F77CE">
            <w:pPr>
              <w:pStyle w:val="TableParagraph"/>
              <w:ind w:left="661"/>
            </w:pPr>
            <w:r>
              <w:t>Znesek (v EUR)</w:t>
            </w:r>
          </w:p>
        </w:tc>
      </w:tr>
      <w:tr w:rsidR="00F46CB9" w14:paraId="00F1D743" w14:textId="77777777" w:rsidTr="00F736D2">
        <w:trPr>
          <w:trHeight w:val="353"/>
        </w:trPr>
        <w:tc>
          <w:tcPr>
            <w:tcW w:w="2088" w:type="dxa"/>
          </w:tcPr>
          <w:p w14:paraId="41F429B9" w14:textId="77777777" w:rsidR="00DD1BF0" w:rsidRDefault="00A1190C" w:rsidP="003F77CE">
            <w:pPr>
              <w:pStyle w:val="TableParagraph"/>
              <w:rPr>
                <w:sz w:val="20"/>
              </w:rPr>
            </w:pPr>
            <w:r>
              <w:rPr>
                <w:sz w:val="20"/>
              </w:rPr>
              <w:t>6</w:t>
            </w:r>
          </w:p>
        </w:tc>
        <w:tc>
          <w:tcPr>
            <w:tcW w:w="1133" w:type="dxa"/>
          </w:tcPr>
          <w:p w14:paraId="4EF1671D" w14:textId="77777777" w:rsidR="00DD1BF0" w:rsidRDefault="00A1190C" w:rsidP="003F77CE">
            <w:pPr>
              <w:pStyle w:val="TableParagraph"/>
              <w:rPr>
                <w:sz w:val="20"/>
              </w:rPr>
            </w:pPr>
            <w:r>
              <w:rPr>
                <w:sz w:val="20"/>
              </w:rPr>
              <w:t>ESRR</w:t>
            </w:r>
          </w:p>
        </w:tc>
        <w:tc>
          <w:tcPr>
            <w:tcW w:w="3249" w:type="dxa"/>
          </w:tcPr>
          <w:p w14:paraId="1E0D9343" w14:textId="6A262A11" w:rsidR="00DD1BF0" w:rsidRDefault="00C01DD5" w:rsidP="003F77CE">
            <w:pPr>
              <w:pStyle w:val="TableParagraph"/>
              <w:rPr>
                <w:sz w:val="20"/>
              </w:rPr>
            </w:pPr>
            <w:r>
              <w:rPr>
                <w:sz w:val="20"/>
              </w:rPr>
              <w:t>Manj razvite regije</w:t>
            </w:r>
          </w:p>
        </w:tc>
        <w:tc>
          <w:tcPr>
            <w:tcW w:w="3099" w:type="dxa"/>
          </w:tcPr>
          <w:p w14:paraId="09D72F02" w14:textId="46764114" w:rsidR="00DD1BF0" w:rsidRDefault="00967018" w:rsidP="003F77CE">
            <w:pPr>
              <w:pStyle w:val="TableParagraph"/>
              <w:rPr>
                <w:sz w:val="20"/>
              </w:rPr>
            </w:pPr>
            <w:r>
              <w:rPr>
                <w:sz w:val="20"/>
              </w:rPr>
              <w:t>6.</w:t>
            </w:r>
            <w:r w:rsidR="00A1190C">
              <w:rPr>
                <w:sz w:val="20"/>
              </w:rPr>
              <w:t>9</w:t>
            </w:r>
          </w:p>
        </w:tc>
        <w:tc>
          <w:tcPr>
            <w:tcW w:w="1161" w:type="dxa"/>
          </w:tcPr>
          <w:p w14:paraId="1F332603" w14:textId="77777777" w:rsidR="00DD1BF0" w:rsidRDefault="00A1190C" w:rsidP="003F77CE">
            <w:pPr>
              <w:pStyle w:val="TableParagraph"/>
              <w:rPr>
                <w:sz w:val="20"/>
              </w:rPr>
            </w:pPr>
            <w:r>
              <w:rPr>
                <w:sz w:val="20"/>
              </w:rPr>
              <w:t>01</w:t>
            </w:r>
          </w:p>
        </w:tc>
        <w:tc>
          <w:tcPr>
            <w:tcW w:w="2731" w:type="dxa"/>
          </w:tcPr>
          <w:p w14:paraId="0846031B" w14:textId="019E59DA" w:rsidR="00DD1BF0" w:rsidRDefault="00813E3C" w:rsidP="00BC08ED">
            <w:pPr>
              <w:pStyle w:val="TableParagraph"/>
              <w:rPr>
                <w:sz w:val="20"/>
              </w:rPr>
            </w:pPr>
            <w:r>
              <w:rPr>
                <w:sz w:val="20"/>
              </w:rPr>
              <w:t>4</w:t>
            </w:r>
            <w:r w:rsidR="00967018">
              <w:rPr>
                <w:sz w:val="20"/>
              </w:rPr>
              <w:t>2.7</w:t>
            </w:r>
            <w:r w:rsidR="00BC08ED">
              <w:rPr>
                <w:sz w:val="20"/>
              </w:rPr>
              <w:t>9</w:t>
            </w:r>
            <w:r w:rsidR="00967018">
              <w:rPr>
                <w:sz w:val="20"/>
              </w:rPr>
              <w:t>5.000</w:t>
            </w:r>
          </w:p>
        </w:tc>
      </w:tr>
    </w:tbl>
    <w:p w14:paraId="4CB6FA9B" w14:textId="77777777" w:rsidR="00DD1BF0" w:rsidRDefault="00DD1BF0" w:rsidP="003F77CE">
      <w:pPr>
        <w:rPr>
          <w:sz w:val="20"/>
        </w:rPr>
        <w:sectPr w:rsidR="00DD1BF0" w:rsidSect="00BD3536">
          <w:headerReference w:type="default" r:id="rId93"/>
          <w:footerReference w:type="first" r:id="rId94"/>
          <w:type w:val="continuous"/>
          <w:pgSz w:w="16840" w:h="11910" w:orient="landscape"/>
          <w:pgMar w:top="1417" w:right="1417" w:bottom="1417" w:left="1417" w:header="708" w:footer="708" w:gutter="0"/>
          <w:cols w:space="708"/>
          <w:titlePg/>
          <w:docGrid w:linePitch="299"/>
        </w:sectPr>
      </w:pPr>
    </w:p>
    <w:p w14:paraId="00CB59FE" w14:textId="77777777" w:rsidR="00F572A2" w:rsidRDefault="00F572A2" w:rsidP="003F77CE">
      <w:pPr>
        <w:ind w:left="339"/>
        <w:rPr>
          <w:spacing w:val="-7"/>
        </w:rPr>
      </w:pPr>
    </w:p>
    <w:p w14:paraId="22B8FA88"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D6FEE4D"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9BA0B89" w14:textId="77777777" w:rsidTr="00F736D2">
        <w:trPr>
          <w:trHeight w:val="353"/>
        </w:trPr>
        <w:tc>
          <w:tcPr>
            <w:tcW w:w="2088" w:type="dxa"/>
          </w:tcPr>
          <w:p w14:paraId="3A15D0F9"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1FEA17E" w14:textId="77777777" w:rsidR="00DD1BF0" w:rsidRDefault="00DD1BF0" w:rsidP="003F77CE">
            <w:pPr>
              <w:pStyle w:val="TableParagraph"/>
              <w:ind w:left="320"/>
            </w:pPr>
            <w:r>
              <w:t>Sklad</w:t>
            </w:r>
          </w:p>
        </w:tc>
        <w:tc>
          <w:tcPr>
            <w:tcW w:w="3248" w:type="dxa"/>
          </w:tcPr>
          <w:p w14:paraId="50865216"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C0804D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6AAD6BD6" w14:textId="77777777" w:rsidR="00DD1BF0" w:rsidRDefault="00DD1BF0" w:rsidP="003F77CE">
            <w:pPr>
              <w:pStyle w:val="TableParagraph"/>
              <w:ind w:left="336"/>
            </w:pPr>
            <w:r>
              <w:t>Koda</w:t>
            </w:r>
          </w:p>
        </w:tc>
        <w:tc>
          <w:tcPr>
            <w:tcW w:w="2730" w:type="dxa"/>
          </w:tcPr>
          <w:p w14:paraId="1A0EED80" w14:textId="34DCAA81" w:rsidR="00DD1BF0" w:rsidRDefault="00A5029F" w:rsidP="003F77CE">
            <w:pPr>
              <w:pStyle w:val="TableParagraph"/>
              <w:ind w:left="664"/>
            </w:pPr>
            <w:r>
              <w:t>Znesek (v EUR)</w:t>
            </w:r>
          </w:p>
        </w:tc>
      </w:tr>
      <w:tr w:rsidR="0033003F" w14:paraId="4CE1B86C" w14:textId="77777777" w:rsidTr="0033003F">
        <w:trPr>
          <w:trHeight w:val="353"/>
        </w:trPr>
        <w:tc>
          <w:tcPr>
            <w:tcW w:w="2088" w:type="dxa"/>
          </w:tcPr>
          <w:p w14:paraId="6A4838DA" w14:textId="77777777" w:rsidR="0033003F" w:rsidRDefault="0033003F" w:rsidP="0033003F">
            <w:pPr>
              <w:pStyle w:val="TableParagraph"/>
              <w:rPr>
                <w:sz w:val="20"/>
              </w:rPr>
            </w:pPr>
            <w:r>
              <w:rPr>
                <w:sz w:val="20"/>
              </w:rPr>
              <w:t>6</w:t>
            </w:r>
          </w:p>
        </w:tc>
        <w:tc>
          <w:tcPr>
            <w:tcW w:w="1132" w:type="dxa"/>
          </w:tcPr>
          <w:p w14:paraId="6FBA045E" w14:textId="77777777" w:rsidR="0033003F" w:rsidRDefault="0033003F" w:rsidP="0033003F">
            <w:pPr>
              <w:pStyle w:val="TableParagraph"/>
              <w:rPr>
                <w:sz w:val="20"/>
              </w:rPr>
            </w:pPr>
            <w:r>
              <w:rPr>
                <w:sz w:val="20"/>
              </w:rPr>
              <w:t>ESRR</w:t>
            </w:r>
          </w:p>
        </w:tc>
        <w:tc>
          <w:tcPr>
            <w:tcW w:w="3248" w:type="dxa"/>
          </w:tcPr>
          <w:p w14:paraId="4E46900B" w14:textId="77777777" w:rsidR="0033003F" w:rsidRDefault="0033003F" w:rsidP="0033003F">
            <w:pPr>
              <w:pStyle w:val="TableParagraph"/>
              <w:rPr>
                <w:sz w:val="20"/>
              </w:rPr>
            </w:pPr>
            <w:r>
              <w:rPr>
                <w:sz w:val="20"/>
              </w:rPr>
              <w:t>Manj razvite regije</w:t>
            </w:r>
          </w:p>
        </w:tc>
        <w:tc>
          <w:tcPr>
            <w:tcW w:w="3098" w:type="dxa"/>
          </w:tcPr>
          <w:p w14:paraId="0410E69E" w14:textId="77777777" w:rsidR="0033003F" w:rsidRDefault="0033003F" w:rsidP="0033003F">
            <w:pPr>
              <w:pStyle w:val="TableParagraph"/>
              <w:rPr>
                <w:sz w:val="20"/>
              </w:rPr>
            </w:pPr>
            <w:r>
              <w:rPr>
                <w:sz w:val="20"/>
              </w:rPr>
              <w:t>6.9</w:t>
            </w:r>
          </w:p>
        </w:tc>
        <w:tc>
          <w:tcPr>
            <w:tcW w:w="1160" w:type="dxa"/>
          </w:tcPr>
          <w:p w14:paraId="176BEF1A" w14:textId="0B318EC0" w:rsidR="0033003F" w:rsidRDefault="00BC08ED" w:rsidP="0033003F">
            <w:pPr>
              <w:pStyle w:val="TableParagraph"/>
              <w:rPr>
                <w:sz w:val="20"/>
              </w:rPr>
            </w:pPr>
            <w:r w:rsidRPr="00BC08ED">
              <w:rPr>
                <w:sz w:val="20"/>
              </w:rPr>
              <w:t>18</w:t>
            </w:r>
          </w:p>
        </w:tc>
        <w:tc>
          <w:tcPr>
            <w:tcW w:w="2730" w:type="dxa"/>
          </w:tcPr>
          <w:p w14:paraId="22C078A9" w14:textId="23E89780" w:rsidR="0033003F" w:rsidRDefault="00BC08ED" w:rsidP="00BC08ED">
            <w:pPr>
              <w:pStyle w:val="TableParagraph"/>
              <w:rPr>
                <w:sz w:val="20"/>
              </w:rPr>
            </w:pPr>
            <w:r>
              <w:rPr>
                <w:sz w:val="20"/>
              </w:rPr>
              <w:t>5</w:t>
            </w:r>
            <w:r w:rsidR="0033003F">
              <w:rPr>
                <w:sz w:val="20"/>
              </w:rPr>
              <w:t>.</w:t>
            </w:r>
            <w:r>
              <w:rPr>
                <w:sz w:val="20"/>
              </w:rPr>
              <w:t>00</w:t>
            </w:r>
            <w:r w:rsidR="0033003F">
              <w:rPr>
                <w:sz w:val="20"/>
              </w:rPr>
              <w:t>0.000</w:t>
            </w:r>
          </w:p>
        </w:tc>
      </w:tr>
      <w:tr w:rsidR="0059219D" w14:paraId="189A31BF" w14:textId="77777777" w:rsidTr="00F736D2">
        <w:trPr>
          <w:trHeight w:val="353"/>
        </w:trPr>
        <w:tc>
          <w:tcPr>
            <w:tcW w:w="2088" w:type="dxa"/>
          </w:tcPr>
          <w:p w14:paraId="58DBDE82" w14:textId="77777777" w:rsidR="0059219D" w:rsidRDefault="0059219D" w:rsidP="003F77CE">
            <w:pPr>
              <w:pStyle w:val="TableParagraph"/>
              <w:rPr>
                <w:sz w:val="20"/>
              </w:rPr>
            </w:pPr>
            <w:r>
              <w:rPr>
                <w:sz w:val="20"/>
              </w:rPr>
              <w:t>6</w:t>
            </w:r>
          </w:p>
        </w:tc>
        <w:tc>
          <w:tcPr>
            <w:tcW w:w="1132" w:type="dxa"/>
          </w:tcPr>
          <w:p w14:paraId="05F411C6" w14:textId="77777777" w:rsidR="0059219D" w:rsidRDefault="0059219D" w:rsidP="003F77CE">
            <w:pPr>
              <w:pStyle w:val="TableParagraph"/>
              <w:rPr>
                <w:sz w:val="20"/>
              </w:rPr>
            </w:pPr>
            <w:r>
              <w:rPr>
                <w:sz w:val="20"/>
              </w:rPr>
              <w:t>ESRR</w:t>
            </w:r>
          </w:p>
        </w:tc>
        <w:tc>
          <w:tcPr>
            <w:tcW w:w="3248" w:type="dxa"/>
          </w:tcPr>
          <w:p w14:paraId="7F5A911F" w14:textId="1085E983" w:rsidR="0059219D" w:rsidRDefault="00C01DD5" w:rsidP="003F77CE">
            <w:pPr>
              <w:pStyle w:val="TableParagraph"/>
              <w:rPr>
                <w:sz w:val="20"/>
              </w:rPr>
            </w:pPr>
            <w:r>
              <w:rPr>
                <w:sz w:val="20"/>
              </w:rPr>
              <w:t>Manj razvite regije</w:t>
            </w:r>
          </w:p>
        </w:tc>
        <w:tc>
          <w:tcPr>
            <w:tcW w:w="3098" w:type="dxa"/>
          </w:tcPr>
          <w:p w14:paraId="507E5B4E" w14:textId="41AB80BF" w:rsidR="0059219D" w:rsidRDefault="00967018" w:rsidP="003F77CE">
            <w:pPr>
              <w:pStyle w:val="TableParagraph"/>
              <w:rPr>
                <w:sz w:val="20"/>
              </w:rPr>
            </w:pPr>
            <w:r>
              <w:rPr>
                <w:sz w:val="20"/>
              </w:rPr>
              <w:t>6.</w:t>
            </w:r>
            <w:r w:rsidR="0059219D">
              <w:rPr>
                <w:sz w:val="20"/>
              </w:rPr>
              <w:t>9</w:t>
            </w:r>
          </w:p>
        </w:tc>
        <w:tc>
          <w:tcPr>
            <w:tcW w:w="1160" w:type="dxa"/>
          </w:tcPr>
          <w:p w14:paraId="1A81A1B8" w14:textId="77777777" w:rsidR="0059219D" w:rsidRDefault="005E3C11" w:rsidP="003F77CE">
            <w:pPr>
              <w:pStyle w:val="TableParagraph"/>
              <w:rPr>
                <w:sz w:val="20"/>
              </w:rPr>
            </w:pPr>
            <w:r w:rsidRPr="00BC08ED">
              <w:rPr>
                <w:sz w:val="20"/>
              </w:rPr>
              <w:t>26</w:t>
            </w:r>
          </w:p>
        </w:tc>
        <w:tc>
          <w:tcPr>
            <w:tcW w:w="2730" w:type="dxa"/>
          </w:tcPr>
          <w:p w14:paraId="7A25D646" w14:textId="4C337525" w:rsidR="0059219D" w:rsidRDefault="00BC08ED" w:rsidP="00BC08ED">
            <w:pPr>
              <w:pStyle w:val="TableParagraph"/>
              <w:rPr>
                <w:sz w:val="20"/>
              </w:rPr>
            </w:pPr>
            <w:r>
              <w:rPr>
                <w:sz w:val="20"/>
              </w:rPr>
              <w:t>37</w:t>
            </w:r>
            <w:r w:rsidR="00967018">
              <w:rPr>
                <w:sz w:val="20"/>
              </w:rPr>
              <w:t>.7</w:t>
            </w:r>
            <w:r>
              <w:rPr>
                <w:sz w:val="20"/>
              </w:rPr>
              <w:t>9</w:t>
            </w:r>
            <w:r w:rsidR="00967018">
              <w:rPr>
                <w:sz w:val="20"/>
              </w:rPr>
              <w:t>5.000</w:t>
            </w:r>
          </w:p>
        </w:tc>
      </w:tr>
    </w:tbl>
    <w:p w14:paraId="404DF4A1" w14:textId="77777777" w:rsidR="00DD1BF0" w:rsidRDefault="00DD1BF0" w:rsidP="003F77CE"/>
    <w:p w14:paraId="09AEA9DF"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CB77A46"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6CB22DB" w14:textId="77777777" w:rsidTr="00F736D2">
        <w:trPr>
          <w:trHeight w:val="353"/>
        </w:trPr>
        <w:tc>
          <w:tcPr>
            <w:tcW w:w="2088" w:type="dxa"/>
          </w:tcPr>
          <w:p w14:paraId="75DA93FC"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6C3277" w14:textId="77777777" w:rsidR="00DD1BF0" w:rsidRDefault="00DD1BF0" w:rsidP="003F77CE">
            <w:pPr>
              <w:pStyle w:val="TableParagraph"/>
              <w:ind w:left="321"/>
            </w:pPr>
            <w:r>
              <w:t>Sklad</w:t>
            </w:r>
          </w:p>
        </w:tc>
        <w:tc>
          <w:tcPr>
            <w:tcW w:w="3248" w:type="dxa"/>
          </w:tcPr>
          <w:p w14:paraId="1AD8EC41"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0EEC381B"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7312A05" w14:textId="77777777" w:rsidR="00DD1BF0" w:rsidRDefault="00DD1BF0" w:rsidP="003F77CE">
            <w:pPr>
              <w:pStyle w:val="TableParagraph"/>
              <w:ind w:left="337"/>
            </w:pPr>
            <w:r>
              <w:t>Koda</w:t>
            </w:r>
          </w:p>
        </w:tc>
        <w:tc>
          <w:tcPr>
            <w:tcW w:w="2730" w:type="dxa"/>
          </w:tcPr>
          <w:p w14:paraId="5425BCDC" w14:textId="63C87516" w:rsidR="00DD1BF0" w:rsidRDefault="00A5029F" w:rsidP="003F77CE">
            <w:pPr>
              <w:pStyle w:val="TableParagraph"/>
              <w:ind w:left="665"/>
            </w:pPr>
            <w:r>
              <w:t>Znesek (v EUR)</w:t>
            </w:r>
          </w:p>
        </w:tc>
      </w:tr>
      <w:tr w:rsidR="00872BD7" w14:paraId="6A1391B1" w14:textId="77777777" w:rsidTr="00F736D2">
        <w:trPr>
          <w:trHeight w:val="353"/>
        </w:trPr>
        <w:tc>
          <w:tcPr>
            <w:tcW w:w="2088" w:type="dxa"/>
          </w:tcPr>
          <w:p w14:paraId="7A050AB7" w14:textId="77777777" w:rsidR="00DD1BF0" w:rsidRDefault="00DD1BF0" w:rsidP="003F77CE">
            <w:pPr>
              <w:pStyle w:val="TableParagraph"/>
              <w:rPr>
                <w:sz w:val="20"/>
              </w:rPr>
            </w:pPr>
          </w:p>
        </w:tc>
        <w:tc>
          <w:tcPr>
            <w:tcW w:w="1132" w:type="dxa"/>
          </w:tcPr>
          <w:p w14:paraId="2E79028C" w14:textId="77777777" w:rsidR="00DD1BF0" w:rsidRDefault="00DD1BF0" w:rsidP="003F77CE">
            <w:pPr>
              <w:pStyle w:val="TableParagraph"/>
              <w:rPr>
                <w:sz w:val="20"/>
              </w:rPr>
            </w:pPr>
          </w:p>
        </w:tc>
        <w:tc>
          <w:tcPr>
            <w:tcW w:w="3248" w:type="dxa"/>
          </w:tcPr>
          <w:p w14:paraId="73637645" w14:textId="77777777" w:rsidR="00DD1BF0" w:rsidRDefault="00DD1BF0" w:rsidP="003F77CE">
            <w:pPr>
              <w:pStyle w:val="TableParagraph"/>
              <w:rPr>
                <w:sz w:val="20"/>
              </w:rPr>
            </w:pPr>
          </w:p>
        </w:tc>
        <w:tc>
          <w:tcPr>
            <w:tcW w:w="3098" w:type="dxa"/>
          </w:tcPr>
          <w:p w14:paraId="49BD24DC" w14:textId="77777777" w:rsidR="00DD1BF0" w:rsidRDefault="00DD1BF0" w:rsidP="003F77CE">
            <w:pPr>
              <w:pStyle w:val="TableParagraph"/>
              <w:rPr>
                <w:sz w:val="20"/>
              </w:rPr>
            </w:pPr>
          </w:p>
        </w:tc>
        <w:tc>
          <w:tcPr>
            <w:tcW w:w="1160" w:type="dxa"/>
          </w:tcPr>
          <w:p w14:paraId="783BE60F" w14:textId="77777777" w:rsidR="00DD1BF0" w:rsidRDefault="00DD1BF0" w:rsidP="003F77CE">
            <w:pPr>
              <w:pStyle w:val="TableParagraph"/>
              <w:rPr>
                <w:sz w:val="20"/>
              </w:rPr>
            </w:pPr>
          </w:p>
        </w:tc>
        <w:tc>
          <w:tcPr>
            <w:tcW w:w="2730" w:type="dxa"/>
          </w:tcPr>
          <w:p w14:paraId="2CF5BAFF" w14:textId="77777777" w:rsidR="00DD1BF0" w:rsidRDefault="00DD1BF0" w:rsidP="003F77CE">
            <w:pPr>
              <w:pStyle w:val="TableParagraph"/>
              <w:rPr>
                <w:sz w:val="20"/>
              </w:rPr>
            </w:pPr>
          </w:p>
        </w:tc>
      </w:tr>
    </w:tbl>
    <w:p w14:paraId="0BC910F7" w14:textId="77777777" w:rsidR="00DD1BF0" w:rsidRPr="00673ADB" w:rsidRDefault="00DD1BF0" w:rsidP="003F77CE"/>
    <w:p w14:paraId="3B9C8928"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F468A8F"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A19884D" w14:textId="77777777" w:rsidTr="00F736D2">
        <w:trPr>
          <w:trHeight w:val="353"/>
        </w:trPr>
        <w:tc>
          <w:tcPr>
            <w:tcW w:w="2088" w:type="dxa"/>
          </w:tcPr>
          <w:p w14:paraId="503E97A5"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C4C6CFC" w14:textId="77777777" w:rsidR="00DD1BF0" w:rsidRDefault="00DD1BF0" w:rsidP="003F77CE">
            <w:pPr>
              <w:pStyle w:val="TableParagraph"/>
              <w:ind w:left="320"/>
            </w:pPr>
            <w:r>
              <w:t>Sklad</w:t>
            </w:r>
          </w:p>
        </w:tc>
        <w:tc>
          <w:tcPr>
            <w:tcW w:w="3248" w:type="dxa"/>
          </w:tcPr>
          <w:p w14:paraId="6AFDC36E"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243F4288"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9E820B7" w14:textId="77777777" w:rsidR="00DD1BF0" w:rsidRDefault="00DD1BF0" w:rsidP="003F77CE">
            <w:pPr>
              <w:pStyle w:val="TableParagraph"/>
              <w:ind w:left="336"/>
            </w:pPr>
            <w:r>
              <w:t>Koda</w:t>
            </w:r>
          </w:p>
        </w:tc>
        <w:tc>
          <w:tcPr>
            <w:tcW w:w="2730" w:type="dxa"/>
          </w:tcPr>
          <w:p w14:paraId="493BE6FE" w14:textId="1A26CDA2" w:rsidR="00DD1BF0" w:rsidRDefault="00A5029F" w:rsidP="003F77CE">
            <w:pPr>
              <w:pStyle w:val="TableParagraph"/>
              <w:ind w:left="664"/>
            </w:pPr>
            <w:r>
              <w:t>Znesek (v EUR)</w:t>
            </w:r>
          </w:p>
        </w:tc>
      </w:tr>
      <w:tr w:rsidR="0059219D" w14:paraId="0E3F54BE" w14:textId="77777777" w:rsidTr="00F736D2">
        <w:trPr>
          <w:trHeight w:val="353"/>
        </w:trPr>
        <w:tc>
          <w:tcPr>
            <w:tcW w:w="2088" w:type="dxa"/>
          </w:tcPr>
          <w:p w14:paraId="6E7318AB" w14:textId="77777777" w:rsidR="0059219D" w:rsidRDefault="0059219D" w:rsidP="003F77CE">
            <w:pPr>
              <w:pStyle w:val="TableParagraph"/>
              <w:rPr>
                <w:sz w:val="20"/>
              </w:rPr>
            </w:pPr>
            <w:r>
              <w:rPr>
                <w:sz w:val="20"/>
              </w:rPr>
              <w:t>6</w:t>
            </w:r>
          </w:p>
        </w:tc>
        <w:tc>
          <w:tcPr>
            <w:tcW w:w="1132" w:type="dxa"/>
          </w:tcPr>
          <w:p w14:paraId="50863F5F" w14:textId="77777777" w:rsidR="0059219D" w:rsidRDefault="0059219D" w:rsidP="003F77CE">
            <w:pPr>
              <w:pStyle w:val="TableParagraph"/>
              <w:rPr>
                <w:sz w:val="20"/>
              </w:rPr>
            </w:pPr>
            <w:r>
              <w:rPr>
                <w:sz w:val="20"/>
              </w:rPr>
              <w:t>ESRR</w:t>
            </w:r>
          </w:p>
        </w:tc>
        <w:tc>
          <w:tcPr>
            <w:tcW w:w="3248" w:type="dxa"/>
          </w:tcPr>
          <w:p w14:paraId="493A050A" w14:textId="5DAB7905" w:rsidR="0059219D" w:rsidRDefault="00C01DD5" w:rsidP="003F77CE">
            <w:pPr>
              <w:pStyle w:val="TableParagraph"/>
              <w:rPr>
                <w:sz w:val="20"/>
              </w:rPr>
            </w:pPr>
            <w:r>
              <w:rPr>
                <w:sz w:val="20"/>
              </w:rPr>
              <w:t>Manj razvite regije</w:t>
            </w:r>
          </w:p>
        </w:tc>
        <w:tc>
          <w:tcPr>
            <w:tcW w:w="3098" w:type="dxa"/>
          </w:tcPr>
          <w:p w14:paraId="51E02F31" w14:textId="77777777" w:rsidR="0059219D" w:rsidRDefault="0059219D" w:rsidP="003F77CE">
            <w:pPr>
              <w:pStyle w:val="TableParagraph"/>
              <w:rPr>
                <w:sz w:val="20"/>
              </w:rPr>
            </w:pPr>
            <w:r>
              <w:rPr>
                <w:sz w:val="20"/>
              </w:rPr>
              <w:t>9</w:t>
            </w:r>
          </w:p>
        </w:tc>
        <w:tc>
          <w:tcPr>
            <w:tcW w:w="1160" w:type="dxa"/>
          </w:tcPr>
          <w:p w14:paraId="207F4D7C" w14:textId="54D498C5" w:rsidR="0059219D" w:rsidRDefault="0059219D" w:rsidP="00BC08ED">
            <w:pPr>
              <w:pStyle w:val="TableParagraph"/>
              <w:rPr>
                <w:sz w:val="20"/>
              </w:rPr>
            </w:pPr>
            <w:r>
              <w:rPr>
                <w:sz w:val="20"/>
              </w:rPr>
              <w:t>0</w:t>
            </w:r>
            <w:r w:rsidR="00BC08ED">
              <w:rPr>
                <w:sz w:val="20"/>
              </w:rPr>
              <w:t>3</w:t>
            </w:r>
          </w:p>
        </w:tc>
        <w:tc>
          <w:tcPr>
            <w:tcW w:w="2730" w:type="dxa"/>
          </w:tcPr>
          <w:p w14:paraId="4ECC49FD" w14:textId="002AB1EC" w:rsidR="0059219D" w:rsidRDefault="00967018" w:rsidP="00BC08ED">
            <w:pPr>
              <w:pStyle w:val="TableParagraph"/>
              <w:rPr>
                <w:sz w:val="20"/>
              </w:rPr>
            </w:pPr>
            <w:r>
              <w:rPr>
                <w:sz w:val="20"/>
              </w:rPr>
              <w:t>42.7</w:t>
            </w:r>
            <w:r w:rsidR="00BC08ED">
              <w:rPr>
                <w:sz w:val="20"/>
              </w:rPr>
              <w:t>9</w:t>
            </w:r>
            <w:r>
              <w:rPr>
                <w:sz w:val="20"/>
              </w:rPr>
              <w:t>5.000</w:t>
            </w:r>
          </w:p>
        </w:tc>
      </w:tr>
    </w:tbl>
    <w:p w14:paraId="76F335E9" w14:textId="5663B626" w:rsidR="00DD1BF0" w:rsidRDefault="00DD1BF0" w:rsidP="003F77CE">
      <w:pPr>
        <w:tabs>
          <w:tab w:val="left" w:pos="426"/>
        </w:tabs>
        <w:ind w:left="284"/>
        <w:rPr>
          <w:spacing w:val="-2"/>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C906624" w14:textId="77777777" w:rsidR="00FA0677" w:rsidRDefault="00FA0677" w:rsidP="003F77CE">
      <w:pPr>
        <w:rPr>
          <w:rFonts w:eastAsia="Cambria" w:cs="Cambria"/>
          <w:b/>
          <w:bCs/>
          <w:i/>
          <w:iCs/>
          <w:color w:val="4F81BD" w:themeColor="accent1"/>
          <w:sz w:val="24"/>
          <w:szCs w:val="19"/>
        </w:rPr>
      </w:pPr>
      <w:r>
        <w:br w:type="page"/>
      </w:r>
    </w:p>
    <w:p w14:paraId="440BDFC0" w14:textId="462D2CE4" w:rsidR="00DD1BF0" w:rsidRDefault="001E5966" w:rsidP="00D01E8C">
      <w:pPr>
        <w:pStyle w:val="Naslov3"/>
      </w:pPr>
      <w:bookmarkStart w:id="47" w:name="_Toc96856161"/>
      <w:r>
        <w:lastRenderedPageBreak/>
        <w:t>P</w:t>
      </w:r>
      <w:r w:rsidR="00DD1BF0">
        <w:t>rednostn</w:t>
      </w:r>
      <w:r>
        <w:t>a</w:t>
      </w:r>
      <w:r w:rsidR="00DD1BF0">
        <w:rPr>
          <w:spacing w:val="25"/>
        </w:rPr>
        <w:t xml:space="preserve"> </w:t>
      </w:r>
      <w:r w:rsidR="00DD1BF0">
        <w:t>nalog</w:t>
      </w:r>
      <w:r>
        <w:t>a</w:t>
      </w:r>
      <w:r w:rsidR="00DD1BF0">
        <w:t xml:space="preserve"> 7: </w:t>
      </w:r>
      <w:r w:rsidR="00D01E8C" w:rsidRPr="00D01E8C">
        <w:t>Dolgotrajna oskrba in zdravje ter socialna vključenost</w:t>
      </w:r>
      <w:bookmarkEnd w:id="47"/>
      <w:r w:rsidR="00DD1BF0" w:rsidRPr="00F33A73">
        <w:t xml:space="preserve"> </w:t>
      </w:r>
      <w:r w:rsidR="00DD1BF0" w:rsidRPr="00DD1BF0">
        <w:rPr>
          <w:spacing w:val="37"/>
        </w:rPr>
        <w:t xml:space="preserve"> </w:t>
      </w:r>
    </w:p>
    <w:p w14:paraId="169391CF"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52D508EC" w14:textId="77777777" w:rsidTr="00DE7E37">
        <w:tc>
          <w:tcPr>
            <w:tcW w:w="13994" w:type="dxa"/>
          </w:tcPr>
          <w:p w14:paraId="364D697F" w14:textId="77777777" w:rsidR="00DD1BF0" w:rsidRPr="006A1DD0" w:rsidRDefault="00DD1BF0" w:rsidP="003F77CE">
            <w:pPr>
              <w:rPr>
                <w:rFonts w:eastAsia="Calibri"/>
              </w:rPr>
            </w:pPr>
            <w:r w:rsidRPr="006A1DD0">
              <w:rPr>
                <w:rFonts w:eastAsia="Calibri"/>
                <w:noProof/>
                <w:lang w:eastAsia="sl-SI"/>
              </w:rPr>
              <w:drawing>
                <wp:inline distT="0" distB="0" distL="0" distR="0" wp14:anchorId="00C22AB9" wp14:editId="33EDAA6A">
                  <wp:extent cx="121920" cy="103505"/>
                  <wp:effectExtent l="0" t="0" r="0" b="0"/>
                  <wp:docPr id="1127" name="Slika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6EEA5A51" w14:textId="77777777" w:rsidTr="00DE7E37">
        <w:tc>
          <w:tcPr>
            <w:tcW w:w="13994" w:type="dxa"/>
          </w:tcPr>
          <w:p w14:paraId="51C43321" w14:textId="0549A3F9" w:rsidR="00DD1BF0" w:rsidRPr="00AE5D25" w:rsidRDefault="00DD1BF0" w:rsidP="00AE5D25">
            <w:pPr>
              <w:pStyle w:val="Odstavekseznama"/>
              <w:numPr>
                <w:ilvl w:val="0"/>
                <w:numId w:val="5"/>
              </w:numPr>
              <w:ind w:left="318" w:hanging="284"/>
              <w:rPr>
                <w:rFonts w:ascii="Times New Roman" w:eastAsia="Calibri" w:hAnsi="Times New Roman" w:cs="Times New Roman"/>
              </w:rPr>
            </w:pPr>
            <w:r w:rsidRPr="00AE5D25">
              <w:rPr>
                <w:rFonts w:ascii="Times New Roman" w:eastAsia="Calibri" w:hAnsi="Times New Roman" w:cs="Times New Roman"/>
              </w:rPr>
              <w:t>To je prednostna naloga, namenjena socialnim inovativnim ukrepom</w:t>
            </w:r>
          </w:p>
        </w:tc>
      </w:tr>
      <w:tr w:rsidR="00DD1BF0" w:rsidRPr="006A1DD0" w14:paraId="6EA3768A" w14:textId="77777777" w:rsidTr="00DE7E37">
        <w:tc>
          <w:tcPr>
            <w:tcW w:w="13994" w:type="dxa"/>
          </w:tcPr>
          <w:p w14:paraId="2F97D3C2" w14:textId="77777777" w:rsidR="00DD1BF0" w:rsidRPr="006A1DD0" w:rsidRDefault="00DD1BF0" w:rsidP="003F77CE">
            <w:pPr>
              <w:rPr>
                <w:rFonts w:eastAsia="Calibri"/>
              </w:rPr>
            </w:pPr>
            <w:r w:rsidRPr="006A1DD0">
              <w:rPr>
                <w:rFonts w:eastAsia="Calibri"/>
                <w:noProof/>
                <w:lang w:eastAsia="sl-SI"/>
              </w:rPr>
              <w:drawing>
                <wp:inline distT="0" distB="0" distL="0" distR="0" wp14:anchorId="7E42BD91" wp14:editId="616F6ED1">
                  <wp:extent cx="121920" cy="103505"/>
                  <wp:effectExtent l="0" t="0" r="0" b="0"/>
                  <wp:docPr id="1129" name="Slika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0CD62E9C" w14:textId="77777777" w:rsidTr="00DE7E37">
        <w:tc>
          <w:tcPr>
            <w:tcW w:w="13994" w:type="dxa"/>
          </w:tcPr>
          <w:p w14:paraId="10078DC3" w14:textId="3A4F5902" w:rsidR="00DD1BF0" w:rsidRPr="00D30138" w:rsidRDefault="00DD1BF0" w:rsidP="00F3605D">
            <w:pPr>
              <w:pStyle w:val="Odstavekseznama"/>
              <w:numPr>
                <w:ilvl w:val="0"/>
                <w:numId w:val="5"/>
              </w:numPr>
              <w:ind w:left="318" w:hanging="284"/>
              <w:rPr>
                <w:rFonts w:ascii="Times New Roman" w:eastAsia="Calibri" w:hAnsi="Times New Roman" w:cs="Times New Roman"/>
              </w:rPr>
            </w:pPr>
            <w:r w:rsidRPr="00D30138">
              <w:rPr>
                <w:rFonts w:ascii="Times New Roman" w:eastAsia="Calibri" w:hAnsi="Times New Roman" w:cs="Times New Roman"/>
              </w:rPr>
              <w:t>To je prednostna naloga, namenjena podpori za najbolj ogrožene osebe v okviru specifičnega cilja iz točke (l) člena 4(1) uredbe o ESS+</w:t>
            </w:r>
          </w:p>
        </w:tc>
      </w:tr>
      <w:tr w:rsidR="00DD1BF0" w:rsidRPr="006A1DD0" w14:paraId="0A3D1754" w14:textId="77777777" w:rsidTr="00DE7E37">
        <w:tc>
          <w:tcPr>
            <w:tcW w:w="13994" w:type="dxa"/>
          </w:tcPr>
          <w:p w14:paraId="0FC6D611" w14:textId="77777777" w:rsidR="00DD1BF0" w:rsidRPr="006A1DD0" w:rsidRDefault="00DD1BF0" w:rsidP="003F77CE">
            <w:pPr>
              <w:rPr>
                <w:rFonts w:eastAsia="Calibri"/>
              </w:rPr>
            </w:pPr>
            <w:r w:rsidRPr="006A1DD0">
              <w:rPr>
                <w:rFonts w:eastAsia="Calibri"/>
                <w:noProof/>
                <w:lang w:eastAsia="sl-SI"/>
              </w:rPr>
              <w:drawing>
                <wp:inline distT="0" distB="0" distL="0" distR="0" wp14:anchorId="71A11E7D" wp14:editId="4D1B8477">
                  <wp:extent cx="121920" cy="103505"/>
                  <wp:effectExtent l="0" t="0" r="0" b="0"/>
                  <wp:docPr id="1131" name="Slika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5A0EF0EA" w14:textId="77777777" w:rsidR="00DD1BF0" w:rsidRPr="006A1DD0" w:rsidRDefault="00DD1BF0" w:rsidP="003F77CE">
            <w:pPr>
              <w:rPr>
                <w:rFonts w:eastAsia="Calibri"/>
              </w:rPr>
            </w:pPr>
            <w:r w:rsidRPr="006A1DD0">
              <w:rPr>
                <w:rFonts w:eastAsia="Calibri"/>
              </w:rPr>
              <w:t>Skladu</w:t>
            </w:r>
          </w:p>
        </w:tc>
      </w:tr>
      <w:tr w:rsidR="00DD1BF0" w:rsidRPr="006A1DD0" w14:paraId="7830904E" w14:textId="77777777" w:rsidTr="00DE7E37">
        <w:trPr>
          <w:trHeight w:val="83"/>
        </w:trPr>
        <w:tc>
          <w:tcPr>
            <w:tcW w:w="13994" w:type="dxa"/>
          </w:tcPr>
          <w:p w14:paraId="64B4AE95" w14:textId="77777777" w:rsidR="00DD1BF0" w:rsidRPr="00DD1BF0" w:rsidRDefault="00DD1BF0" w:rsidP="003F77CE">
            <w:pPr>
              <w:rPr>
                <w:rFonts w:eastAsia="Calibri"/>
              </w:rPr>
            </w:pPr>
            <w:r w:rsidRPr="006A1DD0">
              <w:rPr>
                <w:rFonts w:eastAsia="Calibri"/>
                <w:noProof/>
                <w:lang w:eastAsia="sl-SI"/>
              </w:rPr>
              <w:drawing>
                <wp:inline distT="0" distB="0" distL="0" distR="0" wp14:anchorId="33B5A82A" wp14:editId="5B01326A">
                  <wp:extent cx="121920" cy="103505"/>
                  <wp:effectExtent l="0" t="0" r="0" b="0"/>
                  <wp:docPr id="1132" name="Slika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029A6565" w14:textId="77777777" w:rsidR="00DD1BF0" w:rsidRPr="006A1DD0" w:rsidRDefault="00DD1BF0" w:rsidP="003F77CE">
            <w:pPr>
              <w:rPr>
                <w:rFonts w:eastAsia="Calibri"/>
              </w:rPr>
            </w:pPr>
            <w:r w:rsidRPr="00204C50">
              <w:rPr>
                <w:rFonts w:eastAsia="Calibri"/>
              </w:rPr>
              <w:t>Skladu</w:t>
            </w:r>
          </w:p>
        </w:tc>
      </w:tr>
    </w:tbl>
    <w:p w14:paraId="7A1CFE84"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455CFA60" w14:textId="77777777" w:rsidR="00DD1BF0" w:rsidRDefault="00DD1BF0" w:rsidP="003F77CE"/>
    <w:p w14:paraId="1AFE086C" w14:textId="77777777" w:rsidR="00DD1BF0" w:rsidRDefault="00DD1BF0" w:rsidP="003F77CE"/>
    <w:p w14:paraId="1E95DF05" w14:textId="6B6E8FF6" w:rsidR="00DD1BF0" w:rsidRPr="00BD3536" w:rsidRDefault="00DD1BF0" w:rsidP="003F77CE">
      <w:pPr>
        <w:pStyle w:val="Naslov4"/>
        <w:spacing w:before="0" w:line="240" w:lineRule="auto"/>
      </w:pPr>
      <w:bookmarkStart w:id="48" w:name="_Toc96856162"/>
      <w:r>
        <w:t>Specifični cilj 7</w:t>
      </w:r>
      <w:r w:rsidRPr="00BD3536">
        <w:t xml:space="preserve">.1: </w:t>
      </w:r>
      <w:r w:rsidR="00695755" w:rsidRPr="009F5B5B">
        <w:t>Pospeševanje dejavnega vključevanja za spodbujanje enakih možnosti, nediskriminacije in aktivne udeležbe ter povečevanje zaposljivosti, zlasti za prikrajšane skupine</w:t>
      </w:r>
      <w:bookmarkEnd w:id="48"/>
    </w:p>
    <w:p w14:paraId="769976BD" w14:textId="77777777" w:rsidR="00DD1BF0" w:rsidRDefault="00DD1BF0" w:rsidP="003F77CE">
      <w:pPr>
        <w:rPr>
          <w:sz w:val="30"/>
        </w:rPr>
      </w:pPr>
    </w:p>
    <w:p w14:paraId="786D2C24" w14:textId="77777777" w:rsidR="00DD1BF0" w:rsidRPr="00C10464" w:rsidRDefault="00DD1BF0" w:rsidP="003F77CE">
      <w:pPr>
        <w:pStyle w:val="Naslov5"/>
        <w:spacing w:before="0"/>
      </w:pPr>
      <w:r w:rsidRPr="00C10464">
        <w:t>Ukrepi skladov</w:t>
      </w:r>
    </w:p>
    <w:p w14:paraId="35AEA6D9" w14:textId="77777777" w:rsidR="00B457DD" w:rsidRDefault="00B457DD" w:rsidP="003F77CE">
      <w:pPr>
        <w:ind w:left="1349"/>
        <w:rPr>
          <w:spacing w:val="-2"/>
        </w:rPr>
      </w:pPr>
    </w:p>
    <w:p w14:paraId="2332045C" w14:textId="22A882CD"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0DDFB03"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E7E37" w:rsidRPr="00B3569A" w14:paraId="0FAC56B4" w14:textId="77777777" w:rsidTr="00DE7E37">
        <w:trPr>
          <w:trHeight w:val="316"/>
        </w:trPr>
        <w:tc>
          <w:tcPr>
            <w:tcW w:w="12758" w:type="dxa"/>
          </w:tcPr>
          <w:p w14:paraId="0992604A" w14:textId="77777777" w:rsidR="00DE7E37" w:rsidRDefault="00DE7E37" w:rsidP="003F77CE">
            <w:pPr>
              <w:jc w:val="both"/>
              <w:rPr>
                <w:rFonts w:cstheme="minorHAnsi"/>
              </w:rPr>
            </w:pPr>
            <w:r w:rsidRPr="009F5B5B">
              <w:rPr>
                <w:rFonts w:cstheme="minorHAnsi"/>
              </w:rPr>
              <w:t xml:space="preserve">V okviru specifičnega cilja </w:t>
            </w:r>
            <w:r>
              <w:rPr>
                <w:rFonts w:cstheme="minorHAnsi"/>
              </w:rPr>
              <w:t xml:space="preserve">7.1 </w:t>
            </w:r>
            <w:r w:rsidRPr="009F5B5B">
              <w:rPr>
                <w:rFonts w:cstheme="minorHAnsi"/>
              </w:rPr>
              <w:t>bodo z ukrepi naslovljena predvsem naslednja področja:</w:t>
            </w:r>
          </w:p>
          <w:p w14:paraId="4F84AA49" w14:textId="77777777" w:rsidR="00DE7E37" w:rsidRPr="009F5B5B" w:rsidRDefault="00DE7E37" w:rsidP="003F77CE">
            <w:pPr>
              <w:jc w:val="both"/>
              <w:rPr>
                <w:rFonts w:cstheme="minorHAnsi"/>
              </w:rPr>
            </w:pPr>
          </w:p>
          <w:p w14:paraId="2F8588BA" w14:textId="32BC70DE" w:rsidR="00DE7E37" w:rsidRPr="00D41D1A" w:rsidRDefault="00DE7E37" w:rsidP="00F3605D">
            <w:pPr>
              <w:numPr>
                <w:ilvl w:val="0"/>
                <w:numId w:val="48"/>
              </w:numPr>
              <w:jc w:val="both"/>
              <w:rPr>
                <w:i/>
              </w:rPr>
            </w:pPr>
            <w:r w:rsidRPr="00F736D2">
              <w:rPr>
                <w:rFonts w:cstheme="minorHAnsi"/>
                <w:i/>
              </w:rPr>
              <w:t>spodbujanje socialnega vključevanja oseb, izpostavljenih tveganju revščine ali socialne izključenosti z identificiranimi ovirami pri vstopanju na trg dela</w:t>
            </w:r>
            <w:r w:rsidR="000C4300">
              <w:rPr>
                <w:rFonts w:cstheme="minorHAnsi"/>
                <w:i/>
              </w:rPr>
              <w:t>:</w:t>
            </w:r>
            <w:r>
              <w:rPr>
                <w:rFonts w:cstheme="minorHAnsi"/>
                <w:i/>
              </w:rPr>
              <w:t xml:space="preserve"> </w:t>
            </w:r>
            <w:r w:rsidR="000C4300" w:rsidRPr="000C4300">
              <w:rPr>
                <w:rFonts w:cstheme="minorHAnsi"/>
              </w:rPr>
              <w:t>i</w:t>
            </w:r>
            <w:r w:rsidRPr="000C4300">
              <w:t>zvajali</w:t>
            </w:r>
            <w:r w:rsidRPr="003E6CF6">
              <w:t xml:space="preserve"> </w:t>
            </w:r>
            <w:r w:rsidRPr="003E6CF6">
              <w:rPr>
                <w:rFonts w:cstheme="minorHAnsi"/>
                <w:iCs/>
              </w:rPr>
              <w:t>se bodo programi socialne aktivacije za dvig socialnih, funkcionalnih in delovnih kompetenc za osebe iz ciljnih skupin dolgotrajno brezposelnih, prejemnikov DSP, začasno nezaposljivih, migrantov, ipd</w:t>
            </w:r>
            <w:r w:rsidR="000C4300">
              <w:rPr>
                <w:rFonts w:cstheme="minorHAnsi"/>
                <w:iCs/>
              </w:rPr>
              <w:t>.</w:t>
            </w:r>
            <w:r w:rsidRPr="003E6CF6">
              <w:rPr>
                <w:rFonts w:cstheme="minorHAnsi"/>
                <w:iCs/>
              </w:rPr>
              <w:t>, ki se soočajo s kompleksno socialno problematiko, ki jih ovira pri vstopu na trg dela</w:t>
            </w:r>
            <w:r w:rsidRPr="003E6CF6">
              <w:t>;</w:t>
            </w:r>
            <w:r w:rsidRPr="003E6CF6">
              <w:rPr>
                <w:rFonts w:cstheme="minorHAnsi"/>
                <w:iCs/>
              </w:rPr>
              <w:t xml:space="preserve"> </w:t>
            </w:r>
            <w:r>
              <w:rPr>
                <w:rFonts w:cstheme="minorHAnsi"/>
                <w:iCs/>
              </w:rPr>
              <w:t xml:space="preserve">program </w:t>
            </w:r>
            <w:r w:rsidRPr="00ED443D">
              <w:rPr>
                <w:rFonts w:cstheme="minorHAnsi"/>
                <w:iCs/>
              </w:rPr>
              <w:t>učn</w:t>
            </w:r>
            <w:r>
              <w:rPr>
                <w:rFonts w:cstheme="minorHAnsi"/>
                <w:iCs/>
              </w:rPr>
              <w:t>ih</w:t>
            </w:r>
            <w:r w:rsidRPr="00ED443D">
              <w:rPr>
                <w:rFonts w:cstheme="minorHAnsi"/>
                <w:iCs/>
              </w:rPr>
              <w:t xml:space="preserve"> delavnic</w:t>
            </w:r>
            <w:r w:rsidRPr="003E6CF6">
              <w:rPr>
                <w:rFonts w:cstheme="minorHAnsi"/>
                <w:iCs/>
              </w:rPr>
              <w:t>, kate</w:t>
            </w:r>
            <w:r>
              <w:rPr>
                <w:rFonts w:cstheme="minorHAnsi"/>
                <w:iCs/>
              </w:rPr>
              <w:t>rega</w:t>
            </w:r>
            <w:r w:rsidRPr="003E6CF6">
              <w:rPr>
                <w:rFonts w:cstheme="minorHAnsi"/>
                <w:iCs/>
              </w:rPr>
              <w:t xml:space="preserve"> namen je vključevanje ranljivih ciljnih skupin v okolje socialnega podjetništva</w:t>
            </w:r>
            <w:r>
              <w:rPr>
                <w:rFonts w:cstheme="minorHAnsi"/>
                <w:iCs/>
              </w:rPr>
              <w:t xml:space="preserve"> in</w:t>
            </w:r>
            <w:r w:rsidRPr="003E6CF6">
              <w:rPr>
                <w:rFonts w:cstheme="minorHAnsi"/>
                <w:iCs/>
              </w:rPr>
              <w:t xml:space="preserve"> razvoju dejavnosti in zaposlovanja v obstoječih socialnih podjetjih ter program PUM-O, ki je namenjen mlajšim odraslim</w:t>
            </w:r>
            <w:r>
              <w:rPr>
                <w:rFonts w:cstheme="minorHAnsi"/>
                <w:iCs/>
              </w:rPr>
              <w:t xml:space="preserve"> NEET, ki potrebujejo aktivno reševanje problematike za vključitev nazaj v šolanje ali</w:t>
            </w:r>
            <w:r w:rsidRPr="003E6CF6">
              <w:rPr>
                <w:rFonts w:cstheme="minorHAnsi"/>
                <w:iCs/>
              </w:rPr>
              <w:t xml:space="preserve"> vstop na trg dela.</w:t>
            </w:r>
          </w:p>
          <w:p w14:paraId="670AC13C" w14:textId="77777777" w:rsidR="00C00159" w:rsidRPr="00C00159" w:rsidRDefault="00C00159" w:rsidP="00F3605D">
            <w:pPr>
              <w:numPr>
                <w:ilvl w:val="0"/>
                <w:numId w:val="48"/>
              </w:numPr>
              <w:jc w:val="both"/>
              <w:rPr>
                <w:rFonts w:cstheme="minorHAnsi"/>
              </w:rPr>
            </w:pPr>
            <w:r w:rsidRPr="0024297B">
              <w:rPr>
                <w:rFonts w:cstheme="minorHAnsi"/>
                <w:i/>
              </w:rPr>
              <w:t>ukrepi za podporo izvajanju lažjega prehoda mladih s posebnimi potrebami</w:t>
            </w:r>
            <w:r w:rsidRPr="009F5B5B">
              <w:rPr>
                <w:rFonts w:cstheme="minorHAnsi"/>
              </w:rPr>
              <w:t xml:space="preserve"> </w:t>
            </w:r>
            <w:r w:rsidRPr="0024297B">
              <w:rPr>
                <w:rFonts w:cstheme="minorHAnsi"/>
                <w:i/>
              </w:rPr>
              <w:t>na trg dela</w:t>
            </w:r>
            <w:r w:rsidRPr="009F5B5B">
              <w:rPr>
                <w:rFonts w:cstheme="minorHAnsi"/>
              </w:rPr>
              <w:t xml:space="preserve"> preko različnih oblik pomoči, saj imajo mladi s posebnimi potrebami zaradi primanjkljajev težave pri prehodu na naslednji nivo izobraževanja ali na trg dela, zato potrebujejo dodatno vzpodbu</w:t>
            </w:r>
            <w:r>
              <w:rPr>
                <w:rFonts w:cstheme="minorHAnsi"/>
              </w:rPr>
              <w:t xml:space="preserve">do s strani strokovnih delavcev. Ukrep je komplementaren z </w:t>
            </w:r>
            <w:r>
              <w:t xml:space="preserve">ukrepom hitrejši vstop mladih na trgu dela, ki se bo izvajal v okviru NOO, ter z </w:t>
            </w:r>
            <w:r w:rsidRPr="00AE5D25">
              <w:t>ukrep</w:t>
            </w:r>
            <w:r>
              <w:t>i</w:t>
            </w:r>
            <w:r w:rsidRPr="00AE5D25">
              <w:t xml:space="preserve"> na področju socialne vključenosti otrok s posebnimi potrebami</w:t>
            </w:r>
            <w:r>
              <w:t xml:space="preserve"> v okviru SC 7.4;</w:t>
            </w:r>
          </w:p>
          <w:p w14:paraId="30DB0D68" w14:textId="2688BEC1" w:rsidR="00DE7E37" w:rsidRDefault="00DE7E37" w:rsidP="00F3605D">
            <w:pPr>
              <w:numPr>
                <w:ilvl w:val="0"/>
                <w:numId w:val="48"/>
              </w:numPr>
              <w:jc w:val="both"/>
              <w:rPr>
                <w:rFonts w:cstheme="minorHAnsi"/>
              </w:rPr>
            </w:pPr>
            <w:r w:rsidRPr="0024297B">
              <w:rPr>
                <w:rFonts w:cstheme="minorHAnsi"/>
                <w:i/>
              </w:rPr>
              <w:lastRenderedPageBreak/>
              <w:t>izvajanje izobraževanj za zaprte osebe</w:t>
            </w:r>
            <w:r w:rsidRPr="009F5B5B">
              <w:rPr>
                <w:rFonts w:cstheme="minorHAnsi"/>
              </w:rPr>
              <w:t xml:space="preserve"> za pridobitev srednješolske izobrazbe in kvalifikacij, prekvalifikacije in nadaljnjo poklicno usposabljanje</w:t>
            </w:r>
            <w:r>
              <w:rPr>
                <w:rFonts w:cstheme="minorHAnsi"/>
              </w:rPr>
              <w:t xml:space="preserve">, </w:t>
            </w:r>
            <w:r w:rsidRPr="009F5B5B">
              <w:rPr>
                <w:rFonts w:cstheme="minorHAnsi"/>
              </w:rPr>
              <w:t xml:space="preserve">izvajanje programov nacionalnih poklicnih kvalifikacij </w:t>
            </w:r>
            <w:r>
              <w:rPr>
                <w:rFonts w:cstheme="minorHAnsi"/>
              </w:rPr>
              <w:t>ter drugih neformalnih programov usposabljanja in izobraževanja</w:t>
            </w:r>
            <w:r w:rsidRPr="009F5B5B">
              <w:rPr>
                <w:rFonts w:cstheme="minorHAnsi"/>
              </w:rPr>
              <w:t xml:space="preserve"> za zaprte osebe. Ukrep omogoča hitrejše vključevanje na trg dela po prestani kazni zapora</w:t>
            </w:r>
            <w:r>
              <w:rPr>
                <w:rFonts w:cstheme="minorHAnsi"/>
              </w:rPr>
              <w:t>;</w:t>
            </w:r>
          </w:p>
          <w:p w14:paraId="1CC0CB97" w14:textId="0ED48603" w:rsidR="00DE7E37" w:rsidRPr="00C00159" w:rsidRDefault="00DE7E37" w:rsidP="00C00159">
            <w:pPr>
              <w:numPr>
                <w:ilvl w:val="0"/>
                <w:numId w:val="48"/>
              </w:numPr>
              <w:jc w:val="both"/>
              <w:rPr>
                <w:rFonts w:cstheme="minorHAnsi"/>
              </w:rPr>
            </w:pPr>
            <w:r w:rsidRPr="0024297B">
              <w:rPr>
                <w:rFonts w:cstheme="minorHAnsi"/>
                <w:i/>
              </w:rPr>
              <w:t>zaposlovanje, usposabljanje in spodbujanje socialne vključenosti pripadnikov ranljivih družbenih skupin na področju kulture</w:t>
            </w:r>
            <w:r w:rsidRPr="009F5B5B">
              <w:rPr>
                <w:rFonts w:cstheme="minorHAnsi"/>
              </w:rPr>
              <w:t>, pri čemer se bo med drugim up</w:t>
            </w:r>
            <w:r>
              <w:rPr>
                <w:rFonts w:cstheme="minorHAnsi"/>
              </w:rPr>
              <w:t>oštevalo načelo enakih možnosti</w:t>
            </w:r>
            <w:r w:rsidRPr="009F5B5B">
              <w:rPr>
                <w:rFonts w:cstheme="minorHAnsi"/>
              </w:rPr>
              <w:t>, s čimer se bo preprečeval zdrs v socialno izključenost</w:t>
            </w:r>
            <w:r>
              <w:t>.</w:t>
            </w:r>
          </w:p>
        </w:tc>
      </w:tr>
    </w:tbl>
    <w:p w14:paraId="6186EB77" w14:textId="77777777" w:rsidR="00DD1BF0" w:rsidRDefault="00DD1BF0" w:rsidP="003F77CE">
      <w:pPr>
        <w:ind w:left="1349"/>
        <w:rPr>
          <w:spacing w:val="-6"/>
        </w:rPr>
      </w:pPr>
    </w:p>
    <w:p w14:paraId="1004174A" w14:textId="77777777" w:rsidR="00DD1BF0" w:rsidRDefault="00DD1BF0" w:rsidP="003F77CE">
      <w:pPr>
        <w:ind w:left="1349"/>
      </w:pPr>
      <w:r>
        <w:rPr>
          <w:spacing w:val="-6"/>
        </w:rPr>
        <w:t>Glavne</w:t>
      </w:r>
      <w:r>
        <w:rPr>
          <w:spacing w:val="-1"/>
        </w:rPr>
        <w:t xml:space="preserve"> </w:t>
      </w:r>
      <w:r>
        <w:rPr>
          <w:spacing w:val="-6"/>
        </w:rPr>
        <w:t>ciljne skupine:</w:t>
      </w:r>
    </w:p>
    <w:p w14:paraId="07FE2A4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7C01AE4" w14:textId="77777777" w:rsidTr="00DE7E37">
        <w:tc>
          <w:tcPr>
            <w:tcW w:w="12763" w:type="dxa"/>
          </w:tcPr>
          <w:p w14:paraId="3CA9C38F" w14:textId="7CDC750D" w:rsidR="00DD1BF0" w:rsidRPr="00B3569A" w:rsidRDefault="00651247" w:rsidP="003F77CE">
            <w:pPr>
              <w:jc w:val="both"/>
              <w:rPr>
                <w:rFonts w:cstheme="minorHAnsi"/>
              </w:rPr>
            </w:pPr>
            <w:r>
              <w:rPr>
                <w:rFonts w:cstheme="minorHAnsi"/>
              </w:rPr>
              <w:t>B</w:t>
            </w:r>
            <w:r w:rsidRPr="00651247">
              <w:rPr>
                <w:rFonts w:cstheme="minorHAnsi"/>
              </w:rPr>
              <w:t>rezposelne in neaktivne osebe</w:t>
            </w:r>
            <w:r w:rsidR="00626F39">
              <w:rPr>
                <w:rFonts w:cstheme="minorHAnsi"/>
              </w:rPr>
              <w:t xml:space="preserve"> vključno z osebami, ki sodijo v t.i. skupino NEET</w:t>
            </w:r>
            <w:r w:rsidRPr="00651247">
              <w:rPr>
                <w:rFonts w:cstheme="minorHAnsi"/>
              </w:rPr>
              <w:t xml:space="preserve">, imajo dovoljenje za stalno bivanje ali slovensko državljanstvo in se soočajo z ovirami pri vstopu na trg dela ali </w:t>
            </w:r>
            <w:r w:rsidR="00626F39">
              <w:rPr>
                <w:rFonts w:cstheme="minorHAnsi"/>
              </w:rPr>
              <w:t xml:space="preserve">pri vključitvi </w:t>
            </w:r>
            <w:r w:rsidRPr="00651247">
              <w:rPr>
                <w:rFonts w:cstheme="minorHAnsi"/>
              </w:rPr>
              <w:t>v ukrepe APZ; brezposelne in neaktivne osebe, ki še niso dolgotrajno brezposelne osebe, je pa za njih ZRSZ podal oceno, da pred vključitvijo v APZ ali trg dela, potrebujejo intenzivno in poglobljeno obravnavo, osebe, mlajše od 30 let, s posebnimi potrebami, osebe na prestajanju zaporne kazni, manjšinske etnične skupnosti, invalidi</w:t>
            </w:r>
            <w:r>
              <w:rPr>
                <w:rFonts w:cstheme="minorHAnsi"/>
              </w:rPr>
              <w:t>.</w:t>
            </w:r>
          </w:p>
        </w:tc>
      </w:tr>
    </w:tbl>
    <w:p w14:paraId="7FD483C7" w14:textId="77777777" w:rsidR="00DD1BF0" w:rsidRPr="006B7178" w:rsidRDefault="00DD1BF0" w:rsidP="003F77CE">
      <w:pPr>
        <w:ind w:left="1349"/>
      </w:pPr>
    </w:p>
    <w:p w14:paraId="16D0592A"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1F95B13"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21A1A0C5" w14:textId="77777777" w:rsidTr="00DE7E37">
        <w:tc>
          <w:tcPr>
            <w:tcW w:w="12715" w:type="dxa"/>
          </w:tcPr>
          <w:p w14:paraId="6AE445FE" w14:textId="77777777" w:rsidR="00DF7E72" w:rsidRDefault="00DF7E72" w:rsidP="003F77CE">
            <w:pPr>
              <w:jc w:val="both"/>
              <w:rPr>
                <w:rFonts w:cstheme="minorHAnsi"/>
              </w:rPr>
            </w:pPr>
            <w:r w:rsidRPr="00DF7E72">
              <w:rPr>
                <w:rFonts w:cstheme="minorHAnsi"/>
              </w:rPr>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p>
          <w:p w14:paraId="7378BF60" w14:textId="77777777" w:rsidR="00DF7E72" w:rsidRDefault="00DF7E72" w:rsidP="003F77CE">
            <w:pPr>
              <w:jc w:val="both"/>
              <w:rPr>
                <w:rFonts w:cstheme="minorHAnsi"/>
              </w:rPr>
            </w:pPr>
          </w:p>
          <w:p w14:paraId="7EF62522" w14:textId="62550A4B" w:rsidR="00DF7E72" w:rsidRDefault="00B969FA" w:rsidP="003F77CE">
            <w:pPr>
              <w:jc w:val="both"/>
              <w:rPr>
                <w:rFonts w:cstheme="minorHAnsi"/>
              </w:rPr>
            </w:pPr>
            <w:r w:rsidRPr="00B969FA">
              <w:rPr>
                <w:rFonts w:cstheme="minorHAnsi"/>
              </w:rPr>
              <w:t xml:space="preserve">Ukrepi bodo vključevali pomoč pri izkoreninjenju revščine in spodbujanje socialnega vključevanje z zagotavljanjem enakih možnosti za vse, z zmanjševanjem ovir invalidnim osebam, odpravljanjem diskriminacije in obravnavanjem enakosti ne glede na njihov spol, spolno usmerjenost, starost, vero ali prepričanje, rasno ali etnično pripadnost. </w:t>
            </w:r>
          </w:p>
          <w:p w14:paraId="2DC34456" w14:textId="77777777" w:rsidR="00DF7E72" w:rsidRDefault="00DF7E72" w:rsidP="003F77CE">
            <w:pPr>
              <w:jc w:val="both"/>
              <w:rPr>
                <w:rFonts w:cstheme="minorHAnsi"/>
              </w:rPr>
            </w:pPr>
          </w:p>
          <w:p w14:paraId="6627D84B" w14:textId="031928B5" w:rsidR="00DD1BF0" w:rsidRPr="00B3569A" w:rsidRDefault="00B969FA" w:rsidP="003F77CE">
            <w:pPr>
              <w:jc w:val="both"/>
              <w:rPr>
                <w:rFonts w:cstheme="minorHAnsi"/>
              </w:rPr>
            </w:pPr>
            <w:r w:rsidRPr="00B969FA">
              <w:rPr>
                <w:rFonts w:cstheme="minorHAnsi"/>
              </w:rPr>
              <w:t xml:space="preserve">V okviru ukrepa </w:t>
            </w:r>
            <w:r w:rsidR="000C4300">
              <w:rPr>
                <w:rFonts w:cstheme="minorHAnsi"/>
              </w:rPr>
              <w:t xml:space="preserve">za zaprte osebe </w:t>
            </w:r>
            <w:r w:rsidRPr="00B969FA">
              <w:rPr>
                <w:rFonts w:cstheme="minorHAnsi"/>
              </w:rPr>
              <w:t>bo zagotovljena enakost spolov, saj se bo v aktivnosti ukrepa vključevalo enakovredno moško in žensko populacijo oseb na prestajanju zaporne kazni. V ukrepe izvajanja izobraževanj za zaprte osebe za pridobitev srednješolske izobrazbe in kvalifikacij, prekvalifikacije in nadaljnjo poklicno usposabljanje, izvajanje programov nacionalnih poklicnih kvalifikacij ter drugih neformalnih programov usposabljanja in izobraževanja za zaprte osebe so vključene marginalizirane osebe na prestajanju zapornih kazni, ki so oddaljene od trga dela, s ciljem, da se jim po prestani kazni omogoči čim boljšo socialno-ekonomsko vključevanje v zaposlovanje ter s tem v vsa življenjska področja.</w:t>
            </w:r>
          </w:p>
        </w:tc>
      </w:tr>
    </w:tbl>
    <w:p w14:paraId="50A17224" w14:textId="77777777" w:rsidR="00DD1BF0" w:rsidRDefault="00DD1BF0" w:rsidP="003F77CE">
      <w:pPr>
        <w:rPr>
          <w:sz w:val="20"/>
        </w:rPr>
      </w:pPr>
    </w:p>
    <w:p w14:paraId="5CA4C15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79A26E2"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A3B424B" w14:textId="77777777" w:rsidTr="00DE7E37">
        <w:tc>
          <w:tcPr>
            <w:tcW w:w="12763" w:type="dxa"/>
          </w:tcPr>
          <w:p w14:paraId="2FD284BE" w14:textId="059840A0" w:rsidR="00DD1BF0" w:rsidRPr="00B3569A" w:rsidRDefault="001A068C" w:rsidP="003F77CE">
            <w:pPr>
              <w:rPr>
                <w:rFonts w:cstheme="minorHAnsi"/>
              </w:rPr>
            </w:pPr>
            <w:r w:rsidRPr="001A068C">
              <w:rPr>
                <w:rFonts w:cstheme="minorHAnsi"/>
              </w:rPr>
              <w:t>V okviru navedenega specifičnega cilja ni predvidena uporaba teritorialnih orodij.</w:t>
            </w:r>
          </w:p>
        </w:tc>
      </w:tr>
    </w:tbl>
    <w:p w14:paraId="0E6B05D9" w14:textId="77777777" w:rsidR="00DD1BF0" w:rsidRDefault="00DD1BF0" w:rsidP="003F77CE">
      <w:pPr>
        <w:rPr>
          <w:sz w:val="18"/>
        </w:rPr>
      </w:pPr>
    </w:p>
    <w:p w14:paraId="3ACC1E10"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3AA298C"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51EEA4F" w14:textId="77777777" w:rsidTr="00DE7E37">
        <w:tc>
          <w:tcPr>
            <w:tcW w:w="12763" w:type="dxa"/>
          </w:tcPr>
          <w:p w14:paraId="7208C29D" w14:textId="474AE45B" w:rsidR="00DD1BF0" w:rsidRPr="00B3569A" w:rsidRDefault="008D6617" w:rsidP="008D6617">
            <w:pPr>
              <w:jc w:val="both"/>
              <w:rPr>
                <w:rFonts w:cstheme="minorHAnsi"/>
              </w:rPr>
            </w:pPr>
            <w:r>
              <w:rPr>
                <w:rFonts w:cstheme="minorHAnsi"/>
              </w:rPr>
              <w:t>V okviru tega specifičnega cilja se ne načrtujejo m</w:t>
            </w:r>
            <w:r w:rsidRPr="008D6617">
              <w:rPr>
                <w:rFonts w:cstheme="minorHAnsi"/>
              </w:rPr>
              <w:t>edregionalni, čezmejni in transnacionalni ukrepi</w:t>
            </w:r>
            <w:r>
              <w:rPr>
                <w:rFonts w:cstheme="minorHAnsi"/>
              </w:rPr>
              <w:t>.</w:t>
            </w:r>
          </w:p>
        </w:tc>
      </w:tr>
    </w:tbl>
    <w:p w14:paraId="1E0FBA7C" w14:textId="77777777" w:rsidR="00DD1BF0" w:rsidRDefault="00DD1BF0" w:rsidP="003F77CE">
      <w:pPr>
        <w:rPr>
          <w:sz w:val="17"/>
        </w:rPr>
      </w:pPr>
    </w:p>
    <w:p w14:paraId="5C71DC18"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71575A3"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0D3C47A" w14:textId="77777777" w:rsidTr="00DE7E37">
        <w:tc>
          <w:tcPr>
            <w:tcW w:w="12758" w:type="dxa"/>
          </w:tcPr>
          <w:p w14:paraId="2D4EBDCA" w14:textId="41A052E6"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17254AD9" w14:textId="77777777" w:rsidR="00DD1BF0" w:rsidRDefault="00DD1BF0" w:rsidP="003F77CE">
      <w:pPr>
        <w:rPr>
          <w:sz w:val="20"/>
        </w:rPr>
      </w:pPr>
    </w:p>
    <w:p w14:paraId="0CB52819" w14:textId="77777777" w:rsidR="00DD1BF0" w:rsidRDefault="00DD1BF0" w:rsidP="003F77CE">
      <w:pPr>
        <w:rPr>
          <w:sz w:val="20"/>
        </w:rPr>
      </w:pPr>
    </w:p>
    <w:p w14:paraId="1CD00294" w14:textId="77777777" w:rsidR="00DD1BF0" w:rsidRDefault="00DD1BF0" w:rsidP="003F77CE">
      <w:pPr>
        <w:pStyle w:val="Naslov5"/>
        <w:spacing w:before="0"/>
      </w:pPr>
      <w:r>
        <w:t>Kazalniki</w:t>
      </w:r>
    </w:p>
    <w:p w14:paraId="72FFA3C8" w14:textId="77777777" w:rsidR="00DD1BF0" w:rsidRDefault="00DD1BF0" w:rsidP="003F77CE"/>
    <w:p w14:paraId="543B1C74"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ABF5E16" w14:textId="77777777" w:rsidR="00DD1BF0" w:rsidRDefault="00DD1BF0" w:rsidP="003F77CE">
      <w:pPr>
        <w:rPr>
          <w:sz w:val="21"/>
        </w:rPr>
      </w:pPr>
    </w:p>
    <w:tbl>
      <w:tblPr>
        <w:tblStyle w:val="TableNormal"/>
        <w:tblW w:w="13458"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275"/>
        <w:gridCol w:w="708"/>
        <w:gridCol w:w="1701"/>
        <w:gridCol w:w="778"/>
        <w:gridCol w:w="3334"/>
        <w:gridCol w:w="1276"/>
        <w:gridCol w:w="1418"/>
        <w:gridCol w:w="1134"/>
      </w:tblGrid>
      <w:tr w:rsidR="00872BD7" w14:paraId="09201893" w14:textId="77777777" w:rsidTr="00002BD6">
        <w:trPr>
          <w:trHeight w:val="254"/>
        </w:trPr>
        <w:tc>
          <w:tcPr>
            <w:tcW w:w="1834" w:type="dxa"/>
            <w:vAlign w:val="center"/>
          </w:tcPr>
          <w:p w14:paraId="1A896AEE" w14:textId="77777777" w:rsidR="00DD1BF0" w:rsidRDefault="00DD1BF0" w:rsidP="003F77CE">
            <w:pPr>
              <w:pStyle w:val="TableParagraph"/>
              <w:ind w:right="82"/>
            </w:pPr>
            <w:r w:rsidRPr="00BE59C9">
              <w:t>Prednostna naloga</w:t>
            </w:r>
          </w:p>
        </w:tc>
        <w:tc>
          <w:tcPr>
            <w:tcW w:w="1275" w:type="dxa"/>
            <w:vAlign w:val="center"/>
          </w:tcPr>
          <w:p w14:paraId="24D7E688" w14:textId="77777777" w:rsidR="00DD1BF0" w:rsidRDefault="00DD1BF0" w:rsidP="003F77CE">
            <w:pPr>
              <w:pStyle w:val="TableParagraph"/>
            </w:pPr>
            <w:r w:rsidRPr="00BE59C9">
              <w:t>Specifični cilj</w:t>
            </w:r>
          </w:p>
        </w:tc>
        <w:tc>
          <w:tcPr>
            <w:tcW w:w="708" w:type="dxa"/>
            <w:vAlign w:val="center"/>
          </w:tcPr>
          <w:p w14:paraId="09B3C07B" w14:textId="77777777" w:rsidR="00DD1BF0" w:rsidRDefault="00DD1BF0" w:rsidP="003F77CE">
            <w:pPr>
              <w:pStyle w:val="TableParagraph"/>
            </w:pPr>
            <w:r w:rsidRPr="00BE59C9">
              <w:t>Sklad</w:t>
            </w:r>
          </w:p>
        </w:tc>
        <w:tc>
          <w:tcPr>
            <w:tcW w:w="1701" w:type="dxa"/>
            <w:vAlign w:val="center"/>
          </w:tcPr>
          <w:p w14:paraId="4FEBF6B0" w14:textId="77777777" w:rsidR="00DD1BF0" w:rsidRDefault="00DD1BF0" w:rsidP="003F77CE">
            <w:pPr>
              <w:pStyle w:val="TableParagraph"/>
            </w:pPr>
            <w:r w:rsidRPr="00BE59C9">
              <w:t>Kategorija regije</w:t>
            </w:r>
          </w:p>
        </w:tc>
        <w:tc>
          <w:tcPr>
            <w:tcW w:w="778" w:type="dxa"/>
            <w:vAlign w:val="center"/>
          </w:tcPr>
          <w:p w14:paraId="2A63AD22" w14:textId="77777777" w:rsidR="00DD1BF0" w:rsidRPr="00347461" w:rsidRDefault="00DD1BF0" w:rsidP="003F77CE">
            <w:pPr>
              <w:pStyle w:val="TableParagraph"/>
              <w:rPr>
                <w:sz w:val="20"/>
                <w:szCs w:val="20"/>
              </w:rPr>
            </w:pPr>
            <w:r>
              <w:t>ID</w:t>
            </w:r>
          </w:p>
        </w:tc>
        <w:tc>
          <w:tcPr>
            <w:tcW w:w="3334" w:type="dxa"/>
            <w:vAlign w:val="center"/>
          </w:tcPr>
          <w:p w14:paraId="4CF5BA1B" w14:textId="77777777" w:rsidR="00DD1BF0" w:rsidRPr="00347461" w:rsidRDefault="00DD1BF0" w:rsidP="003F77CE">
            <w:pPr>
              <w:pStyle w:val="TableParagraph"/>
              <w:rPr>
                <w:sz w:val="20"/>
                <w:szCs w:val="20"/>
              </w:rPr>
            </w:pPr>
            <w:r w:rsidRPr="00BE59C9">
              <w:t>Kazalniki</w:t>
            </w:r>
          </w:p>
        </w:tc>
        <w:tc>
          <w:tcPr>
            <w:tcW w:w="1276" w:type="dxa"/>
            <w:vAlign w:val="center"/>
          </w:tcPr>
          <w:p w14:paraId="09F185F6" w14:textId="77777777" w:rsidR="00DD1BF0" w:rsidRPr="00347461" w:rsidRDefault="00DD1BF0" w:rsidP="003F77CE">
            <w:pPr>
              <w:pStyle w:val="TableParagraph"/>
              <w:rPr>
                <w:sz w:val="20"/>
                <w:szCs w:val="20"/>
              </w:rPr>
            </w:pPr>
            <w:r w:rsidRPr="00BE59C9">
              <w:t>Merska enota</w:t>
            </w:r>
          </w:p>
        </w:tc>
        <w:tc>
          <w:tcPr>
            <w:tcW w:w="1418" w:type="dxa"/>
            <w:vAlign w:val="center"/>
          </w:tcPr>
          <w:p w14:paraId="11ACF447" w14:textId="77777777" w:rsidR="00DD1BF0" w:rsidRPr="00347461" w:rsidRDefault="00DD1BF0" w:rsidP="003F77CE">
            <w:pPr>
              <w:pStyle w:val="TableParagraph"/>
              <w:rPr>
                <w:sz w:val="20"/>
                <w:szCs w:val="20"/>
              </w:rPr>
            </w:pPr>
            <w:r w:rsidRPr="00BE59C9">
              <w:t>Mejnik (2024)</w:t>
            </w:r>
          </w:p>
        </w:tc>
        <w:tc>
          <w:tcPr>
            <w:tcW w:w="1134" w:type="dxa"/>
            <w:vAlign w:val="center"/>
          </w:tcPr>
          <w:p w14:paraId="33240D54" w14:textId="77777777" w:rsidR="00DD1BF0" w:rsidRDefault="00DD1BF0" w:rsidP="003F77CE">
            <w:pPr>
              <w:pStyle w:val="TableParagraph"/>
            </w:pPr>
            <w:r w:rsidRPr="00BE59C9">
              <w:t>Cilj (2029)</w:t>
            </w:r>
          </w:p>
        </w:tc>
      </w:tr>
      <w:tr w:rsidR="00002BD6" w14:paraId="403D12D7" w14:textId="77777777" w:rsidTr="003A5EF8">
        <w:trPr>
          <w:trHeight w:val="367"/>
        </w:trPr>
        <w:tc>
          <w:tcPr>
            <w:tcW w:w="1834" w:type="dxa"/>
          </w:tcPr>
          <w:p w14:paraId="5391B698" w14:textId="77777777" w:rsidR="00002BD6" w:rsidRPr="00DA2F76" w:rsidRDefault="00002BD6" w:rsidP="003A5EF8">
            <w:pPr>
              <w:pStyle w:val="TableParagraph"/>
              <w:rPr>
                <w:sz w:val="20"/>
              </w:rPr>
            </w:pPr>
            <w:r>
              <w:rPr>
                <w:sz w:val="20"/>
              </w:rPr>
              <w:t>7</w:t>
            </w:r>
          </w:p>
        </w:tc>
        <w:tc>
          <w:tcPr>
            <w:tcW w:w="1275" w:type="dxa"/>
          </w:tcPr>
          <w:p w14:paraId="1816D35E" w14:textId="77777777" w:rsidR="00002BD6" w:rsidRPr="00DA2F76" w:rsidRDefault="00002BD6" w:rsidP="003A5EF8">
            <w:pPr>
              <w:pStyle w:val="TableParagraph"/>
              <w:rPr>
                <w:sz w:val="20"/>
              </w:rPr>
            </w:pPr>
            <w:r>
              <w:rPr>
                <w:sz w:val="20"/>
              </w:rPr>
              <w:t>7.1</w:t>
            </w:r>
          </w:p>
        </w:tc>
        <w:tc>
          <w:tcPr>
            <w:tcW w:w="708" w:type="dxa"/>
          </w:tcPr>
          <w:p w14:paraId="3EB77113" w14:textId="77777777" w:rsidR="00002BD6" w:rsidRPr="00DA2F76" w:rsidRDefault="00002BD6" w:rsidP="003A5EF8">
            <w:pPr>
              <w:pStyle w:val="TableParagraph"/>
              <w:rPr>
                <w:sz w:val="20"/>
              </w:rPr>
            </w:pPr>
            <w:r w:rsidRPr="00DA2F76">
              <w:rPr>
                <w:sz w:val="20"/>
              </w:rPr>
              <w:t>ESS+</w:t>
            </w:r>
          </w:p>
        </w:tc>
        <w:tc>
          <w:tcPr>
            <w:tcW w:w="1701" w:type="dxa"/>
          </w:tcPr>
          <w:p w14:paraId="3F0895D8" w14:textId="77777777" w:rsidR="00002BD6" w:rsidRPr="00DE7E37" w:rsidRDefault="00002BD6" w:rsidP="003A5EF8">
            <w:pPr>
              <w:pStyle w:val="TableParagraph"/>
              <w:rPr>
                <w:sz w:val="20"/>
              </w:rPr>
            </w:pPr>
            <w:r>
              <w:rPr>
                <w:sz w:val="20"/>
              </w:rPr>
              <w:t>Manj razvite regije</w:t>
            </w:r>
          </w:p>
        </w:tc>
        <w:tc>
          <w:tcPr>
            <w:tcW w:w="778" w:type="dxa"/>
          </w:tcPr>
          <w:p w14:paraId="47694FF1" w14:textId="77777777" w:rsidR="00002BD6" w:rsidRPr="00DE7E37" w:rsidRDefault="00002BD6" w:rsidP="003A5EF8">
            <w:pPr>
              <w:pStyle w:val="TableParagraph"/>
              <w:rPr>
                <w:sz w:val="20"/>
              </w:rPr>
            </w:pPr>
            <w:r w:rsidRPr="00DE7E37">
              <w:rPr>
                <w:sz w:val="20"/>
              </w:rPr>
              <w:t>EECO02</w:t>
            </w:r>
          </w:p>
        </w:tc>
        <w:tc>
          <w:tcPr>
            <w:tcW w:w="3334" w:type="dxa"/>
          </w:tcPr>
          <w:p w14:paraId="2E2CAD8A" w14:textId="77777777" w:rsidR="00002BD6" w:rsidRPr="00DE7E37" w:rsidRDefault="00002BD6" w:rsidP="003A5EF8">
            <w:pPr>
              <w:pStyle w:val="TableParagraph"/>
              <w:rPr>
                <w:sz w:val="20"/>
              </w:rPr>
            </w:pPr>
            <w:r w:rsidRPr="00DE7E37">
              <w:rPr>
                <w:sz w:val="20"/>
              </w:rPr>
              <w:t>Brezposelni, vključno z dolgotrajno brezposelnimi</w:t>
            </w:r>
          </w:p>
        </w:tc>
        <w:tc>
          <w:tcPr>
            <w:tcW w:w="1276" w:type="dxa"/>
          </w:tcPr>
          <w:p w14:paraId="030A4A93" w14:textId="77777777" w:rsidR="00002BD6" w:rsidRPr="00DE7E37" w:rsidRDefault="00002BD6" w:rsidP="003A5EF8">
            <w:pPr>
              <w:pStyle w:val="TableParagraph"/>
              <w:rPr>
                <w:sz w:val="20"/>
              </w:rPr>
            </w:pPr>
            <w:r w:rsidRPr="00DE7E37">
              <w:rPr>
                <w:sz w:val="20"/>
              </w:rPr>
              <w:t>število</w:t>
            </w:r>
          </w:p>
        </w:tc>
        <w:tc>
          <w:tcPr>
            <w:tcW w:w="1418" w:type="dxa"/>
          </w:tcPr>
          <w:p w14:paraId="3CDB88CC" w14:textId="77777777" w:rsidR="00002BD6" w:rsidRPr="00DE7E37" w:rsidRDefault="00002BD6" w:rsidP="003A5EF8">
            <w:pPr>
              <w:pStyle w:val="TableParagraph"/>
              <w:rPr>
                <w:sz w:val="20"/>
              </w:rPr>
            </w:pPr>
            <w:r>
              <w:rPr>
                <w:sz w:val="20"/>
              </w:rPr>
              <w:t>1.016</w:t>
            </w:r>
          </w:p>
        </w:tc>
        <w:tc>
          <w:tcPr>
            <w:tcW w:w="1134" w:type="dxa"/>
          </w:tcPr>
          <w:p w14:paraId="4D1BD812" w14:textId="77777777" w:rsidR="00002BD6" w:rsidRPr="00DE7E37" w:rsidRDefault="00002BD6" w:rsidP="003A5EF8">
            <w:pPr>
              <w:pStyle w:val="TableParagraph"/>
              <w:rPr>
                <w:sz w:val="20"/>
              </w:rPr>
            </w:pPr>
            <w:r>
              <w:rPr>
                <w:sz w:val="20"/>
              </w:rPr>
              <w:t>5.051</w:t>
            </w:r>
          </w:p>
        </w:tc>
      </w:tr>
      <w:tr w:rsidR="00695755" w14:paraId="702FC0C8" w14:textId="77777777" w:rsidTr="00002BD6">
        <w:trPr>
          <w:trHeight w:val="367"/>
        </w:trPr>
        <w:tc>
          <w:tcPr>
            <w:tcW w:w="1834" w:type="dxa"/>
          </w:tcPr>
          <w:p w14:paraId="2F5B76B3" w14:textId="622A8D84" w:rsidR="00695755" w:rsidRPr="00DA2F76" w:rsidRDefault="00700518" w:rsidP="003F77CE">
            <w:pPr>
              <w:pStyle w:val="TableParagraph"/>
              <w:rPr>
                <w:sz w:val="20"/>
              </w:rPr>
            </w:pPr>
            <w:r>
              <w:rPr>
                <w:sz w:val="20"/>
              </w:rPr>
              <w:t>7</w:t>
            </w:r>
          </w:p>
        </w:tc>
        <w:tc>
          <w:tcPr>
            <w:tcW w:w="1275" w:type="dxa"/>
          </w:tcPr>
          <w:p w14:paraId="62E58CD0" w14:textId="547FC9A8" w:rsidR="00695755" w:rsidRPr="00DA2F76" w:rsidRDefault="008C4879" w:rsidP="003F77CE">
            <w:pPr>
              <w:pStyle w:val="TableParagraph"/>
              <w:rPr>
                <w:sz w:val="20"/>
              </w:rPr>
            </w:pPr>
            <w:r>
              <w:rPr>
                <w:sz w:val="20"/>
              </w:rPr>
              <w:t>7.1</w:t>
            </w:r>
          </w:p>
        </w:tc>
        <w:tc>
          <w:tcPr>
            <w:tcW w:w="708" w:type="dxa"/>
          </w:tcPr>
          <w:p w14:paraId="1B57F4F6" w14:textId="1BA65C35" w:rsidR="00695755" w:rsidRPr="00DA2F76" w:rsidRDefault="00695755" w:rsidP="003F77CE">
            <w:pPr>
              <w:pStyle w:val="TableParagraph"/>
              <w:rPr>
                <w:sz w:val="20"/>
              </w:rPr>
            </w:pPr>
            <w:r w:rsidRPr="00DA2F76">
              <w:rPr>
                <w:sz w:val="20"/>
              </w:rPr>
              <w:t>ESS+</w:t>
            </w:r>
          </w:p>
        </w:tc>
        <w:tc>
          <w:tcPr>
            <w:tcW w:w="1701" w:type="dxa"/>
          </w:tcPr>
          <w:p w14:paraId="185D3C57" w14:textId="37B6045B" w:rsidR="00695755" w:rsidRPr="00DE7E37" w:rsidRDefault="008C4879" w:rsidP="003F77CE">
            <w:pPr>
              <w:pStyle w:val="TableParagraph"/>
              <w:rPr>
                <w:sz w:val="20"/>
              </w:rPr>
            </w:pPr>
            <w:r>
              <w:rPr>
                <w:sz w:val="20"/>
              </w:rPr>
              <w:t>Bolj razvite regije</w:t>
            </w:r>
          </w:p>
        </w:tc>
        <w:tc>
          <w:tcPr>
            <w:tcW w:w="778" w:type="dxa"/>
          </w:tcPr>
          <w:p w14:paraId="4BE08735" w14:textId="77777777" w:rsidR="00695755" w:rsidRPr="00DE7E37" w:rsidRDefault="004F0BEC" w:rsidP="003F77CE">
            <w:pPr>
              <w:pStyle w:val="TableParagraph"/>
              <w:rPr>
                <w:sz w:val="20"/>
              </w:rPr>
            </w:pPr>
            <w:r w:rsidRPr="00DE7E37">
              <w:rPr>
                <w:sz w:val="20"/>
              </w:rPr>
              <w:t>EECO02</w:t>
            </w:r>
          </w:p>
        </w:tc>
        <w:tc>
          <w:tcPr>
            <w:tcW w:w="3334" w:type="dxa"/>
          </w:tcPr>
          <w:p w14:paraId="7FAFDF88" w14:textId="1CE46E50" w:rsidR="00695755" w:rsidRPr="00DE7E37" w:rsidRDefault="00695755" w:rsidP="003F77CE">
            <w:pPr>
              <w:pStyle w:val="TableParagraph"/>
              <w:rPr>
                <w:sz w:val="20"/>
              </w:rPr>
            </w:pPr>
            <w:r w:rsidRPr="00DE7E37">
              <w:rPr>
                <w:sz w:val="20"/>
              </w:rPr>
              <w:t xml:space="preserve">Brezposelni, vključno z </w:t>
            </w:r>
            <w:r w:rsidR="0048732B" w:rsidRPr="00DE7E37">
              <w:rPr>
                <w:sz w:val="20"/>
              </w:rPr>
              <w:t>dolgotrajno</w:t>
            </w:r>
            <w:r w:rsidRPr="00DE7E37">
              <w:rPr>
                <w:sz w:val="20"/>
              </w:rPr>
              <w:t xml:space="preserve"> brezposelnimi</w:t>
            </w:r>
          </w:p>
        </w:tc>
        <w:tc>
          <w:tcPr>
            <w:tcW w:w="1276" w:type="dxa"/>
          </w:tcPr>
          <w:p w14:paraId="191F5819" w14:textId="7259AA01" w:rsidR="00695755" w:rsidRPr="00DE7E37" w:rsidRDefault="0048732B" w:rsidP="003F77CE">
            <w:pPr>
              <w:pStyle w:val="TableParagraph"/>
              <w:rPr>
                <w:sz w:val="20"/>
              </w:rPr>
            </w:pPr>
            <w:r w:rsidRPr="00DE7E37">
              <w:rPr>
                <w:sz w:val="20"/>
              </w:rPr>
              <w:t>število</w:t>
            </w:r>
          </w:p>
        </w:tc>
        <w:tc>
          <w:tcPr>
            <w:tcW w:w="1418" w:type="dxa"/>
          </w:tcPr>
          <w:p w14:paraId="62837BF0" w14:textId="534CE1EE" w:rsidR="00695755" w:rsidRPr="00DE7E37" w:rsidRDefault="00002BD6" w:rsidP="00002BD6">
            <w:pPr>
              <w:pStyle w:val="TableParagraph"/>
              <w:rPr>
                <w:sz w:val="20"/>
              </w:rPr>
            </w:pPr>
            <w:r>
              <w:rPr>
                <w:sz w:val="20"/>
              </w:rPr>
              <w:t>1.041</w:t>
            </w:r>
          </w:p>
        </w:tc>
        <w:tc>
          <w:tcPr>
            <w:tcW w:w="1134" w:type="dxa"/>
          </w:tcPr>
          <w:p w14:paraId="6936A39E" w14:textId="2B98E754" w:rsidR="00695755" w:rsidRPr="00DE7E37" w:rsidRDefault="00002BD6" w:rsidP="00002BD6">
            <w:pPr>
              <w:pStyle w:val="TableParagraph"/>
              <w:rPr>
                <w:sz w:val="20"/>
              </w:rPr>
            </w:pPr>
            <w:r>
              <w:rPr>
                <w:sz w:val="20"/>
              </w:rPr>
              <w:t>4.586</w:t>
            </w:r>
          </w:p>
        </w:tc>
      </w:tr>
      <w:tr w:rsidR="00002BD6" w14:paraId="11094DF1" w14:textId="77777777" w:rsidTr="007340D0">
        <w:trPr>
          <w:trHeight w:val="367"/>
        </w:trPr>
        <w:tc>
          <w:tcPr>
            <w:tcW w:w="1834" w:type="dxa"/>
            <w:shd w:val="clear" w:color="auto" w:fill="auto"/>
          </w:tcPr>
          <w:p w14:paraId="5ADD086D" w14:textId="77777777" w:rsidR="00002BD6" w:rsidRDefault="00002BD6" w:rsidP="003A5EF8">
            <w:pPr>
              <w:pStyle w:val="TableParagraph"/>
              <w:rPr>
                <w:sz w:val="20"/>
              </w:rPr>
            </w:pPr>
            <w:r>
              <w:rPr>
                <w:sz w:val="20"/>
              </w:rPr>
              <w:t>7</w:t>
            </w:r>
          </w:p>
        </w:tc>
        <w:tc>
          <w:tcPr>
            <w:tcW w:w="1275" w:type="dxa"/>
            <w:shd w:val="clear" w:color="auto" w:fill="auto"/>
          </w:tcPr>
          <w:p w14:paraId="6C991F60" w14:textId="77777777" w:rsidR="00002BD6" w:rsidRPr="00347461" w:rsidRDefault="00002BD6" w:rsidP="003A5EF8">
            <w:pPr>
              <w:pStyle w:val="TableParagraph"/>
              <w:rPr>
                <w:sz w:val="20"/>
              </w:rPr>
            </w:pPr>
            <w:r>
              <w:rPr>
                <w:sz w:val="20"/>
              </w:rPr>
              <w:t>7.1</w:t>
            </w:r>
          </w:p>
        </w:tc>
        <w:tc>
          <w:tcPr>
            <w:tcW w:w="708" w:type="dxa"/>
            <w:shd w:val="clear" w:color="auto" w:fill="auto"/>
          </w:tcPr>
          <w:p w14:paraId="4955A7A7" w14:textId="77777777" w:rsidR="00002BD6" w:rsidRDefault="00002BD6" w:rsidP="003A5EF8">
            <w:pPr>
              <w:pStyle w:val="TableParagraph"/>
              <w:rPr>
                <w:sz w:val="20"/>
              </w:rPr>
            </w:pPr>
            <w:r>
              <w:rPr>
                <w:sz w:val="20"/>
              </w:rPr>
              <w:t>ESS+</w:t>
            </w:r>
          </w:p>
        </w:tc>
        <w:tc>
          <w:tcPr>
            <w:tcW w:w="1701" w:type="dxa"/>
            <w:shd w:val="clear" w:color="auto" w:fill="auto"/>
          </w:tcPr>
          <w:p w14:paraId="7E636647" w14:textId="77777777" w:rsidR="00002BD6" w:rsidRDefault="00002BD6" w:rsidP="003A5EF8">
            <w:pPr>
              <w:pStyle w:val="TableParagraph"/>
              <w:rPr>
                <w:sz w:val="20"/>
              </w:rPr>
            </w:pPr>
            <w:r>
              <w:rPr>
                <w:sz w:val="20"/>
              </w:rPr>
              <w:t>Manj razvite regije</w:t>
            </w:r>
          </w:p>
        </w:tc>
        <w:tc>
          <w:tcPr>
            <w:tcW w:w="778" w:type="dxa"/>
            <w:shd w:val="clear" w:color="auto" w:fill="auto"/>
          </w:tcPr>
          <w:p w14:paraId="4657AE66" w14:textId="77777777" w:rsidR="00002BD6" w:rsidRPr="00347461" w:rsidRDefault="00002BD6" w:rsidP="003A5EF8">
            <w:pPr>
              <w:pStyle w:val="TableParagraph"/>
              <w:rPr>
                <w:sz w:val="20"/>
                <w:szCs w:val="20"/>
              </w:rPr>
            </w:pPr>
            <w:r>
              <w:rPr>
                <w:sz w:val="20"/>
                <w:szCs w:val="20"/>
              </w:rPr>
              <w:t>EECO04</w:t>
            </w:r>
          </w:p>
        </w:tc>
        <w:tc>
          <w:tcPr>
            <w:tcW w:w="3334" w:type="dxa"/>
            <w:shd w:val="clear" w:color="auto" w:fill="auto"/>
          </w:tcPr>
          <w:p w14:paraId="2CCA5B98" w14:textId="77777777" w:rsidR="00002BD6" w:rsidRPr="0048732B" w:rsidRDefault="00002BD6" w:rsidP="003A5EF8">
            <w:pPr>
              <w:pStyle w:val="TableParagraph"/>
              <w:rPr>
                <w:sz w:val="20"/>
                <w:szCs w:val="20"/>
              </w:rPr>
            </w:pPr>
            <w:r w:rsidRPr="0048732B">
              <w:rPr>
                <w:rFonts w:cstheme="minorHAnsi"/>
                <w:sz w:val="20"/>
                <w:szCs w:val="20"/>
                <w:lang w:bidi="sl-SI"/>
              </w:rPr>
              <w:t>Neaktivni</w:t>
            </w:r>
          </w:p>
        </w:tc>
        <w:tc>
          <w:tcPr>
            <w:tcW w:w="1276" w:type="dxa"/>
            <w:shd w:val="clear" w:color="auto" w:fill="auto"/>
          </w:tcPr>
          <w:p w14:paraId="6A289635" w14:textId="77777777" w:rsidR="00002BD6" w:rsidRPr="0048732B" w:rsidRDefault="00002BD6" w:rsidP="003A5EF8">
            <w:pPr>
              <w:pStyle w:val="TableParagraph"/>
              <w:rPr>
                <w:sz w:val="20"/>
                <w:szCs w:val="20"/>
              </w:rPr>
            </w:pPr>
            <w:r w:rsidRPr="0048732B">
              <w:rPr>
                <w:rFonts w:cstheme="minorHAnsi"/>
                <w:sz w:val="20"/>
                <w:szCs w:val="20"/>
                <w:lang w:bidi="sl-SI"/>
              </w:rPr>
              <w:t>število</w:t>
            </w:r>
          </w:p>
        </w:tc>
        <w:tc>
          <w:tcPr>
            <w:tcW w:w="1418" w:type="dxa"/>
            <w:shd w:val="clear" w:color="auto" w:fill="auto"/>
          </w:tcPr>
          <w:p w14:paraId="32174DBD" w14:textId="30C18EFB" w:rsidR="00002BD6" w:rsidRPr="00347461" w:rsidRDefault="00002BD6" w:rsidP="003A5EF8">
            <w:pPr>
              <w:pStyle w:val="TableParagraph"/>
              <w:rPr>
                <w:sz w:val="20"/>
                <w:szCs w:val="20"/>
              </w:rPr>
            </w:pPr>
            <w:r>
              <w:rPr>
                <w:sz w:val="20"/>
                <w:szCs w:val="20"/>
              </w:rPr>
              <w:t>375</w:t>
            </w:r>
          </w:p>
        </w:tc>
        <w:tc>
          <w:tcPr>
            <w:tcW w:w="1134" w:type="dxa"/>
            <w:shd w:val="clear" w:color="auto" w:fill="auto"/>
          </w:tcPr>
          <w:p w14:paraId="430E275F" w14:textId="5006BAFE" w:rsidR="00002BD6" w:rsidRDefault="00002BD6" w:rsidP="003A5EF8">
            <w:pPr>
              <w:pStyle w:val="TableParagraph"/>
              <w:rPr>
                <w:sz w:val="20"/>
              </w:rPr>
            </w:pPr>
            <w:r>
              <w:rPr>
                <w:sz w:val="20"/>
              </w:rPr>
              <w:t>1.500</w:t>
            </w:r>
          </w:p>
        </w:tc>
      </w:tr>
      <w:tr w:rsidR="00F46CB9" w14:paraId="13C288B7" w14:textId="77777777" w:rsidTr="007340D0">
        <w:trPr>
          <w:trHeight w:val="367"/>
        </w:trPr>
        <w:tc>
          <w:tcPr>
            <w:tcW w:w="1834" w:type="dxa"/>
            <w:shd w:val="clear" w:color="auto" w:fill="auto"/>
          </w:tcPr>
          <w:p w14:paraId="499013B2" w14:textId="2364B714" w:rsidR="0048732B" w:rsidRDefault="00700518" w:rsidP="003F77CE">
            <w:pPr>
              <w:pStyle w:val="TableParagraph"/>
              <w:rPr>
                <w:sz w:val="20"/>
              </w:rPr>
            </w:pPr>
            <w:r>
              <w:rPr>
                <w:sz w:val="20"/>
              </w:rPr>
              <w:t>7</w:t>
            </w:r>
          </w:p>
        </w:tc>
        <w:tc>
          <w:tcPr>
            <w:tcW w:w="1275" w:type="dxa"/>
            <w:shd w:val="clear" w:color="auto" w:fill="auto"/>
          </w:tcPr>
          <w:p w14:paraId="37506EED" w14:textId="45CFA256" w:rsidR="0048732B" w:rsidRPr="00347461" w:rsidRDefault="008C4879" w:rsidP="003F77CE">
            <w:pPr>
              <w:pStyle w:val="TableParagraph"/>
              <w:rPr>
                <w:sz w:val="20"/>
              </w:rPr>
            </w:pPr>
            <w:r>
              <w:rPr>
                <w:sz w:val="20"/>
              </w:rPr>
              <w:t>7.1</w:t>
            </w:r>
          </w:p>
        </w:tc>
        <w:tc>
          <w:tcPr>
            <w:tcW w:w="708" w:type="dxa"/>
            <w:shd w:val="clear" w:color="auto" w:fill="auto"/>
          </w:tcPr>
          <w:p w14:paraId="23BC5D14" w14:textId="012052C2" w:rsidR="0048732B" w:rsidRDefault="0048732B" w:rsidP="003F77CE">
            <w:pPr>
              <w:pStyle w:val="TableParagraph"/>
              <w:rPr>
                <w:sz w:val="20"/>
              </w:rPr>
            </w:pPr>
            <w:r>
              <w:rPr>
                <w:sz w:val="20"/>
              </w:rPr>
              <w:t>ESS+</w:t>
            </w:r>
          </w:p>
        </w:tc>
        <w:tc>
          <w:tcPr>
            <w:tcW w:w="1701" w:type="dxa"/>
            <w:shd w:val="clear" w:color="auto" w:fill="auto"/>
          </w:tcPr>
          <w:p w14:paraId="0C4BA016" w14:textId="61E651D5" w:rsidR="0048732B" w:rsidRDefault="008C4879" w:rsidP="003F77CE">
            <w:pPr>
              <w:pStyle w:val="TableParagraph"/>
              <w:rPr>
                <w:sz w:val="20"/>
              </w:rPr>
            </w:pPr>
            <w:r>
              <w:rPr>
                <w:sz w:val="20"/>
              </w:rPr>
              <w:t>Bolj razvite regije</w:t>
            </w:r>
          </w:p>
        </w:tc>
        <w:tc>
          <w:tcPr>
            <w:tcW w:w="778" w:type="dxa"/>
            <w:shd w:val="clear" w:color="auto" w:fill="auto"/>
          </w:tcPr>
          <w:p w14:paraId="4C491AF9" w14:textId="77777777" w:rsidR="0048732B" w:rsidRPr="00347461" w:rsidRDefault="004F0BEC" w:rsidP="003F77CE">
            <w:pPr>
              <w:pStyle w:val="TableParagraph"/>
              <w:rPr>
                <w:sz w:val="20"/>
                <w:szCs w:val="20"/>
              </w:rPr>
            </w:pPr>
            <w:r>
              <w:rPr>
                <w:sz w:val="20"/>
                <w:szCs w:val="20"/>
              </w:rPr>
              <w:t>EECO04</w:t>
            </w:r>
          </w:p>
        </w:tc>
        <w:tc>
          <w:tcPr>
            <w:tcW w:w="3334" w:type="dxa"/>
            <w:shd w:val="clear" w:color="auto" w:fill="auto"/>
          </w:tcPr>
          <w:p w14:paraId="2B9C9807" w14:textId="3449C420" w:rsidR="0048732B" w:rsidRPr="0048732B" w:rsidRDefault="0048732B" w:rsidP="003F77CE">
            <w:pPr>
              <w:pStyle w:val="TableParagraph"/>
              <w:rPr>
                <w:sz w:val="20"/>
                <w:szCs w:val="20"/>
              </w:rPr>
            </w:pPr>
            <w:r w:rsidRPr="0048732B">
              <w:rPr>
                <w:rFonts w:cstheme="minorHAnsi"/>
                <w:sz w:val="20"/>
                <w:szCs w:val="20"/>
                <w:lang w:bidi="sl-SI"/>
              </w:rPr>
              <w:t>Neaktivni</w:t>
            </w:r>
          </w:p>
        </w:tc>
        <w:tc>
          <w:tcPr>
            <w:tcW w:w="1276" w:type="dxa"/>
            <w:shd w:val="clear" w:color="auto" w:fill="auto"/>
          </w:tcPr>
          <w:p w14:paraId="318108A7" w14:textId="2FDB1E03" w:rsidR="0048732B" w:rsidRPr="0048732B" w:rsidRDefault="0048732B" w:rsidP="003F77CE">
            <w:pPr>
              <w:pStyle w:val="TableParagraph"/>
              <w:rPr>
                <w:sz w:val="20"/>
                <w:szCs w:val="20"/>
              </w:rPr>
            </w:pPr>
            <w:r w:rsidRPr="0048732B">
              <w:rPr>
                <w:rFonts w:cstheme="minorHAnsi"/>
                <w:sz w:val="20"/>
                <w:szCs w:val="20"/>
                <w:lang w:bidi="sl-SI"/>
              </w:rPr>
              <w:t>število</w:t>
            </w:r>
          </w:p>
        </w:tc>
        <w:tc>
          <w:tcPr>
            <w:tcW w:w="1418" w:type="dxa"/>
            <w:shd w:val="clear" w:color="auto" w:fill="auto"/>
          </w:tcPr>
          <w:p w14:paraId="3E35CCC7" w14:textId="31F1FDFF" w:rsidR="0048732B" w:rsidRPr="00347461" w:rsidRDefault="00002BD6" w:rsidP="003F77CE">
            <w:pPr>
              <w:pStyle w:val="TableParagraph"/>
              <w:rPr>
                <w:sz w:val="20"/>
                <w:szCs w:val="20"/>
              </w:rPr>
            </w:pPr>
            <w:r>
              <w:rPr>
                <w:sz w:val="20"/>
                <w:szCs w:val="20"/>
              </w:rPr>
              <w:t>250</w:t>
            </w:r>
          </w:p>
        </w:tc>
        <w:tc>
          <w:tcPr>
            <w:tcW w:w="1134" w:type="dxa"/>
            <w:shd w:val="clear" w:color="auto" w:fill="auto"/>
          </w:tcPr>
          <w:p w14:paraId="30FDCD87" w14:textId="4FE2DEA6" w:rsidR="0048732B" w:rsidRDefault="00746126" w:rsidP="003F77CE">
            <w:pPr>
              <w:pStyle w:val="TableParagraph"/>
              <w:rPr>
                <w:sz w:val="20"/>
              </w:rPr>
            </w:pPr>
            <w:r>
              <w:rPr>
                <w:sz w:val="20"/>
              </w:rPr>
              <w:t>1.0</w:t>
            </w:r>
            <w:r w:rsidR="00002BD6">
              <w:rPr>
                <w:sz w:val="20"/>
              </w:rPr>
              <w:t>00</w:t>
            </w:r>
          </w:p>
        </w:tc>
      </w:tr>
    </w:tbl>
    <w:p w14:paraId="7303B76F" w14:textId="77777777" w:rsidR="00DD1BF0" w:rsidRDefault="00DD1BF0" w:rsidP="003F77CE">
      <w:pPr>
        <w:rPr>
          <w:sz w:val="24"/>
        </w:rPr>
      </w:pPr>
    </w:p>
    <w:p w14:paraId="70A1040C" w14:textId="77777777" w:rsidR="00DD1BF0" w:rsidRDefault="00DD1BF0" w:rsidP="003F77CE">
      <w:pPr>
        <w:ind w:left="379"/>
      </w:pPr>
      <w:r>
        <w:rPr>
          <w:spacing w:val="-6"/>
        </w:rPr>
        <w:t>Razpredelnica 3:</w:t>
      </w:r>
      <w:r>
        <w:rPr>
          <w:spacing w:val="-7"/>
        </w:rPr>
        <w:t xml:space="preserve"> </w:t>
      </w:r>
      <w:r>
        <w:rPr>
          <w:spacing w:val="-6"/>
        </w:rPr>
        <w:t>Kazalniki rezultatov</w:t>
      </w:r>
    </w:p>
    <w:p w14:paraId="6C2541C2" w14:textId="77777777" w:rsidR="00DD1BF0" w:rsidRDefault="00DD1BF0" w:rsidP="003F77CE">
      <w:pPr>
        <w:rPr>
          <w:sz w:val="21"/>
        </w:rPr>
      </w:pPr>
    </w:p>
    <w:tbl>
      <w:tblPr>
        <w:tblStyle w:val="TableNormal"/>
        <w:tblW w:w="13458"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850"/>
        <w:gridCol w:w="1985"/>
        <w:gridCol w:w="708"/>
        <w:gridCol w:w="1134"/>
        <w:gridCol w:w="993"/>
        <w:gridCol w:w="851"/>
        <w:gridCol w:w="851"/>
        <w:gridCol w:w="850"/>
      </w:tblGrid>
      <w:tr w:rsidR="00872BD7" w14:paraId="01E15BB8" w14:textId="77777777" w:rsidTr="004372D0">
        <w:trPr>
          <w:trHeight w:val="353"/>
        </w:trPr>
        <w:tc>
          <w:tcPr>
            <w:tcW w:w="1692" w:type="dxa"/>
          </w:tcPr>
          <w:p w14:paraId="6C58A3FD"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1F980C23"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27164B7F"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D5B0421" w14:textId="77777777" w:rsidR="00DD1BF0" w:rsidRPr="00347461" w:rsidRDefault="00DD1BF0" w:rsidP="003F77CE">
            <w:pPr>
              <w:pStyle w:val="TableParagraph"/>
              <w:rPr>
                <w:sz w:val="20"/>
                <w:szCs w:val="20"/>
              </w:rPr>
            </w:pPr>
            <w:r w:rsidRPr="00347461">
              <w:rPr>
                <w:sz w:val="20"/>
                <w:szCs w:val="20"/>
              </w:rPr>
              <w:t>Kategorija regija</w:t>
            </w:r>
          </w:p>
        </w:tc>
        <w:tc>
          <w:tcPr>
            <w:tcW w:w="850" w:type="dxa"/>
          </w:tcPr>
          <w:p w14:paraId="47BA3A48" w14:textId="77777777" w:rsidR="00DD1BF0" w:rsidRPr="00347461" w:rsidRDefault="00DD1BF0" w:rsidP="003F77CE">
            <w:pPr>
              <w:pStyle w:val="TableParagraph"/>
              <w:rPr>
                <w:sz w:val="20"/>
                <w:szCs w:val="20"/>
              </w:rPr>
            </w:pPr>
            <w:r w:rsidRPr="00347461">
              <w:rPr>
                <w:sz w:val="20"/>
                <w:szCs w:val="20"/>
              </w:rPr>
              <w:t>ID</w:t>
            </w:r>
          </w:p>
        </w:tc>
        <w:tc>
          <w:tcPr>
            <w:tcW w:w="1985" w:type="dxa"/>
          </w:tcPr>
          <w:p w14:paraId="4E5AC342"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0B01926C"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565AEBB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79127578" w14:textId="77777777" w:rsidR="00DD1BF0" w:rsidRPr="00347461" w:rsidRDefault="00DD1BF0" w:rsidP="003F77CE">
            <w:pPr>
              <w:pStyle w:val="TableParagraph"/>
              <w:rPr>
                <w:sz w:val="20"/>
                <w:szCs w:val="20"/>
              </w:rPr>
            </w:pPr>
            <w:r w:rsidRPr="00347461">
              <w:rPr>
                <w:sz w:val="20"/>
                <w:szCs w:val="20"/>
              </w:rPr>
              <w:t>Referenčno leto</w:t>
            </w:r>
          </w:p>
        </w:tc>
        <w:tc>
          <w:tcPr>
            <w:tcW w:w="851" w:type="dxa"/>
          </w:tcPr>
          <w:p w14:paraId="54316531"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603F886"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6161D97C" w14:textId="77777777" w:rsidR="00DD1BF0" w:rsidRPr="00347461" w:rsidRDefault="00DD1BF0" w:rsidP="003F77CE">
            <w:pPr>
              <w:pStyle w:val="TableParagraph"/>
              <w:rPr>
                <w:sz w:val="20"/>
                <w:szCs w:val="20"/>
              </w:rPr>
            </w:pPr>
            <w:r w:rsidRPr="00347461">
              <w:rPr>
                <w:sz w:val="20"/>
                <w:szCs w:val="20"/>
              </w:rPr>
              <w:t>Opombe</w:t>
            </w:r>
          </w:p>
        </w:tc>
      </w:tr>
      <w:tr w:rsidR="00FD281D" w14:paraId="4E152A23" w14:textId="77777777" w:rsidTr="004372D0">
        <w:trPr>
          <w:trHeight w:val="353"/>
        </w:trPr>
        <w:tc>
          <w:tcPr>
            <w:tcW w:w="1692" w:type="dxa"/>
          </w:tcPr>
          <w:p w14:paraId="4EDC163F" w14:textId="77777777" w:rsidR="00FD281D" w:rsidRPr="00347461" w:rsidRDefault="00FD281D" w:rsidP="003A5EF8">
            <w:pPr>
              <w:pStyle w:val="TableParagraph"/>
              <w:rPr>
                <w:sz w:val="20"/>
                <w:szCs w:val="20"/>
              </w:rPr>
            </w:pPr>
            <w:r>
              <w:rPr>
                <w:sz w:val="20"/>
              </w:rPr>
              <w:t>7</w:t>
            </w:r>
          </w:p>
        </w:tc>
        <w:tc>
          <w:tcPr>
            <w:tcW w:w="1276" w:type="dxa"/>
          </w:tcPr>
          <w:p w14:paraId="6C4E4A99" w14:textId="77777777" w:rsidR="00FD281D" w:rsidRPr="00347461" w:rsidRDefault="00FD281D" w:rsidP="003A5EF8">
            <w:pPr>
              <w:pStyle w:val="TableParagraph"/>
              <w:rPr>
                <w:sz w:val="20"/>
                <w:szCs w:val="20"/>
              </w:rPr>
            </w:pPr>
            <w:r>
              <w:rPr>
                <w:sz w:val="20"/>
              </w:rPr>
              <w:t>7.1</w:t>
            </w:r>
          </w:p>
        </w:tc>
        <w:tc>
          <w:tcPr>
            <w:tcW w:w="696" w:type="dxa"/>
          </w:tcPr>
          <w:p w14:paraId="1290B603" w14:textId="77777777" w:rsidR="00FD281D" w:rsidRPr="00347461" w:rsidRDefault="00FD281D" w:rsidP="003A5EF8">
            <w:pPr>
              <w:pStyle w:val="TableParagraph"/>
              <w:rPr>
                <w:sz w:val="20"/>
                <w:szCs w:val="20"/>
              </w:rPr>
            </w:pPr>
            <w:r>
              <w:rPr>
                <w:sz w:val="20"/>
              </w:rPr>
              <w:t>ESS+</w:t>
            </w:r>
          </w:p>
        </w:tc>
        <w:tc>
          <w:tcPr>
            <w:tcW w:w="1572" w:type="dxa"/>
          </w:tcPr>
          <w:p w14:paraId="184AAC2D" w14:textId="77777777" w:rsidR="00FD281D" w:rsidRPr="00347461" w:rsidRDefault="00FD281D" w:rsidP="003A5EF8">
            <w:pPr>
              <w:pStyle w:val="TableParagraph"/>
              <w:rPr>
                <w:sz w:val="20"/>
                <w:szCs w:val="20"/>
              </w:rPr>
            </w:pPr>
            <w:r>
              <w:rPr>
                <w:sz w:val="20"/>
              </w:rPr>
              <w:t>Manj razvite regije</w:t>
            </w:r>
          </w:p>
        </w:tc>
        <w:tc>
          <w:tcPr>
            <w:tcW w:w="850" w:type="dxa"/>
          </w:tcPr>
          <w:p w14:paraId="03BBF6AB" w14:textId="77777777" w:rsidR="00FD281D" w:rsidRPr="00347461" w:rsidRDefault="00FD281D" w:rsidP="003A5EF8">
            <w:pPr>
              <w:pStyle w:val="TableParagraph"/>
              <w:rPr>
                <w:sz w:val="20"/>
                <w:szCs w:val="20"/>
              </w:rPr>
            </w:pPr>
            <w:r>
              <w:rPr>
                <w:sz w:val="20"/>
                <w:szCs w:val="20"/>
              </w:rPr>
              <w:t>EECR02</w:t>
            </w:r>
          </w:p>
        </w:tc>
        <w:tc>
          <w:tcPr>
            <w:tcW w:w="1985" w:type="dxa"/>
          </w:tcPr>
          <w:p w14:paraId="5CF2BA10" w14:textId="77777777" w:rsidR="00FD281D" w:rsidRPr="0048732B" w:rsidRDefault="00FD281D" w:rsidP="003A5EF8">
            <w:pPr>
              <w:pStyle w:val="TableParagraph"/>
              <w:rPr>
                <w:sz w:val="20"/>
                <w:szCs w:val="20"/>
              </w:rPr>
            </w:pPr>
            <w:r w:rsidRPr="0048732B">
              <w:rPr>
                <w:rFonts w:cstheme="minorHAnsi"/>
                <w:sz w:val="20"/>
                <w:szCs w:val="20"/>
                <w:lang w:bidi="sl-SI"/>
              </w:rPr>
              <w:t>Udeleženci, ki so po zaključku sodelovanja vključeni v izobraževanje ali usposabljanje</w:t>
            </w:r>
          </w:p>
        </w:tc>
        <w:tc>
          <w:tcPr>
            <w:tcW w:w="708" w:type="dxa"/>
          </w:tcPr>
          <w:p w14:paraId="66D8DDA3" w14:textId="09E72D3E" w:rsidR="00FD281D" w:rsidRPr="0048732B" w:rsidRDefault="00FD281D" w:rsidP="003A5EF8">
            <w:pPr>
              <w:pStyle w:val="TableParagraph"/>
              <w:rPr>
                <w:sz w:val="20"/>
                <w:szCs w:val="20"/>
              </w:rPr>
            </w:pPr>
            <w:r>
              <w:rPr>
                <w:rFonts w:cstheme="minorHAnsi"/>
                <w:sz w:val="20"/>
                <w:szCs w:val="20"/>
              </w:rPr>
              <w:t>število</w:t>
            </w:r>
          </w:p>
        </w:tc>
        <w:tc>
          <w:tcPr>
            <w:tcW w:w="1134" w:type="dxa"/>
          </w:tcPr>
          <w:p w14:paraId="28BBB0A6" w14:textId="0D4C0D73" w:rsidR="00FD281D" w:rsidRPr="00347461" w:rsidRDefault="00C00159" w:rsidP="003A5EF8">
            <w:pPr>
              <w:pStyle w:val="TableParagraph"/>
              <w:rPr>
                <w:sz w:val="20"/>
                <w:szCs w:val="20"/>
              </w:rPr>
            </w:pPr>
            <w:r>
              <w:rPr>
                <w:sz w:val="20"/>
                <w:szCs w:val="20"/>
              </w:rPr>
              <w:t>552</w:t>
            </w:r>
          </w:p>
        </w:tc>
        <w:tc>
          <w:tcPr>
            <w:tcW w:w="993" w:type="dxa"/>
          </w:tcPr>
          <w:p w14:paraId="4374A280" w14:textId="58FA3CD4" w:rsidR="00FD281D" w:rsidRPr="00347461" w:rsidRDefault="00FD281D" w:rsidP="003A5EF8">
            <w:pPr>
              <w:pStyle w:val="TableParagraph"/>
              <w:rPr>
                <w:sz w:val="20"/>
                <w:szCs w:val="20"/>
              </w:rPr>
            </w:pPr>
            <w:r>
              <w:rPr>
                <w:sz w:val="20"/>
                <w:szCs w:val="20"/>
              </w:rPr>
              <w:t>2021</w:t>
            </w:r>
          </w:p>
        </w:tc>
        <w:tc>
          <w:tcPr>
            <w:tcW w:w="851" w:type="dxa"/>
            <w:shd w:val="clear" w:color="auto" w:fill="auto"/>
          </w:tcPr>
          <w:p w14:paraId="6C8AEC4D" w14:textId="084A5D49" w:rsidR="00FD281D" w:rsidRPr="004372D0" w:rsidRDefault="004372D0" w:rsidP="003A5EF8">
            <w:pPr>
              <w:pStyle w:val="TableParagraph"/>
              <w:rPr>
                <w:sz w:val="16"/>
                <w:szCs w:val="16"/>
              </w:rPr>
            </w:pPr>
            <w:r w:rsidRPr="004372D0">
              <w:rPr>
                <w:sz w:val="16"/>
                <w:szCs w:val="16"/>
              </w:rPr>
              <w:t>Ciljna vrednost bo opredeljena naknadno.</w:t>
            </w:r>
          </w:p>
        </w:tc>
        <w:tc>
          <w:tcPr>
            <w:tcW w:w="851" w:type="dxa"/>
          </w:tcPr>
          <w:p w14:paraId="28984414" w14:textId="77777777" w:rsidR="00FD281D" w:rsidRPr="00347461" w:rsidRDefault="00FD281D" w:rsidP="003A5EF8">
            <w:pPr>
              <w:pStyle w:val="TableParagraph"/>
              <w:rPr>
                <w:sz w:val="20"/>
                <w:szCs w:val="20"/>
              </w:rPr>
            </w:pPr>
          </w:p>
        </w:tc>
        <w:tc>
          <w:tcPr>
            <w:tcW w:w="850" w:type="dxa"/>
          </w:tcPr>
          <w:p w14:paraId="747881B6" w14:textId="77777777" w:rsidR="00FD281D" w:rsidRPr="00347461" w:rsidRDefault="00FD281D" w:rsidP="003A5EF8">
            <w:pPr>
              <w:pStyle w:val="TableParagraph"/>
              <w:rPr>
                <w:sz w:val="20"/>
                <w:szCs w:val="20"/>
              </w:rPr>
            </w:pPr>
          </w:p>
        </w:tc>
      </w:tr>
      <w:tr w:rsidR="00872BD7" w14:paraId="7D7CC156" w14:textId="77777777" w:rsidTr="004372D0">
        <w:trPr>
          <w:trHeight w:val="353"/>
        </w:trPr>
        <w:tc>
          <w:tcPr>
            <w:tcW w:w="1692" w:type="dxa"/>
          </w:tcPr>
          <w:p w14:paraId="53968435" w14:textId="32351545" w:rsidR="0048732B" w:rsidRPr="00347461" w:rsidRDefault="00700518" w:rsidP="003F77CE">
            <w:pPr>
              <w:pStyle w:val="TableParagraph"/>
              <w:rPr>
                <w:sz w:val="20"/>
                <w:szCs w:val="20"/>
              </w:rPr>
            </w:pPr>
            <w:r>
              <w:rPr>
                <w:sz w:val="20"/>
              </w:rPr>
              <w:t>7</w:t>
            </w:r>
          </w:p>
        </w:tc>
        <w:tc>
          <w:tcPr>
            <w:tcW w:w="1276" w:type="dxa"/>
          </w:tcPr>
          <w:p w14:paraId="505AC157" w14:textId="5E1615BE" w:rsidR="0048732B" w:rsidRPr="00347461" w:rsidRDefault="008C4879" w:rsidP="003F77CE">
            <w:pPr>
              <w:pStyle w:val="TableParagraph"/>
              <w:rPr>
                <w:sz w:val="20"/>
                <w:szCs w:val="20"/>
              </w:rPr>
            </w:pPr>
            <w:r>
              <w:rPr>
                <w:sz w:val="20"/>
              </w:rPr>
              <w:t>7.1</w:t>
            </w:r>
          </w:p>
        </w:tc>
        <w:tc>
          <w:tcPr>
            <w:tcW w:w="696" w:type="dxa"/>
          </w:tcPr>
          <w:p w14:paraId="44B80983" w14:textId="1CC3CC87" w:rsidR="0048732B" w:rsidRPr="00347461" w:rsidRDefault="0048732B" w:rsidP="003F77CE">
            <w:pPr>
              <w:pStyle w:val="TableParagraph"/>
              <w:rPr>
                <w:sz w:val="20"/>
                <w:szCs w:val="20"/>
              </w:rPr>
            </w:pPr>
            <w:r>
              <w:rPr>
                <w:sz w:val="20"/>
              </w:rPr>
              <w:t>ESS+</w:t>
            </w:r>
          </w:p>
        </w:tc>
        <w:tc>
          <w:tcPr>
            <w:tcW w:w="1572" w:type="dxa"/>
          </w:tcPr>
          <w:p w14:paraId="6351B770" w14:textId="71C8631E" w:rsidR="0048732B" w:rsidRPr="00FD281D" w:rsidRDefault="008C4879" w:rsidP="003F77CE">
            <w:pPr>
              <w:pStyle w:val="TableParagraph"/>
              <w:rPr>
                <w:sz w:val="20"/>
              </w:rPr>
            </w:pPr>
            <w:r>
              <w:rPr>
                <w:sz w:val="20"/>
              </w:rPr>
              <w:t>Bolj razvite regije</w:t>
            </w:r>
          </w:p>
        </w:tc>
        <w:tc>
          <w:tcPr>
            <w:tcW w:w="850" w:type="dxa"/>
          </w:tcPr>
          <w:p w14:paraId="50F71D27" w14:textId="77777777" w:rsidR="0048732B" w:rsidRPr="00347461" w:rsidRDefault="006B6381" w:rsidP="003F77CE">
            <w:pPr>
              <w:pStyle w:val="TableParagraph"/>
              <w:rPr>
                <w:sz w:val="20"/>
                <w:szCs w:val="20"/>
              </w:rPr>
            </w:pPr>
            <w:r>
              <w:rPr>
                <w:sz w:val="20"/>
                <w:szCs w:val="20"/>
              </w:rPr>
              <w:t>EECR02</w:t>
            </w:r>
          </w:p>
        </w:tc>
        <w:tc>
          <w:tcPr>
            <w:tcW w:w="1985" w:type="dxa"/>
          </w:tcPr>
          <w:p w14:paraId="3326365D" w14:textId="002440B9" w:rsidR="0048732B" w:rsidRPr="0048732B" w:rsidRDefault="0048732B" w:rsidP="003F77CE">
            <w:pPr>
              <w:pStyle w:val="TableParagraph"/>
              <w:rPr>
                <w:sz w:val="20"/>
                <w:szCs w:val="20"/>
              </w:rPr>
            </w:pPr>
            <w:r w:rsidRPr="0048732B">
              <w:rPr>
                <w:rFonts w:cstheme="minorHAnsi"/>
                <w:sz w:val="20"/>
                <w:szCs w:val="20"/>
                <w:lang w:bidi="sl-SI"/>
              </w:rPr>
              <w:t>Udeleženci, ki so po zaključku sodelovanja vključeni v izobraževanje ali usposabljanje</w:t>
            </w:r>
          </w:p>
        </w:tc>
        <w:tc>
          <w:tcPr>
            <w:tcW w:w="708" w:type="dxa"/>
          </w:tcPr>
          <w:p w14:paraId="5C00556A" w14:textId="7645E9BB" w:rsidR="0048732B" w:rsidRPr="0048732B" w:rsidRDefault="00FD281D" w:rsidP="003F77CE">
            <w:pPr>
              <w:pStyle w:val="TableParagraph"/>
              <w:rPr>
                <w:sz w:val="20"/>
                <w:szCs w:val="20"/>
              </w:rPr>
            </w:pPr>
            <w:r>
              <w:rPr>
                <w:rFonts w:cstheme="minorHAnsi"/>
                <w:sz w:val="20"/>
                <w:szCs w:val="20"/>
              </w:rPr>
              <w:t>število</w:t>
            </w:r>
          </w:p>
        </w:tc>
        <w:tc>
          <w:tcPr>
            <w:tcW w:w="1134" w:type="dxa"/>
          </w:tcPr>
          <w:p w14:paraId="13D9B63A" w14:textId="58EA41FE" w:rsidR="0048732B" w:rsidRPr="00347461" w:rsidRDefault="00C00159" w:rsidP="003F77CE">
            <w:pPr>
              <w:pStyle w:val="TableParagraph"/>
              <w:rPr>
                <w:sz w:val="20"/>
                <w:szCs w:val="20"/>
              </w:rPr>
            </w:pPr>
            <w:r>
              <w:rPr>
                <w:sz w:val="20"/>
                <w:szCs w:val="20"/>
              </w:rPr>
              <w:t>307</w:t>
            </w:r>
          </w:p>
        </w:tc>
        <w:tc>
          <w:tcPr>
            <w:tcW w:w="993" w:type="dxa"/>
          </w:tcPr>
          <w:p w14:paraId="22308612" w14:textId="1A01B270" w:rsidR="0048732B" w:rsidRPr="00347461" w:rsidRDefault="00FD281D" w:rsidP="003F77CE">
            <w:pPr>
              <w:pStyle w:val="TableParagraph"/>
              <w:rPr>
                <w:sz w:val="20"/>
                <w:szCs w:val="20"/>
              </w:rPr>
            </w:pPr>
            <w:r>
              <w:rPr>
                <w:sz w:val="20"/>
                <w:szCs w:val="20"/>
              </w:rPr>
              <w:t>2021</w:t>
            </w:r>
          </w:p>
        </w:tc>
        <w:tc>
          <w:tcPr>
            <w:tcW w:w="851" w:type="dxa"/>
            <w:shd w:val="clear" w:color="auto" w:fill="auto"/>
          </w:tcPr>
          <w:p w14:paraId="3A942074" w14:textId="5FB35685" w:rsidR="0048732B" w:rsidRPr="00347461" w:rsidRDefault="004372D0" w:rsidP="003F77CE">
            <w:pPr>
              <w:pStyle w:val="TableParagraph"/>
              <w:rPr>
                <w:sz w:val="20"/>
                <w:szCs w:val="20"/>
              </w:rPr>
            </w:pPr>
            <w:r w:rsidRPr="004372D0">
              <w:rPr>
                <w:sz w:val="16"/>
                <w:szCs w:val="16"/>
              </w:rPr>
              <w:t>Ciljna vrednost bo opredeljena naknadno.</w:t>
            </w:r>
          </w:p>
        </w:tc>
        <w:tc>
          <w:tcPr>
            <w:tcW w:w="851" w:type="dxa"/>
          </w:tcPr>
          <w:p w14:paraId="5FADD9A8" w14:textId="77777777" w:rsidR="0048732B" w:rsidRPr="00347461" w:rsidRDefault="0048732B" w:rsidP="003F77CE">
            <w:pPr>
              <w:pStyle w:val="TableParagraph"/>
              <w:rPr>
                <w:sz w:val="20"/>
                <w:szCs w:val="20"/>
              </w:rPr>
            </w:pPr>
          </w:p>
        </w:tc>
        <w:tc>
          <w:tcPr>
            <w:tcW w:w="850" w:type="dxa"/>
          </w:tcPr>
          <w:p w14:paraId="2B83E1DE" w14:textId="77777777" w:rsidR="0048732B" w:rsidRPr="00347461" w:rsidRDefault="0048732B" w:rsidP="003F77CE">
            <w:pPr>
              <w:pStyle w:val="TableParagraph"/>
              <w:rPr>
                <w:sz w:val="20"/>
                <w:szCs w:val="20"/>
              </w:rPr>
            </w:pPr>
          </w:p>
        </w:tc>
      </w:tr>
      <w:tr w:rsidR="00FD281D" w14:paraId="1EFC109E" w14:textId="77777777" w:rsidTr="004372D0">
        <w:trPr>
          <w:trHeight w:val="353"/>
        </w:trPr>
        <w:tc>
          <w:tcPr>
            <w:tcW w:w="1692" w:type="dxa"/>
          </w:tcPr>
          <w:p w14:paraId="430C05EF" w14:textId="77777777" w:rsidR="00FD281D" w:rsidRPr="00347461" w:rsidRDefault="00FD281D" w:rsidP="003A5EF8">
            <w:pPr>
              <w:pStyle w:val="TableParagraph"/>
              <w:rPr>
                <w:sz w:val="20"/>
                <w:szCs w:val="20"/>
              </w:rPr>
            </w:pPr>
            <w:r>
              <w:rPr>
                <w:sz w:val="20"/>
              </w:rPr>
              <w:lastRenderedPageBreak/>
              <w:t>7</w:t>
            </w:r>
          </w:p>
        </w:tc>
        <w:tc>
          <w:tcPr>
            <w:tcW w:w="1276" w:type="dxa"/>
          </w:tcPr>
          <w:p w14:paraId="3F4C887A" w14:textId="77777777" w:rsidR="00FD281D" w:rsidRPr="00347461" w:rsidRDefault="00FD281D" w:rsidP="003A5EF8">
            <w:pPr>
              <w:pStyle w:val="TableParagraph"/>
              <w:rPr>
                <w:sz w:val="20"/>
                <w:szCs w:val="20"/>
              </w:rPr>
            </w:pPr>
            <w:r>
              <w:rPr>
                <w:sz w:val="20"/>
              </w:rPr>
              <w:t>7.1</w:t>
            </w:r>
          </w:p>
        </w:tc>
        <w:tc>
          <w:tcPr>
            <w:tcW w:w="696" w:type="dxa"/>
          </w:tcPr>
          <w:p w14:paraId="761C8450" w14:textId="77777777" w:rsidR="00FD281D" w:rsidRPr="00347461" w:rsidRDefault="00FD281D" w:rsidP="003A5EF8">
            <w:pPr>
              <w:pStyle w:val="TableParagraph"/>
              <w:rPr>
                <w:sz w:val="20"/>
                <w:szCs w:val="20"/>
              </w:rPr>
            </w:pPr>
            <w:r>
              <w:rPr>
                <w:sz w:val="20"/>
              </w:rPr>
              <w:t>ESS+</w:t>
            </w:r>
          </w:p>
        </w:tc>
        <w:tc>
          <w:tcPr>
            <w:tcW w:w="1572" w:type="dxa"/>
          </w:tcPr>
          <w:p w14:paraId="3F0CE2A7" w14:textId="77777777" w:rsidR="00FD281D" w:rsidRDefault="00FD281D" w:rsidP="003A5EF8">
            <w:pPr>
              <w:pStyle w:val="TableParagraph"/>
              <w:rPr>
                <w:sz w:val="20"/>
              </w:rPr>
            </w:pPr>
            <w:r>
              <w:rPr>
                <w:sz w:val="20"/>
              </w:rPr>
              <w:t>Bolj razvite regije</w:t>
            </w:r>
          </w:p>
          <w:p w14:paraId="6C600897" w14:textId="77777777" w:rsidR="00FD281D" w:rsidRPr="00347461" w:rsidRDefault="00FD281D" w:rsidP="003A5EF8">
            <w:pPr>
              <w:pStyle w:val="TableParagraph"/>
              <w:rPr>
                <w:sz w:val="20"/>
                <w:szCs w:val="20"/>
              </w:rPr>
            </w:pPr>
            <w:r>
              <w:rPr>
                <w:sz w:val="20"/>
              </w:rPr>
              <w:t>Manj razvite regije</w:t>
            </w:r>
          </w:p>
        </w:tc>
        <w:tc>
          <w:tcPr>
            <w:tcW w:w="850" w:type="dxa"/>
          </w:tcPr>
          <w:p w14:paraId="3B368696" w14:textId="77777777" w:rsidR="00FD281D" w:rsidRPr="00347461" w:rsidRDefault="00FD281D" w:rsidP="003A5EF8">
            <w:pPr>
              <w:pStyle w:val="TableParagraph"/>
              <w:rPr>
                <w:sz w:val="20"/>
                <w:szCs w:val="20"/>
              </w:rPr>
            </w:pPr>
            <w:r>
              <w:rPr>
                <w:sz w:val="20"/>
                <w:szCs w:val="20"/>
              </w:rPr>
              <w:t>EECR04</w:t>
            </w:r>
          </w:p>
        </w:tc>
        <w:tc>
          <w:tcPr>
            <w:tcW w:w="1985" w:type="dxa"/>
          </w:tcPr>
          <w:p w14:paraId="35D5FA8A" w14:textId="77777777" w:rsidR="00FD281D" w:rsidRPr="0048732B" w:rsidRDefault="00FD281D" w:rsidP="003A5EF8">
            <w:pPr>
              <w:pStyle w:val="TableParagraph"/>
              <w:rPr>
                <w:sz w:val="20"/>
                <w:szCs w:val="20"/>
              </w:rPr>
            </w:pPr>
            <w:r w:rsidRPr="0048732B">
              <w:rPr>
                <w:rFonts w:cstheme="minorHAnsi"/>
                <w:sz w:val="20"/>
                <w:szCs w:val="20"/>
                <w:lang w:bidi="sl-SI"/>
              </w:rPr>
              <w:t>Udeleženci, ki imajo po zaključku sodelovanja zaposlitev</w:t>
            </w:r>
          </w:p>
        </w:tc>
        <w:tc>
          <w:tcPr>
            <w:tcW w:w="708" w:type="dxa"/>
          </w:tcPr>
          <w:p w14:paraId="6CF95600" w14:textId="77777777" w:rsidR="00FD281D" w:rsidRPr="0048732B" w:rsidRDefault="00FD281D" w:rsidP="003A5EF8">
            <w:pPr>
              <w:pStyle w:val="TableParagraph"/>
              <w:rPr>
                <w:sz w:val="20"/>
                <w:szCs w:val="20"/>
              </w:rPr>
            </w:pPr>
            <w:r>
              <w:rPr>
                <w:rFonts w:cstheme="minorHAnsi"/>
                <w:sz w:val="20"/>
                <w:szCs w:val="20"/>
              </w:rPr>
              <w:t>število</w:t>
            </w:r>
          </w:p>
        </w:tc>
        <w:tc>
          <w:tcPr>
            <w:tcW w:w="1134" w:type="dxa"/>
          </w:tcPr>
          <w:p w14:paraId="34651DFC" w14:textId="1D9E097E" w:rsidR="00FD281D" w:rsidRPr="00347461" w:rsidRDefault="00FD281D" w:rsidP="003A5EF8">
            <w:pPr>
              <w:pStyle w:val="TableParagraph"/>
              <w:rPr>
                <w:sz w:val="20"/>
                <w:szCs w:val="20"/>
              </w:rPr>
            </w:pPr>
            <w:r>
              <w:rPr>
                <w:sz w:val="20"/>
                <w:szCs w:val="20"/>
              </w:rPr>
              <w:t>820</w:t>
            </w:r>
          </w:p>
        </w:tc>
        <w:tc>
          <w:tcPr>
            <w:tcW w:w="993" w:type="dxa"/>
          </w:tcPr>
          <w:p w14:paraId="263C1A40" w14:textId="77777777" w:rsidR="00FD281D" w:rsidRPr="00347461" w:rsidRDefault="00FD281D" w:rsidP="003A5EF8">
            <w:pPr>
              <w:pStyle w:val="TableParagraph"/>
              <w:rPr>
                <w:sz w:val="20"/>
                <w:szCs w:val="20"/>
              </w:rPr>
            </w:pPr>
            <w:r>
              <w:rPr>
                <w:sz w:val="20"/>
                <w:szCs w:val="20"/>
              </w:rPr>
              <w:t>2021</w:t>
            </w:r>
          </w:p>
        </w:tc>
        <w:tc>
          <w:tcPr>
            <w:tcW w:w="851" w:type="dxa"/>
          </w:tcPr>
          <w:p w14:paraId="6AC7CA96" w14:textId="0132C3F8" w:rsidR="00FD281D" w:rsidRPr="00347461" w:rsidRDefault="00FD281D" w:rsidP="003A5EF8">
            <w:pPr>
              <w:pStyle w:val="TableParagraph"/>
              <w:rPr>
                <w:sz w:val="20"/>
                <w:szCs w:val="20"/>
              </w:rPr>
            </w:pPr>
            <w:r>
              <w:rPr>
                <w:sz w:val="20"/>
                <w:szCs w:val="20"/>
              </w:rPr>
              <w:t>732</w:t>
            </w:r>
          </w:p>
        </w:tc>
        <w:tc>
          <w:tcPr>
            <w:tcW w:w="851" w:type="dxa"/>
          </w:tcPr>
          <w:p w14:paraId="0DB3C552" w14:textId="77777777" w:rsidR="00FD281D" w:rsidRPr="00347461" w:rsidRDefault="00FD281D" w:rsidP="003A5EF8">
            <w:pPr>
              <w:pStyle w:val="TableParagraph"/>
              <w:rPr>
                <w:sz w:val="20"/>
                <w:szCs w:val="20"/>
              </w:rPr>
            </w:pPr>
          </w:p>
        </w:tc>
        <w:tc>
          <w:tcPr>
            <w:tcW w:w="850" w:type="dxa"/>
          </w:tcPr>
          <w:p w14:paraId="44A592C3" w14:textId="77777777" w:rsidR="00FD281D" w:rsidRPr="00347461" w:rsidRDefault="00FD281D" w:rsidP="003A5EF8">
            <w:pPr>
              <w:pStyle w:val="TableParagraph"/>
              <w:rPr>
                <w:sz w:val="20"/>
                <w:szCs w:val="20"/>
              </w:rPr>
            </w:pPr>
          </w:p>
        </w:tc>
      </w:tr>
      <w:tr w:rsidR="00872BD7" w14:paraId="19393116" w14:textId="77777777" w:rsidTr="004372D0">
        <w:trPr>
          <w:trHeight w:val="353"/>
        </w:trPr>
        <w:tc>
          <w:tcPr>
            <w:tcW w:w="1692" w:type="dxa"/>
          </w:tcPr>
          <w:p w14:paraId="5C3FF602" w14:textId="7BCED373" w:rsidR="0048732B" w:rsidRPr="00347461" w:rsidRDefault="00700518" w:rsidP="003F77CE">
            <w:pPr>
              <w:pStyle w:val="TableParagraph"/>
              <w:rPr>
                <w:sz w:val="20"/>
                <w:szCs w:val="20"/>
              </w:rPr>
            </w:pPr>
            <w:r>
              <w:rPr>
                <w:sz w:val="20"/>
              </w:rPr>
              <w:t>7</w:t>
            </w:r>
          </w:p>
        </w:tc>
        <w:tc>
          <w:tcPr>
            <w:tcW w:w="1276" w:type="dxa"/>
          </w:tcPr>
          <w:p w14:paraId="1CCD9E7E" w14:textId="745969C3" w:rsidR="0048732B" w:rsidRPr="00347461" w:rsidRDefault="008C4879" w:rsidP="003F77CE">
            <w:pPr>
              <w:pStyle w:val="TableParagraph"/>
              <w:rPr>
                <w:sz w:val="20"/>
                <w:szCs w:val="20"/>
              </w:rPr>
            </w:pPr>
            <w:r>
              <w:rPr>
                <w:sz w:val="20"/>
              </w:rPr>
              <w:t>7.1</w:t>
            </w:r>
          </w:p>
        </w:tc>
        <w:tc>
          <w:tcPr>
            <w:tcW w:w="696" w:type="dxa"/>
          </w:tcPr>
          <w:p w14:paraId="1746139B" w14:textId="7EAD600D" w:rsidR="0048732B" w:rsidRPr="00347461" w:rsidRDefault="0048732B" w:rsidP="003F77CE">
            <w:pPr>
              <w:pStyle w:val="TableParagraph"/>
              <w:rPr>
                <w:sz w:val="20"/>
                <w:szCs w:val="20"/>
              </w:rPr>
            </w:pPr>
            <w:r>
              <w:rPr>
                <w:sz w:val="20"/>
              </w:rPr>
              <w:t>ESS+</w:t>
            </w:r>
          </w:p>
        </w:tc>
        <w:tc>
          <w:tcPr>
            <w:tcW w:w="1572" w:type="dxa"/>
          </w:tcPr>
          <w:p w14:paraId="5C4AD579" w14:textId="19336E4A" w:rsidR="0048732B" w:rsidRDefault="008C4879" w:rsidP="003F77CE">
            <w:pPr>
              <w:pStyle w:val="TableParagraph"/>
              <w:rPr>
                <w:sz w:val="20"/>
              </w:rPr>
            </w:pPr>
            <w:r>
              <w:rPr>
                <w:sz w:val="20"/>
              </w:rPr>
              <w:t>Bolj razvite regije</w:t>
            </w:r>
          </w:p>
          <w:p w14:paraId="766ACDE3" w14:textId="46D280A7" w:rsidR="0048732B" w:rsidRPr="00347461" w:rsidRDefault="00700518" w:rsidP="003F77CE">
            <w:pPr>
              <w:pStyle w:val="TableParagraph"/>
              <w:rPr>
                <w:sz w:val="20"/>
                <w:szCs w:val="20"/>
              </w:rPr>
            </w:pPr>
            <w:r>
              <w:rPr>
                <w:sz w:val="20"/>
              </w:rPr>
              <w:t>Manj razvite regije</w:t>
            </w:r>
          </w:p>
        </w:tc>
        <w:tc>
          <w:tcPr>
            <w:tcW w:w="850" w:type="dxa"/>
          </w:tcPr>
          <w:p w14:paraId="7A698096" w14:textId="77777777" w:rsidR="0048732B" w:rsidRPr="00347461" w:rsidRDefault="006B6381" w:rsidP="003F77CE">
            <w:pPr>
              <w:pStyle w:val="TableParagraph"/>
              <w:rPr>
                <w:sz w:val="20"/>
                <w:szCs w:val="20"/>
              </w:rPr>
            </w:pPr>
            <w:r>
              <w:rPr>
                <w:sz w:val="20"/>
                <w:szCs w:val="20"/>
              </w:rPr>
              <w:t>EECR04</w:t>
            </w:r>
          </w:p>
        </w:tc>
        <w:tc>
          <w:tcPr>
            <w:tcW w:w="1985" w:type="dxa"/>
          </w:tcPr>
          <w:p w14:paraId="3C76F5E6" w14:textId="192720A8" w:rsidR="0048732B" w:rsidRPr="0048732B" w:rsidRDefault="0048732B" w:rsidP="003F77CE">
            <w:pPr>
              <w:pStyle w:val="TableParagraph"/>
              <w:rPr>
                <w:sz w:val="20"/>
                <w:szCs w:val="20"/>
              </w:rPr>
            </w:pPr>
            <w:r w:rsidRPr="0048732B">
              <w:rPr>
                <w:rFonts w:cstheme="minorHAnsi"/>
                <w:sz w:val="20"/>
                <w:szCs w:val="20"/>
                <w:lang w:bidi="sl-SI"/>
              </w:rPr>
              <w:t>Udeleženci, ki imajo po zaključku sodelovanja zaposlitev</w:t>
            </w:r>
          </w:p>
        </w:tc>
        <w:tc>
          <w:tcPr>
            <w:tcW w:w="708" w:type="dxa"/>
          </w:tcPr>
          <w:p w14:paraId="3AC458B0" w14:textId="59F137B0" w:rsidR="0048732B" w:rsidRPr="0048732B" w:rsidRDefault="00FD281D" w:rsidP="003F77CE">
            <w:pPr>
              <w:pStyle w:val="TableParagraph"/>
              <w:rPr>
                <w:sz w:val="20"/>
                <w:szCs w:val="20"/>
              </w:rPr>
            </w:pPr>
            <w:r>
              <w:rPr>
                <w:rFonts w:cstheme="minorHAnsi"/>
                <w:sz w:val="20"/>
                <w:szCs w:val="20"/>
              </w:rPr>
              <w:t>število</w:t>
            </w:r>
          </w:p>
        </w:tc>
        <w:tc>
          <w:tcPr>
            <w:tcW w:w="1134" w:type="dxa"/>
          </w:tcPr>
          <w:p w14:paraId="198B3381" w14:textId="2D484A48" w:rsidR="0048732B" w:rsidRPr="00347461" w:rsidRDefault="00FD281D" w:rsidP="003F77CE">
            <w:pPr>
              <w:pStyle w:val="TableParagraph"/>
              <w:rPr>
                <w:sz w:val="20"/>
                <w:szCs w:val="20"/>
              </w:rPr>
            </w:pPr>
            <w:r>
              <w:rPr>
                <w:sz w:val="20"/>
                <w:szCs w:val="20"/>
              </w:rPr>
              <w:t>221</w:t>
            </w:r>
          </w:p>
        </w:tc>
        <w:tc>
          <w:tcPr>
            <w:tcW w:w="993" w:type="dxa"/>
          </w:tcPr>
          <w:p w14:paraId="0C438DFE" w14:textId="358055CD" w:rsidR="0048732B" w:rsidRPr="00347461" w:rsidRDefault="00FD281D" w:rsidP="003F77CE">
            <w:pPr>
              <w:pStyle w:val="TableParagraph"/>
              <w:rPr>
                <w:sz w:val="20"/>
                <w:szCs w:val="20"/>
              </w:rPr>
            </w:pPr>
            <w:r>
              <w:rPr>
                <w:sz w:val="20"/>
                <w:szCs w:val="20"/>
              </w:rPr>
              <w:t>2021</w:t>
            </w:r>
          </w:p>
        </w:tc>
        <w:tc>
          <w:tcPr>
            <w:tcW w:w="851" w:type="dxa"/>
          </w:tcPr>
          <w:p w14:paraId="16AB109C" w14:textId="14981E37" w:rsidR="0048732B" w:rsidRPr="00347461" w:rsidRDefault="00FD281D" w:rsidP="003F77CE">
            <w:pPr>
              <w:pStyle w:val="TableParagraph"/>
              <w:rPr>
                <w:sz w:val="20"/>
                <w:szCs w:val="20"/>
              </w:rPr>
            </w:pPr>
            <w:r>
              <w:rPr>
                <w:sz w:val="20"/>
                <w:szCs w:val="20"/>
              </w:rPr>
              <w:t>219</w:t>
            </w:r>
          </w:p>
        </w:tc>
        <w:tc>
          <w:tcPr>
            <w:tcW w:w="851" w:type="dxa"/>
          </w:tcPr>
          <w:p w14:paraId="3BA8E127" w14:textId="77777777" w:rsidR="0048732B" w:rsidRPr="00347461" w:rsidRDefault="0048732B" w:rsidP="003F77CE">
            <w:pPr>
              <w:pStyle w:val="TableParagraph"/>
              <w:rPr>
                <w:sz w:val="20"/>
                <w:szCs w:val="20"/>
              </w:rPr>
            </w:pPr>
          </w:p>
        </w:tc>
        <w:tc>
          <w:tcPr>
            <w:tcW w:w="850" w:type="dxa"/>
          </w:tcPr>
          <w:p w14:paraId="58D25CA6" w14:textId="77777777" w:rsidR="0048732B" w:rsidRPr="00347461" w:rsidRDefault="0048732B" w:rsidP="003F77CE">
            <w:pPr>
              <w:pStyle w:val="TableParagraph"/>
              <w:rPr>
                <w:sz w:val="20"/>
                <w:szCs w:val="20"/>
              </w:rPr>
            </w:pPr>
          </w:p>
        </w:tc>
      </w:tr>
    </w:tbl>
    <w:p w14:paraId="15C84FE0" w14:textId="77777777" w:rsidR="00DD1BF0" w:rsidRPr="00F81084" w:rsidRDefault="00DD1BF0" w:rsidP="003F77CE">
      <w:pPr>
        <w:pStyle w:val="Telobesedila"/>
      </w:pPr>
    </w:p>
    <w:p w14:paraId="40AD0484" w14:textId="77777777" w:rsidR="00DD1BF0" w:rsidRPr="00F81084" w:rsidRDefault="00DD1BF0" w:rsidP="003F77CE">
      <w:pPr>
        <w:pStyle w:val="Telobesedila"/>
      </w:pPr>
    </w:p>
    <w:p w14:paraId="48930203"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AC1008F" w14:textId="77777777" w:rsidR="00DD1BF0" w:rsidRDefault="00DD1BF0" w:rsidP="003F77CE">
      <w:pPr>
        <w:ind w:left="640"/>
        <w:rPr>
          <w:spacing w:val="-5"/>
        </w:rPr>
      </w:pPr>
    </w:p>
    <w:p w14:paraId="03024EC9" w14:textId="77777777" w:rsidR="0077468B" w:rsidRDefault="0077468B" w:rsidP="003F77CE">
      <w:pPr>
        <w:ind w:left="339"/>
        <w:rPr>
          <w:spacing w:val="-7"/>
        </w:rPr>
      </w:pPr>
      <w:r>
        <w:rPr>
          <w:spacing w:val="-7"/>
        </w:rPr>
        <w:t>Razpredelnica 4: Razsežnost 1 – področje ukrepanja</w:t>
      </w:r>
    </w:p>
    <w:p w14:paraId="0A951BB0" w14:textId="77777777" w:rsidR="0077468B" w:rsidRDefault="0077468B"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77468B" w:rsidRPr="00646274" w14:paraId="7EC2E5E8"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1553D7EE"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3" w:type="dxa"/>
            <w:tcBorders>
              <w:top w:val="single" w:sz="6" w:space="0" w:color="000000"/>
              <w:left w:val="single" w:sz="6" w:space="0" w:color="000000"/>
              <w:bottom w:val="single" w:sz="6" w:space="0" w:color="000000"/>
              <w:right w:val="single" w:sz="6" w:space="0" w:color="000000"/>
            </w:tcBorders>
            <w:hideMark/>
          </w:tcPr>
          <w:p w14:paraId="4C8F7747" w14:textId="77777777" w:rsidR="0077468B" w:rsidRPr="00646274" w:rsidRDefault="0077468B" w:rsidP="003F77CE">
            <w:pPr>
              <w:pStyle w:val="TableParagraph"/>
              <w:ind w:left="320"/>
            </w:pPr>
            <w:r w:rsidRPr="00646274">
              <w:t>Sklad</w:t>
            </w:r>
          </w:p>
        </w:tc>
        <w:tc>
          <w:tcPr>
            <w:tcW w:w="3249" w:type="dxa"/>
            <w:tcBorders>
              <w:top w:val="single" w:sz="6" w:space="0" w:color="000000"/>
              <w:left w:val="single" w:sz="6" w:space="0" w:color="000000"/>
              <w:bottom w:val="single" w:sz="6" w:space="0" w:color="000000"/>
              <w:right w:val="single" w:sz="6" w:space="0" w:color="000000"/>
            </w:tcBorders>
            <w:hideMark/>
          </w:tcPr>
          <w:p w14:paraId="36DFC7BB" w14:textId="77777777" w:rsidR="0077468B" w:rsidRPr="00646274" w:rsidRDefault="0077468B" w:rsidP="003F77CE">
            <w:pPr>
              <w:pStyle w:val="TableParagraph"/>
              <w:ind w:left="907"/>
            </w:pPr>
            <w:r w:rsidRPr="00646274">
              <w:rPr>
                <w:spacing w:val="-3"/>
              </w:rPr>
              <w:t>Kategorija</w:t>
            </w:r>
            <w:r w:rsidRPr="00646274">
              <w:rPr>
                <w:spacing w:val="15"/>
              </w:rPr>
              <w:t xml:space="preserve"> </w:t>
            </w:r>
            <w:r w:rsidRPr="00646274">
              <w:rPr>
                <w:spacing w:val="-3"/>
              </w:rPr>
              <w:t>regije</w:t>
            </w:r>
          </w:p>
        </w:tc>
        <w:tc>
          <w:tcPr>
            <w:tcW w:w="3099" w:type="dxa"/>
            <w:tcBorders>
              <w:top w:val="single" w:sz="6" w:space="0" w:color="000000"/>
              <w:left w:val="single" w:sz="6" w:space="0" w:color="000000"/>
              <w:bottom w:val="single" w:sz="6" w:space="0" w:color="000000"/>
              <w:right w:val="single" w:sz="6" w:space="0" w:color="000000"/>
            </w:tcBorders>
            <w:hideMark/>
          </w:tcPr>
          <w:p w14:paraId="41FE2680" w14:textId="77777777" w:rsidR="0077468B" w:rsidRPr="00646274" w:rsidRDefault="0077468B" w:rsidP="003F77CE">
            <w:pPr>
              <w:pStyle w:val="TableParagraph"/>
              <w:ind w:left="948"/>
            </w:pPr>
            <w:r w:rsidRPr="00646274">
              <w:rPr>
                <w:spacing w:val="-4"/>
              </w:rPr>
              <w:t>Specifični</w:t>
            </w:r>
            <w:r w:rsidRPr="00646274">
              <w:rPr>
                <w:spacing w:val="22"/>
              </w:rPr>
              <w:t xml:space="preserve"> </w:t>
            </w:r>
            <w:r w:rsidRPr="00646274">
              <w:rPr>
                <w:spacing w:val="-3"/>
              </w:rPr>
              <w:t>cilj</w:t>
            </w:r>
          </w:p>
        </w:tc>
        <w:tc>
          <w:tcPr>
            <w:tcW w:w="1161" w:type="dxa"/>
            <w:tcBorders>
              <w:top w:val="single" w:sz="6" w:space="0" w:color="000000"/>
              <w:left w:val="single" w:sz="6" w:space="0" w:color="000000"/>
              <w:bottom w:val="single" w:sz="6" w:space="0" w:color="000000"/>
              <w:right w:val="single" w:sz="6" w:space="0" w:color="000000"/>
            </w:tcBorders>
            <w:hideMark/>
          </w:tcPr>
          <w:p w14:paraId="4E17E6F9" w14:textId="77777777" w:rsidR="0077468B" w:rsidRPr="00646274" w:rsidRDefault="0077468B" w:rsidP="003F77CE">
            <w:pPr>
              <w:pStyle w:val="TableParagraph"/>
              <w:ind w:left="333"/>
            </w:pPr>
            <w:r w:rsidRPr="00646274">
              <w:t>Koda</w:t>
            </w:r>
          </w:p>
        </w:tc>
        <w:tc>
          <w:tcPr>
            <w:tcW w:w="2731" w:type="dxa"/>
            <w:tcBorders>
              <w:top w:val="single" w:sz="6" w:space="0" w:color="000000"/>
              <w:left w:val="single" w:sz="6" w:space="0" w:color="000000"/>
              <w:bottom w:val="single" w:sz="6" w:space="0" w:color="000000"/>
              <w:right w:val="single" w:sz="6" w:space="0" w:color="000000"/>
            </w:tcBorders>
            <w:hideMark/>
          </w:tcPr>
          <w:p w14:paraId="0604BC92" w14:textId="7EF3CBC6" w:rsidR="0077468B" w:rsidRPr="00646274" w:rsidRDefault="00A5029F" w:rsidP="003F77CE">
            <w:pPr>
              <w:pStyle w:val="TableParagraph"/>
              <w:ind w:left="660"/>
            </w:pPr>
            <w:r w:rsidRPr="00646274">
              <w:t>Znesek (v EUR)</w:t>
            </w:r>
          </w:p>
        </w:tc>
      </w:tr>
      <w:tr w:rsidR="00646274" w:rsidRPr="00646274" w14:paraId="01C30051" w14:textId="77777777" w:rsidTr="003A5EF8">
        <w:trPr>
          <w:trHeight w:val="353"/>
        </w:trPr>
        <w:tc>
          <w:tcPr>
            <w:tcW w:w="2088" w:type="dxa"/>
            <w:tcBorders>
              <w:top w:val="single" w:sz="6" w:space="0" w:color="000000"/>
              <w:left w:val="single" w:sz="6" w:space="0" w:color="000000"/>
              <w:bottom w:val="single" w:sz="6" w:space="0" w:color="000000"/>
              <w:right w:val="single" w:sz="6" w:space="0" w:color="000000"/>
            </w:tcBorders>
          </w:tcPr>
          <w:p w14:paraId="5345AF1A" w14:textId="77777777" w:rsidR="00646274" w:rsidRPr="00646274" w:rsidRDefault="00646274" w:rsidP="003A5EF8">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335B6C23" w14:textId="77777777" w:rsidR="00646274" w:rsidRPr="00646274" w:rsidRDefault="00646274" w:rsidP="003A5EF8">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55503F93" w14:textId="77777777" w:rsidR="00646274" w:rsidRPr="00646274" w:rsidDel="00C01DD5" w:rsidRDefault="00646274" w:rsidP="003A5EF8">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tcPr>
          <w:p w14:paraId="02A3C179" w14:textId="77777777" w:rsidR="00646274" w:rsidRPr="00646274" w:rsidRDefault="00646274" w:rsidP="003A5EF8">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tcPr>
          <w:p w14:paraId="5F41F4FB" w14:textId="77777777" w:rsidR="00646274" w:rsidRPr="00646274" w:rsidRDefault="00646274" w:rsidP="003A5EF8">
            <w:pPr>
              <w:pStyle w:val="TableParagraph"/>
              <w:rPr>
                <w:sz w:val="20"/>
              </w:rPr>
            </w:pPr>
            <w:r w:rsidRPr="00646274">
              <w:rPr>
                <w:sz w:val="20"/>
              </w:rPr>
              <w:t>151</w:t>
            </w:r>
          </w:p>
        </w:tc>
        <w:tc>
          <w:tcPr>
            <w:tcW w:w="2731" w:type="dxa"/>
            <w:tcBorders>
              <w:top w:val="single" w:sz="6" w:space="0" w:color="000000"/>
              <w:left w:val="single" w:sz="6" w:space="0" w:color="000000"/>
              <w:bottom w:val="single" w:sz="6" w:space="0" w:color="000000"/>
              <w:right w:val="single" w:sz="6" w:space="0" w:color="000000"/>
            </w:tcBorders>
          </w:tcPr>
          <w:p w14:paraId="0060199B" w14:textId="77777777" w:rsidR="00646274" w:rsidRPr="00646274" w:rsidRDefault="00646274" w:rsidP="003A5EF8">
            <w:pPr>
              <w:pStyle w:val="TableParagraph"/>
              <w:rPr>
                <w:sz w:val="20"/>
              </w:rPr>
            </w:pPr>
            <w:r w:rsidRPr="00646274">
              <w:rPr>
                <w:sz w:val="20"/>
              </w:rPr>
              <w:t>1.190.000</w:t>
            </w:r>
          </w:p>
        </w:tc>
      </w:tr>
      <w:tr w:rsidR="00646274" w:rsidRPr="00646274" w14:paraId="6BCFD70C" w14:textId="77777777" w:rsidTr="003A5EF8">
        <w:trPr>
          <w:trHeight w:val="353"/>
        </w:trPr>
        <w:tc>
          <w:tcPr>
            <w:tcW w:w="2088" w:type="dxa"/>
            <w:tcBorders>
              <w:top w:val="single" w:sz="6" w:space="0" w:color="000000"/>
              <w:left w:val="single" w:sz="6" w:space="0" w:color="000000"/>
              <w:bottom w:val="single" w:sz="6" w:space="0" w:color="000000"/>
              <w:right w:val="single" w:sz="6" w:space="0" w:color="000000"/>
            </w:tcBorders>
          </w:tcPr>
          <w:p w14:paraId="30EFCEF6" w14:textId="77777777" w:rsidR="00646274" w:rsidRPr="00646274" w:rsidRDefault="00646274" w:rsidP="003A5EF8">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7AE389AB" w14:textId="77777777" w:rsidR="00646274" w:rsidRPr="00646274" w:rsidRDefault="00646274" w:rsidP="003A5EF8">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06256F08" w14:textId="77777777" w:rsidR="00646274" w:rsidRPr="00646274" w:rsidDel="00C01DD5" w:rsidRDefault="00646274" w:rsidP="003A5EF8">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65213230" w14:textId="77777777" w:rsidR="00646274" w:rsidRPr="00646274" w:rsidRDefault="00646274" w:rsidP="003A5EF8">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tcPr>
          <w:p w14:paraId="458F42B0" w14:textId="77777777" w:rsidR="00646274" w:rsidRPr="00646274" w:rsidRDefault="00646274" w:rsidP="003A5EF8">
            <w:pPr>
              <w:pStyle w:val="TableParagraph"/>
              <w:rPr>
                <w:sz w:val="20"/>
              </w:rPr>
            </w:pPr>
            <w:r w:rsidRPr="00646274">
              <w:rPr>
                <w:sz w:val="20"/>
              </w:rPr>
              <w:t>151</w:t>
            </w:r>
          </w:p>
        </w:tc>
        <w:tc>
          <w:tcPr>
            <w:tcW w:w="2731" w:type="dxa"/>
            <w:tcBorders>
              <w:top w:val="single" w:sz="6" w:space="0" w:color="000000"/>
              <w:left w:val="single" w:sz="6" w:space="0" w:color="000000"/>
              <w:bottom w:val="single" w:sz="6" w:space="0" w:color="000000"/>
              <w:right w:val="single" w:sz="6" w:space="0" w:color="000000"/>
            </w:tcBorders>
          </w:tcPr>
          <w:p w14:paraId="23FE3F51" w14:textId="77777777" w:rsidR="00646274" w:rsidRPr="00646274" w:rsidRDefault="00646274" w:rsidP="003A5EF8">
            <w:pPr>
              <w:pStyle w:val="TableParagraph"/>
              <w:rPr>
                <w:sz w:val="20"/>
              </w:rPr>
            </w:pPr>
            <w:r w:rsidRPr="00646274">
              <w:rPr>
                <w:sz w:val="20"/>
              </w:rPr>
              <w:t>820.000</w:t>
            </w:r>
          </w:p>
        </w:tc>
      </w:tr>
      <w:tr w:rsidR="0077468B" w:rsidRPr="00646274" w14:paraId="6E377931"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15FAF051" w14:textId="77777777" w:rsidR="0077468B" w:rsidRPr="00646274" w:rsidRDefault="0077468B" w:rsidP="003F77CE">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hideMark/>
          </w:tcPr>
          <w:p w14:paraId="56E210CA" w14:textId="77777777" w:rsidR="0077468B" w:rsidRPr="00646274" w:rsidRDefault="0077468B" w:rsidP="003F77CE">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hideMark/>
          </w:tcPr>
          <w:p w14:paraId="720C1CCF" w14:textId="57F2C9B0" w:rsidR="0077468B" w:rsidRPr="00646274" w:rsidRDefault="00C01DD5" w:rsidP="00EA3E9E">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hideMark/>
          </w:tcPr>
          <w:p w14:paraId="55BA30E0" w14:textId="18304393" w:rsidR="0077468B" w:rsidRPr="00646274" w:rsidRDefault="0077468B" w:rsidP="003F77CE">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hideMark/>
          </w:tcPr>
          <w:p w14:paraId="62F1EEFE" w14:textId="77777777" w:rsidR="0077468B" w:rsidRPr="00646274" w:rsidRDefault="0077468B" w:rsidP="003F77CE">
            <w:pPr>
              <w:pStyle w:val="TableParagraph"/>
              <w:rPr>
                <w:sz w:val="20"/>
              </w:rPr>
            </w:pPr>
            <w:r w:rsidRPr="00646274">
              <w:rPr>
                <w:sz w:val="20"/>
              </w:rPr>
              <w:t>153</w:t>
            </w:r>
          </w:p>
        </w:tc>
        <w:tc>
          <w:tcPr>
            <w:tcW w:w="2731" w:type="dxa"/>
            <w:tcBorders>
              <w:top w:val="single" w:sz="6" w:space="0" w:color="000000"/>
              <w:left w:val="single" w:sz="6" w:space="0" w:color="000000"/>
              <w:bottom w:val="single" w:sz="6" w:space="0" w:color="000000"/>
              <w:right w:val="single" w:sz="6" w:space="0" w:color="000000"/>
            </w:tcBorders>
            <w:hideMark/>
          </w:tcPr>
          <w:p w14:paraId="766A7C82" w14:textId="0E9D21B1" w:rsidR="0077468B" w:rsidRPr="00646274" w:rsidRDefault="00EA3E9E" w:rsidP="003F77CE">
            <w:pPr>
              <w:pStyle w:val="TableParagraph"/>
              <w:rPr>
                <w:sz w:val="20"/>
              </w:rPr>
            </w:pPr>
            <w:r w:rsidRPr="00646274">
              <w:rPr>
                <w:sz w:val="20"/>
              </w:rPr>
              <w:t>23.240.000</w:t>
            </w:r>
          </w:p>
        </w:tc>
      </w:tr>
      <w:tr w:rsidR="00EA3E9E" w:rsidRPr="00646274" w14:paraId="43A4C657"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536DEEBE" w14:textId="0582BB6B" w:rsidR="00EA3E9E" w:rsidRPr="00646274" w:rsidRDefault="00EA3E9E" w:rsidP="003F77CE">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3B6CDD18" w14:textId="035CB910" w:rsidR="00EA3E9E" w:rsidRPr="00646274" w:rsidRDefault="00EA3E9E" w:rsidP="003F77CE">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5A6AB50A" w14:textId="0453F846" w:rsidR="00EA3E9E" w:rsidRPr="00646274" w:rsidDel="00C01DD5" w:rsidRDefault="00EA3E9E" w:rsidP="003F77CE">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4AB019DF" w14:textId="246841DD" w:rsidR="00EA3E9E" w:rsidRPr="00646274" w:rsidRDefault="00EA3E9E" w:rsidP="003F77CE">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tcPr>
          <w:p w14:paraId="60DD66A9" w14:textId="17344F57" w:rsidR="00EA3E9E" w:rsidRPr="00646274" w:rsidRDefault="00EA3E9E" w:rsidP="003F77CE">
            <w:pPr>
              <w:pStyle w:val="TableParagraph"/>
              <w:rPr>
                <w:sz w:val="20"/>
              </w:rPr>
            </w:pPr>
            <w:r w:rsidRPr="00646274">
              <w:rPr>
                <w:sz w:val="20"/>
              </w:rPr>
              <w:t>153</w:t>
            </w:r>
          </w:p>
        </w:tc>
        <w:tc>
          <w:tcPr>
            <w:tcW w:w="2731" w:type="dxa"/>
            <w:tcBorders>
              <w:top w:val="single" w:sz="6" w:space="0" w:color="000000"/>
              <w:left w:val="single" w:sz="6" w:space="0" w:color="000000"/>
              <w:bottom w:val="single" w:sz="6" w:space="0" w:color="000000"/>
              <w:right w:val="single" w:sz="6" w:space="0" w:color="000000"/>
            </w:tcBorders>
          </w:tcPr>
          <w:p w14:paraId="28B85BC1" w14:textId="5486F5E2" w:rsidR="00EA3E9E" w:rsidRPr="00646274" w:rsidRDefault="00EA3E9E" w:rsidP="003F77CE">
            <w:pPr>
              <w:pStyle w:val="TableParagraph"/>
              <w:rPr>
                <w:sz w:val="20"/>
              </w:rPr>
            </w:pPr>
            <w:r w:rsidRPr="00646274">
              <w:rPr>
                <w:sz w:val="20"/>
              </w:rPr>
              <w:t>5.460.000</w:t>
            </w:r>
          </w:p>
        </w:tc>
      </w:tr>
      <w:tr w:rsidR="00EA3E9E" w:rsidRPr="00646274" w14:paraId="1D1E53C2"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62A579E3" w14:textId="30B73B11" w:rsidR="00EA3E9E" w:rsidRPr="00646274" w:rsidRDefault="00EA3E9E" w:rsidP="003F77CE">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0141DB1A" w14:textId="0061B5D9" w:rsidR="00EA3E9E" w:rsidRPr="00646274" w:rsidRDefault="00EA3E9E" w:rsidP="003F77CE">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567F1B8F" w14:textId="3F8A01ED" w:rsidR="00EA3E9E" w:rsidRPr="00646274" w:rsidDel="00C01DD5" w:rsidRDefault="00EA3E9E" w:rsidP="003F77CE">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tcPr>
          <w:p w14:paraId="65510FBF" w14:textId="2C78AE80" w:rsidR="00EA3E9E" w:rsidRPr="00646274" w:rsidRDefault="00EA3E9E" w:rsidP="003F77CE">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tcPr>
          <w:p w14:paraId="71D5ECAC" w14:textId="59906C76" w:rsidR="00EA3E9E" w:rsidRPr="00646274" w:rsidRDefault="00EA3E9E" w:rsidP="003F77CE">
            <w:pPr>
              <w:pStyle w:val="TableParagraph"/>
              <w:rPr>
                <w:sz w:val="20"/>
              </w:rPr>
            </w:pPr>
            <w:r w:rsidRPr="00646274">
              <w:rPr>
                <w:sz w:val="20"/>
              </w:rPr>
              <w:t>154</w:t>
            </w:r>
          </w:p>
        </w:tc>
        <w:tc>
          <w:tcPr>
            <w:tcW w:w="2731" w:type="dxa"/>
            <w:tcBorders>
              <w:top w:val="single" w:sz="6" w:space="0" w:color="000000"/>
              <w:left w:val="single" w:sz="6" w:space="0" w:color="000000"/>
              <w:bottom w:val="single" w:sz="6" w:space="0" w:color="000000"/>
              <w:right w:val="single" w:sz="6" w:space="0" w:color="000000"/>
            </w:tcBorders>
          </w:tcPr>
          <w:p w14:paraId="36E57DF8" w14:textId="6CDDFFFE" w:rsidR="00EA3E9E" w:rsidRPr="00646274" w:rsidRDefault="00EA3E9E" w:rsidP="003F77CE">
            <w:pPr>
              <w:pStyle w:val="TableParagraph"/>
              <w:rPr>
                <w:sz w:val="20"/>
              </w:rPr>
            </w:pPr>
            <w:r w:rsidRPr="00646274">
              <w:rPr>
                <w:sz w:val="20"/>
              </w:rPr>
              <w:t>1.640.000</w:t>
            </w:r>
          </w:p>
        </w:tc>
      </w:tr>
      <w:tr w:rsidR="00EA3E9E" w:rsidRPr="00646274" w14:paraId="53F12FDB"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5AFFA797" w14:textId="6BB7CBA2" w:rsidR="00EA3E9E" w:rsidRPr="00646274" w:rsidRDefault="00EA3E9E" w:rsidP="003F77CE">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1CCD2672" w14:textId="050BFC51" w:rsidR="00EA3E9E" w:rsidRPr="00646274" w:rsidRDefault="00EA3E9E" w:rsidP="003F77CE">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0548AE0C" w14:textId="37DB69A5" w:rsidR="00EA3E9E" w:rsidRPr="00646274" w:rsidDel="00C01DD5" w:rsidRDefault="00EA3E9E" w:rsidP="003F77CE">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5049B28A" w14:textId="7770BDF3" w:rsidR="00EA3E9E" w:rsidRPr="00646274" w:rsidRDefault="00EA3E9E" w:rsidP="003F77CE">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tcPr>
          <w:p w14:paraId="36532A1B" w14:textId="149DE06F" w:rsidR="00EA3E9E" w:rsidRPr="00646274" w:rsidRDefault="00EA3E9E" w:rsidP="003F77CE">
            <w:pPr>
              <w:pStyle w:val="TableParagraph"/>
              <w:rPr>
                <w:sz w:val="20"/>
              </w:rPr>
            </w:pPr>
            <w:r w:rsidRPr="00646274">
              <w:rPr>
                <w:sz w:val="20"/>
              </w:rPr>
              <w:t>154</w:t>
            </w:r>
          </w:p>
        </w:tc>
        <w:tc>
          <w:tcPr>
            <w:tcW w:w="2731" w:type="dxa"/>
            <w:tcBorders>
              <w:top w:val="single" w:sz="6" w:space="0" w:color="000000"/>
              <w:left w:val="single" w:sz="6" w:space="0" w:color="000000"/>
              <w:bottom w:val="single" w:sz="6" w:space="0" w:color="000000"/>
              <w:right w:val="single" w:sz="6" w:space="0" w:color="000000"/>
            </w:tcBorders>
          </w:tcPr>
          <w:p w14:paraId="2F831CB6" w14:textId="1BB2AFF5" w:rsidR="00EA3E9E" w:rsidRPr="00646274" w:rsidRDefault="00EA3E9E" w:rsidP="003F77CE">
            <w:pPr>
              <w:pStyle w:val="TableParagraph"/>
              <w:rPr>
                <w:sz w:val="20"/>
              </w:rPr>
            </w:pPr>
            <w:r w:rsidRPr="00646274">
              <w:rPr>
                <w:sz w:val="20"/>
              </w:rPr>
              <w:t>720.000</w:t>
            </w:r>
          </w:p>
        </w:tc>
      </w:tr>
    </w:tbl>
    <w:p w14:paraId="61313147" w14:textId="77777777" w:rsidR="0077468B" w:rsidRDefault="0077468B" w:rsidP="003F77CE"/>
    <w:p w14:paraId="373C60F6" w14:textId="77777777" w:rsidR="0077468B" w:rsidRDefault="0077468B" w:rsidP="003F77CE">
      <w:pPr>
        <w:ind w:left="339"/>
        <w:rPr>
          <w:spacing w:val="-7"/>
        </w:rPr>
      </w:pPr>
      <w:r>
        <w:rPr>
          <w:spacing w:val="-7"/>
        </w:rPr>
        <w:t>Razpredelnica 5: Razsežnost 2 – oblika financiranja</w:t>
      </w:r>
    </w:p>
    <w:p w14:paraId="226093FD" w14:textId="77777777" w:rsidR="0077468B" w:rsidRDefault="0077468B"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77468B" w:rsidRPr="00646274" w14:paraId="06F1E301"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6E1A037C"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3" w:type="dxa"/>
            <w:tcBorders>
              <w:top w:val="single" w:sz="6" w:space="0" w:color="000000"/>
              <w:left w:val="single" w:sz="6" w:space="0" w:color="000000"/>
              <w:bottom w:val="single" w:sz="6" w:space="0" w:color="000000"/>
              <w:right w:val="single" w:sz="6" w:space="0" w:color="000000"/>
            </w:tcBorders>
            <w:hideMark/>
          </w:tcPr>
          <w:p w14:paraId="77049D30" w14:textId="77777777" w:rsidR="0077468B" w:rsidRPr="00646274" w:rsidRDefault="0077468B" w:rsidP="003F77CE">
            <w:pPr>
              <w:pStyle w:val="TableParagraph"/>
              <w:ind w:left="320"/>
            </w:pPr>
            <w:r w:rsidRPr="00646274">
              <w:t>Sklad</w:t>
            </w:r>
          </w:p>
        </w:tc>
        <w:tc>
          <w:tcPr>
            <w:tcW w:w="3249" w:type="dxa"/>
            <w:tcBorders>
              <w:top w:val="single" w:sz="6" w:space="0" w:color="000000"/>
              <w:left w:val="single" w:sz="6" w:space="0" w:color="000000"/>
              <w:bottom w:val="single" w:sz="6" w:space="0" w:color="000000"/>
              <w:right w:val="single" w:sz="6" w:space="0" w:color="000000"/>
            </w:tcBorders>
            <w:hideMark/>
          </w:tcPr>
          <w:p w14:paraId="070F1F12" w14:textId="77777777" w:rsidR="0077468B" w:rsidRPr="00646274" w:rsidRDefault="0077468B" w:rsidP="003F77CE">
            <w:pPr>
              <w:pStyle w:val="TableParagraph"/>
              <w:ind w:left="907"/>
            </w:pPr>
            <w:r w:rsidRPr="00646274">
              <w:rPr>
                <w:spacing w:val="-3"/>
              </w:rPr>
              <w:t>Kategorija</w:t>
            </w:r>
            <w:r w:rsidRPr="00646274">
              <w:rPr>
                <w:spacing w:val="15"/>
              </w:rPr>
              <w:t xml:space="preserve"> </w:t>
            </w:r>
            <w:r w:rsidRPr="00646274">
              <w:rPr>
                <w:spacing w:val="-3"/>
              </w:rPr>
              <w:t>regije</w:t>
            </w:r>
          </w:p>
        </w:tc>
        <w:tc>
          <w:tcPr>
            <w:tcW w:w="3099" w:type="dxa"/>
            <w:tcBorders>
              <w:top w:val="single" w:sz="6" w:space="0" w:color="000000"/>
              <w:left w:val="single" w:sz="6" w:space="0" w:color="000000"/>
              <w:bottom w:val="single" w:sz="6" w:space="0" w:color="000000"/>
              <w:right w:val="single" w:sz="6" w:space="0" w:color="000000"/>
            </w:tcBorders>
            <w:hideMark/>
          </w:tcPr>
          <w:p w14:paraId="6A27A6EA" w14:textId="77777777" w:rsidR="0077468B" w:rsidRPr="00646274" w:rsidRDefault="0077468B" w:rsidP="003F77CE">
            <w:pPr>
              <w:pStyle w:val="TableParagraph"/>
              <w:ind w:left="948"/>
            </w:pPr>
            <w:r w:rsidRPr="00646274">
              <w:rPr>
                <w:spacing w:val="-4"/>
              </w:rPr>
              <w:t>Specifični</w:t>
            </w:r>
            <w:r w:rsidRPr="00646274">
              <w:rPr>
                <w:spacing w:val="22"/>
              </w:rPr>
              <w:t xml:space="preserve"> </w:t>
            </w:r>
            <w:r w:rsidRPr="00646274">
              <w:rPr>
                <w:spacing w:val="-3"/>
              </w:rPr>
              <w:t>cilj</w:t>
            </w:r>
          </w:p>
        </w:tc>
        <w:tc>
          <w:tcPr>
            <w:tcW w:w="1161" w:type="dxa"/>
            <w:tcBorders>
              <w:top w:val="single" w:sz="6" w:space="0" w:color="000000"/>
              <w:left w:val="single" w:sz="6" w:space="0" w:color="000000"/>
              <w:bottom w:val="single" w:sz="6" w:space="0" w:color="000000"/>
              <w:right w:val="single" w:sz="6" w:space="0" w:color="000000"/>
            </w:tcBorders>
            <w:hideMark/>
          </w:tcPr>
          <w:p w14:paraId="0E3B53C0" w14:textId="77777777" w:rsidR="0077468B" w:rsidRPr="00646274" w:rsidRDefault="0077468B" w:rsidP="003F77CE">
            <w:pPr>
              <w:pStyle w:val="TableParagraph"/>
              <w:ind w:left="334"/>
            </w:pPr>
            <w:r w:rsidRPr="00646274">
              <w:t>Koda</w:t>
            </w:r>
          </w:p>
        </w:tc>
        <w:tc>
          <w:tcPr>
            <w:tcW w:w="2731" w:type="dxa"/>
            <w:tcBorders>
              <w:top w:val="single" w:sz="6" w:space="0" w:color="000000"/>
              <w:left w:val="single" w:sz="6" w:space="0" w:color="000000"/>
              <w:bottom w:val="single" w:sz="6" w:space="0" w:color="000000"/>
              <w:right w:val="single" w:sz="6" w:space="0" w:color="000000"/>
            </w:tcBorders>
            <w:hideMark/>
          </w:tcPr>
          <w:p w14:paraId="1508A014" w14:textId="5CC57A82" w:rsidR="0077468B" w:rsidRPr="00646274" w:rsidRDefault="00A5029F" w:rsidP="003F77CE">
            <w:pPr>
              <w:pStyle w:val="TableParagraph"/>
              <w:ind w:left="661"/>
            </w:pPr>
            <w:r w:rsidRPr="00646274">
              <w:t>Znesek (v EUR)</w:t>
            </w:r>
          </w:p>
        </w:tc>
      </w:tr>
      <w:tr w:rsidR="0077468B" w:rsidRPr="00646274" w14:paraId="42BD680C"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089E58A3" w14:textId="77777777" w:rsidR="0077468B" w:rsidRPr="00646274" w:rsidRDefault="0077468B" w:rsidP="003F77CE">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hideMark/>
          </w:tcPr>
          <w:p w14:paraId="3DBB0C54" w14:textId="77777777" w:rsidR="0077468B" w:rsidRPr="00646274" w:rsidRDefault="0077468B" w:rsidP="003F77CE">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hideMark/>
          </w:tcPr>
          <w:p w14:paraId="3CA25CE3" w14:textId="178F52C4" w:rsidR="0077468B" w:rsidRPr="00646274" w:rsidRDefault="00C01DD5" w:rsidP="003F77CE">
            <w:pPr>
              <w:pStyle w:val="TableParagraph"/>
              <w:rPr>
                <w:sz w:val="20"/>
              </w:rPr>
            </w:pPr>
            <w:r w:rsidRPr="00646274">
              <w:rPr>
                <w:sz w:val="20"/>
              </w:rPr>
              <w:t>Manj razvite regije</w:t>
            </w:r>
          </w:p>
        </w:tc>
        <w:tc>
          <w:tcPr>
            <w:tcW w:w="3099" w:type="dxa"/>
            <w:tcBorders>
              <w:top w:val="single" w:sz="6" w:space="0" w:color="000000"/>
              <w:left w:val="single" w:sz="6" w:space="0" w:color="000000"/>
              <w:bottom w:val="single" w:sz="6" w:space="0" w:color="000000"/>
              <w:right w:val="single" w:sz="6" w:space="0" w:color="000000"/>
            </w:tcBorders>
            <w:hideMark/>
          </w:tcPr>
          <w:p w14:paraId="3BD24D9A" w14:textId="3D9366C9" w:rsidR="0077468B" w:rsidRPr="00646274" w:rsidRDefault="0077468B" w:rsidP="003F77CE">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hideMark/>
          </w:tcPr>
          <w:p w14:paraId="0DF7DE52" w14:textId="77777777" w:rsidR="0077468B" w:rsidRPr="00646274" w:rsidRDefault="0077468B" w:rsidP="003F77CE">
            <w:pPr>
              <w:pStyle w:val="TableParagraph"/>
              <w:rPr>
                <w:sz w:val="20"/>
              </w:rPr>
            </w:pPr>
            <w:r w:rsidRPr="00646274">
              <w:rPr>
                <w:sz w:val="20"/>
              </w:rPr>
              <w:t>01</w:t>
            </w:r>
          </w:p>
        </w:tc>
        <w:tc>
          <w:tcPr>
            <w:tcW w:w="2731" w:type="dxa"/>
            <w:tcBorders>
              <w:top w:val="single" w:sz="6" w:space="0" w:color="000000"/>
              <w:left w:val="single" w:sz="6" w:space="0" w:color="000000"/>
              <w:bottom w:val="single" w:sz="6" w:space="0" w:color="000000"/>
              <w:right w:val="single" w:sz="6" w:space="0" w:color="000000"/>
            </w:tcBorders>
            <w:hideMark/>
          </w:tcPr>
          <w:p w14:paraId="7918AD4D" w14:textId="6390689F" w:rsidR="0077468B" w:rsidRPr="00646274" w:rsidRDefault="00904A5A" w:rsidP="003F77CE">
            <w:pPr>
              <w:pStyle w:val="TableParagraph"/>
              <w:rPr>
                <w:sz w:val="20"/>
              </w:rPr>
            </w:pPr>
            <w:r w:rsidRPr="00646274">
              <w:rPr>
                <w:sz w:val="20"/>
              </w:rPr>
              <w:t>26.070.000</w:t>
            </w:r>
          </w:p>
        </w:tc>
      </w:tr>
      <w:tr w:rsidR="00904A5A" w:rsidRPr="00646274" w14:paraId="58432C09"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26ECB4A2" w14:textId="15D22160" w:rsidR="00904A5A" w:rsidRPr="00646274" w:rsidRDefault="00904A5A" w:rsidP="003F77CE">
            <w:pPr>
              <w:pStyle w:val="TableParagraph"/>
              <w:rPr>
                <w:sz w:val="20"/>
              </w:rPr>
            </w:pPr>
            <w:r w:rsidRPr="00646274">
              <w:rPr>
                <w:sz w:val="20"/>
              </w:rPr>
              <w:t>7</w:t>
            </w:r>
          </w:p>
        </w:tc>
        <w:tc>
          <w:tcPr>
            <w:tcW w:w="1133" w:type="dxa"/>
            <w:tcBorders>
              <w:top w:val="single" w:sz="6" w:space="0" w:color="000000"/>
              <w:left w:val="single" w:sz="6" w:space="0" w:color="000000"/>
              <w:bottom w:val="single" w:sz="6" w:space="0" w:color="000000"/>
              <w:right w:val="single" w:sz="6" w:space="0" w:color="000000"/>
            </w:tcBorders>
          </w:tcPr>
          <w:p w14:paraId="61DA7D59" w14:textId="39570EA2" w:rsidR="00904A5A" w:rsidRPr="00646274" w:rsidRDefault="00904A5A" w:rsidP="003F77CE">
            <w:pPr>
              <w:pStyle w:val="TableParagraph"/>
              <w:rPr>
                <w:sz w:val="20"/>
              </w:rPr>
            </w:pPr>
            <w:r w:rsidRPr="00646274">
              <w:rPr>
                <w:sz w:val="20"/>
              </w:rPr>
              <w:t>ESS+</w:t>
            </w:r>
          </w:p>
        </w:tc>
        <w:tc>
          <w:tcPr>
            <w:tcW w:w="3249" w:type="dxa"/>
            <w:tcBorders>
              <w:top w:val="single" w:sz="6" w:space="0" w:color="000000"/>
              <w:left w:val="single" w:sz="6" w:space="0" w:color="000000"/>
              <w:bottom w:val="single" w:sz="6" w:space="0" w:color="000000"/>
              <w:right w:val="single" w:sz="6" w:space="0" w:color="000000"/>
            </w:tcBorders>
          </w:tcPr>
          <w:p w14:paraId="160798A6" w14:textId="334E216D" w:rsidR="00904A5A" w:rsidRPr="00646274" w:rsidRDefault="00904A5A" w:rsidP="003F77CE">
            <w:pPr>
              <w:pStyle w:val="TableParagraph"/>
              <w:rPr>
                <w:sz w:val="20"/>
              </w:rPr>
            </w:pPr>
            <w:r w:rsidRPr="00646274">
              <w:rPr>
                <w:sz w:val="20"/>
              </w:rPr>
              <w:t>Bolj razvite regije</w:t>
            </w:r>
          </w:p>
        </w:tc>
        <w:tc>
          <w:tcPr>
            <w:tcW w:w="3099" w:type="dxa"/>
            <w:tcBorders>
              <w:top w:val="single" w:sz="6" w:space="0" w:color="000000"/>
              <w:left w:val="single" w:sz="6" w:space="0" w:color="000000"/>
              <w:bottom w:val="single" w:sz="6" w:space="0" w:color="000000"/>
              <w:right w:val="single" w:sz="6" w:space="0" w:color="000000"/>
            </w:tcBorders>
          </w:tcPr>
          <w:p w14:paraId="3C77DF90" w14:textId="57652F95" w:rsidR="00904A5A" w:rsidRPr="00646274" w:rsidRDefault="00904A5A" w:rsidP="003F77CE">
            <w:pPr>
              <w:pStyle w:val="TableParagraph"/>
              <w:rPr>
                <w:sz w:val="20"/>
              </w:rPr>
            </w:pPr>
            <w:r w:rsidRPr="00646274">
              <w:rPr>
                <w:sz w:val="20"/>
              </w:rPr>
              <w:t>7.1</w:t>
            </w:r>
          </w:p>
        </w:tc>
        <w:tc>
          <w:tcPr>
            <w:tcW w:w="1161" w:type="dxa"/>
            <w:tcBorders>
              <w:top w:val="single" w:sz="6" w:space="0" w:color="000000"/>
              <w:left w:val="single" w:sz="6" w:space="0" w:color="000000"/>
              <w:bottom w:val="single" w:sz="6" w:space="0" w:color="000000"/>
              <w:right w:val="single" w:sz="6" w:space="0" w:color="000000"/>
            </w:tcBorders>
          </w:tcPr>
          <w:p w14:paraId="5DC8672F" w14:textId="5FDF50ED" w:rsidR="00904A5A" w:rsidRPr="00646274" w:rsidRDefault="00904A5A" w:rsidP="003F77CE">
            <w:pPr>
              <w:pStyle w:val="TableParagraph"/>
              <w:rPr>
                <w:sz w:val="20"/>
              </w:rPr>
            </w:pPr>
            <w:r w:rsidRPr="00646274">
              <w:rPr>
                <w:sz w:val="20"/>
              </w:rPr>
              <w:t>01</w:t>
            </w:r>
          </w:p>
        </w:tc>
        <w:tc>
          <w:tcPr>
            <w:tcW w:w="2731" w:type="dxa"/>
            <w:tcBorders>
              <w:top w:val="single" w:sz="6" w:space="0" w:color="000000"/>
              <w:left w:val="single" w:sz="6" w:space="0" w:color="000000"/>
              <w:bottom w:val="single" w:sz="6" w:space="0" w:color="000000"/>
              <w:right w:val="single" w:sz="6" w:space="0" w:color="000000"/>
            </w:tcBorders>
          </w:tcPr>
          <w:p w14:paraId="6C2B680A" w14:textId="6F659A9A" w:rsidR="00904A5A" w:rsidRPr="00646274" w:rsidRDefault="00904A5A" w:rsidP="003F77CE">
            <w:pPr>
              <w:pStyle w:val="TableParagraph"/>
              <w:rPr>
                <w:sz w:val="20"/>
              </w:rPr>
            </w:pPr>
            <w:r w:rsidRPr="00646274">
              <w:rPr>
                <w:sz w:val="20"/>
              </w:rPr>
              <w:t>7.000</w:t>
            </w:r>
            <w:r w:rsidR="00646274">
              <w:rPr>
                <w:sz w:val="20"/>
              </w:rPr>
              <w:t>.000</w:t>
            </w:r>
          </w:p>
        </w:tc>
      </w:tr>
    </w:tbl>
    <w:p w14:paraId="774D5E9C" w14:textId="77777777" w:rsidR="0077468B" w:rsidRDefault="0077468B" w:rsidP="003F77CE">
      <w:pPr>
        <w:widowControl/>
        <w:autoSpaceDE/>
        <w:autoSpaceDN/>
        <w:rPr>
          <w:sz w:val="20"/>
        </w:rPr>
        <w:sectPr w:rsidR="0077468B" w:rsidSect="0077468B">
          <w:type w:val="continuous"/>
          <w:pgSz w:w="16840" w:h="11910" w:orient="landscape"/>
          <w:pgMar w:top="1417" w:right="1417" w:bottom="1417" w:left="1417" w:header="708" w:footer="708" w:gutter="0"/>
          <w:cols w:space="708"/>
        </w:sectPr>
      </w:pPr>
    </w:p>
    <w:p w14:paraId="5AF88142" w14:textId="77777777" w:rsidR="00472F28" w:rsidRDefault="00472F28" w:rsidP="003F77CE">
      <w:pPr>
        <w:ind w:left="339"/>
        <w:rPr>
          <w:spacing w:val="-7"/>
        </w:rPr>
      </w:pPr>
    </w:p>
    <w:p w14:paraId="6E338719" w14:textId="77777777" w:rsidR="0077468B" w:rsidRDefault="0077468B"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49D2B0CF" w14:textId="77777777" w:rsidR="0077468B" w:rsidRDefault="0077468B"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77468B" w:rsidRPr="00646274" w14:paraId="146A62B2"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32D5D03D"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2" w:type="dxa"/>
            <w:tcBorders>
              <w:top w:val="single" w:sz="6" w:space="0" w:color="000000"/>
              <w:left w:val="single" w:sz="6" w:space="0" w:color="000000"/>
              <w:bottom w:val="single" w:sz="6" w:space="0" w:color="000000"/>
              <w:right w:val="single" w:sz="6" w:space="0" w:color="000000"/>
            </w:tcBorders>
            <w:hideMark/>
          </w:tcPr>
          <w:p w14:paraId="4FA2823C" w14:textId="77777777" w:rsidR="0077468B" w:rsidRPr="00646274" w:rsidRDefault="0077468B" w:rsidP="003F77CE">
            <w:pPr>
              <w:pStyle w:val="TableParagraph"/>
              <w:ind w:left="320"/>
            </w:pPr>
            <w:r w:rsidRPr="00646274">
              <w:t>Sklad</w:t>
            </w:r>
          </w:p>
        </w:tc>
        <w:tc>
          <w:tcPr>
            <w:tcW w:w="3248" w:type="dxa"/>
            <w:tcBorders>
              <w:top w:val="single" w:sz="6" w:space="0" w:color="000000"/>
              <w:left w:val="single" w:sz="6" w:space="0" w:color="000000"/>
              <w:bottom w:val="single" w:sz="6" w:space="0" w:color="000000"/>
              <w:right w:val="single" w:sz="6" w:space="0" w:color="000000"/>
            </w:tcBorders>
            <w:hideMark/>
          </w:tcPr>
          <w:p w14:paraId="286B1BFA" w14:textId="77777777" w:rsidR="0077468B" w:rsidRPr="00646274" w:rsidRDefault="0077468B" w:rsidP="003F77CE">
            <w:pPr>
              <w:pStyle w:val="TableParagraph"/>
              <w:ind w:left="908"/>
            </w:pPr>
            <w:r w:rsidRPr="00646274">
              <w:rPr>
                <w:spacing w:val="-3"/>
              </w:rPr>
              <w:t>Kategorija</w:t>
            </w:r>
            <w:r w:rsidRPr="00646274">
              <w:rPr>
                <w:spacing w:val="15"/>
              </w:rPr>
              <w:t xml:space="preserve"> </w:t>
            </w:r>
            <w:r w:rsidRPr="00646274">
              <w:rPr>
                <w:spacing w:val="-3"/>
              </w:rPr>
              <w:t>regije</w:t>
            </w:r>
          </w:p>
        </w:tc>
        <w:tc>
          <w:tcPr>
            <w:tcW w:w="3098" w:type="dxa"/>
            <w:tcBorders>
              <w:top w:val="single" w:sz="6" w:space="0" w:color="000000"/>
              <w:left w:val="single" w:sz="6" w:space="0" w:color="000000"/>
              <w:bottom w:val="single" w:sz="6" w:space="0" w:color="000000"/>
              <w:right w:val="single" w:sz="6" w:space="0" w:color="000000"/>
            </w:tcBorders>
            <w:hideMark/>
          </w:tcPr>
          <w:p w14:paraId="301D1A0A" w14:textId="77777777" w:rsidR="0077468B" w:rsidRPr="00646274" w:rsidRDefault="0077468B" w:rsidP="003F77CE">
            <w:pPr>
              <w:pStyle w:val="TableParagraph"/>
              <w:ind w:left="950"/>
            </w:pPr>
            <w:r w:rsidRPr="00646274">
              <w:rPr>
                <w:spacing w:val="-4"/>
              </w:rPr>
              <w:t>Specifični</w:t>
            </w:r>
            <w:r w:rsidRPr="00646274">
              <w:rPr>
                <w:spacing w:val="22"/>
              </w:rPr>
              <w:t xml:space="preserve"> </w:t>
            </w:r>
            <w:r w:rsidRPr="00646274">
              <w:rPr>
                <w:spacing w:val="-3"/>
              </w:rPr>
              <w:t>cilj</w:t>
            </w:r>
          </w:p>
        </w:tc>
        <w:tc>
          <w:tcPr>
            <w:tcW w:w="1160" w:type="dxa"/>
            <w:tcBorders>
              <w:top w:val="single" w:sz="6" w:space="0" w:color="000000"/>
              <w:left w:val="single" w:sz="6" w:space="0" w:color="000000"/>
              <w:bottom w:val="single" w:sz="6" w:space="0" w:color="000000"/>
              <w:right w:val="single" w:sz="6" w:space="0" w:color="000000"/>
            </w:tcBorders>
            <w:hideMark/>
          </w:tcPr>
          <w:p w14:paraId="677CD1C4" w14:textId="77777777" w:rsidR="0077468B" w:rsidRPr="00646274" w:rsidRDefault="0077468B" w:rsidP="003F77CE">
            <w:pPr>
              <w:pStyle w:val="TableParagraph"/>
              <w:ind w:left="336"/>
            </w:pPr>
            <w:r w:rsidRPr="00646274">
              <w:t>Koda</w:t>
            </w:r>
          </w:p>
        </w:tc>
        <w:tc>
          <w:tcPr>
            <w:tcW w:w="2730" w:type="dxa"/>
            <w:tcBorders>
              <w:top w:val="single" w:sz="6" w:space="0" w:color="000000"/>
              <w:left w:val="single" w:sz="6" w:space="0" w:color="000000"/>
              <w:bottom w:val="single" w:sz="6" w:space="0" w:color="000000"/>
              <w:right w:val="single" w:sz="6" w:space="0" w:color="000000"/>
            </w:tcBorders>
            <w:hideMark/>
          </w:tcPr>
          <w:p w14:paraId="3A8827C4" w14:textId="1869453A" w:rsidR="0077468B" w:rsidRPr="00646274" w:rsidRDefault="00A5029F" w:rsidP="003F77CE">
            <w:pPr>
              <w:pStyle w:val="TableParagraph"/>
              <w:ind w:left="664"/>
            </w:pPr>
            <w:r w:rsidRPr="00646274">
              <w:t>Znesek (v EUR)</w:t>
            </w:r>
          </w:p>
        </w:tc>
      </w:tr>
      <w:tr w:rsidR="00904A5A" w:rsidRPr="00646274" w14:paraId="6FA7CEFB"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50590DFF" w14:textId="4386226A" w:rsidR="00904A5A" w:rsidRPr="00646274" w:rsidRDefault="00904A5A" w:rsidP="003F77CE">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hideMark/>
          </w:tcPr>
          <w:p w14:paraId="037AC67C" w14:textId="22C8DB67" w:rsidR="00904A5A" w:rsidRPr="00646274" w:rsidRDefault="00904A5A" w:rsidP="003F77CE">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hideMark/>
          </w:tcPr>
          <w:p w14:paraId="3101440A" w14:textId="20DEE3F8" w:rsidR="00904A5A" w:rsidRPr="00646274" w:rsidRDefault="00904A5A" w:rsidP="003F77CE">
            <w:pPr>
              <w:pStyle w:val="TableParagraph"/>
              <w:rPr>
                <w:sz w:val="20"/>
              </w:rPr>
            </w:pPr>
            <w:r w:rsidRPr="00646274">
              <w:rPr>
                <w:sz w:val="20"/>
              </w:rPr>
              <w:t>Manj razvite regije</w:t>
            </w:r>
          </w:p>
        </w:tc>
        <w:tc>
          <w:tcPr>
            <w:tcW w:w="3098" w:type="dxa"/>
            <w:tcBorders>
              <w:top w:val="single" w:sz="6" w:space="0" w:color="000000"/>
              <w:left w:val="single" w:sz="6" w:space="0" w:color="000000"/>
              <w:bottom w:val="single" w:sz="6" w:space="0" w:color="000000"/>
              <w:right w:val="single" w:sz="6" w:space="0" w:color="000000"/>
            </w:tcBorders>
            <w:hideMark/>
          </w:tcPr>
          <w:p w14:paraId="189BF2E0" w14:textId="1D406FBB" w:rsidR="00904A5A" w:rsidRPr="00646274" w:rsidRDefault="00904A5A" w:rsidP="003F77CE">
            <w:pPr>
              <w:pStyle w:val="TableParagraph"/>
              <w:rPr>
                <w:sz w:val="20"/>
              </w:rPr>
            </w:pPr>
            <w:r w:rsidRPr="00646274">
              <w:rPr>
                <w:sz w:val="20"/>
              </w:rPr>
              <w:t>7.1</w:t>
            </w:r>
          </w:p>
        </w:tc>
        <w:tc>
          <w:tcPr>
            <w:tcW w:w="1160" w:type="dxa"/>
            <w:tcBorders>
              <w:top w:val="single" w:sz="6" w:space="0" w:color="000000"/>
              <w:left w:val="single" w:sz="6" w:space="0" w:color="000000"/>
              <w:bottom w:val="single" w:sz="6" w:space="0" w:color="000000"/>
              <w:right w:val="single" w:sz="6" w:space="0" w:color="000000"/>
            </w:tcBorders>
            <w:hideMark/>
          </w:tcPr>
          <w:p w14:paraId="31C13A8A" w14:textId="23CDB8DE" w:rsidR="00904A5A" w:rsidRPr="00646274" w:rsidRDefault="00646274" w:rsidP="003F77CE">
            <w:pPr>
              <w:pStyle w:val="TableParagraph"/>
              <w:rPr>
                <w:sz w:val="20"/>
              </w:rPr>
            </w:pPr>
            <w:r w:rsidRPr="00646274">
              <w:rPr>
                <w:sz w:val="20"/>
              </w:rPr>
              <w:t>33</w:t>
            </w:r>
          </w:p>
        </w:tc>
        <w:tc>
          <w:tcPr>
            <w:tcW w:w="2730" w:type="dxa"/>
            <w:tcBorders>
              <w:top w:val="single" w:sz="6" w:space="0" w:color="000000"/>
              <w:left w:val="single" w:sz="6" w:space="0" w:color="000000"/>
              <w:bottom w:val="single" w:sz="6" w:space="0" w:color="000000"/>
              <w:right w:val="single" w:sz="6" w:space="0" w:color="000000"/>
            </w:tcBorders>
            <w:hideMark/>
          </w:tcPr>
          <w:p w14:paraId="5CEF9EB1" w14:textId="573F951E" w:rsidR="00904A5A" w:rsidRPr="00646274" w:rsidRDefault="00904A5A" w:rsidP="003F77CE">
            <w:pPr>
              <w:pStyle w:val="TableParagraph"/>
              <w:rPr>
                <w:sz w:val="20"/>
              </w:rPr>
            </w:pPr>
            <w:r w:rsidRPr="00646274">
              <w:rPr>
                <w:sz w:val="20"/>
              </w:rPr>
              <w:t>26.070.000</w:t>
            </w:r>
          </w:p>
        </w:tc>
      </w:tr>
      <w:tr w:rsidR="00904A5A" w:rsidRPr="00646274" w14:paraId="447A5924"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2A8C6D7F" w14:textId="24BAA288" w:rsidR="00904A5A" w:rsidRPr="00646274" w:rsidRDefault="00904A5A" w:rsidP="003F77CE">
            <w:pPr>
              <w:pStyle w:val="TableParagraph"/>
              <w:rPr>
                <w:sz w:val="20"/>
              </w:rPr>
            </w:pPr>
            <w:r w:rsidRPr="00646274">
              <w:rPr>
                <w:sz w:val="20"/>
              </w:rPr>
              <w:lastRenderedPageBreak/>
              <w:t>7</w:t>
            </w:r>
          </w:p>
        </w:tc>
        <w:tc>
          <w:tcPr>
            <w:tcW w:w="1132" w:type="dxa"/>
            <w:tcBorders>
              <w:top w:val="single" w:sz="6" w:space="0" w:color="000000"/>
              <w:left w:val="single" w:sz="6" w:space="0" w:color="000000"/>
              <w:bottom w:val="single" w:sz="6" w:space="0" w:color="000000"/>
              <w:right w:val="single" w:sz="6" w:space="0" w:color="000000"/>
            </w:tcBorders>
          </w:tcPr>
          <w:p w14:paraId="685157FB" w14:textId="26F9F6D4" w:rsidR="00904A5A" w:rsidRPr="00646274" w:rsidRDefault="00904A5A" w:rsidP="003F77CE">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tcPr>
          <w:p w14:paraId="13A936E4" w14:textId="5E7ED810" w:rsidR="00904A5A" w:rsidRPr="00646274" w:rsidRDefault="00904A5A" w:rsidP="003F77CE">
            <w:pPr>
              <w:pStyle w:val="TableParagraph"/>
              <w:rPr>
                <w:sz w:val="20"/>
              </w:rPr>
            </w:pPr>
            <w:r w:rsidRPr="00646274">
              <w:rPr>
                <w:sz w:val="20"/>
              </w:rPr>
              <w:t>Bolj razvite regije</w:t>
            </w:r>
          </w:p>
        </w:tc>
        <w:tc>
          <w:tcPr>
            <w:tcW w:w="3098" w:type="dxa"/>
            <w:tcBorders>
              <w:top w:val="single" w:sz="6" w:space="0" w:color="000000"/>
              <w:left w:val="single" w:sz="6" w:space="0" w:color="000000"/>
              <w:bottom w:val="single" w:sz="6" w:space="0" w:color="000000"/>
              <w:right w:val="single" w:sz="6" w:space="0" w:color="000000"/>
            </w:tcBorders>
          </w:tcPr>
          <w:p w14:paraId="5DAB8239" w14:textId="4333CEBB" w:rsidR="00904A5A" w:rsidRPr="00646274" w:rsidRDefault="00904A5A" w:rsidP="003F77CE">
            <w:pPr>
              <w:pStyle w:val="TableParagraph"/>
              <w:rPr>
                <w:sz w:val="20"/>
              </w:rPr>
            </w:pPr>
            <w:r w:rsidRPr="00646274">
              <w:rPr>
                <w:sz w:val="20"/>
              </w:rPr>
              <w:t>7.1</w:t>
            </w:r>
          </w:p>
        </w:tc>
        <w:tc>
          <w:tcPr>
            <w:tcW w:w="1160" w:type="dxa"/>
            <w:tcBorders>
              <w:top w:val="single" w:sz="6" w:space="0" w:color="000000"/>
              <w:left w:val="single" w:sz="6" w:space="0" w:color="000000"/>
              <w:bottom w:val="single" w:sz="6" w:space="0" w:color="000000"/>
              <w:right w:val="single" w:sz="6" w:space="0" w:color="000000"/>
            </w:tcBorders>
          </w:tcPr>
          <w:p w14:paraId="17AFA3CB" w14:textId="65AFA798" w:rsidR="00904A5A" w:rsidRPr="00646274" w:rsidRDefault="00646274" w:rsidP="003F77CE">
            <w:pPr>
              <w:pStyle w:val="TableParagraph"/>
              <w:rPr>
                <w:sz w:val="20"/>
              </w:rPr>
            </w:pPr>
            <w:r w:rsidRPr="00646274">
              <w:rPr>
                <w:sz w:val="20"/>
              </w:rPr>
              <w:t>33</w:t>
            </w:r>
          </w:p>
        </w:tc>
        <w:tc>
          <w:tcPr>
            <w:tcW w:w="2730" w:type="dxa"/>
            <w:tcBorders>
              <w:top w:val="single" w:sz="6" w:space="0" w:color="000000"/>
              <w:left w:val="single" w:sz="6" w:space="0" w:color="000000"/>
              <w:bottom w:val="single" w:sz="6" w:space="0" w:color="000000"/>
              <w:right w:val="single" w:sz="6" w:space="0" w:color="000000"/>
            </w:tcBorders>
          </w:tcPr>
          <w:p w14:paraId="482B697A" w14:textId="5956C820" w:rsidR="00904A5A" w:rsidRPr="00646274" w:rsidRDefault="00904A5A" w:rsidP="003F77CE">
            <w:pPr>
              <w:pStyle w:val="TableParagraph"/>
              <w:rPr>
                <w:sz w:val="20"/>
              </w:rPr>
            </w:pPr>
            <w:r w:rsidRPr="00646274">
              <w:rPr>
                <w:sz w:val="20"/>
              </w:rPr>
              <w:t>7.000</w:t>
            </w:r>
            <w:r w:rsidR="00646274">
              <w:rPr>
                <w:sz w:val="20"/>
              </w:rPr>
              <w:t>.000</w:t>
            </w:r>
          </w:p>
        </w:tc>
      </w:tr>
    </w:tbl>
    <w:p w14:paraId="13BC557E" w14:textId="77777777" w:rsidR="0077468B" w:rsidRDefault="0077468B" w:rsidP="003F77CE"/>
    <w:p w14:paraId="3B28823D" w14:textId="77777777" w:rsidR="0077468B" w:rsidRDefault="0077468B"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1C19323B" w14:textId="77777777" w:rsidR="0077468B" w:rsidRDefault="0077468B"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77468B" w:rsidRPr="00646274" w14:paraId="5C92C253"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0DA8D3A2"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2" w:type="dxa"/>
            <w:tcBorders>
              <w:top w:val="single" w:sz="6" w:space="0" w:color="000000"/>
              <w:left w:val="single" w:sz="6" w:space="0" w:color="000000"/>
              <w:bottom w:val="single" w:sz="6" w:space="0" w:color="000000"/>
              <w:right w:val="single" w:sz="6" w:space="0" w:color="000000"/>
            </w:tcBorders>
            <w:hideMark/>
          </w:tcPr>
          <w:p w14:paraId="20CBAB4C" w14:textId="77777777" w:rsidR="0077468B" w:rsidRPr="00646274" w:rsidRDefault="0077468B" w:rsidP="003F77CE">
            <w:pPr>
              <w:pStyle w:val="TableParagraph"/>
              <w:ind w:left="321"/>
            </w:pPr>
            <w:r w:rsidRPr="00646274">
              <w:t>Sklad</w:t>
            </w:r>
          </w:p>
        </w:tc>
        <w:tc>
          <w:tcPr>
            <w:tcW w:w="3248" w:type="dxa"/>
            <w:tcBorders>
              <w:top w:val="single" w:sz="6" w:space="0" w:color="000000"/>
              <w:left w:val="single" w:sz="6" w:space="0" w:color="000000"/>
              <w:bottom w:val="single" w:sz="6" w:space="0" w:color="000000"/>
              <w:right w:val="single" w:sz="6" w:space="0" w:color="000000"/>
            </w:tcBorders>
            <w:hideMark/>
          </w:tcPr>
          <w:p w14:paraId="407733FD" w14:textId="77777777" w:rsidR="0077468B" w:rsidRPr="00646274" w:rsidRDefault="0077468B" w:rsidP="003F77CE">
            <w:pPr>
              <w:pStyle w:val="TableParagraph"/>
              <w:ind w:left="909"/>
            </w:pPr>
            <w:r w:rsidRPr="00646274">
              <w:rPr>
                <w:spacing w:val="-3"/>
              </w:rPr>
              <w:t>Kategorija</w:t>
            </w:r>
            <w:r w:rsidRPr="00646274">
              <w:rPr>
                <w:spacing w:val="15"/>
              </w:rPr>
              <w:t xml:space="preserve"> </w:t>
            </w:r>
            <w:r w:rsidRPr="00646274">
              <w:rPr>
                <w:spacing w:val="-3"/>
              </w:rPr>
              <w:t>regije</w:t>
            </w:r>
          </w:p>
        </w:tc>
        <w:tc>
          <w:tcPr>
            <w:tcW w:w="3098" w:type="dxa"/>
            <w:tcBorders>
              <w:top w:val="single" w:sz="6" w:space="0" w:color="000000"/>
              <w:left w:val="single" w:sz="6" w:space="0" w:color="000000"/>
              <w:bottom w:val="single" w:sz="6" w:space="0" w:color="000000"/>
              <w:right w:val="single" w:sz="6" w:space="0" w:color="000000"/>
            </w:tcBorders>
            <w:hideMark/>
          </w:tcPr>
          <w:p w14:paraId="38123F49" w14:textId="77777777" w:rsidR="0077468B" w:rsidRPr="00646274" w:rsidRDefault="0077468B" w:rsidP="003F77CE">
            <w:pPr>
              <w:pStyle w:val="TableParagraph"/>
              <w:ind w:left="950"/>
            </w:pPr>
            <w:r w:rsidRPr="00646274">
              <w:rPr>
                <w:spacing w:val="-4"/>
              </w:rPr>
              <w:t>Specifični</w:t>
            </w:r>
            <w:r w:rsidRPr="00646274">
              <w:rPr>
                <w:spacing w:val="22"/>
              </w:rPr>
              <w:t xml:space="preserve"> </w:t>
            </w:r>
            <w:r w:rsidRPr="00646274">
              <w:rPr>
                <w:spacing w:val="-3"/>
              </w:rPr>
              <w:t>cilj</w:t>
            </w:r>
          </w:p>
        </w:tc>
        <w:tc>
          <w:tcPr>
            <w:tcW w:w="1160" w:type="dxa"/>
            <w:tcBorders>
              <w:top w:val="single" w:sz="6" w:space="0" w:color="000000"/>
              <w:left w:val="single" w:sz="6" w:space="0" w:color="000000"/>
              <w:bottom w:val="single" w:sz="6" w:space="0" w:color="000000"/>
              <w:right w:val="single" w:sz="6" w:space="0" w:color="000000"/>
            </w:tcBorders>
            <w:hideMark/>
          </w:tcPr>
          <w:p w14:paraId="2F12AD36" w14:textId="77777777" w:rsidR="0077468B" w:rsidRPr="00646274" w:rsidRDefault="0077468B" w:rsidP="003F77CE">
            <w:pPr>
              <w:pStyle w:val="TableParagraph"/>
              <w:ind w:left="337"/>
            </w:pPr>
            <w:r w:rsidRPr="00646274">
              <w:t>Koda</w:t>
            </w:r>
          </w:p>
        </w:tc>
        <w:tc>
          <w:tcPr>
            <w:tcW w:w="2730" w:type="dxa"/>
            <w:tcBorders>
              <w:top w:val="single" w:sz="6" w:space="0" w:color="000000"/>
              <w:left w:val="single" w:sz="6" w:space="0" w:color="000000"/>
              <w:bottom w:val="single" w:sz="6" w:space="0" w:color="000000"/>
              <w:right w:val="single" w:sz="6" w:space="0" w:color="000000"/>
            </w:tcBorders>
            <w:hideMark/>
          </w:tcPr>
          <w:p w14:paraId="7A8BB459" w14:textId="5F857185" w:rsidR="0077468B" w:rsidRPr="00646274" w:rsidRDefault="00A5029F" w:rsidP="003F77CE">
            <w:pPr>
              <w:pStyle w:val="TableParagraph"/>
              <w:ind w:left="665"/>
            </w:pPr>
            <w:r w:rsidRPr="00646274">
              <w:t>Znesek (v EUR)</w:t>
            </w:r>
          </w:p>
        </w:tc>
      </w:tr>
      <w:tr w:rsidR="00904A5A" w:rsidRPr="00646274" w14:paraId="1BC48BDA"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0535DE12" w14:textId="36E16AF2" w:rsidR="00904A5A" w:rsidRPr="00646274" w:rsidRDefault="00904A5A" w:rsidP="003F77CE">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hideMark/>
          </w:tcPr>
          <w:p w14:paraId="7E950BF0" w14:textId="5D1211DB" w:rsidR="00904A5A" w:rsidRPr="00646274" w:rsidRDefault="00904A5A" w:rsidP="003F77CE">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hideMark/>
          </w:tcPr>
          <w:p w14:paraId="5F6F8632" w14:textId="5BC8D311" w:rsidR="00904A5A" w:rsidRPr="00646274" w:rsidRDefault="00904A5A" w:rsidP="003F77CE">
            <w:pPr>
              <w:pStyle w:val="TableParagraph"/>
              <w:rPr>
                <w:sz w:val="20"/>
              </w:rPr>
            </w:pPr>
            <w:r w:rsidRPr="00646274">
              <w:rPr>
                <w:sz w:val="20"/>
              </w:rPr>
              <w:t>Manj razvite regije</w:t>
            </w:r>
          </w:p>
        </w:tc>
        <w:tc>
          <w:tcPr>
            <w:tcW w:w="3098" w:type="dxa"/>
            <w:tcBorders>
              <w:top w:val="single" w:sz="6" w:space="0" w:color="000000"/>
              <w:left w:val="single" w:sz="6" w:space="0" w:color="000000"/>
              <w:bottom w:val="single" w:sz="6" w:space="0" w:color="000000"/>
              <w:right w:val="single" w:sz="6" w:space="0" w:color="000000"/>
            </w:tcBorders>
            <w:hideMark/>
          </w:tcPr>
          <w:p w14:paraId="547C2758" w14:textId="7D5A604C" w:rsidR="00904A5A" w:rsidRPr="00646274" w:rsidRDefault="00904A5A" w:rsidP="003F77CE">
            <w:pPr>
              <w:pStyle w:val="TableParagraph"/>
              <w:rPr>
                <w:sz w:val="20"/>
              </w:rPr>
            </w:pPr>
            <w:r w:rsidRPr="00646274">
              <w:rPr>
                <w:sz w:val="20"/>
              </w:rPr>
              <w:t>7.1</w:t>
            </w:r>
          </w:p>
        </w:tc>
        <w:tc>
          <w:tcPr>
            <w:tcW w:w="1160" w:type="dxa"/>
            <w:tcBorders>
              <w:top w:val="single" w:sz="6" w:space="0" w:color="000000"/>
              <w:left w:val="single" w:sz="6" w:space="0" w:color="000000"/>
              <w:bottom w:val="single" w:sz="6" w:space="0" w:color="000000"/>
              <w:right w:val="single" w:sz="6" w:space="0" w:color="000000"/>
            </w:tcBorders>
            <w:hideMark/>
          </w:tcPr>
          <w:p w14:paraId="39FE4C7C" w14:textId="5F69A161" w:rsidR="00904A5A" w:rsidRPr="00646274" w:rsidRDefault="00904A5A" w:rsidP="003F77CE">
            <w:pPr>
              <w:pStyle w:val="TableParagraph"/>
              <w:rPr>
                <w:sz w:val="20"/>
              </w:rPr>
            </w:pPr>
            <w:r w:rsidRPr="00646274">
              <w:rPr>
                <w:sz w:val="20"/>
              </w:rPr>
              <w:t>09</w:t>
            </w:r>
          </w:p>
        </w:tc>
        <w:tc>
          <w:tcPr>
            <w:tcW w:w="2730" w:type="dxa"/>
            <w:tcBorders>
              <w:top w:val="single" w:sz="6" w:space="0" w:color="000000"/>
              <w:left w:val="single" w:sz="6" w:space="0" w:color="000000"/>
              <w:bottom w:val="single" w:sz="6" w:space="0" w:color="000000"/>
              <w:right w:val="single" w:sz="6" w:space="0" w:color="000000"/>
            </w:tcBorders>
            <w:hideMark/>
          </w:tcPr>
          <w:p w14:paraId="6BC91200" w14:textId="08802A94" w:rsidR="00904A5A" w:rsidRPr="00646274" w:rsidRDefault="00904A5A" w:rsidP="003F77CE">
            <w:pPr>
              <w:pStyle w:val="TableParagraph"/>
              <w:rPr>
                <w:sz w:val="20"/>
              </w:rPr>
            </w:pPr>
            <w:r w:rsidRPr="00646274">
              <w:rPr>
                <w:sz w:val="20"/>
              </w:rPr>
              <w:t>26.070.000</w:t>
            </w:r>
          </w:p>
        </w:tc>
      </w:tr>
      <w:tr w:rsidR="00904A5A" w:rsidRPr="00646274" w14:paraId="10B2EA27"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01A883D6" w14:textId="3ACDA64C" w:rsidR="00904A5A" w:rsidRPr="00646274" w:rsidRDefault="00904A5A" w:rsidP="003F77CE">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tcPr>
          <w:p w14:paraId="38D64F2E" w14:textId="7E717A10" w:rsidR="00904A5A" w:rsidRPr="00646274" w:rsidRDefault="00904A5A" w:rsidP="003F77CE">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tcPr>
          <w:p w14:paraId="10A87886" w14:textId="6264AA73" w:rsidR="00904A5A" w:rsidRPr="00646274" w:rsidRDefault="00904A5A" w:rsidP="003F77CE">
            <w:pPr>
              <w:pStyle w:val="TableParagraph"/>
              <w:rPr>
                <w:sz w:val="20"/>
              </w:rPr>
            </w:pPr>
            <w:r w:rsidRPr="00646274">
              <w:rPr>
                <w:sz w:val="20"/>
              </w:rPr>
              <w:t>Bolj razvite regije</w:t>
            </w:r>
          </w:p>
        </w:tc>
        <w:tc>
          <w:tcPr>
            <w:tcW w:w="3098" w:type="dxa"/>
            <w:tcBorders>
              <w:top w:val="single" w:sz="6" w:space="0" w:color="000000"/>
              <w:left w:val="single" w:sz="6" w:space="0" w:color="000000"/>
              <w:bottom w:val="single" w:sz="6" w:space="0" w:color="000000"/>
              <w:right w:val="single" w:sz="6" w:space="0" w:color="000000"/>
            </w:tcBorders>
          </w:tcPr>
          <w:p w14:paraId="2A245F55" w14:textId="4AEBFAAF" w:rsidR="00904A5A" w:rsidRPr="00646274" w:rsidRDefault="00904A5A" w:rsidP="003F77CE">
            <w:pPr>
              <w:pStyle w:val="TableParagraph"/>
              <w:rPr>
                <w:sz w:val="20"/>
              </w:rPr>
            </w:pPr>
            <w:r w:rsidRPr="00646274">
              <w:rPr>
                <w:sz w:val="20"/>
              </w:rPr>
              <w:t>7.1</w:t>
            </w:r>
          </w:p>
        </w:tc>
        <w:tc>
          <w:tcPr>
            <w:tcW w:w="1160" w:type="dxa"/>
            <w:tcBorders>
              <w:top w:val="single" w:sz="6" w:space="0" w:color="000000"/>
              <w:left w:val="single" w:sz="6" w:space="0" w:color="000000"/>
              <w:bottom w:val="single" w:sz="6" w:space="0" w:color="000000"/>
              <w:right w:val="single" w:sz="6" w:space="0" w:color="000000"/>
            </w:tcBorders>
          </w:tcPr>
          <w:p w14:paraId="506A11A0" w14:textId="0B10BEF7" w:rsidR="00904A5A" w:rsidRPr="00646274" w:rsidRDefault="00904A5A" w:rsidP="003F77CE">
            <w:pPr>
              <w:pStyle w:val="TableParagraph"/>
              <w:rPr>
                <w:sz w:val="20"/>
              </w:rPr>
            </w:pPr>
            <w:r w:rsidRPr="00646274">
              <w:rPr>
                <w:sz w:val="20"/>
              </w:rPr>
              <w:t>09</w:t>
            </w:r>
          </w:p>
        </w:tc>
        <w:tc>
          <w:tcPr>
            <w:tcW w:w="2730" w:type="dxa"/>
            <w:tcBorders>
              <w:top w:val="single" w:sz="6" w:space="0" w:color="000000"/>
              <w:left w:val="single" w:sz="6" w:space="0" w:color="000000"/>
              <w:bottom w:val="single" w:sz="6" w:space="0" w:color="000000"/>
              <w:right w:val="single" w:sz="6" w:space="0" w:color="000000"/>
            </w:tcBorders>
          </w:tcPr>
          <w:p w14:paraId="1033077C" w14:textId="5063B385" w:rsidR="00904A5A" w:rsidRPr="00646274" w:rsidRDefault="00904A5A" w:rsidP="003F77CE">
            <w:pPr>
              <w:pStyle w:val="TableParagraph"/>
              <w:rPr>
                <w:sz w:val="20"/>
              </w:rPr>
            </w:pPr>
            <w:r w:rsidRPr="00646274">
              <w:rPr>
                <w:sz w:val="20"/>
              </w:rPr>
              <w:t>7.000</w:t>
            </w:r>
            <w:r w:rsidR="00646274">
              <w:rPr>
                <w:sz w:val="20"/>
              </w:rPr>
              <w:t>.000</w:t>
            </w:r>
          </w:p>
        </w:tc>
      </w:tr>
    </w:tbl>
    <w:p w14:paraId="5E35FBCA" w14:textId="77777777" w:rsidR="0077468B" w:rsidRDefault="0077468B" w:rsidP="003F77CE"/>
    <w:p w14:paraId="58096D2B" w14:textId="77777777" w:rsidR="0077468B" w:rsidRDefault="0077468B"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CADDCF7" w14:textId="77777777" w:rsidR="0077468B" w:rsidRDefault="0077468B"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77468B" w:rsidRPr="00646274" w14:paraId="1D615A34"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3502E179" w14:textId="77777777" w:rsidR="0077468B" w:rsidRPr="00646274" w:rsidRDefault="0077468B" w:rsidP="003F77CE">
            <w:pPr>
              <w:pStyle w:val="TableParagraph"/>
              <w:ind w:left="115"/>
            </w:pPr>
            <w:r w:rsidRPr="00646274">
              <w:rPr>
                <w:spacing w:val="-2"/>
              </w:rPr>
              <w:t>Prednostna</w:t>
            </w:r>
            <w:r w:rsidRPr="00646274">
              <w:rPr>
                <w:spacing w:val="8"/>
              </w:rPr>
              <w:t xml:space="preserve"> </w:t>
            </w:r>
            <w:r w:rsidRPr="00646274">
              <w:rPr>
                <w:spacing w:val="-1"/>
              </w:rPr>
              <w:t>naloga</w:t>
            </w:r>
            <w:r w:rsidRPr="00646274">
              <w:rPr>
                <w:spacing w:val="17"/>
              </w:rPr>
              <w:t xml:space="preserve"> </w:t>
            </w:r>
            <w:r w:rsidRPr="00646274">
              <w:rPr>
                <w:spacing w:val="-1"/>
              </w:rPr>
              <w:t>št.</w:t>
            </w:r>
          </w:p>
        </w:tc>
        <w:tc>
          <w:tcPr>
            <w:tcW w:w="1132" w:type="dxa"/>
            <w:tcBorders>
              <w:top w:val="single" w:sz="6" w:space="0" w:color="000000"/>
              <w:left w:val="single" w:sz="6" w:space="0" w:color="000000"/>
              <w:bottom w:val="single" w:sz="6" w:space="0" w:color="000000"/>
              <w:right w:val="single" w:sz="6" w:space="0" w:color="000000"/>
            </w:tcBorders>
            <w:hideMark/>
          </w:tcPr>
          <w:p w14:paraId="4A90AE9B" w14:textId="77777777" w:rsidR="0077468B" w:rsidRPr="00646274" w:rsidRDefault="0077468B" w:rsidP="003F77CE">
            <w:pPr>
              <w:pStyle w:val="TableParagraph"/>
              <w:ind w:left="320"/>
            </w:pPr>
            <w:r w:rsidRPr="00646274">
              <w:t>Sklad</w:t>
            </w:r>
          </w:p>
        </w:tc>
        <w:tc>
          <w:tcPr>
            <w:tcW w:w="3248" w:type="dxa"/>
            <w:tcBorders>
              <w:top w:val="single" w:sz="6" w:space="0" w:color="000000"/>
              <w:left w:val="single" w:sz="6" w:space="0" w:color="000000"/>
              <w:bottom w:val="single" w:sz="6" w:space="0" w:color="000000"/>
              <w:right w:val="single" w:sz="6" w:space="0" w:color="000000"/>
            </w:tcBorders>
            <w:hideMark/>
          </w:tcPr>
          <w:p w14:paraId="2B874D5F" w14:textId="77777777" w:rsidR="0077468B" w:rsidRPr="00646274" w:rsidRDefault="0077468B" w:rsidP="003F77CE">
            <w:pPr>
              <w:pStyle w:val="TableParagraph"/>
              <w:ind w:left="908"/>
            </w:pPr>
            <w:r w:rsidRPr="00646274">
              <w:rPr>
                <w:spacing w:val="-3"/>
              </w:rPr>
              <w:t>Kategorija</w:t>
            </w:r>
            <w:r w:rsidRPr="00646274">
              <w:rPr>
                <w:spacing w:val="15"/>
              </w:rPr>
              <w:t xml:space="preserve"> </w:t>
            </w:r>
            <w:r w:rsidRPr="00646274">
              <w:rPr>
                <w:spacing w:val="-3"/>
              </w:rPr>
              <w:t>regije</w:t>
            </w:r>
          </w:p>
        </w:tc>
        <w:tc>
          <w:tcPr>
            <w:tcW w:w="3098" w:type="dxa"/>
            <w:tcBorders>
              <w:top w:val="single" w:sz="6" w:space="0" w:color="000000"/>
              <w:left w:val="single" w:sz="6" w:space="0" w:color="000000"/>
              <w:bottom w:val="single" w:sz="6" w:space="0" w:color="000000"/>
              <w:right w:val="single" w:sz="6" w:space="0" w:color="000000"/>
            </w:tcBorders>
            <w:hideMark/>
          </w:tcPr>
          <w:p w14:paraId="00AFFFEB" w14:textId="77777777" w:rsidR="0077468B" w:rsidRPr="00646274" w:rsidRDefault="0077468B" w:rsidP="003F77CE">
            <w:pPr>
              <w:pStyle w:val="TableParagraph"/>
              <w:ind w:left="950"/>
            </w:pPr>
            <w:r w:rsidRPr="00646274">
              <w:rPr>
                <w:spacing w:val="-4"/>
              </w:rPr>
              <w:t>Specifični</w:t>
            </w:r>
            <w:r w:rsidRPr="00646274">
              <w:rPr>
                <w:spacing w:val="22"/>
              </w:rPr>
              <w:t xml:space="preserve"> </w:t>
            </w:r>
            <w:r w:rsidRPr="00646274">
              <w:rPr>
                <w:spacing w:val="-3"/>
              </w:rPr>
              <w:t>cilj</w:t>
            </w:r>
          </w:p>
        </w:tc>
        <w:tc>
          <w:tcPr>
            <w:tcW w:w="1160" w:type="dxa"/>
            <w:tcBorders>
              <w:top w:val="single" w:sz="6" w:space="0" w:color="000000"/>
              <w:left w:val="single" w:sz="6" w:space="0" w:color="000000"/>
              <w:bottom w:val="single" w:sz="6" w:space="0" w:color="000000"/>
              <w:right w:val="single" w:sz="6" w:space="0" w:color="000000"/>
            </w:tcBorders>
            <w:hideMark/>
          </w:tcPr>
          <w:p w14:paraId="7AF99C01" w14:textId="77777777" w:rsidR="0077468B" w:rsidRPr="00646274" w:rsidRDefault="0077468B" w:rsidP="003F77CE">
            <w:pPr>
              <w:pStyle w:val="TableParagraph"/>
              <w:ind w:left="336"/>
            </w:pPr>
            <w:r w:rsidRPr="00646274">
              <w:t>Koda</w:t>
            </w:r>
          </w:p>
        </w:tc>
        <w:tc>
          <w:tcPr>
            <w:tcW w:w="2730" w:type="dxa"/>
            <w:tcBorders>
              <w:top w:val="single" w:sz="6" w:space="0" w:color="000000"/>
              <w:left w:val="single" w:sz="6" w:space="0" w:color="000000"/>
              <w:bottom w:val="single" w:sz="6" w:space="0" w:color="000000"/>
              <w:right w:val="single" w:sz="6" w:space="0" w:color="000000"/>
            </w:tcBorders>
            <w:hideMark/>
          </w:tcPr>
          <w:p w14:paraId="54E2D710" w14:textId="37743B05" w:rsidR="0077468B" w:rsidRPr="00646274" w:rsidRDefault="00A5029F" w:rsidP="003F77CE">
            <w:pPr>
              <w:pStyle w:val="TableParagraph"/>
              <w:ind w:left="664"/>
            </w:pPr>
            <w:r w:rsidRPr="00646274">
              <w:t>Znesek (v EUR)</w:t>
            </w:r>
          </w:p>
        </w:tc>
      </w:tr>
      <w:tr w:rsidR="00904A5A" w:rsidRPr="00646274" w14:paraId="293606C3"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hideMark/>
          </w:tcPr>
          <w:p w14:paraId="3ACE4B1E" w14:textId="68F7A201" w:rsidR="00904A5A" w:rsidRPr="00646274" w:rsidRDefault="00904A5A" w:rsidP="003F77CE">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hideMark/>
          </w:tcPr>
          <w:p w14:paraId="172489A7" w14:textId="7A53F1D9" w:rsidR="00904A5A" w:rsidRPr="00646274" w:rsidRDefault="00904A5A" w:rsidP="003F77CE">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hideMark/>
          </w:tcPr>
          <w:p w14:paraId="70E375D2" w14:textId="10F9ABB5" w:rsidR="00904A5A" w:rsidRPr="00646274" w:rsidRDefault="00904A5A" w:rsidP="003F77CE">
            <w:pPr>
              <w:pStyle w:val="TableParagraph"/>
              <w:rPr>
                <w:sz w:val="20"/>
              </w:rPr>
            </w:pPr>
            <w:r w:rsidRPr="00646274">
              <w:rPr>
                <w:sz w:val="20"/>
              </w:rPr>
              <w:t>Manj razvite regije</w:t>
            </w:r>
          </w:p>
        </w:tc>
        <w:tc>
          <w:tcPr>
            <w:tcW w:w="3098" w:type="dxa"/>
            <w:tcBorders>
              <w:top w:val="single" w:sz="6" w:space="0" w:color="000000"/>
              <w:left w:val="single" w:sz="6" w:space="0" w:color="000000"/>
              <w:bottom w:val="single" w:sz="6" w:space="0" w:color="000000"/>
              <w:right w:val="single" w:sz="6" w:space="0" w:color="000000"/>
            </w:tcBorders>
            <w:hideMark/>
          </w:tcPr>
          <w:p w14:paraId="612BF43F" w14:textId="20A6A1C5" w:rsidR="00904A5A" w:rsidRPr="00646274" w:rsidRDefault="00904A5A" w:rsidP="003F77CE">
            <w:pPr>
              <w:pStyle w:val="TableParagraph"/>
              <w:rPr>
                <w:sz w:val="20"/>
              </w:rPr>
            </w:pPr>
            <w:r w:rsidRPr="00646274">
              <w:rPr>
                <w:sz w:val="20"/>
              </w:rPr>
              <w:t>7.1</w:t>
            </w:r>
          </w:p>
        </w:tc>
        <w:tc>
          <w:tcPr>
            <w:tcW w:w="1160" w:type="dxa"/>
            <w:tcBorders>
              <w:top w:val="single" w:sz="6" w:space="0" w:color="000000"/>
              <w:left w:val="single" w:sz="6" w:space="0" w:color="000000"/>
              <w:bottom w:val="single" w:sz="6" w:space="0" w:color="000000"/>
              <w:right w:val="single" w:sz="6" w:space="0" w:color="000000"/>
            </w:tcBorders>
            <w:hideMark/>
          </w:tcPr>
          <w:p w14:paraId="6E45F192" w14:textId="572C7FC6" w:rsidR="00904A5A" w:rsidRPr="00646274" w:rsidRDefault="00904A5A" w:rsidP="003F77CE">
            <w:pPr>
              <w:pStyle w:val="TableParagraph"/>
              <w:rPr>
                <w:sz w:val="20"/>
              </w:rPr>
            </w:pPr>
            <w:r w:rsidRPr="00646274">
              <w:rPr>
                <w:sz w:val="20"/>
              </w:rPr>
              <w:t>03</w:t>
            </w:r>
          </w:p>
        </w:tc>
        <w:tc>
          <w:tcPr>
            <w:tcW w:w="2730" w:type="dxa"/>
            <w:tcBorders>
              <w:top w:val="single" w:sz="6" w:space="0" w:color="000000"/>
              <w:left w:val="single" w:sz="6" w:space="0" w:color="000000"/>
              <w:bottom w:val="single" w:sz="6" w:space="0" w:color="000000"/>
              <w:right w:val="single" w:sz="6" w:space="0" w:color="000000"/>
            </w:tcBorders>
            <w:hideMark/>
          </w:tcPr>
          <w:p w14:paraId="0C516255" w14:textId="73F11D00" w:rsidR="00904A5A" w:rsidRPr="00646274" w:rsidRDefault="00904A5A" w:rsidP="003F77CE">
            <w:pPr>
              <w:pStyle w:val="TableParagraph"/>
              <w:rPr>
                <w:sz w:val="20"/>
              </w:rPr>
            </w:pPr>
            <w:r w:rsidRPr="00646274">
              <w:rPr>
                <w:sz w:val="20"/>
              </w:rPr>
              <w:t>26.070.000</w:t>
            </w:r>
          </w:p>
        </w:tc>
      </w:tr>
      <w:tr w:rsidR="00904A5A" w:rsidRPr="00646274" w14:paraId="24A4934A" w14:textId="77777777" w:rsidTr="0077468B">
        <w:trPr>
          <w:trHeight w:val="353"/>
        </w:trPr>
        <w:tc>
          <w:tcPr>
            <w:tcW w:w="2088" w:type="dxa"/>
            <w:tcBorders>
              <w:top w:val="single" w:sz="6" w:space="0" w:color="000000"/>
              <w:left w:val="single" w:sz="6" w:space="0" w:color="000000"/>
              <w:bottom w:val="single" w:sz="6" w:space="0" w:color="000000"/>
              <w:right w:val="single" w:sz="6" w:space="0" w:color="000000"/>
            </w:tcBorders>
          </w:tcPr>
          <w:p w14:paraId="0C5374A9" w14:textId="58B33B9F" w:rsidR="00904A5A" w:rsidRPr="00646274" w:rsidRDefault="00904A5A" w:rsidP="003F77CE">
            <w:pPr>
              <w:pStyle w:val="TableParagraph"/>
              <w:rPr>
                <w:sz w:val="20"/>
              </w:rPr>
            </w:pPr>
            <w:r w:rsidRPr="00646274">
              <w:rPr>
                <w:sz w:val="20"/>
              </w:rPr>
              <w:t>7</w:t>
            </w:r>
          </w:p>
        </w:tc>
        <w:tc>
          <w:tcPr>
            <w:tcW w:w="1132" w:type="dxa"/>
            <w:tcBorders>
              <w:top w:val="single" w:sz="6" w:space="0" w:color="000000"/>
              <w:left w:val="single" w:sz="6" w:space="0" w:color="000000"/>
              <w:bottom w:val="single" w:sz="6" w:space="0" w:color="000000"/>
              <w:right w:val="single" w:sz="6" w:space="0" w:color="000000"/>
            </w:tcBorders>
          </w:tcPr>
          <w:p w14:paraId="78AF2C84" w14:textId="6F033660" w:rsidR="00904A5A" w:rsidRPr="00646274" w:rsidRDefault="00904A5A" w:rsidP="003F77CE">
            <w:pPr>
              <w:pStyle w:val="TableParagraph"/>
              <w:rPr>
                <w:sz w:val="20"/>
              </w:rPr>
            </w:pPr>
            <w:r w:rsidRPr="00646274">
              <w:rPr>
                <w:sz w:val="20"/>
              </w:rPr>
              <w:t>ESS+</w:t>
            </w:r>
          </w:p>
        </w:tc>
        <w:tc>
          <w:tcPr>
            <w:tcW w:w="3248" w:type="dxa"/>
            <w:tcBorders>
              <w:top w:val="single" w:sz="6" w:space="0" w:color="000000"/>
              <w:left w:val="single" w:sz="6" w:space="0" w:color="000000"/>
              <w:bottom w:val="single" w:sz="6" w:space="0" w:color="000000"/>
              <w:right w:val="single" w:sz="6" w:space="0" w:color="000000"/>
            </w:tcBorders>
          </w:tcPr>
          <w:p w14:paraId="734BBBD6" w14:textId="6949E520" w:rsidR="00904A5A" w:rsidRPr="00646274" w:rsidRDefault="00904A5A" w:rsidP="003F77CE">
            <w:pPr>
              <w:pStyle w:val="TableParagraph"/>
              <w:rPr>
                <w:sz w:val="20"/>
              </w:rPr>
            </w:pPr>
            <w:r w:rsidRPr="00646274">
              <w:rPr>
                <w:sz w:val="20"/>
              </w:rPr>
              <w:t>Bolj razvite regije</w:t>
            </w:r>
          </w:p>
        </w:tc>
        <w:tc>
          <w:tcPr>
            <w:tcW w:w="3098" w:type="dxa"/>
            <w:tcBorders>
              <w:top w:val="single" w:sz="6" w:space="0" w:color="000000"/>
              <w:left w:val="single" w:sz="6" w:space="0" w:color="000000"/>
              <w:bottom w:val="single" w:sz="6" w:space="0" w:color="000000"/>
              <w:right w:val="single" w:sz="6" w:space="0" w:color="000000"/>
            </w:tcBorders>
          </w:tcPr>
          <w:p w14:paraId="3B71F28F" w14:textId="52E7FE53" w:rsidR="00904A5A" w:rsidRPr="00646274" w:rsidRDefault="00904A5A" w:rsidP="003F77CE">
            <w:pPr>
              <w:pStyle w:val="TableParagraph"/>
              <w:rPr>
                <w:sz w:val="20"/>
              </w:rPr>
            </w:pPr>
            <w:r w:rsidRPr="00646274">
              <w:rPr>
                <w:sz w:val="20"/>
              </w:rPr>
              <w:t>7.1</w:t>
            </w:r>
          </w:p>
        </w:tc>
        <w:tc>
          <w:tcPr>
            <w:tcW w:w="1160" w:type="dxa"/>
            <w:tcBorders>
              <w:top w:val="single" w:sz="6" w:space="0" w:color="000000"/>
              <w:left w:val="single" w:sz="6" w:space="0" w:color="000000"/>
              <w:bottom w:val="single" w:sz="6" w:space="0" w:color="000000"/>
              <w:right w:val="single" w:sz="6" w:space="0" w:color="000000"/>
            </w:tcBorders>
          </w:tcPr>
          <w:p w14:paraId="1D732E7E" w14:textId="55F38067" w:rsidR="00904A5A" w:rsidRPr="00646274" w:rsidRDefault="00904A5A" w:rsidP="003F77CE">
            <w:pPr>
              <w:pStyle w:val="TableParagraph"/>
              <w:rPr>
                <w:sz w:val="20"/>
              </w:rPr>
            </w:pPr>
            <w:r w:rsidRPr="00646274">
              <w:rPr>
                <w:sz w:val="20"/>
              </w:rPr>
              <w:t>03</w:t>
            </w:r>
          </w:p>
        </w:tc>
        <w:tc>
          <w:tcPr>
            <w:tcW w:w="2730" w:type="dxa"/>
            <w:tcBorders>
              <w:top w:val="single" w:sz="6" w:space="0" w:color="000000"/>
              <w:left w:val="single" w:sz="6" w:space="0" w:color="000000"/>
              <w:bottom w:val="single" w:sz="6" w:space="0" w:color="000000"/>
              <w:right w:val="single" w:sz="6" w:space="0" w:color="000000"/>
            </w:tcBorders>
          </w:tcPr>
          <w:p w14:paraId="66CB69BE" w14:textId="62C14F39" w:rsidR="00904A5A" w:rsidRPr="00646274" w:rsidRDefault="00904A5A" w:rsidP="003F77CE">
            <w:pPr>
              <w:pStyle w:val="TableParagraph"/>
              <w:rPr>
                <w:sz w:val="20"/>
              </w:rPr>
            </w:pPr>
            <w:r w:rsidRPr="00646274">
              <w:rPr>
                <w:sz w:val="20"/>
              </w:rPr>
              <w:t>7.000</w:t>
            </w:r>
            <w:r w:rsidR="00646274">
              <w:rPr>
                <w:sz w:val="20"/>
              </w:rPr>
              <w:t>.000</w:t>
            </w:r>
          </w:p>
        </w:tc>
      </w:tr>
    </w:tbl>
    <w:p w14:paraId="18AE1CF1" w14:textId="77777777" w:rsidR="0077468B" w:rsidRDefault="0077468B" w:rsidP="003F77CE">
      <w:pPr>
        <w:tabs>
          <w:tab w:val="left" w:pos="426"/>
        </w:tabs>
        <w:ind w:left="284"/>
        <w:rPr>
          <w:sz w:val="24"/>
        </w:rPr>
      </w:pPr>
      <w:r>
        <w:rPr>
          <w:b/>
          <w:position w:val="7"/>
          <w:sz w:val="15"/>
        </w:rPr>
        <w:t>*</w:t>
      </w:r>
      <w:r>
        <w:rPr>
          <w:b/>
          <w:position w:val="7"/>
          <w:sz w:val="15"/>
        </w:rPr>
        <w:tab/>
      </w:r>
      <w:r>
        <w:rPr>
          <w:spacing w:val="-4"/>
          <w:sz w:val="16"/>
          <w:szCs w:val="16"/>
        </w:rPr>
        <w:t>Načeloma</w:t>
      </w:r>
      <w:r>
        <w:rPr>
          <w:spacing w:val="30"/>
          <w:sz w:val="16"/>
          <w:szCs w:val="16"/>
        </w:rPr>
        <w:t xml:space="preserve"> </w:t>
      </w:r>
      <w:r>
        <w:rPr>
          <w:spacing w:val="-4"/>
          <w:sz w:val="16"/>
          <w:szCs w:val="16"/>
        </w:rPr>
        <w:t>40</w:t>
      </w:r>
      <w:r>
        <w:rPr>
          <w:spacing w:val="-6"/>
          <w:sz w:val="16"/>
          <w:szCs w:val="16"/>
        </w:rPr>
        <w:t xml:space="preserve"> </w:t>
      </w:r>
      <w:r>
        <w:rPr>
          <w:spacing w:val="-4"/>
          <w:sz w:val="16"/>
          <w:szCs w:val="16"/>
        </w:rPr>
        <w:t>%</w:t>
      </w:r>
      <w:r>
        <w:rPr>
          <w:spacing w:val="-10"/>
          <w:sz w:val="16"/>
          <w:szCs w:val="16"/>
        </w:rPr>
        <w:t xml:space="preserve"> </w:t>
      </w:r>
      <w:r>
        <w:rPr>
          <w:spacing w:val="-4"/>
          <w:sz w:val="16"/>
          <w:szCs w:val="16"/>
        </w:rPr>
        <w:t>za</w:t>
      </w:r>
      <w:r>
        <w:rPr>
          <w:spacing w:val="5"/>
          <w:sz w:val="16"/>
          <w:szCs w:val="16"/>
        </w:rPr>
        <w:t xml:space="preserve"> </w:t>
      </w:r>
      <w:r>
        <w:rPr>
          <w:spacing w:val="-4"/>
          <w:sz w:val="16"/>
          <w:szCs w:val="16"/>
        </w:rPr>
        <w:t>ESS+</w:t>
      </w:r>
      <w:r>
        <w:rPr>
          <w:spacing w:val="6"/>
          <w:sz w:val="16"/>
          <w:szCs w:val="16"/>
        </w:rPr>
        <w:t xml:space="preserve"> </w:t>
      </w:r>
      <w:r>
        <w:rPr>
          <w:spacing w:val="-4"/>
          <w:sz w:val="16"/>
          <w:szCs w:val="16"/>
        </w:rPr>
        <w:t>prispeva</w:t>
      </w:r>
      <w:r>
        <w:rPr>
          <w:spacing w:val="30"/>
          <w:sz w:val="16"/>
          <w:szCs w:val="16"/>
        </w:rPr>
        <w:t xml:space="preserve"> </w:t>
      </w:r>
      <w:r>
        <w:rPr>
          <w:spacing w:val="-4"/>
          <w:sz w:val="16"/>
          <w:szCs w:val="16"/>
        </w:rPr>
        <w:t>k</w:t>
      </w:r>
      <w:r>
        <w:rPr>
          <w:spacing w:val="-6"/>
          <w:sz w:val="16"/>
          <w:szCs w:val="16"/>
        </w:rPr>
        <w:t xml:space="preserve"> </w:t>
      </w:r>
      <w:r>
        <w:rPr>
          <w:spacing w:val="-4"/>
          <w:sz w:val="16"/>
          <w:szCs w:val="16"/>
        </w:rPr>
        <w:t>spremljanju</w:t>
      </w:r>
      <w:r>
        <w:rPr>
          <w:spacing w:val="44"/>
          <w:sz w:val="16"/>
          <w:szCs w:val="16"/>
        </w:rPr>
        <w:t xml:space="preserve"> </w:t>
      </w:r>
      <w:r>
        <w:rPr>
          <w:spacing w:val="-4"/>
          <w:sz w:val="16"/>
          <w:szCs w:val="16"/>
        </w:rPr>
        <w:t>enakosti</w:t>
      </w:r>
      <w:r>
        <w:rPr>
          <w:spacing w:val="13"/>
          <w:sz w:val="16"/>
          <w:szCs w:val="16"/>
        </w:rPr>
        <w:t xml:space="preserve"> </w:t>
      </w:r>
      <w:r>
        <w:rPr>
          <w:spacing w:val="-4"/>
          <w:sz w:val="16"/>
          <w:szCs w:val="16"/>
        </w:rPr>
        <w:t>spolov.</w:t>
      </w:r>
      <w:r>
        <w:rPr>
          <w:spacing w:val="31"/>
          <w:sz w:val="16"/>
          <w:szCs w:val="16"/>
        </w:rPr>
        <w:t xml:space="preserve"> </w:t>
      </w:r>
      <w:r>
        <w:rPr>
          <w:spacing w:val="-4"/>
          <w:sz w:val="16"/>
          <w:szCs w:val="16"/>
        </w:rPr>
        <w:t>100</w:t>
      </w:r>
      <w:r>
        <w:rPr>
          <w:spacing w:val="-6"/>
          <w:sz w:val="16"/>
          <w:szCs w:val="16"/>
        </w:rPr>
        <w:t xml:space="preserve"> </w:t>
      </w:r>
      <w:r>
        <w:rPr>
          <w:spacing w:val="-4"/>
          <w:sz w:val="16"/>
          <w:szCs w:val="16"/>
        </w:rPr>
        <w:t>%</w:t>
      </w:r>
      <w:r>
        <w:rPr>
          <w:spacing w:val="-9"/>
          <w:sz w:val="16"/>
          <w:szCs w:val="16"/>
        </w:rPr>
        <w:t xml:space="preserve"> </w:t>
      </w:r>
      <w:r>
        <w:rPr>
          <w:spacing w:val="-4"/>
          <w:sz w:val="16"/>
          <w:szCs w:val="16"/>
        </w:rPr>
        <w:t>se</w:t>
      </w:r>
      <w:r>
        <w:rPr>
          <w:spacing w:val="5"/>
          <w:sz w:val="16"/>
          <w:szCs w:val="16"/>
        </w:rPr>
        <w:t xml:space="preserve"> </w:t>
      </w:r>
      <w:r>
        <w:rPr>
          <w:spacing w:val="-4"/>
          <w:sz w:val="16"/>
          <w:szCs w:val="16"/>
        </w:rPr>
        <w:t>uporabi,</w:t>
      </w:r>
      <w:r>
        <w:rPr>
          <w:spacing w:val="31"/>
          <w:sz w:val="16"/>
          <w:szCs w:val="16"/>
        </w:rPr>
        <w:t xml:space="preserve"> </w:t>
      </w:r>
      <w:r>
        <w:rPr>
          <w:spacing w:val="-4"/>
          <w:sz w:val="16"/>
          <w:szCs w:val="16"/>
        </w:rPr>
        <w:t>kadar</w:t>
      </w:r>
      <w:r>
        <w:rPr>
          <w:spacing w:val="-10"/>
          <w:sz w:val="16"/>
          <w:szCs w:val="16"/>
        </w:rPr>
        <w:t xml:space="preserve"> </w:t>
      </w:r>
      <w:r>
        <w:rPr>
          <w:spacing w:val="-4"/>
          <w:sz w:val="16"/>
          <w:szCs w:val="16"/>
        </w:rPr>
        <w:t>se</w:t>
      </w:r>
      <w:r>
        <w:rPr>
          <w:spacing w:val="-7"/>
          <w:sz w:val="16"/>
          <w:szCs w:val="16"/>
        </w:rPr>
        <w:t xml:space="preserve"> </w:t>
      </w:r>
      <w:r>
        <w:rPr>
          <w:spacing w:val="-4"/>
          <w:sz w:val="16"/>
          <w:szCs w:val="16"/>
        </w:rPr>
        <w:t>država</w:t>
      </w:r>
      <w:r>
        <w:rPr>
          <w:spacing w:val="31"/>
          <w:sz w:val="16"/>
          <w:szCs w:val="16"/>
        </w:rPr>
        <w:t xml:space="preserve"> </w:t>
      </w:r>
      <w:r>
        <w:rPr>
          <w:spacing w:val="-3"/>
          <w:sz w:val="16"/>
          <w:szCs w:val="16"/>
        </w:rPr>
        <w:t>članica</w:t>
      </w:r>
      <w:r>
        <w:rPr>
          <w:spacing w:val="42"/>
          <w:sz w:val="16"/>
          <w:szCs w:val="16"/>
        </w:rPr>
        <w:t xml:space="preserve"> </w:t>
      </w:r>
      <w:r>
        <w:rPr>
          <w:spacing w:val="-3"/>
          <w:sz w:val="16"/>
          <w:szCs w:val="16"/>
        </w:rPr>
        <w:t>odloči</w:t>
      </w:r>
      <w:r>
        <w:rPr>
          <w:spacing w:val="13"/>
          <w:sz w:val="16"/>
          <w:szCs w:val="16"/>
        </w:rPr>
        <w:t xml:space="preserve"> </w:t>
      </w:r>
      <w:r>
        <w:rPr>
          <w:spacing w:val="-3"/>
          <w:sz w:val="16"/>
          <w:szCs w:val="16"/>
        </w:rPr>
        <w:t>za</w:t>
      </w:r>
      <w:r>
        <w:rPr>
          <w:spacing w:val="5"/>
          <w:sz w:val="16"/>
          <w:szCs w:val="16"/>
        </w:rPr>
        <w:t xml:space="preserve"> </w:t>
      </w:r>
      <w:r>
        <w:rPr>
          <w:spacing w:val="-3"/>
          <w:sz w:val="16"/>
          <w:szCs w:val="16"/>
        </w:rPr>
        <w:t>uporabo</w:t>
      </w:r>
      <w:r>
        <w:rPr>
          <w:spacing w:val="18"/>
          <w:sz w:val="16"/>
          <w:szCs w:val="16"/>
        </w:rPr>
        <w:t xml:space="preserve"> </w:t>
      </w:r>
      <w:r>
        <w:rPr>
          <w:spacing w:val="-3"/>
          <w:sz w:val="16"/>
          <w:szCs w:val="16"/>
        </w:rPr>
        <w:t>člena</w:t>
      </w:r>
      <w:r>
        <w:rPr>
          <w:spacing w:val="18"/>
          <w:sz w:val="16"/>
          <w:szCs w:val="16"/>
        </w:rPr>
        <w:t xml:space="preserve"> </w:t>
      </w:r>
      <w:r>
        <w:rPr>
          <w:spacing w:val="-3"/>
          <w:sz w:val="16"/>
          <w:szCs w:val="16"/>
        </w:rPr>
        <w:t>6</w:t>
      </w:r>
      <w:r>
        <w:rPr>
          <w:spacing w:val="-6"/>
          <w:sz w:val="16"/>
          <w:szCs w:val="16"/>
        </w:rPr>
        <w:t xml:space="preserve"> </w:t>
      </w:r>
      <w:r>
        <w:rPr>
          <w:spacing w:val="-3"/>
          <w:sz w:val="16"/>
          <w:szCs w:val="16"/>
        </w:rPr>
        <w:t>uredbe o</w:t>
      </w:r>
      <w:r>
        <w:rPr>
          <w:spacing w:val="-11"/>
          <w:sz w:val="16"/>
          <w:szCs w:val="16"/>
        </w:rPr>
        <w:t xml:space="preserve"> </w:t>
      </w:r>
      <w:r>
        <w:rPr>
          <w:spacing w:val="-3"/>
          <w:sz w:val="16"/>
          <w:szCs w:val="16"/>
        </w:rPr>
        <w:t>ESS+</w:t>
      </w:r>
      <w:r>
        <w:rPr>
          <w:sz w:val="16"/>
          <w:szCs w:val="16"/>
        </w:rPr>
        <w:t xml:space="preserve"> </w:t>
      </w:r>
      <w:r>
        <w:rPr>
          <w:spacing w:val="-3"/>
          <w:sz w:val="16"/>
          <w:szCs w:val="16"/>
        </w:rPr>
        <w:t>in</w:t>
      </w:r>
      <w:r>
        <w:rPr>
          <w:spacing w:val="1"/>
          <w:sz w:val="16"/>
          <w:szCs w:val="16"/>
        </w:rPr>
        <w:t xml:space="preserve"> </w:t>
      </w:r>
      <w:r>
        <w:rPr>
          <w:spacing w:val="-3"/>
          <w:sz w:val="16"/>
          <w:szCs w:val="16"/>
        </w:rPr>
        <w:t>ukrepov</w:t>
      </w:r>
      <w:r>
        <w:rPr>
          <w:spacing w:val="11"/>
          <w:sz w:val="16"/>
          <w:szCs w:val="16"/>
        </w:rPr>
        <w:t xml:space="preserve"> </w:t>
      </w:r>
      <w:r>
        <w:rPr>
          <w:spacing w:val="-3"/>
          <w:sz w:val="16"/>
          <w:szCs w:val="16"/>
        </w:rPr>
        <w:t>za</w:t>
      </w:r>
      <w:r>
        <w:rPr>
          <w:sz w:val="16"/>
          <w:szCs w:val="16"/>
        </w:rPr>
        <w:t xml:space="preserve"> </w:t>
      </w:r>
      <w:r>
        <w:rPr>
          <w:spacing w:val="-3"/>
          <w:sz w:val="16"/>
          <w:szCs w:val="16"/>
        </w:rPr>
        <w:t>posamezne</w:t>
      </w:r>
      <w:r>
        <w:rPr>
          <w:spacing w:val="32"/>
          <w:sz w:val="16"/>
          <w:szCs w:val="16"/>
        </w:rPr>
        <w:t xml:space="preserve"> </w:t>
      </w:r>
      <w:r>
        <w:rPr>
          <w:spacing w:val="-3"/>
          <w:sz w:val="16"/>
          <w:szCs w:val="16"/>
        </w:rPr>
        <w:t>programe</w:t>
      </w:r>
      <w:r>
        <w:rPr>
          <w:spacing w:val="23"/>
          <w:sz w:val="16"/>
          <w:szCs w:val="16"/>
        </w:rPr>
        <w:t xml:space="preserve"> </w:t>
      </w:r>
      <w:r>
        <w:rPr>
          <w:spacing w:val="-3"/>
          <w:sz w:val="16"/>
          <w:szCs w:val="16"/>
        </w:rPr>
        <w:t>na</w:t>
      </w:r>
      <w:r>
        <w:rPr>
          <w:spacing w:val="-1"/>
          <w:sz w:val="16"/>
          <w:szCs w:val="16"/>
        </w:rPr>
        <w:t xml:space="preserve"> </w:t>
      </w:r>
      <w:r>
        <w:rPr>
          <w:spacing w:val="-3"/>
          <w:sz w:val="16"/>
          <w:szCs w:val="16"/>
        </w:rPr>
        <w:t>področju</w:t>
      </w:r>
      <w:r>
        <w:rPr>
          <w:spacing w:val="1"/>
          <w:sz w:val="16"/>
          <w:szCs w:val="16"/>
        </w:rPr>
        <w:t xml:space="preserve"> </w:t>
      </w:r>
      <w:r>
        <w:rPr>
          <w:spacing w:val="-2"/>
          <w:sz w:val="16"/>
          <w:szCs w:val="16"/>
        </w:rPr>
        <w:t>enakosti</w:t>
      </w:r>
      <w:r>
        <w:rPr>
          <w:spacing w:val="18"/>
          <w:sz w:val="16"/>
          <w:szCs w:val="16"/>
        </w:rPr>
        <w:t xml:space="preserve"> </w:t>
      </w:r>
      <w:r>
        <w:rPr>
          <w:spacing w:val="-2"/>
          <w:sz w:val="16"/>
          <w:szCs w:val="16"/>
        </w:rPr>
        <w:t>spolov.</w:t>
      </w:r>
    </w:p>
    <w:p w14:paraId="6A990292" w14:textId="77777777" w:rsidR="0077468B" w:rsidRDefault="0077468B" w:rsidP="003F77CE">
      <w:pPr>
        <w:rPr>
          <w:spacing w:val="-2"/>
        </w:rPr>
      </w:pPr>
    </w:p>
    <w:p w14:paraId="6CFB6D6B" w14:textId="77777777" w:rsidR="00AE5D25" w:rsidRDefault="00AE5D25" w:rsidP="00AE5D25">
      <w:bookmarkStart w:id="49" w:name="_Toc96856163"/>
      <w:r>
        <w:br w:type="page"/>
      </w:r>
    </w:p>
    <w:p w14:paraId="0CAAE363" w14:textId="63AFDE99" w:rsidR="00DD1BF0" w:rsidRPr="00BD3536" w:rsidRDefault="00DD1BF0" w:rsidP="003F77CE">
      <w:pPr>
        <w:pStyle w:val="Naslov4"/>
        <w:spacing w:before="0" w:line="240" w:lineRule="auto"/>
      </w:pPr>
      <w:r>
        <w:lastRenderedPageBreak/>
        <w:t>Specifični cilj 7</w:t>
      </w:r>
      <w:r w:rsidRPr="00BD3536">
        <w:t>.</w:t>
      </w:r>
      <w:r w:rsidR="001A068C">
        <w:t>2</w:t>
      </w:r>
      <w:r w:rsidRPr="00BD3536">
        <w:t xml:space="preserve">: </w:t>
      </w:r>
      <w:r w:rsidR="001A4442" w:rsidRPr="0048732B">
        <w:t>Spodbujanje socialno-ekonomskega vključevanja državljanov tretjih držav, tudi migrantov</w:t>
      </w:r>
      <w:bookmarkEnd w:id="49"/>
    </w:p>
    <w:p w14:paraId="12E21799" w14:textId="77777777" w:rsidR="00DD1BF0" w:rsidRDefault="00DD1BF0" w:rsidP="003F77CE">
      <w:pPr>
        <w:rPr>
          <w:sz w:val="30"/>
        </w:rPr>
      </w:pPr>
    </w:p>
    <w:p w14:paraId="06AFF8C4" w14:textId="77777777" w:rsidR="00DD1BF0" w:rsidRPr="00C10464" w:rsidRDefault="00DD1BF0" w:rsidP="003F77CE">
      <w:pPr>
        <w:pStyle w:val="Naslov5"/>
        <w:spacing w:before="0"/>
      </w:pPr>
      <w:r w:rsidRPr="00C10464">
        <w:t>Ukrepi skladov</w:t>
      </w:r>
    </w:p>
    <w:p w14:paraId="27E722D0" w14:textId="77777777" w:rsidR="00DD1BF0" w:rsidRDefault="00DD1BF0" w:rsidP="003F77CE">
      <w:pPr>
        <w:rPr>
          <w:sz w:val="30"/>
        </w:rPr>
      </w:pPr>
    </w:p>
    <w:p w14:paraId="692F5476"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7C816F8"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7B01D301" w14:textId="77777777" w:rsidTr="00A373B6">
        <w:trPr>
          <w:trHeight w:val="316"/>
        </w:trPr>
        <w:tc>
          <w:tcPr>
            <w:tcW w:w="12758" w:type="dxa"/>
          </w:tcPr>
          <w:p w14:paraId="32261BB6" w14:textId="2128EA23" w:rsidR="00DD1BF0" w:rsidRPr="0048732B" w:rsidRDefault="00EC43B5" w:rsidP="003F77CE">
            <w:pPr>
              <w:rPr>
                <w:rFonts w:cstheme="minorHAnsi"/>
                <w:i/>
              </w:rPr>
            </w:pPr>
            <w:r w:rsidRPr="00EC43B5">
              <w:rPr>
                <w:rFonts w:cstheme="minorHAnsi"/>
                <w:i/>
              </w:rPr>
              <w:t>Ukrepi v okviru predmetnega specifičnega cilja niso predvideni.</w:t>
            </w:r>
          </w:p>
        </w:tc>
      </w:tr>
    </w:tbl>
    <w:p w14:paraId="1008CEEB" w14:textId="77777777" w:rsidR="00DD1BF0" w:rsidRDefault="00DD1BF0" w:rsidP="003F77CE">
      <w:pPr>
        <w:ind w:left="1349"/>
        <w:rPr>
          <w:spacing w:val="-6"/>
        </w:rPr>
      </w:pPr>
    </w:p>
    <w:p w14:paraId="3CF6C318" w14:textId="77777777" w:rsidR="00DD1BF0" w:rsidRDefault="00DD1BF0" w:rsidP="003F77CE">
      <w:pPr>
        <w:ind w:left="1349"/>
      </w:pPr>
      <w:r>
        <w:rPr>
          <w:spacing w:val="-6"/>
        </w:rPr>
        <w:t>Glavne</w:t>
      </w:r>
      <w:r>
        <w:rPr>
          <w:spacing w:val="-1"/>
        </w:rPr>
        <w:t xml:space="preserve"> </w:t>
      </w:r>
      <w:r>
        <w:rPr>
          <w:spacing w:val="-6"/>
        </w:rPr>
        <w:t>ciljne skupine:</w:t>
      </w:r>
    </w:p>
    <w:p w14:paraId="61A7529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F74EDEC" w14:textId="77777777" w:rsidTr="00A373B6">
        <w:tc>
          <w:tcPr>
            <w:tcW w:w="12763" w:type="dxa"/>
          </w:tcPr>
          <w:p w14:paraId="6B1994F8" w14:textId="77777777" w:rsidR="00DD1BF0" w:rsidRPr="00B3569A" w:rsidRDefault="00DD1BF0" w:rsidP="003F77CE">
            <w:pPr>
              <w:rPr>
                <w:rFonts w:cstheme="minorHAnsi"/>
              </w:rPr>
            </w:pPr>
            <w:r w:rsidRPr="00B3569A">
              <w:rPr>
                <w:rFonts w:cstheme="minorHAnsi"/>
              </w:rPr>
              <w:t>Besedilno polje (1000)</w:t>
            </w:r>
          </w:p>
        </w:tc>
      </w:tr>
    </w:tbl>
    <w:p w14:paraId="53D84C14" w14:textId="77777777" w:rsidR="00DD1BF0" w:rsidRPr="006B7178" w:rsidRDefault="00DD1BF0" w:rsidP="003F77CE">
      <w:pPr>
        <w:ind w:left="1349"/>
      </w:pPr>
    </w:p>
    <w:p w14:paraId="2BEB70D6"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025485DB"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3286C193" w14:textId="77777777" w:rsidTr="00A373B6">
        <w:tc>
          <w:tcPr>
            <w:tcW w:w="12715" w:type="dxa"/>
          </w:tcPr>
          <w:p w14:paraId="7F9FDA4D" w14:textId="77777777" w:rsidR="00DD1BF0" w:rsidRPr="00B3569A" w:rsidRDefault="00DD1BF0" w:rsidP="003F77CE">
            <w:pPr>
              <w:rPr>
                <w:rFonts w:cstheme="minorHAnsi"/>
              </w:rPr>
            </w:pPr>
            <w:r w:rsidRPr="00B3569A">
              <w:rPr>
                <w:rFonts w:cstheme="minorHAnsi"/>
              </w:rPr>
              <w:t>Besedilno polje (2000)</w:t>
            </w:r>
          </w:p>
        </w:tc>
      </w:tr>
    </w:tbl>
    <w:p w14:paraId="76BCE9B5" w14:textId="77777777" w:rsidR="00DD1BF0" w:rsidRDefault="00DD1BF0" w:rsidP="003F77CE">
      <w:pPr>
        <w:rPr>
          <w:sz w:val="20"/>
        </w:rPr>
      </w:pPr>
    </w:p>
    <w:p w14:paraId="485EC5A1"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76D09B82"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9844E5C" w14:textId="77777777" w:rsidTr="00A373B6">
        <w:tc>
          <w:tcPr>
            <w:tcW w:w="12763" w:type="dxa"/>
          </w:tcPr>
          <w:p w14:paraId="3BEACB41"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23BEFFC8" w14:textId="77777777" w:rsidR="00DD1BF0" w:rsidRDefault="00DD1BF0" w:rsidP="003F77CE">
      <w:pPr>
        <w:rPr>
          <w:sz w:val="18"/>
        </w:rPr>
      </w:pPr>
    </w:p>
    <w:p w14:paraId="716765C2"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26B7B5F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810F47F" w14:textId="77777777" w:rsidTr="00A373B6">
        <w:tc>
          <w:tcPr>
            <w:tcW w:w="12763" w:type="dxa"/>
          </w:tcPr>
          <w:p w14:paraId="70CCB38C"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3D80A90B" w14:textId="77777777" w:rsidR="00DD1BF0" w:rsidRDefault="00DD1BF0" w:rsidP="003F77CE">
      <w:pPr>
        <w:rPr>
          <w:sz w:val="17"/>
        </w:rPr>
      </w:pPr>
    </w:p>
    <w:p w14:paraId="0BE1DD0C"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72E9C4DC"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59BF4EC4" w14:textId="77777777" w:rsidTr="00A373B6">
        <w:tc>
          <w:tcPr>
            <w:tcW w:w="12758" w:type="dxa"/>
          </w:tcPr>
          <w:p w14:paraId="0D323246" w14:textId="6D0F584B" w:rsidR="00DD1BF0" w:rsidRPr="00B3569A" w:rsidRDefault="003A3B3D" w:rsidP="003F77CE">
            <w:pPr>
              <w:rPr>
                <w:rFonts w:cstheme="minorHAnsi"/>
              </w:rPr>
            </w:pPr>
            <w:r>
              <w:rPr>
                <w:rFonts w:cstheme="minorHAnsi"/>
              </w:rPr>
              <w:t>Besedilno polje (1</w:t>
            </w:r>
            <w:r w:rsidRPr="003A3B3D">
              <w:rPr>
                <w:rFonts w:cstheme="minorHAnsi"/>
              </w:rPr>
              <w:t>000)</w:t>
            </w:r>
          </w:p>
        </w:tc>
      </w:tr>
    </w:tbl>
    <w:p w14:paraId="1B3D9CE8" w14:textId="77777777" w:rsidR="00DD1BF0" w:rsidRDefault="00DD1BF0" w:rsidP="003F77CE">
      <w:pPr>
        <w:rPr>
          <w:sz w:val="20"/>
        </w:rPr>
      </w:pPr>
    </w:p>
    <w:p w14:paraId="25B932BF" w14:textId="77777777" w:rsidR="00DD1BF0" w:rsidRDefault="00DD1BF0" w:rsidP="003F77CE">
      <w:pPr>
        <w:rPr>
          <w:sz w:val="20"/>
        </w:rPr>
      </w:pPr>
    </w:p>
    <w:p w14:paraId="4CDC8148" w14:textId="77777777" w:rsidR="00DD1BF0" w:rsidRDefault="00DD1BF0" w:rsidP="003F77CE">
      <w:pPr>
        <w:pStyle w:val="Naslov5"/>
        <w:spacing w:before="0"/>
      </w:pPr>
      <w:r>
        <w:t>Kazalniki</w:t>
      </w:r>
    </w:p>
    <w:p w14:paraId="42589454" w14:textId="77777777" w:rsidR="00DD1BF0" w:rsidRDefault="00DD1BF0" w:rsidP="003F77CE"/>
    <w:p w14:paraId="5B3F26F1"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20C5CFE2"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1"/>
        <w:gridCol w:w="2268"/>
        <w:gridCol w:w="708"/>
        <w:gridCol w:w="1701"/>
        <w:gridCol w:w="778"/>
        <w:gridCol w:w="2057"/>
        <w:gridCol w:w="1276"/>
        <w:gridCol w:w="1418"/>
        <w:gridCol w:w="1134"/>
      </w:tblGrid>
      <w:tr w:rsidR="00872BD7" w14:paraId="2793D9DD" w14:textId="77777777" w:rsidTr="00F6549D">
        <w:trPr>
          <w:trHeight w:val="254"/>
        </w:trPr>
        <w:tc>
          <w:tcPr>
            <w:tcW w:w="2401" w:type="dxa"/>
            <w:vAlign w:val="center"/>
          </w:tcPr>
          <w:p w14:paraId="5FC4CCE5" w14:textId="77777777" w:rsidR="00DD1BF0" w:rsidRDefault="00DD1BF0" w:rsidP="003F77CE">
            <w:pPr>
              <w:pStyle w:val="TableParagraph"/>
              <w:ind w:right="82"/>
            </w:pPr>
            <w:r w:rsidRPr="00BE59C9">
              <w:t>Prednostna naloga</w:t>
            </w:r>
          </w:p>
        </w:tc>
        <w:tc>
          <w:tcPr>
            <w:tcW w:w="2268" w:type="dxa"/>
            <w:vAlign w:val="center"/>
          </w:tcPr>
          <w:p w14:paraId="1BF54516" w14:textId="77777777" w:rsidR="00DD1BF0" w:rsidRDefault="00DD1BF0" w:rsidP="003F77CE">
            <w:pPr>
              <w:pStyle w:val="TableParagraph"/>
            </w:pPr>
            <w:r w:rsidRPr="00BE59C9">
              <w:t>Specifični cilj</w:t>
            </w:r>
          </w:p>
        </w:tc>
        <w:tc>
          <w:tcPr>
            <w:tcW w:w="708" w:type="dxa"/>
            <w:vAlign w:val="center"/>
          </w:tcPr>
          <w:p w14:paraId="2B6812F1" w14:textId="77777777" w:rsidR="00DD1BF0" w:rsidRDefault="00DD1BF0" w:rsidP="003F77CE">
            <w:pPr>
              <w:pStyle w:val="TableParagraph"/>
            </w:pPr>
            <w:r w:rsidRPr="00BE59C9">
              <w:t>Sklad</w:t>
            </w:r>
          </w:p>
        </w:tc>
        <w:tc>
          <w:tcPr>
            <w:tcW w:w="1701" w:type="dxa"/>
            <w:vAlign w:val="center"/>
          </w:tcPr>
          <w:p w14:paraId="52AB78FF" w14:textId="77777777" w:rsidR="00DD1BF0" w:rsidRDefault="00DD1BF0" w:rsidP="003F77CE">
            <w:pPr>
              <w:pStyle w:val="TableParagraph"/>
            </w:pPr>
            <w:r w:rsidRPr="00BE59C9">
              <w:t>Kategorija regije</w:t>
            </w:r>
          </w:p>
        </w:tc>
        <w:tc>
          <w:tcPr>
            <w:tcW w:w="778" w:type="dxa"/>
            <w:vAlign w:val="center"/>
          </w:tcPr>
          <w:p w14:paraId="174DB97D" w14:textId="77777777" w:rsidR="00DD1BF0" w:rsidRPr="00347461" w:rsidRDefault="00DD1BF0" w:rsidP="003F77CE">
            <w:pPr>
              <w:pStyle w:val="TableParagraph"/>
              <w:rPr>
                <w:sz w:val="20"/>
                <w:szCs w:val="20"/>
              </w:rPr>
            </w:pPr>
            <w:r>
              <w:t>ID</w:t>
            </w:r>
          </w:p>
        </w:tc>
        <w:tc>
          <w:tcPr>
            <w:tcW w:w="2057" w:type="dxa"/>
            <w:vAlign w:val="center"/>
          </w:tcPr>
          <w:p w14:paraId="1BD1A4A3" w14:textId="77777777" w:rsidR="00DD1BF0" w:rsidRPr="00347461" w:rsidRDefault="00DD1BF0" w:rsidP="003F77CE">
            <w:pPr>
              <w:pStyle w:val="TableParagraph"/>
              <w:rPr>
                <w:sz w:val="20"/>
                <w:szCs w:val="20"/>
              </w:rPr>
            </w:pPr>
            <w:r w:rsidRPr="00BE59C9">
              <w:t>Kazalniki</w:t>
            </w:r>
          </w:p>
        </w:tc>
        <w:tc>
          <w:tcPr>
            <w:tcW w:w="1276" w:type="dxa"/>
            <w:vAlign w:val="center"/>
          </w:tcPr>
          <w:p w14:paraId="54A5CBD8" w14:textId="77777777" w:rsidR="00DD1BF0" w:rsidRPr="00347461" w:rsidRDefault="00DD1BF0" w:rsidP="003F77CE">
            <w:pPr>
              <w:pStyle w:val="TableParagraph"/>
              <w:rPr>
                <w:sz w:val="20"/>
                <w:szCs w:val="20"/>
              </w:rPr>
            </w:pPr>
            <w:r w:rsidRPr="00BE59C9">
              <w:t>Merska enota</w:t>
            </w:r>
          </w:p>
        </w:tc>
        <w:tc>
          <w:tcPr>
            <w:tcW w:w="1418" w:type="dxa"/>
            <w:vAlign w:val="center"/>
          </w:tcPr>
          <w:p w14:paraId="7789F402" w14:textId="77777777" w:rsidR="00DD1BF0" w:rsidRPr="00347461" w:rsidRDefault="00DD1BF0" w:rsidP="003F77CE">
            <w:pPr>
              <w:pStyle w:val="TableParagraph"/>
              <w:rPr>
                <w:sz w:val="20"/>
                <w:szCs w:val="20"/>
              </w:rPr>
            </w:pPr>
            <w:r w:rsidRPr="00BE59C9">
              <w:t>Mejnik (2024)</w:t>
            </w:r>
          </w:p>
        </w:tc>
        <w:tc>
          <w:tcPr>
            <w:tcW w:w="1134" w:type="dxa"/>
            <w:vAlign w:val="center"/>
          </w:tcPr>
          <w:p w14:paraId="0262E911" w14:textId="77777777" w:rsidR="00DD1BF0" w:rsidRDefault="00DD1BF0" w:rsidP="003F77CE">
            <w:pPr>
              <w:pStyle w:val="TableParagraph"/>
            </w:pPr>
            <w:r w:rsidRPr="00BE59C9">
              <w:t>Cilj (2029)</w:t>
            </w:r>
          </w:p>
        </w:tc>
      </w:tr>
      <w:tr w:rsidR="00872BD7" w14:paraId="441BBB68" w14:textId="77777777" w:rsidTr="00F6549D">
        <w:trPr>
          <w:trHeight w:val="367"/>
        </w:trPr>
        <w:tc>
          <w:tcPr>
            <w:tcW w:w="2401" w:type="dxa"/>
          </w:tcPr>
          <w:p w14:paraId="6E19BEF6" w14:textId="77777777" w:rsidR="00DD1BF0" w:rsidRDefault="00DD1BF0" w:rsidP="003F77CE">
            <w:pPr>
              <w:pStyle w:val="TableParagraph"/>
              <w:rPr>
                <w:sz w:val="20"/>
              </w:rPr>
            </w:pPr>
          </w:p>
        </w:tc>
        <w:tc>
          <w:tcPr>
            <w:tcW w:w="2268" w:type="dxa"/>
          </w:tcPr>
          <w:p w14:paraId="6CBFE5BD" w14:textId="77777777" w:rsidR="00DD1BF0" w:rsidRPr="00347461" w:rsidRDefault="00DD1BF0" w:rsidP="003F77CE">
            <w:pPr>
              <w:pStyle w:val="TableParagraph"/>
              <w:rPr>
                <w:sz w:val="20"/>
              </w:rPr>
            </w:pPr>
          </w:p>
        </w:tc>
        <w:tc>
          <w:tcPr>
            <w:tcW w:w="708" w:type="dxa"/>
          </w:tcPr>
          <w:p w14:paraId="18DD85F7" w14:textId="77777777" w:rsidR="00DD1BF0" w:rsidRDefault="00DD1BF0" w:rsidP="003F77CE">
            <w:pPr>
              <w:pStyle w:val="TableParagraph"/>
              <w:rPr>
                <w:sz w:val="20"/>
              </w:rPr>
            </w:pPr>
          </w:p>
        </w:tc>
        <w:tc>
          <w:tcPr>
            <w:tcW w:w="1701" w:type="dxa"/>
          </w:tcPr>
          <w:p w14:paraId="0569036A" w14:textId="77777777" w:rsidR="00DD1BF0" w:rsidRDefault="00DD1BF0" w:rsidP="003F77CE">
            <w:pPr>
              <w:pStyle w:val="TableParagraph"/>
              <w:rPr>
                <w:sz w:val="20"/>
              </w:rPr>
            </w:pPr>
          </w:p>
        </w:tc>
        <w:tc>
          <w:tcPr>
            <w:tcW w:w="778" w:type="dxa"/>
          </w:tcPr>
          <w:p w14:paraId="28B4B334" w14:textId="77777777" w:rsidR="00DD1BF0" w:rsidRPr="00347461" w:rsidRDefault="00DD1BF0" w:rsidP="003F77CE">
            <w:pPr>
              <w:pStyle w:val="TableParagraph"/>
              <w:rPr>
                <w:sz w:val="20"/>
                <w:szCs w:val="20"/>
              </w:rPr>
            </w:pPr>
          </w:p>
        </w:tc>
        <w:tc>
          <w:tcPr>
            <w:tcW w:w="2057" w:type="dxa"/>
          </w:tcPr>
          <w:p w14:paraId="374BA67C" w14:textId="77777777" w:rsidR="00DD1BF0" w:rsidRPr="00347461" w:rsidRDefault="00DD1BF0" w:rsidP="003F77CE">
            <w:pPr>
              <w:pStyle w:val="TableParagraph"/>
              <w:rPr>
                <w:sz w:val="20"/>
                <w:szCs w:val="20"/>
              </w:rPr>
            </w:pPr>
          </w:p>
        </w:tc>
        <w:tc>
          <w:tcPr>
            <w:tcW w:w="1276" w:type="dxa"/>
          </w:tcPr>
          <w:p w14:paraId="6C3EBFA8" w14:textId="77777777" w:rsidR="00DD1BF0" w:rsidRPr="00347461" w:rsidRDefault="00DD1BF0" w:rsidP="003F77CE">
            <w:pPr>
              <w:pStyle w:val="TableParagraph"/>
              <w:rPr>
                <w:sz w:val="20"/>
                <w:szCs w:val="20"/>
              </w:rPr>
            </w:pPr>
          </w:p>
        </w:tc>
        <w:tc>
          <w:tcPr>
            <w:tcW w:w="1418" w:type="dxa"/>
          </w:tcPr>
          <w:p w14:paraId="3E4B7D5A" w14:textId="77777777" w:rsidR="00DD1BF0" w:rsidRPr="00347461" w:rsidRDefault="00DD1BF0" w:rsidP="003F77CE">
            <w:pPr>
              <w:pStyle w:val="TableParagraph"/>
              <w:rPr>
                <w:sz w:val="20"/>
                <w:szCs w:val="20"/>
              </w:rPr>
            </w:pPr>
          </w:p>
        </w:tc>
        <w:tc>
          <w:tcPr>
            <w:tcW w:w="1134" w:type="dxa"/>
          </w:tcPr>
          <w:p w14:paraId="7114C022" w14:textId="77777777" w:rsidR="00DD1BF0" w:rsidRDefault="00DD1BF0" w:rsidP="003F77CE">
            <w:pPr>
              <w:pStyle w:val="TableParagraph"/>
              <w:rPr>
                <w:sz w:val="20"/>
              </w:rPr>
            </w:pPr>
          </w:p>
        </w:tc>
      </w:tr>
    </w:tbl>
    <w:p w14:paraId="76F163B6" w14:textId="77777777" w:rsidR="00DD1BF0" w:rsidRDefault="00DD1BF0" w:rsidP="003F77CE">
      <w:pPr>
        <w:rPr>
          <w:sz w:val="24"/>
        </w:rPr>
      </w:pPr>
    </w:p>
    <w:p w14:paraId="258B42A4" w14:textId="77777777" w:rsidR="00DD1BF0" w:rsidRDefault="00DD1BF0" w:rsidP="003F77CE">
      <w:pPr>
        <w:ind w:left="379"/>
      </w:pPr>
      <w:r>
        <w:rPr>
          <w:spacing w:val="-6"/>
        </w:rPr>
        <w:t>Razpredelnica 3:</w:t>
      </w:r>
      <w:r>
        <w:rPr>
          <w:spacing w:val="-7"/>
        </w:rPr>
        <w:t xml:space="preserve"> </w:t>
      </w:r>
      <w:r>
        <w:rPr>
          <w:spacing w:val="-6"/>
        </w:rPr>
        <w:t>Kazalniki rezultatov</w:t>
      </w:r>
    </w:p>
    <w:p w14:paraId="6A885B6D"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2126"/>
        <w:gridCol w:w="696"/>
        <w:gridCol w:w="1572"/>
        <w:gridCol w:w="709"/>
        <w:gridCol w:w="1418"/>
        <w:gridCol w:w="708"/>
        <w:gridCol w:w="1134"/>
        <w:gridCol w:w="993"/>
        <w:gridCol w:w="708"/>
        <w:gridCol w:w="851"/>
        <w:gridCol w:w="850"/>
      </w:tblGrid>
      <w:tr w:rsidR="00872BD7" w14:paraId="423D8CEB" w14:textId="77777777" w:rsidTr="00F6549D">
        <w:trPr>
          <w:trHeight w:val="353"/>
        </w:trPr>
        <w:tc>
          <w:tcPr>
            <w:tcW w:w="2117" w:type="dxa"/>
          </w:tcPr>
          <w:p w14:paraId="0C285A3D" w14:textId="77777777" w:rsidR="00DD1BF0" w:rsidRPr="00347461" w:rsidRDefault="00DD1BF0" w:rsidP="003F77CE">
            <w:pPr>
              <w:pStyle w:val="TableParagraph"/>
              <w:rPr>
                <w:sz w:val="20"/>
                <w:szCs w:val="20"/>
              </w:rPr>
            </w:pPr>
            <w:r w:rsidRPr="00347461">
              <w:rPr>
                <w:sz w:val="20"/>
                <w:szCs w:val="20"/>
              </w:rPr>
              <w:t>Prednostna naloga</w:t>
            </w:r>
          </w:p>
        </w:tc>
        <w:tc>
          <w:tcPr>
            <w:tcW w:w="2126" w:type="dxa"/>
          </w:tcPr>
          <w:p w14:paraId="031A9062"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2D21B840"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01A62F05"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F668D09" w14:textId="77777777" w:rsidR="00DD1BF0" w:rsidRPr="00347461" w:rsidRDefault="00DD1BF0" w:rsidP="003F77CE">
            <w:pPr>
              <w:pStyle w:val="TableParagraph"/>
              <w:rPr>
                <w:sz w:val="20"/>
                <w:szCs w:val="20"/>
              </w:rPr>
            </w:pPr>
            <w:r w:rsidRPr="00347461">
              <w:rPr>
                <w:sz w:val="20"/>
                <w:szCs w:val="20"/>
              </w:rPr>
              <w:t>ID</w:t>
            </w:r>
          </w:p>
        </w:tc>
        <w:tc>
          <w:tcPr>
            <w:tcW w:w="1418" w:type="dxa"/>
          </w:tcPr>
          <w:p w14:paraId="7C3D7147"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5C2FA262"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2A757187"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76911F68"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386ED10B"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E565B01"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21EDFE32" w14:textId="77777777" w:rsidR="00DD1BF0" w:rsidRPr="00347461" w:rsidRDefault="00DD1BF0" w:rsidP="003F77CE">
            <w:pPr>
              <w:pStyle w:val="TableParagraph"/>
              <w:rPr>
                <w:sz w:val="20"/>
                <w:szCs w:val="20"/>
              </w:rPr>
            </w:pPr>
            <w:r w:rsidRPr="00347461">
              <w:rPr>
                <w:sz w:val="20"/>
                <w:szCs w:val="20"/>
              </w:rPr>
              <w:t>Opombe</w:t>
            </w:r>
          </w:p>
        </w:tc>
      </w:tr>
      <w:tr w:rsidR="00872BD7" w14:paraId="5B1D87EA" w14:textId="77777777" w:rsidTr="00F6549D">
        <w:trPr>
          <w:trHeight w:val="353"/>
        </w:trPr>
        <w:tc>
          <w:tcPr>
            <w:tcW w:w="2117" w:type="dxa"/>
          </w:tcPr>
          <w:p w14:paraId="4E53FB85" w14:textId="77777777" w:rsidR="00DD1BF0" w:rsidRPr="00347461" w:rsidRDefault="00DD1BF0" w:rsidP="003F77CE">
            <w:pPr>
              <w:pStyle w:val="TableParagraph"/>
              <w:rPr>
                <w:sz w:val="20"/>
                <w:szCs w:val="20"/>
              </w:rPr>
            </w:pPr>
          </w:p>
        </w:tc>
        <w:tc>
          <w:tcPr>
            <w:tcW w:w="2126" w:type="dxa"/>
          </w:tcPr>
          <w:p w14:paraId="06E50997" w14:textId="77777777" w:rsidR="00DD1BF0" w:rsidRPr="00347461" w:rsidRDefault="00DD1BF0" w:rsidP="003F77CE">
            <w:pPr>
              <w:pStyle w:val="TableParagraph"/>
              <w:rPr>
                <w:sz w:val="20"/>
                <w:szCs w:val="20"/>
              </w:rPr>
            </w:pPr>
          </w:p>
        </w:tc>
        <w:tc>
          <w:tcPr>
            <w:tcW w:w="696" w:type="dxa"/>
          </w:tcPr>
          <w:p w14:paraId="1BADAB64" w14:textId="77777777" w:rsidR="00DD1BF0" w:rsidRPr="00347461" w:rsidRDefault="00DD1BF0" w:rsidP="003F77CE">
            <w:pPr>
              <w:pStyle w:val="TableParagraph"/>
              <w:rPr>
                <w:sz w:val="20"/>
                <w:szCs w:val="20"/>
              </w:rPr>
            </w:pPr>
          </w:p>
        </w:tc>
        <w:tc>
          <w:tcPr>
            <w:tcW w:w="1572" w:type="dxa"/>
          </w:tcPr>
          <w:p w14:paraId="7094E461" w14:textId="77777777" w:rsidR="00DD1BF0" w:rsidRPr="00347461" w:rsidRDefault="00DD1BF0" w:rsidP="003F77CE">
            <w:pPr>
              <w:pStyle w:val="TableParagraph"/>
              <w:rPr>
                <w:sz w:val="20"/>
                <w:szCs w:val="20"/>
              </w:rPr>
            </w:pPr>
          </w:p>
        </w:tc>
        <w:tc>
          <w:tcPr>
            <w:tcW w:w="709" w:type="dxa"/>
          </w:tcPr>
          <w:p w14:paraId="1B0A6144" w14:textId="77777777" w:rsidR="00DD1BF0" w:rsidRPr="00347461" w:rsidRDefault="00DD1BF0" w:rsidP="003F77CE">
            <w:pPr>
              <w:pStyle w:val="TableParagraph"/>
              <w:rPr>
                <w:sz w:val="20"/>
                <w:szCs w:val="20"/>
              </w:rPr>
            </w:pPr>
          </w:p>
        </w:tc>
        <w:tc>
          <w:tcPr>
            <w:tcW w:w="1418" w:type="dxa"/>
          </w:tcPr>
          <w:p w14:paraId="78422346" w14:textId="77777777" w:rsidR="00DD1BF0" w:rsidRPr="00347461" w:rsidRDefault="00DD1BF0" w:rsidP="003F77CE">
            <w:pPr>
              <w:pStyle w:val="TableParagraph"/>
              <w:rPr>
                <w:sz w:val="20"/>
                <w:szCs w:val="20"/>
              </w:rPr>
            </w:pPr>
          </w:p>
        </w:tc>
        <w:tc>
          <w:tcPr>
            <w:tcW w:w="708" w:type="dxa"/>
          </w:tcPr>
          <w:p w14:paraId="1C502FC4" w14:textId="77777777" w:rsidR="00DD1BF0" w:rsidRPr="00347461" w:rsidRDefault="00DD1BF0" w:rsidP="003F77CE">
            <w:pPr>
              <w:pStyle w:val="TableParagraph"/>
              <w:rPr>
                <w:sz w:val="20"/>
                <w:szCs w:val="20"/>
              </w:rPr>
            </w:pPr>
          </w:p>
        </w:tc>
        <w:tc>
          <w:tcPr>
            <w:tcW w:w="1134" w:type="dxa"/>
          </w:tcPr>
          <w:p w14:paraId="4B452514" w14:textId="77777777" w:rsidR="00DD1BF0" w:rsidRPr="00347461" w:rsidRDefault="00DD1BF0" w:rsidP="003F77CE">
            <w:pPr>
              <w:pStyle w:val="TableParagraph"/>
              <w:rPr>
                <w:sz w:val="20"/>
                <w:szCs w:val="20"/>
              </w:rPr>
            </w:pPr>
          </w:p>
        </w:tc>
        <w:tc>
          <w:tcPr>
            <w:tcW w:w="993" w:type="dxa"/>
          </w:tcPr>
          <w:p w14:paraId="36AC56EB" w14:textId="77777777" w:rsidR="00DD1BF0" w:rsidRPr="00347461" w:rsidRDefault="00DD1BF0" w:rsidP="003F77CE">
            <w:pPr>
              <w:pStyle w:val="TableParagraph"/>
              <w:rPr>
                <w:sz w:val="20"/>
                <w:szCs w:val="20"/>
              </w:rPr>
            </w:pPr>
          </w:p>
        </w:tc>
        <w:tc>
          <w:tcPr>
            <w:tcW w:w="708" w:type="dxa"/>
          </w:tcPr>
          <w:p w14:paraId="0C8F495F" w14:textId="77777777" w:rsidR="00DD1BF0" w:rsidRPr="00347461" w:rsidRDefault="00DD1BF0" w:rsidP="003F77CE">
            <w:pPr>
              <w:pStyle w:val="TableParagraph"/>
              <w:rPr>
                <w:sz w:val="20"/>
                <w:szCs w:val="20"/>
              </w:rPr>
            </w:pPr>
          </w:p>
        </w:tc>
        <w:tc>
          <w:tcPr>
            <w:tcW w:w="851" w:type="dxa"/>
          </w:tcPr>
          <w:p w14:paraId="6FFE6660" w14:textId="77777777" w:rsidR="00DD1BF0" w:rsidRPr="00347461" w:rsidRDefault="00DD1BF0" w:rsidP="003F77CE">
            <w:pPr>
              <w:pStyle w:val="TableParagraph"/>
              <w:rPr>
                <w:sz w:val="20"/>
                <w:szCs w:val="20"/>
              </w:rPr>
            </w:pPr>
          </w:p>
        </w:tc>
        <w:tc>
          <w:tcPr>
            <w:tcW w:w="850" w:type="dxa"/>
          </w:tcPr>
          <w:p w14:paraId="0DAA58CE" w14:textId="77777777" w:rsidR="00DD1BF0" w:rsidRPr="00347461" w:rsidRDefault="00DD1BF0" w:rsidP="003F77CE">
            <w:pPr>
              <w:pStyle w:val="TableParagraph"/>
              <w:rPr>
                <w:sz w:val="20"/>
                <w:szCs w:val="20"/>
              </w:rPr>
            </w:pPr>
          </w:p>
        </w:tc>
      </w:tr>
    </w:tbl>
    <w:p w14:paraId="16F3F4E0" w14:textId="77777777" w:rsidR="00DD1BF0" w:rsidRPr="00F81084" w:rsidRDefault="00DD1BF0" w:rsidP="003F77CE">
      <w:pPr>
        <w:pStyle w:val="Telobesedila"/>
      </w:pPr>
    </w:p>
    <w:p w14:paraId="2805F930" w14:textId="77777777" w:rsidR="00DD1BF0" w:rsidRPr="00F81084" w:rsidRDefault="00DD1BF0" w:rsidP="003F77CE">
      <w:pPr>
        <w:pStyle w:val="Telobesedila"/>
      </w:pPr>
    </w:p>
    <w:p w14:paraId="083568AE"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3FD7E35" w14:textId="77777777" w:rsidR="00DD1BF0" w:rsidRDefault="00DD1BF0" w:rsidP="003F77CE">
      <w:pPr>
        <w:ind w:left="640"/>
        <w:rPr>
          <w:spacing w:val="-5"/>
        </w:rPr>
      </w:pPr>
    </w:p>
    <w:p w14:paraId="2EDF6410"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4B0E851D"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3251C819" w14:textId="77777777" w:rsidTr="00F6549D">
        <w:trPr>
          <w:trHeight w:val="353"/>
        </w:trPr>
        <w:tc>
          <w:tcPr>
            <w:tcW w:w="2088" w:type="dxa"/>
          </w:tcPr>
          <w:p w14:paraId="0715986F"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2858734" w14:textId="77777777" w:rsidR="00DD1BF0" w:rsidRDefault="00DD1BF0" w:rsidP="003F77CE">
            <w:pPr>
              <w:pStyle w:val="TableParagraph"/>
              <w:ind w:left="320"/>
            </w:pPr>
            <w:r>
              <w:t>Sklad</w:t>
            </w:r>
          </w:p>
        </w:tc>
        <w:tc>
          <w:tcPr>
            <w:tcW w:w="3249" w:type="dxa"/>
          </w:tcPr>
          <w:p w14:paraId="37A0CE8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2F1FD57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734C96C2" w14:textId="77777777" w:rsidR="00DD1BF0" w:rsidRDefault="00DD1BF0" w:rsidP="003F77CE">
            <w:pPr>
              <w:pStyle w:val="TableParagraph"/>
              <w:ind w:left="333"/>
            </w:pPr>
            <w:r>
              <w:t>Koda</w:t>
            </w:r>
          </w:p>
        </w:tc>
        <w:tc>
          <w:tcPr>
            <w:tcW w:w="2731" w:type="dxa"/>
          </w:tcPr>
          <w:p w14:paraId="5C408597" w14:textId="4F269633" w:rsidR="00DD1BF0" w:rsidRDefault="00A5029F" w:rsidP="003F77CE">
            <w:pPr>
              <w:pStyle w:val="TableParagraph"/>
              <w:ind w:left="660"/>
            </w:pPr>
            <w:r>
              <w:t>Znesek (v EUR)</w:t>
            </w:r>
          </w:p>
        </w:tc>
      </w:tr>
      <w:tr w:rsidR="006D0827" w14:paraId="3F026122" w14:textId="77777777" w:rsidTr="00F6549D">
        <w:trPr>
          <w:trHeight w:val="353"/>
        </w:trPr>
        <w:tc>
          <w:tcPr>
            <w:tcW w:w="2088" w:type="dxa"/>
          </w:tcPr>
          <w:p w14:paraId="0676438C" w14:textId="422433EF" w:rsidR="006D0827" w:rsidRDefault="006D0827" w:rsidP="003F77CE">
            <w:pPr>
              <w:pStyle w:val="TableParagraph"/>
              <w:rPr>
                <w:sz w:val="20"/>
              </w:rPr>
            </w:pPr>
          </w:p>
        </w:tc>
        <w:tc>
          <w:tcPr>
            <w:tcW w:w="1133" w:type="dxa"/>
          </w:tcPr>
          <w:p w14:paraId="020A0AE2" w14:textId="780A6727" w:rsidR="006D0827" w:rsidRDefault="006D0827" w:rsidP="003F77CE">
            <w:pPr>
              <w:pStyle w:val="TableParagraph"/>
              <w:rPr>
                <w:sz w:val="20"/>
              </w:rPr>
            </w:pPr>
          </w:p>
        </w:tc>
        <w:tc>
          <w:tcPr>
            <w:tcW w:w="3249" w:type="dxa"/>
          </w:tcPr>
          <w:p w14:paraId="56503C58" w14:textId="05F3E0F9" w:rsidR="006D0827" w:rsidRDefault="006D0827" w:rsidP="003F77CE">
            <w:pPr>
              <w:pStyle w:val="TableParagraph"/>
              <w:rPr>
                <w:sz w:val="20"/>
              </w:rPr>
            </w:pPr>
          </w:p>
        </w:tc>
        <w:tc>
          <w:tcPr>
            <w:tcW w:w="3099" w:type="dxa"/>
          </w:tcPr>
          <w:p w14:paraId="5F27D74F" w14:textId="18295D7A" w:rsidR="006D0827" w:rsidRDefault="006D0827" w:rsidP="003F77CE">
            <w:pPr>
              <w:pStyle w:val="TableParagraph"/>
              <w:rPr>
                <w:sz w:val="20"/>
              </w:rPr>
            </w:pPr>
          </w:p>
        </w:tc>
        <w:tc>
          <w:tcPr>
            <w:tcW w:w="1161" w:type="dxa"/>
          </w:tcPr>
          <w:p w14:paraId="167BCC4A" w14:textId="2FC448CB" w:rsidR="006D0827" w:rsidRDefault="006D0827" w:rsidP="003F77CE">
            <w:pPr>
              <w:pStyle w:val="TableParagraph"/>
              <w:rPr>
                <w:sz w:val="20"/>
              </w:rPr>
            </w:pPr>
          </w:p>
        </w:tc>
        <w:tc>
          <w:tcPr>
            <w:tcW w:w="2731" w:type="dxa"/>
          </w:tcPr>
          <w:p w14:paraId="2658FD83" w14:textId="09453865" w:rsidR="006D0827" w:rsidRDefault="006D0827" w:rsidP="003F77CE">
            <w:pPr>
              <w:pStyle w:val="TableParagraph"/>
              <w:rPr>
                <w:sz w:val="20"/>
              </w:rPr>
            </w:pPr>
          </w:p>
        </w:tc>
      </w:tr>
    </w:tbl>
    <w:p w14:paraId="59552752" w14:textId="77777777" w:rsidR="00DD1BF0" w:rsidRDefault="00DD1BF0" w:rsidP="003F77CE"/>
    <w:p w14:paraId="32D26A0E"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D3B58D4"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6A3E1C5A" w14:textId="77777777" w:rsidTr="00F6549D">
        <w:trPr>
          <w:trHeight w:val="353"/>
        </w:trPr>
        <w:tc>
          <w:tcPr>
            <w:tcW w:w="2088" w:type="dxa"/>
          </w:tcPr>
          <w:p w14:paraId="78CB8A4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38436F5" w14:textId="77777777" w:rsidR="00DD1BF0" w:rsidRDefault="00DD1BF0" w:rsidP="003F77CE">
            <w:pPr>
              <w:pStyle w:val="TableParagraph"/>
              <w:ind w:left="320"/>
            </w:pPr>
            <w:r>
              <w:t>Sklad</w:t>
            </w:r>
          </w:p>
        </w:tc>
        <w:tc>
          <w:tcPr>
            <w:tcW w:w="3249" w:type="dxa"/>
          </w:tcPr>
          <w:p w14:paraId="723D305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3074638E"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7C1C126D" w14:textId="77777777" w:rsidR="00DD1BF0" w:rsidRDefault="00DD1BF0" w:rsidP="003F77CE">
            <w:pPr>
              <w:pStyle w:val="TableParagraph"/>
              <w:ind w:left="334"/>
            </w:pPr>
            <w:r>
              <w:t>Koda</w:t>
            </w:r>
          </w:p>
        </w:tc>
        <w:tc>
          <w:tcPr>
            <w:tcW w:w="2731" w:type="dxa"/>
          </w:tcPr>
          <w:p w14:paraId="5BFBE99D" w14:textId="11D51723" w:rsidR="00DD1BF0" w:rsidRDefault="00A5029F" w:rsidP="003F77CE">
            <w:pPr>
              <w:pStyle w:val="TableParagraph"/>
              <w:ind w:left="661"/>
            </w:pPr>
            <w:r>
              <w:t>Znesek (v EUR)</w:t>
            </w:r>
          </w:p>
        </w:tc>
      </w:tr>
      <w:tr w:rsidR="00872BD7" w14:paraId="01D64516" w14:textId="77777777" w:rsidTr="00F6549D">
        <w:trPr>
          <w:trHeight w:val="353"/>
        </w:trPr>
        <w:tc>
          <w:tcPr>
            <w:tcW w:w="2088" w:type="dxa"/>
          </w:tcPr>
          <w:p w14:paraId="6BD28D3F" w14:textId="77777777" w:rsidR="00DD1BF0" w:rsidRDefault="00DD1BF0" w:rsidP="003F77CE">
            <w:pPr>
              <w:pStyle w:val="TableParagraph"/>
              <w:rPr>
                <w:sz w:val="20"/>
              </w:rPr>
            </w:pPr>
          </w:p>
        </w:tc>
        <w:tc>
          <w:tcPr>
            <w:tcW w:w="1133" w:type="dxa"/>
          </w:tcPr>
          <w:p w14:paraId="0781A0F4" w14:textId="77777777" w:rsidR="00DD1BF0" w:rsidRDefault="00DD1BF0" w:rsidP="003F77CE">
            <w:pPr>
              <w:pStyle w:val="TableParagraph"/>
              <w:rPr>
                <w:sz w:val="20"/>
              </w:rPr>
            </w:pPr>
          </w:p>
        </w:tc>
        <w:tc>
          <w:tcPr>
            <w:tcW w:w="3249" w:type="dxa"/>
          </w:tcPr>
          <w:p w14:paraId="130855E2" w14:textId="77777777" w:rsidR="00DD1BF0" w:rsidRDefault="00DD1BF0" w:rsidP="003F77CE">
            <w:pPr>
              <w:pStyle w:val="TableParagraph"/>
              <w:rPr>
                <w:sz w:val="20"/>
              </w:rPr>
            </w:pPr>
          </w:p>
        </w:tc>
        <w:tc>
          <w:tcPr>
            <w:tcW w:w="3099" w:type="dxa"/>
          </w:tcPr>
          <w:p w14:paraId="41D37D24" w14:textId="77777777" w:rsidR="00DD1BF0" w:rsidRDefault="00DD1BF0" w:rsidP="003F77CE">
            <w:pPr>
              <w:pStyle w:val="TableParagraph"/>
              <w:rPr>
                <w:sz w:val="20"/>
              </w:rPr>
            </w:pPr>
          </w:p>
        </w:tc>
        <w:tc>
          <w:tcPr>
            <w:tcW w:w="1161" w:type="dxa"/>
          </w:tcPr>
          <w:p w14:paraId="6974B733" w14:textId="77777777" w:rsidR="00DD1BF0" w:rsidRDefault="00DD1BF0" w:rsidP="003F77CE">
            <w:pPr>
              <w:pStyle w:val="TableParagraph"/>
              <w:rPr>
                <w:sz w:val="20"/>
              </w:rPr>
            </w:pPr>
          </w:p>
        </w:tc>
        <w:tc>
          <w:tcPr>
            <w:tcW w:w="2731" w:type="dxa"/>
          </w:tcPr>
          <w:p w14:paraId="3DA519A9" w14:textId="77777777" w:rsidR="00DD1BF0" w:rsidRDefault="00DD1BF0" w:rsidP="003F77CE">
            <w:pPr>
              <w:pStyle w:val="TableParagraph"/>
              <w:rPr>
                <w:sz w:val="20"/>
              </w:rPr>
            </w:pPr>
          </w:p>
        </w:tc>
      </w:tr>
    </w:tbl>
    <w:p w14:paraId="1425048F" w14:textId="77777777" w:rsidR="00DD1BF0" w:rsidRDefault="00DD1BF0" w:rsidP="003F77CE">
      <w:pPr>
        <w:rPr>
          <w:sz w:val="20"/>
        </w:rPr>
        <w:sectPr w:rsidR="00DD1BF0" w:rsidSect="00BD3536">
          <w:headerReference w:type="default" r:id="rId95"/>
          <w:footerReference w:type="first" r:id="rId96"/>
          <w:type w:val="continuous"/>
          <w:pgSz w:w="16840" w:h="11910" w:orient="landscape"/>
          <w:pgMar w:top="1417" w:right="1417" w:bottom="1417" w:left="1417" w:header="708" w:footer="708" w:gutter="0"/>
          <w:cols w:space="708"/>
          <w:titlePg/>
          <w:docGrid w:linePitch="299"/>
        </w:sectPr>
      </w:pPr>
    </w:p>
    <w:p w14:paraId="6B2C91D4"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7E3657B"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06869F1A" w14:textId="77777777" w:rsidTr="00F6549D">
        <w:trPr>
          <w:trHeight w:val="353"/>
        </w:trPr>
        <w:tc>
          <w:tcPr>
            <w:tcW w:w="2088" w:type="dxa"/>
          </w:tcPr>
          <w:p w14:paraId="59B8F61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7C5214D" w14:textId="77777777" w:rsidR="00DD1BF0" w:rsidRDefault="00DD1BF0" w:rsidP="003F77CE">
            <w:pPr>
              <w:pStyle w:val="TableParagraph"/>
              <w:ind w:left="320"/>
            </w:pPr>
            <w:r>
              <w:t>Sklad</w:t>
            </w:r>
          </w:p>
        </w:tc>
        <w:tc>
          <w:tcPr>
            <w:tcW w:w="3248" w:type="dxa"/>
          </w:tcPr>
          <w:p w14:paraId="509B5E1D"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37661E3"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F963C20" w14:textId="77777777" w:rsidR="00DD1BF0" w:rsidRDefault="00DD1BF0" w:rsidP="003F77CE">
            <w:pPr>
              <w:pStyle w:val="TableParagraph"/>
              <w:ind w:left="336"/>
            </w:pPr>
            <w:r>
              <w:t>Koda</w:t>
            </w:r>
          </w:p>
        </w:tc>
        <w:tc>
          <w:tcPr>
            <w:tcW w:w="2730" w:type="dxa"/>
          </w:tcPr>
          <w:p w14:paraId="618D5870" w14:textId="622F2C92" w:rsidR="00DD1BF0" w:rsidRDefault="00A5029F" w:rsidP="003F77CE">
            <w:pPr>
              <w:pStyle w:val="TableParagraph"/>
              <w:ind w:left="664"/>
            </w:pPr>
            <w:r>
              <w:t>Znesek (v EUR)</w:t>
            </w:r>
          </w:p>
        </w:tc>
      </w:tr>
      <w:tr w:rsidR="00872BD7" w14:paraId="3F2B4666" w14:textId="77777777" w:rsidTr="00F6549D">
        <w:trPr>
          <w:trHeight w:val="353"/>
        </w:trPr>
        <w:tc>
          <w:tcPr>
            <w:tcW w:w="2088" w:type="dxa"/>
          </w:tcPr>
          <w:p w14:paraId="759256D3" w14:textId="77777777" w:rsidR="00DD1BF0" w:rsidRDefault="00DD1BF0" w:rsidP="003F77CE">
            <w:pPr>
              <w:pStyle w:val="TableParagraph"/>
              <w:rPr>
                <w:sz w:val="20"/>
              </w:rPr>
            </w:pPr>
          </w:p>
        </w:tc>
        <w:tc>
          <w:tcPr>
            <w:tcW w:w="1132" w:type="dxa"/>
          </w:tcPr>
          <w:p w14:paraId="0A19C734" w14:textId="77777777" w:rsidR="00DD1BF0" w:rsidRDefault="00DD1BF0" w:rsidP="003F77CE">
            <w:pPr>
              <w:pStyle w:val="TableParagraph"/>
              <w:rPr>
                <w:sz w:val="20"/>
              </w:rPr>
            </w:pPr>
          </w:p>
        </w:tc>
        <w:tc>
          <w:tcPr>
            <w:tcW w:w="3248" w:type="dxa"/>
          </w:tcPr>
          <w:p w14:paraId="19FBD4C2" w14:textId="77777777" w:rsidR="00DD1BF0" w:rsidRDefault="00DD1BF0" w:rsidP="003F77CE">
            <w:pPr>
              <w:pStyle w:val="TableParagraph"/>
              <w:rPr>
                <w:sz w:val="20"/>
              </w:rPr>
            </w:pPr>
          </w:p>
        </w:tc>
        <w:tc>
          <w:tcPr>
            <w:tcW w:w="3098" w:type="dxa"/>
          </w:tcPr>
          <w:p w14:paraId="6D1DD929" w14:textId="77777777" w:rsidR="00DD1BF0" w:rsidRDefault="00DD1BF0" w:rsidP="003F77CE">
            <w:pPr>
              <w:pStyle w:val="TableParagraph"/>
              <w:rPr>
                <w:sz w:val="20"/>
              </w:rPr>
            </w:pPr>
          </w:p>
        </w:tc>
        <w:tc>
          <w:tcPr>
            <w:tcW w:w="1160" w:type="dxa"/>
          </w:tcPr>
          <w:p w14:paraId="2D20ED10" w14:textId="77777777" w:rsidR="00DD1BF0" w:rsidRDefault="00DD1BF0" w:rsidP="003F77CE">
            <w:pPr>
              <w:pStyle w:val="TableParagraph"/>
              <w:rPr>
                <w:sz w:val="20"/>
              </w:rPr>
            </w:pPr>
          </w:p>
        </w:tc>
        <w:tc>
          <w:tcPr>
            <w:tcW w:w="2730" w:type="dxa"/>
          </w:tcPr>
          <w:p w14:paraId="63333954" w14:textId="77777777" w:rsidR="00DD1BF0" w:rsidRDefault="00DD1BF0" w:rsidP="003F77CE">
            <w:pPr>
              <w:pStyle w:val="TableParagraph"/>
              <w:rPr>
                <w:sz w:val="20"/>
              </w:rPr>
            </w:pPr>
          </w:p>
        </w:tc>
      </w:tr>
    </w:tbl>
    <w:p w14:paraId="7A388CB2" w14:textId="77777777" w:rsidR="00DD1BF0" w:rsidRDefault="00DD1BF0" w:rsidP="003F77CE"/>
    <w:p w14:paraId="667A7A1A"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03AB37F4"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26C6B76" w14:textId="77777777" w:rsidTr="00F6549D">
        <w:trPr>
          <w:trHeight w:val="353"/>
        </w:trPr>
        <w:tc>
          <w:tcPr>
            <w:tcW w:w="2088" w:type="dxa"/>
          </w:tcPr>
          <w:p w14:paraId="5A8E2C75"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B4C73C6" w14:textId="77777777" w:rsidR="00DD1BF0" w:rsidRDefault="00DD1BF0" w:rsidP="003F77CE">
            <w:pPr>
              <w:pStyle w:val="TableParagraph"/>
              <w:ind w:left="321"/>
            </w:pPr>
            <w:r>
              <w:t>Sklad</w:t>
            </w:r>
          </w:p>
        </w:tc>
        <w:tc>
          <w:tcPr>
            <w:tcW w:w="3248" w:type="dxa"/>
          </w:tcPr>
          <w:p w14:paraId="5F0242A7"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74C3E4B2"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A296D50" w14:textId="77777777" w:rsidR="00DD1BF0" w:rsidRDefault="00DD1BF0" w:rsidP="003F77CE">
            <w:pPr>
              <w:pStyle w:val="TableParagraph"/>
              <w:ind w:left="337"/>
            </w:pPr>
            <w:r>
              <w:t>Koda</w:t>
            </w:r>
          </w:p>
        </w:tc>
        <w:tc>
          <w:tcPr>
            <w:tcW w:w="2730" w:type="dxa"/>
          </w:tcPr>
          <w:p w14:paraId="42535839" w14:textId="75943F12" w:rsidR="00DD1BF0" w:rsidRDefault="00A5029F" w:rsidP="003F77CE">
            <w:pPr>
              <w:pStyle w:val="TableParagraph"/>
              <w:ind w:left="665"/>
            </w:pPr>
            <w:r>
              <w:t>Znesek (v EUR)</w:t>
            </w:r>
          </w:p>
        </w:tc>
      </w:tr>
      <w:tr w:rsidR="00872BD7" w14:paraId="58926496" w14:textId="77777777" w:rsidTr="00F6549D">
        <w:trPr>
          <w:trHeight w:val="353"/>
        </w:trPr>
        <w:tc>
          <w:tcPr>
            <w:tcW w:w="2088" w:type="dxa"/>
          </w:tcPr>
          <w:p w14:paraId="64633ECB" w14:textId="77777777" w:rsidR="00DD1BF0" w:rsidRDefault="00DD1BF0" w:rsidP="003F77CE">
            <w:pPr>
              <w:pStyle w:val="TableParagraph"/>
              <w:rPr>
                <w:sz w:val="20"/>
              </w:rPr>
            </w:pPr>
          </w:p>
        </w:tc>
        <w:tc>
          <w:tcPr>
            <w:tcW w:w="1132" w:type="dxa"/>
          </w:tcPr>
          <w:p w14:paraId="4E6CE30A" w14:textId="77777777" w:rsidR="00DD1BF0" w:rsidRDefault="00DD1BF0" w:rsidP="003F77CE">
            <w:pPr>
              <w:pStyle w:val="TableParagraph"/>
              <w:rPr>
                <w:sz w:val="20"/>
              </w:rPr>
            </w:pPr>
          </w:p>
        </w:tc>
        <w:tc>
          <w:tcPr>
            <w:tcW w:w="3248" w:type="dxa"/>
          </w:tcPr>
          <w:p w14:paraId="424EC2AF" w14:textId="77777777" w:rsidR="00DD1BF0" w:rsidRDefault="00DD1BF0" w:rsidP="003F77CE">
            <w:pPr>
              <w:pStyle w:val="TableParagraph"/>
              <w:rPr>
                <w:sz w:val="20"/>
              </w:rPr>
            </w:pPr>
          </w:p>
        </w:tc>
        <w:tc>
          <w:tcPr>
            <w:tcW w:w="3098" w:type="dxa"/>
          </w:tcPr>
          <w:p w14:paraId="628F9B6C" w14:textId="77777777" w:rsidR="00DD1BF0" w:rsidRDefault="00DD1BF0" w:rsidP="003F77CE">
            <w:pPr>
              <w:pStyle w:val="TableParagraph"/>
              <w:rPr>
                <w:sz w:val="20"/>
              </w:rPr>
            </w:pPr>
          </w:p>
        </w:tc>
        <w:tc>
          <w:tcPr>
            <w:tcW w:w="1160" w:type="dxa"/>
          </w:tcPr>
          <w:p w14:paraId="3A4A74FF" w14:textId="77777777" w:rsidR="00DD1BF0" w:rsidRDefault="00DD1BF0" w:rsidP="003F77CE">
            <w:pPr>
              <w:pStyle w:val="TableParagraph"/>
              <w:rPr>
                <w:sz w:val="20"/>
              </w:rPr>
            </w:pPr>
          </w:p>
        </w:tc>
        <w:tc>
          <w:tcPr>
            <w:tcW w:w="2730" w:type="dxa"/>
          </w:tcPr>
          <w:p w14:paraId="557730A7" w14:textId="77777777" w:rsidR="00DD1BF0" w:rsidRDefault="00DD1BF0" w:rsidP="003F77CE">
            <w:pPr>
              <w:pStyle w:val="TableParagraph"/>
              <w:rPr>
                <w:sz w:val="20"/>
              </w:rPr>
            </w:pPr>
          </w:p>
        </w:tc>
      </w:tr>
    </w:tbl>
    <w:p w14:paraId="0329BA3E" w14:textId="77777777" w:rsidR="00DD1BF0" w:rsidRPr="00673ADB" w:rsidRDefault="00DD1BF0" w:rsidP="003F77CE"/>
    <w:p w14:paraId="72DA97A4"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6F8547C"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CFA1360" w14:textId="77777777" w:rsidTr="00F6549D">
        <w:trPr>
          <w:trHeight w:val="353"/>
        </w:trPr>
        <w:tc>
          <w:tcPr>
            <w:tcW w:w="2088" w:type="dxa"/>
          </w:tcPr>
          <w:p w14:paraId="3FCDE4CD"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8CF5873" w14:textId="77777777" w:rsidR="00DD1BF0" w:rsidRDefault="00DD1BF0" w:rsidP="003F77CE">
            <w:pPr>
              <w:pStyle w:val="TableParagraph"/>
              <w:ind w:left="320"/>
            </w:pPr>
            <w:r>
              <w:t>Sklad</w:t>
            </w:r>
          </w:p>
        </w:tc>
        <w:tc>
          <w:tcPr>
            <w:tcW w:w="3248" w:type="dxa"/>
          </w:tcPr>
          <w:p w14:paraId="258114A9"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4026BE9"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BF2C5A7" w14:textId="77777777" w:rsidR="00DD1BF0" w:rsidRDefault="00DD1BF0" w:rsidP="003F77CE">
            <w:pPr>
              <w:pStyle w:val="TableParagraph"/>
              <w:ind w:left="336"/>
            </w:pPr>
            <w:r>
              <w:t>Koda</w:t>
            </w:r>
          </w:p>
        </w:tc>
        <w:tc>
          <w:tcPr>
            <w:tcW w:w="2730" w:type="dxa"/>
          </w:tcPr>
          <w:p w14:paraId="3B9562BF" w14:textId="0D65099F" w:rsidR="00DD1BF0" w:rsidRDefault="00A5029F" w:rsidP="003F77CE">
            <w:pPr>
              <w:pStyle w:val="TableParagraph"/>
              <w:ind w:left="664"/>
            </w:pPr>
            <w:r>
              <w:t>Znesek (v EUR)</w:t>
            </w:r>
          </w:p>
        </w:tc>
      </w:tr>
      <w:tr w:rsidR="00872BD7" w14:paraId="61C86AE6" w14:textId="77777777" w:rsidTr="00F6549D">
        <w:trPr>
          <w:trHeight w:val="353"/>
        </w:trPr>
        <w:tc>
          <w:tcPr>
            <w:tcW w:w="2088" w:type="dxa"/>
          </w:tcPr>
          <w:p w14:paraId="50C6297C" w14:textId="77777777" w:rsidR="00DD1BF0" w:rsidRDefault="00DD1BF0" w:rsidP="003F77CE">
            <w:pPr>
              <w:pStyle w:val="TableParagraph"/>
              <w:rPr>
                <w:sz w:val="20"/>
              </w:rPr>
            </w:pPr>
          </w:p>
        </w:tc>
        <w:tc>
          <w:tcPr>
            <w:tcW w:w="1132" w:type="dxa"/>
          </w:tcPr>
          <w:p w14:paraId="5D324B31" w14:textId="77777777" w:rsidR="00DD1BF0" w:rsidRDefault="00DD1BF0" w:rsidP="003F77CE">
            <w:pPr>
              <w:pStyle w:val="TableParagraph"/>
              <w:rPr>
                <w:sz w:val="20"/>
              </w:rPr>
            </w:pPr>
          </w:p>
        </w:tc>
        <w:tc>
          <w:tcPr>
            <w:tcW w:w="3248" w:type="dxa"/>
          </w:tcPr>
          <w:p w14:paraId="6D7B8C23" w14:textId="77777777" w:rsidR="00DD1BF0" w:rsidRDefault="00DD1BF0" w:rsidP="003F77CE">
            <w:pPr>
              <w:pStyle w:val="TableParagraph"/>
              <w:rPr>
                <w:sz w:val="20"/>
              </w:rPr>
            </w:pPr>
          </w:p>
        </w:tc>
        <w:tc>
          <w:tcPr>
            <w:tcW w:w="3098" w:type="dxa"/>
          </w:tcPr>
          <w:p w14:paraId="37BC05CA" w14:textId="77777777" w:rsidR="00DD1BF0" w:rsidRDefault="00DD1BF0" w:rsidP="003F77CE">
            <w:pPr>
              <w:pStyle w:val="TableParagraph"/>
              <w:rPr>
                <w:sz w:val="20"/>
              </w:rPr>
            </w:pPr>
          </w:p>
        </w:tc>
        <w:tc>
          <w:tcPr>
            <w:tcW w:w="1160" w:type="dxa"/>
          </w:tcPr>
          <w:p w14:paraId="4336DF96" w14:textId="77777777" w:rsidR="00DD1BF0" w:rsidRDefault="00DD1BF0" w:rsidP="003F77CE">
            <w:pPr>
              <w:pStyle w:val="TableParagraph"/>
              <w:rPr>
                <w:sz w:val="20"/>
              </w:rPr>
            </w:pPr>
          </w:p>
        </w:tc>
        <w:tc>
          <w:tcPr>
            <w:tcW w:w="2730" w:type="dxa"/>
          </w:tcPr>
          <w:p w14:paraId="2B2C6917" w14:textId="77777777" w:rsidR="00DD1BF0" w:rsidRDefault="00DD1BF0" w:rsidP="003F77CE">
            <w:pPr>
              <w:pStyle w:val="TableParagraph"/>
              <w:rPr>
                <w:sz w:val="20"/>
              </w:rPr>
            </w:pPr>
          </w:p>
        </w:tc>
      </w:tr>
    </w:tbl>
    <w:p w14:paraId="60B9E7B3"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6FA9851" w14:textId="77777777" w:rsidR="00DD1BF0" w:rsidRDefault="00DD1BF0" w:rsidP="003A06CF"/>
    <w:p w14:paraId="2D912416" w14:textId="77777777" w:rsidR="00DD1BF0" w:rsidRDefault="00DD1BF0" w:rsidP="003A06CF"/>
    <w:p w14:paraId="61555CC9" w14:textId="77777777" w:rsidR="003A06CF" w:rsidRDefault="003A06CF" w:rsidP="003A06CF">
      <w:r>
        <w:br w:type="page"/>
      </w:r>
    </w:p>
    <w:p w14:paraId="6D4966EE" w14:textId="03B567A2" w:rsidR="00DD1BF0" w:rsidRPr="00BD3536" w:rsidRDefault="00DD1BF0" w:rsidP="003F77CE">
      <w:pPr>
        <w:pStyle w:val="Naslov4"/>
        <w:spacing w:before="0" w:line="240" w:lineRule="auto"/>
      </w:pPr>
      <w:bookmarkStart w:id="50" w:name="_Toc96856164"/>
      <w:r>
        <w:lastRenderedPageBreak/>
        <w:t>Specifični cilj 7</w:t>
      </w:r>
      <w:r w:rsidRPr="00BD3536">
        <w:t>.</w:t>
      </w:r>
      <w:r w:rsidR="001A068C">
        <w:t>3</w:t>
      </w:r>
      <w:r w:rsidRPr="00BD3536">
        <w:t xml:space="preserve">: </w:t>
      </w:r>
      <w:r w:rsidR="0048732B" w:rsidRPr="0048732B">
        <w:t>Spodbujanje socialno-ekonomskega vključevanja marginaliziranih skupnosti, kot so Rom</w:t>
      </w:r>
      <w:r w:rsidR="0048732B">
        <w:t>i</w:t>
      </w:r>
      <w:bookmarkEnd w:id="50"/>
    </w:p>
    <w:p w14:paraId="33FEA063" w14:textId="77777777" w:rsidR="00DD1BF0" w:rsidRDefault="00DD1BF0" w:rsidP="003F77CE">
      <w:pPr>
        <w:rPr>
          <w:sz w:val="30"/>
        </w:rPr>
      </w:pPr>
    </w:p>
    <w:p w14:paraId="4A5BCD68" w14:textId="77777777" w:rsidR="00DD1BF0" w:rsidRPr="00C10464" w:rsidRDefault="00DD1BF0" w:rsidP="003F77CE">
      <w:pPr>
        <w:pStyle w:val="Naslov5"/>
        <w:spacing w:before="0"/>
      </w:pPr>
      <w:r w:rsidRPr="00C10464">
        <w:t>Ukrepi skladov</w:t>
      </w:r>
    </w:p>
    <w:p w14:paraId="3EE3E7A6" w14:textId="77777777" w:rsidR="00DD1BF0" w:rsidRDefault="00DD1BF0" w:rsidP="003F77CE">
      <w:pPr>
        <w:rPr>
          <w:sz w:val="30"/>
        </w:rPr>
      </w:pPr>
    </w:p>
    <w:p w14:paraId="483A8F1D"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9913424"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203241B6" w14:textId="77777777" w:rsidTr="00A373B6">
        <w:trPr>
          <w:trHeight w:val="316"/>
        </w:trPr>
        <w:tc>
          <w:tcPr>
            <w:tcW w:w="12758" w:type="dxa"/>
          </w:tcPr>
          <w:p w14:paraId="2289EC12" w14:textId="6D0B2113" w:rsidR="00DD1BF0" w:rsidRPr="00EC43B5" w:rsidRDefault="00EC43B5" w:rsidP="003F77CE">
            <w:pPr>
              <w:rPr>
                <w:rFonts w:cstheme="minorHAnsi"/>
                <w:i/>
              </w:rPr>
            </w:pPr>
            <w:r w:rsidRPr="00EC43B5">
              <w:rPr>
                <w:rFonts w:cstheme="minorHAnsi"/>
                <w:i/>
              </w:rPr>
              <w:t>Ukrepi v okviru predmetnega specifičnega cilja niso predvideni.</w:t>
            </w:r>
          </w:p>
        </w:tc>
      </w:tr>
    </w:tbl>
    <w:p w14:paraId="430FAE6C" w14:textId="77777777" w:rsidR="00DD1BF0" w:rsidRDefault="00DD1BF0" w:rsidP="003F77CE">
      <w:pPr>
        <w:ind w:left="1349"/>
        <w:rPr>
          <w:spacing w:val="-6"/>
        </w:rPr>
      </w:pPr>
    </w:p>
    <w:p w14:paraId="4BA32DC4" w14:textId="77777777" w:rsidR="00DD1BF0" w:rsidRDefault="00DD1BF0" w:rsidP="003F77CE">
      <w:pPr>
        <w:ind w:left="1349"/>
      </w:pPr>
      <w:r>
        <w:rPr>
          <w:spacing w:val="-6"/>
        </w:rPr>
        <w:t>Glavne</w:t>
      </w:r>
      <w:r>
        <w:rPr>
          <w:spacing w:val="-1"/>
        </w:rPr>
        <w:t xml:space="preserve"> </w:t>
      </w:r>
      <w:r>
        <w:rPr>
          <w:spacing w:val="-6"/>
        </w:rPr>
        <w:t>ciljne skupine:</w:t>
      </w:r>
    </w:p>
    <w:p w14:paraId="4E1F8B73"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070F022" w14:textId="77777777" w:rsidTr="00A373B6">
        <w:tc>
          <w:tcPr>
            <w:tcW w:w="12763" w:type="dxa"/>
          </w:tcPr>
          <w:p w14:paraId="2B358D0D" w14:textId="77777777" w:rsidR="00DD1BF0" w:rsidRPr="00B3569A" w:rsidRDefault="00DD1BF0" w:rsidP="003F77CE">
            <w:pPr>
              <w:rPr>
                <w:rFonts w:cstheme="minorHAnsi"/>
              </w:rPr>
            </w:pPr>
            <w:r w:rsidRPr="00B3569A">
              <w:rPr>
                <w:rFonts w:cstheme="minorHAnsi"/>
              </w:rPr>
              <w:t>Besedilno polje (1000)</w:t>
            </w:r>
          </w:p>
        </w:tc>
      </w:tr>
    </w:tbl>
    <w:p w14:paraId="47B91BF9" w14:textId="77777777" w:rsidR="00DD1BF0" w:rsidRPr="006B7178" w:rsidRDefault="00DD1BF0" w:rsidP="003F77CE">
      <w:pPr>
        <w:ind w:left="1349"/>
      </w:pPr>
    </w:p>
    <w:p w14:paraId="2372EE35"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0B293D6D"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7BB51C12" w14:textId="77777777" w:rsidTr="00A373B6">
        <w:tc>
          <w:tcPr>
            <w:tcW w:w="12715" w:type="dxa"/>
          </w:tcPr>
          <w:p w14:paraId="48262DBA" w14:textId="77777777" w:rsidR="00DD1BF0" w:rsidRPr="00B3569A" w:rsidRDefault="00DD1BF0" w:rsidP="003F77CE">
            <w:pPr>
              <w:rPr>
                <w:rFonts w:cstheme="minorHAnsi"/>
              </w:rPr>
            </w:pPr>
            <w:r w:rsidRPr="00B3569A">
              <w:rPr>
                <w:rFonts w:cstheme="minorHAnsi"/>
              </w:rPr>
              <w:t>Besedilno polje (2000)</w:t>
            </w:r>
          </w:p>
        </w:tc>
      </w:tr>
    </w:tbl>
    <w:p w14:paraId="6E02E721" w14:textId="77777777" w:rsidR="00DD1BF0" w:rsidRDefault="00DD1BF0" w:rsidP="003F77CE">
      <w:pPr>
        <w:rPr>
          <w:sz w:val="20"/>
        </w:rPr>
      </w:pPr>
    </w:p>
    <w:p w14:paraId="0069E24A"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791AE9C0"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76FB9B9F" w14:textId="77777777" w:rsidTr="00A373B6">
        <w:tc>
          <w:tcPr>
            <w:tcW w:w="12763" w:type="dxa"/>
          </w:tcPr>
          <w:p w14:paraId="188665C9"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2D8E072B" w14:textId="77777777" w:rsidR="00DD1BF0" w:rsidRDefault="00DD1BF0" w:rsidP="003F77CE">
      <w:pPr>
        <w:rPr>
          <w:sz w:val="18"/>
        </w:rPr>
      </w:pPr>
    </w:p>
    <w:p w14:paraId="3CB5BF62"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237BE66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68B81D73" w14:textId="77777777" w:rsidTr="00A373B6">
        <w:tc>
          <w:tcPr>
            <w:tcW w:w="12763" w:type="dxa"/>
          </w:tcPr>
          <w:p w14:paraId="6341A732"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7A4EC161" w14:textId="77777777" w:rsidR="00DD1BF0" w:rsidRDefault="00DD1BF0" w:rsidP="003F77CE">
      <w:pPr>
        <w:rPr>
          <w:sz w:val="17"/>
        </w:rPr>
      </w:pPr>
    </w:p>
    <w:p w14:paraId="3A5DA910"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362BAA59"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F288EAF" w14:textId="77777777" w:rsidTr="00A373B6">
        <w:tc>
          <w:tcPr>
            <w:tcW w:w="12758" w:type="dxa"/>
          </w:tcPr>
          <w:p w14:paraId="4432E283" w14:textId="182C8032" w:rsidR="00DD1BF0" w:rsidRPr="00B3569A" w:rsidRDefault="00CE3F99" w:rsidP="003F77CE">
            <w:pPr>
              <w:rPr>
                <w:rFonts w:cstheme="minorHAnsi"/>
              </w:rPr>
            </w:pPr>
            <w:r w:rsidRPr="00CE3F99">
              <w:rPr>
                <w:rFonts w:cstheme="minorHAnsi"/>
              </w:rPr>
              <w:t>Besedilno polje (1000)</w:t>
            </w:r>
          </w:p>
        </w:tc>
      </w:tr>
    </w:tbl>
    <w:p w14:paraId="01F6BA47" w14:textId="77777777" w:rsidR="00DD1BF0" w:rsidRDefault="00DD1BF0" w:rsidP="003F77CE">
      <w:pPr>
        <w:rPr>
          <w:sz w:val="20"/>
        </w:rPr>
      </w:pPr>
    </w:p>
    <w:p w14:paraId="7154DC14" w14:textId="77777777" w:rsidR="00DD1BF0" w:rsidRDefault="00DD1BF0" w:rsidP="003F77CE">
      <w:pPr>
        <w:rPr>
          <w:sz w:val="20"/>
        </w:rPr>
      </w:pPr>
    </w:p>
    <w:p w14:paraId="5F8BE480" w14:textId="77777777" w:rsidR="00DD1BF0" w:rsidRDefault="00DD1BF0" w:rsidP="003F77CE">
      <w:pPr>
        <w:pStyle w:val="Naslov5"/>
        <w:spacing w:before="0"/>
      </w:pPr>
      <w:r>
        <w:t>Kazalniki</w:t>
      </w:r>
    </w:p>
    <w:p w14:paraId="14C9EF60" w14:textId="77777777" w:rsidR="00DD1BF0" w:rsidRDefault="00DD1BF0" w:rsidP="003F77CE"/>
    <w:p w14:paraId="21F0E66E"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31C4D869"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1"/>
        <w:gridCol w:w="2268"/>
        <w:gridCol w:w="708"/>
        <w:gridCol w:w="1701"/>
        <w:gridCol w:w="778"/>
        <w:gridCol w:w="2057"/>
        <w:gridCol w:w="1276"/>
        <w:gridCol w:w="1418"/>
        <w:gridCol w:w="1134"/>
      </w:tblGrid>
      <w:tr w:rsidR="00872BD7" w14:paraId="3427C830" w14:textId="77777777" w:rsidTr="00F6549D">
        <w:trPr>
          <w:trHeight w:val="254"/>
        </w:trPr>
        <w:tc>
          <w:tcPr>
            <w:tcW w:w="2401" w:type="dxa"/>
            <w:vAlign w:val="center"/>
          </w:tcPr>
          <w:p w14:paraId="67AF14CD" w14:textId="77777777" w:rsidR="00DD1BF0" w:rsidRDefault="00DD1BF0" w:rsidP="003F77CE">
            <w:pPr>
              <w:pStyle w:val="TableParagraph"/>
              <w:ind w:right="82"/>
            </w:pPr>
            <w:r w:rsidRPr="00BE59C9">
              <w:t>Prednostna naloga</w:t>
            </w:r>
          </w:p>
        </w:tc>
        <w:tc>
          <w:tcPr>
            <w:tcW w:w="2268" w:type="dxa"/>
            <w:vAlign w:val="center"/>
          </w:tcPr>
          <w:p w14:paraId="42BDE273" w14:textId="77777777" w:rsidR="00DD1BF0" w:rsidRDefault="00DD1BF0" w:rsidP="003F77CE">
            <w:pPr>
              <w:pStyle w:val="TableParagraph"/>
            </w:pPr>
            <w:r w:rsidRPr="00BE59C9">
              <w:t>Specifični cilj</w:t>
            </w:r>
          </w:p>
        </w:tc>
        <w:tc>
          <w:tcPr>
            <w:tcW w:w="708" w:type="dxa"/>
            <w:vAlign w:val="center"/>
          </w:tcPr>
          <w:p w14:paraId="09A537CA" w14:textId="77777777" w:rsidR="00DD1BF0" w:rsidRDefault="00DD1BF0" w:rsidP="003F77CE">
            <w:pPr>
              <w:pStyle w:val="TableParagraph"/>
            </w:pPr>
            <w:r w:rsidRPr="00BE59C9">
              <w:t>Sklad</w:t>
            </w:r>
          </w:p>
        </w:tc>
        <w:tc>
          <w:tcPr>
            <w:tcW w:w="1701" w:type="dxa"/>
            <w:vAlign w:val="center"/>
          </w:tcPr>
          <w:p w14:paraId="2259E3FA" w14:textId="77777777" w:rsidR="00DD1BF0" w:rsidRDefault="00DD1BF0" w:rsidP="003F77CE">
            <w:pPr>
              <w:pStyle w:val="TableParagraph"/>
            </w:pPr>
            <w:r w:rsidRPr="00BE59C9">
              <w:t>Kategorija regije</w:t>
            </w:r>
          </w:p>
        </w:tc>
        <w:tc>
          <w:tcPr>
            <w:tcW w:w="778" w:type="dxa"/>
            <w:vAlign w:val="center"/>
          </w:tcPr>
          <w:p w14:paraId="6D8BAC02" w14:textId="77777777" w:rsidR="00DD1BF0" w:rsidRPr="00347461" w:rsidRDefault="00DD1BF0" w:rsidP="003F77CE">
            <w:pPr>
              <w:pStyle w:val="TableParagraph"/>
              <w:rPr>
                <w:sz w:val="20"/>
                <w:szCs w:val="20"/>
              </w:rPr>
            </w:pPr>
            <w:r>
              <w:t>ID</w:t>
            </w:r>
          </w:p>
        </w:tc>
        <w:tc>
          <w:tcPr>
            <w:tcW w:w="2057" w:type="dxa"/>
            <w:vAlign w:val="center"/>
          </w:tcPr>
          <w:p w14:paraId="2252BFCA" w14:textId="77777777" w:rsidR="00DD1BF0" w:rsidRPr="00347461" w:rsidRDefault="00DD1BF0" w:rsidP="003F77CE">
            <w:pPr>
              <w:pStyle w:val="TableParagraph"/>
              <w:rPr>
                <w:sz w:val="20"/>
                <w:szCs w:val="20"/>
              </w:rPr>
            </w:pPr>
            <w:r w:rsidRPr="00BE59C9">
              <w:t>Kazalniki</w:t>
            </w:r>
          </w:p>
        </w:tc>
        <w:tc>
          <w:tcPr>
            <w:tcW w:w="1276" w:type="dxa"/>
            <w:vAlign w:val="center"/>
          </w:tcPr>
          <w:p w14:paraId="5B9473FC" w14:textId="77777777" w:rsidR="00DD1BF0" w:rsidRPr="00347461" w:rsidRDefault="00DD1BF0" w:rsidP="003F77CE">
            <w:pPr>
              <w:pStyle w:val="TableParagraph"/>
              <w:rPr>
                <w:sz w:val="20"/>
                <w:szCs w:val="20"/>
              </w:rPr>
            </w:pPr>
            <w:r w:rsidRPr="00BE59C9">
              <w:t>Merska enota</w:t>
            </w:r>
          </w:p>
        </w:tc>
        <w:tc>
          <w:tcPr>
            <w:tcW w:w="1418" w:type="dxa"/>
            <w:vAlign w:val="center"/>
          </w:tcPr>
          <w:p w14:paraId="69326EF3" w14:textId="77777777" w:rsidR="00DD1BF0" w:rsidRPr="00347461" w:rsidRDefault="00DD1BF0" w:rsidP="003F77CE">
            <w:pPr>
              <w:pStyle w:val="TableParagraph"/>
              <w:rPr>
                <w:sz w:val="20"/>
                <w:szCs w:val="20"/>
              </w:rPr>
            </w:pPr>
            <w:r w:rsidRPr="00BE59C9">
              <w:t>Mejnik (2024)</w:t>
            </w:r>
          </w:p>
        </w:tc>
        <w:tc>
          <w:tcPr>
            <w:tcW w:w="1134" w:type="dxa"/>
            <w:vAlign w:val="center"/>
          </w:tcPr>
          <w:p w14:paraId="4ED74967" w14:textId="77777777" w:rsidR="00DD1BF0" w:rsidRDefault="00DD1BF0" w:rsidP="003F77CE">
            <w:pPr>
              <w:pStyle w:val="TableParagraph"/>
            </w:pPr>
            <w:r w:rsidRPr="00BE59C9">
              <w:t>Cilj (2029)</w:t>
            </w:r>
          </w:p>
        </w:tc>
      </w:tr>
      <w:tr w:rsidR="00872BD7" w14:paraId="3F7E786D" w14:textId="77777777" w:rsidTr="00F6549D">
        <w:trPr>
          <w:trHeight w:val="367"/>
        </w:trPr>
        <w:tc>
          <w:tcPr>
            <w:tcW w:w="2401" w:type="dxa"/>
          </w:tcPr>
          <w:p w14:paraId="7537B61F" w14:textId="77777777" w:rsidR="00DD1BF0" w:rsidRDefault="00DD1BF0" w:rsidP="003F77CE">
            <w:pPr>
              <w:pStyle w:val="TableParagraph"/>
              <w:rPr>
                <w:sz w:val="20"/>
              </w:rPr>
            </w:pPr>
          </w:p>
        </w:tc>
        <w:tc>
          <w:tcPr>
            <w:tcW w:w="2268" w:type="dxa"/>
          </w:tcPr>
          <w:p w14:paraId="7552B78C" w14:textId="77777777" w:rsidR="00DD1BF0" w:rsidRPr="00347461" w:rsidRDefault="00DD1BF0" w:rsidP="003F77CE">
            <w:pPr>
              <w:pStyle w:val="TableParagraph"/>
              <w:rPr>
                <w:sz w:val="20"/>
              </w:rPr>
            </w:pPr>
          </w:p>
        </w:tc>
        <w:tc>
          <w:tcPr>
            <w:tcW w:w="708" w:type="dxa"/>
          </w:tcPr>
          <w:p w14:paraId="01587278" w14:textId="77777777" w:rsidR="00DD1BF0" w:rsidRDefault="00DD1BF0" w:rsidP="003F77CE">
            <w:pPr>
              <w:pStyle w:val="TableParagraph"/>
              <w:rPr>
                <w:sz w:val="20"/>
              </w:rPr>
            </w:pPr>
          </w:p>
        </w:tc>
        <w:tc>
          <w:tcPr>
            <w:tcW w:w="1701" w:type="dxa"/>
          </w:tcPr>
          <w:p w14:paraId="392C1BC5" w14:textId="77777777" w:rsidR="00DD1BF0" w:rsidRDefault="00DD1BF0" w:rsidP="003F77CE">
            <w:pPr>
              <w:pStyle w:val="TableParagraph"/>
              <w:rPr>
                <w:sz w:val="20"/>
              </w:rPr>
            </w:pPr>
          </w:p>
        </w:tc>
        <w:tc>
          <w:tcPr>
            <w:tcW w:w="778" w:type="dxa"/>
          </w:tcPr>
          <w:p w14:paraId="6C32148E" w14:textId="77777777" w:rsidR="00DD1BF0" w:rsidRPr="00347461" w:rsidRDefault="00DD1BF0" w:rsidP="003F77CE">
            <w:pPr>
              <w:pStyle w:val="TableParagraph"/>
              <w:rPr>
                <w:sz w:val="20"/>
                <w:szCs w:val="20"/>
              </w:rPr>
            </w:pPr>
          </w:p>
        </w:tc>
        <w:tc>
          <w:tcPr>
            <w:tcW w:w="2057" w:type="dxa"/>
          </w:tcPr>
          <w:p w14:paraId="584B7589" w14:textId="77777777" w:rsidR="00DD1BF0" w:rsidRPr="00347461" w:rsidRDefault="00DD1BF0" w:rsidP="003F77CE">
            <w:pPr>
              <w:pStyle w:val="TableParagraph"/>
              <w:rPr>
                <w:sz w:val="20"/>
                <w:szCs w:val="20"/>
              </w:rPr>
            </w:pPr>
          </w:p>
        </w:tc>
        <w:tc>
          <w:tcPr>
            <w:tcW w:w="1276" w:type="dxa"/>
          </w:tcPr>
          <w:p w14:paraId="61E8DC9D" w14:textId="77777777" w:rsidR="00DD1BF0" w:rsidRPr="00347461" w:rsidRDefault="00DD1BF0" w:rsidP="003F77CE">
            <w:pPr>
              <w:pStyle w:val="TableParagraph"/>
              <w:rPr>
                <w:sz w:val="20"/>
                <w:szCs w:val="20"/>
              </w:rPr>
            </w:pPr>
          </w:p>
        </w:tc>
        <w:tc>
          <w:tcPr>
            <w:tcW w:w="1418" w:type="dxa"/>
          </w:tcPr>
          <w:p w14:paraId="3D6456B1" w14:textId="77777777" w:rsidR="00DD1BF0" w:rsidRPr="00347461" w:rsidRDefault="00DD1BF0" w:rsidP="003F77CE">
            <w:pPr>
              <w:pStyle w:val="TableParagraph"/>
              <w:rPr>
                <w:sz w:val="20"/>
                <w:szCs w:val="20"/>
              </w:rPr>
            </w:pPr>
          </w:p>
        </w:tc>
        <w:tc>
          <w:tcPr>
            <w:tcW w:w="1134" w:type="dxa"/>
          </w:tcPr>
          <w:p w14:paraId="4D5E8E1B" w14:textId="77777777" w:rsidR="00DD1BF0" w:rsidRDefault="00DD1BF0" w:rsidP="003F77CE">
            <w:pPr>
              <w:pStyle w:val="TableParagraph"/>
              <w:rPr>
                <w:sz w:val="20"/>
              </w:rPr>
            </w:pPr>
          </w:p>
        </w:tc>
      </w:tr>
    </w:tbl>
    <w:p w14:paraId="71DEC689" w14:textId="77777777" w:rsidR="00DD1BF0" w:rsidRDefault="00DD1BF0" w:rsidP="003F77CE">
      <w:pPr>
        <w:rPr>
          <w:sz w:val="24"/>
        </w:rPr>
      </w:pPr>
    </w:p>
    <w:p w14:paraId="0A7366EA" w14:textId="77777777" w:rsidR="00DD1BF0" w:rsidRDefault="00DD1BF0" w:rsidP="003F77CE">
      <w:pPr>
        <w:ind w:left="379"/>
      </w:pPr>
      <w:r>
        <w:rPr>
          <w:spacing w:val="-6"/>
        </w:rPr>
        <w:t>Razpredelnica 3:</w:t>
      </w:r>
      <w:r>
        <w:rPr>
          <w:spacing w:val="-7"/>
        </w:rPr>
        <w:t xml:space="preserve"> </w:t>
      </w:r>
      <w:r>
        <w:rPr>
          <w:spacing w:val="-6"/>
        </w:rPr>
        <w:t>Kazalniki rezultatov</w:t>
      </w:r>
    </w:p>
    <w:p w14:paraId="083FDD47"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2126"/>
        <w:gridCol w:w="696"/>
        <w:gridCol w:w="1572"/>
        <w:gridCol w:w="709"/>
        <w:gridCol w:w="1418"/>
        <w:gridCol w:w="708"/>
        <w:gridCol w:w="1134"/>
        <w:gridCol w:w="993"/>
        <w:gridCol w:w="708"/>
        <w:gridCol w:w="851"/>
        <w:gridCol w:w="850"/>
      </w:tblGrid>
      <w:tr w:rsidR="00872BD7" w14:paraId="688FD7BA" w14:textId="77777777" w:rsidTr="00F6549D">
        <w:trPr>
          <w:trHeight w:val="353"/>
        </w:trPr>
        <w:tc>
          <w:tcPr>
            <w:tcW w:w="2117" w:type="dxa"/>
          </w:tcPr>
          <w:p w14:paraId="15189E19" w14:textId="77777777" w:rsidR="00DD1BF0" w:rsidRPr="00347461" w:rsidRDefault="00DD1BF0" w:rsidP="003F77CE">
            <w:pPr>
              <w:pStyle w:val="TableParagraph"/>
              <w:rPr>
                <w:sz w:val="20"/>
                <w:szCs w:val="20"/>
              </w:rPr>
            </w:pPr>
            <w:r w:rsidRPr="00347461">
              <w:rPr>
                <w:sz w:val="20"/>
                <w:szCs w:val="20"/>
              </w:rPr>
              <w:t>Prednostna naloga</w:t>
            </w:r>
          </w:p>
        </w:tc>
        <w:tc>
          <w:tcPr>
            <w:tcW w:w="2126" w:type="dxa"/>
          </w:tcPr>
          <w:p w14:paraId="6C75EC7C"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02FE5539"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72182F11"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24D28455" w14:textId="77777777" w:rsidR="00DD1BF0" w:rsidRPr="00347461" w:rsidRDefault="00DD1BF0" w:rsidP="003F77CE">
            <w:pPr>
              <w:pStyle w:val="TableParagraph"/>
              <w:rPr>
                <w:sz w:val="20"/>
                <w:szCs w:val="20"/>
              </w:rPr>
            </w:pPr>
            <w:r w:rsidRPr="00347461">
              <w:rPr>
                <w:sz w:val="20"/>
                <w:szCs w:val="20"/>
              </w:rPr>
              <w:t>ID</w:t>
            </w:r>
          </w:p>
        </w:tc>
        <w:tc>
          <w:tcPr>
            <w:tcW w:w="1418" w:type="dxa"/>
          </w:tcPr>
          <w:p w14:paraId="3B2B83AD"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0F6752AD"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09DB6DA0"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42093E22"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77A1823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A0DF026"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53C285B2" w14:textId="77777777" w:rsidR="00DD1BF0" w:rsidRPr="00347461" w:rsidRDefault="00DD1BF0" w:rsidP="003F77CE">
            <w:pPr>
              <w:pStyle w:val="TableParagraph"/>
              <w:rPr>
                <w:sz w:val="20"/>
                <w:szCs w:val="20"/>
              </w:rPr>
            </w:pPr>
            <w:r w:rsidRPr="00347461">
              <w:rPr>
                <w:sz w:val="20"/>
                <w:szCs w:val="20"/>
              </w:rPr>
              <w:t>Opombe</w:t>
            </w:r>
          </w:p>
        </w:tc>
      </w:tr>
      <w:tr w:rsidR="00872BD7" w14:paraId="6BAF16D0" w14:textId="77777777" w:rsidTr="00F6549D">
        <w:trPr>
          <w:trHeight w:val="353"/>
        </w:trPr>
        <w:tc>
          <w:tcPr>
            <w:tcW w:w="2117" w:type="dxa"/>
          </w:tcPr>
          <w:p w14:paraId="7153E125" w14:textId="77777777" w:rsidR="00DD1BF0" w:rsidRPr="00347461" w:rsidRDefault="00DD1BF0" w:rsidP="003F77CE">
            <w:pPr>
              <w:pStyle w:val="TableParagraph"/>
              <w:rPr>
                <w:sz w:val="20"/>
                <w:szCs w:val="20"/>
              </w:rPr>
            </w:pPr>
          </w:p>
        </w:tc>
        <w:tc>
          <w:tcPr>
            <w:tcW w:w="2126" w:type="dxa"/>
          </w:tcPr>
          <w:p w14:paraId="39F13BD5" w14:textId="77777777" w:rsidR="00DD1BF0" w:rsidRPr="00347461" w:rsidRDefault="00DD1BF0" w:rsidP="003F77CE">
            <w:pPr>
              <w:pStyle w:val="TableParagraph"/>
              <w:rPr>
                <w:sz w:val="20"/>
                <w:szCs w:val="20"/>
              </w:rPr>
            </w:pPr>
          </w:p>
        </w:tc>
        <w:tc>
          <w:tcPr>
            <w:tcW w:w="696" w:type="dxa"/>
          </w:tcPr>
          <w:p w14:paraId="769129BA" w14:textId="77777777" w:rsidR="00DD1BF0" w:rsidRPr="00347461" w:rsidRDefault="00DD1BF0" w:rsidP="003F77CE">
            <w:pPr>
              <w:pStyle w:val="TableParagraph"/>
              <w:rPr>
                <w:sz w:val="20"/>
                <w:szCs w:val="20"/>
              </w:rPr>
            </w:pPr>
          </w:p>
        </w:tc>
        <w:tc>
          <w:tcPr>
            <w:tcW w:w="1572" w:type="dxa"/>
          </w:tcPr>
          <w:p w14:paraId="39FAAC1F" w14:textId="77777777" w:rsidR="00DD1BF0" w:rsidRPr="00347461" w:rsidRDefault="00DD1BF0" w:rsidP="003F77CE">
            <w:pPr>
              <w:pStyle w:val="TableParagraph"/>
              <w:rPr>
                <w:sz w:val="20"/>
                <w:szCs w:val="20"/>
              </w:rPr>
            </w:pPr>
          </w:p>
        </w:tc>
        <w:tc>
          <w:tcPr>
            <w:tcW w:w="709" w:type="dxa"/>
          </w:tcPr>
          <w:p w14:paraId="60A9FC4C" w14:textId="77777777" w:rsidR="00DD1BF0" w:rsidRPr="00347461" w:rsidRDefault="00DD1BF0" w:rsidP="003F77CE">
            <w:pPr>
              <w:pStyle w:val="TableParagraph"/>
              <w:rPr>
                <w:sz w:val="20"/>
                <w:szCs w:val="20"/>
              </w:rPr>
            </w:pPr>
          </w:p>
        </w:tc>
        <w:tc>
          <w:tcPr>
            <w:tcW w:w="1418" w:type="dxa"/>
          </w:tcPr>
          <w:p w14:paraId="7440E40C" w14:textId="77777777" w:rsidR="00DD1BF0" w:rsidRPr="00347461" w:rsidRDefault="00DD1BF0" w:rsidP="003F77CE">
            <w:pPr>
              <w:pStyle w:val="TableParagraph"/>
              <w:rPr>
                <w:sz w:val="20"/>
                <w:szCs w:val="20"/>
              </w:rPr>
            </w:pPr>
          </w:p>
        </w:tc>
        <w:tc>
          <w:tcPr>
            <w:tcW w:w="708" w:type="dxa"/>
          </w:tcPr>
          <w:p w14:paraId="78798489" w14:textId="77777777" w:rsidR="00DD1BF0" w:rsidRPr="00347461" w:rsidRDefault="00DD1BF0" w:rsidP="003F77CE">
            <w:pPr>
              <w:pStyle w:val="TableParagraph"/>
              <w:rPr>
                <w:sz w:val="20"/>
                <w:szCs w:val="20"/>
              </w:rPr>
            </w:pPr>
          </w:p>
        </w:tc>
        <w:tc>
          <w:tcPr>
            <w:tcW w:w="1134" w:type="dxa"/>
          </w:tcPr>
          <w:p w14:paraId="68DE766D" w14:textId="77777777" w:rsidR="00DD1BF0" w:rsidRPr="00347461" w:rsidRDefault="00DD1BF0" w:rsidP="003F77CE">
            <w:pPr>
              <w:pStyle w:val="TableParagraph"/>
              <w:rPr>
                <w:sz w:val="20"/>
                <w:szCs w:val="20"/>
              </w:rPr>
            </w:pPr>
          </w:p>
        </w:tc>
        <w:tc>
          <w:tcPr>
            <w:tcW w:w="993" w:type="dxa"/>
          </w:tcPr>
          <w:p w14:paraId="39721AC6" w14:textId="77777777" w:rsidR="00DD1BF0" w:rsidRPr="00347461" w:rsidRDefault="00DD1BF0" w:rsidP="003F77CE">
            <w:pPr>
              <w:pStyle w:val="TableParagraph"/>
              <w:rPr>
                <w:sz w:val="20"/>
                <w:szCs w:val="20"/>
              </w:rPr>
            </w:pPr>
          </w:p>
        </w:tc>
        <w:tc>
          <w:tcPr>
            <w:tcW w:w="708" w:type="dxa"/>
          </w:tcPr>
          <w:p w14:paraId="6979FC56" w14:textId="77777777" w:rsidR="00DD1BF0" w:rsidRPr="00347461" w:rsidRDefault="00DD1BF0" w:rsidP="003F77CE">
            <w:pPr>
              <w:pStyle w:val="TableParagraph"/>
              <w:rPr>
                <w:sz w:val="20"/>
                <w:szCs w:val="20"/>
              </w:rPr>
            </w:pPr>
          </w:p>
        </w:tc>
        <w:tc>
          <w:tcPr>
            <w:tcW w:w="851" w:type="dxa"/>
          </w:tcPr>
          <w:p w14:paraId="07D26A5A" w14:textId="77777777" w:rsidR="00DD1BF0" w:rsidRPr="00347461" w:rsidRDefault="00DD1BF0" w:rsidP="003F77CE">
            <w:pPr>
              <w:pStyle w:val="TableParagraph"/>
              <w:rPr>
                <w:sz w:val="20"/>
                <w:szCs w:val="20"/>
              </w:rPr>
            </w:pPr>
          </w:p>
        </w:tc>
        <w:tc>
          <w:tcPr>
            <w:tcW w:w="850" w:type="dxa"/>
          </w:tcPr>
          <w:p w14:paraId="2E46C2E2" w14:textId="77777777" w:rsidR="00DD1BF0" w:rsidRPr="00347461" w:rsidRDefault="00DD1BF0" w:rsidP="003F77CE">
            <w:pPr>
              <w:pStyle w:val="TableParagraph"/>
              <w:rPr>
                <w:sz w:val="20"/>
                <w:szCs w:val="20"/>
              </w:rPr>
            </w:pPr>
          </w:p>
        </w:tc>
      </w:tr>
    </w:tbl>
    <w:p w14:paraId="370B2B0A" w14:textId="77777777" w:rsidR="00DD1BF0" w:rsidRPr="00F81084" w:rsidRDefault="00DD1BF0" w:rsidP="003F77CE">
      <w:pPr>
        <w:pStyle w:val="Telobesedila"/>
      </w:pPr>
    </w:p>
    <w:p w14:paraId="427EF3AD" w14:textId="77777777" w:rsidR="00DD1BF0" w:rsidRPr="00F81084" w:rsidRDefault="00DD1BF0" w:rsidP="003F77CE">
      <w:pPr>
        <w:pStyle w:val="Telobesedila"/>
      </w:pPr>
    </w:p>
    <w:p w14:paraId="1B5713E9"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76A37FDF" w14:textId="77777777" w:rsidR="00DD1BF0" w:rsidRDefault="00DD1BF0" w:rsidP="003F77CE">
      <w:pPr>
        <w:ind w:left="640"/>
        <w:rPr>
          <w:spacing w:val="-5"/>
        </w:rPr>
      </w:pPr>
    </w:p>
    <w:p w14:paraId="796D90FC"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7B6000DD"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1EF6D699" w14:textId="77777777" w:rsidTr="00F6549D">
        <w:trPr>
          <w:trHeight w:val="353"/>
        </w:trPr>
        <w:tc>
          <w:tcPr>
            <w:tcW w:w="2088" w:type="dxa"/>
          </w:tcPr>
          <w:p w14:paraId="2D0E1F1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1CB7220" w14:textId="77777777" w:rsidR="00DD1BF0" w:rsidRDefault="00DD1BF0" w:rsidP="003F77CE">
            <w:pPr>
              <w:pStyle w:val="TableParagraph"/>
              <w:ind w:left="320"/>
            </w:pPr>
            <w:r>
              <w:t>Sklad</w:t>
            </w:r>
          </w:p>
        </w:tc>
        <w:tc>
          <w:tcPr>
            <w:tcW w:w="3249" w:type="dxa"/>
          </w:tcPr>
          <w:p w14:paraId="44E5F50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4F5678E"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159288E8" w14:textId="77777777" w:rsidR="00DD1BF0" w:rsidRDefault="00DD1BF0" w:rsidP="003F77CE">
            <w:pPr>
              <w:pStyle w:val="TableParagraph"/>
              <w:ind w:left="333"/>
            </w:pPr>
            <w:r>
              <w:t>Koda</w:t>
            </w:r>
          </w:p>
        </w:tc>
        <w:tc>
          <w:tcPr>
            <w:tcW w:w="2731" w:type="dxa"/>
          </w:tcPr>
          <w:p w14:paraId="319AE959" w14:textId="132C1CAC" w:rsidR="00DD1BF0" w:rsidRDefault="00A5029F" w:rsidP="003F77CE">
            <w:pPr>
              <w:pStyle w:val="TableParagraph"/>
              <w:ind w:left="660"/>
            </w:pPr>
            <w:r>
              <w:t>Znesek (v EUR)</w:t>
            </w:r>
          </w:p>
        </w:tc>
      </w:tr>
      <w:tr w:rsidR="00872BD7" w14:paraId="476E63C2" w14:textId="77777777" w:rsidTr="00F6549D">
        <w:trPr>
          <w:trHeight w:val="353"/>
        </w:trPr>
        <w:tc>
          <w:tcPr>
            <w:tcW w:w="2088" w:type="dxa"/>
          </w:tcPr>
          <w:p w14:paraId="7E936832" w14:textId="77777777" w:rsidR="00DD1BF0" w:rsidRDefault="00DD1BF0" w:rsidP="003F77CE">
            <w:pPr>
              <w:pStyle w:val="TableParagraph"/>
              <w:rPr>
                <w:sz w:val="20"/>
              </w:rPr>
            </w:pPr>
          </w:p>
        </w:tc>
        <w:tc>
          <w:tcPr>
            <w:tcW w:w="1133" w:type="dxa"/>
          </w:tcPr>
          <w:p w14:paraId="78114457" w14:textId="77777777" w:rsidR="00DD1BF0" w:rsidRDefault="00DD1BF0" w:rsidP="003F77CE">
            <w:pPr>
              <w:pStyle w:val="TableParagraph"/>
              <w:rPr>
                <w:sz w:val="20"/>
              </w:rPr>
            </w:pPr>
          </w:p>
        </w:tc>
        <w:tc>
          <w:tcPr>
            <w:tcW w:w="3249" w:type="dxa"/>
          </w:tcPr>
          <w:p w14:paraId="4977B950" w14:textId="77777777" w:rsidR="00DD1BF0" w:rsidRDefault="00DD1BF0" w:rsidP="003F77CE">
            <w:pPr>
              <w:pStyle w:val="TableParagraph"/>
              <w:rPr>
                <w:sz w:val="20"/>
              </w:rPr>
            </w:pPr>
          </w:p>
        </w:tc>
        <w:tc>
          <w:tcPr>
            <w:tcW w:w="3099" w:type="dxa"/>
          </w:tcPr>
          <w:p w14:paraId="110D07B5" w14:textId="77777777" w:rsidR="00DD1BF0" w:rsidRDefault="00DD1BF0" w:rsidP="003F77CE">
            <w:pPr>
              <w:pStyle w:val="TableParagraph"/>
              <w:rPr>
                <w:sz w:val="20"/>
              </w:rPr>
            </w:pPr>
          </w:p>
        </w:tc>
        <w:tc>
          <w:tcPr>
            <w:tcW w:w="1161" w:type="dxa"/>
          </w:tcPr>
          <w:p w14:paraId="3BED75D5" w14:textId="77777777" w:rsidR="00DD1BF0" w:rsidRDefault="00DD1BF0" w:rsidP="003F77CE">
            <w:pPr>
              <w:pStyle w:val="TableParagraph"/>
              <w:rPr>
                <w:sz w:val="20"/>
              </w:rPr>
            </w:pPr>
          </w:p>
        </w:tc>
        <w:tc>
          <w:tcPr>
            <w:tcW w:w="2731" w:type="dxa"/>
          </w:tcPr>
          <w:p w14:paraId="1FCE465F" w14:textId="77777777" w:rsidR="00DD1BF0" w:rsidRDefault="00DD1BF0" w:rsidP="003F77CE">
            <w:pPr>
              <w:pStyle w:val="TableParagraph"/>
              <w:rPr>
                <w:sz w:val="20"/>
              </w:rPr>
            </w:pPr>
          </w:p>
        </w:tc>
      </w:tr>
    </w:tbl>
    <w:p w14:paraId="70F5DA9F" w14:textId="77777777" w:rsidR="00DD1BF0" w:rsidRDefault="00DD1BF0" w:rsidP="003F77CE"/>
    <w:p w14:paraId="22D0FB1A"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63DD94E"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5E81DEC" w14:textId="77777777" w:rsidTr="00F6549D">
        <w:trPr>
          <w:trHeight w:val="353"/>
        </w:trPr>
        <w:tc>
          <w:tcPr>
            <w:tcW w:w="2088" w:type="dxa"/>
          </w:tcPr>
          <w:p w14:paraId="4DC65C6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DD3B7CE" w14:textId="77777777" w:rsidR="00DD1BF0" w:rsidRDefault="00DD1BF0" w:rsidP="003F77CE">
            <w:pPr>
              <w:pStyle w:val="TableParagraph"/>
              <w:ind w:left="320"/>
            </w:pPr>
            <w:r>
              <w:t>Sklad</w:t>
            </w:r>
          </w:p>
        </w:tc>
        <w:tc>
          <w:tcPr>
            <w:tcW w:w="3249" w:type="dxa"/>
          </w:tcPr>
          <w:p w14:paraId="4E3F3240"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977A7F9"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2E73FCC9" w14:textId="77777777" w:rsidR="00DD1BF0" w:rsidRDefault="00DD1BF0" w:rsidP="003F77CE">
            <w:pPr>
              <w:pStyle w:val="TableParagraph"/>
              <w:ind w:left="334"/>
            </w:pPr>
            <w:r>
              <w:t>Koda</w:t>
            </w:r>
          </w:p>
        </w:tc>
        <w:tc>
          <w:tcPr>
            <w:tcW w:w="2731" w:type="dxa"/>
          </w:tcPr>
          <w:p w14:paraId="32B57221" w14:textId="2F8498AB" w:rsidR="00DD1BF0" w:rsidRDefault="00A5029F" w:rsidP="003F77CE">
            <w:pPr>
              <w:pStyle w:val="TableParagraph"/>
              <w:ind w:left="661"/>
            </w:pPr>
            <w:r>
              <w:t>Znesek (v EUR)</w:t>
            </w:r>
          </w:p>
        </w:tc>
      </w:tr>
      <w:tr w:rsidR="00872BD7" w14:paraId="4C76D7B2" w14:textId="77777777" w:rsidTr="00F6549D">
        <w:trPr>
          <w:trHeight w:val="353"/>
        </w:trPr>
        <w:tc>
          <w:tcPr>
            <w:tcW w:w="2088" w:type="dxa"/>
          </w:tcPr>
          <w:p w14:paraId="64D0E0F1" w14:textId="77777777" w:rsidR="00DD1BF0" w:rsidRDefault="00DD1BF0" w:rsidP="003F77CE">
            <w:pPr>
              <w:pStyle w:val="TableParagraph"/>
              <w:rPr>
                <w:sz w:val="20"/>
              </w:rPr>
            </w:pPr>
          </w:p>
        </w:tc>
        <w:tc>
          <w:tcPr>
            <w:tcW w:w="1133" w:type="dxa"/>
          </w:tcPr>
          <w:p w14:paraId="3C526148" w14:textId="77777777" w:rsidR="00DD1BF0" w:rsidRDefault="00DD1BF0" w:rsidP="003F77CE">
            <w:pPr>
              <w:pStyle w:val="TableParagraph"/>
              <w:rPr>
                <w:sz w:val="20"/>
              </w:rPr>
            </w:pPr>
          </w:p>
        </w:tc>
        <w:tc>
          <w:tcPr>
            <w:tcW w:w="3249" w:type="dxa"/>
          </w:tcPr>
          <w:p w14:paraId="3F6AD7EE" w14:textId="77777777" w:rsidR="00DD1BF0" w:rsidRDefault="00DD1BF0" w:rsidP="003F77CE">
            <w:pPr>
              <w:pStyle w:val="TableParagraph"/>
              <w:rPr>
                <w:sz w:val="20"/>
              </w:rPr>
            </w:pPr>
          </w:p>
        </w:tc>
        <w:tc>
          <w:tcPr>
            <w:tcW w:w="3099" w:type="dxa"/>
          </w:tcPr>
          <w:p w14:paraId="00EA97F6" w14:textId="77777777" w:rsidR="00DD1BF0" w:rsidRDefault="00DD1BF0" w:rsidP="003F77CE">
            <w:pPr>
              <w:pStyle w:val="TableParagraph"/>
              <w:rPr>
                <w:sz w:val="20"/>
              </w:rPr>
            </w:pPr>
          </w:p>
        </w:tc>
        <w:tc>
          <w:tcPr>
            <w:tcW w:w="1161" w:type="dxa"/>
          </w:tcPr>
          <w:p w14:paraId="42D46B52" w14:textId="77777777" w:rsidR="00DD1BF0" w:rsidRDefault="00DD1BF0" w:rsidP="003F77CE">
            <w:pPr>
              <w:pStyle w:val="TableParagraph"/>
              <w:rPr>
                <w:sz w:val="20"/>
              </w:rPr>
            </w:pPr>
          </w:p>
        </w:tc>
        <w:tc>
          <w:tcPr>
            <w:tcW w:w="2731" w:type="dxa"/>
          </w:tcPr>
          <w:p w14:paraId="6A25F00B" w14:textId="77777777" w:rsidR="00DD1BF0" w:rsidRDefault="00DD1BF0" w:rsidP="003F77CE">
            <w:pPr>
              <w:pStyle w:val="TableParagraph"/>
              <w:rPr>
                <w:sz w:val="20"/>
              </w:rPr>
            </w:pPr>
          </w:p>
        </w:tc>
      </w:tr>
    </w:tbl>
    <w:p w14:paraId="063DB19E" w14:textId="77777777" w:rsidR="00DD1BF0" w:rsidRDefault="00DD1BF0" w:rsidP="003F77CE">
      <w:pPr>
        <w:rPr>
          <w:sz w:val="20"/>
        </w:rPr>
        <w:sectPr w:rsidR="00DD1BF0" w:rsidSect="00BD3536">
          <w:headerReference w:type="default" r:id="rId97"/>
          <w:footerReference w:type="first" r:id="rId98"/>
          <w:type w:val="continuous"/>
          <w:pgSz w:w="16840" w:h="11910" w:orient="landscape"/>
          <w:pgMar w:top="1417" w:right="1417" w:bottom="1417" w:left="1417" w:header="708" w:footer="708" w:gutter="0"/>
          <w:cols w:space="708"/>
          <w:titlePg/>
          <w:docGrid w:linePitch="299"/>
        </w:sectPr>
      </w:pPr>
    </w:p>
    <w:p w14:paraId="07D3A7BC"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5DD686A6"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A0162C0" w14:textId="77777777" w:rsidTr="00F6549D">
        <w:trPr>
          <w:trHeight w:val="353"/>
        </w:trPr>
        <w:tc>
          <w:tcPr>
            <w:tcW w:w="2088" w:type="dxa"/>
          </w:tcPr>
          <w:p w14:paraId="09F886B8"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E54F05A" w14:textId="77777777" w:rsidR="00DD1BF0" w:rsidRDefault="00DD1BF0" w:rsidP="003F77CE">
            <w:pPr>
              <w:pStyle w:val="TableParagraph"/>
              <w:ind w:left="320"/>
            </w:pPr>
            <w:r>
              <w:t>Sklad</w:t>
            </w:r>
          </w:p>
        </w:tc>
        <w:tc>
          <w:tcPr>
            <w:tcW w:w="3248" w:type="dxa"/>
          </w:tcPr>
          <w:p w14:paraId="3B956651"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D82FF0D"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57F7674" w14:textId="77777777" w:rsidR="00DD1BF0" w:rsidRDefault="00DD1BF0" w:rsidP="003F77CE">
            <w:pPr>
              <w:pStyle w:val="TableParagraph"/>
              <w:ind w:left="336"/>
            </w:pPr>
            <w:r>
              <w:t>Koda</w:t>
            </w:r>
          </w:p>
        </w:tc>
        <w:tc>
          <w:tcPr>
            <w:tcW w:w="2730" w:type="dxa"/>
          </w:tcPr>
          <w:p w14:paraId="15F02D2A" w14:textId="5065AA5D" w:rsidR="00DD1BF0" w:rsidRDefault="00A5029F" w:rsidP="003F77CE">
            <w:pPr>
              <w:pStyle w:val="TableParagraph"/>
              <w:ind w:left="664"/>
            </w:pPr>
            <w:r>
              <w:t>Znesek (v EUR)</w:t>
            </w:r>
          </w:p>
        </w:tc>
      </w:tr>
      <w:tr w:rsidR="00872BD7" w14:paraId="1A1FAF87" w14:textId="77777777" w:rsidTr="00F6549D">
        <w:trPr>
          <w:trHeight w:val="353"/>
        </w:trPr>
        <w:tc>
          <w:tcPr>
            <w:tcW w:w="2088" w:type="dxa"/>
          </w:tcPr>
          <w:p w14:paraId="623625F5" w14:textId="77777777" w:rsidR="00DD1BF0" w:rsidRDefault="00DD1BF0" w:rsidP="003F77CE">
            <w:pPr>
              <w:pStyle w:val="TableParagraph"/>
              <w:rPr>
                <w:sz w:val="20"/>
              </w:rPr>
            </w:pPr>
          </w:p>
        </w:tc>
        <w:tc>
          <w:tcPr>
            <w:tcW w:w="1132" w:type="dxa"/>
          </w:tcPr>
          <w:p w14:paraId="525B0969" w14:textId="77777777" w:rsidR="00DD1BF0" w:rsidRDefault="00DD1BF0" w:rsidP="003F77CE">
            <w:pPr>
              <w:pStyle w:val="TableParagraph"/>
              <w:rPr>
                <w:sz w:val="20"/>
              </w:rPr>
            </w:pPr>
          </w:p>
        </w:tc>
        <w:tc>
          <w:tcPr>
            <w:tcW w:w="3248" w:type="dxa"/>
          </w:tcPr>
          <w:p w14:paraId="0984E015" w14:textId="77777777" w:rsidR="00DD1BF0" w:rsidRDefault="00DD1BF0" w:rsidP="003F77CE">
            <w:pPr>
              <w:pStyle w:val="TableParagraph"/>
              <w:rPr>
                <w:sz w:val="20"/>
              </w:rPr>
            </w:pPr>
          </w:p>
        </w:tc>
        <w:tc>
          <w:tcPr>
            <w:tcW w:w="3098" w:type="dxa"/>
          </w:tcPr>
          <w:p w14:paraId="49953E6D" w14:textId="77777777" w:rsidR="00DD1BF0" w:rsidRDefault="00DD1BF0" w:rsidP="003F77CE">
            <w:pPr>
              <w:pStyle w:val="TableParagraph"/>
              <w:rPr>
                <w:sz w:val="20"/>
              </w:rPr>
            </w:pPr>
          </w:p>
        </w:tc>
        <w:tc>
          <w:tcPr>
            <w:tcW w:w="1160" w:type="dxa"/>
          </w:tcPr>
          <w:p w14:paraId="7D88A94B" w14:textId="77777777" w:rsidR="00DD1BF0" w:rsidRDefault="00DD1BF0" w:rsidP="003F77CE">
            <w:pPr>
              <w:pStyle w:val="TableParagraph"/>
              <w:rPr>
                <w:sz w:val="20"/>
              </w:rPr>
            </w:pPr>
          </w:p>
        </w:tc>
        <w:tc>
          <w:tcPr>
            <w:tcW w:w="2730" w:type="dxa"/>
          </w:tcPr>
          <w:p w14:paraId="7ED3B04E" w14:textId="77777777" w:rsidR="00DD1BF0" w:rsidRDefault="00DD1BF0" w:rsidP="003F77CE">
            <w:pPr>
              <w:pStyle w:val="TableParagraph"/>
              <w:rPr>
                <w:sz w:val="20"/>
              </w:rPr>
            </w:pPr>
          </w:p>
        </w:tc>
      </w:tr>
    </w:tbl>
    <w:p w14:paraId="4C9D8604" w14:textId="77777777" w:rsidR="00DD1BF0" w:rsidRDefault="00DD1BF0" w:rsidP="003F77CE"/>
    <w:p w14:paraId="522B153A"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59DA40BD"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54E87724" w14:textId="77777777" w:rsidTr="00F6549D">
        <w:trPr>
          <w:trHeight w:val="353"/>
        </w:trPr>
        <w:tc>
          <w:tcPr>
            <w:tcW w:w="2088" w:type="dxa"/>
          </w:tcPr>
          <w:p w14:paraId="24F2775E"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4DA096C" w14:textId="77777777" w:rsidR="00DD1BF0" w:rsidRDefault="00DD1BF0" w:rsidP="003F77CE">
            <w:pPr>
              <w:pStyle w:val="TableParagraph"/>
              <w:ind w:left="321"/>
            </w:pPr>
            <w:r>
              <w:t>Sklad</w:t>
            </w:r>
          </w:p>
        </w:tc>
        <w:tc>
          <w:tcPr>
            <w:tcW w:w="3248" w:type="dxa"/>
          </w:tcPr>
          <w:p w14:paraId="3BA83785"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3F66C78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65005FB3" w14:textId="77777777" w:rsidR="00DD1BF0" w:rsidRDefault="00DD1BF0" w:rsidP="003F77CE">
            <w:pPr>
              <w:pStyle w:val="TableParagraph"/>
              <w:ind w:left="337"/>
            </w:pPr>
            <w:r>
              <w:t>Koda</w:t>
            </w:r>
          </w:p>
        </w:tc>
        <w:tc>
          <w:tcPr>
            <w:tcW w:w="2730" w:type="dxa"/>
          </w:tcPr>
          <w:p w14:paraId="5A644CF0" w14:textId="7845D067" w:rsidR="00DD1BF0" w:rsidRDefault="00A5029F" w:rsidP="003F77CE">
            <w:pPr>
              <w:pStyle w:val="TableParagraph"/>
              <w:ind w:left="665"/>
            </w:pPr>
            <w:r>
              <w:t>Znesek (v EUR)</w:t>
            </w:r>
          </w:p>
        </w:tc>
      </w:tr>
      <w:tr w:rsidR="00872BD7" w14:paraId="45DCF0E5" w14:textId="77777777" w:rsidTr="00F6549D">
        <w:trPr>
          <w:trHeight w:val="353"/>
        </w:trPr>
        <w:tc>
          <w:tcPr>
            <w:tcW w:w="2088" w:type="dxa"/>
          </w:tcPr>
          <w:p w14:paraId="752F85C1" w14:textId="77777777" w:rsidR="00DD1BF0" w:rsidRDefault="00DD1BF0" w:rsidP="003F77CE">
            <w:pPr>
              <w:pStyle w:val="TableParagraph"/>
              <w:rPr>
                <w:sz w:val="20"/>
              </w:rPr>
            </w:pPr>
          </w:p>
        </w:tc>
        <w:tc>
          <w:tcPr>
            <w:tcW w:w="1132" w:type="dxa"/>
          </w:tcPr>
          <w:p w14:paraId="3B2B299C" w14:textId="77777777" w:rsidR="00DD1BF0" w:rsidRDefault="00DD1BF0" w:rsidP="003F77CE">
            <w:pPr>
              <w:pStyle w:val="TableParagraph"/>
              <w:rPr>
                <w:sz w:val="20"/>
              </w:rPr>
            </w:pPr>
          </w:p>
        </w:tc>
        <w:tc>
          <w:tcPr>
            <w:tcW w:w="3248" w:type="dxa"/>
          </w:tcPr>
          <w:p w14:paraId="01E8201D" w14:textId="77777777" w:rsidR="00DD1BF0" w:rsidRDefault="00DD1BF0" w:rsidP="003F77CE">
            <w:pPr>
              <w:pStyle w:val="TableParagraph"/>
              <w:rPr>
                <w:sz w:val="20"/>
              </w:rPr>
            </w:pPr>
          </w:p>
        </w:tc>
        <w:tc>
          <w:tcPr>
            <w:tcW w:w="3098" w:type="dxa"/>
          </w:tcPr>
          <w:p w14:paraId="4124B53A" w14:textId="77777777" w:rsidR="00DD1BF0" w:rsidRDefault="00DD1BF0" w:rsidP="003F77CE">
            <w:pPr>
              <w:pStyle w:val="TableParagraph"/>
              <w:rPr>
                <w:sz w:val="20"/>
              </w:rPr>
            </w:pPr>
          </w:p>
        </w:tc>
        <w:tc>
          <w:tcPr>
            <w:tcW w:w="1160" w:type="dxa"/>
          </w:tcPr>
          <w:p w14:paraId="384950DC" w14:textId="77777777" w:rsidR="00DD1BF0" w:rsidRDefault="00DD1BF0" w:rsidP="003F77CE">
            <w:pPr>
              <w:pStyle w:val="TableParagraph"/>
              <w:rPr>
                <w:sz w:val="20"/>
              </w:rPr>
            </w:pPr>
          </w:p>
        </w:tc>
        <w:tc>
          <w:tcPr>
            <w:tcW w:w="2730" w:type="dxa"/>
          </w:tcPr>
          <w:p w14:paraId="6FAFC9C8" w14:textId="77777777" w:rsidR="00DD1BF0" w:rsidRDefault="00DD1BF0" w:rsidP="003F77CE">
            <w:pPr>
              <w:pStyle w:val="TableParagraph"/>
              <w:rPr>
                <w:sz w:val="20"/>
              </w:rPr>
            </w:pPr>
          </w:p>
        </w:tc>
      </w:tr>
    </w:tbl>
    <w:p w14:paraId="4812691E" w14:textId="77777777" w:rsidR="00DD1BF0" w:rsidRPr="00673ADB" w:rsidRDefault="00DD1BF0" w:rsidP="003F77CE"/>
    <w:p w14:paraId="05577B45"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820B19A"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1E3B0F6" w14:textId="77777777" w:rsidTr="00F6549D">
        <w:trPr>
          <w:trHeight w:val="353"/>
        </w:trPr>
        <w:tc>
          <w:tcPr>
            <w:tcW w:w="2088" w:type="dxa"/>
          </w:tcPr>
          <w:p w14:paraId="694A28E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D0F0199" w14:textId="77777777" w:rsidR="00DD1BF0" w:rsidRDefault="00DD1BF0" w:rsidP="003F77CE">
            <w:pPr>
              <w:pStyle w:val="TableParagraph"/>
              <w:ind w:left="320"/>
            </w:pPr>
            <w:r>
              <w:t>Sklad</w:t>
            </w:r>
          </w:p>
        </w:tc>
        <w:tc>
          <w:tcPr>
            <w:tcW w:w="3248" w:type="dxa"/>
          </w:tcPr>
          <w:p w14:paraId="23BD3DD3"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2DF9891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90C1A9B" w14:textId="77777777" w:rsidR="00DD1BF0" w:rsidRDefault="00DD1BF0" w:rsidP="003F77CE">
            <w:pPr>
              <w:pStyle w:val="TableParagraph"/>
              <w:ind w:left="336"/>
            </w:pPr>
            <w:r>
              <w:t>Koda</w:t>
            </w:r>
          </w:p>
        </w:tc>
        <w:tc>
          <w:tcPr>
            <w:tcW w:w="2730" w:type="dxa"/>
          </w:tcPr>
          <w:p w14:paraId="40658673" w14:textId="7BFA64FD" w:rsidR="00DD1BF0" w:rsidRDefault="00A5029F" w:rsidP="003F77CE">
            <w:pPr>
              <w:pStyle w:val="TableParagraph"/>
              <w:ind w:left="664"/>
            </w:pPr>
            <w:r>
              <w:t>Znesek (v EUR)</w:t>
            </w:r>
          </w:p>
        </w:tc>
      </w:tr>
      <w:tr w:rsidR="00872BD7" w14:paraId="35C0A963" w14:textId="77777777" w:rsidTr="00F6549D">
        <w:trPr>
          <w:trHeight w:val="353"/>
        </w:trPr>
        <w:tc>
          <w:tcPr>
            <w:tcW w:w="2088" w:type="dxa"/>
          </w:tcPr>
          <w:p w14:paraId="67089645" w14:textId="77777777" w:rsidR="00DD1BF0" w:rsidRDefault="00DD1BF0" w:rsidP="003F77CE">
            <w:pPr>
              <w:pStyle w:val="TableParagraph"/>
              <w:rPr>
                <w:sz w:val="20"/>
              </w:rPr>
            </w:pPr>
          </w:p>
        </w:tc>
        <w:tc>
          <w:tcPr>
            <w:tcW w:w="1132" w:type="dxa"/>
          </w:tcPr>
          <w:p w14:paraId="4F79CB27" w14:textId="77777777" w:rsidR="00DD1BF0" w:rsidRDefault="00DD1BF0" w:rsidP="003F77CE">
            <w:pPr>
              <w:pStyle w:val="TableParagraph"/>
              <w:rPr>
                <w:sz w:val="20"/>
              </w:rPr>
            </w:pPr>
          </w:p>
        </w:tc>
        <w:tc>
          <w:tcPr>
            <w:tcW w:w="3248" w:type="dxa"/>
          </w:tcPr>
          <w:p w14:paraId="0E737B33" w14:textId="77777777" w:rsidR="00DD1BF0" w:rsidRDefault="00DD1BF0" w:rsidP="003F77CE">
            <w:pPr>
              <w:pStyle w:val="TableParagraph"/>
              <w:rPr>
                <w:sz w:val="20"/>
              </w:rPr>
            </w:pPr>
          </w:p>
        </w:tc>
        <w:tc>
          <w:tcPr>
            <w:tcW w:w="3098" w:type="dxa"/>
          </w:tcPr>
          <w:p w14:paraId="7F4A19CE" w14:textId="77777777" w:rsidR="00DD1BF0" w:rsidRDefault="00DD1BF0" w:rsidP="003F77CE">
            <w:pPr>
              <w:pStyle w:val="TableParagraph"/>
              <w:rPr>
                <w:sz w:val="20"/>
              </w:rPr>
            </w:pPr>
          </w:p>
        </w:tc>
        <w:tc>
          <w:tcPr>
            <w:tcW w:w="1160" w:type="dxa"/>
          </w:tcPr>
          <w:p w14:paraId="58CD0293" w14:textId="77777777" w:rsidR="00DD1BF0" w:rsidRDefault="00DD1BF0" w:rsidP="003F77CE">
            <w:pPr>
              <w:pStyle w:val="TableParagraph"/>
              <w:rPr>
                <w:sz w:val="20"/>
              </w:rPr>
            </w:pPr>
          </w:p>
        </w:tc>
        <w:tc>
          <w:tcPr>
            <w:tcW w:w="2730" w:type="dxa"/>
          </w:tcPr>
          <w:p w14:paraId="4BE89C4A" w14:textId="77777777" w:rsidR="00DD1BF0" w:rsidRDefault="00DD1BF0" w:rsidP="003F77CE">
            <w:pPr>
              <w:pStyle w:val="TableParagraph"/>
              <w:rPr>
                <w:sz w:val="20"/>
              </w:rPr>
            </w:pPr>
          </w:p>
        </w:tc>
      </w:tr>
    </w:tbl>
    <w:p w14:paraId="3B2F0106"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154716A7" w14:textId="77777777" w:rsidR="00DD1BF0" w:rsidRDefault="00DD1BF0" w:rsidP="003A06CF"/>
    <w:p w14:paraId="6CD83D34" w14:textId="77777777" w:rsidR="00DD1BF0" w:rsidRDefault="00DD1BF0" w:rsidP="003A06CF"/>
    <w:p w14:paraId="42A1FB3B" w14:textId="77777777" w:rsidR="003A06CF" w:rsidRDefault="003A06CF" w:rsidP="003A06CF">
      <w:r>
        <w:br w:type="page"/>
      </w:r>
    </w:p>
    <w:p w14:paraId="6860F44F" w14:textId="3D1DFDE4" w:rsidR="00DD1BF0" w:rsidRPr="00BD3536" w:rsidRDefault="00DD1BF0" w:rsidP="003F77CE">
      <w:pPr>
        <w:pStyle w:val="Naslov4"/>
        <w:spacing w:before="0" w:line="240" w:lineRule="auto"/>
      </w:pPr>
      <w:bookmarkStart w:id="51" w:name="_Toc96856165"/>
      <w:r>
        <w:lastRenderedPageBreak/>
        <w:t>Specifični cilj 7</w:t>
      </w:r>
      <w:r w:rsidRPr="00BD3536">
        <w:t>.</w:t>
      </w:r>
      <w:r w:rsidR="001A068C">
        <w:t>4</w:t>
      </w:r>
      <w:r w:rsidRPr="00BD3536">
        <w:t xml:space="preserve">: </w:t>
      </w:r>
      <w:r w:rsidR="001A4442" w:rsidRPr="0048732B">
        <w:t>Krepitev enakopravnega in pravočasnega 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in storitev dolgotrajne oskrbe</w:t>
      </w:r>
      <w:bookmarkEnd w:id="51"/>
    </w:p>
    <w:p w14:paraId="6A897522" w14:textId="77777777" w:rsidR="00DD1BF0" w:rsidRDefault="00DD1BF0" w:rsidP="003F77CE">
      <w:pPr>
        <w:rPr>
          <w:sz w:val="30"/>
        </w:rPr>
      </w:pPr>
    </w:p>
    <w:p w14:paraId="365F7703" w14:textId="77777777" w:rsidR="00DD1BF0" w:rsidRPr="00C10464" w:rsidRDefault="00DD1BF0" w:rsidP="003F77CE">
      <w:pPr>
        <w:pStyle w:val="Naslov5"/>
        <w:spacing w:before="0"/>
      </w:pPr>
      <w:r w:rsidRPr="00C10464">
        <w:t>Ukrepi skladov</w:t>
      </w:r>
    </w:p>
    <w:p w14:paraId="076589E1" w14:textId="77777777" w:rsidR="00DD1BF0" w:rsidRDefault="00DD1BF0" w:rsidP="003F77CE">
      <w:pPr>
        <w:rPr>
          <w:sz w:val="30"/>
        </w:rPr>
      </w:pPr>
    </w:p>
    <w:p w14:paraId="5D6743C5"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D9FBDE6"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4154D3" w:rsidRPr="00B3569A" w14:paraId="74FEE998" w14:textId="77777777" w:rsidTr="004154D3">
        <w:trPr>
          <w:trHeight w:val="316"/>
        </w:trPr>
        <w:tc>
          <w:tcPr>
            <w:tcW w:w="12758" w:type="dxa"/>
          </w:tcPr>
          <w:p w14:paraId="7CDE36AD" w14:textId="77777777" w:rsidR="004154D3" w:rsidRPr="0011393E" w:rsidRDefault="004154D3" w:rsidP="004154D3">
            <w:pPr>
              <w:jc w:val="both"/>
              <w:rPr>
                <w:rFonts w:cstheme="minorHAnsi"/>
              </w:rPr>
            </w:pPr>
            <w:r w:rsidRPr="00D41D1A">
              <w:rPr>
                <w:color w:val="000000"/>
              </w:rPr>
              <w:t>Centri za socialno delo,</w:t>
            </w:r>
            <w:r w:rsidRPr="00ED443D">
              <w:rPr>
                <w:rFonts w:cs="Arial"/>
                <w:bCs/>
                <w:color w:val="000000"/>
              </w:rPr>
              <w:t xml:space="preserve"> ki so osrednja institucija na področju socialnega varstva</w:t>
            </w:r>
            <w:r>
              <w:rPr>
                <w:rFonts w:cs="Arial"/>
                <w:bCs/>
                <w:color w:val="000000"/>
              </w:rPr>
              <w:t>,</w:t>
            </w:r>
            <w:r w:rsidRPr="009346BE">
              <w:rPr>
                <w:rFonts w:cs="Arial"/>
                <w:bCs/>
                <w:color w:val="000000"/>
              </w:rPr>
              <w:t xml:space="preserve"> uporabnikom pogosto ne morejo zagotoviti izvajanja storitev na enakem nivoju, </w:t>
            </w:r>
            <w:r>
              <w:rPr>
                <w:rFonts w:cs="Arial"/>
                <w:bCs/>
                <w:color w:val="000000"/>
              </w:rPr>
              <w:t xml:space="preserve">kar kaže na </w:t>
            </w:r>
            <w:r w:rsidRPr="00ED443D">
              <w:rPr>
                <w:rFonts w:cs="Arial"/>
                <w:bCs/>
                <w:noProof/>
                <w:szCs w:val="18"/>
              </w:rPr>
              <w:t xml:space="preserve">nujnost </w:t>
            </w:r>
            <w:r w:rsidRPr="00D41D1A">
              <w:t>prenove sistema in nabora storitev socialnega varstva</w:t>
            </w:r>
            <w:r w:rsidRPr="00ED443D">
              <w:rPr>
                <w:rFonts w:cs="Arial"/>
                <w:bCs/>
                <w:noProof/>
                <w:szCs w:val="18"/>
              </w:rPr>
              <w:t>, glede na spremenjene potrebe uporabnikov ter posledično zmogljivosti organizacij na področju socialnega</w:t>
            </w:r>
            <w:r w:rsidRPr="00FE4A4F">
              <w:rPr>
                <w:rFonts w:cs="Arial"/>
                <w:noProof/>
                <w:szCs w:val="18"/>
              </w:rPr>
              <w:t xml:space="preserve"> varstva, ki bodo poleg obstoječih storitev zagotavljale tudi storitve na domu, s katerimi se spodbuja prehod v skupnostno obravnavo</w:t>
            </w:r>
            <w:r w:rsidRPr="00ED443D">
              <w:rPr>
                <w:noProof/>
              </w:rPr>
              <w:t xml:space="preserve">. </w:t>
            </w:r>
            <w:r w:rsidRPr="00D41D1A">
              <w:t xml:space="preserve">Leta 2017 sprejet Družinski zakonik predvideva razvoj novih vsebin in storitev na CSD in pri drugih izvajalcih, zato je nujno podpreti </w:t>
            </w:r>
            <w:r w:rsidRPr="002C384C">
              <w:t>usposabljanje strokovnih delavcev za izvajanje novi konceptov dela z družinami, saj se pri svojem delu srečujejo z družinami s številnimi izzivi.</w:t>
            </w:r>
            <w:r>
              <w:t xml:space="preserve"> </w:t>
            </w:r>
          </w:p>
          <w:p w14:paraId="73E47BD6" w14:textId="77777777" w:rsidR="004154D3" w:rsidRDefault="004154D3" w:rsidP="004154D3">
            <w:pPr>
              <w:jc w:val="both"/>
              <w:rPr>
                <w:rFonts w:cstheme="minorHAnsi"/>
              </w:rPr>
            </w:pPr>
          </w:p>
          <w:p w14:paraId="1F6FBDA6" w14:textId="77777777" w:rsidR="004154D3" w:rsidRDefault="004154D3" w:rsidP="004154D3">
            <w:pPr>
              <w:jc w:val="both"/>
              <w:rPr>
                <w:rFonts w:cstheme="minorHAnsi"/>
              </w:rPr>
            </w:pPr>
            <w:r w:rsidRPr="0048732B">
              <w:rPr>
                <w:rFonts w:cstheme="minorHAnsi"/>
              </w:rPr>
              <w:t xml:space="preserve">Na povečanje težav </w:t>
            </w:r>
            <w:r>
              <w:rPr>
                <w:rFonts w:cstheme="minorHAnsi"/>
              </w:rPr>
              <w:t xml:space="preserve">na področju zdravstva, na katere opozarja UMAR v Poročilu o razvoju 2021 </w:t>
            </w:r>
            <w:r w:rsidRPr="0048732B">
              <w:rPr>
                <w:rFonts w:cstheme="minorHAnsi"/>
              </w:rPr>
              <w:t>bo treba odgovoriti</w:t>
            </w:r>
            <w:r>
              <w:rPr>
                <w:rFonts w:cstheme="minorHAnsi"/>
              </w:rPr>
              <w:t xml:space="preserve"> s</w:t>
            </w:r>
            <w:r w:rsidRPr="0048732B">
              <w:rPr>
                <w:rFonts w:cstheme="minorHAnsi"/>
              </w:rPr>
              <w:t xml:space="preserve"> celovit</w:t>
            </w:r>
            <w:r>
              <w:rPr>
                <w:rFonts w:cstheme="minorHAnsi"/>
              </w:rPr>
              <w:t>imi</w:t>
            </w:r>
            <w:r w:rsidRPr="0048732B">
              <w:rPr>
                <w:rFonts w:cstheme="minorHAnsi"/>
              </w:rPr>
              <w:t xml:space="preserve"> in ciljno</w:t>
            </w:r>
            <w:r>
              <w:rPr>
                <w:rFonts w:cstheme="minorHAnsi"/>
              </w:rPr>
              <w:t xml:space="preserve"> usmerjenimi ukrepi</w:t>
            </w:r>
            <w:r w:rsidRPr="0048732B">
              <w:rPr>
                <w:rFonts w:cstheme="minorHAnsi"/>
              </w:rPr>
              <w:t>.</w:t>
            </w:r>
            <w:r>
              <w:rPr>
                <w:rFonts w:cstheme="minorHAnsi"/>
              </w:rPr>
              <w:t xml:space="preserve"> N</w:t>
            </w:r>
            <w:r w:rsidRPr="0048732B">
              <w:rPr>
                <w:rFonts w:cstheme="minorHAnsi"/>
              </w:rPr>
              <w:t xml:space="preserve">ujna </w:t>
            </w:r>
            <w:r>
              <w:rPr>
                <w:rFonts w:cstheme="minorHAnsi"/>
              </w:rPr>
              <w:t xml:space="preserve">je </w:t>
            </w:r>
            <w:r w:rsidRPr="0048732B">
              <w:rPr>
                <w:rFonts w:cstheme="minorHAnsi"/>
              </w:rPr>
              <w:t xml:space="preserve">krepitev </w:t>
            </w:r>
            <w:r>
              <w:rPr>
                <w:rFonts w:cstheme="minorHAnsi"/>
              </w:rPr>
              <w:t xml:space="preserve">preventivnih </w:t>
            </w:r>
            <w:r w:rsidRPr="0048732B">
              <w:rPr>
                <w:rFonts w:cstheme="minorHAnsi"/>
              </w:rPr>
              <w:t xml:space="preserve">programov </w:t>
            </w:r>
            <w:r>
              <w:rPr>
                <w:rFonts w:cstheme="minorHAnsi"/>
              </w:rPr>
              <w:t xml:space="preserve">(tudi </w:t>
            </w:r>
            <w:r w:rsidRPr="0048732B">
              <w:rPr>
                <w:rFonts w:cstheme="minorHAnsi"/>
              </w:rPr>
              <w:t>šport</w:t>
            </w:r>
            <w:r>
              <w:rPr>
                <w:rFonts w:cstheme="minorHAnsi"/>
              </w:rPr>
              <w:t>nih)</w:t>
            </w:r>
            <w:r w:rsidRPr="0048732B">
              <w:rPr>
                <w:rFonts w:cstheme="minorHAnsi"/>
              </w:rPr>
              <w:t xml:space="preserve"> v celotnem življenju in oblikovanje programov, ki so prilagojeni potrebam starejših</w:t>
            </w:r>
            <w:r w:rsidRPr="345B7C25">
              <w:rPr>
                <w:rFonts w:cstheme="minorBidi"/>
              </w:rPr>
              <w:t xml:space="preserve"> ter podpora ukrepom za krepitev socialnega (družbenega) inoviranja, za hitrejši odziv na hitro spreminjajoče se družbene potrebe</w:t>
            </w:r>
            <w:r>
              <w:rPr>
                <w:rFonts w:cstheme="minorBidi"/>
              </w:rPr>
              <w:t>.</w:t>
            </w:r>
          </w:p>
          <w:p w14:paraId="1CCB5B5B" w14:textId="77777777" w:rsidR="004154D3" w:rsidRDefault="004154D3" w:rsidP="004154D3">
            <w:pPr>
              <w:jc w:val="both"/>
              <w:rPr>
                <w:rFonts w:cstheme="minorHAnsi"/>
              </w:rPr>
            </w:pPr>
          </w:p>
          <w:p w14:paraId="407C6190" w14:textId="77777777" w:rsidR="004154D3" w:rsidRDefault="004154D3" w:rsidP="004154D3">
            <w:pPr>
              <w:jc w:val="both"/>
              <w:rPr>
                <w:rFonts w:cstheme="minorHAnsi"/>
              </w:rPr>
            </w:pPr>
            <w:r w:rsidRPr="0048732B">
              <w:rPr>
                <w:rFonts w:cstheme="minorHAnsi"/>
              </w:rPr>
              <w:t xml:space="preserve">V okviru specifičnega cilja </w:t>
            </w:r>
            <w:r>
              <w:rPr>
                <w:rFonts w:cstheme="minorHAnsi"/>
              </w:rPr>
              <w:t xml:space="preserve">7.4 </w:t>
            </w:r>
            <w:r w:rsidRPr="0048732B">
              <w:rPr>
                <w:rFonts w:cstheme="minorHAnsi"/>
              </w:rPr>
              <w:t xml:space="preserve">bodo podprti ukrepi, ki omogočajo </w:t>
            </w:r>
            <w:r>
              <w:rPr>
                <w:rFonts w:cstheme="minorHAnsi"/>
              </w:rPr>
              <w:t xml:space="preserve">dvig kakovosti izvajanja storitev socialnega varstva in podpirajo </w:t>
            </w:r>
            <w:r w:rsidRPr="345B7C25">
              <w:rPr>
                <w:rFonts w:cstheme="minorBidi"/>
              </w:rPr>
              <w:t>bolj kakovostno življenje vseh skupin prebivalstva</w:t>
            </w:r>
            <w:r w:rsidRPr="0048732B">
              <w:rPr>
                <w:rFonts w:cstheme="minorHAnsi"/>
              </w:rPr>
              <w:t>:</w:t>
            </w:r>
          </w:p>
          <w:p w14:paraId="7EB7B14B" w14:textId="77777777" w:rsidR="004154D3" w:rsidRDefault="004154D3" w:rsidP="004154D3">
            <w:pPr>
              <w:jc w:val="both"/>
              <w:rPr>
                <w:rFonts w:cstheme="minorHAnsi"/>
              </w:rPr>
            </w:pPr>
          </w:p>
          <w:p w14:paraId="68197E3C" w14:textId="77777777" w:rsidR="004154D3" w:rsidRPr="00390052" w:rsidRDefault="004154D3" w:rsidP="004154D3">
            <w:pPr>
              <w:pStyle w:val="Odstavekseznama"/>
              <w:numPr>
                <w:ilvl w:val="0"/>
                <w:numId w:val="49"/>
              </w:numPr>
              <w:jc w:val="both"/>
              <w:rPr>
                <w:rFonts w:ascii="Times New Roman" w:hAnsi="Times New Roman" w:cs="Times New Roman"/>
              </w:rPr>
            </w:pPr>
            <w:r>
              <w:rPr>
                <w:rFonts w:ascii="Times New Roman" w:hAnsi="Times New Roman" w:cs="Times New Roman"/>
                <w:i/>
                <w:iCs/>
              </w:rPr>
              <w:t>krepitev socialno varstvenih storitev:</w:t>
            </w:r>
          </w:p>
          <w:p w14:paraId="350CA488" w14:textId="77777777" w:rsidR="004154D3" w:rsidRPr="00390052" w:rsidRDefault="004154D3" w:rsidP="004154D3">
            <w:pPr>
              <w:pStyle w:val="Odstavekseznama"/>
              <w:numPr>
                <w:ilvl w:val="1"/>
                <w:numId w:val="49"/>
              </w:numPr>
              <w:jc w:val="both"/>
              <w:rPr>
                <w:rFonts w:ascii="Times New Roman" w:hAnsi="Times New Roman" w:cs="Times New Roman"/>
              </w:rPr>
            </w:pPr>
            <w:r w:rsidRPr="00390052">
              <w:rPr>
                <w:rFonts w:ascii="Times New Roman" w:hAnsi="Times New Roman" w:cs="Times New Roman"/>
                <w:iCs/>
              </w:rPr>
              <w:t>ukrepi za dvig kakovosti izvajanja storitev v okviru institucij socialnega varstva</w:t>
            </w:r>
            <w:r w:rsidRPr="00390052">
              <w:rPr>
                <w:rStyle w:val="Pripombasklic"/>
                <w:rFonts w:eastAsiaTheme="minorHAnsi"/>
              </w:rPr>
              <w:t xml:space="preserve">: </w:t>
            </w:r>
            <w:r w:rsidRPr="00390052">
              <w:rPr>
                <w:rFonts w:ascii="Times New Roman" w:hAnsi="Times New Roman" w:cs="Times New Roman"/>
              </w:rPr>
              <w:t xml:space="preserve">posodobitev sistema socialnega varstva ter varstva otrok in družin z namenom večje učinkovitosti, dostopnosti in kvalitete storitev za </w:t>
            </w:r>
            <w:r w:rsidRPr="00390052">
              <w:rPr>
                <w:rFonts w:ascii="Times New Roman" w:hAnsi="Times New Roman" w:cs="Times New Roman"/>
                <w:bCs/>
                <w:iCs/>
              </w:rPr>
              <w:t>uporabnike. Vzpostavljen bo sistem ocenjevanja in vrednotenja potreb uporabnikov na področju socialnega varstva, izvajalo se bo izobraževanje in usposabljanje strokovnih delavcev, ter programi krepitve starševskih kompetenc, razvit in vzpostavljen bo model ocenjevanja in merjenja učinkov posameznih storitev/programov ter nadgrajen informacijski sistem, ki bo omogočal poenoteno vodenje evidenc.</w:t>
            </w:r>
          </w:p>
          <w:p w14:paraId="4110BBFD" w14:textId="77777777" w:rsidR="004154D3" w:rsidRPr="00390052" w:rsidRDefault="004154D3" w:rsidP="004154D3">
            <w:pPr>
              <w:pStyle w:val="Odstavekseznama"/>
              <w:numPr>
                <w:ilvl w:val="1"/>
                <w:numId w:val="49"/>
              </w:numPr>
              <w:jc w:val="both"/>
              <w:rPr>
                <w:rFonts w:ascii="Times New Roman" w:hAnsi="Times New Roman" w:cs="Times New Roman"/>
              </w:rPr>
            </w:pPr>
            <w:r w:rsidRPr="00390052">
              <w:rPr>
                <w:rFonts w:ascii="Times New Roman" w:hAnsi="Times New Roman" w:cs="Times New Roman"/>
                <w:bCs/>
              </w:rPr>
              <w:t>Ukrepi za podporo prehodu iz institucionalne oskrbe na oskrbo na domu z zagotavljanjem socialno varstvenih storitev in storitev v skupnosti</w:t>
            </w:r>
            <w:r w:rsidRPr="00390052">
              <w:rPr>
                <w:rFonts w:ascii="Times New Roman" w:hAnsi="Times New Roman" w:cs="Times New Roman"/>
                <w:bCs/>
                <w:iCs/>
              </w:rPr>
              <w:t xml:space="preserve">: </w:t>
            </w:r>
            <w:r w:rsidRPr="00390052">
              <w:rPr>
                <w:rFonts w:ascii="Times New Roman" w:hAnsi="Times New Roman" w:cs="Times New Roman"/>
              </w:rPr>
              <w:t>zagotovitev koordinacije in povezovanja vseh akterjev, ki izvajajo socialnovarstvene storitve in programe, podpora na terenu z zagotavljanjem izobraževanja</w:t>
            </w:r>
            <w:r w:rsidRPr="003A06CF">
              <w:rPr>
                <w:rFonts w:ascii="Times New Roman" w:hAnsi="Times New Roman" w:cs="Times New Roman"/>
              </w:rPr>
              <w:t xml:space="preserve"> in terenskega usposabljanja, konzultacije in ozaveščanje. Izvajalo se bo izobraževanje </w:t>
            </w:r>
            <w:r w:rsidRPr="003A06CF">
              <w:rPr>
                <w:rFonts w:ascii="Times New Roman" w:hAnsi="Times New Roman" w:cs="Times New Roman"/>
              </w:rPr>
              <w:lastRenderedPageBreak/>
              <w:t>zaposlenih v socialnem varstvu v skladu s spremenjenim načinom dela in načeli deinstitucionalizacije, ozaveščanje in spodbujanje procesa deinstitucionalizacije, preprečevanje institucionalizacije in krepitev skupnostnih  služb ter preselitve in transformacije delovanja socialnega varstva</w:t>
            </w:r>
            <w:r>
              <w:rPr>
                <w:rFonts w:ascii="Times New Roman" w:hAnsi="Times New Roman" w:cs="Times New Roman"/>
              </w:rPr>
              <w:t>;</w:t>
            </w:r>
          </w:p>
          <w:p w14:paraId="3A08B6CC" w14:textId="77777777" w:rsidR="004154D3" w:rsidRPr="003A06CF" w:rsidRDefault="004154D3" w:rsidP="004154D3">
            <w:pPr>
              <w:jc w:val="both"/>
            </w:pPr>
          </w:p>
          <w:p w14:paraId="7B597A6F" w14:textId="77777777" w:rsidR="004154D3" w:rsidRDefault="004154D3" w:rsidP="004154D3">
            <w:pPr>
              <w:pStyle w:val="Odstavekseznama"/>
              <w:numPr>
                <w:ilvl w:val="0"/>
                <w:numId w:val="49"/>
              </w:numPr>
              <w:jc w:val="both"/>
              <w:rPr>
                <w:rFonts w:ascii="Times New Roman" w:hAnsi="Times New Roman" w:cs="Times New Roman"/>
                <w:i/>
              </w:rPr>
            </w:pPr>
            <w:r>
              <w:rPr>
                <w:rFonts w:ascii="Times New Roman" w:hAnsi="Times New Roman" w:cs="Times New Roman"/>
                <w:i/>
              </w:rPr>
              <w:t>strokovna podpora ter krepitev kadrovskega potenciala pri obvladovanju ključnih izzivov na področju dolgotrajne oskrbe in zdravstva:</w:t>
            </w:r>
          </w:p>
          <w:p w14:paraId="32BAFBB9" w14:textId="77777777" w:rsidR="004154D3" w:rsidRPr="00390052" w:rsidRDefault="004154D3" w:rsidP="004154D3">
            <w:pPr>
              <w:pStyle w:val="Odstavekseznama"/>
              <w:numPr>
                <w:ilvl w:val="1"/>
                <w:numId w:val="49"/>
              </w:numPr>
              <w:jc w:val="both"/>
              <w:rPr>
                <w:rFonts w:ascii="Times New Roman" w:hAnsi="Times New Roman" w:cs="Times New Roman"/>
              </w:rPr>
            </w:pPr>
            <w:r w:rsidRPr="008C3D46">
              <w:rPr>
                <w:rFonts w:ascii="Times New Roman" w:hAnsi="Times New Roman" w:cs="Times New Roman"/>
              </w:rPr>
              <w:t xml:space="preserve">krepitev odpornosti sistema dolgotrajne oskrbe in integracija dolgotrajne oskrbe ter zdravstvenega varstva s ciljem celostne obravnave oseb, ki potrebujejo dolgotrajno oskrbo: </w:t>
            </w:r>
            <w:r w:rsidRPr="008C3D46">
              <w:rPr>
                <w:rFonts w:ascii="Times New Roman" w:hAnsi="Times New Roman" w:cs="Times New Roman"/>
                <w:iCs/>
              </w:rPr>
              <w:t>predvideni so ukrepi za krepitev znanj in kompetenc zaposlenih za kakovostno, varno in v uporabnika usmerjeno opravljanje storitev. Ključnega pomena za usposabljanje bodočih generacij zaposlenih na področju zdravstva in dolgotrajne oskrbe ter izvajalcev neformalne oskrbe je tudi vzpostavitev simulacijskega centra, ki bo omogočal pridobivanje kliničnih izkušenj v varnem okolju brez ogrožanja pacientov oziroma uporabnikov v sistemih zdravstva in dolgotrajne oskrbe. V okviru NOO se pri postavitvi negovalnega doma, kot nove organizacijske oblike institucionalne oskrbe na področju dolgotrajne oskrbe, ki bo naslavljala potrebe oseb s težko in najtežjo omejitvijo samostojnosti ali sposobnosti samooskrbe, ki sočasno potrebujejo tudi kontinuirano zdravstveno obravnavo (npr. osebe po hudih prometnih nesrečah, hudih možganskih poškodbah itd.), načrtuje tudi prostore za vzpostavitev simulacijskega centra. V okviru predmetnega ukrepa se zagotovi pripravo programov za usposabljanje in kadra, ki usposabljanje zagotavlja. Naveden ukrep tudi zmanjšuje obremenitve kliničnih okolij z izvajanjem praktičnega usposabljanja, omogoča, da v klinična okolja prihaja boljše usposobljen kader, kar krepi kakovost in varnost zdravstvene obravnave in dolgotrajne oskrbe. Zagotovilo se bo tudi verificirano usposabljanje državljanov za delo v zdravstvu in dolgotrajni oskrbi. Ukrepi bodo naslavljali krepitev zobozdravstvene obravnave oziroma ustne higiene, zlasti pri starejših, kar pomembno vpliva na sposobnost prehranjevanja, stanje drugih telesnih organov. Ukrep je pomemben tudi z vidika naslavljanja oseb s težavami v duševnem zdravju, npr. oseb z napredovalo demenco, ki težje ubesedijo svoje stanje in počutje, tudi npr. bolečino zaradi slabega stanja zob. Ukrepi bodo vključevali vzpostavitev interdisciplinarnih mobilnih timov ter uvajanje sodobnih tehnologij, ki omogočajo opravljanje storitev na daljavo v primeru, ko neposredna prisotnost zaposlenih ni potrebna. Z navedenim ukrepom se zasleduje vizijo Resolucije o nacionalnem planu zdravstvenega varstva 2016–2025 »Skupaj za družbo zdravja« (Uradni list RS, št. 25/16), da se potrebne storitve zagotavlja na hiter in enostaven način, z  dostopom do najširšega možnega nabora storitev in omogoča celovito in neprekinjeno obravnavo pacienta oziroma uporabnika čim bližje domu. Upoštevajoč med starejšimi pogosto prisotno polifarmacijo, sočasno pa zaradi upada kognitivnih sposobnosti izpuščanje odmerkov zdravil, se bo vzpostavilo model priprave zdravil s pomočjo informacijske podpore in tehnologije, vključno z dostavo zdravil in spremljanjem ter vodenjem osebe za primerno in varno rokovanje z zdravili v vseh okoljih. Na polifarmacijo, ki je posledica multimorbidnosti, in na drugi strani omejena mobilnost ter zmanjšane kognitivne funkcije geriatričnih pacientov so pogosto vzrok za neskladno jemanje zdravil  opozarja tudi Resolucija o nacionalnem planu zdravstvenega varstva 2016–2025 »Skupaj za družbo zdravja« (Uradni list RS, št. 25/16). Izvedbo načrtovanih ukrepov na področju dolgotrajne oskrbe podpira tudi Strategija dolgožive družbe, ki jo je Vlada Republike Slovenije sprejela v 2017 ter zavez implementiranih v 16. in 18. načelu Evropskega stebra socialnih pravic</w:t>
            </w:r>
            <w:r>
              <w:rPr>
                <w:rFonts w:ascii="Times New Roman" w:hAnsi="Times New Roman" w:cs="Times New Roman"/>
                <w:iCs/>
              </w:rPr>
              <w:t>.</w:t>
            </w:r>
          </w:p>
          <w:p w14:paraId="4A57A460" w14:textId="77777777" w:rsidR="004154D3" w:rsidRPr="008C3D46" w:rsidRDefault="004154D3" w:rsidP="004154D3">
            <w:pPr>
              <w:pStyle w:val="Odstavekseznama"/>
              <w:numPr>
                <w:ilvl w:val="1"/>
                <w:numId w:val="49"/>
              </w:numPr>
              <w:jc w:val="both"/>
              <w:rPr>
                <w:rFonts w:ascii="Times New Roman" w:hAnsi="Times New Roman" w:cs="Times New Roman"/>
              </w:rPr>
            </w:pPr>
            <w:r>
              <w:rPr>
                <w:rFonts w:ascii="Times New Roman" w:hAnsi="Times New Roman" w:cs="Times New Roman"/>
              </w:rPr>
              <w:t>O</w:t>
            </w:r>
            <w:r w:rsidRPr="008C3D46">
              <w:rPr>
                <w:rFonts w:ascii="Times New Roman" w:hAnsi="Times New Roman" w:cs="Times New Roman"/>
              </w:rPr>
              <w:t xml:space="preserve">bvladovanje starostne krhkosti: obvladovanje starostne krhkosti v vsakdanji rutinski praksi obiska pri zdravstvenem delavcu z uvedbo pridobivanja nekaterih funkcionalnih parametrov, katerih dinamika bo nakazovala večanje ogroženosti posameznika </w:t>
            </w:r>
            <w:r w:rsidRPr="008C3D46">
              <w:rPr>
                <w:rFonts w:ascii="Times New Roman" w:hAnsi="Times New Roman" w:cs="Times New Roman"/>
              </w:rPr>
              <w:lastRenderedPageBreak/>
              <w:t>(hitrost hoje, tehtanje, vstajanje iz stola,...). Potrebno bo usposabljanje zdravstvenih delavcev za izvajanje presejalnih orodij, dokumentiranje in spremljanje, ter zagotoviti potrebno opremo (stol, dinamometer, štoparica,…). Za kognitivno in prehransko oceno pa bo treba izvajati osnovne presejalne vprašalnike sistematično, ker se deloma že uporabljajo vendar ne v celotni populaciji starejših. Populacija se bo obravnavala na treh stopnjah: na primarni ravni, bolnišnica na domu in mobilni timi ter regijska povezava bolnišnic in DSOjev. Z ukrepom bomo zasledovali cilje in usmeritve v Resoluciji o nacionalnem planu zdravstvenega varstva 2016-2025 »Skupaj za družbo zdravja« (6.2.8 Geriatrija, str. 84-86) za zagotovitev celovite geriatrične obravnave krhkih in multimorbidnih pacientov in enako dostopnost do kakovostnih in varnih zdravstvenih storitev, integrirano in celovito obravnavo na vseh ravneh zdravstvenega varstva in povezovanje s socialnim varstvom za boljše prepoznavanje in zadovoljevanje potreb po tovrstni obravnavi. Z ukrepom bomo naslovili preprečevanje krhkosti, ki je velik javnozdravstveni problem v dolgoživi družbi. Ukrep bi omogočal vzpostavitev sistema, ki bi zagotavljal sistematično prepoznavanje (geriatrična ocena) in najbolj optimalno oskrbo pacientov, ki so krhki, multimorbidni in izpostavljeni tveganju za razvoj nezmožnosti ali izgubo avtonomije. Ti pacienti potrebujejo celovit pristop, ki ga zagotavlja interdisciplinarni tim s ciljem izboljšanja posameznikove funkcije in kakovosti bivanja. Z ukrepom bomo zasledovali cilje, zapisane tudi v Nacionalnem programu o prehrani in telesni dejavnosti za zdravje 2015–2025, pri čemer želimo zmanjšati delež podhranjenih in funkcionalno manj zmožnih starejših prebivalcev ter bolnikov ter spodbujati zdrav življenjski slog z ustrezno telesno dejavnostjo in primerno prehrano pri ogroženih populacijskih skupinah, kot so starostniki in bolniki. Pri slednjih predstavlja neločljiv del uspešnega zdravljenja. Projekt naslavlja tudi kompetence zdravstvenega in socialno varstvenega kadra v okviru dolgotrajne oskrbe</w:t>
            </w:r>
            <w:r>
              <w:rPr>
                <w:rFonts w:ascii="Times New Roman" w:hAnsi="Times New Roman" w:cs="Times New Roman"/>
              </w:rPr>
              <w:t>.</w:t>
            </w:r>
          </w:p>
          <w:p w14:paraId="1F49CB3F" w14:textId="77777777" w:rsidR="004154D3" w:rsidRPr="008C3D46" w:rsidRDefault="004154D3" w:rsidP="004154D3">
            <w:pPr>
              <w:pStyle w:val="Odstavekseznama"/>
              <w:numPr>
                <w:ilvl w:val="1"/>
                <w:numId w:val="49"/>
              </w:numPr>
              <w:jc w:val="both"/>
              <w:rPr>
                <w:rFonts w:ascii="Times New Roman" w:hAnsi="Times New Roman" w:cs="Times New Roman"/>
              </w:rPr>
            </w:pPr>
            <w:r>
              <w:rPr>
                <w:rFonts w:ascii="Times New Roman" w:hAnsi="Times New Roman" w:cs="Times New Roman"/>
              </w:rPr>
              <w:t>U</w:t>
            </w:r>
            <w:r w:rsidRPr="008C3D46">
              <w:rPr>
                <w:rFonts w:ascii="Times New Roman" w:hAnsi="Times New Roman" w:cs="Times New Roman"/>
              </w:rPr>
              <w:t>krepi za zgodnje prepoznavanje demence: vključujejo programe za zagotavljanje integriranih obravnav in oskrbe na področju duševnega zdravja med vsemi službami in strokami ter programi izobraževanja in usposabljanja za zvečanje kompetenc za prepoznavanje in delo z ljudmi z demenco za vse poklicne skupine, bodo omogočali učinkovito sodelovanje posameznih profilov in služb ter tako povečali kakovost obravnav. Skupnostni pristop zahteva znanja in veščine, ki jih moramo krepiti pri vseh deležnikih, ki se vključujejo v skrb za duševno zdravje. Ukrep bo pripomogel k hitrejši diagnozi in h kvalitetnejši obravnavi oseb z demenco. Osebe z demenco bodo lahko zaradi demenci prijaznega okolja dlje časa ostale doma. Vzpostavitev nacionalnega centra za obvladovanje demence, ki bo omogočal interdisciplinarno diagnostiko na terciarni zdravstveni ravni ter izvajal celostno obravnavo oseb z demenco. Nacionalni center za obvladovanje demence bo učni center za strokovne delavce v verigi  celostne oskrbe oseb z demenco in njihovih skrbnikov ter strokovno nadziral izvajanje nacionalne strategije za obvladovanje demence. Nacionalni center za obvladovanje demence bo glavni partner državne uprave pri oblikovanju in izvajanju zdravstvene, socialne in drugih politik za obvladovanje demence v Sloveniji, kot so zasnovane v nacionalnih strateških dokumentih, med katerimi izpostavljamo naslednje: Strategija za obvladovanje demence v Sloveniji do leta 2020, Strategija za obvladovanje demence v Sloveniji do leta 2030 (v pripravi),  Resolucija o nacionalnem planu zdravstvenega varstva 2016-2025 »Skupaj za družbo zdravja«, Resolucija o nacionalnem programu za duševno zdravje 2018-2028, Resolucija o nacionalnem programu socialnega varstva za obdobje 2013-2020 (v postopku potrditve je Resolucija o nacionalnem programu socialnega varstva za</w:t>
            </w:r>
            <w:r>
              <w:rPr>
                <w:rFonts w:ascii="Times New Roman" w:hAnsi="Times New Roman" w:cs="Times New Roman"/>
              </w:rPr>
              <w:t xml:space="preserve"> obdobje 2021-2030).</w:t>
            </w:r>
          </w:p>
          <w:p w14:paraId="6D06F797" w14:textId="77777777" w:rsidR="004154D3" w:rsidRPr="00390052" w:rsidRDefault="004154D3" w:rsidP="004154D3">
            <w:pPr>
              <w:pStyle w:val="Odstavekseznama"/>
              <w:numPr>
                <w:ilvl w:val="1"/>
                <w:numId w:val="49"/>
              </w:numPr>
              <w:jc w:val="both"/>
              <w:rPr>
                <w:rFonts w:ascii="Times New Roman" w:hAnsi="Times New Roman" w:cs="Times New Roman"/>
              </w:rPr>
            </w:pPr>
            <w:r>
              <w:rPr>
                <w:rFonts w:ascii="Times New Roman" w:hAnsi="Times New Roman" w:cs="Times New Roman"/>
              </w:rPr>
              <w:t>U</w:t>
            </w:r>
            <w:r w:rsidRPr="008C3D46">
              <w:rPr>
                <w:rFonts w:ascii="Times New Roman" w:hAnsi="Times New Roman" w:cs="Times New Roman"/>
              </w:rPr>
              <w:t xml:space="preserve">krepanje na področju problematike prepovedanih drog: izvedba ukrepov za horizontalno povezovanje in integracijo obstoječih programov in njihovih nosilcev. Tovrstna integracija bo vzpostavljena in se bo dograjevala med bistvenimi deležniki </w:t>
            </w:r>
            <w:r w:rsidRPr="008C3D46">
              <w:rPr>
                <w:rFonts w:ascii="Times New Roman" w:hAnsi="Times New Roman" w:cs="Times New Roman"/>
              </w:rPr>
              <w:lastRenderedPageBreak/>
              <w:t xml:space="preserve">področja, javnimi institucijami in nevladnimi programi, ki delujejo na področju zdravljenja in preprečevanja odvisnosti. Skladno z Resolucijo nacionalnem planu zdravstvenega varstva 2016-2025 bomo z vsemi načrtovanimi ukrepi vplivali na socialne determinante e-zdravja, kot so zasvojenost, revščina, socialna izključenost, nezaposlenost in slabi bivalni pogoji. Vsaka determinanta posebej lahko močno vpliva na zdravje posameznika in širše družbe. Pogosto se posamezne determinante individualno  akumulirajo, kar še poveča potrebo po celoviti obravnavi. Ta se prične že z zagotovitvijo ustreznih prostorov za bivanje in preživljanje prostega časa, vključno z varno sobo, delovno aktivacijo ter s krepitvijo socialnih kompetenc uporabnikov. Razvijati nameravamo tudi ukrepe in aktivnosti zdravstvene rehabilitacije in celovitega okrevanja uporabnikov prepovedanih drog, vključno z uporabniki novih psihoaktivnih snovi, skladno s Strategijo in Akcijskim načrtom EU na področju prepovedanih drug ter Resolucijo o nacionalnem programu na področju prepovedanih drog. Krepitev digitalizacije zdravstva bo rezultiralo v izvedbi ukrepov za zagotavljanje digitalne pismenosti uporabnikov v zdravstvu v najširšem smislu (zaposlenih in pacientov). Ukrepi bodo zajemali tako zasnovo in kreiranje učinkovitih načinov predajanja znanja, usposabljanja, »train the trainer« programov zaposlenih  kot na drugi strani sodelovanje z lokalnimi skupnostmi in nevladnimi organizacijami za vzpostavitev in predpogojev za delovanje mreže točk, v kateri bodo lahko digitalno manj pismeni posamezniki dostopali do  nabora storitev od praktične pomoči pri uporabi digitalnih javnih storitev zdravstva do tega, da določene digitalne storitve (npr. vpogled </w:t>
            </w:r>
            <w:r w:rsidRPr="00390052">
              <w:rPr>
                <w:rFonts w:ascii="Times New Roman" w:hAnsi="Times New Roman" w:cs="Times New Roman"/>
              </w:rPr>
              <w:t>v dokumentacijo,  naročanje na storitev, povezavo z zdravnikom) v njihovem imenu izvedejo na točki.</w:t>
            </w:r>
          </w:p>
          <w:p w14:paraId="3F55558A" w14:textId="77777777" w:rsidR="004154D3" w:rsidRPr="00CB4AD6" w:rsidRDefault="004154D3" w:rsidP="004154D3">
            <w:pPr>
              <w:pStyle w:val="Odstavekseznama"/>
              <w:numPr>
                <w:ilvl w:val="1"/>
                <w:numId w:val="49"/>
              </w:numPr>
              <w:jc w:val="both"/>
              <w:rPr>
                <w:rFonts w:ascii="Times New Roman" w:hAnsi="Times New Roman" w:cs="Times New Roman"/>
              </w:rPr>
            </w:pPr>
            <w:r w:rsidRPr="00390052">
              <w:rPr>
                <w:rFonts w:ascii="Times New Roman" w:hAnsi="Times New Roman" w:cs="Times New Roman"/>
              </w:rPr>
              <w:t>Krepitev duševnega zdravja: z ukrepi za promocijo in preventivno duševnega zdravja, zgodnje prepoznavanje težav v duševnem zdravju, boljši dostop do specialističnih storitev, integrirano obravnavo duševnih motenj v skupnosti ter psihosocialno rehabilitacijo oseb v skladu z njihovimi potrebami. V Sloveniji sodimo med najbolj ogrožene države na svetu glede sorazmernega števila storjenih samomorov. V okviru ukrepa se bodo okrepile kadrovske kompetence predvsem v zdravstvenih, socialnih in drugih sektorjih. Posebna pozornost bo namenjena osveščanju splošne in strokovne javnosti za zmanjšanje stigme. Podprti bodo dokazani in učinkoviti preventivni programi in s tem se bo izboljšala dostopnost in kakovost programov ter storitev s področja duševnega zdravja za vse starostne skupine, ob upoštevanju staranja prebivalstva in drugih demografskih trendov. Z ukrepom bomo zasledovali cilje in usmeritve v Resoluciji o nacionalnem planu zdravstvenega varstva 2016-2025 »Skupaj za družbo zdravja« (6.2.7. Duševno zdravje, str. 82-84), ki navaja razvoj in krepitev področja duševnega zdravja. Z ukrepom bomo zasledovali cilje, zapisane tudi v Resoluciji o nacionalnem programu za duševno zdravje 2018−2028 (str. 18-28), ki jasno in celovito naslavlja potrebe na področju duševnega zdravja v Sloveniji tudi v okviru okrepitve promocije duševnega zdravja, preventive in destigmatizacije na področju duševnih motenj.  Z implementacijo Resolucije o nacionalnem programu za duševno zdravje in periodičnih akcijskih načrtov bomo v skladu z European Framework for Action on Mental health and Wellbeing okrepili kapacitete in zmožnosti za krepitev duševnega zdravja in odpornosti, preventivo ter ustrezno obravnavo vseh, ki potrebujejo storitve na področju duševnega zdravja.</w:t>
            </w:r>
            <w:r w:rsidRPr="00390052">
              <w:rPr>
                <w:rFonts w:ascii="Times New Roman" w:hAnsi="Times New Roman" w:cs="Times New Roman"/>
                <w:iCs/>
              </w:rPr>
              <w:t xml:space="preserve"> Izvajala se bo tudi podpora in razvoj storitev za mladostnike in odrasle,  ki imajo lažjo motnjo v duševnem razvoju, dolgotrajne težave v duševnem zdravju in/ali hude oblike vedenjskih težav in so storilci kaznivih dejanj ter jih danes nameščamo v varovane oddelke, za katere sistemsko ni ustrezno poskrbljeno. Podprli bomo tudi ukrepe socialnega vključevanja invalidov, še posebej oseb z lažjo motnjo v duševnem razvoju, saj je zanje potrebno vzpostaviti kvalitetne storitve in spremljati razvoj storitev socialnega vključevanja ter nadgraditi obstoječe storitve; </w:t>
            </w:r>
          </w:p>
          <w:p w14:paraId="47BF685F" w14:textId="77777777" w:rsidR="004154D3" w:rsidRDefault="004154D3" w:rsidP="004154D3">
            <w:pPr>
              <w:pStyle w:val="Odstavekseznama"/>
              <w:numPr>
                <w:ilvl w:val="1"/>
                <w:numId w:val="49"/>
              </w:numPr>
              <w:jc w:val="both"/>
              <w:rPr>
                <w:rFonts w:ascii="Times New Roman" w:hAnsi="Times New Roman" w:cs="Times New Roman"/>
              </w:rPr>
            </w:pPr>
            <w:r>
              <w:rPr>
                <w:rFonts w:ascii="Times New Roman" w:hAnsi="Times New Roman" w:cs="Times New Roman"/>
              </w:rPr>
              <w:lastRenderedPageBreak/>
              <w:t>I</w:t>
            </w:r>
            <w:r w:rsidRPr="008C3D46">
              <w:rPr>
                <w:rFonts w:ascii="Times New Roman" w:hAnsi="Times New Roman" w:cs="Times New Roman"/>
              </w:rPr>
              <w:t>zobraževanje kadrov na področju nujne medicinske pomoči (v nadaljevanju: NMP): z ukrepom se bistveno prispeva k zagotovitvi kakovostne obravnave na terenu in razbremenitvi zdravnikov družinske medicine. Komplementarno se bo vlagalo tudi preko projekta NOO v vozila za posredovanje zdravnika na terenu, s prenovo mreže NMP pa se bo okrepilo in prerazporedilo večje število  reševalnih vozil, kjer bodo izvajali delo   reševalci z dodatnimi kompetencami. Na ta način se bo dostopni čas do najdaljših lokacij v državi bistveno zmanjšal.  Z ustanovitvijo satelitskih urgentni</w:t>
            </w:r>
            <w:r>
              <w:rPr>
                <w:rFonts w:ascii="Times New Roman" w:hAnsi="Times New Roman" w:cs="Times New Roman"/>
              </w:rPr>
              <w:t>h</w:t>
            </w:r>
            <w:r w:rsidRPr="008C3D46">
              <w:rPr>
                <w:rFonts w:ascii="Times New Roman" w:hAnsi="Times New Roman" w:cs="Times New Roman"/>
              </w:rPr>
              <w:t xml:space="preserve"> centrov se bo dvignila kakovost obravnave NMP na primarnem nivoju, saj se bo vlagalo tudi v sodobno opremo za obravnavo pacientov v lokalnem okolju. Za najhitrejši dostop do žrtve srčnega zastoja in drugi nujnih stanj v ruralnih okoljih pa se bo formalno razvijal sistem prvih posredovalcev. V ta namen pripravljamo projekt sofinanciranja enotam NMP za usposabljanje prvih posredovalcev ter ciljnih - sistematičnih usposabljaj s področja ukrepanja zdravstva ob velikih nesrečah. V ta namen se na Ministrstvu za zdravje zaključuje prenova načrta ministrstva ob velikih nesrečah, ki bo sistemsko urejal naloge javnih zdravstvenih zavodov ob nenadnih dogodkih kot so nara</w:t>
            </w:r>
            <w:r>
              <w:rPr>
                <w:rFonts w:ascii="Times New Roman" w:hAnsi="Times New Roman" w:cs="Times New Roman"/>
              </w:rPr>
              <w:t>vne in druge nesreče.</w:t>
            </w:r>
          </w:p>
          <w:p w14:paraId="1513EB2B" w14:textId="77777777" w:rsidR="004154D3" w:rsidRPr="00CB4AD6" w:rsidRDefault="004154D3" w:rsidP="004154D3">
            <w:pPr>
              <w:pStyle w:val="Odstavekseznama"/>
              <w:widowControl w:val="0"/>
              <w:numPr>
                <w:ilvl w:val="1"/>
                <w:numId w:val="49"/>
              </w:numPr>
              <w:autoSpaceDE w:val="0"/>
              <w:autoSpaceDN w:val="0"/>
              <w:jc w:val="both"/>
              <w:rPr>
                <w:rFonts w:ascii="Times New Roman" w:hAnsi="Times New Roman" w:cs="Times New Roman"/>
              </w:rPr>
            </w:pPr>
            <w:r w:rsidRPr="00390052">
              <w:rPr>
                <w:rFonts w:ascii="Times New Roman" w:hAnsi="Times New Roman" w:cs="Times New Roman"/>
              </w:rPr>
              <w:t>Krepitev digitalne pismenosti zaposlenih v zdravstvu in dolgotrajni oskrbi ter krepitev zdravstvene pismenosti prebivalcev bo ključno prispeval</w:t>
            </w:r>
            <w:r w:rsidRPr="00390052">
              <w:rPr>
                <w:rFonts w:ascii="Times New Roman" w:hAnsi="Times New Roman" w:cs="Times New Roman"/>
                <w:iCs/>
              </w:rPr>
              <w:t>a</w:t>
            </w:r>
            <w:r w:rsidRPr="00390052">
              <w:rPr>
                <w:rFonts w:ascii="Times New Roman" w:hAnsi="Times New Roman" w:cs="Times New Roman"/>
              </w:rPr>
              <w:t xml:space="preserve"> k boljšemu delovanju zdravstvenega sistema in usposobljenosti posameznikov pri udejanjanju v zdravstvenem sistemu in pri razum</w:t>
            </w:r>
            <w:r w:rsidRPr="00390052">
              <w:rPr>
                <w:rFonts w:ascii="Times New Roman" w:hAnsi="Times New Roman" w:cs="Times New Roman"/>
                <w:iCs/>
              </w:rPr>
              <w:t>eva</w:t>
            </w:r>
            <w:r w:rsidRPr="00390052">
              <w:rPr>
                <w:rFonts w:ascii="Times New Roman" w:hAnsi="Times New Roman" w:cs="Times New Roman"/>
              </w:rPr>
              <w:t xml:space="preserve">nju zdravstvenih informacij </w:t>
            </w:r>
            <w:r>
              <w:rPr>
                <w:rFonts w:ascii="Times New Roman" w:hAnsi="Times New Roman" w:cs="Times New Roman"/>
                <w:bCs/>
                <w:iCs/>
              </w:rPr>
              <w:t>uporabnikom;</w:t>
            </w:r>
          </w:p>
          <w:p w14:paraId="38317E41" w14:textId="77777777" w:rsidR="004154D3" w:rsidRPr="003A06CF" w:rsidRDefault="004154D3" w:rsidP="004154D3">
            <w:pPr>
              <w:pStyle w:val="Odstavekseznama"/>
              <w:ind w:left="720"/>
              <w:jc w:val="both"/>
              <w:rPr>
                <w:rFonts w:ascii="Times New Roman" w:hAnsi="Times New Roman" w:cs="Times New Roman"/>
                <w:iCs/>
              </w:rPr>
            </w:pPr>
          </w:p>
          <w:p w14:paraId="5DC54ED7" w14:textId="77777777" w:rsidR="004154D3" w:rsidRPr="00390052" w:rsidRDefault="004154D3" w:rsidP="004154D3">
            <w:pPr>
              <w:pStyle w:val="Odstavekseznama"/>
              <w:numPr>
                <w:ilvl w:val="0"/>
                <w:numId w:val="49"/>
              </w:numPr>
              <w:jc w:val="both"/>
              <w:rPr>
                <w:rFonts w:ascii="Times New Roman" w:hAnsi="Times New Roman" w:cs="Times New Roman"/>
              </w:rPr>
            </w:pPr>
            <w:r w:rsidRPr="00122EAD">
              <w:rPr>
                <w:rFonts w:ascii="Times New Roman" w:hAnsi="Times New Roman" w:cs="Times New Roman"/>
                <w:i/>
              </w:rPr>
              <w:t>preventivne aktivnosti</w:t>
            </w:r>
            <w:r>
              <w:rPr>
                <w:rFonts w:ascii="Times New Roman" w:hAnsi="Times New Roman" w:cs="Times New Roman"/>
                <w:i/>
              </w:rPr>
              <w:t>:</w:t>
            </w:r>
          </w:p>
          <w:p w14:paraId="756E7607" w14:textId="77777777" w:rsidR="004154D3" w:rsidRDefault="004154D3" w:rsidP="004154D3">
            <w:pPr>
              <w:pStyle w:val="Odstavekseznama"/>
              <w:numPr>
                <w:ilvl w:val="1"/>
                <w:numId w:val="49"/>
              </w:numPr>
              <w:jc w:val="both"/>
              <w:rPr>
                <w:rFonts w:ascii="Times New Roman" w:hAnsi="Times New Roman" w:cs="Times New Roman"/>
              </w:rPr>
            </w:pPr>
            <w:r w:rsidRPr="003A06CF">
              <w:rPr>
                <w:rFonts w:ascii="Times New Roman" w:hAnsi="Times New Roman" w:cs="Times New Roman"/>
              </w:rPr>
              <w:t>v zdravstvu</w:t>
            </w:r>
            <w:r>
              <w:rPr>
                <w:rFonts w:ascii="Times New Roman" w:hAnsi="Times New Roman" w:cs="Times New Roman"/>
              </w:rPr>
              <w:t>:</w:t>
            </w:r>
            <w:r w:rsidRPr="003A06CF">
              <w:rPr>
                <w:rFonts w:ascii="Times New Roman" w:hAnsi="Times New Roman" w:cs="Times New Roman"/>
              </w:rPr>
              <w:t xml:space="preserve"> </w:t>
            </w:r>
            <w:r>
              <w:rPr>
                <w:rFonts w:ascii="Times New Roman" w:hAnsi="Times New Roman" w:cs="Times New Roman"/>
              </w:rPr>
              <w:t>z</w:t>
            </w:r>
            <w:r w:rsidRPr="003A06CF">
              <w:rPr>
                <w:rFonts w:ascii="Times New Roman" w:hAnsi="Times New Roman" w:cs="Times New Roman"/>
              </w:rPr>
              <w:t xml:space="preserve">ajemale </w:t>
            </w:r>
            <w:r>
              <w:rPr>
                <w:rFonts w:ascii="Times New Roman" w:hAnsi="Times New Roman" w:cs="Times New Roman"/>
              </w:rPr>
              <w:t xml:space="preserve">bodo </w:t>
            </w:r>
            <w:r w:rsidRPr="003A06CF">
              <w:rPr>
                <w:rFonts w:ascii="Times New Roman" w:hAnsi="Times New Roman" w:cs="Times New Roman"/>
              </w:rPr>
              <w:t>širitev in nadgradnjo preventivnih programov in skupnostnega pristopa, izobraževanje in usposabljanje v okoljih, kjer le ta še ni implementiran. Ukrep predvideva razvoj in testiranje novih programov in storitev, usmerjenih v preventivno obravnavo visoko ogroženih skupin prebivalstva (kronični bolniki) ter okrepitev vloge lokalnih skupnosti pri zagotavljanju boljšega življenjskega sloga posameznikov. Usmerjenost v krepitev zdravja in preprečevanje bolezni je ključna strategija za doseganje duševnega in telesnega blagostanja posameznika in družbe. Z javno-zdravstvenimi in preventivnimi ukrepi uspešno prispevamo k trajnostnemu razvoju družbe, zagotavljamo trajnostno delovno silo, zmanjšujemo stroške zdravljenja, saj so  bolezni srca in žilja, rak, kronične bolezni dihal, sladkorna bolezen in druge bolezni, v EU in Sloveniji med glavnimi vzroki za nezmožnost za delo, prezgodnjo upokojitev iz zdravstvenih razlogov in prezgodnjo smrt in bolniške odsotnosti ter zmanjšujemo dejavnike tveganja z</w:t>
            </w:r>
            <w:r>
              <w:rPr>
                <w:rFonts w:ascii="Times New Roman" w:hAnsi="Times New Roman" w:cs="Times New Roman"/>
              </w:rPr>
              <w:t>a kronične nenalezljive bolezni.</w:t>
            </w:r>
          </w:p>
          <w:p w14:paraId="29B2E846" w14:textId="77777777" w:rsidR="004154D3" w:rsidRPr="00390052" w:rsidRDefault="004154D3" w:rsidP="004154D3">
            <w:pPr>
              <w:pStyle w:val="Odstavekseznama"/>
              <w:numPr>
                <w:ilvl w:val="1"/>
                <w:numId w:val="49"/>
              </w:numPr>
              <w:jc w:val="both"/>
              <w:rPr>
                <w:rFonts w:ascii="Times New Roman" w:hAnsi="Times New Roman" w:cs="Times New Roman"/>
              </w:rPr>
            </w:pPr>
            <w:r w:rsidRPr="00390052">
              <w:rPr>
                <w:rFonts w:ascii="Times New Roman" w:hAnsi="Times New Roman" w:cs="Times New Roman"/>
              </w:rPr>
              <w:t>Navedeni preventivni programi v zdravstvu bodo nadgrajeni s športno-rekreacijskimi in preventivnimi programi za krepitev zdravja in aktiviranja vseh generacij, saj se skladno s Smernicami EU o telesni dejavnosti ter Strategijo Vlade RS na področju telesne-gibalne dejavnosti za krepitev zdravja priporoča vsakodnevna strokovna vodena vadba, zato bomo spodbujali vključitev posameznikov v programe za gibanje in na ta način prispevali k zvišanju deleža športno aktivni. Z ukrepom bomo zasledovali cilje, zapisane v razvojnih dokumentih Svetovne zdravstvene organizacije - Zdravje 2020, OECD, EK in Resoluciji o nacionalnem planu zdravstvenega varstva 2016-2025</w:t>
            </w:r>
            <w:r>
              <w:rPr>
                <w:rStyle w:val="Sprotnaopomba-sklic"/>
                <w:rFonts w:ascii="Times New Roman" w:hAnsi="Times New Roman" w:cs="Times New Roman"/>
              </w:rPr>
              <w:footnoteReference w:id="100"/>
            </w:r>
            <w:r w:rsidRPr="00390052">
              <w:rPr>
                <w:rFonts w:ascii="Times New Roman" w:hAnsi="Times New Roman" w:cs="Times New Roman"/>
              </w:rPr>
              <w:t xml:space="preserve">, ki so usmerjeni v krepitev primarnega zdravstvenega varstva, kot ključnega elementa izboljšanje zdravja, zmanjševanje neenakosti v zdravju ter tesno sodelovanje zdravstvenega sistema z lokalno skupnostjo. Krepitev in varovanje zdravja ter preprečevanje bolezni je eden izmed 4 prednostnih področij. Spodbujanje </w:t>
            </w:r>
            <w:r w:rsidRPr="00390052">
              <w:rPr>
                <w:rFonts w:ascii="Times New Roman" w:hAnsi="Times New Roman" w:cs="Times New Roman"/>
              </w:rPr>
              <w:lastRenderedPageBreak/>
              <w:t>zdravja in preprečevanja bolezni ter osredotočanje na vedenjske dejavnike tveganja je tudi prioriteta Evropske komisije (Pregled zdravstvenega stanja v EU, 2019) in OECD (Health at glance, 2018);</w:t>
            </w:r>
          </w:p>
          <w:p w14:paraId="4F85977A" w14:textId="77777777" w:rsidR="004154D3" w:rsidRPr="00390052" w:rsidRDefault="004154D3" w:rsidP="004154D3">
            <w:pPr>
              <w:jc w:val="both"/>
            </w:pPr>
          </w:p>
          <w:p w14:paraId="488ED289" w14:textId="5310F930" w:rsidR="004154D3" w:rsidRPr="00D41D1A" w:rsidRDefault="004154D3" w:rsidP="004154D3">
            <w:pPr>
              <w:pStyle w:val="Odstavekseznama"/>
              <w:numPr>
                <w:ilvl w:val="0"/>
                <w:numId w:val="49"/>
              </w:numPr>
              <w:jc w:val="both"/>
              <w:rPr>
                <w:color w:val="000000"/>
              </w:rPr>
            </w:pPr>
            <w:r w:rsidRPr="004154D3">
              <w:rPr>
                <w:rFonts w:ascii="Times New Roman" w:hAnsi="Times New Roman" w:cs="Times New Roman"/>
                <w:i/>
              </w:rPr>
              <w:t xml:space="preserve">zagotavljanje podpornega okolja za razvoj in implementacijo novih storitev, produktov in modelov za naslavljanje družbenih izzivov na inovativen način, </w:t>
            </w:r>
            <w:r w:rsidRPr="004154D3">
              <w:rPr>
                <w:rFonts w:ascii="Times New Roman" w:hAnsi="Times New Roman" w:cs="Times New Roman"/>
              </w:rPr>
              <w:t>v okviru katerega bodo izvedeni ukrepi za krepitev aktivnega sodelovanja nevladnega sektorja, gospodarstva in državnih institucij pri naslavljanju skupnih izzivov (dolgoživa družba, deinstitucionalizacija, skupnostna skrb ipd.). Ukrep predvideva vzpostavitev središč za socialne inovacije, ki bodo spodbudila razvoj novih rešitev ali modelov, ovrednotenje njihove učinkovitosti in pilotno razširjanje uspešnih socialnih (družbenih) inovacij za zagotavljanje ponudbe ter razvoju srebrne ekonomije, ki bo zagotovila dostopnost celostnih storitev starajočemu prebivalstvu na lokalnem in regionalnem nivoju.</w:t>
            </w:r>
            <w:r w:rsidRPr="00390052">
              <w:rPr>
                <w:rFonts w:ascii="Times New Roman" w:hAnsi="Times New Roman" w:cs="Times New Roman"/>
              </w:rPr>
              <w:t xml:space="preserve"> </w:t>
            </w:r>
          </w:p>
        </w:tc>
      </w:tr>
    </w:tbl>
    <w:p w14:paraId="72545FE8" w14:textId="77777777" w:rsidR="00DD1BF0" w:rsidRDefault="00DD1BF0" w:rsidP="003F77CE">
      <w:pPr>
        <w:ind w:left="1349"/>
        <w:rPr>
          <w:spacing w:val="-6"/>
        </w:rPr>
      </w:pPr>
    </w:p>
    <w:p w14:paraId="29F03281" w14:textId="77777777" w:rsidR="00DD1BF0" w:rsidRDefault="00DD1BF0" w:rsidP="003F77CE">
      <w:pPr>
        <w:ind w:left="1349"/>
      </w:pPr>
      <w:r>
        <w:rPr>
          <w:spacing w:val="-6"/>
        </w:rPr>
        <w:t>Glavne</w:t>
      </w:r>
      <w:r>
        <w:rPr>
          <w:spacing w:val="-1"/>
        </w:rPr>
        <w:t xml:space="preserve"> </w:t>
      </w:r>
      <w:r>
        <w:rPr>
          <w:spacing w:val="-6"/>
        </w:rPr>
        <w:t>ciljne skupine:</w:t>
      </w:r>
    </w:p>
    <w:p w14:paraId="7ECE560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A373B6" w:rsidRPr="00B3569A" w14:paraId="6DBA3249" w14:textId="77777777" w:rsidTr="00A373B6">
        <w:tc>
          <w:tcPr>
            <w:tcW w:w="12763" w:type="dxa"/>
          </w:tcPr>
          <w:p w14:paraId="131D4AFD" w14:textId="6AD7555B" w:rsidR="00A373B6" w:rsidRPr="00F87B83" w:rsidRDefault="00A373B6" w:rsidP="003F77CE">
            <w:pPr>
              <w:jc w:val="both"/>
              <w:rPr>
                <w:rFonts w:cstheme="minorHAnsi"/>
              </w:rPr>
            </w:pPr>
            <w:r w:rsidRPr="00F87B83">
              <w:rPr>
                <w:rFonts w:cstheme="minorHAnsi"/>
              </w:rPr>
              <w:t>Institucije na področju socialnega varstva, MDDSZ,</w:t>
            </w:r>
            <w:r w:rsidRPr="00F87B83">
              <w:rPr>
                <w:rFonts w:cs="Arial"/>
                <w:noProof/>
                <w:color w:val="000000" w:themeColor="text1"/>
              </w:rPr>
              <w:t xml:space="preserve"> </w:t>
            </w:r>
            <w:r>
              <w:rPr>
                <w:rFonts w:cs="Arial"/>
                <w:noProof/>
                <w:color w:val="000000" w:themeColor="text1"/>
              </w:rPr>
              <w:t>Ministrstvo za zdravje, izvajalci dolgotrajne oskrbe, izvajalci zdravstvene dejavnosti</w:t>
            </w:r>
            <w:r w:rsidRPr="00A373B6">
              <w:rPr>
                <w:color w:val="000000" w:themeColor="text1"/>
              </w:rPr>
              <w:t>,</w:t>
            </w:r>
            <w:r>
              <w:rPr>
                <w:rFonts w:cs="Arial"/>
                <w:noProof/>
                <w:color w:val="000000" w:themeColor="text1"/>
              </w:rPr>
              <w:t xml:space="preserve"> </w:t>
            </w:r>
            <w:r w:rsidRPr="00F87B83">
              <w:rPr>
                <w:rFonts w:cs="Arial"/>
                <w:noProof/>
                <w:color w:val="000000" w:themeColor="text1"/>
              </w:rPr>
              <w:t>organizacije, ki lahko prispevajo k izboljšanju na področju dela z družinami in njihovimi posameznimi družinskimi člani</w:t>
            </w:r>
            <w:r>
              <w:rPr>
                <w:rFonts w:cs="Arial"/>
                <w:noProof/>
                <w:color w:val="000000" w:themeColor="text1"/>
              </w:rPr>
              <w:t xml:space="preserve"> (vključene tudi kulturne ustanove)</w:t>
            </w:r>
            <w:r w:rsidRPr="00F87B83">
              <w:rPr>
                <w:rFonts w:cs="Arial"/>
                <w:noProof/>
                <w:color w:val="000000" w:themeColor="text1"/>
              </w:rPr>
              <w:t xml:space="preserve">, uporabniki s posameznih delovnih področij socialnega in invalidskega varstva in družine, </w:t>
            </w:r>
            <w:r w:rsidRPr="00F87B83">
              <w:rPr>
                <w:rFonts w:cstheme="minorHAnsi"/>
              </w:rPr>
              <w:t>posamezniki</w:t>
            </w:r>
            <w:r w:rsidRPr="00F87B83">
              <w:t xml:space="preserve">, osebe na prestajanju zaporne kazni, </w:t>
            </w:r>
            <w:r w:rsidRPr="00F87B83">
              <w:rPr>
                <w:rFonts w:cstheme="minorHAnsi"/>
              </w:rPr>
              <w:t>osebe</w:t>
            </w:r>
            <w:r>
              <w:rPr>
                <w:rFonts w:cstheme="minorHAnsi"/>
              </w:rPr>
              <w:t>,</w:t>
            </w:r>
            <w:r w:rsidRPr="00F87B83">
              <w:rPr>
                <w:rFonts w:cstheme="minorHAnsi"/>
              </w:rPr>
              <w:t xml:space="preserve"> vključene</w:t>
            </w:r>
            <w:r w:rsidRPr="00F87B83">
              <w:t xml:space="preserve"> v programe zdravega življenjskega sloga</w:t>
            </w:r>
            <w:r w:rsidRPr="00F87B83">
              <w:rPr>
                <w:rFonts w:cstheme="minorBidi"/>
              </w:rPr>
              <w:t xml:space="preserve">, nevladne organizacije, državne institucije </w:t>
            </w:r>
          </w:p>
        </w:tc>
      </w:tr>
    </w:tbl>
    <w:p w14:paraId="1B280F8F" w14:textId="77777777" w:rsidR="00DD1BF0" w:rsidRPr="006B7178" w:rsidRDefault="00DD1BF0" w:rsidP="003F77CE">
      <w:pPr>
        <w:ind w:left="1349"/>
      </w:pPr>
    </w:p>
    <w:p w14:paraId="6AE9B04C"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21D3B2A"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A373B6" w:rsidRPr="00B3569A" w14:paraId="257394E7" w14:textId="77777777" w:rsidTr="00A373B6">
        <w:tc>
          <w:tcPr>
            <w:tcW w:w="12715" w:type="dxa"/>
          </w:tcPr>
          <w:p w14:paraId="28952191" w14:textId="77777777" w:rsidR="00A373B6" w:rsidRPr="00DC07A7" w:rsidRDefault="00A373B6" w:rsidP="003F77CE">
            <w:pPr>
              <w:jc w:val="both"/>
              <w:rPr>
                <w:rFonts w:cstheme="minorHAnsi"/>
              </w:rPr>
            </w:pPr>
            <w:r w:rsidRPr="00DC07A7">
              <w:rPr>
                <w:rFonts w:cstheme="minorHAnsi"/>
              </w:rPr>
              <w:t>Spoštovanje načel enakosti, vključenosti in nediskriminacije bo zagotovljeno na vseh ravneh skladno z nacionalno zakonodajo (Zakon o enakih možnostih žensk in moških, Zakon o varstvu pred diskriminacijo, Zakon o izenačevanju možnosti invalidov), pravnim redom EU, zlasti s Pogodbo o delovanju EU, Listino EU o temeljnih pravicah in načeli Evropskega stebra socialnih pravic, in relevantnimi mednarodnimi dokumenti za varstvo človekovih pravic, zlasti s Konvencijo ZN o pravicah invalidov in Konvencijo ZN o otrokovih pravicah.</w:t>
            </w:r>
          </w:p>
          <w:p w14:paraId="4FB447D2" w14:textId="77777777" w:rsidR="00F356E9" w:rsidRDefault="00F356E9" w:rsidP="003F77CE">
            <w:pPr>
              <w:jc w:val="both"/>
              <w:rPr>
                <w:rFonts w:cstheme="minorHAnsi"/>
              </w:rPr>
            </w:pPr>
          </w:p>
          <w:p w14:paraId="5BDC519B" w14:textId="7049865B" w:rsidR="00A373B6" w:rsidRDefault="00A373B6" w:rsidP="003F77CE">
            <w:pPr>
              <w:jc w:val="both"/>
              <w:rPr>
                <w:rFonts w:cstheme="minorHAnsi"/>
              </w:rPr>
            </w:pPr>
            <w:r>
              <w:rPr>
                <w:rFonts w:cstheme="minorHAnsi"/>
              </w:rPr>
              <w:t>Z ukrepom š</w:t>
            </w:r>
            <w:r w:rsidRPr="00DC07A7">
              <w:rPr>
                <w:rFonts w:cstheme="minorHAnsi"/>
              </w:rPr>
              <w:t xml:space="preserve">portno-rekreacijski in preventivni programi za krepitev zdravja in aktiviranja vseh generacij </w:t>
            </w:r>
            <w:r>
              <w:rPr>
                <w:rFonts w:cstheme="minorHAnsi"/>
              </w:rPr>
              <w:t>se bo zmanjševalo</w:t>
            </w:r>
            <w:r w:rsidRPr="00DC07A7">
              <w:rPr>
                <w:rFonts w:cstheme="minorHAnsi"/>
              </w:rPr>
              <w:t xml:space="preserve"> neenakosti v zdravju.</w:t>
            </w:r>
          </w:p>
          <w:p w14:paraId="320F3C56" w14:textId="77777777" w:rsidR="00F356E9" w:rsidRDefault="00F356E9" w:rsidP="003F77CE">
            <w:pPr>
              <w:jc w:val="both"/>
            </w:pPr>
          </w:p>
          <w:p w14:paraId="076425A5" w14:textId="07AA9718" w:rsidR="001E5178" w:rsidRPr="00B3569A" w:rsidRDefault="001E5178" w:rsidP="003F77CE">
            <w:pPr>
              <w:jc w:val="both"/>
              <w:rPr>
                <w:rFonts w:cstheme="minorHAnsi"/>
              </w:rPr>
            </w:pPr>
            <w:r w:rsidRPr="00AF579F">
              <w:t>V ukrepe za dvig kakovosti izvajanja storitev v okviru institucij socialnega varstva ter v ukrepe za podporo prehodu oskrbe iz institucionalne oskrbe na oskrbo na domu se bodo vključevali vsi zainteresirani, ne glede na spol, po načelu enake možnosti za vse. V procesu vključevanja uporabnikov bo posebna pozornost namenjena enakim možnostim vključevanja moških in žensk. Nediskriminacija in enake možnosti invalidov bodo zagotovljene tudi horizontalno, saj bomo pri izboru projektov spodbujali zagotavljanje dostopnosti za invalide. Ukrep</w:t>
            </w:r>
            <w:r>
              <w:t>i</w:t>
            </w:r>
            <w:r w:rsidRPr="00AF579F">
              <w:t xml:space="preserve"> prispeva</w:t>
            </w:r>
            <w:r>
              <w:t>jo</w:t>
            </w:r>
            <w:r w:rsidRPr="00AF579F">
              <w:t xml:space="preserve"> k uresničevanju tretjega cilja ESSP - »socialna zaščita in vključevanje«. V skladu s priporočilom Evropske komisije iz Akcijskega načrta ESSP </w:t>
            </w:r>
            <w:r>
              <w:t xml:space="preserve">Z ukrepi </w:t>
            </w:r>
            <w:r w:rsidRPr="00AF579F">
              <w:t>krepimo mrežo</w:t>
            </w:r>
            <w:r>
              <w:t xml:space="preserve"> </w:t>
            </w:r>
            <w:r w:rsidRPr="00AF579F">
              <w:t>socialne var</w:t>
            </w:r>
            <w:r w:rsidR="00F356E9">
              <w:t>n</w:t>
            </w:r>
            <w:r>
              <w:t>o</w:t>
            </w:r>
            <w:r w:rsidRPr="00AF579F">
              <w:t xml:space="preserve">sti in dostop do podpornih storitev za tiste, ki to potrebujejo. Ukrep za dvig kakovosti izvajanja storitev v okviru institucij socialnega varstva je ena od dveh ključnih aktivnost (skupaj z </w:t>
            </w:r>
            <w:r>
              <w:t xml:space="preserve">ukrepom </w:t>
            </w:r>
            <w:r w:rsidRPr="00AF579F">
              <w:t>večgeneracijskimi centri</w:t>
            </w:r>
            <w:r>
              <w:t xml:space="preserve"> v okviru SC 7.5) </w:t>
            </w:r>
            <w:r w:rsidRPr="00AF579F">
              <w:t xml:space="preserve">s področja </w:t>
            </w:r>
            <w:r w:rsidRPr="00AF579F">
              <w:lastRenderedPageBreak/>
              <w:t>socialnega varstva za uresničevanje Priporočila Sveta o vzpostavitvi evropskega jamstva za otroke, ki predstavlja 11. načelo evropskega stebra ESSP za zmanjševanje revščine za 15 mio, od tega vsaj 5 mio otrok.</w:t>
            </w:r>
          </w:p>
        </w:tc>
      </w:tr>
    </w:tbl>
    <w:p w14:paraId="5E241FBB" w14:textId="77777777" w:rsidR="00DD1BF0" w:rsidRDefault="00DD1BF0" w:rsidP="003F77CE">
      <w:pPr>
        <w:rPr>
          <w:sz w:val="20"/>
        </w:rPr>
      </w:pPr>
    </w:p>
    <w:p w14:paraId="2AE24385"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4544FF16"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A373B6" w:rsidRPr="00B3569A" w14:paraId="6A398213" w14:textId="77777777" w:rsidTr="00A373B6">
        <w:tc>
          <w:tcPr>
            <w:tcW w:w="12763" w:type="dxa"/>
          </w:tcPr>
          <w:p w14:paraId="51BED6C5" w14:textId="14807BFD" w:rsidR="00A373B6" w:rsidRDefault="00A373B6" w:rsidP="003F77CE">
            <w:pPr>
              <w:jc w:val="both"/>
              <w:rPr>
                <w:rFonts w:cstheme="minorHAnsi"/>
              </w:rPr>
            </w:pPr>
            <w:r w:rsidRPr="001A068C">
              <w:rPr>
                <w:rFonts w:cstheme="minorHAnsi"/>
              </w:rPr>
              <w:t>V okviru specifičnega cilja se predvideva naslavljanje pristopa endogene regionalne politike s pomočjo teritorialnih pristopov, če bodo izkazane potrebe, izhajajoče iz pripravljenih teritorialnih strategij</w:t>
            </w:r>
            <w:r w:rsidR="00121057">
              <w:rPr>
                <w:rFonts w:cstheme="minorHAnsi"/>
              </w:rPr>
              <w:t xml:space="preserve"> (RRP)</w:t>
            </w:r>
            <w:r w:rsidRPr="001A068C">
              <w:rPr>
                <w:rFonts w:cstheme="minorHAnsi"/>
              </w:rPr>
              <w:t>.</w:t>
            </w:r>
          </w:p>
          <w:p w14:paraId="21421BFC" w14:textId="77777777" w:rsidR="00A373B6" w:rsidRDefault="00A373B6" w:rsidP="003F77CE">
            <w:pPr>
              <w:jc w:val="both"/>
              <w:rPr>
                <w:rFonts w:cstheme="minorHAnsi"/>
              </w:rPr>
            </w:pPr>
          </w:p>
          <w:p w14:paraId="24B2848B" w14:textId="244C4F79" w:rsidR="001E5178" w:rsidRPr="00A373B6" w:rsidRDefault="00F356E9" w:rsidP="00F356E9">
            <w:pPr>
              <w:jc w:val="both"/>
            </w:pPr>
            <w:r>
              <w:rPr>
                <w:rFonts w:cstheme="minorHAnsi"/>
              </w:rPr>
              <w:t>P</w:t>
            </w:r>
            <w:r w:rsidR="001E5178">
              <w:rPr>
                <w:rFonts w:cstheme="minorHAnsi"/>
              </w:rPr>
              <w:t xml:space="preserve">reventivni programi za krepitev zdravja in aktiviranja vseh generacij se lahko izvedejo tudi s pomočjo </w:t>
            </w:r>
            <w:r w:rsidR="001E5178" w:rsidRPr="0069176C">
              <w:rPr>
                <w:rFonts w:cstheme="minorHAnsi"/>
              </w:rPr>
              <w:t>pristopa »lokalni ra</w:t>
            </w:r>
            <w:r w:rsidR="001E5178">
              <w:rPr>
                <w:rFonts w:cstheme="minorHAnsi"/>
              </w:rPr>
              <w:t xml:space="preserve">zvoj, ki ga vodi skupnost« </w:t>
            </w:r>
            <w:r>
              <w:rPr>
                <w:rFonts w:cstheme="minorHAnsi"/>
              </w:rPr>
              <w:t xml:space="preserve">oziroma </w:t>
            </w:r>
            <w:r w:rsidR="001E5178">
              <w:rPr>
                <w:rFonts w:cstheme="minorHAnsi"/>
              </w:rPr>
              <w:t xml:space="preserve">CLLD. </w:t>
            </w:r>
            <w:r w:rsidR="00A373B6">
              <w:rPr>
                <w:lang w:bidi="sl-SI"/>
              </w:rPr>
              <w:t xml:space="preserve">Z </w:t>
            </w:r>
            <w:r>
              <w:rPr>
                <w:lang w:bidi="sl-SI"/>
              </w:rPr>
              <w:t xml:space="preserve">navedenimi </w:t>
            </w:r>
            <w:r w:rsidR="00A373B6">
              <w:rPr>
                <w:lang w:bidi="sl-SI"/>
              </w:rPr>
              <w:t xml:space="preserve">ukrepi </w:t>
            </w:r>
            <w:r>
              <w:rPr>
                <w:lang w:bidi="sl-SI"/>
              </w:rPr>
              <w:t>s</w:t>
            </w:r>
            <w:r w:rsidR="00A373B6">
              <w:rPr>
                <w:lang w:bidi="sl-SI"/>
              </w:rPr>
              <w:t xml:space="preserve"> </w:t>
            </w:r>
            <w:r w:rsidR="00A373B6" w:rsidRPr="00F356E9">
              <w:rPr>
                <w:lang w:bidi="sl-SI"/>
              </w:rPr>
              <w:t>področj</w:t>
            </w:r>
            <w:r w:rsidRPr="00F356E9">
              <w:rPr>
                <w:lang w:bidi="sl-SI"/>
              </w:rPr>
              <w:t>a</w:t>
            </w:r>
            <w:r w:rsidR="00A373B6" w:rsidRPr="00F356E9">
              <w:rPr>
                <w:lang w:bidi="sl-SI"/>
              </w:rPr>
              <w:t xml:space="preserve"> </w:t>
            </w:r>
            <w:r w:rsidRPr="00F356E9">
              <w:rPr>
                <w:lang w:bidi="sl-SI"/>
              </w:rPr>
              <w:t>s</w:t>
            </w:r>
            <w:r w:rsidR="00A373B6" w:rsidRPr="00F356E9">
              <w:t xml:space="preserve">podbujanja zdravega življenjskega sloga na lokalni </w:t>
            </w:r>
            <w:r w:rsidR="00A373B6" w:rsidRPr="00F356E9">
              <w:rPr>
                <w:color w:val="000000" w:themeColor="text1"/>
              </w:rPr>
              <w:t xml:space="preserve">ravni </w:t>
            </w:r>
            <w:r w:rsidR="00A373B6" w:rsidRPr="00F356E9">
              <w:rPr>
                <w:lang w:bidi="sl-SI"/>
              </w:rPr>
              <w:t>se bomo</w:t>
            </w:r>
            <w:r w:rsidR="00A373B6">
              <w:rPr>
                <w:lang w:bidi="sl-SI"/>
              </w:rPr>
              <w:t xml:space="preserve"> osredotočili na </w:t>
            </w:r>
            <w:r w:rsidR="00A373B6">
              <w:t xml:space="preserve">vedenjske dejavnike tveganja (uživanje alkoholnih pijač, kajenje, zmanjševanje debelosti in z njo povezane kronične nenalezljive bolezni) kar je prioriteta na evropski ravni. S tem bomo omogočili </w:t>
            </w:r>
            <w:r w:rsidR="00A373B6" w:rsidRPr="00F356E9">
              <w:t>sinergije med preventivnimi programi</w:t>
            </w:r>
            <w:r w:rsidR="00A373B6">
              <w:t>, ki se izvajajo v zdravstvenem sistemu na lokalni ravni, športno-rekreacijskimi programi in drugimi številnimi nevladnimi organizacijami, ki delujejo na tej ravni. Z vključevanjem različnih deležnikov in naslavljanjem različnih ciljnih skupin bomo prispevali k zmanjševanju neenakosti v zdravju. Vlaganja v aktivnosti za krepitev zdravja in preprečevanje bolezni imajo multiplikativni učinek na različna področja življenja posameznikov, zagotovo pa utirajo pot učinkovitejšemu in bolj vzdržnemu zdravstvenemu sistemu.</w:t>
            </w:r>
          </w:p>
        </w:tc>
      </w:tr>
    </w:tbl>
    <w:p w14:paraId="3B40009A" w14:textId="77777777" w:rsidR="00DD1BF0" w:rsidRDefault="00DD1BF0" w:rsidP="003F77CE">
      <w:pPr>
        <w:rPr>
          <w:sz w:val="18"/>
        </w:rPr>
      </w:pPr>
    </w:p>
    <w:p w14:paraId="2163DB6E"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0EE5C961"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F8826D9" w14:textId="77777777" w:rsidTr="00A373B6">
        <w:tc>
          <w:tcPr>
            <w:tcW w:w="12763" w:type="dxa"/>
          </w:tcPr>
          <w:p w14:paraId="206B4D7B" w14:textId="01211A01" w:rsidR="00DD1BF0" w:rsidRPr="00B3569A" w:rsidRDefault="00121057" w:rsidP="00121057">
            <w:pPr>
              <w:rPr>
                <w:rFonts w:cstheme="minorHAnsi"/>
              </w:rPr>
            </w:pPr>
            <w:r w:rsidRPr="00121057">
              <w:rPr>
                <w:rFonts w:cstheme="minorHAnsi"/>
              </w:rPr>
              <w:t xml:space="preserve">V okviru </w:t>
            </w:r>
            <w:r>
              <w:rPr>
                <w:rFonts w:cstheme="minorHAnsi"/>
              </w:rPr>
              <w:t xml:space="preserve">navedenega </w:t>
            </w:r>
            <w:r w:rsidRPr="00121057">
              <w:rPr>
                <w:rFonts w:cstheme="minorHAnsi"/>
              </w:rPr>
              <w:t>specifičnega</w:t>
            </w:r>
            <w:r>
              <w:rPr>
                <w:rFonts w:cstheme="minorHAnsi"/>
              </w:rPr>
              <w:t xml:space="preserve"> cilja m</w:t>
            </w:r>
            <w:r w:rsidRPr="00121057">
              <w:rPr>
                <w:rFonts w:cstheme="minorHAnsi"/>
              </w:rPr>
              <w:t>edregionalni, čezmejni in transnacionalni ukrepi</w:t>
            </w:r>
            <w:r>
              <w:rPr>
                <w:rFonts w:cstheme="minorHAnsi"/>
              </w:rPr>
              <w:t xml:space="preserve"> niso predvideni.</w:t>
            </w:r>
          </w:p>
        </w:tc>
      </w:tr>
    </w:tbl>
    <w:p w14:paraId="35473164" w14:textId="77777777" w:rsidR="00DD1BF0" w:rsidRDefault="00DD1BF0" w:rsidP="003F77CE">
      <w:pPr>
        <w:rPr>
          <w:sz w:val="17"/>
        </w:rPr>
      </w:pPr>
    </w:p>
    <w:p w14:paraId="073EAC03"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A59AB09"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6F7DFB5D" w14:textId="77777777" w:rsidTr="00A373B6">
        <w:tc>
          <w:tcPr>
            <w:tcW w:w="12758" w:type="dxa"/>
          </w:tcPr>
          <w:p w14:paraId="2D0337BC" w14:textId="62A31741" w:rsidR="00DD1BF0" w:rsidRPr="00B3569A" w:rsidRDefault="00FA0677" w:rsidP="00121057">
            <w:pPr>
              <w:rPr>
                <w:rFonts w:cstheme="minorHAnsi"/>
              </w:rPr>
            </w:pPr>
            <w:r w:rsidRPr="00FA0677">
              <w:rPr>
                <w:rFonts w:cstheme="minorHAnsi"/>
              </w:rPr>
              <w:t xml:space="preserve">V okviru </w:t>
            </w:r>
            <w:r w:rsidR="00121057">
              <w:rPr>
                <w:rFonts w:cstheme="minorHAnsi"/>
              </w:rPr>
              <w:t>navedenega</w:t>
            </w:r>
            <w:r w:rsidRPr="00FA0677">
              <w:rPr>
                <w:rFonts w:cstheme="minorHAnsi"/>
              </w:rPr>
              <w:t xml:space="preserve"> specifičnega cilja ni načrtovana uporaba finančnih instrumentov.</w:t>
            </w:r>
          </w:p>
        </w:tc>
      </w:tr>
    </w:tbl>
    <w:p w14:paraId="4F211758" w14:textId="77777777" w:rsidR="00DD1BF0" w:rsidRDefault="00DD1BF0" w:rsidP="003F77CE">
      <w:pPr>
        <w:rPr>
          <w:sz w:val="20"/>
        </w:rPr>
      </w:pPr>
    </w:p>
    <w:p w14:paraId="43896ED9" w14:textId="77777777" w:rsidR="00DD1BF0" w:rsidRDefault="00DD1BF0" w:rsidP="003F77CE">
      <w:pPr>
        <w:rPr>
          <w:sz w:val="20"/>
        </w:rPr>
      </w:pPr>
    </w:p>
    <w:p w14:paraId="0A6E598C" w14:textId="77777777" w:rsidR="00DD1BF0" w:rsidRDefault="00DD1BF0" w:rsidP="003F77CE">
      <w:pPr>
        <w:pStyle w:val="Naslov5"/>
        <w:spacing w:before="0"/>
      </w:pPr>
      <w:r>
        <w:t>Kazalniki</w:t>
      </w:r>
    </w:p>
    <w:p w14:paraId="466DF3C0" w14:textId="77777777" w:rsidR="00DD1BF0" w:rsidRDefault="00DD1BF0" w:rsidP="003F77CE"/>
    <w:p w14:paraId="032CE6D1"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C9FA023"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872BD7" w14:paraId="471661F5" w14:textId="77777777" w:rsidTr="003F25CB">
        <w:trPr>
          <w:trHeight w:val="254"/>
        </w:trPr>
        <w:tc>
          <w:tcPr>
            <w:tcW w:w="1834" w:type="dxa"/>
            <w:vAlign w:val="center"/>
          </w:tcPr>
          <w:p w14:paraId="42CF521B" w14:textId="77777777" w:rsidR="00DD1BF0" w:rsidRDefault="00DD1BF0" w:rsidP="003F77CE">
            <w:pPr>
              <w:pStyle w:val="TableParagraph"/>
              <w:ind w:right="82"/>
            </w:pPr>
            <w:r w:rsidRPr="00BE59C9">
              <w:t>Prednostna naloga</w:t>
            </w:r>
          </w:p>
        </w:tc>
        <w:tc>
          <w:tcPr>
            <w:tcW w:w="1417" w:type="dxa"/>
            <w:vAlign w:val="center"/>
          </w:tcPr>
          <w:p w14:paraId="268DBC3D" w14:textId="77777777" w:rsidR="00DD1BF0" w:rsidRDefault="00DD1BF0" w:rsidP="003F77CE">
            <w:pPr>
              <w:pStyle w:val="TableParagraph"/>
            </w:pPr>
            <w:r w:rsidRPr="00BE59C9">
              <w:t>Specifični cilj</w:t>
            </w:r>
          </w:p>
        </w:tc>
        <w:tc>
          <w:tcPr>
            <w:tcW w:w="708" w:type="dxa"/>
            <w:vAlign w:val="center"/>
          </w:tcPr>
          <w:p w14:paraId="267B2F40" w14:textId="77777777" w:rsidR="00DD1BF0" w:rsidRDefault="00DD1BF0" w:rsidP="003F77CE">
            <w:pPr>
              <w:pStyle w:val="TableParagraph"/>
            </w:pPr>
            <w:r w:rsidRPr="00BE59C9">
              <w:t>Sklad</w:t>
            </w:r>
          </w:p>
        </w:tc>
        <w:tc>
          <w:tcPr>
            <w:tcW w:w="1701" w:type="dxa"/>
            <w:vAlign w:val="center"/>
          </w:tcPr>
          <w:p w14:paraId="5ED081D7" w14:textId="77777777" w:rsidR="00DD1BF0" w:rsidRDefault="00DD1BF0" w:rsidP="003F77CE">
            <w:pPr>
              <w:pStyle w:val="TableParagraph"/>
            </w:pPr>
            <w:r w:rsidRPr="00BE59C9">
              <w:t>Kategorija regije</w:t>
            </w:r>
          </w:p>
        </w:tc>
        <w:tc>
          <w:tcPr>
            <w:tcW w:w="778" w:type="dxa"/>
            <w:vAlign w:val="center"/>
          </w:tcPr>
          <w:p w14:paraId="0011FBE9" w14:textId="77777777" w:rsidR="00DD1BF0" w:rsidRPr="00347461" w:rsidRDefault="00DD1BF0" w:rsidP="003F77CE">
            <w:pPr>
              <w:pStyle w:val="TableParagraph"/>
              <w:rPr>
                <w:sz w:val="20"/>
                <w:szCs w:val="20"/>
              </w:rPr>
            </w:pPr>
            <w:r>
              <w:t>ID</w:t>
            </w:r>
          </w:p>
        </w:tc>
        <w:tc>
          <w:tcPr>
            <w:tcW w:w="3475" w:type="dxa"/>
            <w:vAlign w:val="center"/>
          </w:tcPr>
          <w:p w14:paraId="4CF9D536" w14:textId="77777777" w:rsidR="00DD1BF0" w:rsidRPr="00347461" w:rsidRDefault="00DD1BF0" w:rsidP="003F77CE">
            <w:pPr>
              <w:pStyle w:val="TableParagraph"/>
              <w:rPr>
                <w:sz w:val="20"/>
                <w:szCs w:val="20"/>
              </w:rPr>
            </w:pPr>
            <w:r w:rsidRPr="00BE59C9">
              <w:t>Kazalniki</w:t>
            </w:r>
          </w:p>
        </w:tc>
        <w:tc>
          <w:tcPr>
            <w:tcW w:w="1276" w:type="dxa"/>
            <w:vAlign w:val="center"/>
          </w:tcPr>
          <w:p w14:paraId="277561F8" w14:textId="77777777" w:rsidR="00DD1BF0" w:rsidRPr="00347461" w:rsidRDefault="00DD1BF0" w:rsidP="003F77CE">
            <w:pPr>
              <w:pStyle w:val="TableParagraph"/>
              <w:rPr>
                <w:sz w:val="20"/>
                <w:szCs w:val="20"/>
              </w:rPr>
            </w:pPr>
            <w:r w:rsidRPr="00BE59C9">
              <w:t>Merska enota</w:t>
            </w:r>
          </w:p>
        </w:tc>
        <w:tc>
          <w:tcPr>
            <w:tcW w:w="1418" w:type="dxa"/>
            <w:vAlign w:val="center"/>
          </w:tcPr>
          <w:p w14:paraId="5D3C370A" w14:textId="77777777" w:rsidR="00DD1BF0" w:rsidRPr="00347461" w:rsidRDefault="00DD1BF0" w:rsidP="003F77CE">
            <w:pPr>
              <w:pStyle w:val="TableParagraph"/>
              <w:rPr>
                <w:sz w:val="20"/>
                <w:szCs w:val="20"/>
              </w:rPr>
            </w:pPr>
            <w:r w:rsidRPr="00BE59C9">
              <w:t>Mejnik (2024)</w:t>
            </w:r>
          </w:p>
        </w:tc>
        <w:tc>
          <w:tcPr>
            <w:tcW w:w="1134" w:type="dxa"/>
            <w:vAlign w:val="center"/>
          </w:tcPr>
          <w:p w14:paraId="6A187391" w14:textId="77777777" w:rsidR="00DD1BF0" w:rsidRDefault="00DD1BF0" w:rsidP="003F77CE">
            <w:pPr>
              <w:pStyle w:val="TableParagraph"/>
            </w:pPr>
            <w:r w:rsidRPr="00BE59C9">
              <w:t>Cilj (2029)</w:t>
            </w:r>
          </w:p>
        </w:tc>
      </w:tr>
      <w:tr w:rsidR="003F25CB" w14:paraId="36151FCA" w14:textId="77777777" w:rsidTr="003A5EF8">
        <w:trPr>
          <w:trHeight w:val="367"/>
        </w:trPr>
        <w:tc>
          <w:tcPr>
            <w:tcW w:w="1834" w:type="dxa"/>
          </w:tcPr>
          <w:p w14:paraId="0D64D10A" w14:textId="77777777" w:rsidR="003F25CB" w:rsidRDefault="003F25CB" w:rsidP="003A5EF8">
            <w:pPr>
              <w:pStyle w:val="TableParagraph"/>
              <w:rPr>
                <w:sz w:val="20"/>
              </w:rPr>
            </w:pPr>
            <w:r>
              <w:rPr>
                <w:sz w:val="20"/>
              </w:rPr>
              <w:t>7</w:t>
            </w:r>
          </w:p>
        </w:tc>
        <w:tc>
          <w:tcPr>
            <w:tcW w:w="1417" w:type="dxa"/>
          </w:tcPr>
          <w:p w14:paraId="6FB4189D" w14:textId="77777777" w:rsidR="003F25CB" w:rsidRPr="00347461" w:rsidRDefault="003F25CB" w:rsidP="003A5EF8">
            <w:pPr>
              <w:pStyle w:val="TableParagraph"/>
              <w:rPr>
                <w:sz w:val="20"/>
              </w:rPr>
            </w:pPr>
            <w:r>
              <w:rPr>
                <w:sz w:val="20"/>
              </w:rPr>
              <w:t>7.4</w:t>
            </w:r>
          </w:p>
        </w:tc>
        <w:tc>
          <w:tcPr>
            <w:tcW w:w="708" w:type="dxa"/>
          </w:tcPr>
          <w:p w14:paraId="6B2130C6" w14:textId="77777777" w:rsidR="003F25CB" w:rsidRDefault="003F25CB" w:rsidP="003A5EF8">
            <w:pPr>
              <w:pStyle w:val="TableParagraph"/>
              <w:rPr>
                <w:sz w:val="20"/>
              </w:rPr>
            </w:pPr>
            <w:r>
              <w:rPr>
                <w:sz w:val="20"/>
              </w:rPr>
              <w:t>ESS+</w:t>
            </w:r>
          </w:p>
        </w:tc>
        <w:tc>
          <w:tcPr>
            <w:tcW w:w="1701" w:type="dxa"/>
          </w:tcPr>
          <w:p w14:paraId="3B1227B0" w14:textId="77777777" w:rsidR="003F25CB" w:rsidRDefault="003F25CB" w:rsidP="003A5EF8">
            <w:pPr>
              <w:pStyle w:val="TableParagraph"/>
              <w:rPr>
                <w:sz w:val="20"/>
              </w:rPr>
            </w:pPr>
            <w:r>
              <w:rPr>
                <w:sz w:val="20"/>
              </w:rPr>
              <w:t>Manj razvite regije</w:t>
            </w:r>
          </w:p>
        </w:tc>
        <w:tc>
          <w:tcPr>
            <w:tcW w:w="778" w:type="dxa"/>
          </w:tcPr>
          <w:p w14:paraId="42895C62" w14:textId="77777777" w:rsidR="003F25CB" w:rsidRPr="00347461" w:rsidRDefault="003F25CB" w:rsidP="003A5EF8">
            <w:pPr>
              <w:pStyle w:val="TableParagraph"/>
              <w:rPr>
                <w:sz w:val="20"/>
                <w:szCs w:val="20"/>
              </w:rPr>
            </w:pPr>
            <w:r>
              <w:rPr>
                <w:sz w:val="20"/>
                <w:szCs w:val="20"/>
              </w:rPr>
              <w:t>EECO18</w:t>
            </w:r>
          </w:p>
        </w:tc>
        <w:tc>
          <w:tcPr>
            <w:tcW w:w="3475" w:type="dxa"/>
          </w:tcPr>
          <w:p w14:paraId="2AAA0673" w14:textId="2EA87EEE" w:rsidR="003F25CB" w:rsidRPr="0069176C" w:rsidRDefault="003F25CB" w:rsidP="003A5EF8">
            <w:pPr>
              <w:pStyle w:val="TableParagraph"/>
              <w:rPr>
                <w:sz w:val="20"/>
                <w:szCs w:val="20"/>
              </w:rPr>
            </w:pPr>
            <w:r w:rsidRPr="0069176C">
              <w:rPr>
                <w:rFonts w:cstheme="minorHAnsi"/>
                <w:sz w:val="20"/>
                <w:szCs w:val="18"/>
                <w:lang w:bidi="sl-SI"/>
              </w:rPr>
              <w:t xml:space="preserve">Število podprtih javnih uprav ali javnih služb na nacionalni, regionalni ali lokalni </w:t>
            </w:r>
            <w:r w:rsidR="004372D0" w:rsidRPr="0069176C">
              <w:rPr>
                <w:rFonts w:cstheme="minorHAnsi"/>
                <w:sz w:val="20"/>
                <w:szCs w:val="18"/>
                <w:lang w:bidi="sl-SI"/>
              </w:rPr>
              <w:t>ravni</w:t>
            </w:r>
          </w:p>
        </w:tc>
        <w:tc>
          <w:tcPr>
            <w:tcW w:w="1276" w:type="dxa"/>
          </w:tcPr>
          <w:p w14:paraId="57C6445D" w14:textId="77777777" w:rsidR="003F25CB" w:rsidRPr="0069176C" w:rsidRDefault="003F25CB" w:rsidP="003A5EF8">
            <w:pPr>
              <w:pStyle w:val="TableParagraph"/>
              <w:rPr>
                <w:sz w:val="20"/>
                <w:szCs w:val="20"/>
              </w:rPr>
            </w:pPr>
            <w:r w:rsidRPr="0069176C">
              <w:rPr>
                <w:rFonts w:cstheme="minorHAnsi"/>
                <w:sz w:val="20"/>
                <w:szCs w:val="18"/>
                <w:lang w:bidi="sl-SI"/>
              </w:rPr>
              <w:t>število</w:t>
            </w:r>
          </w:p>
        </w:tc>
        <w:tc>
          <w:tcPr>
            <w:tcW w:w="1418" w:type="dxa"/>
          </w:tcPr>
          <w:p w14:paraId="6C3994C6" w14:textId="2ACE2185" w:rsidR="003F25CB" w:rsidRPr="003F25CB" w:rsidRDefault="003F25CB" w:rsidP="003A5EF8">
            <w:pPr>
              <w:pStyle w:val="TableParagraph"/>
              <w:rPr>
                <w:sz w:val="16"/>
                <w:szCs w:val="16"/>
              </w:rPr>
            </w:pPr>
            <w:r w:rsidRPr="003F25CB">
              <w:rPr>
                <w:sz w:val="16"/>
                <w:szCs w:val="16"/>
              </w:rPr>
              <w:t>Vrednost bo opredeljena naknadno.</w:t>
            </w:r>
          </w:p>
        </w:tc>
        <w:tc>
          <w:tcPr>
            <w:tcW w:w="1134" w:type="dxa"/>
          </w:tcPr>
          <w:p w14:paraId="780D6CD5" w14:textId="77777777" w:rsidR="003F25CB" w:rsidRDefault="003F25CB" w:rsidP="003A5EF8">
            <w:pPr>
              <w:pStyle w:val="TableParagraph"/>
              <w:rPr>
                <w:sz w:val="20"/>
              </w:rPr>
            </w:pPr>
            <w:r>
              <w:rPr>
                <w:sz w:val="20"/>
              </w:rPr>
              <w:t>26</w:t>
            </w:r>
          </w:p>
        </w:tc>
      </w:tr>
      <w:tr w:rsidR="00872BD7" w14:paraId="1B4D0682" w14:textId="77777777" w:rsidTr="003F25CB">
        <w:trPr>
          <w:trHeight w:val="367"/>
        </w:trPr>
        <w:tc>
          <w:tcPr>
            <w:tcW w:w="1834" w:type="dxa"/>
          </w:tcPr>
          <w:p w14:paraId="40B8DD81" w14:textId="36BA9A02" w:rsidR="0069176C" w:rsidRDefault="00700518" w:rsidP="003F77CE">
            <w:pPr>
              <w:pStyle w:val="TableParagraph"/>
              <w:rPr>
                <w:sz w:val="20"/>
              </w:rPr>
            </w:pPr>
            <w:r>
              <w:rPr>
                <w:sz w:val="20"/>
              </w:rPr>
              <w:t>7</w:t>
            </w:r>
          </w:p>
        </w:tc>
        <w:tc>
          <w:tcPr>
            <w:tcW w:w="1417" w:type="dxa"/>
          </w:tcPr>
          <w:p w14:paraId="0F166E1D" w14:textId="605FBA54" w:rsidR="0069176C" w:rsidRPr="00347461" w:rsidRDefault="006D0827" w:rsidP="006D0827">
            <w:pPr>
              <w:pStyle w:val="TableParagraph"/>
              <w:rPr>
                <w:sz w:val="20"/>
              </w:rPr>
            </w:pPr>
            <w:r>
              <w:rPr>
                <w:sz w:val="20"/>
              </w:rPr>
              <w:t>7.</w:t>
            </w:r>
            <w:r w:rsidR="00700518">
              <w:rPr>
                <w:sz w:val="20"/>
              </w:rPr>
              <w:t>4</w:t>
            </w:r>
          </w:p>
        </w:tc>
        <w:tc>
          <w:tcPr>
            <w:tcW w:w="708" w:type="dxa"/>
          </w:tcPr>
          <w:p w14:paraId="6A8B169D" w14:textId="0239C1A8" w:rsidR="0069176C" w:rsidRDefault="0069176C" w:rsidP="003F77CE">
            <w:pPr>
              <w:pStyle w:val="TableParagraph"/>
              <w:rPr>
                <w:sz w:val="20"/>
              </w:rPr>
            </w:pPr>
            <w:r>
              <w:rPr>
                <w:sz w:val="20"/>
              </w:rPr>
              <w:t>ESS+</w:t>
            </w:r>
          </w:p>
        </w:tc>
        <w:tc>
          <w:tcPr>
            <w:tcW w:w="1701" w:type="dxa"/>
          </w:tcPr>
          <w:p w14:paraId="74EF7B32" w14:textId="2E414AA4" w:rsidR="0069176C" w:rsidRDefault="008C4879" w:rsidP="003F77CE">
            <w:pPr>
              <w:pStyle w:val="TableParagraph"/>
              <w:rPr>
                <w:sz w:val="20"/>
              </w:rPr>
            </w:pPr>
            <w:r>
              <w:rPr>
                <w:sz w:val="20"/>
              </w:rPr>
              <w:t>Bolj razvite regije</w:t>
            </w:r>
          </w:p>
        </w:tc>
        <w:tc>
          <w:tcPr>
            <w:tcW w:w="778" w:type="dxa"/>
          </w:tcPr>
          <w:p w14:paraId="2256182A" w14:textId="77777777" w:rsidR="0069176C" w:rsidRPr="00347461" w:rsidRDefault="001358D0" w:rsidP="003F77CE">
            <w:pPr>
              <w:pStyle w:val="TableParagraph"/>
              <w:rPr>
                <w:sz w:val="20"/>
                <w:szCs w:val="20"/>
              </w:rPr>
            </w:pPr>
            <w:r>
              <w:rPr>
                <w:sz w:val="20"/>
                <w:szCs w:val="20"/>
              </w:rPr>
              <w:t>EECO18</w:t>
            </w:r>
          </w:p>
        </w:tc>
        <w:tc>
          <w:tcPr>
            <w:tcW w:w="3475" w:type="dxa"/>
          </w:tcPr>
          <w:p w14:paraId="5BE9C56B" w14:textId="562EA0A9" w:rsidR="0069176C" w:rsidRPr="0069176C" w:rsidRDefault="0069176C" w:rsidP="003F77CE">
            <w:pPr>
              <w:pStyle w:val="TableParagraph"/>
              <w:rPr>
                <w:sz w:val="20"/>
                <w:szCs w:val="20"/>
              </w:rPr>
            </w:pPr>
            <w:r w:rsidRPr="0069176C">
              <w:rPr>
                <w:rFonts w:cstheme="minorHAnsi"/>
                <w:sz w:val="20"/>
                <w:szCs w:val="18"/>
                <w:lang w:bidi="sl-SI"/>
              </w:rPr>
              <w:t xml:space="preserve">Število podprtih javnih uprav ali javnih služb na nacionalni, regionalni ali lokalni </w:t>
            </w:r>
            <w:r w:rsidRPr="0069176C">
              <w:rPr>
                <w:rFonts w:cstheme="minorHAnsi"/>
                <w:sz w:val="20"/>
                <w:szCs w:val="18"/>
                <w:lang w:bidi="sl-SI"/>
              </w:rPr>
              <w:lastRenderedPageBreak/>
              <w:t>ravni</w:t>
            </w:r>
          </w:p>
        </w:tc>
        <w:tc>
          <w:tcPr>
            <w:tcW w:w="1276" w:type="dxa"/>
          </w:tcPr>
          <w:p w14:paraId="3247829F" w14:textId="55D6637C" w:rsidR="0069176C" w:rsidRPr="0069176C" w:rsidRDefault="0069176C" w:rsidP="003F77CE">
            <w:pPr>
              <w:pStyle w:val="TableParagraph"/>
              <w:rPr>
                <w:sz w:val="20"/>
                <w:szCs w:val="20"/>
              </w:rPr>
            </w:pPr>
            <w:r w:rsidRPr="0069176C">
              <w:rPr>
                <w:rFonts w:cstheme="minorHAnsi"/>
                <w:sz w:val="20"/>
                <w:szCs w:val="18"/>
                <w:lang w:bidi="sl-SI"/>
              </w:rPr>
              <w:lastRenderedPageBreak/>
              <w:t>število</w:t>
            </w:r>
          </w:p>
        </w:tc>
        <w:tc>
          <w:tcPr>
            <w:tcW w:w="1418" w:type="dxa"/>
          </w:tcPr>
          <w:p w14:paraId="7C6AE50D" w14:textId="72F553DE" w:rsidR="0069176C" w:rsidRPr="00347461" w:rsidRDefault="003F25CB" w:rsidP="003F77CE">
            <w:pPr>
              <w:pStyle w:val="TableParagraph"/>
              <w:rPr>
                <w:sz w:val="20"/>
                <w:szCs w:val="20"/>
              </w:rPr>
            </w:pPr>
            <w:r w:rsidRPr="003F25CB">
              <w:rPr>
                <w:sz w:val="16"/>
                <w:szCs w:val="16"/>
              </w:rPr>
              <w:t>Vrednost bo opredeljena naknadno.</w:t>
            </w:r>
          </w:p>
        </w:tc>
        <w:tc>
          <w:tcPr>
            <w:tcW w:w="1134" w:type="dxa"/>
          </w:tcPr>
          <w:p w14:paraId="2BE21504" w14:textId="6F65BA68" w:rsidR="0069176C" w:rsidRDefault="003F25CB" w:rsidP="003F77CE">
            <w:pPr>
              <w:pStyle w:val="TableParagraph"/>
              <w:rPr>
                <w:sz w:val="20"/>
              </w:rPr>
            </w:pPr>
            <w:r>
              <w:rPr>
                <w:sz w:val="20"/>
              </w:rPr>
              <w:t>14</w:t>
            </w:r>
          </w:p>
        </w:tc>
      </w:tr>
    </w:tbl>
    <w:p w14:paraId="74FF6AB6" w14:textId="77777777" w:rsidR="00DD1BF0" w:rsidRDefault="00DD1BF0" w:rsidP="003F77CE">
      <w:pPr>
        <w:rPr>
          <w:sz w:val="24"/>
        </w:rPr>
      </w:pPr>
    </w:p>
    <w:p w14:paraId="05ADBEE2" w14:textId="77777777" w:rsidR="00DD1BF0" w:rsidRDefault="00DD1BF0" w:rsidP="003F77CE">
      <w:pPr>
        <w:ind w:left="379"/>
      </w:pPr>
      <w:r>
        <w:rPr>
          <w:spacing w:val="-6"/>
        </w:rPr>
        <w:t>Razpredelnica 3:</w:t>
      </w:r>
      <w:r>
        <w:rPr>
          <w:spacing w:val="-7"/>
        </w:rPr>
        <w:t xml:space="preserve"> </w:t>
      </w:r>
      <w:r>
        <w:rPr>
          <w:spacing w:val="-6"/>
        </w:rPr>
        <w:t>Kazalniki rezultatov</w:t>
      </w:r>
    </w:p>
    <w:p w14:paraId="758093D4"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1984"/>
        <w:gridCol w:w="708"/>
        <w:gridCol w:w="1134"/>
        <w:gridCol w:w="993"/>
        <w:gridCol w:w="1559"/>
        <w:gridCol w:w="851"/>
        <w:gridCol w:w="850"/>
      </w:tblGrid>
      <w:tr w:rsidR="00872BD7" w14:paraId="7F5C93B7" w14:textId="77777777" w:rsidTr="00184EA7">
        <w:trPr>
          <w:trHeight w:val="353"/>
        </w:trPr>
        <w:tc>
          <w:tcPr>
            <w:tcW w:w="1550" w:type="dxa"/>
          </w:tcPr>
          <w:p w14:paraId="60B420E7"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795F258A"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5230275A"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C628A3A"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0B5DA771" w14:textId="77777777" w:rsidR="00DD1BF0" w:rsidRPr="00347461" w:rsidRDefault="00DD1BF0" w:rsidP="003F77CE">
            <w:pPr>
              <w:pStyle w:val="TableParagraph"/>
              <w:rPr>
                <w:sz w:val="20"/>
                <w:szCs w:val="20"/>
              </w:rPr>
            </w:pPr>
            <w:r w:rsidRPr="00347461">
              <w:rPr>
                <w:sz w:val="20"/>
                <w:szCs w:val="20"/>
              </w:rPr>
              <w:t>ID</w:t>
            </w:r>
          </w:p>
        </w:tc>
        <w:tc>
          <w:tcPr>
            <w:tcW w:w="1984" w:type="dxa"/>
          </w:tcPr>
          <w:p w14:paraId="22ED61C2"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07CC22CD"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D5FC559"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1E22CDFC" w14:textId="77777777" w:rsidR="00DD1BF0" w:rsidRPr="00347461" w:rsidRDefault="00DD1BF0" w:rsidP="003F77CE">
            <w:pPr>
              <w:pStyle w:val="TableParagraph"/>
              <w:rPr>
                <w:sz w:val="20"/>
                <w:szCs w:val="20"/>
              </w:rPr>
            </w:pPr>
            <w:r w:rsidRPr="00347461">
              <w:rPr>
                <w:sz w:val="20"/>
                <w:szCs w:val="20"/>
              </w:rPr>
              <w:t>Referenčno leto</w:t>
            </w:r>
          </w:p>
        </w:tc>
        <w:tc>
          <w:tcPr>
            <w:tcW w:w="1559" w:type="dxa"/>
          </w:tcPr>
          <w:p w14:paraId="3845108B"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4C986FB9"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0F02F423" w14:textId="77777777" w:rsidR="00DD1BF0" w:rsidRPr="00347461" w:rsidRDefault="00DD1BF0" w:rsidP="003F77CE">
            <w:pPr>
              <w:pStyle w:val="TableParagraph"/>
              <w:rPr>
                <w:sz w:val="20"/>
                <w:szCs w:val="20"/>
              </w:rPr>
            </w:pPr>
            <w:r w:rsidRPr="00347461">
              <w:rPr>
                <w:sz w:val="20"/>
                <w:szCs w:val="20"/>
              </w:rPr>
              <w:t>Opombe</w:t>
            </w:r>
          </w:p>
        </w:tc>
      </w:tr>
      <w:tr w:rsidR="00F46CB9" w14:paraId="33F579B8" w14:textId="77777777" w:rsidTr="00184EA7">
        <w:trPr>
          <w:trHeight w:val="353"/>
        </w:trPr>
        <w:tc>
          <w:tcPr>
            <w:tcW w:w="1550" w:type="dxa"/>
          </w:tcPr>
          <w:p w14:paraId="1D9BCBBE" w14:textId="7A78677F" w:rsidR="0069176C" w:rsidRPr="00347461" w:rsidRDefault="00700518" w:rsidP="003F77CE">
            <w:pPr>
              <w:pStyle w:val="TableParagraph"/>
              <w:rPr>
                <w:sz w:val="20"/>
                <w:szCs w:val="20"/>
              </w:rPr>
            </w:pPr>
            <w:r>
              <w:rPr>
                <w:sz w:val="20"/>
              </w:rPr>
              <w:t>7</w:t>
            </w:r>
          </w:p>
        </w:tc>
        <w:tc>
          <w:tcPr>
            <w:tcW w:w="1276" w:type="dxa"/>
          </w:tcPr>
          <w:p w14:paraId="7CE40007" w14:textId="271DC9A5" w:rsidR="0069176C" w:rsidRPr="00347461" w:rsidRDefault="00467FFE" w:rsidP="006D0827">
            <w:pPr>
              <w:pStyle w:val="TableParagraph"/>
              <w:rPr>
                <w:sz w:val="20"/>
                <w:szCs w:val="20"/>
              </w:rPr>
            </w:pPr>
            <w:r>
              <w:rPr>
                <w:sz w:val="20"/>
              </w:rPr>
              <w:t>7.4</w:t>
            </w:r>
          </w:p>
        </w:tc>
        <w:tc>
          <w:tcPr>
            <w:tcW w:w="696" w:type="dxa"/>
          </w:tcPr>
          <w:p w14:paraId="51E1FBBC" w14:textId="50A7C95B" w:rsidR="0069176C" w:rsidRPr="00347461" w:rsidRDefault="0069176C" w:rsidP="003F77CE">
            <w:pPr>
              <w:pStyle w:val="TableParagraph"/>
              <w:rPr>
                <w:sz w:val="20"/>
                <w:szCs w:val="20"/>
              </w:rPr>
            </w:pPr>
            <w:r>
              <w:rPr>
                <w:sz w:val="20"/>
              </w:rPr>
              <w:t>ESS+</w:t>
            </w:r>
          </w:p>
        </w:tc>
        <w:tc>
          <w:tcPr>
            <w:tcW w:w="1572" w:type="dxa"/>
          </w:tcPr>
          <w:p w14:paraId="4FE4777B" w14:textId="689D298E" w:rsidR="0069176C" w:rsidRDefault="00700518" w:rsidP="003F77CE">
            <w:pPr>
              <w:pStyle w:val="TableParagraph"/>
              <w:rPr>
                <w:sz w:val="20"/>
              </w:rPr>
            </w:pPr>
            <w:r>
              <w:rPr>
                <w:sz w:val="20"/>
              </w:rPr>
              <w:t>Bolj razvite regije</w:t>
            </w:r>
            <w:r w:rsidR="006D0827">
              <w:rPr>
                <w:sz w:val="20"/>
              </w:rPr>
              <w:t xml:space="preserve"> </w:t>
            </w:r>
          </w:p>
          <w:p w14:paraId="65834A6A" w14:textId="4DE19DEB" w:rsidR="0069176C" w:rsidRPr="00347461" w:rsidRDefault="00700518" w:rsidP="003F77CE">
            <w:pPr>
              <w:pStyle w:val="TableParagraph"/>
              <w:rPr>
                <w:sz w:val="20"/>
                <w:szCs w:val="20"/>
              </w:rPr>
            </w:pPr>
            <w:r>
              <w:rPr>
                <w:sz w:val="20"/>
              </w:rPr>
              <w:t>razvite regije</w:t>
            </w:r>
          </w:p>
        </w:tc>
        <w:tc>
          <w:tcPr>
            <w:tcW w:w="709" w:type="dxa"/>
          </w:tcPr>
          <w:p w14:paraId="78CAACA8" w14:textId="77777777" w:rsidR="0069176C" w:rsidRPr="00347461" w:rsidRDefault="0069176C" w:rsidP="003F77CE">
            <w:pPr>
              <w:pStyle w:val="TableParagraph"/>
              <w:rPr>
                <w:sz w:val="20"/>
                <w:szCs w:val="20"/>
              </w:rPr>
            </w:pPr>
          </w:p>
        </w:tc>
        <w:tc>
          <w:tcPr>
            <w:tcW w:w="1984" w:type="dxa"/>
          </w:tcPr>
          <w:p w14:paraId="124E954E" w14:textId="58CCD586" w:rsidR="0069176C" w:rsidRPr="00347461" w:rsidRDefault="003F25CB" w:rsidP="003F77CE">
            <w:pPr>
              <w:pStyle w:val="TableParagraph"/>
              <w:rPr>
                <w:sz w:val="20"/>
                <w:szCs w:val="20"/>
              </w:rPr>
            </w:pPr>
            <w:r w:rsidRPr="003F25CB">
              <w:rPr>
                <w:sz w:val="20"/>
                <w:szCs w:val="20"/>
              </w:rPr>
              <w:t>Število usposobljenih strokovnih delavcev</w:t>
            </w:r>
          </w:p>
        </w:tc>
        <w:tc>
          <w:tcPr>
            <w:tcW w:w="708" w:type="dxa"/>
          </w:tcPr>
          <w:p w14:paraId="6BC296F1" w14:textId="002FF8A1" w:rsidR="0069176C" w:rsidRPr="00347461" w:rsidRDefault="003F25CB" w:rsidP="003F77CE">
            <w:pPr>
              <w:pStyle w:val="TableParagraph"/>
              <w:rPr>
                <w:sz w:val="20"/>
                <w:szCs w:val="20"/>
              </w:rPr>
            </w:pPr>
            <w:r>
              <w:rPr>
                <w:sz w:val="20"/>
                <w:szCs w:val="20"/>
              </w:rPr>
              <w:t>število</w:t>
            </w:r>
          </w:p>
        </w:tc>
        <w:tc>
          <w:tcPr>
            <w:tcW w:w="1134" w:type="dxa"/>
          </w:tcPr>
          <w:p w14:paraId="232591F1" w14:textId="77777777" w:rsidR="0069176C" w:rsidRPr="00347461" w:rsidRDefault="0069176C" w:rsidP="003F77CE">
            <w:pPr>
              <w:pStyle w:val="TableParagraph"/>
              <w:rPr>
                <w:sz w:val="20"/>
                <w:szCs w:val="20"/>
              </w:rPr>
            </w:pPr>
          </w:p>
        </w:tc>
        <w:tc>
          <w:tcPr>
            <w:tcW w:w="993" w:type="dxa"/>
          </w:tcPr>
          <w:p w14:paraId="735C7DB9" w14:textId="77777777" w:rsidR="0069176C" w:rsidRPr="00347461" w:rsidRDefault="0069176C" w:rsidP="003F77CE">
            <w:pPr>
              <w:pStyle w:val="TableParagraph"/>
              <w:rPr>
                <w:sz w:val="20"/>
                <w:szCs w:val="20"/>
              </w:rPr>
            </w:pPr>
          </w:p>
        </w:tc>
        <w:tc>
          <w:tcPr>
            <w:tcW w:w="1559" w:type="dxa"/>
          </w:tcPr>
          <w:p w14:paraId="473CCCA3" w14:textId="77777777" w:rsidR="0069176C" w:rsidRDefault="00184EA7" w:rsidP="003F77CE">
            <w:pPr>
              <w:pStyle w:val="TableParagraph"/>
              <w:rPr>
                <w:sz w:val="20"/>
                <w:szCs w:val="20"/>
              </w:rPr>
            </w:pPr>
            <w:r>
              <w:rPr>
                <w:sz w:val="20"/>
                <w:szCs w:val="20"/>
              </w:rPr>
              <w:t>3.560</w:t>
            </w:r>
          </w:p>
          <w:p w14:paraId="3E5024BC" w14:textId="7F1E157F" w:rsidR="00184EA7" w:rsidRPr="00184EA7" w:rsidRDefault="00184EA7" w:rsidP="003F77CE">
            <w:pPr>
              <w:pStyle w:val="TableParagraph"/>
              <w:rPr>
                <w:sz w:val="16"/>
                <w:szCs w:val="16"/>
              </w:rPr>
            </w:pPr>
            <w:r w:rsidRPr="00184EA7">
              <w:rPr>
                <w:sz w:val="16"/>
                <w:szCs w:val="16"/>
              </w:rPr>
              <w:t>(po regijah bo opredeljeno naknadno)</w:t>
            </w:r>
          </w:p>
        </w:tc>
        <w:tc>
          <w:tcPr>
            <w:tcW w:w="851" w:type="dxa"/>
          </w:tcPr>
          <w:p w14:paraId="239E03F6" w14:textId="77777777" w:rsidR="0069176C" w:rsidRPr="00347461" w:rsidRDefault="0069176C" w:rsidP="003F77CE">
            <w:pPr>
              <w:pStyle w:val="TableParagraph"/>
              <w:rPr>
                <w:sz w:val="20"/>
                <w:szCs w:val="20"/>
              </w:rPr>
            </w:pPr>
          </w:p>
        </w:tc>
        <w:tc>
          <w:tcPr>
            <w:tcW w:w="850" w:type="dxa"/>
          </w:tcPr>
          <w:p w14:paraId="000AA8AC" w14:textId="77777777" w:rsidR="0069176C" w:rsidRPr="00347461" w:rsidRDefault="0069176C" w:rsidP="003F77CE">
            <w:pPr>
              <w:pStyle w:val="TableParagraph"/>
              <w:rPr>
                <w:sz w:val="20"/>
                <w:szCs w:val="20"/>
              </w:rPr>
            </w:pPr>
          </w:p>
        </w:tc>
      </w:tr>
    </w:tbl>
    <w:p w14:paraId="6B4B5A44" w14:textId="77777777" w:rsidR="00DD1BF0" w:rsidRPr="00F81084" w:rsidRDefault="00DD1BF0" w:rsidP="003F77CE">
      <w:pPr>
        <w:pStyle w:val="Telobesedila"/>
      </w:pPr>
    </w:p>
    <w:p w14:paraId="44D2C2B0" w14:textId="77777777" w:rsidR="00DD1BF0" w:rsidRPr="00F81084" w:rsidRDefault="00DD1BF0" w:rsidP="003F77CE">
      <w:pPr>
        <w:pStyle w:val="Telobesedila"/>
      </w:pPr>
    </w:p>
    <w:p w14:paraId="6483A7A3"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1E123F78" w14:textId="77777777" w:rsidR="00AE6B5E" w:rsidRDefault="00AE6B5E" w:rsidP="003F77CE">
      <w:pPr>
        <w:ind w:left="339"/>
        <w:rPr>
          <w:spacing w:val="-7"/>
        </w:rPr>
      </w:pPr>
    </w:p>
    <w:p w14:paraId="38E09CD5" w14:textId="06058D81"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1BED75A4"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4AFA7968" w14:textId="77777777" w:rsidTr="00F6549D">
        <w:trPr>
          <w:trHeight w:val="353"/>
        </w:trPr>
        <w:tc>
          <w:tcPr>
            <w:tcW w:w="2088" w:type="dxa"/>
          </w:tcPr>
          <w:p w14:paraId="7FC6DB6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ADB3165" w14:textId="77777777" w:rsidR="00DD1BF0" w:rsidRDefault="00DD1BF0" w:rsidP="003F77CE">
            <w:pPr>
              <w:pStyle w:val="TableParagraph"/>
              <w:ind w:left="320"/>
            </w:pPr>
            <w:r>
              <w:t>Sklad</w:t>
            </w:r>
          </w:p>
        </w:tc>
        <w:tc>
          <w:tcPr>
            <w:tcW w:w="3249" w:type="dxa"/>
          </w:tcPr>
          <w:p w14:paraId="1602ADA9"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7FCCE82F"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72F45153" w14:textId="77777777" w:rsidR="00DD1BF0" w:rsidRDefault="00DD1BF0" w:rsidP="003F77CE">
            <w:pPr>
              <w:pStyle w:val="TableParagraph"/>
              <w:ind w:left="333"/>
            </w:pPr>
            <w:r>
              <w:t>Koda</w:t>
            </w:r>
          </w:p>
        </w:tc>
        <w:tc>
          <w:tcPr>
            <w:tcW w:w="2731" w:type="dxa"/>
          </w:tcPr>
          <w:p w14:paraId="21E0DFE8" w14:textId="43A2E29E" w:rsidR="00DD1BF0" w:rsidRDefault="00A5029F" w:rsidP="003F77CE">
            <w:pPr>
              <w:pStyle w:val="TableParagraph"/>
              <w:ind w:left="660"/>
            </w:pPr>
            <w:r>
              <w:t>Znesek (v EUR)</w:t>
            </w:r>
          </w:p>
        </w:tc>
      </w:tr>
      <w:tr w:rsidR="00184EA7" w14:paraId="6BD62077" w14:textId="77777777" w:rsidTr="003A5EF8">
        <w:trPr>
          <w:trHeight w:val="353"/>
        </w:trPr>
        <w:tc>
          <w:tcPr>
            <w:tcW w:w="2088" w:type="dxa"/>
          </w:tcPr>
          <w:p w14:paraId="1BF6AB7E" w14:textId="77777777" w:rsidR="00184EA7" w:rsidRDefault="00184EA7" w:rsidP="003A5EF8">
            <w:pPr>
              <w:pStyle w:val="TableParagraph"/>
              <w:rPr>
                <w:sz w:val="20"/>
              </w:rPr>
            </w:pPr>
            <w:r>
              <w:rPr>
                <w:sz w:val="20"/>
              </w:rPr>
              <w:t>7</w:t>
            </w:r>
          </w:p>
        </w:tc>
        <w:tc>
          <w:tcPr>
            <w:tcW w:w="1133" w:type="dxa"/>
          </w:tcPr>
          <w:p w14:paraId="611DB11A" w14:textId="77777777" w:rsidR="00184EA7" w:rsidRDefault="00184EA7" w:rsidP="003A5EF8">
            <w:pPr>
              <w:pStyle w:val="TableParagraph"/>
              <w:rPr>
                <w:sz w:val="20"/>
              </w:rPr>
            </w:pPr>
            <w:r>
              <w:rPr>
                <w:sz w:val="20"/>
              </w:rPr>
              <w:t>ESS+</w:t>
            </w:r>
          </w:p>
        </w:tc>
        <w:tc>
          <w:tcPr>
            <w:tcW w:w="3249" w:type="dxa"/>
          </w:tcPr>
          <w:p w14:paraId="4B20295B" w14:textId="77777777" w:rsidR="00184EA7" w:rsidDel="00C01DD5" w:rsidRDefault="00184EA7" w:rsidP="003A5EF8">
            <w:pPr>
              <w:pStyle w:val="TableParagraph"/>
              <w:rPr>
                <w:sz w:val="20"/>
              </w:rPr>
            </w:pPr>
            <w:r>
              <w:rPr>
                <w:sz w:val="20"/>
              </w:rPr>
              <w:t>Manj razvite regije</w:t>
            </w:r>
          </w:p>
        </w:tc>
        <w:tc>
          <w:tcPr>
            <w:tcW w:w="3099" w:type="dxa"/>
          </w:tcPr>
          <w:p w14:paraId="2BDF6C04" w14:textId="77777777" w:rsidR="00184EA7" w:rsidRDefault="00184EA7" w:rsidP="003A5EF8">
            <w:pPr>
              <w:pStyle w:val="TableParagraph"/>
              <w:rPr>
                <w:sz w:val="20"/>
              </w:rPr>
            </w:pPr>
            <w:r>
              <w:rPr>
                <w:sz w:val="20"/>
              </w:rPr>
              <w:t>7.4</w:t>
            </w:r>
          </w:p>
        </w:tc>
        <w:tc>
          <w:tcPr>
            <w:tcW w:w="1161" w:type="dxa"/>
          </w:tcPr>
          <w:p w14:paraId="353F94C5" w14:textId="77777777" w:rsidR="00184EA7" w:rsidRDefault="00184EA7" w:rsidP="003A5EF8">
            <w:pPr>
              <w:pStyle w:val="TableParagraph"/>
              <w:rPr>
                <w:sz w:val="20"/>
              </w:rPr>
            </w:pPr>
            <w:r>
              <w:rPr>
                <w:sz w:val="20"/>
              </w:rPr>
              <w:t>131</w:t>
            </w:r>
          </w:p>
        </w:tc>
        <w:tc>
          <w:tcPr>
            <w:tcW w:w="2731" w:type="dxa"/>
          </w:tcPr>
          <w:p w14:paraId="633B0FB3" w14:textId="77777777" w:rsidR="00184EA7" w:rsidRDefault="00184EA7" w:rsidP="003A5EF8">
            <w:pPr>
              <w:pStyle w:val="TableParagraph"/>
              <w:rPr>
                <w:sz w:val="20"/>
              </w:rPr>
            </w:pPr>
            <w:r>
              <w:rPr>
                <w:sz w:val="20"/>
              </w:rPr>
              <w:t>6.620.000</w:t>
            </w:r>
          </w:p>
        </w:tc>
      </w:tr>
      <w:tr w:rsidR="00184EA7" w14:paraId="2E597600" w14:textId="77777777" w:rsidTr="003A5EF8">
        <w:trPr>
          <w:trHeight w:val="353"/>
        </w:trPr>
        <w:tc>
          <w:tcPr>
            <w:tcW w:w="2088" w:type="dxa"/>
          </w:tcPr>
          <w:p w14:paraId="10A8584A" w14:textId="77777777" w:rsidR="00184EA7" w:rsidRDefault="00184EA7" w:rsidP="003A5EF8">
            <w:pPr>
              <w:pStyle w:val="TableParagraph"/>
              <w:rPr>
                <w:sz w:val="20"/>
              </w:rPr>
            </w:pPr>
            <w:r>
              <w:rPr>
                <w:sz w:val="20"/>
              </w:rPr>
              <w:t>7</w:t>
            </w:r>
          </w:p>
        </w:tc>
        <w:tc>
          <w:tcPr>
            <w:tcW w:w="1133" w:type="dxa"/>
          </w:tcPr>
          <w:p w14:paraId="254FC775" w14:textId="77777777" w:rsidR="00184EA7" w:rsidRDefault="00184EA7" w:rsidP="003A5EF8">
            <w:pPr>
              <w:pStyle w:val="TableParagraph"/>
              <w:rPr>
                <w:sz w:val="20"/>
              </w:rPr>
            </w:pPr>
            <w:r>
              <w:rPr>
                <w:sz w:val="20"/>
              </w:rPr>
              <w:t>ESS+</w:t>
            </w:r>
          </w:p>
        </w:tc>
        <w:tc>
          <w:tcPr>
            <w:tcW w:w="3249" w:type="dxa"/>
          </w:tcPr>
          <w:p w14:paraId="00A38C4E" w14:textId="77777777" w:rsidR="00184EA7" w:rsidDel="00C01DD5" w:rsidRDefault="00184EA7" w:rsidP="003A5EF8">
            <w:pPr>
              <w:pStyle w:val="TableParagraph"/>
              <w:rPr>
                <w:sz w:val="20"/>
              </w:rPr>
            </w:pPr>
            <w:r>
              <w:rPr>
                <w:sz w:val="20"/>
              </w:rPr>
              <w:t>Bolj razvite regije</w:t>
            </w:r>
          </w:p>
        </w:tc>
        <w:tc>
          <w:tcPr>
            <w:tcW w:w="3099" w:type="dxa"/>
          </w:tcPr>
          <w:p w14:paraId="1D4A33AD" w14:textId="77777777" w:rsidR="00184EA7" w:rsidRDefault="00184EA7" w:rsidP="003A5EF8">
            <w:pPr>
              <w:pStyle w:val="TableParagraph"/>
              <w:rPr>
                <w:sz w:val="20"/>
              </w:rPr>
            </w:pPr>
            <w:r>
              <w:rPr>
                <w:sz w:val="20"/>
              </w:rPr>
              <w:t>7.4</w:t>
            </w:r>
          </w:p>
        </w:tc>
        <w:tc>
          <w:tcPr>
            <w:tcW w:w="1161" w:type="dxa"/>
          </w:tcPr>
          <w:p w14:paraId="42AD3530" w14:textId="77777777" w:rsidR="00184EA7" w:rsidRDefault="00184EA7" w:rsidP="003A5EF8">
            <w:pPr>
              <w:pStyle w:val="TableParagraph"/>
              <w:rPr>
                <w:sz w:val="20"/>
              </w:rPr>
            </w:pPr>
            <w:r>
              <w:rPr>
                <w:sz w:val="20"/>
              </w:rPr>
              <w:t>131</w:t>
            </w:r>
          </w:p>
        </w:tc>
        <w:tc>
          <w:tcPr>
            <w:tcW w:w="2731" w:type="dxa"/>
          </w:tcPr>
          <w:p w14:paraId="09DE4067" w14:textId="77777777" w:rsidR="00184EA7" w:rsidRDefault="00184EA7" w:rsidP="003A5EF8">
            <w:pPr>
              <w:pStyle w:val="TableParagraph"/>
              <w:rPr>
                <w:sz w:val="20"/>
              </w:rPr>
            </w:pPr>
            <w:r>
              <w:rPr>
                <w:sz w:val="20"/>
              </w:rPr>
              <w:t>3.910.000</w:t>
            </w:r>
          </w:p>
        </w:tc>
      </w:tr>
      <w:tr w:rsidR="00184EA7" w14:paraId="20E73496" w14:textId="77777777" w:rsidTr="003A5EF8">
        <w:trPr>
          <w:trHeight w:val="353"/>
        </w:trPr>
        <w:tc>
          <w:tcPr>
            <w:tcW w:w="2088" w:type="dxa"/>
          </w:tcPr>
          <w:p w14:paraId="3910BBE3" w14:textId="77777777" w:rsidR="00184EA7" w:rsidRDefault="00184EA7" w:rsidP="003A5EF8">
            <w:pPr>
              <w:pStyle w:val="TableParagraph"/>
              <w:rPr>
                <w:sz w:val="20"/>
              </w:rPr>
            </w:pPr>
            <w:r>
              <w:rPr>
                <w:sz w:val="20"/>
              </w:rPr>
              <w:t>7</w:t>
            </w:r>
          </w:p>
        </w:tc>
        <w:tc>
          <w:tcPr>
            <w:tcW w:w="1133" w:type="dxa"/>
          </w:tcPr>
          <w:p w14:paraId="5204BDCB" w14:textId="77777777" w:rsidR="00184EA7" w:rsidRDefault="00184EA7" w:rsidP="003A5EF8">
            <w:pPr>
              <w:pStyle w:val="TableParagraph"/>
              <w:rPr>
                <w:sz w:val="20"/>
              </w:rPr>
            </w:pPr>
            <w:r>
              <w:rPr>
                <w:sz w:val="20"/>
              </w:rPr>
              <w:t>ESS+</w:t>
            </w:r>
          </w:p>
        </w:tc>
        <w:tc>
          <w:tcPr>
            <w:tcW w:w="3249" w:type="dxa"/>
          </w:tcPr>
          <w:p w14:paraId="1AF1F5C8" w14:textId="77777777" w:rsidR="00184EA7" w:rsidDel="00C01DD5" w:rsidRDefault="00184EA7" w:rsidP="003A5EF8">
            <w:pPr>
              <w:pStyle w:val="TableParagraph"/>
              <w:rPr>
                <w:sz w:val="20"/>
              </w:rPr>
            </w:pPr>
            <w:r>
              <w:rPr>
                <w:sz w:val="20"/>
              </w:rPr>
              <w:t>Manj razvite regije</w:t>
            </w:r>
          </w:p>
        </w:tc>
        <w:tc>
          <w:tcPr>
            <w:tcW w:w="3099" w:type="dxa"/>
          </w:tcPr>
          <w:p w14:paraId="4F6EB5C0" w14:textId="77777777" w:rsidR="00184EA7" w:rsidRDefault="00184EA7" w:rsidP="003A5EF8">
            <w:pPr>
              <w:pStyle w:val="TableParagraph"/>
              <w:rPr>
                <w:sz w:val="20"/>
              </w:rPr>
            </w:pPr>
            <w:r>
              <w:rPr>
                <w:sz w:val="20"/>
              </w:rPr>
              <w:t>7.4</w:t>
            </w:r>
          </w:p>
        </w:tc>
        <w:tc>
          <w:tcPr>
            <w:tcW w:w="1161" w:type="dxa"/>
          </w:tcPr>
          <w:p w14:paraId="653F5426" w14:textId="77777777" w:rsidR="00184EA7" w:rsidRDefault="00184EA7" w:rsidP="003A5EF8">
            <w:pPr>
              <w:pStyle w:val="TableParagraph"/>
              <w:rPr>
                <w:sz w:val="20"/>
              </w:rPr>
            </w:pPr>
            <w:r>
              <w:rPr>
                <w:sz w:val="20"/>
              </w:rPr>
              <w:t>147</w:t>
            </w:r>
          </w:p>
        </w:tc>
        <w:tc>
          <w:tcPr>
            <w:tcW w:w="2731" w:type="dxa"/>
          </w:tcPr>
          <w:p w14:paraId="498C27FF" w14:textId="77777777" w:rsidR="00184EA7" w:rsidRDefault="00184EA7" w:rsidP="003A5EF8">
            <w:pPr>
              <w:pStyle w:val="TableParagraph"/>
              <w:rPr>
                <w:sz w:val="20"/>
              </w:rPr>
            </w:pPr>
            <w:r>
              <w:rPr>
                <w:sz w:val="20"/>
              </w:rPr>
              <w:t>3.350.000</w:t>
            </w:r>
          </w:p>
        </w:tc>
      </w:tr>
      <w:tr w:rsidR="00184EA7" w14:paraId="74118BEB" w14:textId="77777777" w:rsidTr="003A5EF8">
        <w:trPr>
          <w:trHeight w:val="353"/>
        </w:trPr>
        <w:tc>
          <w:tcPr>
            <w:tcW w:w="2088" w:type="dxa"/>
          </w:tcPr>
          <w:p w14:paraId="60D914E3" w14:textId="77777777" w:rsidR="00184EA7" w:rsidRDefault="00184EA7" w:rsidP="003A5EF8">
            <w:pPr>
              <w:pStyle w:val="TableParagraph"/>
              <w:rPr>
                <w:sz w:val="20"/>
              </w:rPr>
            </w:pPr>
            <w:r>
              <w:rPr>
                <w:sz w:val="20"/>
              </w:rPr>
              <w:t>7</w:t>
            </w:r>
          </w:p>
        </w:tc>
        <w:tc>
          <w:tcPr>
            <w:tcW w:w="1133" w:type="dxa"/>
          </w:tcPr>
          <w:p w14:paraId="030343BA" w14:textId="77777777" w:rsidR="00184EA7" w:rsidRDefault="00184EA7" w:rsidP="003A5EF8">
            <w:pPr>
              <w:pStyle w:val="TableParagraph"/>
              <w:rPr>
                <w:sz w:val="20"/>
              </w:rPr>
            </w:pPr>
            <w:r>
              <w:rPr>
                <w:sz w:val="20"/>
              </w:rPr>
              <w:t>ESS+</w:t>
            </w:r>
          </w:p>
        </w:tc>
        <w:tc>
          <w:tcPr>
            <w:tcW w:w="3249" w:type="dxa"/>
          </w:tcPr>
          <w:p w14:paraId="2F49E254" w14:textId="77777777" w:rsidR="00184EA7" w:rsidDel="00C01DD5" w:rsidRDefault="00184EA7" w:rsidP="003A5EF8">
            <w:pPr>
              <w:pStyle w:val="TableParagraph"/>
              <w:rPr>
                <w:sz w:val="20"/>
              </w:rPr>
            </w:pPr>
            <w:r>
              <w:rPr>
                <w:sz w:val="20"/>
              </w:rPr>
              <w:t>Bolj razvite regije</w:t>
            </w:r>
          </w:p>
        </w:tc>
        <w:tc>
          <w:tcPr>
            <w:tcW w:w="3099" w:type="dxa"/>
          </w:tcPr>
          <w:p w14:paraId="407C8D5B" w14:textId="77777777" w:rsidR="00184EA7" w:rsidRDefault="00184EA7" w:rsidP="003A5EF8">
            <w:pPr>
              <w:pStyle w:val="TableParagraph"/>
              <w:rPr>
                <w:sz w:val="20"/>
              </w:rPr>
            </w:pPr>
            <w:r>
              <w:rPr>
                <w:sz w:val="20"/>
              </w:rPr>
              <w:t>7.4</w:t>
            </w:r>
          </w:p>
        </w:tc>
        <w:tc>
          <w:tcPr>
            <w:tcW w:w="1161" w:type="dxa"/>
          </w:tcPr>
          <w:p w14:paraId="0547A890" w14:textId="77777777" w:rsidR="00184EA7" w:rsidRDefault="00184EA7" w:rsidP="003A5EF8">
            <w:pPr>
              <w:pStyle w:val="TableParagraph"/>
              <w:rPr>
                <w:sz w:val="20"/>
              </w:rPr>
            </w:pPr>
            <w:r>
              <w:rPr>
                <w:sz w:val="20"/>
              </w:rPr>
              <w:t>147</w:t>
            </w:r>
          </w:p>
        </w:tc>
        <w:tc>
          <w:tcPr>
            <w:tcW w:w="2731" w:type="dxa"/>
          </w:tcPr>
          <w:p w14:paraId="291A6140" w14:textId="77777777" w:rsidR="00184EA7" w:rsidRDefault="00184EA7" w:rsidP="003A5EF8">
            <w:pPr>
              <w:pStyle w:val="TableParagraph"/>
              <w:rPr>
                <w:sz w:val="20"/>
              </w:rPr>
            </w:pPr>
            <w:r>
              <w:rPr>
                <w:sz w:val="20"/>
              </w:rPr>
              <w:t>1.650.000</w:t>
            </w:r>
          </w:p>
        </w:tc>
      </w:tr>
      <w:tr w:rsidR="00872BD7" w14:paraId="7843F4B3" w14:textId="77777777" w:rsidTr="00F6549D">
        <w:trPr>
          <w:trHeight w:val="353"/>
        </w:trPr>
        <w:tc>
          <w:tcPr>
            <w:tcW w:w="2088" w:type="dxa"/>
          </w:tcPr>
          <w:p w14:paraId="0610787B" w14:textId="38B10C0E" w:rsidR="00DD1BF0" w:rsidRDefault="00C765B2" w:rsidP="003F77CE">
            <w:pPr>
              <w:pStyle w:val="TableParagraph"/>
              <w:rPr>
                <w:sz w:val="20"/>
              </w:rPr>
            </w:pPr>
            <w:r>
              <w:rPr>
                <w:sz w:val="20"/>
              </w:rPr>
              <w:t>7</w:t>
            </w:r>
          </w:p>
        </w:tc>
        <w:tc>
          <w:tcPr>
            <w:tcW w:w="1133" w:type="dxa"/>
          </w:tcPr>
          <w:p w14:paraId="40EAB72A" w14:textId="64836A18" w:rsidR="00DD1BF0" w:rsidRDefault="00C765B2" w:rsidP="003F77CE">
            <w:pPr>
              <w:pStyle w:val="TableParagraph"/>
              <w:rPr>
                <w:sz w:val="20"/>
              </w:rPr>
            </w:pPr>
            <w:r>
              <w:rPr>
                <w:sz w:val="20"/>
              </w:rPr>
              <w:t>ESS</w:t>
            </w:r>
            <w:r w:rsidR="00887E72">
              <w:rPr>
                <w:sz w:val="20"/>
              </w:rPr>
              <w:t>+</w:t>
            </w:r>
          </w:p>
        </w:tc>
        <w:tc>
          <w:tcPr>
            <w:tcW w:w="3249" w:type="dxa"/>
          </w:tcPr>
          <w:p w14:paraId="07818DBE" w14:textId="5ADCA342" w:rsidR="00DD1BF0" w:rsidRDefault="00C01DD5" w:rsidP="003F77CE">
            <w:pPr>
              <w:pStyle w:val="TableParagraph"/>
              <w:rPr>
                <w:sz w:val="20"/>
              </w:rPr>
            </w:pPr>
            <w:r>
              <w:rPr>
                <w:sz w:val="20"/>
              </w:rPr>
              <w:t>Manj razvite regije</w:t>
            </w:r>
          </w:p>
        </w:tc>
        <w:tc>
          <w:tcPr>
            <w:tcW w:w="3099" w:type="dxa"/>
          </w:tcPr>
          <w:p w14:paraId="10277071" w14:textId="6B143C18" w:rsidR="00DD1BF0" w:rsidRDefault="00700518" w:rsidP="003F77CE">
            <w:pPr>
              <w:pStyle w:val="TableParagraph"/>
              <w:rPr>
                <w:sz w:val="20"/>
              </w:rPr>
            </w:pPr>
            <w:r>
              <w:rPr>
                <w:sz w:val="20"/>
              </w:rPr>
              <w:t>7.4</w:t>
            </w:r>
          </w:p>
        </w:tc>
        <w:tc>
          <w:tcPr>
            <w:tcW w:w="1161" w:type="dxa"/>
          </w:tcPr>
          <w:p w14:paraId="54115E4A" w14:textId="1D90DB3B" w:rsidR="00DD1BF0" w:rsidRDefault="008D3BF8" w:rsidP="003F77CE">
            <w:pPr>
              <w:pStyle w:val="TableParagraph"/>
              <w:rPr>
                <w:sz w:val="20"/>
              </w:rPr>
            </w:pPr>
            <w:r>
              <w:rPr>
                <w:sz w:val="20"/>
              </w:rPr>
              <w:t>158</w:t>
            </w:r>
          </w:p>
        </w:tc>
        <w:tc>
          <w:tcPr>
            <w:tcW w:w="2731" w:type="dxa"/>
          </w:tcPr>
          <w:p w14:paraId="395B2269" w14:textId="5D700F57" w:rsidR="00DD1BF0" w:rsidRDefault="0023116E" w:rsidP="003F77CE">
            <w:pPr>
              <w:pStyle w:val="TableParagraph"/>
              <w:rPr>
                <w:sz w:val="20"/>
              </w:rPr>
            </w:pPr>
            <w:r>
              <w:rPr>
                <w:sz w:val="20"/>
              </w:rPr>
              <w:t>35.492.000</w:t>
            </w:r>
          </w:p>
        </w:tc>
      </w:tr>
      <w:tr w:rsidR="008D3BF8" w14:paraId="3B76B3E7" w14:textId="77777777" w:rsidTr="00F6549D">
        <w:trPr>
          <w:trHeight w:val="353"/>
        </w:trPr>
        <w:tc>
          <w:tcPr>
            <w:tcW w:w="2088" w:type="dxa"/>
          </w:tcPr>
          <w:p w14:paraId="3145F8B0" w14:textId="77777777" w:rsidR="008D3BF8" w:rsidRDefault="008D3BF8" w:rsidP="003F77CE">
            <w:pPr>
              <w:pStyle w:val="TableParagraph"/>
              <w:rPr>
                <w:sz w:val="20"/>
              </w:rPr>
            </w:pPr>
            <w:r>
              <w:rPr>
                <w:sz w:val="20"/>
              </w:rPr>
              <w:t>7</w:t>
            </w:r>
          </w:p>
        </w:tc>
        <w:tc>
          <w:tcPr>
            <w:tcW w:w="1133" w:type="dxa"/>
          </w:tcPr>
          <w:p w14:paraId="6462560C" w14:textId="208A1514" w:rsidR="008D3BF8" w:rsidRDefault="008D3BF8" w:rsidP="003F77CE">
            <w:pPr>
              <w:pStyle w:val="TableParagraph"/>
              <w:rPr>
                <w:sz w:val="20"/>
              </w:rPr>
            </w:pPr>
            <w:r>
              <w:rPr>
                <w:sz w:val="20"/>
              </w:rPr>
              <w:t>ESS</w:t>
            </w:r>
            <w:r w:rsidR="00887E72">
              <w:rPr>
                <w:sz w:val="20"/>
              </w:rPr>
              <w:t>+</w:t>
            </w:r>
          </w:p>
        </w:tc>
        <w:tc>
          <w:tcPr>
            <w:tcW w:w="3249" w:type="dxa"/>
          </w:tcPr>
          <w:p w14:paraId="2B8BE998" w14:textId="2F0959D1" w:rsidR="008D3BF8" w:rsidRDefault="00C01DD5" w:rsidP="003F77CE">
            <w:pPr>
              <w:pStyle w:val="TableParagraph"/>
              <w:rPr>
                <w:sz w:val="20"/>
              </w:rPr>
            </w:pPr>
            <w:r>
              <w:rPr>
                <w:sz w:val="20"/>
              </w:rPr>
              <w:t>Bolj razvite regije</w:t>
            </w:r>
          </w:p>
        </w:tc>
        <w:tc>
          <w:tcPr>
            <w:tcW w:w="3099" w:type="dxa"/>
          </w:tcPr>
          <w:p w14:paraId="318D40E4" w14:textId="24E622A8" w:rsidR="008D3BF8" w:rsidRDefault="00700518" w:rsidP="003F77CE">
            <w:pPr>
              <w:pStyle w:val="TableParagraph"/>
              <w:rPr>
                <w:sz w:val="20"/>
              </w:rPr>
            </w:pPr>
            <w:r>
              <w:rPr>
                <w:sz w:val="20"/>
              </w:rPr>
              <w:t>7.4</w:t>
            </w:r>
          </w:p>
        </w:tc>
        <w:tc>
          <w:tcPr>
            <w:tcW w:w="1161" w:type="dxa"/>
          </w:tcPr>
          <w:p w14:paraId="12FF280C" w14:textId="77777777" w:rsidR="008D3BF8" w:rsidRDefault="008D3BF8" w:rsidP="003F77CE">
            <w:pPr>
              <w:pStyle w:val="TableParagraph"/>
              <w:rPr>
                <w:sz w:val="20"/>
              </w:rPr>
            </w:pPr>
            <w:r>
              <w:rPr>
                <w:sz w:val="20"/>
              </w:rPr>
              <w:t>158</w:t>
            </w:r>
          </w:p>
        </w:tc>
        <w:tc>
          <w:tcPr>
            <w:tcW w:w="2731" w:type="dxa"/>
          </w:tcPr>
          <w:p w14:paraId="61B01732" w14:textId="14C77F45" w:rsidR="008D3BF8" w:rsidRDefault="0023116E" w:rsidP="003F77CE">
            <w:pPr>
              <w:pStyle w:val="TableParagraph"/>
              <w:rPr>
                <w:sz w:val="20"/>
              </w:rPr>
            </w:pPr>
            <w:r>
              <w:rPr>
                <w:sz w:val="20"/>
              </w:rPr>
              <w:t>5.716.000</w:t>
            </w:r>
          </w:p>
        </w:tc>
      </w:tr>
      <w:tr w:rsidR="0023116E" w14:paraId="52D6899E" w14:textId="77777777" w:rsidTr="00F6549D">
        <w:trPr>
          <w:trHeight w:val="353"/>
        </w:trPr>
        <w:tc>
          <w:tcPr>
            <w:tcW w:w="2088" w:type="dxa"/>
          </w:tcPr>
          <w:p w14:paraId="61AB7D3B" w14:textId="3C2FA726" w:rsidR="0023116E" w:rsidRDefault="0023116E" w:rsidP="003F77CE">
            <w:pPr>
              <w:pStyle w:val="TableParagraph"/>
              <w:rPr>
                <w:sz w:val="20"/>
              </w:rPr>
            </w:pPr>
            <w:r>
              <w:rPr>
                <w:sz w:val="20"/>
              </w:rPr>
              <w:t>7</w:t>
            </w:r>
          </w:p>
        </w:tc>
        <w:tc>
          <w:tcPr>
            <w:tcW w:w="1133" w:type="dxa"/>
          </w:tcPr>
          <w:p w14:paraId="0AF024D7" w14:textId="0085188D" w:rsidR="0023116E" w:rsidRDefault="0023116E" w:rsidP="003F77CE">
            <w:pPr>
              <w:pStyle w:val="TableParagraph"/>
              <w:rPr>
                <w:sz w:val="20"/>
              </w:rPr>
            </w:pPr>
            <w:r>
              <w:rPr>
                <w:sz w:val="20"/>
              </w:rPr>
              <w:t>ESS</w:t>
            </w:r>
            <w:r w:rsidR="00887E72">
              <w:rPr>
                <w:sz w:val="20"/>
              </w:rPr>
              <w:t>+</w:t>
            </w:r>
          </w:p>
        </w:tc>
        <w:tc>
          <w:tcPr>
            <w:tcW w:w="3249" w:type="dxa"/>
          </w:tcPr>
          <w:p w14:paraId="39C20EDE" w14:textId="3BF0F5D4" w:rsidR="0023116E" w:rsidRDefault="0023116E" w:rsidP="003F77CE">
            <w:pPr>
              <w:pStyle w:val="TableParagraph"/>
              <w:rPr>
                <w:sz w:val="20"/>
              </w:rPr>
            </w:pPr>
            <w:r>
              <w:rPr>
                <w:sz w:val="20"/>
              </w:rPr>
              <w:t>Manj razvite regije</w:t>
            </w:r>
          </w:p>
        </w:tc>
        <w:tc>
          <w:tcPr>
            <w:tcW w:w="3099" w:type="dxa"/>
          </w:tcPr>
          <w:p w14:paraId="64C12E6B" w14:textId="26138EB3" w:rsidR="0023116E" w:rsidRDefault="0023116E" w:rsidP="003F77CE">
            <w:pPr>
              <w:pStyle w:val="TableParagraph"/>
              <w:rPr>
                <w:sz w:val="20"/>
              </w:rPr>
            </w:pPr>
            <w:r>
              <w:rPr>
                <w:sz w:val="20"/>
              </w:rPr>
              <w:t>7.4</w:t>
            </w:r>
          </w:p>
        </w:tc>
        <w:tc>
          <w:tcPr>
            <w:tcW w:w="1161" w:type="dxa"/>
          </w:tcPr>
          <w:p w14:paraId="621E9B8E" w14:textId="220EFED3" w:rsidR="0023116E" w:rsidRDefault="0023116E" w:rsidP="00FA4535">
            <w:pPr>
              <w:pStyle w:val="TableParagraph"/>
              <w:tabs>
                <w:tab w:val="left" w:pos="732"/>
              </w:tabs>
              <w:rPr>
                <w:sz w:val="20"/>
              </w:rPr>
            </w:pPr>
            <w:r>
              <w:rPr>
                <w:sz w:val="20"/>
              </w:rPr>
              <w:t>160</w:t>
            </w:r>
          </w:p>
        </w:tc>
        <w:tc>
          <w:tcPr>
            <w:tcW w:w="2731" w:type="dxa"/>
          </w:tcPr>
          <w:p w14:paraId="4B428AE0" w14:textId="5FF3780A" w:rsidR="0023116E" w:rsidRDefault="0023116E" w:rsidP="003F77CE">
            <w:pPr>
              <w:pStyle w:val="TableParagraph"/>
              <w:rPr>
                <w:sz w:val="20"/>
              </w:rPr>
            </w:pPr>
            <w:r>
              <w:rPr>
                <w:sz w:val="20"/>
              </w:rPr>
              <w:t>18.750.000</w:t>
            </w:r>
          </w:p>
        </w:tc>
      </w:tr>
      <w:tr w:rsidR="0023116E" w14:paraId="5A33381C" w14:textId="77777777" w:rsidTr="00F6549D">
        <w:trPr>
          <w:trHeight w:val="353"/>
        </w:trPr>
        <w:tc>
          <w:tcPr>
            <w:tcW w:w="2088" w:type="dxa"/>
          </w:tcPr>
          <w:p w14:paraId="3226B4F6" w14:textId="7BAFB471" w:rsidR="0023116E" w:rsidRDefault="0023116E" w:rsidP="003F77CE">
            <w:pPr>
              <w:pStyle w:val="TableParagraph"/>
              <w:rPr>
                <w:sz w:val="20"/>
              </w:rPr>
            </w:pPr>
            <w:r>
              <w:rPr>
                <w:sz w:val="20"/>
              </w:rPr>
              <w:t>7</w:t>
            </w:r>
          </w:p>
        </w:tc>
        <w:tc>
          <w:tcPr>
            <w:tcW w:w="1133" w:type="dxa"/>
          </w:tcPr>
          <w:p w14:paraId="11F8FCDD" w14:textId="0D0B9757" w:rsidR="0023116E" w:rsidRDefault="0023116E" w:rsidP="003F77CE">
            <w:pPr>
              <w:pStyle w:val="TableParagraph"/>
              <w:rPr>
                <w:sz w:val="20"/>
              </w:rPr>
            </w:pPr>
            <w:r>
              <w:rPr>
                <w:sz w:val="20"/>
              </w:rPr>
              <w:t>ESS</w:t>
            </w:r>
            <w:r w:rsidR="00887E72">
              <w:rPr>
                <w:sz w:val="20"/>
              </w:rPr>
              <w:t>+</w:t>
            </w:r>
          </w:p>
        </w:tc>
        <w:tc>
          <w:tcPr>
            <w:tcW w:w="3249" w:type="dxa"/>
          </w:tcPr>
          <w:p w14:paraId="1809664E" w14:textId="054BED54" w:rsidR="0023116E" w:rsidRDefault="0023116E" w:rsidP="003F77CE">
            <w:pPr>
              <w:pStyle w:val="TableParagraph"/>
              <w:rPr>
                <w:sz w:val="20"/>
              </w:rPr>
            </w:pPr>
            <w:r>
              <w:rPr>
                <w:sz w:val="20"/>
              </w:rPr>
              <w:t>Bolj razvite regije</w:t>
            </w:r>
          </w:p>
        </w:tc>
        <w:tc>
          <w:tcPr>
            <w:tcW w:w="3099" w:type="dxa"/>
          </w:tcPr>
          <w:p w14:paraId="3BA684C5" w14:textId="4CDC7101" w:rsidR="0023116E" w:rsidRDefault="0023116E" w:rsidP="003F77CE">
            <w:pPr>
              <w:pStyle w:val="TableParagraph"/>
              <w:rPr>
                <w:sz w:val="20"/>
              </w:rPr>
            </w:pPr>
            <w:r>
              <w:rPr>
                <w:sz w:val="20"/>
              </w:rPr>
              <w:t>7.4</w:t>
            </w:r>
          </w:p>
        </w:tc>
        <w:tc>
          <w:tcPr>
            <w:tcW w:w="1161" w:type="dxa"/>
          </w:tcPr>
          <w:p w14:paraId="7E404983" w14:textId="34529A3A" w:rsidR="0023116E" w:rsidRDefault="0023116E" w:rsidP="003F77CE">
            <w:pPr>
              <w:pStyle w:val="TableParagraph"/>
              <w:rPr>
                <w:sz w:val="20"/>
              </w:rPr>
            </w:pPr>
            <w:r>
              <w:rPr>
                <w:sz w:val="20"/>
              </w:rPr>
              <w:t>160</w:t>
            </w:r>
          </w:p>
        </w:tc>
        <w:tc>
          <w:tcPr>
            <w:tcW w:w="2731" w:type="dxa"/>
          </w:tcPr>
          <w:p w14:paraId="03511F87" w14:textId="1A50F0BA" w:rsidR="0023116E" w:rsidRDefault="0023116E" w:rsidP="003F77CE">
            <w:pPr>
              <w:pStyle w:val="TableParagraph"/>
              <w:rPr>
                <w:sz w:val="20"/>
              </w:rPr>
            </w:pPr>
            <w:r>
              <w:rPr>
                <w:sz w:val="20"/>
              </w:rPr>
              <w:t>9.250.000</w:t>
            </w:r>
          </w:p>
        </w:tc>
      </w:tr>
      <w:tr w:rsidR="0023116E" w14:paraId="5B88291B" w14:textId="77777777" w:rsidTr="00F6549D">
        <w:trPr>
          <w:trHeight w:val="353"/>
        </w:trPr>
        <w:tc>
          <w:tcPr>
            <w:tcW w:w="2088" w:type="dxa"/>
          </w:tcPr>
          <w:p w14:paraId="32943282" w14:textId="507F23F6" w:rsidR="0023116E" w:rsidRDefault="0023116E" w:rsidP="003F77CE">
            <w:pPr>
              <w:pStyle w:val="TableParagraph"/>
              <w:rPr>
                <w:sz w:val="20"/>
              </w:rPr>
            </w:pPr>
            <w:r>
              <w:rPr>
                <w:sz w:val="20"/>
              </w:rPr>
              <w:t>7</w:t>
            </w:r>
          </w:p>
        </w:tc>
        <w:tc>
          <w:tcPr>
            <w:tcW w:w="1133" w:type="dxa"/>
          </w:tcPr>
          <w:p w14:paraId="7A626E47" w14:textId="10B9AE57" w:rsidR="0023116E" w:rsidRDefault="0023116E" w:rsidP="003F77CE">
            <w:pPr>
              <w:pStyle w:val="TableParagraph"/>
              <w:rPr>
                <w:sz w:val="20"/>
              </w:rPr>
            </w:pPr>
            <w:r>
              <w:rPr>
                <w:sz w:val="20"/>
              </w:rPr>
              <w:t>ESS</w:t>
            </w:r>
            <w:r w:rsidR="00887E72">
              <w:rPr>
                <w:sz w:val="20"/>
              </w:rPr>
              <w:t>+</w:t>
            </w:r>
          </w:p>
        </w:tc>
        <w:tc>
          <w:tcPr>
            <w:tcW w:w="3249" w:type="dxa"/>
          </w:tcPr>
          <w:p w14:paraId="2D2D9DD1" w14:textId="0C8A26D3" w:rsidR="0023116E" w:rsidRDefault="0023116E" w:rsidP="003F77CE">
            <w:pPr>
              <w:pStyle w:val="TableParagraph"/>
              <w:rPr>
                <w:sz w:val="20"/>
              </w:rPr>
            </w:pPr>
            <w:r>
              <w:rPr>
                <w:sz w:val="20"/>
              </w:rPr>
              <w:t>Manj razvite regije</w:t>
            </w:r>
          </w:p>
        </w:tc>
        <w:tc>
          <w:tcPr>
            <w:tcW w:w="3099" w:type="dxa"/>
          </w:tcPr>
          <w:p w14:paraId="4A0C36DD" w14:textId="2B001E2E" w:rsidR="0023116E" w:rsidRDefault="0023116E" w:rsidP="003F77CE">
            <w:pPr>
              <w:pStyle w:val="TableParagraph"/>
              <w:rPr>
                <w:sz w:val="20"/>
              </w:rPr>
            </w:pPr>
            <w:r>
              <w:rPr>
                <w:sz w:val="20"/>
              </w:rPr>
              <w:t>7.4</w:t>
            </w:r>
          </w:p>
        </w:tc>
        <w:tc>
          <w:tcPr>
            <w:tcW w:w="1161" w:type="dxa"/>
          </w:tcPr>
          <w:p w14:paraId="51A19141" w14:textId="24E7625D" w:rsidR="0023116E" w:rsidRDefault="0023116E" w:rsidP="003F77CE">
            <w:pPr>
              <w:pStyle w:val="TableParagraph"/>
              <w:rPr>
                <w:sz w:val="20"/>
              </w:rPr>
            </w:pPr>
            <w:r>
              <w:rPr>
                <w:sz w:val="20"/>
              </w:rPr>
              <w:t>161</w:t>
            </w:r>
          </w:p>
        </w:tc>
        <w:tc>
          <w:tcPr>
            <w:tcW w:w="2731" w:type="dxa"/>
          </w:tcPr>
          <w:p w14:paraId="3E4E43B4" w14:textId="1E8A3CAA" w:rsidR="0023116E" w:rsidRDefault="0023116E" w:rsidP="003F77CE">
            <w:pPr>
              <w:pStyle w:val="TableParagraph"/>
              <w:rPr>
                <w:sz w:val="20"/>
              </w:rPr>
            </w:pPr>
            <w:r>
              <w:rPr>
                <w:sz w:val="20"/>
              </w:rPr>
              <w:t>10.500.000</w:t>
            </w:r>
          </w:p>
        </w:tc>
      </w:tr>
      <w:tr w:rsidR="0023116E" w14:paraId="299DE2F9" w14:textId="77777777" w:rsidTr="00F6549D">
        <w:trPr>
          <w:trHeight w:val="353"/>
        </w:trPr>
        <w:tc>
          <w:tcPr>
            <w:tcW w:w="2088" w:type="dxa"/>
          </w:tcPr>
          <w:p w14:paraId="0F05079B" w14:textId="77BA7EF8" w:rsidR="0023116E" w:rsidRDefault="0023116E" w:rsidP="003F77CE">
            <w:pPr>
              <w:pStyle w:val="TableParagraph"/>
              <w:rPr>
                <w:sz w:val="20"/>
              </w:rPr>
            </w:pPr>
            <w:r>
              <w:rPr>
                <w:sz w:val="20"/>
              </w:rPr>
              <w:t>7</w:t>
            </w:r>
          </w:p>
        </w:tc>
        <w:tc>
          <w:tcPr>
            <w:tcW w:w="1133" w:type="dxa"/>
          </w:tcPr>
          <w:p w14:paraId="4F017C15" w14:textId="3E61F465" w:rsidR="0023116E" w:rsidRDefault="0023116E" w:rsidP="003F77CE">
            <w:pPr>
              <w:pStyle w:val="TableParagraph"/>
              <w:rPr>
                <w:sz w:val="20"/>
              </w:rPr>
            </w:pPr>
            <w:r>
              <w:rPr>
                <w:sz w:val="20"/>
              </w:rPr>
              <w:t>ESS</w:t>
            </w:r>
            <w:r w:rsidR="00887E72">
              <w:rPr>
                <w:sz w:val="20"/>
              </w:rPr>
              <w:t>+</w:t>
            </w:r>
          </w:p>
        </w:tc>
        <w:tc>
          <w:tcPr>
            <w:tcW w:w="3249" w:type="dxa"/>
          </w:tcPr>
          <w:p w14:paraId="07020301" w14:textId="211D2411" w:rsidR="0023116E" w:rsidRDefault="0023116E" w:rsidP="003F77CE">
            <w:pPr>
              <w:pStyle w:val="TableParagraph"/>
              <w:rPr>
                <w:sz w:val="20"/>
              </w:rPr>
            </w:pPr>
            <w:r>
              <w:rPr>
                <w:sz w:val="20"/>
              </w:rPr>
              <w:t>Bolj razvite regije</w:t>
            </w:r>
          </w:p>
        </w:tc>
        <w:tc>
          <w:tcPr>
            <w:tcW w:w="3099" w:type="dxa"/>
          </w:tcPr>
          <w:p w14:paraId="7339FAE0" w14:textId="75FD5752" w:rsidR="0023116E" w:rsidRDefault="0023116E" w:rsidP="003F77CE">
            <w:pPr>
              <w:pStyle w:val="TableParagraph"/>
              <w:rPr>
                <w:sz w:val="20"/>
              </w:rPr>
            </w:pPr>
            <w:r>
              <w:rPr>
                <w:sz w:val="20"/>
              </w:rPr>
              <w:t>7.4</w:t>
            </w:r>
          </w:p>
        </w:tc>
        <w:tc>
          <w:tcPr>
            <w:tcW w:w="1161" w:type="dxa"/>
          </w:tcPr>
          <w:p w14:paraId="125A6873" w14:textId="572954E7" w:rsidR="0023116E" w:rsidRDefault="0023116E" w:rsidP="003F77CE">
            <w:pPr>
              <w:pStyle w:val="TableParagraph"/>
              <w:rPr>
                <w:sz w:val="20"/>
              </w:rPr>
            </w:pPr>
            <w:r>
              <w:rPr>
                <w:sz w:val="20"/>
              </w:rPr>
              <w:t>161</w:t>
            </w:r>
          </w:p>
        </w:tc>
        <w:tc>
          <w:tcPr>
            <w:tcW w:w="2731" w:type="dxa"/>
          </w:tcPr>
          <w:p w14:paraId="3165CE08" w14:textId="3846193B" w:rsidR="0023116E" w:rsidRDefault="0023116E" w:rsidP="003F77CE">
            <w:pPr>
              <w:pStyle w:val="TableParagraph"/>
              <w:rPr>
                <w:sz w:val="20"/>
              </w:rPr>
            </w:pPr>
            <w:r>
              <w:rPr>
                <w:sz w:val="20"/>
              </w:rPr>
              <w:t>4.500.000</w:t>
            </w:r>
          </w:p>
        </w:tc>
      </w:tr>
    </w:tbl>
    <w:p w14:paraId="620F8012" w14:textId="77777777" w:rsidR="00DD1BF0" w:rsidRDefault="00DD1BF0" w:rsidP="003F77CE"/>
    <w:p w14:paraId="07B114EC"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2F7C682B"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0CECBA62" w14:textId="77777777" w:rsidTr="00F6549D">
        <w:trPr>
          <w:trHeight w:val="353"/>
        </w:trPr>
        <w:tc>
          <w:tcPr>
            <w:tcW w:w="2088" w:type="dxa"/>
          </w:tcPr>
          <w:p w14:paraId="52B50992" w14:textId="77777777" w:rsidR="00DD1BF0" w:rsidRDefault="00DD1BF0" w:rsidP="003F77CE">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3" w:type="dxa"/>
          </w:tcPr>
          <w:p w14:paraId="063CF89D" w14:textId="77777777" w:rsidR="00DD1BF0" w:rsidRDefault="00DD1BF0" w:rsidP="003F77CE">
            <w:pPr>
              <w:pStyle w:val="TableParagraph"/>
              <w:ind w:left="320"/>
            </w:pPr>
            <w:r>
              <w:t>Sklad</w:t>
            </w:r>
          </w:p>
        </w:tc>
        <w:tc>
          <w:tcPr>
            <w:tcW w:w="3249" w:type="dxa"/>
          </w:tcPr>
          <w:p w14:paraId="6C1A58F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9D3722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4FCE9F53" w14:textId="77777777" w:rsidR="00DD1BF0" w:rsidRDefault="00DD1BF0" w:rsidP="003F77CE">
            <w:pPr>
              <w:pStyle w:val="TableParagraph"/>
              <w:ind w:left="334"/>
            </w:pPr>
            <w:r>
              <w:t>Koda</w:t>
            </w:r>
          </w:p>
        </w:tc>
        <w:tc>
          <w:tcPr>
            <w:tcW w:w="2731" w:type="dxa"/>
          </w:tcPr>
          <w:p w14:paraId="44C32199" w14:textId="3DD8E054" w:rsidR="00DD1BF0" w:rsidRDefault="00A5029F" w:rsidP="003F77CE">
            <w:pPr>
              <w:pStyle w:val="TableParagraph"/>
              <w:ind w:left="661"/>
            </w:pPr>
            <w:r>
              <w:t>Znesek (v EUR)</w:t>
            </w:r>
          </w:p>
        </w:tc>
      </w:tr>
      <w:tr w:rsidR="00700518" w14:paraId="3865F1F0" w14:textId="77777777" w:rsidTr="00FA4535">
        <w:trPr>
          <w:trHeight w:val="301"/>
        </w:trPr>
        <w:tc>
          <w:tcPr>
            <w:tcW w:w="2088" w:type="dxa"/>
          </w:tcPr>
          <w:p w14:paraId="70B7063C" w14:textId="53E07D7B" w:rsidR="00700518" w:rsidRDefault="00700518" w:rsidP="003F77CE">
            <w:pPr>
              <w:pStyle w:val="TableParagraph"/>
              <w:rPr>
                <w:sz w:val="20"/>
              </w:rPr>
            </w:pPr>
            <w:r>
              <w:rPr>
                <w:sz w:val="20"/>
              </w:rPr>
              <w:t>7</w:t>
            </w:r>
          </w:p>
        </w:tc>
        <w:tc>
          <w:tcPr>
            <w:tcW w:w="1133" w:type="dxa"/>
          </w:tcPr>
          <w:p w14:paraId="38771453" w14:textId="4EE98C09" w:rsidR="00700518" w:rsidRDefault="00700518" w:rsidP="003F77CE">
            <w:pPr>
              <w:pStyle w:val="TableParagraph"/>
              <w:rPr>
                <w:sz w:val="20"/>
              </w:rPr>
            </w:pPr>
            <w:r>
              <w:rPr>
                <w:sz w:val="20"/>
              </w:rPr>
              <w:t>ESS</w:t>
            </w:r>
            <w:r w:rsidR="00887E72">
              <w:rPr>
                <w:sz w:val="20"/>
              </w:rPr>
              <w:t>+</w:t>
            </w:r>
          </w:p>
        </w:tc>
        <w:tc>
          <w:tcPr>
            <w:tcW w:w="3249" w:type="dxa"/>
          </w:tcPr>
          <w:p w14:paraId="4B53769D" w14:textId="4422D84C" w:rsidR="00700518" w:rsidRDefault="00700518" w:rsidP="003F77CE">
            <w:pPr>
              <w:pStyle w:val="TableParagraph"/>
              <w:rPr>
                <w:sz w:val="20"/>
              </w:rPr>
            </w:pPr>
            <w:r>
              <w:rPr>
                <w:sz w:val="20"/>
              </w:rPr>
              <w:t>Manj razvite regije</w:t>
            </w:r>
          </w:p>
        </w:tc>
        <w:tc>
          <w:tcPr>
            <w:tcW w:w="3099" w:type="dxa"/>
          </w:tcPr>
          <w:p w14:paraId="5BFA434B" w14:textId="07D0B707" w:rsidR="00700518" w:rsidRDefault="00700518" w:rsidP="003F77CE">
            <w:pPr>
              <w:pStyle w:val="TableParagraph"/>
              <w:rPr>
                <w:sz w:val="20"/>
              </w:rPr>
            </w:pPr>
            <w:r>
              <w:rPr>
                <w:sz w:val="20"/>
              </w:rPr>
              <w:t>7.4</w:t>
            </w:r>
          </w:p>
        </w:tc>
        <w:tc>
          <w:tcPr>
            <w:tcW w:w="1161" w:type="dxa"/>
          </w:tcPr>
          <w:p w14:paraId="2AF4816B" w14:textId="662D8BE1" w:rsidR="00700518" w:rsidRDefault="00700518" w:rsidP="003F77CE">
            <w:pPr>
              <w:pStyle w:val="TableParagraph"/>
              <w:rPr>
                <w:sz w:val="20"/>
              </w:rPr>
            </w:pPr>
            <w:r>
              <w:rPr>
                <w:sz w:val="20"/>
              </w:rPr>
              <w:t>01</w:t>
            </w:r>
          </w:p>
        </w:tc>
        <w:tc>
          <w:tcPr>
            <w:tcW w:w="2731" w:type="dxa"/>
          </w:tcPr>
          <w:p w14:paraId="0115B24D" w14:textId="6D0A2BBB" w:rsidR="00700518" w:rsidRDefault="00887E72" w:rsidP="003F77CE">
            <w:pPr>
              <w:pStyle w:val="TableParagraph"/>
              <w:rPr>
                <w:sz w:val="20"/>
              </w:rPr>
            </w:pPr>
            <w:r>
              <w:rPr>
                <w:sz w:val="20"/>
              </w:rPr>
              <w:t>74.712.000</w:t>
            </w:r>
          </w:p>
        </w:tc>
      </w:tr>
      <w:tr w:rsidR="00700518" w14:paraId="11C09594" w14:textId="77777777" w:rsidTr="00F6549D">
        <w:trPr>
          <w:trHeight w:val="353"/>
        </w:trPr>
        <w:tc>
          <w:tcPr>
            <w:tcW w:w="2088" w:type="dxa"/>
          </w:tcPr>
          <w:p w14:paraId="786CB074" w14:textId="77777777" w:rsidR="00700518" w:rsidRDefault="00700518" w:rsidP="003F77CE">
            <w:pPr>
              <w:pStyle w:val="TableParagraph"/>
              <w:rPr>
                <w:sz w:val="20"/>
              </w:rPr>
            </w:pPr>
            <w:r>
              <w:rPr>
                <w:sz w:val="20"/>
              </w:rPr>
              <w:t>7</w:t>
            </w:r>
          </w:p>
        </w:tc>
        <w:tc>
          <w:tcPr>
            <w:tcW w:w="1133" w:type="dxa"/>
          </w:tcPr>
          <w:p w14:paraId="7CBA45E7" w14:textId="70AE2669" w:rsidR="00700518" w:rsidRDefault="00700518" w:rsidP="003F77CE">
            <w:pPr>
              <w:pStyle w:val="TableParagraph"/>
              <w:rPr>
                <w:sz w:val="20"/>
              </w:rPr>
            </w:pPr>
            <w:r>
              <w:rPr>
                <w:sz w:val="20"/>
              </w:rPr>
              <w:t>ESS</w:t>
            </w:r>
            <w:r w:rsidR="00887E72">
              <w:rPr>
                <w:sz w:val="20"/>
              </w:rPr>
              <w:t>+</w:t>
            </w:r>
          </w:p>
        </w:tc>
        <w:tc>
          <w:tcPr>
            <w:tcW w:w="3249" w:type="dxa"/>
          </w:tcPr>
          <w:p w14:paraId="1118A130" w14:textId="3A3C9ADF" w:rsidR="00700518" w:rsidRDefault="00700518" w:rsidP="003F77CE">
            <w:pPr>
              <w:pStyle w:val="TableParagraph"/>
              <w:rPr>
                <w:sz w:val="20"/>
              </w:rPr>
            </w:pPr>
            <w:r>
              <w:rPr>
                <w:sz w:val="20"/>
              </w:rPr>
              <w:t>Bolj razvite regije</w:t>
            </w:r>
          </w:p>
        </w:tc>
        <w:tc>
          <w:tcPr>
            <w:tcW w:w="3099" w:type="dxa"/>
          </w:tcPr>
          <w:p w14:paraId="78EC620F" w14:textId="420E3341" w:rsidR="00700518" w:rsidRDefault="00700518" w:rsidP="003F77CE">
            <w:pPr>
              <w:pStyle w:val="TableParagraph"/>
              <w:rPr>
                <w:sz w:val="20"/>
              </w:rPr>
            </w:pPr>
            <w:r>
              <w:rPr>
                <w:sz w:val="20"/>
              </w:rPr>
              <w:t>7.4</w:t>
            </w:r>
          </w:p>
        </w:tc>
        <w:tc>
          <w:tcPr>
            <w:tcW w:w="1161" w:type="dxa"/>
          </w:tcPr>
          <w:p w14:paraId="1F7ADF6C" w14:textId="77777777" w:rsidR="00700518" w:rsidRDefault="00700518" w:rsidP="003F77CE">
            <w:pPr>
              <w:pStyle w:val="TableParagraph"/>
              <w:rPr>
                <w:sz w:val="20"/>
              </w:rPr>
            </w:pPr>
            <w:r>
              <w:rPr>
                <w:sz w:val="20"/>
              </w:rPr>
              <w:t>01</w:t>
            </w:r>
          </w:p>
        </w:tc>
        <w:tc>
          <w:tcPr>
            <w:tcW w:w="2731" w:type="dxa"/>
          </w:tcPr>
          <w:p w14:paraId="47DA0362" w14:textId="35D12113" w:rsidR="00700518" w:rsidRDefault="00887E72" w:rsidP="003F77CE">
            <w:pPr>
              <w:pStyle w:val="TableParagraph"/>
              <w:rPr>
                <w:sz w:val="20"/>
              </w:rPr>
            </w:pPr>
            <w:r>
              <w:rPr>
                <w:sz w:val="20"/>
              </w:rPr>
              <w:t>25.026.000</w:t>
            </w:r>
          </w:p>
        </w:tc>
      </w:tr>
    </w:tbl>
    <w:p w14:paraId="39FF6658" w14:textId="77777777" w:rsidR="00DD1BF0" w:rsidRDefault="00DD1BF0" w:rsidP="003F77CE">
      <w:pPr>
        <w:rPr>
          <w:sz w:val="20"/>
        </w:rPr>
        <w:sectPr w:rsidR="00DD1BF0" w:rsidSect="00BD3536">
          <w:headerReference w:type="default" r:id="rId99"/>
          <w:footerReference w:type="first" r:id="rId100"/>
          <w:type w:val="continuous"/>
          <w:pgSz w:w="16840" w:h="11910" w:orient="landscape"/>
          <w:pgMar w:top="1417" w:right="1417" w:bottom="1417" w:left="1417" w:header="708" w:footer="708" w:gutter="0"/>
          <w:cols w:space="708"/>
          <w:titlePg/>
          <w:docGrid w:linePitch="299"/>
        </w:sectPr>
      </w:pPr>
    </w:p>
    <w:p w14:paraId="16062154"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04394173"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09C0656" w14:textId="77777777" w:rsidTr="00F6549D">
        <w:trPr>
          <w:trHeight w:val="353"/>
        </w:trPr>
        <w:tc>
          <w:tcPr>
            <w:tcW w:w="2088" w:type="dxa"/>
          </w:tcPr>
          <w:p w14:paraId="2390998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D5E3464" w14:textId="77777777" w:rsidR="00DD1BF0" w:rsidRDefault="00DD1BF0" w:rsidP="003F77CE">
            <w:pPr>
              <w:pStyle w:val="TableParagraph"/>
              <w:ind w:left="320"/>
            </w:pPr>
            <w:r>
              <w:t>Sklad</w:t>
            </w:r>
          </w:p>
        </w:tc>
        <w:tc>
          <w:tcPr>
            <w:tcW w:w="3248" w:type="dxa"/>
          </w:tcPr>
          <w:p w14:paraId="220CDF8F"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2E934E8"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79F9ED2" w14:textId="77777777" w:rsidR="00DD1BF0" w:rsidRDefault="00DD1BF0" w:rsidP="003F77CE">
            <w:pPr>
              <w:pStyle w:val="TableParagraph"/>
              <w:ind w:left="336"/>
            </w:pPr>
            <w:r>
              <w:t>Koda</w:t>
            </w:r>
          </w:p>
        </w:tc>
        <w:tc>
          <w:tcPr>
            <w:tcW w:w="2730" w:type="dxa"/>
          </w:tcPr>
          <w:p w14:paraId="319C9F67" w14:textId="4F257C1F" w:rsidR="00DD1BF0" w:rsidRDefault="00A5029F" w:rsidP="003F77CE">
            <w:pPr>
              <w:pStyle w:val="TableParagraph"/>
              <w:ind w:left="664"/>
            </w:pPr>
            <w:r>
              <w:t>Znesek (v EUR)</w:t>
            </w:r>
          </w:p>
        </w:tc>
      </w:tr>
      <w:tr w:rsidR="00184EA7" w14:paraId="42110813" w14:textId="77777777" w:rsidTr="003A5EF8">
        <w:trPr>
          <w:trHeight w:val="353"/>
        </w:trPr>
        <w:tc>
          <w:tcPr>
            <w:tcW w:w="2088" w:type="dxa"/>
          </w:tcPr>
          <w:p w14:paraId="24F4F0EB" w14:textId="77777777" w:rsidR="00184EA7" w:rsidRDefault="00184EA7" w:rsidP="003A5EF8">
            <w:pPr>
              <w:pStyle w:val="TableParagraph"/>
              <w:rPr>
                <w:sz w:val="20"/>
              </w:rPr>
            </w:pPr>
            <w:r>
              <w:rPr>
                <w:sz w:val="20"/>
              </w:rPr>
              <w:t>7</w:t>
            </w:r>
          </w:p>
        </w:tc>
        <w:tc>
          <w:tcPr>
            <w:tcW w:w="1132" w:type="dxa"/>
          </w:tcPr>
          <w:p w14:paraId="63CB2D21" w14:textId="77777777" w:rsidR="00184EA7" w:rsidRDefault="00184EA7" w:rsidP="003A5EF8">
            <w:pPr>
              <w:pStyle w:val="TableParagraph"/>
              <w:rPr>
                <w:sz w:val="20"/>
              </w:rPr>
            </w:pPr>
            <w:r>
              <w:rPr>
                <w:sz w:val="20"/>
              </w:rPr>
              <w:t>ESS+</w:t>
            </w:r>
          </w:p>
        </w:tc>
        <w:tc>
          <w:tcPr>
            <w:tcW w:w="3248" w:type="dxa"/>
          </w:tcPr>
          <w:p w14:paraId="048F28F4" w14:textId="77777777" w:rsidR="00184EA7" w:rsidRDefault="00184EA7" w:rsidP="003A5EF8">
            <w:pPr>
              <w:pStyle w:val="TableParagraph"/>
              <w:rPr>
                <w:sz w:val="20"/>
              </w:rPr>
            </w:pPr>
            <w:r>
              <w:rPr>
                <w:sz w:val="20"/>
              </w:rPr>
              <w:t>Manj razvite regije</w:t>
            </w:r>
          </w:p>
        </w:tc>
        <w:tc>
          <w:tcPr>
            <w:tcW w:w="3098" w:type="dxa"/>
          </w:tcPr>
          <w:p w14:paraId="0322C394" w14:textId="77777777" w:rsidR="00184EA7" w:rsidRDefault="00184EA7" w:rsidP="003A5EF8">
            <w:pPr>
              <w:pStyle w:val="TableParagraph"/>
              <w:rPr>
                <w:sz w:val="20"/>
              </w:rPr>
            </w:pPr>
            <w:r>
              <w:rPr>
                <w:sz w:val="20"/>
              </w:rPr>
              <w:t>7.4</w:t>
            </w:r>
          </w:p>
        </w:tc>
        <w:tc>
          <w:tcPr>
            <w:tcW w:w="1160" w:type="dxa"/>
          </w:tcPr>
          <w:p w14:paraId="67B5BB50" w14:textId="6ABAEB84" w:rsidR="00184EA7" w:rsidRDefault="00184EA7" w:rsidP="003A5EF8">
            <w:pPr>
              <w:pStyle w:val="TableParagraph"/>
              <w:rPr>
                <w:sz w:val="20"/>
              </w:rPr>
            </w:pPr>
            <w:r>
              <w:rPr>
                <w:sz w:val="20"/>
              </w:rPr>
              <w:t>18</w:t>
            </w:r>
          </w:p>
        </w:tc>
        <w:tc>
          <w:tcPr>
            <w:tcW w:w="2730" w:type="dxa"/>
          </w:tcPr>
          <w:p w14:paraId="41DFCEE5" w14:textId="696178CC" w:rsidR="00184EA7" w:rsidRDefault="00184EA7" w:rsidP="003A5EF8">
            <w:pPr>
              <w:pStyle w:val="TableParagraph"/>
              <w:rPr>
                <w:sz w:val="20"/>
              </w:rPr>
            </w:pPr>
            <w:r>
              <w:rPr>
                <w:sz w:val="20"/>
              </w:rPr>
              <w:t>3.000.000</w:t>
            </w:r>
          </w:p>
        </w:tc>
      </w:tr>
      <w:tr w:rsidR="00184EA7" w14:paraId="606839D5" w14:textId="77777777" w:rsidTr="003A5EF8">
        <w:trPr>
          <w:trHeight w:val="353"/>
        </w:trPr>
        <w:tc>
          <w:tcPr>
            <w:tcW w:w="2088" w:type="dxa"/>
          </w:tcPr>
          <w:p w14:paraId="226F956C" w14:textId="77777777" w:rsidR="00184EA7" w:rsidRDefault="00184EA7" w:rsidP="003A5EF8">
            <w:pPr>
              <w:pStyle w:val="TableParagraph"/>
              <w:rPr>
                <w:sz w:val="20"/>
              </w:rPr>
            </w:pPr>
            <w:r>
              <w:rPr>
                <w:sz w:val="20"/>
              </w:rPr>
              <w:t>7</w:t>
            </w:r>
          </w:p>
        </w:tc>
        <w:tc>
          <w:tcPr>
            <w:tcW w:w="1132" w:type="dxa"/>
          </w:tcPr>
          <w:p w14:paraId="2DC425E1" w14:textId="77777777" w:rsidR="00184EA7" w:rsidRDefault="00184EA7" w:rsidP="003A5EF8">
            <w:pPr>
              <w:pStyle w:val="TableParagraph"/>
              <w:rPr>
                <w:sz w:val="20"/>
              </w:rPr>
            </w:pPr>
            <w:r>
              <w:rPr>
                <w:sz w:val="20"/>
              </w:rPr>
              <w:t>ESS+</w:t>
            </w:r>
          </w:p>
        </w:tc>
        <w:tc>
          <w:tcPr>
            <w:tcW w:w="3248" w:type="dxa"/>
          </w:tcPr>
          <w:p w14:paraId="58EDF3D1" w14:textId="77777777" w:rsidR="00184EA7" w:rsidRDefault="00184EA7" w:rsidP="003A5EF8">
            <w:pPr>
              <w:pStyle w:val="TableParagraph"/>
              <w:rPr>
                <w:sz w:val="20"/>
              </w:rPr>
            </w:pPr>
            <w:r>
              <w:rPr>
                <w:sz w:val="20"/>
              </w:rPr>
              <w:t>Bolj razvite regije</w:t>
            </w:r>
          </w:p>
        </w:tc>
        <w:tc>
          <w:tcPr>
            <w:tcW w:w="3098" w:type="dxa"/>
          </w:tcPr>
          <w:p w14:paraId="3BAF72EA" w14:textId="77777777" w:rsidR="00184EA7" w:rsidRDefault="00184EA7" w:rsidP="003A5EF8">
            <w:pPr>
              <w:pStyle w:val="TableParagraph"/>
              <w:rPr>
                <w:sz w:val="20"/>
              </w:rPr>
            </w:pPr>
            <w:r>
              <w:rPr>
                <w:sz w:val="20"/>
              </w:rPr>
              <w:t>7.4</w:t>
            </w:r>
          </w:p>
        </w:tc>
        <w:tc>
          <w:tcPr>
            <w:tcW w:w="1160" w:type="dxa"/>
          </w:tcPr>
          <w:p w14:paraId="54D85A9E" w14:textId="72C3A3F3" w:rsidR="00184EA7" w:rsidRDefault="00184EA7" w:rsidP="003A5EF8">
            <w:pPr>
              <w:pStyle w:val="TableParagraph"/>
              <w:rPr>
                <w:sz w:val="20"/>
              </w:rPr>
            </w:pPr>
            <w:r>
              <w:rPr>
                <w:sz w:val="20"/>
              </w:rPr>
              <w:t>18</w:t>
            </w:r>
          </w:p>
        </w:tc>
        <w:tc>
          <w:tcPr>
            <w:tcW w:w="2730" w:type="dxa"/>
          </w:tcPr>
          <w:p w14:paraId="0B19308D" w14:textId="300603B9" w:rsidR="00184EA7" w:rsidRDefault="00184EA7" w:rsidP="003A5EF8">
            <w:pPr>
              <w:pStyle w:val="TableParagraph"/>
              <w:rPr>
                <w:sz w:val="20"/>
              </w:rPr>
            </w:pPr>
            <w:r>
              <w:rPr>
                <w:sz w:val="20"/>
              </w:rPr>
              <w:t>1.000.000</w:t>
            </w:r>
          </w:p>
        </w:tc>
      </w:tr>
      <w:tr w:rsidR="00887E72" w14:paraId="77AF2FE4" w14:textId="77777777" w:rsidTr="00F6549D">
        <w:trPr>
          <w:trHeight w:val="353"/>
        </w:trPr>
        <w:tc>
          <w:tcPr>
            <w:tcW w:w="2088" w:type="dxa"/>
          </w:tcPr>
          <w:p w14:paraId="5CABFBDD" w14:textId="2437137A" w:rsidR="00887E72" w:rsidRDefault="00887E72" w:rsidP="003F77CE">
            <w:pPr>
              <w:pStyle w:val="TableParagraph"/>
              <w:rPr>
                <w:sz w:val="20"/>
              </w:rPr>
            </w:pPr>
            <w:r>
              <w:rPr>
                <w:sz w:val="20"/>
              </w:rPr>
              <w:t>7</w:t>
            </w:r>
          </w:p>
        </w:tc>
        <w:tc>
          <w:tcPr>
            <w:tcW w:w="1132" w:type="dxa"/>
          </w:tcPr>
          <w:p w14:paraId="4CEA3955" w14:textId="64046E9F" w:rsidR="00887E72" w:rsidRDefault="00887E72" w:rsidP="003F77CE">
            <w:pPr>
              <w:pStyle w:val="TableParagraph"/>
              <w:rPr>
                <w:sz w:val="20"/>
              </w:rPr>
            </w:pPr>
            <w:r>
              <w:rPr>
                <w:sz w:val="20"/>
              </w:rPr>
              <w:t>ESS+</w:t>
            </w:r>
          </w:p>
        </w:tc>
        <w:tc>
          <w:tcPr>
            <w:tcW w:w="3248" w:type="dxa"/>
          </w:tcPr>
          <w:p w14:paraId="50A648DF" w14:textId="6C1786FA" w:rsidR="00887E72" w:rsidRDefault="00887E72" w:rsidP="003F77CE">
            <w:pPr>
              <w:pStyle w:val="TableParagraph"/>
              <w:rPr>
                <w:sz w:val="20"/>
              </w:rPr>
            </w:pPr>
            <w:r>
              <w:rPr>
                <w:sz w:val="20"/>
              </w:rPr>
              <w:t>Manj razvite regije</w:t>
            </w:r>
          </w:p>
        </w:tc>
        <w:tc>
          <w:tcPr>
            <w:tcW w:w="3098" w:type="dxa"/>
          </w:tcPr>
          <w:p w14:paraId="1646686F" w14:textId="5DA21D3B" w:rsidR="00887E72" w:rsidRDefault="00887E72" w:rsidP="003F77CE">
            <w:pPr>
              <w:pStyle w:val="TableParagraph"/>
              <w:rPr>
                <w:sz w:val="20"/>
              </w:rPr>
            </w:pPr>
            <w:r>
              <w:rPr>
                <w:sz w:val="20"/>
              </w:rPr>
              <w:t>7.4</w:t>
            </w:r>
          </w:p>
        </w:tc>
        <w:tc>
          <w:tcPr>
            <w:tcW w:w="1160" w:type="dxa"/>
          </w:tcPr>
          <w:p w14:paraId="26212080" w14:textId="3BE3E274" w:rsidR="00887E72" w:rsidRDefault="00184EA7" w:rsidP="003F77CE">
            <w:pPr>
              <w:pStyle w:val="TableParagraph"/>
              <w:rPr>
                <w:sz w:val="20"/>
              </w:rPr>
            </w:pPr>
            <w:r>
              <w:rPr>
                <w:sz w:val="20"/>
              </w:rPr>
              <w:t>33</w:t>
            </w:r>
          </w:p>
        </w:tc>
        <w:tc>
          <w:tcPr>
            <w:tcW w:w="2730" w:type="dxa"/>
          </w:tcPr>
          <w:p w14:paraId="5FE88E7D" w14:textId="6E50C94A" w:rsidR="00887E72" w:rsidRDefault="00184EA7" w:rsidP="003F77CE">
            <w:pPr>
              <w:pStyle w:val="TableParagraph"/>
              <w:rPr>
                <w:sz w:val="20"/>
              </w:rPr>
            </w:pPr>
            <w:r>
              <w:rPr>
                <w:sz w:val="20"/>
              </w:rPr>
              <w:t>71</w:t>
            </w:r>
            <w:r w:rsidR="00887E72">
              <w:rPr>
                <w:sz w:val="20"/>
              </w:rPr>
              <w:t>.712.000</w:t>
            </w:r>
          </w:p>
        </w:tc>
      </w:tr>
      <w:tr w:rsidR="00887E72" w14:paraId="789A1073" w14:textId="77777777" w:rsidTr="00F6549D">
        <w:trPr>
          <w:trHeight w:val="353"/>
        </w:trPr>
        <w:tc>
          <w:tcPr>
            <w:tcW w:w="2088" w:type="dxa"/>
          </w:tcPr>
          <w:p w14:paraId="112B941B" w14:textId="77777777" w:rsidR="00887E72" w:rsidRDefault="00887E72" w:rsidP="003F77CE">
            <w:pPr>
              <w:pStyle w:val="TableParagraph"/>
              <w:rPr>
                <w:sz w:val="20"/>
              </w:rPr>
            </w:pPr>
            <w:r>
              <w:rPr>
                <w:sz w:val="20"/>
              </w:rPr>
              <w:t>7</w:t>
            </w:r>
          </w:p>
        </w:tc>
        <w:tc>
          <w:tcPr>
            <w:tcW w:w="1132" w:type="dxa"/>
          </w:tcPr>
          <w:p w14:paraId="4FDD920B" w14:textId="1914B9EF" w:rsidR="00887E72" w:rsidRDefault="00887E72" w:rsidP="003F77CE">
            <w:pPr>
              <w:pStyle w:val="TableParagraph"/>
              <w:rPr>
                <w:sz w:val="20"/>
              </w:rPr>
            </w:pPr>
            <w:r>
              <w:rPr>
                <w:sz w:val="20"/>
              </w:rPr>
              <w:t>ESS+</w:t>
            </w:r>
          </w:p>
        </w:tc>
        <w:tc>
          <w:tcPr>
            <w:tcW w:w="3248" w:type="dxa"/>
          </w:tcPr>
          <w:p w14:paraId="02389FB8" w14:textId="005AE7D5" w:rsidR="00887E72" w:rsidRDefault="00887E72" w:rsidP="003F77CE">
            <w:pPr>
              <w:pStyle w:val="TableParagraph"/>
              <w:rPr>
                <w:sz w:val="20"/>
              </w:rPr>
            </w:pPr>
            <w:r>
              <w:rPr>
                <w:sz w:val="20"/>
              </w:rPr>
              <w:t>Bolj razvite regije</w:t>
            </w:r>
          </w:p>
        </w:tc>
        <w:tc>
          <w:tcPr>
            <w:tcW w:w="3098" w:type="dxa"/>
          </w:tcPr>
          <w:p w14:paraId="515402A6" w14:textId="3A7C7985" w:rsidR="00887E72" w:rsidRDefault="00887E72" w:rsidP="003F77CE">
            <w:pPr>
              <w:pStyle w:val="TableParagraph"/>
              <w:rPr>
                <w:sz w:val="20"/>
              </w:rPr>
            </w:pPr>
            <w:r>
              <w:rPr>
                <w:sz w:val="20"/>
              </w:rPr>
              <w:t>7.4</w:t>
            </w:r>
          </w:p>
        </w:tc>
        <w:tc>
          <w:tcPr>
            <w:tcW w:w="1160" w:type="dxa"/>
          </w:tcPr>
          <w:p w14:paraId="1EF68BFA" w14:textId="3F7CB0A2" w:rsidR="00887E72" w:rsidRDefault="00184EA7" w:rsidP="003F77CE">
            <w:pPr>
              <w:pStyle w:val="TableParagraph"/>
              <w:rPr>
                <w:sz w:val="20"/>
              </w:rPr>
            </w:pPr>
            <w:r>
              <w:rPr>
                <w:sz w:val="20"/>
              </w:rPr>
              <w:t>33</w:t>
            </w:r>
          </w:p>
        </w:tc>
        <w:tc>
          <w:tcPr>
            <w:tcW w:w="2730" w:type="dxa"/>
          </w:tcPr>
          <w:p w14:paraId="7364AEFD" w14:textId="78395BEC" w:rsidR="00887E72" w:rsidRDefault="00184EA7" w:rsidP="003F77CE">
            <w:pPr>
              <w:pStyle w:val="TableParagraph"/>
              <w:rPr>
                <w:sz w:val="20"/>
              </w:rPr>
            </w:pPr>
            <w:r>
              <w:rPr>
                <w:sz w:val="20"/>
              </w:rPr>
              <w:t>24</w:t>
            </w:r>
            <w:r w:rsidR="00887E72">
              <w:rPr>
                <w:sz w:val="20"/>
              </w:rPr>
              <w:t>.026.000</w:t>
            </w:r>
          </w:p>
        </w:tc>
      </w:tr>
    </w:tbl>
    <w:p w14:paraId="16CD3FE8" w14:textId="77777777" w:rsidR="00DD1BF0" w:rsidRDefault="00DD1BF0" w:rsidP="003F77CE"/>
    <w:p w14:paraId="5B196758"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89E806B"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66932AD6" w14:textId="77777777" w:rsidTr="00F6549D">
        <w:trPr>
          <w:trHeight w:val="353"/>
        </w:trPr>
        <w:tc>
          <w:tcPr>
            <w:tcW w:w="2088" w:type="dxa"/>
          </w:tcPr>
          <w:p w14:paraId="73B186D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C8E3387" w14:textId="77777777" w:rsidR="00DD1BF0" w:rsidRDefault="00DD1BF0" w:rsidP="003F77CE">
            <w:pPr>
              <w:pStyle w:val="TableParagraph"/>
              <w:ind w:left="321"/>
            </w:pPr>
            <w:r>
              <w:t>Sklad</w:t>
            </w:r>
          </w:p>
        </w:tc>
        <w:tc>
          <w:tcPr>
            <w:tcW w:w="3248" w:type="dxa"/>
          </w:tcPr>
          <w:p w14:paraId="765BAB04"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35BCA4BA"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108392E" w14:textId="77777777" w:rsidR="00DD1BF0" w:rsidRDefault="00DD1BF0" w:rsidP="003F77CE">
            <w:pPr>
              <w:pStyle w:val="TableParagraph"/>
              <w:ind w:left="337"/>
            </w:pPr>
            <w:r>
              <w:t>Koda</w:t>
            </w:r>
          </w:p>
        </w:tc>
        <w:tc>
          <w:tcPr>
            <w:tcW w:w="2730" w:type="dxa"/>
          </w:tcPr>
          <w:p w14:paraId="538669BC" w14:textId="7D239E93" w:rsidR="00DD1BF0" w:rsidRDefault="00A5029F" w:rsidP="003F77CE">
            <w:pPr>
              <w:pStyle w:val="TableParagraph"/>
              <w:ind w:left="665"/>
            </w:pPr>
            <w:r>
              <w:t>Znesek (v EUR)</w:t>
            </w:r>
          </w:p>
        </w:tc>
      </w:tr>
      <w:tr w:rsidR="00887E72" w14:paraId="1CDA3AA1" w14:textId="77777777" w:rsidTr="00F6549D">
        <w:trPr>
          <w:trHeight w:val="353"/>
        </w:trPr>
        <w:tc>
          <w:tcPr>
            <w:tcW w:w="2088" w:type="dxa"/>
          </w:tcPr>
          <w:p w14:paraId="36DF2FE8" w14:textId="49760563" w:rsidR="00887E72" w:rsidRDefault="00887E72" w:rsidP="003F77CE">
            <w:pPr>
              <w:pStyle w:val="TableParagraph"/>
              <w:rPr>
                <w:sz w:val="20"/>
              </w:rPr>
            </w:pPr>
            <w:r>
              <w:rPr>
                <w:sz w:val="20"/>
              </w:rPr>
              <w:t>7</w:t>
            </w:r>
          </w:p>
        </w:tc>
        <w:tc>
          <w:tcPr>
            <w:tcW w:w="1132" w:type="dxa"/>
          </w:tcPr>
          <w:p w14:paraId="2B3D9ACB" w14:textId="4B2DB614" w:rsidR="00887E72" w:rsidRDefault="00887E72" w:rsidP="003F77CE">
            <w:pPr>
              <w:pStyle w:val="TableParagraph"/>
              <w:rPr>
                <w:sz w:val="20"/>
              </w:rPr>
            </w:pPr>
            <w:r>
              <w:rPr>
                <w:sz w:val="20"/>
              </w:rPr>
              <w:t>ESS+</w:t>
            </w:r>
          </w:p>
        </w:tc>
        <w:tc>
          <w:tcPr>
            <w:tcW w:w="3248" w:type="dxa"/>
          </w:tcPr>
          <w:p w14:paraId="75682A78" w14:textId="5A875B9F" w:rsidR="00887E72" w:rsidRDefault="00887E72" w:rsidP="003F77CE">
            <w:pPr>
              <w:pStyle w:val="TableParagraph"/>
              <w:rPr>
                <w:sz w:val="20"/>
              </w:rPr>
            </w:pPr>
            <w:r>
              <w:rPr>
                <w:sz w:val="20"/>
              </w:rPr>
              <w:t>Manj razvite regije</w:t>
            </w:r>
          </w:p>
        </w:tc>
        <w:tc>
          <w:tcPr>
            <w:tcW w:w="3098" w:type="dxa"/>
          </w:tcPr>
          <w:p w14:paraId="38323DCC" w14:textId="15D2C419" w:rsidR="00887E72" w:rsidRDefault="00887E72" w:rsidP="003F77CE">
            <w:pPr>
              <w:pStyle w:val="TableParagraph"/>
              <w:rPr>
                <w:sz w:val="20"/>
              </w:rPr>
            </w:pPr>
            <w:r>
              <w:rPr>
                <w:sz w:val="20"/>
              </w:rPr>
              <w:t>7.4</w:t>
            </w:r>
          </w:p>
        </w:tc>
        <w:tc>
          <w:tcPr>
            <w:tcW w:w="1160" w:type="dxa"/>
          </w:tcPr>
          <w:p w14:paraId="7A798CDA" w14:textId="59685B59" w:rsidR="00887E72" w:rsidRDefault="00887E72" w:rsidP="003F77CE">
            <w:pPr>
              <w:pStyle w:val="TableParagraph"/>
              <w:rPr>
                <w:sz w:val="20"/>
              </w:rPr>
            </w:pPr>
            <w:r>
              <w:rPr>
                <w:sz w:val="20"/>
              </w:rPr>
              <w:t>09</w:t>
            </w:r>
          </w:p>
        </w:tc>
        <w:tc>
          <w:tcPr>
            <w:tcW w:w="2730" w:type="dxa"/>
          </w:tcPr>
          <w:p w14:paraId="241D8DEB" w14:textId="51B9A4AF" w:rsidR="00887E72" w:rsidRDefault="00887E72" w:rsidP="003F77CE">
            <w:pPr>
              <w:pStyle w:val="TableParagraph"/>
              <w:rPr>
                <w:sz w:val="20"/>
              </w:rPr>
            </w:pPr>
            <w:r>
              <w:rPr>
                <w:sz w:val="20"/>
              </w:rPr>
              <w:t>74.712.000</w:t>
            </w:r>
          </w:p>
        </w:tc>
      </w:tr>
      <w:tr w:rsidR="00887E72" w14:paraId="151CEEC5" w14:textId="77777777" w:rsidTr="00F6549D">
        <w:trPr>
          <w:trHeight w:val="353"/>
        </w:trPr>
        <w:tc>
          <w:tcPr>
            <w:tcW w:w="2088" w:type="dxa"/>
          </w:tcPr>
          <w:p w14:paraId="78C15911" w14:textId="77777777" w:rsidR="00887E72" w:rsidRDefault="00887E72" w:rsidP="003F77CE">
            <w:pPr>
              <w:pStyle w:val="TableParagraph"/>
              <w:rPr>
                <w:sz w:val="20"/>
              </w:rPr>
            </w:pPr>
            <w:r>
              <w:rPr>
                <w:sz w:val="20"/>
              </w:rPr>
              <w:t>7</w:t>
            </w:r>
          </w:p>
        </w:tc>
        <w:tc>
          <w:tcPr>
            <w:tcW w:w="1132" w:type="dxa"/>
          </w:tcPr>
          <w:p w14:paraId="2C82ECEB" w14:textId="33AEF635" w:rsidR="00887E72" w:rsidRDefault="00887E72" w:rsidP="003F77CE">
            <w:pPr>
              <w:pStyle w:val="TableParagraph"/>
              <w:rPr>
                <w:sz w:val="20"/>
              </w:rPr>
            </w:pPr>
            <w:r>
              <w:rPr>
                <w:sz w:val="20"/>
              </w:rPr>
              <w:t>ESS+</w:t>
            </w:r>
          </w:p>
        </w:tc>
        <w:tc>
          <w:tcPr>
            <w:tcW w:w="3248" w:type="dxa"/>
          </w:tcPr>
          <w:p w14:paraId="35C7C412" w14:textId="59EFB0DA" w:rsidR="00887E72" w:rsidRDefault="00887E72" w:rsidP="003F77CE">
            <w:pPr>
              <w:pStyle w:val="TableParagraph"/>
              <w:rPr>
                <w:sz w:val="20"/>
              </w:rPr>
            </w:pPr>
            <w:r>
              <w:rPr>
                <w:sz w:val="20"/>
              </w:rPr>
              <w:t>Bolj razvite regije</w:t>
            </w:r>
          </w:p>
        </w:tc>
        <w:tc>
          <w:tcPr>
            <w:tcW w:w="3098" w:type="dxa"/>
          </w:tcPr>
          <w:p w14:paraId="4BB9B211" w14:textId="5B608EE2" w:rsidR="00887E72" w:rsidRDefault="00887E72" w:rsidP="003F77CE">
            <w:pPr>
              <w:pStyle w:val="TableParagraph"/>
              <w:rPr>
                <w:sz w:val="20"/>
              </w:rPr>
            </w:pPr>
            <w:r>
              <w:rPr>
                <w:sz w:val="20"/>
              </w:rPr>
              <w:t>7.4</w:t>
            </w:r>
          </w:p>
        </w:tc>
        <w:tc>
          <w:tcPr>
            <w:tcW w:w="1160" w:type="dxa"/>
          </w:tcPr>
          <w:p w14:paraId="2DF1139D" w14:textId="77777777" w:rsidR="00887E72" w:rsidRDefault="00887E72" w:rsidP="003F77CE">
            <w:pPr>
              <w:pStyle w:val="TableParagraph"/>
              <w:rPr>
                <w:sz w:val="20"/>
              </w:rPr>
            </w:pPr>
            <w:r>
              <w:rPr>
                <w:sz w:val="20"/>
              </w:rPr>
              <w:t>09</w:t>
            </w:r>
          </w:p>
        </w:tc>
        <w:tc>
          <w:tcPr>
            <w:tcW w:w="2730" w:type="dxa"/>
          </w:tcPr>
          <w:p w14:paraId="148A34EC" w14:textId="22565F53" w:rsidR="00887E72" w:rsidRDefault="00887E72" w:rsidP="003F77CE">
            <w:pPr>
              <w:pStyle w:val="TableParagraph"/>
              <w:rPr>
                <w:sz w:val="20"/>
              </w:rPr>
            </w:pPr>
            <w:r>
              <w:rPr>
                <w:sz w:val="20"/>
              </w:rPr>
              <w:t>25.026.000</w:t>
            </w:r>
          </w:p>
        </w:tc>
      </w:tr>
    </w:tbl>
    <w:p w14:paraId="7B07E62F" w14:textId="77777777" w:rsidR="00DD1BF0" w:rsidRPr="00673ADB" w:rsidRDefault="00DD1BF0" w:rsidP="003F77CE"/>
    <w:p w14:paraId="7916A603"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74EBB48D"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57F5BB1" w14:textId="77777777" w:rsidTr="00F6549D">
        <w:trPr>
          <w:trHeight w:val="353"/>
        </w:trPr>
        <w:tc>
          <w:tcPr>
            <w:tcW w:w="2088" w:type="dxa"/>
          </w:tcPr>
          <w:p w14:paraId="117A81FB"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3D93E4C" w14:textId="77777777" w:rsidR="00DD1BF0" w:rsidRDefault="00DD1BF0" w:rsidP="003F77CE">
            <w:pPr>
              <w:pStyle w:val="TableParagraph"/>
              <w:ind w:left="320"/>
            </w:pPr>
            <w:r>
              <w:t>Sklad</w:t>
            </w:r>
          </w:p>
        </w:tc>
        <w:tc>
          <w:tcPr>
            <w:tcW w:w="3248" w:type="dxa"/>
          </w:tcPr>
          <w:p w14:paraId="6037A15B"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5135FF4B"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F8FB4EB" w14:textId="77777777" w:rsidR="00DD1BF0" w:rsidRDefault="00DD1BF0" w:rsidP="003F77CE">
            <w:pPr>
              <w:pStyle w:val="TableParagraph"/>
              <w:ind w:left="336"/>
            </w:pPr>
            <w:r>
              <w:t>Koda</w:t>
            </w:r>
          </w:p>
        </w:tc>
        <w:tc>
          <w:tcPr>
            <w:tcW w:w="2730" w:type="dxa"/>
          </w:tcPr>
          <w:p w14:paraId="671C5896" w14:textId="4FF9BB7D" w:rsidR="00DD1BF0" w:rsidRDefault="00A5029F" w:rsidP="003F77CE">
            <w:pPr>
              <w:pStyle w:val="TableParagraph"/>
              <w:ind w:left="664"/>
            </w:pPr>
            <w:r>
              <w:t>Znesek (v EUR)</w:t>
            </w:r>
          </w:p>
        </w:tc>
      </w:tr>
      <w:tr w:rsidR="00887E72" w14:paraId="38FD249E" w14:textId="77777777" w:rsidTr="00F6549D">
        <w:trPr>
          <w:trHeight w:val="353"/>
        </w:trPr>
        <w:tc>
          <w:tcPr>
            <w:tcW w:w="2088" w:type="dxa"/>
          </w:tcPr>
          <w:p w14:paraId="41ED700A" w14:textId="1200B56A" w:rsidR="00887E72" w:rsidRDefault="00887E72" w:rsidP="003F77CE">
            <w:pPr>
              <w:pStyle w:val="TableParagraph"/>
              <w:rPr>
                <w:sz w:val="20"/>
              </w:rPr>
            </w:pPr>
            <w:r>
              <w:rPr>
                <w:sz w:val="20"/>
              </w:rPr>
              <w:t>7</w:t>
            </w:r>
          </w:p>
        </w:tc>
        <w:tc>
          <w:tcPr>
            <w:tcW w:w="1132" w:type="dxa"/>
          </w:tcPr>
          <w:p w14:paraId="4CF00833" w14:textId="5A281A08" w:rsidR="00887E72" w:rsidRDefault="00887E72" w:rsidP="003F77CE">
            <w:pPr>
              <w:pStyle w:val="TableParagraph"/>
              <w:rPr>
                <w:sz w:val="20"/>
              </w:rPr>
            </w:pPr>
            <w:r>
              <w:rPr>
                <w:sz w:val="20"/>
              </w:rPr>
              <w:t>ESS+</w:t>
            </w:r>
          </w:p>
        </w:tc>
        <w:tc>
          <w:tcPr>
            <w:tcW w:w="3248" w:type="dxa"/>
          </w:tcPr>
          <w:p w14:paraId="2F775AD4" w14:textId="3A9A787C" w:rsidR="00887E72" w:rsidRDefault="00887E72" w:rsidP="003F77CE">
            <w:pPr>
              <w:pStyle w:val="TableParagraph"/>
              <w:rPr>
                <w:sz w:val="20"/>
              </w:rPr>
            </w:pPr>
            <w:r>
              <w:rPr>
                <w:sz w:val="20"/>
              </w:rPr>
              <w:t>Manj razvite regije</w:t>
            </w:r>
          </w:p>
        </w:tc>
        <w:tc>
          <w:tcPr>
            <w:tcW w:w="3098" w:type="dxa"/>
          </w:tcPr>
          <w:p w14:paraId="10E449BD" w14:textId="530D113A" w:rsidR="00887E72" w:rsidRDefault="00887E72" w:rsidP="003F77CE">
            <w:pPr>
              <w:pStyle w:val="TableParagraph"/>
              <w:rPr>
                <w:sz w:val="20"/>
              </w:rPr>
            </w:pPr>
            <w:r>
              <w:rPr>
                <w:sz w:val="20"/>
              </w:rPr>
              <w:t>7.4</w:t>
            </w:r>
          </w:p>
        </w:tc>
        <w:tc>
          <w:tcPr>
            <w:tcW w:w="1160" w:type="dxa"/>
          </w:tcPr>
          <w:p w14:paraId="20ED9F85" w14:textId="1CF8ACC1" w:rsidR="00887E72" w:rsidRDefault="00184EA7" w:rsidP="003F77CE">
            <w:pPr>
              <w:pStyle w:val="TableParagraph"/>
              <w:rPr>
                <w:sz w:val="20"/>
              </w:rPr>
            </w:pPr>
            <w:r>
              <w:rPr>
                <w:sz w:val="20"/>
              </w:rPr>
              <w:t>03</w:t>
            </w:r>
          </w:p>
        </w:tc>
        <w:tc>
          <w:tcPr>
            <w:tcW w:w="2730" w:type="dxa"/>
          </w:tcPr>
          <w:p w14:paraId="570D6C35" w14:textId="375AB24A" w:rsidR="00887E72" w:rsidRDefault="00887E72" w:rsidP="003F77CE">
            <w:pPr>
              <w:pStyle w:val="TableParagraph"/>
              <w:rPr>
                <w:sz w:val="20"/>
              </w:rPr>
            </w:pPr>
            <w:r>
              <w:rPr>
                <w:sz w:val="20"/>
              </w:rPr>
              <w:t>74.712.000</w:t>
            </w:r>
          </w:p>
        </w:tc>
      </w:tr>
      <w:tr w:rsidR="00887E72" w14:paraId="74D63293" w14:textId="77777777" w:rsidTr="00F6549D">
        <w:trPr>
          <w:trHeight w:val="353"/>
        </w:trPr>
        <w:tc>
          <w:tcPr>
            <w:tcW w:w="2088" w:type="dxa"/>
          </w:tcPr>
          <w:p w14:paraId="0EB7DD74" w14:textId="77777777" w:rsidR="00887E72" w:rsidRDefault="00887E72" w:rsidP="003F77CE">
            <w:pPr>
              <w:pStyle w:val="TableParagraph"/>
              <w:rPr>
                <w:sz w:val="20"/>
              </w:rPr>
            </w:pPr>
            <w:r>
              <w:rPr>
                <w:sz w:val="20"/>
              </w:rPr>
              <w:t>7</w:t>
            </w:r>
          </w:p>
        </w:tc>
        <w:tc>
          <w:tcPr>
            <w:tcW w:w="1132" w:type="dxa"/>
          </w:tcPr>
          <w:p w14:paraId="3EB758C6" w14:textId="4F7B8962" w:rsidR="00887E72" w:rsidRDefault="00887E72" w:rsidP="003F77CE">
            <w:pPr>
              <w:pStyle w:val="TableParagraph"/>
              <w:rPr>
                <w:sz w:val="20"/>
              </w:rPr>
            </w:pPr>
            <w:r>
              <w:rPr>
                <w:sz w:val="20"/>
              </w:rPr>
              <w:t>ESS+</w:t>
            </w:r>
          </w:p>
        </w:tc>
        <w:tc>
          <w:tcPr>
            <w:tcW w:w="3248" w:type="dxa"/>
          </w:tcPr>
          <w:p w14:paraId="1AD56F29" w14:textId="2D76A104" w:rsidR="00887E72" w:rsidRDefault="00887E72" w:rsidP="003F77CE">
            <w:pPr>
              <w:pStyle w:val="TableParagraph"/>
              <w:rPr>
                <w:sz w:val="20"/>
              </w:rPr>
            </w:pPr>
            <w:r>
              <w:rPr>
                <w:sz w:val="20"/>
              </w:rPr>
              <w:t>Bolj razvite regije</w:t>
            </w:r>
          </w:p>
        </w:tc>
        <w:tc>
          <w:tcPr>
            <w:tcW w:w="3098" w:type="dxa"/>
          </w:tcPr>
          <w:p w14:paraId="09163976" w14:textId="3B0BF204" w:rsidR="00887E72" w:rsidRDefault="00887E72" w:rsidP="003F77CE">
            <w:pPr>
              <w:pStyle w:val="TableParagraph"/>
              <w:rPr>
                <w:sz w:val="20"/>
              </w:rPr>
            </w:pPr>
            <w:r>
              <w:rPr>
                <w:sz w:val="20"/>
              </w:rPr>
              <w:t>7.4</w:t>
            </w:r>
          </w:p>
        </w:tc>
        <w:tc>
          <w:tcPr>
            <w:tcW w:w="1160" w:type="dxa"/>
          </w:tcPr>
          <w:p w14:paraId="34A714DF" w14:textId="29E0D76C" w:rsidR="00887E72" w:rsidRDefault="00184EA7" w:rsidP="003F77CE">
            <w:pPr>
              <w:pStyle w:val="TableParagraph"/>
              <w:rPr>
                <w:sz w:val="20"/>
              </w:rPr>
            </w:pPr>
            <w:r>
              <w:rPr>
                <w:sz w:val="20"/>
              </w:rPr>
              <w:t>03</w:t>
            </w:r>
          </w:p>
        </w:tc>
        <w:tc>
          <w:tcPr>
            <w:tcW w:w="2730" w:type="dxa"/>
          </w:tcPr>
          <w:p w14:paraId="08D880E9" w14:textId="54505BF1" w:rsidR="00887E72" w:rsidRDefault="00887E72" w:rsidP="003F77CE">
            <w:pPr>
              <w:pStyle w:val="TableParagraph"/>
              <w:rPr>
                <w:sz w:val="20"/>
              </w:rPr>
            </w:pPr>
            <w:r>
              <w:rPr>
                <w:sz w:val="20"/>
              </w:rPr>
              <w:t>25.026.000</w:t>
            </w:r>
          </w:p>
        </w:tc>
      </w:tr>
    </w:tbl>
    <w:p w14:paraId="6272826F"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E02CFA3" w14:textId="77777777" w:rsidR="00DD1BF0" w:rsidRDefault="00DD1BF0" w:rsidP="003F77CE">
      <w:pPr>
        <w:rPr>
          <w:spacing w:val="-2"/>
        </w:rPr>
      </w:pPr>
    </w:p>
    <w:p w14:paraId="183443BB" w14:textId="77777777" w:rsidR="00DD1BF0" w:rsidRDefault="00DD1BF0" w:rsidP="003F77CE">
      <w:pPr>
        <w:rPr>
          <w:spacing w:val="-2"/>
        </w:rPr>
      </w:pPr>
    </w:p>
    <w:p w14:paraId="38C4B1B4" w14:textId="77777777" w:rsidR="006C6D03" w:rsidRDefault="006C6D03" w:rsidP="003F77CE">
      <w:pPr>
        <w:ind w:left="640"/>
        <w:rPr>
          <w:spacing w:val="-5"/>
        </w:rPr>
      </w:pPr>
    </w:p>
    <w:p w14:paraId="451EE592" w14:textId="1969D8AB" w:rsidR="00DD1BF0" w:rsidRPr="00BD3536" w:rsidRDefault="00DD1BF0" w:rsidP="003F77CE">
      <w:pPr>
        <w:pStyle w:val="Naslov4"/>
        <w:spacing w:before="0" w:line="240" w:lineRule="auto"/>
      </w:pPr>
      <w:bookmarkStart w:id="52" w:name="_Toc96856166"/>
      <w:r>
        <w:lastRenderedPageBreak/>
        <w:t>Specifični cilj 7</w:t>
      </w:r>
      <w:r w:rsidR="001A068C">
        <w:t>.5</w:t>
      </w:r>
      <w:r w:rsidRPr="00BD3536">
        <w:t xml:space="preserve">: </w:t>
      </w:r>
      <w:r w:rsidR="001A4442" w:rsidRPr="003F779E">
        <w:t>Spodbujanje socialnega vključevanja oseb, izpostavljenih tveganju revščine ali socialni izključenosti, vključno z najbolj ogroženimi osebami in otroki</w:t>
      </w:r>
      <w:bookmarkEnd w:id="52"/>
    </w:p>
    <w:p w14:paraId="4D59E369" w14:textId="77777777" w:rsidR="00DD1BF0" w:rsidRDefault="00DD1BF0" w:rsidP="003F77CE">
      <w:pPr>
        <w:rPr>
          <w:sz w:val="30"/>
        </w:rPr>
      </w:pPr>
    </w:p>
    <w:p w14:paraId="0C761707" w14:textId="77777777" w:rsidR="00DD1BF0" w:rsidRPr="00C10464" w:rsidRDefault="00DD1BF0" w:rsidP="003F77CE">
      <w:pPr>
        <w:pStyle w:val="Naslov5"/>
        <w:spacing w:before="0"/>
      </w:pPr>
      <w:r w:rsidRPr="00C10464">
        <w:t>Ukrepi skladov</w:t>
      </w:r>
    </w:p>
    <w:p w14:paraId="295E1FE4" w14:textId="77777777" w:rsidR="00DD1BF0" w:rsidRDefault="00DD1BF0" w:rsidP="003F77CE">
      <w:pPr>
        <w:rPr>
          <w:sz w:val="30"/>
        </w:rPr>
      </w:pPr>
    </w:p>
    <w:p w14:paraId="1AFA3816"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C4657B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A373B6" w:rsidRPr="00B3569A" w14:paraId="4CFE0FC4" w14:textId="77777777" w:rsidTr="00A373B6">
        <w:trPr>
          <w:trHeight w:val="316"/>
        </w:trPr>
        <w:tc>
          <w:tcPr>
            <w:tcW w:w="12758" w:type="dxa"/>
          </w:tcPr>
          <w:p w14:paraId="17C22D52" w14:textId="77777777" w:rsidR="00A373B6" w:rsidRPr="008F5D88" w:rsidRDefault="00A373B6" w:rsidP="003F77CE">
            <w:pPr>
              <w:jc w:val="both"/>
              <w:rPr>
                <w:rFonts w:cstheme="minorHAnsi"/>
              </w:rPr>
            </w:pPr>
            <w:r w:rsidRPr="008F5D88">
              <w:rPr>
                <w:rFonts w:cstheme="minorHAnsi"/>
              </w:rPr>
              <w:t>Namen sistema socialnega varstva v Sloveniji je posameznikom in družinam omogočiti socialno varnost in socialno vključenost. Dolgotrajna socialna izključenost in revščina lahko namreč pustita trajne posledice, tako posamezniku in družini kot tudi družbi, in se medgeneracijsko prenašata. Naloga države je, da skrbi za socialno varnost, zaščito in vključenost družin, posebej otrok in starostnikov ter z različnimi mehanizmi preprečuje oziroma zmanjšuje tveganje revščine. Posebej pomembne so različne oblike pomoči (storitve, programi, socialni transferji ipd.), ki morajo biti kakovostne, široko dostopne in raznovrstne.</w:t>
            </w:r>
          </w:p>
          <w:p w14:paraId="0F51543F" w14:textId="77777777" w:rsidR="00A373B6" w:rsidRPr="008F5D88" w:rsidRDefault="00A373B6" w:rsidP="003F77CE">
            <w:pPr>
              <w:jc w:val="both"/>
              <w:rPr>
                <w:rFonts w:cstheme="minorHAnsi"/>
              </w:rPr>
            </w:pPr>
          </w:p>
          <w:p w14:paraId="3E19A3DE" w14:textId="2E9D3916" w:rsidR="00A373B6" w:rsidRPr="008F5D88" w:rsidRDefault="00A373B6" w:rsidP="003F77CE">
            <w:pPr>
              <w:jc w:val="both"/>
              <w:rPr>
                <w:rFonts w:cstheme="minorHAnsi"/>
              </w:rPr>
            </w:pPr>
            <w:r w:rsidRPr="008F5D88">
              <w:rPr>
                <w:rFonts w:cstheme="minorHAnsi"/>
              </w:rPr>
              <w:t>V okviru specifičnega cilja 7.5 bodo podprti ukrepi, ki bodo osredotočeni na:</w:t>
            </w:r>
          </w:p>
          <w:p w14:paraId="78B05137" w14:textId="77777777" w:rsidR="00A373B6" w:rsidRPr="008F5D88" w:rsidRDefault="00A373B6" w:rsidP="003F77CE">
            <w:pPr>
              <w:jc w:val="both"/>
              <w:rPr>
                <w:rFonts w:cstheme="minorHAnsi"/>
              </w:rPr>
            </w:pPr>
          </w:p>
          <w:p w14:paraId="1F289575" w14:textId="7F80BD1D" w:rsidR="00A373B6" w:rsidRPr="008F5D88" w:rsidRDefault="00A373B6" w:rsidP="00F3605D">
            <w:pPr>
              <w:pStyle w:val="Odstavekseznama"/>
              <w:numPr>
                <w:ilvl w:val="0"/>
                <w:numId w:val="49"/>
              </w:numPr>
              <w:jc w:val="both"/>
              <w:rPr>
                <w:rFonts w:ascii="Times New Roman" w:hAnsi="Times New Roman" w:cs="Times New Roman"/>
              </w:rPr>
            </w:pPr>
            <w:r w:rsidRPr="008F5D88">
              <w:rPr>
                <w:rFonts w:ascii="Times New Roman" w:hAnsi="Times New Roman" w:cs="Times New Roman"/>
                <w:i/>
              </w:rPr>
              <w:t>programe socialnega vključevanja</w:t>
            </w:r>
            <w:r w:rsidRPr="008F5D88">
              <w:rPr>
                <w:rFonts w:ascii="Times New Roman" w:hAnsi="Times New Roman" w:cs="Times New Roman"/>
              </w:rPr>
              <w:t xml:space="preserve"> za spreminjanje navad posameznikov v smeri razvoja socialnih kompetenc, pridobivanju oziroma krepitvi socialnih in funkcionalnih znanj za reševanje socialnih in življenjskih situacij, krepitve socialnega vključevanja v družbeno okolje, kompetenc za reševanje, informiranja o možnostih vključevanja v druge programe, ipd. Nekateri programi bodo podpora izvajanju in nadgradnja že obstoječih socialno varstvenih programov nevladnih organizacij za bolj konkretno aktivacijo ciljnih skupin, hkrati pa se bo vzpostavilo mrežo socialno varstvenih programov, ki bo omogočila izvajanje tudi na območjih, ki danes ostajajo nepokrita</w:t>
            </w:r>
            <w:r w:rsidR="008F5D88" w:rsidRPr="008F5D88">
              <w:rPr>
                <w:rFonts w:ascii="Times New Roman" w:hAnsi="Times New Roman" w:cs="Times New Roman"/>
              </w:rPr>
              <w:t>;</w:t>
            </w:r>
            <w:r w:rsidRPr="008F5D88">
              <w:rPr>
                <w:rFonts w:ascii="Times New Roman" w:hAnsi="Times New Roman" w:cs="Times New Roman"/>
              </w:rPr>
              <w:t xml:space="preserve"> </w:t>
            </w:r>
          </w:p>
          <w:p w14:paraId="34CE7AF8" w14:textId="77777777" w:rsidR="00A373B6" w:rsidRPr="008F5D88" w:rsidRDefault="00A373B6" w:rsidP="003F77CE">
            <w:pPr>
              <w:pStyle w:val="Odstavekseznama"/>
              <w:ind w:left="720"/>
              <w:jc w:val="both"/>
              <w:rPr>
                <w:rFonts w:ascii="Times New Roman" w:hAnsi="Times New Roman" w:cs="Times New Roman"/>
              </w:rPr>
            </w:pPr>
          </w:p>
          <w:p w14:paraId="1C66DE3B" w14:textId="1B80B20A" w:rsidR="000C3D7F" w:rsidRPr="000C3D7F" w:rsidRDefault="000C3D7F" w:rsidP="000C3D7F">
            <w:pPr>
              <w:pStyle w:val="Odstavekseznama"/>
              <w:numPr>
                <w:ilvl w:val="0"/>
                <w:numId w:val="50"/>
              </w:numPr>
              <w:jc w:val="both"/>
              <w:rPr>
                <w:rFonts w:ascii="Times New Roman" w:hAnsi="Times New Roman" w:cs="Times New Roman"/>
              </w:rPr>
            </w:pPr>
            <w:r>
              <w:rPr>
                <w:rFonts w:ascii="Times New Roman" w:hAnsi="Times New Roman" w:cs="Times New Roman"/>
                <w:i/>
              </w:rPr>
              <w:t>ukrep</w:t>
            </w:r>
            <w:r w:rsidR="00255E5E">
              <w:rPr>
                <w:rFonts w:ascii="Times New Roman" w:hAnsi="Times New Roman" w:cs="Times New Roman"/>
                <w:i/>
              </w:rPr>
              <w:t>e</w:t>
            </w:r>
            <w:r>
              <w:rPr>
                <w:rFonts w:ascii="Times New Roman" w:hAnsi="Times New Roman" w:cs="Times New Roman"/>
                <w:i/>
              </w:rPr>
              <w:t xml:space="preserve"> socialnega vključevanja oseb s posebnimi potrebami, </w:t>
            </w:r>
            <w:r w:rsidRPr="000C3D7F">
              <w:rPr>
                <w:rFonts w:ascii="Times New Roman" w:hAnsi="Times New Roman" w:cs="Times New Roman"/>
              </w:rPr>
              <w:t>in sicer:</w:t>
            </w:r>
          </w:p>
          <w:p w14:paraId="26E9D164" w14:textId="0F13325B" w:rsidR="000C3D7F" w:rsidRDefault="000C3D7F" w:rsidP="000C3D7F">
            <w:pPr>
              <w:pStyle w:val="Odstavekseznama"/>
              <w:numPr>
                <w:ilvl w:val="1"/>
                <w:numId w:val="50"/>
              </w:numPr>
              <w:jc w:val="both"/>
              <w:rPr>
                <w:rFonts w:ascii="Times New Roman" w:hAnsi="Times New Roman" w:cs="Times New Roman"/>
              </w:rPr>
            </w:pPr>
            <w:r w:rsidRPr="000C3D7F">
              <w:rPr>
                <w:rFonts w:ascii="Times New Roman" w:hAnsi="Times New Roman" w:cs="Times New Roman"/>
              </w:rPr>
              <w:t>vzpostavitev in širitev ustreznih programov gibanja in rekreacije za invalidne osebe</w:t>
            </w:r>
            <w:r w:rsidRPr="008F5D88">
              <w:rPr>
                <w:rFonts w:ascii="Times New Roman" w:hAnsi="Times New Roman" w:cs="Times New Roman"/>
              </w:rPr>
              <w:t xml:space="preserve"> z namenom spodbujanja socialnega vključevanja, integracijo v družbo in preprečevanja zdrsa v revščino ranljivih ciljnih skupin (vključevanja športnikov invalidov za različne stopnje invalidnosti). Del ukrepa bo namenjen širjenju mreže izvajalcev gibalnih dejavnosti, ki so prilagojene invalidom. Drugi del pa bo namenjen ustreznemu usposabljanju strokovnega kadra, ki bo lahko kakovostno izvajal prilagojene gibalne programe, ter vzpostavitvi kakovostne baze ponudnikov športnih dejavnosti za vso populacijo invalidov ter omogočitev invalidom športnikom kakovostno vadbo, ki jim bo omogočila tudi udeležbo na najvišjih tekmovanji</w:t>
            </w:r>
            <w:r w:rsidR="00530E1D">
              <w:rPr>
                <w:rFonts w:ascii="Times New Roman" w:hAnsi="Times New Roman" w:cs="Times New Roman"/>
              </w:rPr>
              <w:t>h športa invalidov.</w:t>
            </w:r>
          </w:p>
          <w:p w14:paraId="3DA4135B" w14:textId="1047AED1" w:rsidR="00530E1D" w:rsidRPr="00530E1D" w:rsidRDefault="00530E1D" w:rsidP="00530E1D">
            <w:pPr>
              <w:pStyle w:val="Odstavekseznama"/>
              <w:numPr>
                <w:ilvl w:val="1"/>
                <w:numId w:val="50"/>
              </w:numPr>
              <w:jc w:val="both"/>
              <w:rPr>
                <w:rFonts w:ascii="Times New Roman" w:hAnsi="Times New Roman" w:cs="Times New Roman"/>
              </w:rPr>
            </w:pPr>
            <w:r>
              <w:rPr>
                <w:rFonts w:ascii="Times New Roman" w:hAnsi="Times New Roman" w:cs="Times New Roman"/>
              </w:rPr>
              <w:t>Nadgradnja</w:t>
            </w:r>
            <w:r w:rsidRPr="00530E1D">
              <w:rPr>
                <w:rFonts w:ascii="Times New Roman" w:hAnsi="Times New Roman" w:cs="Times New Roman"/>
              </w:rPr>
              <w:t xml:space="preserve"> ukrepov na področju socialne vključeno</w:t>
            </w:r>
            <w:r>
              <w:rPr>
                <w:rFonts w:ascii="Times New Roman" w:hAnsi="Times New Roman" w:cs="Times New Roman"/>
              </w:rPr>
              <w:t>sti otrok s posebnimi potrebami.</w:t>
            </w:r>
            <w:r w:rsidRPr="00530E1D">
              <w:rPr>
                <w:rFonts w:ascii="Times New Roman" w:hAnsi="Times New Roman" w:cs="Times New Roman"/>
              </w:rPr>
              <w:t xml:space="preserve"> </w:t>
            </w:r>
            <w:r>
              <w:rPr>
                <w:rFonts w:ascii="Times New Roman" w:hAnsi="Times New Roman" w:cs="Times New Roman"/>
              </w:rPr>
              <w:t xml:space="preserve">Načrtuje se </w:t>
            </w:r>
            <w:r w:rsidRPr="00530E1D">
              <w:rPr>
                <w:rFonts w:ascii="Times New Roman" w:hAnsi="Times New Roman" w:cs="Times New Roman"/>
              </w:rPr>
              <w:t>nadgradnja sistema izposoje didaktičnih in drugih pripomočkov in opreme za delo z otroki s posebnimi potrebami, razvoj prilagojenih pripomočkov in orodij za pridobitev</w:t>
            </w:r>
            <w:r>
              <w:rPr>
                <w:rFonts w:ascii="Times New Roman" w:hAnsi="Times New Roman" w:cs="Times New Roman"/>
              </w:rPr>
              <w:t xml:space="preserve"> </w:t>
            </w:r>
            <w:r w:rsidRPr="00530E1D">
              <w:rPr>
                <w:rFonts w:ascii="Times New Roman" w:hAnsi="Times New Roman" w:cs="Times New Roman"/>
              </w:rPr>
              <w:t xml:space="preserve">spretnosti in znanj za kakovostno samostojno oz. neodvisno življenje (tudi delo) posameznikov </w:t>
            </w:r>
            <w:r>
              <w:rPr>
                <w:rFonts w:ascii="Times New Roman" w:hAnsi="Times New Roman" w:cs="Times New Roman"/>
              </w:rPr>
              <w:t>s</w:t>
            </w:r>
            <w:r w:rsidRPr="00530E1D">
              <w:rPr>
                <w:rFonts w:ascii="Times New Roman" w:hAnsi="Times New Roman" w:cs="Times New Roman"/>
              </w:rPr>
              <w:t xml:space="preserve"> posebnimi potrebami. Ukrep je komplementaren ukrepom za podporo izvajanju lažjega prehoda mladih s posebnimi potrebami na trg dela v okviru SC 7.1;</w:t>
            </w:r>
          </w:p>
          <w:p w14:paraId="4A770B70" w14:textId="77777777" w:rsidR="00530E1D" w:rsidRPr="008F5D88" w:rsidRDefault="00530E1D" w:rsidP="00850910">
            <w:pPr>
              <w:pStyle w:val="Odstavekseznama"/>
              <w:ind w:left="1440"/>
              <w:jc w:val="both"/>
              <w:rPr>
                <w:rFonts w:ascii="Times New Roman" w:hAnsi="Times New Roman" w:cs="Times New Roman"/>
              </w:rPr>
            </w:pPr>
          </w:p>
          <w:p w14:paraId="343C4D76" w14:textId="77777777" w:rsidR="00850910" w:rsidRPr="00850910" w:rsidRDefault="00850910" w:rsidP="00850910">
            <w:pPr>
              <w:pStyle w:val="Odstavekseznama"/>
              <w:numPr>
                <w:ilvl w:val="0"/>
                <w:numId w:val="50"/>
              </w:numPr>
              <w:jc w:val="both"/>
              <w:rPr>
                <w:rFonts w:ascii="Times New Roman" w:hAnsi="Times New Roman" w:cs="Times New Roman"/>
              </w:rPr>
            </w:pPr>
            <w:r>
              <w:rPr>
                <w:rFonts w:ascii="Times New Roman" w:hAnsi="Times New Roman" w:cs="Times New Roman"/>
                <w:i/>
              </w:rPr>
              <w:t xml:space="preserve">izvajanje ukrepov </w:t>
            </w:r>
            <w:r w:rsidRPr="008F5D88">
              <w:rPr>
                <w:rFonts w:ascii="Times New Roman" w:hAnsi="Times New Roman" w:cs="Times New Roman"/>
                <w:i/>
              </w:rPr>
              <w:t xml:space="preserve">mreže večgeneracijskih </w:t>
            </w:r>
            <w:r>
              <w:rPr>
                <w:rFonts w:ascii="Times New Roman" w:hAnsi="Times New Roman" w:cs="Times New Roman"/>
                <w:i/>
              </w:rPr>
              <w:t xml:space="preserve">centrov ter večnamenskih romskih </w:t>
            </w:r>
            <w:r w:rsidRPr="008F5D88">
              <w:rPr>
                <w:rFonts w:ascii="Times New Roman" w:hAnsi="Times New Roman" w:cs="Times New Roman"/>
                <w:i/>
              </w:rPr>
              <w:t>centrov</w:t>
            </w:r>
            <w:r>
              <w:rPr>
                <w:rFonts w:ascii="Times New Roman" w:hAnsi="Times New Roman" w:cs="Times New Roman"/>
                <w:i/>
              </w:rPr>
              <w:t>:</w:t>
            </w:r>
          </w:p>
          <w:p w14:paraId="561DA2C2" w14:textId="6F2709D2" w:rsidR="00850910" w:rsidRPr="00850910" w:rsidRDefault="00850910" w:rsidP="00850910">
            <w:pPr>
              <w:pStyle w:val="Odstavekseznama"/>
              <w:numPr>
                <w:ilvl w:val="1"/>
                <w:numId w:val="50"/>
              </w:numPr>
              <w:jc w:val="both"/>
              <w:rPr>
                <w:rFonts w:ascii="Times New Roman" w:hAnsi="Times New Roman" w:cs="Times New Roman"/>
              </w:rPr>
            </w:pPr>
            <w:r w:rsidRPr="008F5D88">
              <w:rPr>
                <w:rFonts w:ascii="Times New Roman" w:hAnsi="Times New Roman" w:cs="Times New Roman"/>
              </w:rPr>
              <w:t xml:space="preserve">vzpostavljena bo mreža večgeneracijskih centrov, ki bodo v lokalnem okolju izvajali različne programe za vse družbene skupine, zlasti pa za tiste z visokim tveganjem za socialno izključenost in zdrs v revščino, in sicer: družine – še posebej z nizkim socialno-ekonomskim statusom, enostarševske družine, starejši, zlasti tisti iz socialno ogroženih okolij, otroci in mladi s posebnimi potrebami, migranti, Romi in invalidi. Vključevali bodo vse generacije in krepili povezovanje javnih institucij, nevladnih organizacij, kulturnih ustanov, socialnih podjetij ter občin v posamezni geografski enoti, zlasti v manjših in oddaljenih lokalnih skupnostih, v katerih ni zagotovljenih brezplačnih, preventivnih programov s strani občin in države. Programi, ki se bodo izvajali, bodo namenjeni vsem ranljivim ciljnih skupinam, ki so </w:t>
            </w:r>
            <w:r w:rsidRPr="00850910">
              <w:rPr>
                <w:rFonts w:ascii="Times New Roman" w:hAnsi="Times New Roman" w:cs="Times New Roman"/>
              </w:rPr>
              <w:t>socialno izključene iz tvegajo izključenost, ne glede na starost, spol narodnost, ipd.</w:t>
            </w:r>
          </w:p>
          <w:p w14:paraId="4165CD42" w14:textId="77777777" w:rsidR="00255E5E" w:rsidRPr="00255E5E" w:rsidRDefault="00255E5E" w:rsidP="00255E5E">
            <w:pPr>
              <w:pStyle w:val="Odstavekseznama"/>
              <w:numPr>
                <w:ilvl w:val="1"/>
                <w:numId w:val="50"/>
              </w:numPr>
              <w:jc w:val="both"/>
              <w:rPr>
                <w:rFonts w:ascii="Times New Roman" w:hAnsi="Times New Roman" w:cs="Times New Roman"/>
              </w:rPr>
            </w:pPr>
            <w:r>
              <w:rPr>
                <w:rFonts w:ascii="Times New Roman" w:hAnsi="Times New Roman" w:cs="Times New Roman"/>
              </w:rPr>
              <w:t xml:space="preserve">dodatni </w:t>
            </w:r>
            <w:r w:rsidRPr="00255E5E">
              <w:rPr>
                <w:rFonts w:ascii="Times New Roman" w:hAnsi="Times New Roman" w:cs="Times New Roman"/>
              </w:rPr>
              <w:t xml:space="preserve">ukrepi za izboljšanje integracije romske skupnosti: </w:t>
            </w:r>
            <w:r w:rsidR="00850910" w:rsidRPr="00255E5E">
              <w:rPr>
                <w:rFonts w:ascii="Times New Roman" w:hAnsi="Times New Roman" w:cs="Times New Roman"/>
              </w:rPr>
              <w:t xml:space="preserve">v okviru okrepitve mreže večnamenskih romskih centrov </w:t>
            </w:r>
            <w:r w:rsidR="00850910" w:rsidRPr="00255E5E">
              <w:rPr>
                <w:rFonts w:ascii="Times New Roman" w:hAnsi="Times New Roman" w:cs="Times New Roman"/>
                <w:iCs/>
              </w:rPr>
              <w:t xml:space="preserve">bodo vzpostavljeni novi in nadgrajeni že razviti večnamenski romski centri, v katerih </w:t>
            </w:r>
            <w:r w:rsidR="00850910" w:rsidRPr="00255E5E">
              <w:rPr>
                <w:rFonts w:ascii="Times New Roman" w:hAnsi="Times New Roman" w:cs="Times New Roman"/>
              </w:rPr>
              <w:t xml:space="preserve">se bodo izvajale aktivnosti </w:t>
            </w:r>
            <w:r w:rsidR="00850910" w:rsidRPr="00255E5E">
              <w:rPr>
                <w:rFonts w:ascii="Times New Roman" w:hAnsi="Times New Roman" w:cs="Times New Roman"/>
                <w:iCs/>
              </w:rPr>
              <w:t>za pridobivanje novih znanj in kompetenc, ki bodo omogočile uspešnejše vključevanje Romov na trg</w:t>
            </w:r>
            <w:r w:rsidR="00850910" w:rsidRPr="00255E5E">
              <w:rPr>
                <w:rFonts w:ascii="Times New Roman" w:hAnsi="Times New Roman" w:cs="Times New Roman"/>
              </w:rPr>
              <w:t xml:space="preserve"> dela, </w:t>
            </w:r>
            <w:r w:rsidR="00850910" w:rsidRPr="00255E5E">
              <w:rPr>
                <w:rFonts w:ascii="Times New Roman" w:hAnsi="Times New Roman" w:cs="Times New Roman"/>
                <w:iCs/>
              </w:rPr>
              <w:t>za dvig kakovosti življenja, za spodbujanje in krepitev njihove integracije v širšo skupnost in za vzpostavitev zaupanja z lokalnim prebivalstvom; večnamenski romski centri se bodo povezovali z lokalno skupnostjo in strokovnimi organizacijami, kot so zavod za zaposlovanje, centri za socialno delo, zdravstvene organizacije, izobraževalne organizacije.</w:t>
            </w:r>
            <w:r w:rsidR="00850910" w:rsidRPr="00255E5E">
              <w:rPr>
                <w:rFonts w:ascii="Times New Roman" w:hAnsi="Times New Roman" w:cs="Times New Roman"/>
              </w:rPr>
              <w:t xml:space="preserve"> </w:t>
            </w:r>
            <w:r w:rsidR="00850910" w:rsidRPr="00255E5E">
              <w:rPr>
                <w:rFonts w:ascii="Times New Roman" w:hAnsi="Times New Roman" w:cs="Times New Roman"/>
                <w:iCs/>
              </w:rPr>
              <w:t>Aktivnosti in programi, ki se bodo izvajali v večnamenskih romskih centrih bodo prilagojeni specifičnim potrebam romske populacije in bodo locirani v lokalnih sredinah, kjer je izkazana večja ko</w:t>
            </w:r>
            <w:r w:rsidRPr="00255E5E">
              <w:rPr>
                <w:rFonts w:ascii="Times New Roman" w:hAnsi="Times New Roman" w:cs="Times New Roman"/>
                <w:iCs/>
              </w:rPr>
              <w:t xml:space="preserve">ncentracija te populacije. </w:t>
            </w:r>
          </w:p>
          <w:p w14:paraId="2DF4D20E" w14:textId="553B284C" w:rsidR="000C3D7F" w:rsidRPr="00255E5E" w:rsidRDefault="00255E5E" w:rsidP="00255E5E">
            <w:pPr>
              <w:pStyle w:val="Odstavekseznama"/>
              <w:ind w:left="1440"/>
              <w:jc w:val="both"/>
              <w:rPr>
                <w:rFonts w:ascii="Times New Roman" w:hAnsi="Times New Roman" w:cs="Times New Roman"/>
              </w:rPr>
            </w:pPr>
            <w:r w:rsidRPr="00255E5E">
              <w:rPr>
                <w:rFonts w:ascii="Times New Roman" w:hAnsi="Times New Roman" w:cs="Times New Roman"/>
                <w:iCs/>
              </w:rPr>
              <w:t xml:space="preserve">Ukrep bo smiselno povezan z </w:t>
            </w:r>
            <w:r>
              <w:rPr>
                <w:rFonts w:ascii="Times New Roman" w:hAnsi="Times New Roman" w:cs="Times New Roman"/>
                <w:iCs/>
              </w:rPr>
              <w:t>a</w:t>
            </w:r>
            <w:r w:rsidR="00530E1D" w:rsidRPr="00255E5E">
              <w:rPr>
                <w:rFonts w:ascii="Times New Roman" w:hAnsi="Times New Roman" w:cs="Times New Roman"/>
              </w:rPr>
              <w:t>ktivnost</w:t>
            </w:r>
            <w:r>
              <w:rPr>
                <w:rFonts w:ascii="Times New Roman" w:hAnsi="Times New Roman" w:cs="Times New Roman"/>
              </w:rPr>
              <w:t>m</w:t>
            </w:r>
            <w:r w:rsidR="00530E1D" w:rsidRPr="00255E5E">
              <w:rPr>
                <w:rFonts w:ascii="Times New Roman" w:hAnsi="Times New Roman" w:cs="Times New Roman"/>
              </w:rPr>
              <w:t>i</w:t>
            </w:r>
            <w:r>
              <w:rPr>
                <w:rFonts w:ascii="Times New Roman" w:hAnsi="Times New Roman" w:cs="Times New Roman"/>
              </w:rPr>
              <w:t>,</w:t>
            </w:r>
            <w:r w:rsidR="00530E1D" w:rsidRPr="00255E5E">
              <w:rPr>
                <w:rFonts w:ascii="Times New Roman" w:hAnsi="Times New Roman" w:cs="Times New Roman"/>
              </w:rPr>
              <w:t xml:space="preserve"> namenjen</w:t>
            </w:r>
            <w:r>
              <w:rPr>
                <w:rFonts w:ascii="Times New Roman" w:hAnsi="Times New Roman" w:cs="Times New Roman"/>
              </w:rPr>
              <w:t>imi</w:t>
            </w:r>
            <w:r w:rsidR="00530E1D" w:rsidRPr="00255E5E">
              <w:rPr>
                <w:rFonts w:ascii="Times New Roman" w:hAnsi="Times New Roman" w:cs="Times New Roman"/>
              </w:rPr>
              <w:t xml:space="preserve"> izboljšanju integracije otrok romske skupnosti v izobraževalni sistem z namenom večje socialne vključenosti in lažjega dostopa na trg dela. Cilj ukrepa bo dosežen</w:t>
            </w:r>
            <w:r>
              <w:rPr>
                <w:rFonts w:ascii="Times New Roman" w:hAnsi="Times New Roman" w:cs="Times New Roman"/>
              </w:rPr>
              <w:t xml:space="preserve"> </w:t>
            </w:r>
            <w:r w:rsidR="00530E1D" w:rsidRPr="00255E5E">
              <w:rPr>
                <w:rFonts w:ascii="Times New Roman" w:hAnsi="Times New Roman" w:cs="Times New Roman"/>
              </w:rPr>
              <w:t>z nadaljnjim delom na področju izobraževanja in socialnega vključevanja Romov</w:t>
            </w:r>
            <w:r>
              <w:rPr>
                <w:rFonts w:ascii="Times New Roman" w:hAnsi="Times New Roman" w:cs="Times New Roman"/>
              </w:rPr>
              <w:t>, in sicer z</w:t>
            </w:r>
            <w:r w:rsidR="00530E1D" w:rsidRPr="00255E5E">
              <w:rPr>
                <w:rFonts w:ascii="Times New Roman" w:hAnsi="Times New Roman" w:cs="Times New Roman"/>
              </w:rPr>
              <w:t xml:space="preserve"> dopolnjevanje</w:t>
            </w:r>
            <w:r>
              <w:rPr>
                <w:rFonts w:ascii="Times New Roman" w:hAnsi="Times New Roman" w:cs="Times New Roman"/>
              </w:rPr>
              <w:t>m</w:t>
            </w:r>
            <w:r w:rsidR="00530E1D" w:rsidRPr="00255E5E">
              <w:rPr>
                <w:rFonts w:ascii="Times New Roman" w:hAnsi="Times New Roman" w:cs="Times New Roman"/>
              </w:rPr>
              <w:t xml:space="preserve"> že obstoječih sistemskih ukrepov kot to izhaja iz koncepta vzgojno-izobraževalnega dela v romskih naseljih, ki je nastal kot končni rezultat projekta Skupaj za znanje, povečanje</w:t>
            </w:r>
            <w:r>
              <w:rPr>
                <w:rFonts w:ascii="Times New Roman" w:hAnsi="Times New Roman" w:cs="Times New Roman"/>
              </w:rPr>
              <w:t>m</w:t>
            </w:r>
            <w:r w:rsidR="00530E1D" w:rsidRPr="00255E5E">
              <w:rPr>
                <w:rFonts w:ascii="Times New Roman" w:hAnsi="Times New Roman" w:cs="Times New Roman"/>
              </w:rPr>
              <w:t xml:space="preserve"> socialnega in kulturnega kapitala v romskem naselju, izobraževanje</w:t>
            </w:r>
            <w:r>
              <w:rPr>
                <w:rFonts w:ascii="Times New Roman" w:hAnsi="Times New Roman" w:cs="Times New Roman"/>
              </w:rPr>
              <w:t>m</w:t>
            </w:r>
            <w:r w:rsidR="00530E1D" w:rsidRPr="00255E5E">
              <w:rPr>
                <w:rFonts w:ascii="Times New Roman" w:hAnsi="Times New Roman" w:cs="Times New Roman"/>
              </w:rPr>
              <w:t xml:space="preserve"> in usposabljanje</w:t>
            </w:r>
            <w:r>
              <w:rPr>
                <w:rFonts w:ascii="Times New Roman" w:hAnsi="Times New Roman" w:cs="Times New Roman"/>
              </w:rPr>
              <w:t>m</w:t>
            </w:r>
            <w:r w:rsidR="00530E1D" w:rsidRPr="00255E5E">
              <w:rPr>
                <w:rFonts w:ascii="Times New Roman" w:hAnsi="Times New Roman" w:cs="Times New Roman"/>
              </w:rPr>
              <w:t xml:space="preserve"> pedagoških delavcev za delo v večkulturnem okolju, spodbujanje</w:t>
            </w:r>
            <w:r>
              <w:rPr>
                <w:rFonts w:ascii="Times New Roman" w:hAnsi="Times New Roman" w:cs="Times New Roman"/>
              </w:rPr>
              <w:t>m</w:t>
            </w:r>
            <w:r w:rsidR="00530E1D" w:rsidRPr="00255E5E">
              <w:rPr>
                <w:rFonts w:ascii="Times New Roman" w:hAnsi="Times New Roman" w:cs="Times New Roman"/>
              </w:rPr>
              <w:t xml:space="preserve"> učenja jezika (tako romščine kot slovenščine) za romske otroke in njihove starše; </w:t>
            </w:r>
          </w:p>
          <w:p w14:paraId="3EF2563A" w14:textId="730351B8" w:rsidR="00A373B6" w:rsidRPr="00255E5E" w:rsidRDefault="00A373B6" w:rsidP="00255E5E">
            <w:pPr>
              <w:jc w:val="both"/>
            </w:pPr>
          </w:p>
          <w:p w14:paraId="71E2C742" w14:textId="49001868" w:rsidR="00A373B6" w:rsidRPr="008F5D88" w:rsidRDefault="00255E5E" w:rsidP="00F3605D">
            <w:pPr>
              <w:pStyle w:val="Odstavekseznama"/>
              <w:numPr>
                <w:ilvl w:val="0"/>
                <w:numId w:val="50"/>
              </w:numPr>
              <w:jc w:val="both"/>
              <w:rPr>
                <w:rFonts w:ascii="Times New Roman" w:hAnsi="Times New Roman"/>
              </w:rPr>
            </w:pPr>
            <w:r>
              <w:rPr>
                <w:rFonts w:ascii="Times New Roman" w:hAnsi="Times New Roman"/>
                <w:i/>
              </w:rPr>
              <w:t xml:space="preserve">izvajanje </w:t>
            </w:r>
            <w:r w:rsidR="00A373B6" w:rsidRPr="008F5D88">
              <w:rPr>
                <w:rFonts w:ascii="Times New Roman" w:hAnsi="Times New Roman"/>
                <w:i/>
              </w:rPr>
              <w:t>različn</w:t>
            </w:r>
            <w:r>
              <w:rPr>
                <w:rFonts w:ascii="Times New Roman" w:hAnsi="Times New Roman"/>
                <w:i/>
              </w:rPr>
              <w:t xml:space="preserve">ih </w:t>
            </w:r>
            <w:r w:rsidR="00A373B6" w:rsidRPr="008F5D88">
              <w:rPr>
                <w:rFonts w:ascii="Times New Roman" w:hAnsi="Times New Roman"/>
                <w:i/>
              </w:rPr>
              <w:t>aktivnosti na področju zaprtih oseb in oseb v probaciji:</w:t>
            </w:r>
          </w:p>
          <w:p w14:paraId="2403272A" w14:textId="5B8C14BE" w:rsidR="00A373B6" w:rsidRPr="008F5D88" w:rsidRDefault="00A373B6" w:rsidP="00F3605D">
            <w:pPr>
              <w:pStyle w:val="Odstavekseznama"/>
              <w:numPr>
                <w:ilvl w:val="1"/>
                <w:numId w:val="50"/>
              </w:numPr>
              <w:jc w:val="both"/>
              <w:rPr>
                <w:rFonts w:ascii="Times New Roman" w:hAnsi="Times New Roman"/>
              </w:rPr>
            </w:pPr>
            <w:r w:rsidRPr="000F1C6C">
              <w:rPr>
                <w:rFonts w:ascii="Times New Roman" w:hAnsi="Times New Roman"/>
              </w:rPr>
              <w:t>v okviru zavodov za prestajanje kazni zapora se</w:t>
            </w:r>
            <w:r w:rsidRPr="008F5D88">
              <w:rPr>
                <w:rFonts w:ascii="Times New Roman" w:hAnsi="Times New Roman"/>
              </w:rPr>
              <w:t xml:space="preserve"> bo vzpostavil pilotni t.i. oddelek brez drog v okviru celostne obravnave odvisnosti z namenom vzpostavitve in vzdrževanje abstinence ter preventive recidive, vzpostavitve kritičnega odnosa do uživanja psihoaktivnih snovi, prepoznavanja vzorcev vedenja in učenja reševanja problemov na socialno sprejemljiv način, utrjevanje delovnih navad, odgovornosti, vzpostavljanje stika z družinskimi člani – krepitev socialne mreže in načrtovanje vključitve v programe pomoči (terapevtske skupnosti itd.) po prestani kazni zapora. Zagotovilo se bo ustrezne prostorske (ločeni prostori) in kadrovske pogoje ter razvoj in implementacija posebnih programov pomoči obsojencem odvisnim od prepovedanih drog. Na oddelku brez drog se bodo odvijale dnevne aktivnosti  (terapevtske, delovne, izobraževalne, športne itd.), pom</w:t>
            </w:r>
            <w:r w:rsidR="00255E5E">
              <w:rPr>
                <w:rFonts w:ascii="Times New Roman" w:hAnsi="Times New Roman"/>
              </w:rPr>
              <w:t>embne za vzdrževanje abstinence.</w:t>
            </w:r>
          </w:p>
          <w:p w14:paraId="7F531F5F" w14:textId="788346F3" w:rsidR="00A373B6" w:rsidRPr="00255E5E" w:rsidRDefault="00255E5E" w:rsidP="00F3605D">
            <w:pPr>
              <w:pStyle w:val="Odstavekseznama"/>
              <w:numPr>
                <w:ilvl w:val="1"/>
                <w:numId w:val="50"/>
              </w:numPr>
              <w:jc w:val="both"/>
            </w:pPr>
            <w:r>
              <w:rPr>
                <w:rFonts w:ascii="Times New Roman" w:hAnsi="Times New Roman" w:cs="Times New Roman"/>
              </w:rPr>
              <w:lastRenderedPageBreak/>
              <w:t>R</w:t>
            </w:r>
            <w:r w:rsidR="00A373B6" w:rsidRPr="000F1C6C">
              <w:rPr>
                <w:rFonts w:ascii="Times New Roman" w:hAnsi="Times New Roman" w:cs="Times New Roman"/>
              </w:rPr>
              <w:t>azvoj delovnih kompetenc in razvoj specialnih programov za zaprte osebe, mladoletnike v prevzgojnem domu in osebe, vključene v probaciji, s ciljem večje socialne vključenosti</w:t>
            </w:r>
            <w:r w:rsidR="00A9312C" w:rsidRPr="000F1C6C">
              <w:rPr>
                <w:rFonts w:ascii="Times New Roman" w:hAnsi="Times New Roman" w:cs="Times New Roman"/>
              </w:rPr>
              <w:t>:</w:t>
            </w:r>
            <w:r w:rsidR="00A373B6" w:rsidRPr="008F5D88">
              <w:rPr>
                <w:rFonts w:ascii="Times New Roman" w:hAnsi="Times New Roman" w:cs="Times New Roman"/>
              </w:rPr>
              <w:t xml:space="preserve"> </w:t>
            </w:r>
            <w:r w:rsidR="00A9312C" w:rsidRPr="008F5D88">
              <w:rPr>
                <w:rFonts w:ascii="Times New Roman" w:hAnsi="Times New Roman" w:cs="Times New Roman"/>
              </w:rPr>
              <w:t>a</w:t>
            </w:r>
            <w:r w:rsidR="00A373B6" w:rsidRPr="008F5D88">
              <w:rPr>
                <w:rFonts w:ascii="Times New Roman" w:hAnsi="Times New Roman" w:cs="Times New Roman"/>
              </w:rPr>
              <w:t>ktivnosti zajemajo razvoj in implementacijo modela za vključevanje zaprtih oseb z omejitvami za aktivno vključevanje v družbo, z nadgradnjo modela delovne terapije, s katerim se bo zaprtim osebam omogočilo postopno, ciljno usmerjeno, individualno prilagajanje delovnemu okolju, delovnim pogojem ter razvoj delovnih veščin, spretnosti, vzdržljivosti, kompetenc in resocializacijo ter vključevanje zaprtih oseb v delo med prestajanjem kazni zapora. Izboljšalo se bo komunikacijo s tujimi zaporniki, z namenom zmanjševanja osamitve in spodbujanja resocializacije in vključenosti državljanov tretjih držav. V okviru specialnih programov se bodo izvajale aktivnosti razvoja in izvajanja programov obravnave odvisnosti, obvladovanja jeze, nenasilne komunikacije, trening socialnih veščin, razvoj programov za povzročitelje nasilja v družini, povzročitelje spolnih deliktov in druge ozko specializirane obravnave za reševanje osebnostnih težav, zaradi katerih so osebe povzročile kazniva dejanja. Aktivnosti se bodo izvajale ne glede na spol t</w:t>
            </w:r>
            <w:r>
              <w:rPr>
                <w:rFonts w:ascii="Times New Roman" w:hAnsi="Times New Roman" w:cs="Times New Roman"/>
              </w:rPr>
              <w:t>er rasno in spolno usmerjenost;</w:t>
            </w:r>
          </w:p>
          <w:p w14:paraId="37646121" w14:textId="77777777" w:rsidR="00255E5E" w:rsidRPr="00255E5E" w:rsidRDefault="00255E5E" w:rsidP="00255E5E">
            <w:pPr>
              <w:pStyle w:val="Odstavekseznama"/>
              <w:ind w:left="1440"/>
              <w:jc w:val="both"/>
            </w:pPr>
          </w:p>
          <w:p w14:paraId="56A0A418" w14:textId="77777777" w:rsidR="00396E7A" w:rsidRDefault="00255E5E" w:rsidP="00255E5E">
            <w:pPr>
              <w:pStyle w:val="Odstavekseznama"/>
              <w:numPr>
                <w:ilvl w:val="0"/>
                <w:numId w:val="50"/>
              </w:numPr>
              <w:jc w:val="both"/>
              <w:rPr>
                <w:rFonts w:ascii="Times New Roman" w:hAnsi="Times New Roman" w:cs="Times New Roman"/>
              </w:rPr>
            </w:pPr>
            <w:r w:rsidRPr="008F5D88">
              <w:rPr>
                <w:rFonts w:ascii="Times New Roman" w:hAnsi="Times New Roman" w:cs="Times New Roman"/>
                <w:i/>
              </w:rPr>
              <w:t>ukrep</w:t>
            </w:r>
            <w:r>
              <w:rPr>
                <w:rFonts w:ascii="Times New Roman" w:hAnsi="Times New Roman" w:cs="Times New Roman"/>
                <w:i/>
              </w:rPr>
              <w:t>e</w:t>
            </w:r>
            <w:r w:rsidRPr="008F5D88">
              <w:rPr>
                <w:rFonts w:ascii="Times New Roman" w:hAnsi="Times New Roman" w:cs="Times New Roman"/>
                <w:i/>
              </w:rPr>
              <w:t xml:space="preserve"> za izboljšanje integracije priseljencev v izobraževalni sistem:</w:t>
            </w:r>
            <w:r w:rsidRPr="008F5D88">
              <w:rPr>
                <w:rFonts w:ascii="Times New Roman" w:hAnsi="Times New Roman" w:cs="Times New Roman"/>
              </w:rPr>
              <w:t xml:space="preserve"> v okviru integracije priseljencev </w:t>
            </w:r>
            <w:r>
              <w:rPr>
                <w:rFonts w:ascii="Times New Roman" w:hAnsi="Times New Roman" w:cs="Times New Roman"/>
              </w:rPr>
              <w:t>bo zagotovljena</w:t>
            </w:r>
            <w:r w:rsidRPr="008F5D88">
              <w:rPr>
                <w:rFonts w:ascii="Times New Roman" w:hAnsi="Times New Roman" w:cs="Times New Roman"/>
              </w:rPr>
              <w:t xml:space="preserve"> podpor</w:t>
            </w:r>
            <w:r>
              <w:rPr>
                <w:rFonts w:ascii="Times New Roman" w:hAnsi="Times New Roman" w:cs="Times New Roman"/>
              </w:rPr>
              <w:t>a</w:t>
            </w:r>
            <w:r w:rsidRPr="008F5D88">
              <w:rPr>
                <w:rFonts w:ascii="Times New Roman" w:hAnsi="Times New Roman" w:cs="Times New Roman"/>
              </w:rPr>
              <w:t xml:space="preserve"> nadaljnjemu razvoju znanja slovenščine kot drugega jezika z razvojem metod, didaktičnih pripomočkov ter učnih gradiv in z iskanjem inovativnih načinov, s posebnim poudarkom na usposabljanju strokovnih delavcev za delo z otroki priseljenci ter vzpostavitvijo spodb</w:t>
            </w:r>
            <w:r>
              <w:rPr>
                <w:rFonts w:ascii="Times New Roman" w:hAnsi="Times New Roman" w:cs="Times New Roman"/>
              </w:rPr>
              <w:t>udnega okolja za njihove starše.</w:t>
            </w:r>
            <w:r w:rsidRPr="008F5D88">
              <w:rPr>
                <w:rFonts w:ascii="Times New Roman" w:hAnsi="Times New Roman" w:cs="Times New Roman"/>
              </w:rPr>
              <w:t xml:space="preserve"> </w:t>
            </w:r>
          </w:p>
          <w:p w14:paraId="50D1645D" w14:textId="77777777" w:rsidR="00396E7A" w:rsidRDefault="00396E7A" w:rsidP="00396E7A">
            <w:pPr>
              <w:jc w:val="both"/>
            </w:pPr>
          </w:p>
          <w:p w14:paraId="11A7073D" w14:textId="6B7F8876" w:rsidR="00255E5E" w:rsidRPr="00396E7A" w:rsidRDefault="00396E7A" w:rsidP="00396E7A">
            <w:pPr>
              <w:jc w:val="both"/>
            </w:pPr>
            <w:r w:rsidRPr="00396E7A">
              <w:t>Pri programih podpore se bo povezovalo z lokalnimi splošnimi knjižnicami in drugimi kulturnimi ustanovami.</w:t>
            </w:r>
          </w:p>
        </w:tc>
      </w:tr>
    </w:tbl>
    <w:p w14:paraId="49AFA18E" w14:textId="77777777" w:rsidR="00DD1BF0" w:rsidRDefault="00DD1BF0" w:rsidP="003F77CE">
      <w:pPr>
        <w:ind w:left="1349"/>
        <w:rPr>
          <w:spacing w:val="-6"/>
        </w:rPr>
      </w:pPr>
    </w:p>
    <w:p w14:paraId="71D5913C" w14:textId="77777777" w:rsidR="00DD1BF0" w:rsidRDefault="00DD1BF0" w:rsidP="003F77CE">
      <w:pPr>
        <w:ind w:left="1349"/>
      </w:pPr>
      <w:r>
        <w:rPr>
          <w:spacing w:val="-6"/>
        </w:rPr>
        <w:t>Glavne</w:t>
      </w:r>
      <w:r>
        <w:rPr>
          <w:spacing w:val="-1"/>
        </w:rPr>
        <w:t xml:space="preserve"> </w:t>
      </w:r>
      <w:r>
        <w:rPr>
          <w:spacing w:val="-6"/>
        </w:rPr>
        <w:t>ciljne skupine:</w:t>
      </w:r>
    </w:p>
    <w:p w14:paraId="2931A40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0B3BB4" w:rsidRPr="00B3569A" w14:paraId="5E8417C8" w14:textId="77777777" w:rsidTr="000B3BB4">
        <w:tc>
          <w:tcPr>
            <w:tcW w:w="12763" w:type="dxa"/>
          </w:tcPr>
          <w:p w14:paraId="4C181E6F" w14:textId="77777777" w:rsidR="000B3BB4" w:rsidRDefault="000B3BB4" w:rsidP="003F77CE">
            <w:pPr>
              <w:jc w:val="both"/>
              <w:rPr>
                <w:rFonts w:cstheme="minorHAnsi"/>
              </w:rPr>
            </w:pPr>
            <w:r>
              <w:rPr>
                <w:rFonts w:cstheme="minorHAnsi"/>
              </w:rPr>
              <w:t>Ciljne skupine so:</w:t>
            </w:r>
          </w:p>
          <w:p w14:paraId="545466CF" w14:textId="77777777" w:rsidR="000B3BB4" w:rsidRPr="00BD6ADE" w:rsidRDefault="000B3BB4" w:rsidP="00F3605D">
            <w:pPr>
              <w:pStyle w:val="Odstavekseznama"/>
              <w:numPr>
                <w:ilvl w:val="0"/>
                <w:numId w:val="51"/>
              </w:numPr>
              <w:jc w:val="both"/>
              <w:rPr>
                <w:rFonts w:ascii="Times New Roman" w:hAnsi="Times New Roman" w:cs="Times New Roman"/>
              </w:rPr>
            </w:pPr>
            <w:r>
              <w:rPr>
                <w:rFonts w:ascii="Times New Roman" w:hAnsi="Times New Roman" w:cs="Times New Roman"/>
              </w:rPr>
              <w:t>d</w:t>
            </w:r>
            <w:r w:rsidRPr="00BD6ADE">
              <w:rPr>
                <w:rFonts w:ascii="Times New Roman" w:hAnsi="Times New Roman" w:cs="Times New Roman"/>
              </w:rPr>
              <w:t xml:space="preserve">ružine, osebe z nizko delovno intenzivnostjo; osebe, zlasti otroci in mladi, ki tvegajo socialno izključenost; starejši, zlasti tisti iz socialno ogroženih okolij; družine, v katerih so bile zaznane slabe starševske kompetence; otroci in mladi s posebnimi potrebami; migranti in begunci, vključno s svojimi družinami, še zlasti otroci in mladi ter ženske iz teh družin; romske družine, zlasti otroci in mladi ter ženske iz teh družin; </w:t>
            </w:r>
            <w:r>
              <w:rPr>
                <w:rFonts w:ascii="Times New Roman" w:hAnsi="Times New Roman" w:cs="Times New Roman"/>
              </w:rPr>
              <w:t>enostarševske družine; invalidi;</w:t>
            </w:r>
          </w:p>
          <w:p w14:paraId="44F8EEE9" w14:textId="77777777" w:rsidR="000B3BB4" w:rsidRPr="00BD6ADE" w:rsidRDefault="000B3BB4" w:rsidP="00F3605D">
            <w:pPr>
              <w:pStyle w:val="Odstavekseznama"/>
              <w:numPr>
                <w:ilvl w:val="0"/>
                <w:numId w:val="51"/>
              </w:numPr>
              <w:jc w:val="both"/>
              <w:rPr>
                <w:rFonts w:ascii="Times New Roman" w:hAnsi="Times New Roman" w:cs="Times New Roman"/>
              </w:rPr>
            </w:pPr>
            <w:r>
              <w:rPr>
                <w:rFonts w:ascii="Times New Roman" w:hAnsi="Times New Roman" w:cs="Times New Roman"/>
              </w:rPr>
              <w:t>o</w:t>
            </w:r>
            <w:r w:rsidRPr="00BD6ADE">
              <w:rPr>
                <w:rFonts w:ascii="Times New Roman" w:hAnsi="Times New Roman" w:cs="Times New Roman"/>
              </w:rPr>
              <w:t>sebe, ki se soočajo s socialno izključenostjo na večih področjih in se srečujejo s kompleksnejšimi pridruženimi težavami, starejši, polnoletne ženske iz drugih kulturnih okolij z jezikovnimi ovirami</w:t>
            </w:r>
            <w:r>
              <w:rPr>
                <w:rFonts w:ascii="Times New Roman" w:hAnsi="Times New Roman" w:cs="Times New Roman"/>
              </w:rPr>
              <w:t>;</w:t>
            </w:r>
          </w:p>
          <w:p w14:paraId="18254F00" w14:textId="77777777" w:rsidR="000B3BB4" w:rsidRPr="000B3BB4" w:rsidRDefault="000B3BB4" w:rsidP="00F3605D">
            <w:pPr>
              <w:pStyle w:val="Odstavekseznama"/>
              <w:numPr>
                <w:ilvl w:val="0"/>
                <w:numId w:val="51"/>
              </w:numPr>
              <w:jc w:val="both"/>
              <w:rPr>
                <w:rFonts w:ascii="Times New Roman" w:hAnsi="Times New Roman" w:cs="Times New Roman"/>
              </w:rPr>
            </w:pPr>
            <w:r w:rsidRPr="00542465">
              <w:rPr>
                <w:rFonts w:ascii="Times New Roman" w:hAnsi="Times New Roman" w:cs="Times New Roman"/>
              </w:rPr>
              <w:t>VIZ, strokovni in vodstveni delavci v organizacijah s področja vzgoje in izobraževanja;</w:t>
            </w:r>
          </w:p>
          <w:p w14:paraId="3F7A6C19" w14:textId="38D97856" w:rsidR="000B3BB4" w:rsidRDefault="000B3BB4" w:rsidP="00F3605D">
            <w:pPr>
              <w:pStyle w:val="Odstavekseznama"/>
              <w:numPr>
                <w:ilvl w:val="0"/>
                <w:numId w:val="51"/>
              </w:numPr>
              <w:jc w:val="both"/>
              <w:rPr>
                <w:rFonts w:cstheme="minorHAnsi"/>
              </w:rPr>
            </w:pPr>
            <w:r w:rsidRPr="000B3BB4">
              <w:rPr>
                <w:rFonts w:ascii="Times New Roman" w:hAnsi="Times New Roman" w:cs="Times New Roman"/>
              </w:rPr>
              <w:t>zaprte osebe, ranljiva skupina mladoletnikov, ki jim je bil izrečen vzgojni ukrep oddaje v prevzgojni dom in osebe v probaciji.</w:t>
            </w:r>
          </w:p>
        </w:tc>
      </w:tr>
    </w:tbl>
    <w:p w14:paraId="0C9143AD" w14:textId="77777777" w:rsidR="00DD1BF0" w:rsidRPr="006B7178" w:rsidRDefault="00DD1BF0" w:rsidP="003F77CE">
      <w:pPr>
        <w:ind w:left="1349"/>
      </w:pPr>
    </w:p>
    <w:p w14:paraId="3BDE0C87"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0937839"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D81919B" w14:textId="77777777" w:rsidTr="0042361E">
        <w:tc>
          <w:tcPr>
            <w:tcW w:w="12715" w:type="dxa"/>
          </w:tcPr>
          <w:p w14:paraId="1744BC10" w14:textId="77777777" w:rsidR="00DD1BF0" w:rsidRDefault="00DC07A7" w:rsidP="003F77CE">
            <w:pPr>
              <w:jc w:val="both"/>
              <w:rPr>
                <w:rFonts w:cstheme="minorHAnsi"/>
              </w:rPr>
            </w:pPr>
            <w:r w:rsidRPr="00DC07A7">
              <w:rPr>
                <w:rFonts w:cstheme="minorHAnsi"/>
              </w:rPr>
              <w:t xml:space="preserve">Spoštovanje načel enakosti spolov in enakih možnostih za vse bo zagotovljeno na vseh ravneh skladno z nacionalno zakonodajo (Zakon o enakih možnostih žensk in moških, Zakon o varstvu pred diskriminacijo, Zakon o izenačevanju možnosti invalidov), pravnim redom EU, zlasti </w:t>
            </w:r>
            <w:r w:rsidRPr="00DC07A7">
              <w:rPr>
                <w:rFonts w:cstheme="minorHAnsi"/>
              </w:rPr>
              <w:lastRenderedPageBreak/>
              <w:t>s Pogodbo o delovanju EU, Listino EU o temeljnih pravicah in načeli Evropskega stebra socialnih pravic, in relevantnimi mednarodnimi dokumenti za varstvo človekovih pravic, zlasti s Konvencijo ZN o pravicah invalidov in Konvencijo ZN o otrokovih pravicah.</w:t>
            </w:r>
          </w:p>
          <w:p w14:paraId="7B946579" w14:textId="77777777" w:rsidR="00596A52" w:rsidRDefault="00596A52" w:rsidP="003F77CE">
            <w:pPr>
              <w:jc w:val="both"/>
              <w:rPr>
                <w:rFonts w:eastAsia="Cambria"/>
              </w:rPr>
            </w:pPr>
          </w:p>
          <w:p w14:paraId="44781319" w14:textId="099D88C3" w:rsidR="00AE1F0E" w:rsidRPr="008F5D88" w:rsidRDefault="00AE1F0E" w:rsidP="003F77CE">
            <w:pPr>
              <w:jc w:val="both"/>
              <w:rPr>
                <w:rFonts w:eastAsia="Cambria"/>
              </w:rPr>
            </w:pPr>
            <w:r>
              <w:rPr>
                <w:rFonts w:eastAsia="Cambria"/>
              </w:rPr>
              <w:t>Ukrepi so skladni s ciljem Strategije za trajnostni razvoj »Socialna enakost in kohezija« saj spodbujanja razvoj demokratične, socialno vključujoče, kohezivne, zdrave, varne in pravične družbe, ki spoštuje temeljne pravice in kulturno raznolikost, ustvarja enake možnosti ter se bori proti vsem oblikam diskriminacije. V aktivnostih se bodo upoštevala načela nediskriminacije ter vključevanje moških in žensk ne glede na spol raso ali etično poreklo, vero ali prepričanje, invalidnost ali spolno usmerjenost</w:t>
            </w:r>
            <w:r>
              <w:t xml:space="preserve">. </w:t>
            </w:r>
            <w:r>
              <w:rPr>
                <w:rFonts w:eastAsia="Cambria"/>
              </w:rPr>
              <w:t xml:space="preserve">Projekti bodo pripravljeni posebej za specifične potrebe ranljivih skupin, med katerimi so tudi invalidi. Določene aktivnosti bodo namenjene samo invalidom ali jim bodo prilagojene z namenom čim lažje dostopnosti do storitev. Ukrepi bodo prispevali k </w:t>
            </w:r>
            <w:r>
              <w:t xml:space="preserve">vsem trem glavnim ciljem akcijskega načrta ESSP: zaposlovanje, usposabljanje odraslih ter zmanjševanje revščine in socialne izključenosti, predvsem z vključevanjem ranljivih družbenih skupin v aktivnosti, ki so usmerjene tako v preprečevanje socialnih stisk kot tudi neformalno izobraževanje. </w:t>
            </w:r>
            <w:r>
              <w:rPr>
                <w:rFonts w:eastAsia="Cambria"/>
              </w:rPr>
              <w:t xml:space="preserve">Ukrepi so na področju socialnega varstva v RS ena od dveh ključnih aktivnost za uresničevanje Priporočila Sveta o vzpostavitvi evropskega jamstva za otroke, ki predstavlja 11. načelo evropskega stebra ESSP za dosego cilja zmanjševanja revščine za 15 mio, od tega vsaj 5 mio otrok. </w:t>
            </w:r>
          </w:p>
        </w:tc>
      </w:tr>
    </w:tbl>
    <w:p w14:paraId="7EBBB3E2" w14:textId="77777777" w:rsidR="00DD1BF0" w:rsidRDefault="00DD1BF0" w:rsidP="003F77CE">
      <w:pPr>
        <w:rPr>
          <w:sz w:val="20"/>
        </w:rPr>
      </w:pPr>
    </w:p>
    <w:p w14:paraId="01F0D75F"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0F830B24"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324E14E" w14:textId="77777777" w:rsidTr="0042361E">
        <w:tc>
          <w:tcPr>
            <w:tcW w:w="12763" w:type="dxa"/>
          </w:tcPr>
          <w:p w14:paraId="64A36C7E" w14:textId="77777777" w:rsidR="00DD1BF0" w:rsidRDefault="001A068C" w:rsidP="003F77CE">
            <w:pPr>
              <w:rPr>
                <w:rFonts w:cstheme="minorHAnsi"/>
              </w:rPr>
            </w:pPr>
            <w:r w:rsidRPr="001A068C">
              <w:rPr>
                <w:rFonts w:cstheme="minorHAnsi"/>
              </w:rPr>
              <w:t>V okviru navedenega specifičnega cilja ni predvidena uporaba teritorialnih orodij.</w:t>
            </w:r>
          </w:p>
          <w:p w14:paraId="314F1D54" w14:textId="5DDB5D96" w:rsidR="003A5EF8" w:rsidRPr="00B3569A" w:rsidRDefault="003A5EF8" w:rsidP="003A5EF8">
            <w:pPr>
              <w:rPr>
                <w:rFonts w:cstheme="minorHAnsi"/>
              </w:rPr>
            </w:pPr>
            <w:r>
              <w:rPr>
                <w:rFonts w:cstheme="minorHAnsi"/>
              </w:rPr>
              <w:t xml:space="preserve">Ukrep za zaprte osebe, ki je namenjen vzpostavitvi </w:t>
            </w:r>
            <w:r w:rsidRPr="003A5EF8">
              <w:rPr>
                <w:rFonts w:cstheme="minorHAnsi"/>
              </w:rPr>
              <w:t>pilotn</w:t>
            </w:r>
            <w:r>
              <w:rPr>
                <w:rFonts w:cstheme="minorHAnsi"/>
              </w:rPr>
              <w:t>ega t.i. oddel</w:t>
            </w:r>
            <w:r w:rsidRPr="003A5EF8">
              <w:rPr>
                <w:rFonts w:cstheme="minorHAnsi"/>
              </w:rPr>
              <w:t>k</w:t>
            </w:r>
            <w:r>
              <w:rPr>
                <w:rFonts w:cstheme="minorHAnsi"/>
              </w:rPr>
              <w:t>a</w:t>
            </w:r>
            <w:r w:rsidRPr="003A5EF8">
              <w:rPr>
                <w:rFonts w:cstheme="minorHAnsi"/>
              </w:rPr>
              <w:t xml:space="preserve"> brez drog</w:t>
            </w:r>
            <w:r>
              <w:rPr>
                <w:rFonts w:cstheme="minorHAnsi"/>
              </w:rPr>
              <w:t>,</w:t>
            </w:r>
            <w:r w:rsidRPr="003A5EF8">
              <w:rPr>
                <w:rFonts w:cstheme="minorHAnsi"/>
              </w:rPr>
              <w:t xml:space="preserve"> </w:t>
            </w:r>
            <w:r>
              <w:rPr>
                <w:rFonts w:cstheme="minorHAnsi"/>
              </w:rPr>
              <w:t>se bo izvajal zgolj v KRVS, saj so prostorske kapacitete zagotovljene v rej regiji,</w:t>
            </w:r>
          </w:p>
        </w:tc>
      </w:tr>
    </w:tbl>
    <w:p w14:paraId="78E4333E" w14:textId="77777777" w:rsidR="00DD1BF0" w:rsidRDefault="00DD1BF0" w:rsidP="003F77CE">
      <w:pPr>
        <w:rPr>
          <w:sz w:val="18"/>
        </w:rPr>
      </w:pPr>
    </w:p>
    <w:p w14:paraId="658EBD6B"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3005A14A"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C55BD48" w14:textId="77777777" w:rsidTr="0042361E">
        <w:tc>
          <w:tcPr>
            <w:tcW w:w="12763" w:type="dxa"/>
          </w:tcPr>
          <w:p w14:paraId="6309718B" w14:textId="60D6BFF4" w:rsidR="00DD1BF0" w:rsidRPr="00B3569A" w:rsidRDefault="00160F71" w:rsidP="003F77CE">
            <w:pPr>
              <w:rPr>
                <w:rFonts w:cstheme="minorHAnsi"/>
              </w:rPr>
            </w:pPr>
            <w:r w:rsidRPr="00160F71">
              <w:rPr>
                <w:rFonts w:cstheme="minorHAnsi"/>
              </w:rPr>
              <w:t>V okviru navedenega specifičnega cilja medregionalni, čezmejni in transnacionalni ukrepi niso predvideni.</w:t>
            </w:r>
          </w:p>
        </w:tc>
      </w:tr>
    </w:tbl>
    <w:p w14:paraId="004B608E" w14:textId="77777777" w:rsidR="00DD1BF0" w:rsidRDefault="00DD1BF0" w:rsidP="003F77CE">
      <w:pPr>
        <w:rPr>
          <w:sz w:val="17"/>
        </w:rPr>
      </w:pPr>
    </w:p>
    <w:p w14:paraId="66C3E28D"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3D7398F"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754C3E5B" w14:textId="77777777" w:rsidTr="0042361E">
        <w:tc>
          <w:tcPr>
            <w:tcW w:w="12758" w:type="dxa"/>
          </w:tcPr>
          <w:p w14:paraId="72C7C7E3" w14:textId="62E8D94E"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090122AC" w14:textId="77777777" w:rsidR="00DD1BF0" w:rsidRDefault="00DD1BF0" w:rsidP="003F77CE">
      <w:pPr>
        <w:rPr>
          <w:sz w:val="20"/>
        </w:rPr>
      </w:pPr>
    </w:p>
    <w:p w14:paraId="0B9BCC79" w14:textId="77777777" w:rsidR="00DD1BF0" w:rsidRDefault="00DD1BF0" w:rsidP="003F77CE">
      <w:pPr>
        <w:rPr>
          <w:sz w:val="20"/>
        </w:rPr>
      </w:pPr>
    </w:p>
    <w:p w14:paraId="72FFE2F8" w14:textId="77777777" w:rsidR="00DD1BF0" w:rsidRDefault="00DD1BF0" w:rsidP="003F77CE">
      <w:pPr>
        <w:pStyle w:val="Naslov5"/>
        <w:spacing w:before="0"/>
      </w:pPr>
      <w:r>
        <w:t>Kazalniki</w:t>
      </w:r>
    </w:p>
    <w:p w14:paraId="5DB339F4" w14:textId="77777777" w:rsidR="00DD1BF0" w:rsidRDefault="00DD1BF0" w:rsidP="003F77CE"/>
    <w:p w14:paraId="3FC33B34" w14:textId="2F5DE51D" w:rsidR="00DD1BF0" w:rsidRDefault="00DD1BF0" w:rsidP="003F77CE">
      <w:pPr>
        <w:ind w:left="379"/>
      </w:pPr>
      <w:r>
        <w:rPr>
          <w:spacing w:val="-7"/>
        </w:rPr>
        <w:t xml:space="preserve">Razpredelnica </w:t>
      </w:r>
      <w:r>
        <w:rPr>
          <w:spacing w:val="-6"/>
        </w:rPr>
        <w:t>2:</w:t>
      </w:r>
      <w:r>
        <w:rPr>
          <w:spacing w:val="-7"/>
        </w:rPr>
        <w:t xml:space="preserve"> </w:t>
      </w:r>
      <w:r>
        <w:rPr>
          <w:spacing w:val="-6"/>
        </w:rPr>
        <w:t xml:space="preserve">Kazalniki </w:t>
      </w:r>
      <w:r w:rsidR="004372D0">
        <w:rPr>
          <w:spacing w:val="-6"/>
        </w:rPr>
        <w:t>učinka</w:t>
      </w:r>
    </w:p>
    <w:p w14:paraId="3FC31381" w14:textId="77777777" w:rsidR="00DD1BF0" w:rsidRDefault="00DD1BF0" w:rsidP="003F77CE">
      <w:pPr>
        <w:rPr>
          <w:sz w:val="21"/>
        </w:rPr>
      </w:pPr>
    </w:p>
    <w:tbl>
      <w:tblPr>
        <w:tblStyle w:val="TableNormal"/>
        <w:tblW w:w="12607"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2199"/>
        <w:gridCol w:w="1276"/>
        <w:gridCol w:w="1418"/>
        <w:gridCol w:w="1134"/>
      </w:tblGrid>
      <w:tr w:rsidR="00872BD7" w14:paraId="7124BDCA" w14:textId="77777777" w:rsidTr="003A5EF8">
        <w:trPr>
          <w:trHeight w:val="254"/>
        </w:trPr>
        <w:tc>
          <w:tcPr>
            <w:tcW w:w="1834" w:type="dxa"/>
            <w:vAlign w:val="center"/>
          </w:tcPr>
          <w:p w14:paraId="39D01EFE" w14:textId="77777777" w:rsidR="00DD1BF0" w:rsidRDefault="00DD1BF0" w:rsidP="003F77CE">
            <w:pPr>
              <w:pStyle w:val="TableParagraph"/>
              <w:ind w:right="82"/>
            </w:pPr>
            <w:r w:rsidRPr="00BE59C9">
              <w:t>Prednostna naloga</w:t>
            </w:r>
          </w:p>
        </w:tc>
        <w:tc>
          <w:tcPr>
            <w:tcW w:w="1559" w:type="dxa"/>
            <w:vAlign w:val="center"/>
          </w:tcPr>
          <w:p w14:paraId="0041DC08" w14:textId="77777777" w:rsidR="00DD1BF0" w:rsidRDefault="00DD1BF0" w:rsidP="003F77CE">
            <w:pPr>
              <w:pStyle w:val="TableParagraph"/>
            </w:pPr>
            <w:r w:rsidRPr="00BE59C9">
              <w:t>Specifični cilj</w:t>
            </w:r>
          </w:p>
        </w:tc>
        <w:tc>
          <w:tcPr>
            <w:tcW w:w="708" w:type="dxa"/>
            <w:vAlign w:val="center"/>
          </w:tcPr>
          <w:p w14:paraId="79A2C5A4" w14:textId="77777777" w:rsidR="00DD1BF0" w:rsidRDefault="00DD1BF0" w:rsidP="003F77CE">
            <w:pPr>
              <w:pStyle w:val="TableParagraph"/>
            </w:pPr>
            <w:r w:rsidRPr="00BE59C9">
              <w:t>Sklad</w:t>
            </w:r>
          </w:p>
        </w:tc>
        <w:tc>
          <w:tcPr>
            <w:tcW w:w="1701" w:type="dxa"/>
            <w:vAlign w:val="center"/>
          </w:tcPr>
          <w:p w14:paraId="74852142" w14:textId="77777777" w:rsidR="00DD1BF0" w:rsidRDefault="00DD1BF0" w:rsidP="003F77CE">
            <w:pPr>
              <w:pStyle w:val="TableParagraph"/>
            </w:pPr>
            <w:r w:rsidRPr="00BE59C9">
              <w:t>Kategorija regije</w:t>
            </w:r>
          </w:p>
        </w:tc>
        <w:tc>
          <w:tcPr>
            <w:tcW w:w="778" w:type="dxa"/>
            <w:vAlign w:val="center"/>
          </w:tcPr>
          <w:p w14:paraId="3259D2CB" w14:textId="77777777" w:rsidR="00DD1BF0" w:rsidRPr="00347461" w:rsidRDefault="00DD1BF0" w:rsidP="003F77CE">
            <w:pPr>
              <w:pStyle w:val="TableParagraph"/>
              <w:rPr>
                <w:sz w:val="20"/>
                <w:szCs w:val="20"/>
              </w:rPr>
            </w:pPr>
            <w:r>
              <w:t>ID</w:t>
            </w:r>
          </w:p>
        </w:tc>
        <w:tc>
          <w:tcPr>
            <w:tcW w:w="2199" w:type="dxa"/>
            <w:vAlign w:val="center"/>
          </w:tcPr>
          <w:p w14:paraId="3AF88C4A" w14:textId="77777777" w:rsidR="00DD1BF0" w:rsidRPr="00347461" w:rsidRDefault="00DD1BF0" w:rsidP="003F77CE">
            <w:pPr>
              <w:pStyle w:val="TableParagraph"/>
              <w:rPr>
                <w:sz w:val="20"/>
                <w:szCs w:val="20"/>
              </w:rPr>
            </w:pPr>
            <w:r w:rsidRPr="00BE59C9">
              <w:t>Kazalniki</w:t>
            </w:r>
          </w:p>
        </w:tc>
        <w:tc>
          <w:tcPr>
            <w:tcW w:w="1276" w:type="dxa"/>
            <w:vAlign w:val="center"/>
          </w:tcPr>
          <w:p w14:paraId="6C2AC4DA" w14:textId="77777777" w:rsidR="00DD1BF0" w:rsidRPr="00347461" w:rsidRDefault="00DD1BF0" w:rsidP="003F77CE">
            <w:pPr>
              <w:pStyle w:val="TableParagraph"/>
              <w:rPr>
                <w:sz w:val="20"/>
                <w:szCs w:val="20"/>
              </w:rPr>
            </w:pPr>
            <w:r w:rsidRPr="00BE59C9">
              <w:t>Merska enota</w:t>
            </w:r>
          </w:p>
        </w:tc>
        <w:tc>
          <w:tcPr>
            <w:tcW w:w="1418" w:type="dxa"/>
            <w:vAlign w:val="center"/>
          </w:tcPr>
          <w:p w14:paraId="3FCED475" w14:textId="77777777" w:rsidR="00DD1BF0" w:rsidRPr="00347461" w:rsidRDefault="00DD1BF0" w:rsidP="003F77CE">
            <w:pPr>
              <w:pStyle w:val="TableParagraph"/>
              <w:rPr>
                <w:sz w:val="20"/>
                <w:szCs w:val="20"/>
              </w:rPr>
            </w:pPr>
            <w:r w:rsidRPr="00BE59C9">
              <w:t>Mejnik (2024)</w:t>
            </w:r>
          </w:p>
        </w:tc>
        <w:tc>
          <w:tcPr>
            <w:tcW w:w="1134" w:type="dxa"/>
            <w:vAlign w:val="center"/>
          </w:tcPr>
          <w:p w14:paraId="7CB970AE" w14:textId="77777777" w:rsidR="00DD1BF0" w:rsidRDefault="00DD1BF0" w:rsidP="003F77CE">
            <w:pPr>
              <w:pStyle w:val="TableParagraph"/>
            </w:pPr>
            <w:r w:rsidRPr="00BE59C9">
              <w:t>Cilj (2029)</w:t>
            </w:r>
          </w:p>
        </w:tc>
      </w:tr>
      <w:tr w:rsidR="003A5EF8" w14:paraId="3739D2FD" w14:textId="77777777" w:rsidTr="003A5EF8">
        <w:trPr>
          <w:trHeight w:val="367"/>
        </w:trPr>
        <w:tc>
          <w:tcPr>
            <w:tcW w:w="1834" w:type="dxa"/>
          </w:tcPr>
          <w:p w14:paraId="44FEDB02" w14:textId="77777777" w:rsidR="003A5EF8" w:rsidRPr="00542465" w:rsidRDefault="003A5EF8" w:rsidP="003A5EF8">
            <w:pPr>
              <w:pStyle w:val="TableParagraph"/>
              <w:rPr>
                <w:sz w:val="20"/>
              </w:rPr>
            </w:pPr>
            <w:r>
              <w:rPr>
                <w:sz w:val="20"/>
              </w:rPr>
              <w:t>7</w:t>
            </w:r>
          </w:p>
        </w:tc>
        <w:tc>
          <w:tcPr>
            <w:tcW w:w="1559" w:type="dxa"/>
          </w:tcPr>
          <w:p w14:paraId="0024AF47" w14:textId="77777777" w:rsidR="003A5EF8" w:rsidRPr="00542465" w:rsidRDefault="003A5EF8" w:rsidP="003A5EF8">
            <w:pPr>
              <w:pStyle w:val="TableParagraph"/>
              <w:rPr>
                <w:sz w:val="20"/>
              </w:rPr>
            </w:pPr>
            <w:r>
              <w:rPr>
                <w:sz w:val="20"/>
              </w:rPr>
              <w:t>7.5</w:t>
            </w:r>
          </w:p>
        </w:tc>
        <w:tc>
          <w:tcPr>
            <w:tcW w:w="708" w:type="dxa"/>
          </w:tcPr>
          <w:p w14:paraId="1A64D837" w14:textId="77777777" w:rsidR="003A5EF8" w:rsidRPr="00160F71" w:rsidRDefault="003A5EF8" w:rsidP="003A5EF8">
            <w:pPr>
              <w:pStyle w:val="TableParagraph"/>
              <w:rPr>
                <w:sz w:val="20"/>
              </w:rPr>
            </w:pPr>
            <w:r w:rsidRPr="00160F71">
              <w:rPr>
                <w:sz w:val="20"/>
              </w:rPr>
              <w:t>ESS+</w:t>
            </w:r>
          </w:p>
        </w:tc>
        <w:tc>
          <w:tcPr>
            <w:tcW w:w="1701" w:type="dxa"/>
          </w:tcPr>
          <w:p w14:paraId="6236CCC4" w14:textId="77777777" w:rsidR="003A5EF8" w:rsidRPr="00160F71" w:rsidRDefault="003A5EF8" w:rsidP="003A5EF8">
            <w:pPr>
              <w:pStyle w:val="TableParagraph"/>
              <w:rPr>
                <w:sz w:val="20"/>
              </w:rPr>
            </w:pPr>
            <w:r>
              <w:rPr>
                <w:sz w:val="20"/>
              </w:rPr>
              <w:t>Manj razvite regije</w:t>
            </w:r>
          </w:p>
        </w:tc>
        <w:tc>
          <w:tcPr>
            <w:tcW w:w="778" w:type="dxa"/>
          </w:tcPr>
          <w:p w14:paraId="6B5A654D" w14:textId="77777777" w:rsidR="003A5EF8" w:rsidRPr="00160F71" w:rsidRDefault="003A5EF8" w:rsidP="003A5EF8">
            <w:pPr>
              <w:pStyle w:val="TableParagraph"/>
              <w:rPr>
                <w:sz w:val="20"/>
              </w:rPr>
            </w:pPr>
            <w:r>
              <w:rPr>
                <w:sz w:val="20"/>
              </w:rPr>
              <w:t>ESCO02</w:t>
            </w:r>
          </w:p>
          <w:p w14:paraId="05ED1C9C" w14:textId="77777777" w:rsidR="003A5EF8" w:rsidRPr="00160F71" w:rsidRDefault="003A5EF8" w:rsidP="003A5EF8">
            <w:pPr>
              <w:pStyle w:val="TableParagraph"/>
              <w:rPr>
                <w:sz w:val="20"/>
              </w:rPr>
            </w:pPr>
          </w:p>
        </w:tc>
        <w:tc>
          <w:tcPr>
            <w:tcW w:w="2199" w:type="dxa"/>
          </w:tcPr>
          <w:p w14:paraId="746F33DB" w14:textId="77777777" w:rsidR="003A5EF8" w:rsidRPr="00160F71" w:rsidRDefault="003A5EF8" w:rsidP="003A5EF8">
            <w:pPr>
              <w:pStyle w:val="TableParagraph"/>
              <w:rPr>
                <w:sz w:val="20"/>
              </w:rPr>
            </w:pPr>
            <w:r>
              <w:rPr>
                <w:sz w:val="20"/>
              </w:rPr>
              <w:t>Otroci, mlajši od 18 let</w:t>
            </w:r>
            <w:r w:rsidRPr="00160F71">
              <w:rPr>
                <w:sz w:val="20"/>
              </w:rPr>
              <w:t xml:space="preserve"> </w:t>
            </w:r>
          </w:p>
        </w:tc>
        <w:tc>
          <w:tcPr>
            <w:tcW w:w="1276" w:type="dxa"/>
          </w:tcPr>
          <w:p w14:paraId="692558AF" w14:textId="77777777" w:rsidR="003A5EF8" w:rsidRPr="00160F71" w:rsidRDefault="003A5EF8" w:rsidP="003A5EF8">
            <w:pPr>
              <w:pStyle w:val="TableParagraph"/>
              <w:rPr>
                <w:sz w:val="20"/>
              </w:rPr>
            </w:pPr>
            <w:r w:rsidRPr="00160F71">
              <w:rPr>
                <w:sz w:val="20"/>
              </w:rPr>
              <w:t>število</w:t>
            </w:r>
          </w:p>
        </w:tc>
        <w:tc>
          <w:tcPr>
            <w:tcW w:w="1418" w:type="dxa"/>
          </w:tcPr>
          <w:p w14:paraId="58C822CA" w14:textId="77777777" w:rsidR="003A5EF8" w:rsidRPr="00160F71" w:rsidRDefault="003A5EF8" w:rsidP="003A5EF8">
            <w:pPr>
              <w:pStyle w:val="TableParagraph"/>
              <w:rPr>
                <w:sz w:val="20"/>
              </w:rPr>
            </w:pPr>
            <w:r>
              <w:rPr>
                <w:sz w:val="20"/>
              </w:rPr>
              <w:t>373</w:t>
            </w:r>
          </w:p>
        </w:tc>
        <w:tc>
          <w:tcPr>
            <w:tcW w:w="1134" w:type="dxa"/>
          </w:tcPr>
          <w:p w14:paraId="10EB8AD5" w14:textId="77777777" w:rsidR="003A5EF8" w:rsidRPr="00160F71" w:rsidRDefault="003A5EF8" w:rsidP="003A5EF8">
            <w:pPr>
              <w:pStyle w:val="TableParagraph"/>
              <w:rPr>
                <w:sz w:val="20"/>
              </w:rPr>
            </w:pPr>
            <w:r>
              <w:rPr>
                <w:sz w:val="20"/>
              </w:rPr>
              <w:t>1.425</w:t>
            </w:r>
          </w:p>
        </w:tc>
      </w:tr>
      <w:tr w:rsidR="001A4442" w14:paraId="1379C186" w14:textId="77777777" w:rsidTr="003A5EF8">
        <w:trPr>
          <w:trHeight w:val="367"/>
        </w:trPr>
        <w:tc>
          <w:tcPr>
            <w:tcW w:w="1834" w:type="dxa"/>
          </w:tcPr>
          <w:p w14:paraId="2991F4E1" w14:textId="48EBEFA6" w:rsidR="001A4442" w:rsidRPr="00542465" w:rsidRDefault="00700518" w:rsidP="003F77CE">
            <w:pPr>
              <w:pStyle w:val="TableParagraph"/>
              <w:rPr>
                <w:sz w:val="20"/>
              </w:rPr>
            </w:pPr>
            <w:r>
              <w:rPr>
                <w:sz w:val="20"/>
              </w:rPr>
              <w:lastRenderedPageBreak/>
              <w:t>7</w:t>
            </w:r>
          </w:p>
        </w:tc>
        <w:tc>
          <w:tcPr>
            <w:tcW w:w="1559" w:type="dxa"/>
          </w:tcPr>
          <w:p w14:paraId="5F6C3760" w14:textId="54D501F0" w:rsidR="001A4442" w:rsidRPr="00542465" w:rsidRDefault="005D00BD" w:rsidP="003F77CE">
            <w:pPr>
              <w:pStyle w:val="TableParagraph"/>
              <w:rPr>
                <w:sz w:val="20"/>
              </w:rPr>
            </w:pPr>
            <w:r>
              <w:rPr>
                <w:sz w:val="20"/>
              </w:rPr>
              <w:t>7.5</w:t>
            </w:r>
          </w:p>
        </w:tc>
        <w:tc>
          <w:tcPr>
            <w:tcW w:w="708" w:type="dxa"/>
          </w:tcPr>
          <w:p w14:paraId="55953D55" w14:textId="2BB3645F" w:rsidR="001A4442" w:rsidRPr="00160F71" w:rsidRDefault="001A4442" w:rsidP="003F77CE">
            <w:pPr>
              <w:pStyle w:val="TableParagraph"/>
              <w:rPr>
                <w:sz w:val="20"/>
              </w:rPr>
            </w:pPr>
            <w:r w:rsidRPr="00160F71">
              <w:rPr>
                <w:sz w:val="20"/>
              </w:rPr>
              <w:t>ESS+</w:t>
            </w:r>
          </w:p>
        </w:tc>
        <w:tc>
          <w:tcPr>
            <w:tcW w:w="1701" w:type="dxa"/>
          </w:tcPr>
          <w:p w14:paraId="595ECF74" w14:textId="09A7C730" w:rsidR="001A4442" w:rsidRPr="00160F71" w:rsidRDefault="008C4879" w:rsidP="003F77CE">
            <w:pPr>
              <w:pStyle w:val="TableParagraph"/>
              <w:rPr>
                <w:sz w:val="20"/>
              </w:rPr>
            </w:pPr>
            <w:r>
              <w:rPr>
                <w:sz w:val="20"/>
              </w:rPr>
              <w:t>Bolj razvite regije</w:t>
            </w:r>
          </w:p>
        </w:tc>
        <w:tc>
          <w:tcPr>
            <w:tcW w:w="778" w:type="dxa"/>
          </w:tcPr>
          <w:p w14:paraId="57E378B0" w14:textId="18D7FACC" w:rsidR="0058331B" w:rsidRPr="00160F71" w:rsidRDefault="00B2246E" w:rsidP="003F77CE">
            <w:pPr>
              <w:pStyle w:val="TableParagraph"/>
              <w:rPr>
                <w:sz w:val="20"/>
              </w:rPr>
            </w:pPr>
            <w:r>
              <w:rPr>
                <w:sz w:val="20"/>
              </w:rPr>
              <w:t>ESCO02</w:t>
            </w:r>
          </w:p>
          <w:p w14:paraId="25496C5C" w14:textId="77777777" w:rsidR="001A4442" w:rsidRPr="00160F71" w:rsidRDefault="001A4442" w:rsidP="003F77CE">
            <w:pPr>
              <w:pStyle w:val="TableParagraph"/>
              <w:rPr>
                <w:sz w:val="20"/>
              </w:rPr>
            </w:pPr>
          </w:p>
        </w:tc>
        <w:tc>
          <w:tcPr>
            <w:tcW w:w="2199" w:type="dxa"/>
          </w:tcPr>
          <w:p w14:paraId="0CCEC963" w14:textId="2E81AF7A" w:rsidR="001A4442" w:rsidRPr="00160F71" w:rsidRDefault="003A5EF8" w:rsidP="003F77CE">
            <w:pPr>
              <w:pStyle w:val="TableParagraph"/>
              <w:rPr>
                <w:sz w:val="20"/>
              </w:rPr>
            </w:pPr>
            <w:r>
              <w:rPr>
                <w:sz w:val="20"/>
              </w:rPr>
              <w:t>Otroci, mlajši od 18 let</w:t>
            </w:r>
            <w:r w:rsidR="0058331B" w:rsidRPr="00160F71">
              <w:rPr>
                <w:sz w:val="20"/>
              </w:rPr>
              <w:t xml:space="preserve"> </w:t>
            </w:r>
          </w:p>
        </w:tc>
        <w:tc>
          <w:tcPr>
            <w:tcW w:w="1276" w:type="dxa"/>
          </w:tcPr>
          <w:p w14:paraId="741084C6" w14:textId="24B5E4F5" w:rsidR="001A4442" w:rsidRPr="00160F71" w:rsidRDefault="001A4442" w:rsidP="003F77CE">
            <w:pPr>
              <w:pStyle w:val="TableParagraph"/>
              <w:rPr>
                <w:sz w:val="20"/>
              </w:rPr>
            </w:pPr>
            <w:r w:rsidRPr="00160F71">
              <w:rPr>
                <w:sz w:val="20"/>
              </w:rPr>
              <w:t>število</w:t>
            </w:r>
          </w:p>
        </w:tc>
        <w:tc>
          <w:tcPr>
            <w:tcW w:w="1418" w:type="dxa"/>
          </w:tcPr>
          <w:p w14:paraId="38C28768" w14:textId="33DF064F" w:rsidR="001A4442" w:rsidRPr="00160F71" w:rsidRDefault="003A5EF8" w:rsidP="003F77CE">
            <w:pPr>
              <w:pStyle w:val="TableParagraph"/>
              <w:rPr>
                <w:sz w:val="20"/>
              </w:rPr>
            </w:pPr>
            <w:r>
              <w:rPr>
                <w:sz w:val="20"/>
              </w:rPr>
              <w:t>421</w:t>
            </w:r>
          </w:p>
        </w:tc>
        <w:tc>
          <w:tcPr>
            <w:tcW w:w="1134" w:type="dxa"/>
          </w:tcPr>
          <w:p w14:paraId="19D174C7" w14:textId="7F20B54A" w:rsidR="001A4442" w:rsidRPr="00160F71" w:rsidRDefault="003A5EF8" w:rsidP="003A5EF8">
            <w:pPr>
              <w:pStyle w:val="TableParagraph"/>
              <w:rPr>
                <w:sz w:val="20"/>
              </w:rPr>
            </w:pPr>
            <w:r>
              <w:rPr>
                <w:sz w:val="20"/>
              </w:rPr>
              <w:t>1.555</w:t>
            </w:r>
          </w:p>
        </w:tc>
      </w:tr>
    </w:tbl>
    <w:p w14:paraId="4101F33E" w14:textId="77777777" w:rsidR="00DD1BF0" w:rsidRDefault="00DD1BF0" w:rsidP="003F77CE">
      <w:pPr>
        <w:rPr>
          <w:sz w:val="24"/>
        </w:rPr>
      </w:pPr>
    </w:p>
    <w:p w14:paraId="02DD68E5" w14:textId="77777777" w:rsidR="00DD1BF0" w:rsidRDefault="00DD1BF0" w:rsidP="003F77CE">
      <w:pPr>
        <w:ind w:left="379"/>
      </w:pPr>
      <w:r>
        <w:rPr>
          <w:spacing w:val="-6"/>
        </w:rPr>
        <w:t>Razpredelnica 3:</w:t>
      </w:r>
      <w:r>
        <w:rPr>
          <w:spacing w:val="-7"/>
        </w:rPr>
        <w:t xml:space="preserve"> </w:t>
      </w:r>
      <w:r>
        <w:rPr>
          <w:spacing w:val="-6"/>
        </w:rPr>
        <w:t>Kazalniki rezultatov</w:t>
      </w:r>
    </w:p>
    <w:p w14:paraId="030DC4BB" w14:textId="77777777" w:rsidR="00DD1BF0" w:rsidRDefault="00DD1BF0"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276"/>
        <w:gridCol w:w="696"/>
        <w:gridCol w:w="1572"/>
        <w:gridCol w:w="709"/>
        <w:gridCol w:w="2551"/>
        <w:gridCol w:w="708"/>
        <w:gridCol w:w="1134"/>
        <w:gridCol w:w="993"/>
        <w:gridCol w:w="708"/>
        <w:gridCol w:w="851"/>
        <w:gridCol w:w="850"/>
      </w:tblGrid>
      <w:tr w:rsidR="00872BD7" w14:paraId="2CE90E15" w14:textId="77777777" w:rsidTr="003A5EF8">
        <w:trPr>
          <w:trHeight w:val="353"/>
        </w:trPr>
        <w:tc>
          <w:tcPr>
            <w:tcW w:w="1692" w:type="dxa"/>
          </w:tcPr>
          <w:p w14:paraId="4240DB81"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4D31BCB9"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0821E7BE"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7C41208"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7F4849D" w14:textId="77777777" w:rsidR="00DD1BF0" w:rsidRPr="00347461" w:rsidRDefault="00DD1BF0" w:rsidP="003F77CE">
            <w:pPr>
              <w:pStyle w:val="TableParagraph"/>
              <w:rPr>
                <w:sz w:val="20"/>
                <w:szCs w:val="20"/>
              </w:rPr>
            </w:pPr>
            <w:r w:rsidRPr="00347461">
              <w:rPr>
                <w:sz w:val="20"/>
                <w:szCs w:val="20"/>
              </w:rPr>
              <w:t>ID</w:t>
            </w:r>
          </w:p>
        </w:tc>
        <w:tc>
          <w:tcPr>
            <w:tcW w:w="2551" w:type="dxa"/>
          </w:tcPr>
          <w:p w14:paraId="5A904E5B"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6D1AD24C"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9029443"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32FEA27C"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6DAC4836"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55B1F4E"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13CCA52B" w14:textId="77777777" w:rsidR="00DD1BF0" w:rsidRPr="00347461" w:rsidRDefault="00DD1BF0" w:rsidP="003F77CE">
            <w:pPr>
              <w:pStyle w:val="TableParagraph"/>
              <w:rPr>
                <w:sz w:val="20"/>
                <w:szCs w:val="20"/>
              </w:rPr>
            </w:pPr>
            <w:r w:rsidRPr="00347461">
              <w:rPr>
                <w:sz w:val="20"/>
                <w:szCs w:val="20"/>
              </w:rPr>
              <w:t>Opombe</w:t>
            </w:r>
          </w:p>
        </w:tc>
      </w:tr>
      <w:tr w:rsidR="003A5EF8" w14:paraId="32F2DF3C" w14:textId="77777777" w:rsidTr="003A5EF8">
        <w:trPr>
          <w:trHeight w:val="353"/>
        </w:trPr>
        <w:tc>
          <w:tcPr>
            <w:tcW w:w="1692" w:type="dxa"/>
          </w:tcPr>
          <w:p w14:paraId="6C3DBB1A" w14:textId="77777777" w:rsidR="003A5EF8" w:rsidRPr="003F779E" w:rsidRDefault="003A5EF8" w:rsidP="003A5EF8">
            <w:pPr>
              <w:pStyle w:val="TableParagraph"/>
              <w:rPr>
                <w:sz w:val="20"/>
              </w:rPr>
            </w:pPr>
            <w:r>
              <w:rPr>
                <w:sz w:val="20"/>
              </w:rPr>
              <w:t>7</w:t>
            </w:r>
          </w:p>
        </w:tc>
        <w:tc>
          <w:tcPr>
            <w:tcW w:w="1276" w:type="dxa"/>
          </w:tcPr>
          <w:p w14:paraId="173FD267" w14:textId="77777777" w:rsidR="003A5EF8" w:rsidRPr="003F779E" w:rsidRDefault="003A5EF8" w:rsidP="003A5EF8">
            <w:pPr>
              <w:pStyle w:val="TableParagraph"/>
              <w:rPr>
                <w:sz w:val="20"/>
              </w:rPr>
            </w:pPr>
            <w:r>
              <w:rPr>
                <w:sz w:val="20"/>
              </w:rPr>
              <w:t>7.5</w:t>
            </w:r>
          </w:p>
        </w:tc>
        <w:tc>
          <w:tcPr>
            <w:tcW w:w="696" w:type="dxa"/>
          </w:tcPr>
          <w:p w14:paraId="067779EF" w14:textId="77777777" w:rsidR="003A5EF8" w:rsidRDefault="003A5EF8" w:rsidP="003A5EF8">
            <w:pPr>
              <w:pStyle w:val="TableParagraph"/>
              <w:rPr>
                <w:sz w:val="20"/>
              </w:rPr>
            </w:pPr>
            <w:r>
              <w:rPr>
                <w:sz w:val="20"/>
              </w:rPr>
              <w:t>ESS+</w:t>
            </w:r>
          </w:p>
        </w:tc>
        <w:tc>
          <w:tcPr>
            <w:tcW w:w="1572" w:type="dxa"/>
          </w:tcPr>
          <w:p w14:paraId="40B516A6" w14:textId="77777777" w:rsidR="003A5EF8" w:rsidRDefault="003A5EF8" w:rsidP="003A5EF8">
            <w:pPr>
              <w:pStyle w:val="TableParagraph"/>
              <w:rPr>
                <w:sz w:val="20"/>
              </w:rPr>
            </w:pPr>
            <w:r>
              <w:rPr>
                <w:sz w:val="20"/>
              </w:rPr>
              <w:t>Manj razvite regije</w:t>
            </w:r>
          </w:p>
        </w:tc>
        <w:tc>
          <w:tcPr>
            <w:tcW w:w="709" w:type="dxa"/>
          </w:tcPr>
          <w:p w14:paraId="7E32C75A" w14:textId="77777777" w:rsidR="003A5EF8" w:rsidRPr="00347461" w:rsidRDefault="003A5EF8" w:rsidP="003A5EF8">
            <w:pPr>
              <w:pStyle w:val="TableParagraph"/>
              <w:rPr>
                <w:sz w:val="20"/>
                <w:szCs w:val="20"/>
              </w:rPr>
            </w:pPr>
          </w:p>
        </w:tc>
        <w:tc>
          <w:tcPr>
            <w:tcW w:w="2551" w:type="dxa"/>
          </w:tcPr>
          <w:p w14:paraId="7D16BADB" w14:textId="77777777" w:rsidR="003A5EF8" w:rsidRPr="001A4442" w:rsidRDefault="003A5EF8" w:rsidP="003A5EF8">
            <w:pPr>
              <w:pStyle w:val="TableParagraph"/>
              <w:rPr>
                <w:sz w:val="20"/>
                <w:szCs w:val="20"/>
              </w:rPr>
            </w:pPr>
            <w:r w:rsidRPr="001A4442">
              <w:rPr>
                <w:rFonts w:cstheme="minorHAnsi"/>
                <w:sz w:val="20"/>
                <w:szCs w:val="18"/>
                <w:lang w:bidi="sl-SI"/>
              </w:rPr>
              <w:t>Delež vključenih posameznikov, ki so uspešno zaključili različne programe socialne integracije</w:t>
            </w:r>
          </w:p>
        </w:tc>
        <w:tc>
          <w:tcPr>
            <w:tcW w:w="708" w:type="dxa"/>
          </w:tcPr>
          <w:p w14:paraId="6C0B6ACD" w14:textId="77777777" w:rsidR="003A5EF8" w:rsidRPr="001A4442" w:rsidRDefault="003A5EF8" w:rsidP="003A5EF8">
            <w:pPr>
              <w:pStyle w:val="TableParagraph"/>
              <w:rPr>
                <w:sz w:val="20"/>
                <w:szCs w:val="20"/>
              </w:rPr>
            </w:pPr>
            <w:r w:rsidRPr="001A4442">
              <w:rPr>
                <w:sz w:val="20"/>
                <w:szCs w:val="20"/>
              </w:rPr>
              <w:t>odstotek</w:t>
            </w:r>
          </w:p>
        </w:tc>
        <w:tc>
          <w:tcPr>
            <w:tcW w:w="1134" w:type="dxa"/>
          </w:tcPr>
          <w:p w14:paraId="0D0D356F" w14:textId="77777777" w:rsidR="003A5EF8" w:rsidRPr="00347461" w:rsidRDefault="003A5EF8" w:rsidP="003A5EF8">
            <w:pPr>
              <w:pStyle w:val="TableParagraph"/>
              <w:rPr>
                <w:sz w:val="20"/>
                <w:szCs w:val="20"/>
              </w:rPr>
            </w:pPr>
            <w:r>
              <w:rPr>
                <w:sz w:val="20"/>
                <w:szCs w:val="20"/>
              </w:rPr>
              <w:t>25</w:t>
            </w:r>
          </w:p>
        </w:tc>
        <w:tc>
          <w:tcPr>
            <w:tcW w:w="993" w:type="dxa"/>
          </w:tcPr>
          <w:p w14:paraId="4EC799A6" w14:textId="77777777" w:rsidR="003A5EF8" w:rsidRPr="00347461" w:rsidRDefault="003A5EF8" w:rsidP="003A5EF8">
            <w:pPr>
              <w:pStyle w:val="TableParagraph"/>
              <w:rPr>
                <w:sz w:val="20"/>
                <w:szCs w:val="20"/>
              </w:rPr>
            </w:pPr>
            <w:r>
              <w:rPr>
                <w:sz w:val="20"/>
                <w:szCs w:val="20"/>
              </w:rPr>
              <w:t>2023</w:t>
            </w:r>
          </w:p>
        </w:tc>
        <w:tc>
          <w:tcPr>
            <w:tcW w:w="708" w:type="dxa"/>
          </w:tcPr>
          <w:p w14:paraId="5A5E433B" w14:textId="77777777" w:rsidR="003A5EF8" w:rsidRPr="00347461" w:rsidRDefault="003A5EF8" w:rsidP="003A5EF8">
            <w:pPr>
              <w:pStyle w:val="TableParagraph"/>
              <w:rPr>
                <w:sz w:val="20"/>
                <w:szCs w:val="20"/>
              </w:rPr>
            </w:pPr>
            <w:r>
              <w:rPr>
                <w:sz w:val="20"/>
                <w:szCs w:val="20"/>
              </w:rPr>
              <w:t>40</w:t>
            </w:r>
          </w:p>
        </w:tc>
        <w:tc>
          <w:tcPr>
            <w:tcW w:w="851" w:type="dxa"/>
          </w:tcPr>
          <w:p w14:paraId="6D4604AC" w14:textId="77777777" w:rsidR="003A5EF8" w:rsidRPr="00347461" w:rsidRDefault="003A5EF8" w:rsidP="003A5EF8">
            <w:pPr>
              <w:pStyle w:val="TableParagraph"/>
              <w:rPr>
                <w:sz w:val="20"/>
                <w:szCs w:val="20"/>
              </w:rPr>
            </w:pPr>
          </w:p>
        </w:tc>
        <w:tc>
          <w:tcPr>
            <w:tcW w:w="850" w:type="dxa"/>
          </w:tcPr>
          <w:p w14:paraId="322E3D4F" w14:textId="77777777" w:rsidR="003A5EF8" w:rsidRPr="00347461" w:rsidRDefault="003A5EF8" w:rsidP="003A5EF8">
            <w:pPr>
              <w:pStyle w:val="TableParagraph"/>
              <w:rPr>
                <w:sz w:val="20"/>
                <w:szCs w:val="20"/>
              </w:rPr>
            </w:pPr>
          </w:p>
        </w:tc>
      </w:tr>
      <w:tr w:rsidR="00872BD7" w14:paraId="1F2A9516" w14:textId="77777777" w:rsidTr="003A5EF8">
        <w:trPr>
          <w:trHeight w:val="353"/>
        </w:trPr>
        <w:tc>
          <w:tcPr>
            <w:tcW w:w="1692" w:type="dxa"/>
          </w:tcPr>
          <w:p w14:paraId="5CA249CA" w14:textId="5439C664" w:rsidR="001A4442" w:rsidRPr="003F779E" w:rsidRDefault="00700518" w:rsidP="003F77CE">
            <w:pPr>
              <w:pStyle w:val="TableParagraph"/>
              <w:rPr>
                <w:sz w:val="20"/>
              </w:rPr>
            </w:pPr>
            <w:r>
              <w:rPr>
                <w:sz w:val="20"/>
              </w:rPr>
              <w:t>7</w:t>
            </w:r>
          </w:p>
        </w:tc>
        <w:tc>
          <w:tcPr>
            <w:tcW w:w="1276" w:type="dxa"/>
          </w:tcPr>
          <w:p w14:paraId="58F5B06F" w14:textId="1C4FCB53" w:rsidR="001A4442" w:rsidRPr="003F779E" w:rsidRDefault="00700518" w:rsidP="003F77CE">
            <w:pPr>
              <w:pStyle w:val="TableParagraph"/>
              <w:rPr>
                <w:sz w:val="20"/>
              </w:rPr>
            </w:pPr>
            <w:r>
              <w:rPr>
                <w:sz w:val="20"/>
              </w:rPr>
              <w:t>7.5</w:t>
            </w:r>
          </w:p>
        </w:tc>
        <w:tc>
          <w:tcPr>
            <w:tcW w:w="696" w:type="dxa"/>
          </w:tcPr>
          <w:p w14:paraId="647E7B4C" w14:textId="4FB96D76" w:rsidR="001A4442" w:rsidRDefault="001A4442" w:rsidP="003F77CE">
            <w:pPr>
              <w:pStyle w:val="TableParagraph"/>
              <w:rPr>
                <w:sz w:val="20"/>
              </w:rPr>
            </w:pPr>
            <w:r>
              <w:rPr>
                <w:sz w:val="20"/>
              </w:rPr>
              <w:t>ESS+</w:t>
            </w:r>
          </w:p>
        </w:tc>
        <w:tc>
          <w:tcPr>
            <w:tcW w:w="1572" w:type="dxa"/>
          </w:tcPr>
          <w:p w14:paraId="634CFECE" w14:textId="08B7C1EE" w:rsidR="001A4442" w:rsidRDefault="008C4879" w:rsidP="003F77CE">
            <w:pPr>
              <w:pStyle w:val="TableParagraph"/>
              <w:rPr>
                <w:sz w:val="20"/>
              </w:rPr>
            </w:pPr>
            <w:r>
              <w:rPr>
                <w:sz w:val="20"/>
              </w:rPr>
              <w:t>Bolj razvite regije</w:t>
            </w:r>
          </w:p>
        </w:tc>
        <w:tc>
          <w:tcPr>
            <w:tcW w:w="709" w:type="dxa"/>
          </w:tcPr>
          <w:p w14:paraId="1BD809C4" w14:textId="77777777" w:rsidR="001A4442" w:rsidRPr="00347461" w:rsidRDefault="001A4442" w:rsidP="003F77CE">
            <w:pPr>
              <w:pStyle w:val="TableParagraph"/>
              <w:rPr>
                <w:sz w:val="20"/>
                <w:szCs w:val="20"/>
              </w:rPr>
            </w:pPr>
          </w:p>
        </w:tc>
        <w:tc>
          <w:tcPr>
            <w:tcW w:w="2551" w:type="dxa"/>
          </w:tcPr>
          <w:p w14:paraId="49FB7161" w14:textId="1395CC61" w:rsidR="001A4442" w:rsidRPr="001A4442" w:rsidRDefault="001A4442" w:rsidP="003F77CE">
            <w:pPr>
              <w:pStyle w:val="TableParagraph"/>
              <w:rPr>
                <w:sz w:val="20"/>
                <w:szCs w:val="20"/>
              </w:rPr>
            </w:pPr>
            <w:r w:rsidRPr="001A4442">
              <w:rPr>
                <w:rFonts w:cstheme="minorHAnsi"/>
                <w:sz w:val="20"/>
                <w:szCs w:val="18"/>
                <w:lang w:bidi="sl-SI"/>
              </w:rPr>
              <w:t>Delež vključenih posameznikov, ki so uspešno zaključili različne programe socialne integracije</w:t>
            </w:r>
          </w:p>
        </w:tc>
        <w:tc>
          <w:tcPr>
            <w:tcW w:w="708" w:type="dxa"/>
          </w:tcPr>
          <w:p w14:paraId="4E397386" w14:textId="00F29A13" w:rsidR="001A4442" w:rsidRPr="001A4442" w:rsidRDefault="001A4442" w:rsidP="003F77CE">
            <w:pPr>
              <w:pStyle w:val="TableParagraph"/>
              <w:rPr>
                <w:sz w:val="20"/>
                <w:szCs w:val="20"/>
              </w:rPr>
            </w:pPr>
            <w:r w:rsidRPr="001A4442">
              <w:rPr>
                <w:sz w:val="20"/>
                <w:szCs w:val="20"/>
              </w:rPr>
              <w:t>odstotek</w:t>
            </w:r>
          </w:p>
        </w:tc>
        <w:tc>
          <w:tcPr>
            <w:tcW w:w="1134" w:type="dxa"/>
          </w:tcPr>
          <w:p w14:paraId="0D11BAFE" w14:textId="5B7AA0F4" w:rsidR="001A4442" w:rsidRPr="00347461" w:rsidRDefault="003A5EF8" w:rsidP="003F77CE">
            <w:pPr>
              <w:pStyle w:val="TableParagraph"/>
              <w:rPr>
                <w:sz w:val="20"/>
                <w:szCs w:val="20"/>
              </w:rPr>
            </w:pPr>
            <w:r>
              <w:rPr>
                <w:sz w:val="20"/>
                <w:szCs w:val="20"/>
              </w:rPr>
              <w:t>25</w:t>
            </w:r>
          </w:p>
        </w:tc>
        <w:tc>
          <w:tcPr>
            <w:tcW w:w="993" w:type="dxa"/>
          </w:tcPr>
          <w:p w14:paraId="7C3F578B" w14:textId="4B2A3A18" w:rsidR="001A4442" w:rsidRPr="00347461" w:rsidRDefault="003A5EF8" w:rsidP="003F77CE">
            <w:pPr>
              <w:pStyle w:val="TableParagraph"/>
              <w:rPr>
                <w:sz w:val="20"/>
                <w:szCs w:val="20"/>
              </w:rPr>
            </w:pPr>
            <w:r>
              <w:rPr>
                <w:sz w:val="20"/>
                <w:szCs w:val="20"/>
              </w:rPr>
              <w:t>2023</w:t>
            </w:r>
          </w:p>
        </w:tc>
        <w:tc>
          <w:tcPr>
            <w:tcW w:w="708" w:type="dxa"/>
          </w:tcPr>
          <w:p w14:paraId="250E7552" w14:textId="0326E5B7" w:rsidR="001A4442" w:rsidRPr="00347461" w:rsidRDefault="003A5EF8" w:rsidP="003F77CE">
            <w:pPr>
              <w:pStyle w:val="TableParagraph"/>
              <w:rPr>
                <w:sz w:val="20"/>
                <w:szCs w:val="20"/>
              </w:rPr>
            </w:pPr>
            <w:r>
              <w:rPr>
                <w:sz w:val="20"/>
                <w:szCs w:val="20"/>
              </w:rPr>
              <w:t>40</w:t>
            </w:r>
          </w:p>
        </w:tc>
        <w:tc>
          <w:tcPr>
            <w:tcW w:w="851" w:type="dxa"/>
          </w:tcPr>
          <w:p w14:paraId="36B78E27" w14:textId="77777777" w:rsidR="001A4442" w:rsidRPr="00347461" w:rsidRDefault="001A4442" w:rsidP="003F77CE">
            <w:pPr>
              <w:pStyle w:val="TableParagraph"/>
              <w:rPr>
                <w:sz w:val="20"/>
                <w:szCs w:val="20"/>
              </w:rPr>
            </w:pPr>
          </w:p>
        </w:tc>
        <w:tc>
          <w:tcPr>
            <w:tcW w:w="850" w:type="dxa"/>
          </w:tcPr>
          <w:p w14:paraId="3AD52CF5" w14:textId="77777777" w:rsidR="001A4442" w:rsidRPr="00347461" w:rsidRDefault="001A4442" w:rsidP="003F77CE">
            <w:pPr>
              <w:pStyle w:val="TableParagraph"/>
              <w:rPr>
                <w:sz w:val="20"/>
                <w:szCs w:val="20"/>
              </w:rPr>
            </w:pPr>
          </w:p>
        </w:tc>
      </w:tr>
    </w:tbl>
    <w:p w14:paraId="15F5B7B4" w14:textId="77777777" w:rsidR="00DD1BF0" w:rsidRPr="00F81084" w:rsidRDefault="00DD1BF0" w:rsidP="003F77CE">
      <w:pPr>
        <w:pStyle w:val="Telobesedila"/>
      </w:pPr>
    </w:p>
    <w:p w14:paraId="0E95440B" w14:textId="77777777" w:rsidR="00DD1BF0" w:rsidRPr="00F81084" w:rsidRDefault="00DD1BF0" w:rsidP="003F77CE">
      <w:pPr>
        <w:pStyle w:val="Telobesedila"/>
      </w:pPr>
    </w:p>
    <w:p w14:paraId="0F6010B2"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736D4711" w14:textId="77777777" w:rsidR="00DD1BF0" w:rsidRDefault="00DD1BF0" w:rsidP="003F77CE">
      <w:pPr>
        <w:ind w:left="640"/>
        <w:rPr>
          <w:spacing w:val="-5"/>
        </w:rPr>
      </w:pPr>
    </w:p>
    <w:p w14:paraId="424C3F2D" w14:textId="1CEDDB02"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02207FB0"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F2FC5E1" w14:textId="77777777" w:rsidTr="00F6549D">
        <w:trPr>
          <w:trHeight w:val="353"/>
        </w:trPr>
        <w:tc>
          <w:tcPr>
            <w:tcW w:w="2088" w:type="dxa"/>
          </w:tcPr>
          <w:p w14:paraId="33CF2A5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2D988701" w14:textId="77777777" w:rsidR="00DD1BF0" w:rsidRDefault="00DD1BF0" w:rsidP="003F77CE">
            <w:pPr>
              <w:pStyle w:val="TableParagraph"/>
              <w:ind w:left="320"/>
            </w:pPr>
            <w:r>
              <w:t>Sklad</w:t>
            </w:r>
          </w:p>
        </w:tc>
        <w:tc>
          <w:tcPr>
            <w:tcW w:w="3249" w:type="dxa"/>
          </w:tcPr>
          <w:p w14:paraId="4F8006B5"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7D8E2352"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50EDEB43" w14:textId="77777777" w:rsidR="00DD1BF0" w:rsidRDefault="00DD1BF0" w:rsidP="003F77CE">
            <w:pPr>
              <w:pStyle w:val="TableParagraph"/>
              <w:ind w:left="333"/>
            </w:pPr>
            <w:r>
              <w:t>Koda</w:t>
            </w:r>
          </w:p>
        </w:tc>
        <w:tc>
          <w:tcPr>
            <w:tcW w:w="2731" w:type="dxa"/>
          </w:tcPr>
          <w:p w14:paraId="52674786" w14:textId="6B88374F" w:rsidR="00DD1BF0" w:rsidRDefault="00A5029F" w:rsidP="003F77CE">
            <w:pPr>
              <w:pStyle w:val="TableParagraph"/>
              <w:ind w:left="660"/>
            </w:pPr>
            <w:r>
              <w:t>Znesek (v EUR)</w:t>
            </w:r>
          </w:p>
        </w:tc>
      </w:tr>
      <w:tr w:rsidR="003A5EF8" w14:paraId="03BBB26F" w14:textId="77777777" w:rsidTr="003A5EF8">
        <w:trPr>
          <w:trHeight w:val="353"/>
        </w:trPr>
        <w:tc>
          <w:tcPr>
            <w:tcW w:w="2088" w:type="dxa"/>
          </w:tcPr>
          <w:p w14:paraId="615DF579" w14:textId="77777777" w:rsidR="003A5EF8" w:rsidRDefault="003A5EF8" w:rsidP="003A5EF8">
            <w:pPr>
              <w:pStyle w:val="TableParagraph"/>
              <w:rPr>
                <w:sz w:val="20"/>
              </w:rPr>
            </w:pPr>
            <w:r>
              <w:rPr>
                <w:sz w:val="20"/>
              </w:rPr>
              <w:t>7</w:t>
            </w:r>
          </w:p>
        </w:tc>
        <w:tc>
          <w:tcPr>
            <w:tcW w:w="1133" w:type="dxa"/>
          </w:tcPr>
          <w:p w14:paraId="6C9EFEF7" w14:textId="77777777" w:rsidR="003A5EF8" w:rsidRDefault="003A5EF8" w:rsidP="003A5EF8">
            <w:pPr>
              <w:pStyle w:val="TableParagraph"/>
              <w:rPr>
                <w:sz w:val="20"/>
              </w:rPr>
            </w:pPr>
            <w:r>
              <w:rPr>
                <w:sz w:val="20"/>
              </w:rPr>
              <w:t>ESS+</w:t>
            </w:r>
          </w:p>
        </w:tc>
        <w:tc>
          <w:tcPr>
            <w:tcW w:w="3249" w:type="dxa"/>
          </w:tcPr>
          <w:p w14:paraId="2AA84C08" w14:textId="77777777" w:rsidR="003A5EF8" w:rsidDel="00C01DD5" w:rsidRDefault="003A5EF8" w:rsidP="003A5EF8">
            <w:pPr>
              <w:pStyle w:val="TableParagraph"/>
              <w:rPr>
                <w:sz w:val="20"/>
              </w:rPr>
            </w:pPr>
            <w:r>
              <w:rPr>
                <w:sz w:val="20"/>
              </w:rPr>
              <w:t>Manj razvite regije</w:t>
            </w:r>
          </w:p>
        </w:tc>
        <w:tc>
          <w:tcPr>
            <w:tcW w:w="3099" w:type="dxa"/>
          </w:tcPr>
          <w:p w14:paraId="1579A3F4" w14:textId="77777777" w:rsidR="003A5EF8" w:rsidRDefault="003A5EF8" w:rsidP="003A5EF8">
            <w:pPr>
              <w:pStyle w:val="TableParagraph"/>
              <w:rPr>
                <w:sz w:val="20"/>
              </w:rPr>
            </w:pPr>
            <w:r>
              <w:rPr>
                <w:sz w:val="20"/>
              </w:rPr>
              <w:t>7.5</w:t>
            </w:r>
          </w:p>
        </w:tc>
        <w:tc>
          <w:tcPr>
            <w:tcW w:w="1161" w:type="dxa"/>
          </w:tcPr>
          <w:p w14:paraId="76938155" w14:textId="77777777" w:rsidR="003A5EF8" w:rsidRDefault="003A5EF8" w:rsidP="003A5EF8">
            <w:pPr>
              <w:pStyle w:val="TableParagraph"/>
              <w:rPr>
                <w:sz w:val="20"/>
              </w:rPr>
            </w:pPr>
            <w:r>
              <w:rPr>
                <w:sz w:val="20"/>
              </w:rPr>
              <w:t>160</w:t>
            </w:r>
          </w:p>
        </w:tc>
        <w:tc>
          <w:tcPr>
            <w:tcW w:w="2731" w:type="dxa"/>
          </w:tcPr>
          <w:p w14:paraId="13D594D7" w14:textId="77777777" w:rsidR="003A5EF8" w:rsidDel="005D00BD" w:rsidRDefault="003A5EF8" w:rsidP="003A5EF8">
            <w:pPr>
              <w:pStyle w:val="TableParagraph"/>
              <w:rPr>
                <w:sz w:val="20"/>
              </w:rPr>
            </w:pPr>
            <w:r>
              <w:rPr>
                <w:sz w:val="20"/>
              </w:rPr>
              <w:t>2.550.000</w:t>
            </w:r>
          </w:p>
        </w:tc>
      </w:tr>
      <w:tr w:rsidR="00872BD7" w14:paraId="53B4E4A1" w14:textId="77777777" w:rsidTr="00F6549D">
        <w:trPr>
          <w:trHeight w:val="353"/>
        </w:trPr>
        <w:tc>
          <w:tcPr>
            <w:tcW w:w="2088" w:type="dxa"/>
          </w:tcPr>
          <w:p w14:paraId="46C73FA6" w14:textId="5C794EEB" w:rsidR="00DD1BF0" w:rsidRDefault="00722485" w:rsidP="003F77CE">
            <w:pPr>
              <w:pStyle w:val="TableParagraph"/>
              <w:rPr>
                <w:sz w:val="20"/>
              </w:rPr>
            </w:pPr>
            <w:r>
              <w:rPr>
                <w:sz w:val="20"/>
              </w:rPr>
              <w:t>7</w:t>
            </w:r>
          </w:p>
        </w:tc>
        <w:tc>
          <w:tcPr>
            <w:tcW w:w="1133" w:type="dxa"/>
          </w:tcPr>
          <w:p w14:paraId="64E1A742" w14:textId="1DD3A079" w:rsidR="00DD1BF0" w:rsidRDefault="00722485" w:rsidP="003F77CE">
            <w:pPr>
              <w:pStyle w:val="TableParagraph"/>
              <w:rPr>
                <w:sz w:val="20"/>
              </w:rPr>
            </w:pPr>
            <w:r>
              <w:rPr>
                <w:sz w:val="20"/>
              </w:rPr>
              <w:t>ESS</w:t>
            </w:r>
            <w:r w:rsidR="005D00BD">
              <w:rPr>
                <w:sz w:val="20"/>
              </w:rPr>
              <w:t>+</w:t>
            </w:r>
          </w:p>
        </w:tc>
        <w:tc>
          <w:tcPr>
            <w:tcW w:w="3249" w:type="dxa"/>
          </w:tcPr>
          <w:p w14:paraId="3FDA74A8" w14:textId="63BEC7B6" w:rsidR="00DD1BF0" w:rsidRDefault="00C01DD5" w:rsidP="003F77CE">
            <w:pPr>
              <w:pStyle w:val="TableParagraph"/>
              <w:rPr>
                <w:sz w:val="20"/>
              </w:rPr>
            </w:pPr>
            <w:r>
              <w:rPr>
                <w:sz w:val="20"/>
              </w:rPr>
              <w:t>Manj razvite regije</w:t>
            </w:r>
          </w:p>
        </w:tc>
        <w:tc>
          <w:tcPr>
            <w:tcW w:w="3099" w:type="dxa"/>
          </w:tcPr>
          <w:p w14:paraId="3ABA172A" w14:textId="18A3CD69" w:rsidR="00DD1BF0" w:rsidRDefault="005D00BD" w:rsidP="003F77CE">
            <w:pPr>
              <w:pStyle w:val="TableParagraph"/>
              <w:rPr>
                <w:sz w:val="20"/>
              </w:rPr>
            </w:pPr>
            <w:r>
              <w:rPr>
                <w:sz w:val="20"/>
              </w:rPr>
              <w:t>7.</w:t>
            </w:r>
            <w:r w:rsidR="002954A2">
              <w:rPr>
                <w:sz w:val="20"/>
              </w:rPr>
              <w:t>5</w:t>
            </w:r>
          </w:p>
        </w:tc>
        <w:tc>
          <w:tcPr>
            <w:tcW w:w="1161" w:type="dxa"/>
          </w:tcPr>
          <w:p w14:paraId="101780B3" w14:textId="08923BF9" w:rsidR="00DD1BF0" w:rsidRDefault="00722485" w:rsidP="003F77CE">
            <w:pPr>
              <w:pStyle w:val="TableParagraph"/>
              <w:rPr>
                <w:sz w:val="20"/>
              </w:rPr>
            </w:pPr>
            <w:r>
              <w:rPr>
                <w:sz w:val="20"/>
              </w:rPr>
              <w:t>163</w:t>
            </w:r>
          </w:p>
        </w:tc>
        <w:tc>
          <w:tcPr>
            <w:tcW w:w="2731" w:type="dxa"/>
          </w:tcPr>
          <w:p w14:paraId="70B10FB7" w14:textId="29006E41" w:rsidR="00DD1BF0" w:rsidRDefault="005D00BD" w:rsidP="003F77CE">
            <w:pPr>
              <w:pStyle w:val="TableParagraph"/>
              <w:rPr>
                <w:sz w:val="20"/>
              </w:rPr>
            </w:pPr>
            <w:r>
              <w:rPr>
                <w:sz w:val="20"/>
              </w:rPr>
              <w:t>33.858.000</w:t>
            </w:r>
          </w:p>
        </w:tc>
      </w:tr>
      <w:tr w:rsidR="00722485" w14:paraId="3044F827" w14:textId="77777777" w:rsidTr="002954A2">
        <w:trPr>
          <w:trHeight w:val="353"/>
        </w:trPr>
        <w:tc>
          <w:tcPr>
            <w:tcW w:w="2088" w:type="dxa"/>
          </w:tcPr>
          <w:p w14:paraId="1FE4D8B6" w14:textId="77777777" w:rsidR="00722485" w:rsidRDefault="00722485" w:rsidP="003F77CE">
            <w:pPr>
              <w:pStyle w:val="TableParagraph"/>
              <w:rPr>
                <w:sz w:val="20"/>
              </w:rPr>
            </w:pPr>
            <w:r>
              <w:rPr>
                <w:sz w:val="20"/>
              </w:rPr>
              <w:t>7</w:t>
            </w:r>
          </w:p>
        </w:tc>
        <w:tc>
          <w:tcPr>
            <w:tcW w:w="1133" w:type="dxa"/>
          </w:tcPr>
          <w:p w14:paraId="295A86E0" w14:textId="5ABFF13C" w:rsidR="00722485" w:rsidRDefault="00722485" w:rsidP="003F77CE">
            <w:pPr>
              <w:pStyle w:val="TableParagraph"/>
              <w:rPr>
                <w:sz w:val="20"/>
              </w:rPr>
            </w:pPr>
            <w:r>
              <w:rPr>
                <w:sz w:val="20"/>
              </w:rPr>
              <w:t>ESS</w:t>
            </w:r>
            <w:r w:rsidR="005D00BD">
              <w:rPr>
                <w:sz w:val="20"/>
              </w:rPr>
              <w:t>+</w:t>
            </w:r>
          </w:p>
        </w:tc>
        <w:tc>
          <w:tcPr>
            <w:tcW w:w="3249" w:type="dxa"/>
          </w:tcPr>
          <w:p w14:paraId="10F5012A" w14:textId="109284FD" w:rsidR="00722485" w:rsidRDefault="00C01DD5" w:rsidP="003F77CE">
            <w:pPr>
              <w:pStyle w:val="TableParagraph"/>
              <w:rPr>
                <w:sz w:val="20"/>
              </w:rPr>
            </w:pPr>
            <w:r>
              <w:rPr>
                <w:sz w:val="20"/>
              </w:rPr>
              <w:t>Bolj razvite regije</w:t>
            </w:r>
          </w:p>
        </w:tc>
        <w:tc>
          <w:tcPr>
            <w:tcW w:w="3099" w:type="dxa"/>
          </w:tcPr>
          <w:p w14:paraId="223A6E2B" w14:textId="5F0BE240" w:rsidR="00722485" w:rsidRDefault="005D00BD" w:rsidP="003F77CE">
            <w:pPr>
              <w:pStyle w:val="TableParagraph"/>
              <w:rPr>
                <w:sz w:val="20"/>
              </w:rPr>
            </w:pPr>
            <w:r>
              <w:rPr>
                <w:sz w:val="20"/>
              </w:rPr>
              <w:t>7.</w:t>
            </w:r>
            <w:r w:rsidR="002954A2">
              <w:rPr>
                <w:sz w:val="20"/>
              </w:rPr>
              <w:t>5</w:t>
            </w:r>
          </w:p>
        </w:tc>
        <w:tc>
          <w:tcPr>
            <w:tcW w:w="1161" w:type="dxa"/>
          </w:tcPr>
          <w:p w14:paraId="36A12D28" w14:textId="77777777" w:rsidR="00722485" w:rsidRDefault="00722485" w:rsidP="003F77CE">
            <w:pPr>
              <w:pStyle w:val="TableParagraph"/>
              <w:rPr>
                <w:sz w:val="20"/>
              </w:rPr>
            </w:pPr>
            <w:r>
              <w:rPr>
                <w:sz w:val="20"/>
              </w:rPr>
              <w:t>163</w:t>
            </w:r>
          </w:p>
        </w:tc>
        <w:tc>
          <w:tcPr>
            <w:tcW w:w="2731" w:type="dxa"/>
          </w:tcPr>
          <w:p w14:paraId="604E2096" w14:textId="60049B6D" w:rsidR="00722485" w:rsidRDefault="005D00BD" w:rsidP="003F77CE">
            <w:pPr>
              <w:pStyle w:val="TableParagraph"/>
              <w:rPr>
                <w:sz w:val="20"/>
              </w:rPr>
            </w:pPr>
            <w:r>
              <w:rPr>
                <w:sz w:val="20"/>
              </w:rPr>
              <w:t>11.224.000</w:t>
            </w:r>
          </w:p>
        </w:tc>
      </w:tr>
    </w:tbl>
    <w:p w14:paraId="5DB3C5C9" w14:textId="77777777" w:rsidR="00DD1BF0" w:rsidRDefault="00DD1BF0" w:rsidP="003F77CE"/>
    <w:p w14:paraId="54B78CEE"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20A6694B"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86D4F62" w14:textId="77777777" w:rsidTr="00F6549D">
        <w:trPr>
          <w:trHeight w:val="353"/>
        </w:trPr>
        <w:tc>
          <w:tcPr>
            <w:tcW w:w="2088" w:type="dxa"/>
          </w:tcPr>
          <w:p w14:paraId="2B222C2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903A536" w14:textId="77777777" w:rsidR="00DD1BF0" w:rsidRDefault="00DD1BF0" w:rsidP="003F77CE">
            <w:pPr>
              <w:pStyle w:val="TableParagraph"/>
              <w:ind w:left="320"/>
            </w:pPr>
            <w:r>
              <w:t>Sklad</w:t>
            </w:r>
          </w:p>
        </w:tc>
        <w:tc>
          <w:tcPr>
            <w:tcW w:w="3249" w:type="dxa"/>
          </w:tcPr>
          <w:p w14:paraId="7BE5DD6F"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3C6CDCD7"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7610523" w14:textId="77777777" w:rsidR="00DD1BF0" w:rsidRDefault="00DD1BF0" w:rsidP="003F77CE">
            <w:pPr>
              <w:pStyle w:val="TableParagraph"/>
              <w:ind w:left="334"/>
            </w:pPr>
            <w:r>
              <w:t>Koda</w:t>
            </w:r>
          </w:p>
        </w:tc>
        <w:tc>
          <w:tcPr>
            <w:tcW w:w="2731" w:type="dxa"/>
          </w:tcPr>
          <w:p w14:paraId="200EF22C" w14:textId="1BB41F8F" w:rsidR="00DD1BF0" w:rsidRDefault="00A5029F" w:rsidP="003F77CE">
            <w:pPr>
              <w:pStyle w:val="TableParagraph"/>
              <w:ind w:left="661"/>
            </w:pPr>
            <w:r>
              <w:t>Znesek (v EUR)</w:t>
            </w:r>
          </w:p>
        </w:tc>
      </w:tr>
      <w:tr w:rsidR="00872BD7" w14:paraId="0294B17C" w14:textId="77777777" w:rsidTr="00F6549D">
        <w:trPr>
          <w:trHeight w:val="353"/>
        </w:trPr>
        <w:tc>
          <w:tcPr>
            <w:tcW w:w="2088" w:type="dxa"/>
          </w:tcPr>
          <w:p w14:paraId="148B54CC" w14:textId="60F0CBF4" w:rsidR="00DD1BF0" w:rsidRDefault="002954A2" w:rsidP="003F77CE">
            <w:pPr>
              <w:pStyle w:val="TableParagraph"/>
              <w:rPr>
                <w:sz w:val="20"/>
              </w:rPr>
            </w:pPr>
            <w:r>
              <w:rPr>
                <w:sz w:val="20"/>
              </w:rPr>
              <w:t>7</w:t>
            </w:r>
          </w:p>
        </w:tc>
        <w:tc>
          <w:tcPr>
            <w:tcW w:w="1133" w:type="dxa"/>
          </w:tcPr>
          <w:p w14:paraId="4040C2B1" w14:textId="2AFF2A7A" w:rsidR="00DD1BF0" w:rsidRDefault="002954A2" w:rsidP="003F77CE">
            <w:pPr>
              <w:pStyle w:val="TableParagraph"/>
              <w:rPr>
                <w:sz w:val="20"/>
              </w:rPr>
            </w:pPr>
            <w:r>
              <w:rPr>
                <w:sz w:val="20"/>
              </w:rPr>
              <w:t>ESS</w:t>
            </w:r>
            <w:r w:rsidR="005F7C0A">
              <w:rPr>
                <w:sz w:val="20"/>
              </w:rPr>
              <w:t>+</w:t>
            </w:r>
          </w:p>
        </w:tc>
        <w:tc>
          <w:tcPr>
            <w:tcW w:w="3249" w:type="dxa"/>
          </w:tcPr>
          <w:p w14:paraId="0F79DD11" w14:textId="682B750F" w:rsidR="00DD1BF0" w:rsidRDefault="00C01DD5" w:rsidP="003F77CE">
            <w:pPr>
              <w:pStyle w:val="TableParagraph"/>
              <w:rPr>
                <w:sz w:val="20"/>
              </w:rPr>
            </w:pPr>
            <w:r>
              <w:rPr>
                <w:sz w:val="20"/>
              </w:rPr>
              <w:t>Manj razvite regije</w:t>
            </w:r>
          </w:p>
        </w:tc>
        <w:tc>
          <w:tcPr>
            <w:tcW w:w="3099" w:type="dxa"/>
          </w:tcPr>
          <w:p w14:paraId="512283B5" w14:textId="0C23CA01" w:rsidR="00DD1BF0" w:rsidRDefault="00BF033C" w:rsidP="003F77CE">
            <w:pPr>
              <w:pStyle w:val="TableParagraph"/>
              <w:rPr>
                <w:sz w:val="20"/>
              </w:rPr>
            </w:pPr>
            <w:r>
              <w:rPr>
                <w:sz w:val="20"/>
              </w:rPr>
              <w:t>7.</w:t>
            </w:r>
            <w:r w:rsidR="002954A2">
              <w:rPr>
                <w:sz w:val="20"/>
              </w:rPr>
              <w:t>5</w:t>
            </w:r>
          </w:p>
        </w:tc>
        <w:tc>
          <w:tcPr>
            <w:tcW w:w="1161" w:type="dxa"/>
          </w:tcPr>
          <w:p w14:paraId="342388E0" w14:textId="43C5E7ED" w:rsidR="00DD1BF0" w:rsidRDefault="002954A2" w:rsidP="003F77CE">
            <w:pPr>
              <w:pStyle w:val="TableParagraph"/>
              <w:rPr>
                <w:sz w:val="20"/>
              </w:rPr>
            </w:pPr>
            <w:r>
              <w:rPr>
                <w:sz w:val="20"/>
              </w:rPr>
              <w:t>01</w:t>
            </w:r>
          </w:p>
        </w:tc>
        <w:tc>
          <w:tcPr>
            <w:tcW w:w="2731" w:type="dxa"/>
          </w:tcPr>
          <w:p w14:paraId="5246D636" w14:textId="66369E8F" w:rsidR="00DD1BF0" w:rsidRDefault="00BF033C" w:rsidP="003F77CE">
            <w:pPr>
              <w:pStyle w:val="TableParagraph"/>
              <w:rPr>
                <w:sz w:val="20"/>
              </w:rPr>
            </w:pPr>
            <w:r>
              <w:rPr>
                <w:sz w:val="20"/>
              </w:rPr>
              <w:t>36.408.000</w:t>
            </w:r>
          </w:p>
        </w:tc>
      </w:tr>
      <w:tr w:rsidR="002954A2" w14:paraId="5F7BE33B" w14:textId="77777777" w:rsidTr="00F6549D">
        <w:trPr>
          <w:trHeight w:val="353"/>
        </w:trPr>
        <w:tc>
          <w:tcPr>
            <w:tcW w:w="2088" w:type="dxa"/>
          </w:tcPr>
          <w:p w14:paraId="529DE675" w14:textId="77777777" w:rsidR="002954A2" w:rsidRDefault="002954A2" w:rsidP="003F77CE">
            <w:pPr>
              <w:pStyle w:val="TableParagraph"/>
              <w:rPr>
                <w:sz w:val="20"/>
              </w:rPr>
            </w:pPr>
            <w:r>
              <w:rPr>
                <w:sz w:val="20"/>
              </w:rPr>
              <w:t>7</w:t>
            </w:r>
          </w:p>
        </w:tc>
        <w:tc>
          <w:tcPr>
            <w:tcW w:w="1133" w:type="dxa"/>
          </w:tcPr>
          <w:p w14:paraId="0E9EED93" w14:textId="1A0D4D16" w:rsidR="002954A2" w:rsidRDefault="002954A2" w:rsidP="003F77CE">
            <w:pPr>
              <w:pStyle w:val="TableParagraph"/>
              <w:rPr>
                <w:sz w:val="20"/>
              </w:rPr>
            </w:pPr>
            <w:r>
              <w:rPr>
                <w:sz w:val="20"/>
              </w:rPr>
              <w:t>ESS</w:t>
            </w:r>
            <w:r w:rsidR="005F7C0A">
              <w:rPr>
                <w:sz w:val="20"/>
              </w:rPr>
              <w:t>+</w:t>
            </w:r>
          </w:p>
        </w:tc>
        <w:tc>
          <w:tcPr>
            <w:tcW w:w="3249" w:type="dxa"/>
          </w:tcPr>
          <w:p w14:paraId="020CD66E" w14:textId="586DB32F" w:rsidR="002954A2" w:rsidRDefault="00C01DD5" w:rsidP="003F77CE">
            <w:pPr>
              <w:pStyle w:val="TableParagraph"/>
              <w:rPr>
                <w:sz w:val="20"/>
              </w:rPr>
            </w:pPr>
            <w:r>
              <w:rPr>
                <w:sz w:val="20"/>
              </w:rPr>
              <w:t>Bolj razvite regije</w:t>
            </w:r>
          </w:p>
        </w:tc>
        <w:tc>
          <w:tcPr>
            <w:tcW w:w="3099" w:type="dxa"/>
          </w:tcPr>
          <w:p w14:paraId="418AEC03" w14:textId="540936AB" w:rsidR="002954A2" w:rsidRDefault="00BF033C" w:rsidP="003F77CE">
            <w:pPr>
              <w:pStyle w:val="TableParagraph"/>
              <w:rPr>
                <w:sz w:val="20"/>
              </w:rPr>
            </w:pPr>
            <w:r>
              <w:rPr>
                <w:sz w:val="20"/>
              </w:rPr>
              <w:t>7.</w:t>
            </w:r>
            <w:r w:rsidR="002954A2">
              <w:rPr>
                <w:sz w:val="20"/>
              </w:rPr>
              <w:t>5</w:t>
            </w:r>
          </w:p>
        </w:tc>
        <w:tc>
          <w:tcPr>
            <w:tcW w:w="1161" w:type="dxa"/>
          </w:tcPr>
          <w:p w14:paraId="098D15D3" w14:textId="77777777" w:rsidR="002954A2" w:rsidRDefault="002954A2" w:rsidP="003F77CE">
            <w:pPr>
              <w:pStyle w:val="TableParagraph"/>
              <w:rPr>
                <w:sz w:val="20"/>
              </w:rPr>
            </w:pPr>
            <w:r>
              <w:rPr>
                <w:sz w:val="20"/>
              </w:rPr>
              <w:t>01</w:t>
            </w:r>
          </w:p>
        </w:tc>
        <w:tc>
          <w:tcPr>
            <w:tcW w:w="2731" w:type="dxa"/>
          </w:tcPr>
          <w:p w14:paraId="048AE4E5" w14:textId="037FE6BF" w:rsidR="002954A2" w:rsidRDefault="00BF033C" w:rsidP="003F77CE">
            <w:pPr>
              <w:pStyle w:val="TableParagraph"/>
              <w:rPr>
                <w:sz w:val="20"/>
              </w:rPr>
            </w:pPr>
            <w:r>
              <w:rPr>
                <w:sz w:val="20"/>
              </w:rPr>
              <w:t>11.224.000</w:t>
            </w:r>
          </w:p>
        </w:tc>
      </w:tr>
    </w:tbl>
    <w:p w14:paraId="1D6989B0" w14:textId="77777777" w:rsidR="00DD1BF0" w:rsidRDefault="00DD1BF0" w:rsidP="003F77CE">
      <w:pPr>
        <w:rPr>
          <w:sz w:val="20"/>
        </w:rPr>
        <w:sectPr w:rsidR="00DD1BF0" w:rsidSect="00BD3536">
          <w:headerReference w:type="default" r:id="rId101"/>
          <w:footerReference w:type="first" r:id="rId102"/>
          <w:type w:val="continuous"/>
          <w:pgSz w:w="16840" w:h="11910" w:orient="landscape"/>
          <w:pgMar w:top="1417" w:right="1417" w:bottom="1417" w:left="1417" w:header="708" w:footer="708" w:gutter="0"/>
          <w:cols w:space="708"/>
          <w:titlePg/>
          <w:docGrid w:linePitch="299"/>
        </w:sectPr>
      </w:pPr>
    </w:p>
    <w:p w14:paraId="4224A1DA" w14:textId="77777777" w:rsidR="00BF033C" w:rsidRDefault="00BF033C" w:rsidP="003F77CE">
      <w:pPr>
        <w:ind w:left="339"/>
        <w:rPr>
          <w:spacing w:val="-7"/>
        </w:rPr>
      </w:pPr>
    </w:p>
    <w:p w14:paraId="74D3DBC9"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EA39D5C"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31B0407E" w14:textId="77777777" w:rsidTr="00F6549D">
        <w:trPr>
          <w:trHeight w:val="353"/>
        </w:trPr>
        <w:tc>
          <w:tcPr>
            <w:tcW w:w="2088" w:type="dxa"/>
          </w:tcPr>
          <w:p w14:paraId="65D8CFA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9A21B0B" w14:textId="77777777" w:rsidR="00DD1BF0" w:rsidRDefault="00DD1BF0" w:rsidP="003F77CE">
            <w:pPr>
              <w:pStyle w:val="TableParagraph"/>
              <w:ind w:left="320"/>
            </w:pPr>
            <w:r>
              <w:t>Sklad</w:t>
            </w:r>
          </w:p>
        </w:tc>
        <w:tc>
          <w:tcPr>
            <w:tcW w:w="3248" w:type="dxa"/>
          </w:tcPr>
          <w:p w14:paraId="6AF460BE"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3C303A8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21414CD8" w14:textId="77777777" w:rsidR="00DD1BF0" w:rsidRDefault="00DD1BF0" w:rsidP="003F77CE">
            <w:pPr>
              <w:pStyle w:val="TableParagraph"/>
              <w:ind w:left="336"/>
            </w:pPr>
            <w:r>
              <w:t>Koda</w:t>
            </w:r>
          </w:p>
        </w:tc>
        <w:tc>
          <w:tcPr>
            <w:tcW w:w="2730" w:type="dxa"/>
          </w:tcPr>
          <w:p w14:paraId="612DB61C" w14:textId="4EF96770" w:rsidR="00DD1BF0" w:rsidRDefault="00A5029F" w:rsidP="003F77CE">
            <w:pPr>
              <w:pStyle w:val="TableParagraph"/>
              <w:ind w:left="664"/>
            </w:pPr>
            <w:r>
              <w:t>Znesek (v EUR)</w:t>
            </w:r>
          </w:p>
        </w:tc>
      </w:tr>
      <w:tr w:rsidR="00CA48CE" w14:paraId="3D393195" w14:textId="77777777" w:rsidTr="00F6549D">
        <w:trPr>
          <w:trHeight w:val="353"/>
        </w:trPr>
        <w:tc>
          <w:tcPr>
            <w:tcW w:w="2088" w:type="dxa"/>
          </w:tcPr>
          <w:p w14:paraId="51A6DFF7" w14:textId="2EC9378F" w:rsidR="00CA48CE" w:rsidRDefault="00CA48CE" w:rsidP="003F77CE">
            <w:pPr>
              <w:pStyle w:val="TableParagraph"/>
              <w:rPr>
                <w:sz w:val="20"/>
              </w:rPr>
            </w:pPr>
            <w:r>
              <w:rPr>
                <w:sz w:val="20"/>
              </w:rPr>
              <w:t>7</w:t>
            </w:r>
          </w:p>
        </w:tc>
        <w:tc>
          <w:tcPr>
            <w:tcW w:w="1132" w:type="dxa"/>
          </w:tcPr>
          <w:p w14:paraId="09EAD76F" w14:textId="0B52F267" w:rsidR="00CA48CE" w:rsidRDefault="00CA48CE" w:rsidP="003F77CE">
            <w:pPr>
              <w:pStyle w:val="TableParagraph"/>
              <w:rPr>
                <w:sz w:val="20"/>
              </w:rPr>
            </w:pPr>
            <w:r>
              <w:rPr>
                <w:sz w:val="20"/>
              </w:rPr>
              <w:t>ESS</w:t>
            </w:r>
            <w:r w:rsidR="005F7C0A">
              <w:rPr>
                <w:sz w:val="20"/>
              </w:rPr>
              <w:t>+</w:t>
            </w:r>
          </w:p>
        </w:tc>
        <w:tc>
          <w:tcPr>
            <w:tcW w:w="3248" w:type="dxa"/>
          </w:tcPr>
          <w:p w14:paraId="1157627E" w14:textId="510221E8" w:rsidR="00CA48CE" w:rsidRDefault="00CA48CE" w:rsidP="003F77CE">
            <w:pPr>
              <w:pStyle w:val="TableParagraph"/>
              <w:rPr>
                <w:sz w:val="20"/>
              </w:rPr>
            </w:pPr>
            <w:r>
              <w:rPr>
                <w:sz w:val="20"/>
              </w:rPr>
              <w:t>Manj razvite regije</w:t>
            </w:r>
          </w:p>
        </w:tc>
        <w:tc>
          <w:tcPr>
            <w:tcW w:w="3098" w:type="dxa"/>
          </w:tcPr>
          <w:p w14:paraId="606A32D8" w14:textId="008321B4" w:rsidR="00CA48CE" w:rsidRDefault="00CA48CE" w:rsidP="003F77CE">
            <w:pPr>
              <w:pStyle w:val="TableParagraph"/>
              <w:rPr>
                <w:sz w:val="20"/>
              </w:rPr>
            </w:pPr>
            <w:r>
              <w:rPr>
                <w:sz w:val="20"/>
              </w:rPr>
              <w:t>7.5</w:t>
            </w:r>
          </w:p>
        </w:tc>
        <w:tc>
          <w:tcPr>
            <w:tcW w:w="1160" w:type="dxa"/>
          </w:tcPr>
          <w:p w14:paraId="652D75B6" w14:textId="291A3C55" w:rsidR="00CA48CE" w:rsidRPr="003A5EF8" w:rsidRDefault="00CA48CE" w:rsidP="003F77CE">
            <w:pPr>
              <w:pStyle w:val="TableParagraph"/>
              <w:rPr>
                <w:sz w:val="20"/>
              </w:rPr>
            </w:pPr>
            <w:r w:rsidRPr="003A5EF8">
              <w:rPr>
                <w:sz w:val="20"/>
              </w:rPr>
              <w:t>33</w:t>
            </w:r>
          </w:p>
        </w:tc>
        <w:tc>
          <w:tcPr>
            <w:tcW w:w="2730" w:type="dxa"/>
          </w:tcPr>
          <w:p w14:paraId="1C09C0E1" w14:textId="6C1DC8F4" w:rsidR="00CA48CE" w:rsidRPr="003A5EF8" w:rsidRDefault="00CA48CE" w:rsidP="003F77CE">
            <w:pPr>
              <w:pStyle w:val="TableParagraph"/>
              <w:rPr>
                <w:sz w:val="20"/>
              </w:rPr>
            </w:pPr>
            <w:r w:rsidRPr="003A5EF8">
              <w:rPr>
                <w:sz w:val="20"/>
              </w:rPr>
              <w:t>36.408.000</w:t>
            </w:r>
          </w:p>
        </w:tc>
      </w:tr>
      <w:tr w:rsidR="00CA48CE" w14:paraId="4F92B3C8" w14:textId="77777777" w:rsidTr="00F6549D">
        <w:trPr>
          <w:trHeight w:val="353"/>
        </w:trPr>
        <w:tc>
          <w:tcPr>
            <w:tcW w:w="2088" w:type="dxa"/>
          </w:tcPr>
          <w:p w14:paraId="7A645DCB" w14:textId="77777777" w:rsidR="00CA48CE" w:rsidRDefault="00CA48CE" w:rsidP="003F77CE">
            <w:pPr>
              <w:pStyle w:val="TableParagraph"/>
              <w:rPr>
                <w:sz w:val="20"/>
              </w:rPr>
            </w:pPr>
            <w:r>
              <w:rPr>
                <w:sz w:val="20"/>
              </w:rPr>
              <w:t>7</w:t>
            </w:r>
          </w:p>
        </w:tc>
        <w:tc>
          <w:tcPr>
            <w:tcW w:w="1132" w:type="dxa"/>
          </w:tcPr>
          <w:p w14:paraId="776F3120" w14:textId="082A0FBF" w:rsidR="00CA48CE" w:rsidRDefault="00CA48CE" w:rsidP="003F77CE">
            <w:pPr>
              <w:pStyle w:val="TableParagraph"/>
              <w:rPr>
                <w:sz w:val="20"/>
              </w:rPr>
            </w:pPr>
            <w:r>
              <w:rPr>
                <w:sz w:val="20"/>
              </w:rPr>
              <w:t>ESS</w:t>
            </w:r>
            <w:r w:rsidR="005F7C0A">
              <w:rPr>
                <w:sz w:val="20"/>
              </w:rPr>
              <w:t>+</w:t>
            </w:r>
          </w:p>
        </w:tc>
        <w:tc>
          <w:tcPr>
            <w:tcW w:w="3248" w:type="dxa"/>
          </w:tcPr>
          <w:p w14:paraId="7FBC868B" w14:textId="59F75921" w:rsidR="00CA48CE" w:rsidRDefault="00CA48CE" w:rsidP="003F77CE">
            <w:pPr>
              <w:pStyle w:val="TableParagraph"/>
              <w:rPr>
                <w:sz w:val="20"/>
              </w:rPr>
            </w:pPr>
            <w:r>
              <w:rPr>
                <w:sz w:val="20"/>
              </w:rPr>
              <w:t>Bolj razvite regije</w:t>
            </w:r>
          </w:p>
        </w:tc>
        <w:tc>
          <w:tcPr>
            <w:tcW w:w="3098" w:type="dxa"/>
          </w:tcPr>
          <w:p w14:paraId="7E826E50" w14:textId="41B0B93A" w:rsidR="00CA48CE" w:rsidRDefault="00CA48CE" w:rsidP="003F77CE">
            <w:pPr>
              <w:pStyle w:val="TableParagraph"/>
              <w:rPr>
                <w:sz w:val="20"/>
              </w:rPr>
            </w:pPr>
            <w:r>
              <w:rPr>
                <w:sz w:val="20"/>
              </w:rPr>
              <w:t>7.5</w:t>
            </w:r>
          </w:p>
        </w:tc>
        <w:tc>
          <w:tcPr>
            <w:tcW w:w="1160" w:type="dxa"/>
          </w:tcPr>
          <w:p w14:paraId="6CCF01F3" w14:textId="7962E44A" w:rsidR="00CA48CE" w:rsidRPr="003A5EF8" w:rsidRDefault="00CA48CE" w:rsidP="003F77CE">
            <w:pPr>
              <w:pStyle w:val="TableParagraph"/>
              <w:rPr>
                <w:sz w:val="20"/>
              </w:rPr>
            </w:pPr>
            <w:r w:rsidRPr="003A5EF8">
              <w:rPr>
                <w:sz w:val="20"/>
              </w:rPr>
              <w:t>33</w:t>
            </w:r>
          </w:p>
        </w:tc>
        <w:tc>
          <w:tcPr>
            <w:tcW w:w="2730" w:type="dxa"/>
          </w:tcPr>
          <w:p w14:paraId="5C8AB01A" w14:textId="4DB3280F" w:rsidR="00CA48CE" w:rsidRPr="003A5EF8" w:rsidRDefault="00CA48CE" w:rsidP="003F77CE">
            <w:pPr>
              <w:pStyle w:val="TableParagraph"/>
              <w:rPr>
                <w:sz w:val="20"/>
              </w:rPr>
            </w:pPr>
            <w:r w:rsidRPr="003A5EF8">
              <w:rPr>
                <w:sz w:val="20"/>
              </w:rPr>
              <w:t>11.224.000</w:t>
            </w:r>
          </w:p>
        </w:tc>
      </w:tr>
    </w:tbl>
    <w:p w14:paraId="563003A9" w14:textId="77777777" w:rsidR="00DD1BF0" w:rsidRDefault="00DD1BF0" w:rsidP="003F77CE"/>
    <w:p w14:paraId="0B093EC4"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CB9ACE8"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1709E49" w14:textId="77777777" w:rsidTr="00F6549D">
        <w:trPr>
          <w:trHeight w:val="353"/>
        </w:trPr>
        <w:tc>
          <w:tcPr>
            <w:tcW w:w="2088" w:type="dxa"/>
          </w:tcPr>
          <w:p w14:paraId="7A2B39F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75B91F8" w14:textId="77777777" w:rsidR="00DD1BF0" w:rsidRDefault="00DD1BF0" w:rsidP="003F77CE">
            <w:pPr>
              <w:pStyle w:val="TableParagraph"/>
              <w:ind w:left="321"/>
            </w:pPr>
            <w:r>
              <w:t>Sklad</w:t>
            </w:r>
          </w:p>
        </w:tc>
        <w:tc>
          <w:tcPr>
            <w:tcW w:w="3248" w:type="dxa"/>
          </w:tcPr>
          <w:p w14:paraId="3EFBBDD2"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5AADFC4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FB310B8" w14:textId="77777777" w:rsidR="00DD1BF0" w:rsidRDefault="00DD1BF0" w:rsidP="003F77CE">
            <w:pPr>
              <w:pStyle w:val="TableParagraph"/>
              <w:ind w:left="337"/>
            </w:pPr>
            <w:r>
              <w:t>Koda</w:t>
            </w:r>
          </w:p>
        </w:tc>
        <w:tc>
          <w:tcPr>
            <w:tcW w:w="2730" w:type="dxa"/>
          </w:tcPr>
          <w:p w14:paraId="73954B24" w14:textId="4F5947EE" w:rsidR="00DD1BF0" w:rsidRDefault="00A5029F" w:rsidP="003F77CE">
            <w:pPr>
              <w:pStyle w:val="TableParagraph"/>
              <w:ind w:left="665"/>
            </w:pPr>
            <w:r>
              <w:t>Znesek (v EUR)</w:t>
            </w:r>
          </w:p>
        </w:tc>
      </w:tr>
      <w:tr w:rsidR="00BF033C" w14:paraId="2D0E959F" w14:textId="77777777" w:rsidTr="00F6549D">
        <w:trPr>
          <w:trHeight w:val="353"/>
        </w:trPr>
        <w:tc>
          <w:tcPr>
            <w:tcW w:w="2088" w:type="dxa"/>
          </w:tcPr>
          <w:p w14:paraId="18753A40" w14:textId="2F294569" w:rsidR="00BF033C" w:rsidRDefault="00BF033C" w:rsidP="003F77CE">
            <w:pPr>
              <w:pStyle w:val="TableParagraph"/>
              <w:rPr>
                <w:sz w:val="20"/>
              </w:rPr>
            </w:pPr>
            <w:r>
              <w:rPr>
                <w:sz w:val="20"/>
              </w:rPr>
              <w:t>7</w:t>
            </w:r>
          </w:p>
        </w:tc>
        <w:tc>
          <w:tcPr>
            <w:tcW w:w="1132" w:type="dxa"/>
          </w:tcPr>
          <w:p w14:paraId="64487A05" w14:textId="50AAB9F3" w:rsidR="00BF033C" w:rsidRDefault="00BF033C" w:rsidP="003F77CE">
            <w:pPr>
              <w:pStyle w:val="TableParagraph"/>
              <w:rPr>
                <w:sz w:val="20"/>
              </w:rPr>
            </w:pPr>
            <w:r>
              <w:rPr>
                <w:sz w:val="20"/>
              </w:rPr>
              <w:t>ESS</w:t>
            </w:r>
            <w:r w:rsidR="005F7C0A">
              <w:rPr>
                <w:sz w:val="20"/>
              </w:rPr>
              <w:t>+</w:t>
            </w:r>
          </w:p>
        </w:tc>
        <w:tc>
          <w:tcPr>
            <w:tcW w:w="3248" w:type="dxa"/>
          </w:tcPr>
          <w:p w14:paraId="4B7E0AAD" w14:textId="2BF40FC4" w:rsidR="00BF033C" w:rsidRDefault="00BF033C" w:rsidP="003F77CE">
            <w:pPr>
              <w:pStyle w:val="TableParagraph"/>
              <w:rPr>
                <w:sz w:val="20"/>
              </w:rPr>
            </w:pPr>
            <w:r>
              <w:rPr>
                <w:sz w:val="20"/>
              </w:rPr>
              <w:t>Manj razvite regije</w:t>
            </w:r>
          </w:p>
        </w:tc>
        <w:tc>
          <w:tcPr>
            <w:tcW w:w="3098" w:type="dxa"/>
          </w:tcPr>
          <w:p w14:paraId="3D6C682A" w14:textId="4D0D9557" w:rsidR="00BF033C" w:rsidRDefault="00BF033C" w:rsidP="003F77CE">
            <w:pPr>
              <w:pStyle w:val="TableParagraph"/>
              <w:rPr>
                <w:sz w:val="20"/>
              </w:rPr>
            </w:pPr>
            <w:r>
              <w:rPr>
                <w:sz w:val="20"/>
              </w:rPr>
              <w:t>7.5</w:t>
            </w:r>
          </w:p>
        </w:tc>
        <w:tc>
          <w:tcPr>
            <w:tcW w:w="1160" w:type="dxa"/>
          </w:tcPr>
          <w:p w14:paraId="02E4DA85" w14:textId="0A6ED9D0" w:rsidR="00BF033C" w:rsidRDefault="003A5EF8" w:rsidP="003F77CE">
            <w:pPr>
              <w:pStyle w:val="TableParagraph"/>
              <w:rPr>
                <w:sz w:val="20"/>
              </w:rPr>
            </w:pPr>
            <w:r>
              <w:rPr>
                <w:sz w:val="20"/>
              </w:rPr>
              <w:t>09</w:t>
            </w:r>
          </w:p>
        </w:tc>
        <w:tc>
          <w:tcPr>
            <w:tcW w:w="2730" w:type="dxa"/>
          </w:tcPr>
          <w:p w14:paraId="209FC9D4" w14:textId="1D26FADB" w:rsidR="00BF033C" w:rsidRPr="00CA48CE" w:rsidRDefault="00BF033C" w:rsidP="003F77CE">
            <w:pPr>
              <w:pStyle w:val="TableParagraph"/>
              <w:rPr>
                <w:sz w:val="20"/>
              </w:rPr>
            </w:pPr>
            <w:r w:rsidRPr="00CA48CE">
              <w:rPr>
                <w:sz w:val="20"/>
              </w:rPr>
              <w:t>36.408.000</w:t>
            </w:r>
          </w:p>
        </w:tc>
      </w:tr>
      <w:tr w:rsidR="00BF033C" w14:paraId="490AEC41" w14:textId="77777777" w:rsidTr="00F6549D">
        <w:trPr>
          <w:trHeight w:val="353"/>
        </w:trPr>
        <w:tc>
          <w:tcPr>
            <w:tcW w:w="2088" w:type="dxa"/>
          </w:tcPr>
          <w:p w14:paraId="123C9CC9" w14:textId="7B726BA3" w:rsidR="00BF033C" w:rsidRDefault="00BF033C" w:rsidP="003F77CE">
            <w:pPr>
              <w:pStyle w:val="TableParagraph"/>
              <w:rPr>
                <w:sz w:val="20"/>
              </w:rPr>
            </w:pPr>
            <w:r>
              <w:rPr>
                <w:sz w:val="20"/>
              </w:rPr>
              <w:t>7</w:t>
            </w:r>
          </w:p>
        </w:tc>
        <w:tc>
          <w:tcPr>
            <w:tcW w:w="1132" w:type="dxa"/>
          </w:tcPr>
          <w:p w14:paraId="3A577534" w14:textId="40AC7585" w:rsidR="00BF033C" w:rsidRDefault="00BF033C" w:rsidP="003F77CE">
            <w:pPr>
              <w:pStyle w:val="TableParagraph"/>
              <w:rPr>
                <w:sz w:val="20"/>
              </w:rPr>
            </w:pPr>
            <w:r>
              <w:rPr>
                <w:sz w:val="20"/>
              </w:rPr>
              <w:t>ESS</w:t>
            </w:r>
            <w:r w:rsidR="005F7C0A">
              <w:rPr>
                <w:sz w:val="20"/>
              </w:rPr>
              <w:t>+</w:t>
            </w:r>
          </w:p>
        </w:tc>
        <w:tc>
          <w:tcPr>
            <w:tcW w:w="3248" w:type="dxa"/>
          </w:tcPr>
          <w:p w14:paraId="48382FD8" w14:textId="3F3747F3" w:rsidR="00BF033C" w:rsidRDefault="00BF033C" w:rsidP="003F77CE">
            <w:pPr>
              <w:pStyle w:val="TableParagraph"/>
              <w:rPr>
                <w:sz w:val="20"/>
              </w:rPr>
            </w:pPr>
            <w:r>
              <w:rPr>
                <w:sz w:val="20"/>
              </w:rPr>
              <w:t>Bolj razvite regije</w:t>
            </w:r>
          </w:p>
        </w:tc>
        <w:tc>
          <w:tcPr>
            <w:tcW w:w="3098" w:type="dxa"/>
          </w:tcPr>
          <w:p w14:paraId="2E905726" w14:textId="46CFFE7B" w:rsidR="00BF033C" w:rsidRDefault="00BF033C" w:rsidP="003F77CE">
            <w:pPr>
              <w:pStyle w:val="TableParagraph"/>
              <w:rPr>
                <w:sz w:val="20"/>
              </w:rPr>
            </w:pPr>
            <w:r>
              <w:rPr>
                <w:sz w:val="20"/>
              </w:rPr>
              <w:t>7.5</w:t>
            </w:r>
          </w:p>
        </w:tc>
        <w:tc>
          <w:tcPr>
            <w:tcW w:w="1160" w:type="dxa"/>
          </w:tcPr>
          <w:p w14:paraId="726C12EF" w14:textId="36A54396" w:rsidR="00BF033C" w:rsidRDefault="003A5EF8" w:rsidP="003F77CE">
            <w:pPr>
              <w:pStyle w:val="TableParagraph"/>
              <w:rPr>
                <w:sz w:val="20"/>
              </w:rPr>
            </w:pPr>
            <w:r>
              <w:rPr>
                <w:sz w:val="20"/>
              </w:rPr>
              <w:t>09</w:t>
            </w:r>
          </w:p>
        </w:tc>
        <w:tc>
          <w:tcPr>
            <w:tcW w:w="2730" w:type="dxa"/>
          </w:tcPr>
          <w:p w14:paraId="371F5BA0" w14:textId="3462A048" w:rsidR="00BF033C" w:rsidRPr="00CA48CE" w:rsidRDefault="00BF033C" w:rsidP="003F77CE">
            <w:pPr>
              <w:pStyle w:val="TableParagraph"/>
              <w:rPr>
                <w:sz w:val="20"/>
              </w:rPr>
            </w:pPr>
            <w:r w:rsidRPr="00CA48CE">
              <w:rPr>
                <w:sz w:val="20"/>
              </w:rPr>
              <w:t>11.224.000</w:t>
            </w:r>
          </w:p>
        </w:tc>
      </w:tr>
    </w:tbl>
    <w:p w14:paraId="238EC9CF" w14:textId="77777777" w:rsidR="00DD1BF0" w:rsidRPr="00673ADB" w:rsidRDefault="00DD1BF0" w:rsidP="003F77CE"/>
    <w:p w14:paraId="37E0C3E5" w14:textId="77777777" w:rsidR="00DD1BF0" w:rsidRDefault="00DD1BF0" w:rsidP="003F77CE">
      <w:pPr>
        <w:ind w:left="339"/>
      </w:pPr>
      <w:r w:rsidRPr="003A5EF8">
        <w:rPr>
          <w:spacing w:val="-5"/>
        </w:rPr>
        <w:t>Razpredelnica 8:</w:t>
      </w:r>
      <w:r w:rsidRPr="003A5EF8">
        <w:rPr>
          <w:spacing w:val="-9"/>
        </w:rPr>
        <w:t xml:space="preserve"> </w:t>
      </w:r>
      <w:r w:rsidRPr="003A5EF8">
        <w:rPr>
          <w:spacing w:val="-5"/>
        </w:rPr>
        <w:t>Razsežnost 7</w:t>
      </w:r>
      <w:r w:rsidRPr="003A5EF8">
        <w:rPr>
          <w:spacing w:val="-3"/>
        </w:rPr>
        <w:t xml:space="preserve"> </w:t>
      </w:r>
      <w:r w:rsidRPr="003A5EF8">
        <w:rPr>
          <w:spacing w:val="-5"/>
        </w:rPr>
        <w:t>–</w:t>
      </w:r>
      <w:r w:rsidRPr="003A5EF8">
        <w:rPr>
          <w:spacing w:val="-3"/>
        </w:rPr>
        <w:t xml:space="preserve"> </w:t>
      </w:r>
      <w:r w:rsidRPr="003A5EF8">
        <w:rPr>
          <w:spacing w:val="-5"/>
        </w:rPr>
        <w:t>razsežnost enakosti</w:t>
      </w:r>
      <w:r w:rsidRPr="003A5EF8">
        <w:rPr>
          <w:spacing w:val="17"/>
        </w:rPr>
        <w:t xml:space="preserve"> </w:t>
      </w:r>
      <w:r w:rsidRPr="003A5EF8">
        <w:rPr>
          <w:spacing w:val="-5"/>
        </w:rPr>
        <w:t>spolov ESS+</w:t>
      </w:r>
      <w:r w:rsidRPr="003A5EF8">
        <w:rPr>
          <w:b/>
          <w:spacing w:val="-5"/>
          <w:position w:val="7"/>
          <w:sz w:val="15"/>
        </w:rPr>
        <w:t>*</w:t>
      </w:r>
      <w:r w:rsidRPr="003A5EF8">
        <w:rPr>
          <w:spacing w:val="-5"/>
        </w:rPr>
        <w:t>,</w:t>
      </w:r>
      <w:r w:rsidRPr="003A5EF8">
        <w:rPr>
          <w:spacing w:val="-3"/>
        </w:rPr>
        <w:t xml:space="preserve"> </w:t>
      </w:r>
      <w:r w:rsidRPr="003A5EF8">
        <w:rPr>
          <w:spacing w:val="-5"/>
        </w:rPr>
        <w:t xml:space="preserve">ESRR, Kohezijskega sklada </w:t>
      </w:r>
      <w:r w:rsidRPr="003A5EF8">
        <w:rPr>
          <w:spacing w:val="-4"/>
        </w:rPr>
        <w:t>in SPP</w:t>
      </w:r>
    </w:p>
    <w:p w14:paraId="44C7FCC9"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CAF8771" w14:textId="77777777" w:rsidTr="00F6549D">
        <w:trPr>
          <w:trHeight w:val="353"/>
        </w:trPr>
        <w:tc>
          <w:tcPr>
            <w:tcW w:w="2088" w:type="dxa"/>
          </w:tcPr>
          <w:p w14:paraId="473987A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051518D0" w14:textId="77777777" w:rsidR="00DD1BF0" w:rsidRDefault="00DD1BF0" w:rsidP="003F77CE">
            <w:pPr>
              <w:pStyle w:val="TableParagraph"/>
              <w:ind w:left="320"/>
            </w:pPr>
            <w:r>
              <w:t>Sklad</w:t>
            </w:r>
          </w:p>
        </w:tc>
        <w:tc>
          <w:tcPr>
            <w:tcW w:w="3248" w:type="dxa"/>
          </w:tcPr>
          <w:p w14:paraId="15659791"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75744B65"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97D6AF7" w14:textId="77777777" w:rsidR="00DD1BF0" w:rsidRDefault="00DD1BF0" w:rsidP="003F77CE">
            <w:pPr>
              <w:pStyle w:val="TableParagraph"/>
              <w:ind w:left="336"/>
            </w:pPr>
            <w:r>
              <w:t>Koda</w:t>
            </w:r>
          </w:p>
        </w:tc>
        <w:tc>
          <w:tcPr>
            <w:tcW w:w="2730" w:type="dxa"/>
          </w:tcPr>
          <w:p w14:paraId="2B7D3037" w14:textId="2313B7F1" w:rsidR="00DD1BF0" w:rsidRDefault="00A5029F" w:rsidP="003F77CE">
            <w:pPr>
              <w:pStyle w:val="TableParagraph"/>
              <w:ind w:left="664"/>
            </w:pPr>
            <w:r>
              <w:t>Znesek (v EUR)</w:t>
            </w:r>
          </w:p>
        </w:tc>
      </w:tr>
      <w:tr w:rsidR="00BF033C" w14:paraId="21FBB92A" w14:textId="77777777" w:rsidTr="00F6549D">
        <w:trPr>
          <w:trHeight w:val="353"/>
        </w:trPr>
        <w:tc>
          <w:tcPr>
            <w:tcW w:w="2088" w:type="dxa"/>
          </w:tcPr>
          <w:p w14:paraId="74EBF59B" w14:textId="1503F9B8" w:rsidR="00BF033C" w:rsidRDefault="00BF033C" w:rsidP="003F77CE">
            <w:pPr>
              <w:pStyle w:val="TableParagraph"/>
              <w:rPr>
                <w:sz w:val="20"/>
              </w:rPr>
            </w:pPr>
            <w:r>
              <w:rPr>
                <w:sz w:val="20"/>
              </w:rPr>
              <w:t>7</w:t>
            </w:r>
          </w:p>
        </w:tc>
        <w:tc>
          <w:tcPr>
            <w:tcW w:w="1132" w:type="dxa"/>
          </w:tcPr>
          <w:p w14:paraId="1B3A2961" w14:textId="3279D07A" w:rsidR="00BF033C" w:rsidRDefault="00BF033C" w:rsidP="003F77CE">
            <w:pPr>
              <w:pStyle w:val="TableParagraph"/>
              <w:rPr>
                <w:sz w:val="20"/>
              </w:rPr>
            </w:pPr>
            <w:r>
              <w:rPr>
                <w:sz w:val="20"/>
              </w:rPr>
              <w:t>ESS</w:t>
            </w:r>
            <w:r w:rsidR="00CA48CE">
              <w:rPr>
                <w:sz w:val="20"/>
              </w:rPr>
              <w:t>+</w:t>
            </w:r>
          </w:p>
        </w:tc>
        <w:tc>
          <w:tcPr>
            <w:tcW w:w="3248" w:type="dxa"/>
          </w:tcPr>
          <w:p w14:paraId="215241A3" w14:textId="2AC6F6CE" w:rsidR="00BF033C" w:rsidRDefault="00BF033C" w:rsidP="003F77CE">
            <w:pPr>
              <w:pStyle w:val="TableParagraph"/>
              <w:rPr>
                <w:sz w:val="20"/>
              </w:rPr>
            </w:pPr>
            <w:r>
              <w:rPr>
                <w:sz w:val="20"/>
              </w:rPr>
              <w:t>Manj razvite regije</w:t>
            </w:r>
          </w:p>
        </w:tc>
        <w:tc>
          <w:tcPr>
            <w:tcW w:w="3098" w:type="dxa"/>
          </w:tcPr>
          <w:p w14:paraId="6BACC40F" w14:textId="2DF709A4" w:rsidR="00BF033C" w:rsidRDefault="00BF033C" w:rsidP="003F77CE">
            <w:pPr>
              <w:pStyle w:val="TableParagraph"/>
              <w:rPr>
                <w:sz w:val="20"/>
              </w:rPr>
            </w:pPr>
            <w:r>
              <w:rPr>
                <w:sz w:val="20"/>
              </w:rPr>
              <w:t>7.5</w:t>
            </w:r>
          </w:p>
        </w:tc>
        <w:tc>
          <w:tcPr>
            <w:tcW w:w="1160" w:type="dxa"/>
          </w:tcPr>
          <w:p w14:paraId="5DEA55FA" w14:textId="58E2C948" w:rsidR="00BF033C" w:rsidRDefault="003A5EF8" w:rsidP="003F77CE">
            <w:pPr>
              <w:pStyle w:val="TableParagraph"/>
              <w:rPr>
                <w:sz w:val="20"/>
              </w:rPr>
            </w:pPr>
            <w:r>
              <w:rPr>
                <w:sz w:val="20"/>
              </w:rPr>
              <w:t>03</w:t>
            </w:r>
          </w:p>
        </w:tc>
        <w:tc>
          <w:tcPr>
            <w:tcW w:w="2730" w:type="dxa"/>
          </w:tcPr>
          <w:p w14:paraId="01F152A2" w14:textId="057ED2EF" w:rsidR="00BF033C" w:rsidRDefault="00BF033C" w:rsidP="003F77CE">
            <w:pPr>
              <w:pStyle w:val="TableParagraph"/>
              <w:rPr>
                <w:sz w:val="20"/>
              </w:rPr>
            </w:pPr>
            <w:r>
              <w:rPr>
                <w:sz w:val="20"/>
              </w:rPr>
              <w:t>36.408.000</w:t>
            </w:r>
          </w:p>
        </w:tc>
      </w:tr>
      <w:tr w:rsidR="00BF033C" w14:paraId="69B33521" w14:textId="77777777" w:rsidTr="00F6549D">
        <w:trPr>
          <w:trHeight w:val="353"/>
        </w:trPr>
        <w:tc>
          <w:tcPr>
            <w:tcW w:w="2088" w:type="dxa"/>
          </w:tcPr>
          <w:p w14:paraId="4C556640" w14:textId="79399305" w:rsidR="00BF033C" w:rsidRDefault="00BF033C" w:rsidP="003F77CE">
            <w:pPr>
              <w:pStyle w:val="TableParagraph"/>
              <w:rPr>
                <w:sz w:val="20"/>
              </w:rPr>
            </w:pPr>
            <w:r>
              <w:rPr>
                <w:sz w:val="20"/>
              </w:rPr>
              <w:t>7</w:t>
            </w:r>
          </w:p>
        </w:tc>
        <w:tc>
          <w:tcPr>
            <w:tcW w:w="1132" w:type="dxa"/>
          </w:tcPr>
          <w:p w14:paraId="03407B92" w14:textId="063F9DB5" w:rsidR="00BF033C" w:rsidRDefault="00BF033C" w:rsidP="003F77CE">
            <w:pPr>
              <w:pStyle w:val="TableParagraph"/>
              <w:rPr>
                <w:sz w:val="20"/>
              </w:rPr>
            </w:pPr>
            <w:r>
              <w:rPr>
                <w:sz w:val="20"/>
              </w:rPr>
              <w:t>ESS</w:t>
            </w:r>
            <w:r w:rsidR="00CA48CE">
              <w:rPr>
                <w:sz w:val="20"/>
              </w:rPr>
              <w:t>+</w:t>
            </w:r>
          </w:p>
        </w:tc>
        <w:tc>
          <w:tcPr>
            <w:tcW w:w="3248" w:type="dxa"/>
          </w:tcPr>
          <w:p w14:paraId="5BD14D1B" w14:textId="547051C6" w:rsidR="00BF033C" w:rsidRDefault="00BF033C" w:rsidP="003F77CE">
            <w:pPr>
              <w:pStyle w:val="TableParagraph"/>
              <w:rPr>
                <w:sz w:val="20"/>
              </w:rPr>
            </w:pPr>
            <w:r>
              <w:rPr>
                <w:sz w:val="20"/>
              </w:rPr>
              <w:t>Bolj razvite regije</w:t>
            </w:r>
          </w:p>
        </w:tc>
        <w:tc>
          <w:tcPr>
            <w:tcW w:w="3098" w:type="dxa"/>
          </w:tcPr>
          <w:p w14:paraId="0787E014" w14:textId="73FDEA99" w:rsidR="00BF033C" w:rsidRDefault="00BF033C" w:rsidP="003F77CE">
            <w:pPr>
              <w:pStyle w:val="TableParagraph"/>
              <w:rPr>
                <w:sz w:val="20"/>
              </w:rPr>
            </w:pPr>
            <w:r>
              <w:rPr>
                <w:sz w:val="20"/>
              </w:rPr>
              <w:t>7.5</w:t>
            </w:r>
          </w:p>
        </w:tc>
        <w:tc>
          <w:tcPr>
            <w:tcW w:w="1160" w:type="dxa"/>
          </w:tcPr>
          <w:p w14:paraId="02AC0C87" w14:textId="32422D13" w:rsidR="00BF033C" w:rsidRDefault="003A5EF8" w:rsidP="003F77CE">
            <w:pPr>
              <w:pStyle w:val="TableParagraph"/>
              <w:rPr>
                <w:sz w:val="20"/>
              </w:rPr>
            </w:pPr>
            <w:r>
              <w:rPr>
                <w:sz w:val="20"/>
              </w:rPr>
              <w:t>03</w:t>
            </w:r>
          </w:p>
        </w:tc>
        <w:tc>
          <w:tcPr>
            <w:tcW w:w="2730" w:type="dxa"/>
          </w:tcPr>
          <w:p w14:paraId="1D693F6F" w14:textId="518253E6" w:rsidR="00BF033C" w:rsidRDefault="00BF033C" w:rsidP="003F77CE">
            <w:pPr>
              <w:pStyle w:val="TableParagraph"/>
              <w:rPr>
                <w:sz w:val="20"/>
              </w:rPr>
            </w:pPr>
            <w:r>
              <w:rPr>
                <w:sz w:val="20"/>
              </w:rPr>
              <w:t>11.224.000</w:t>
            </w:r>
          </w:p>
        </w:tc>
      </w:tr>
    </w:tbl>
    <w:p w14:paraId="50FB4F75" w14:textId="77777777" w:rsidR="00DD1BF0" w:rsidRDefault="00DD1BF0"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6BF79A24" w14:textId="77777777" w:rsidR="0027131A" w:rsidRDefault="0027131A" w:rsidP="003F77CE">
      <w:pPr>
        <w:tabs>
          <w:tab w:val="left" w:pos="426"/>
        </w:tabs>
        <w:ind w:left="284"/>
        <w:rPr>
          <w:sz w:val="24"/>
        </w:rPr>
      </w:pPr>
    </w:p>
    <w:p w14:paraId="764CE9D9" w14:textId="77777777" w:rsidR="00160F71" w:rsidRDefault="00160F71" w:rsidP="00160F71">
      <w:r>
        <w:br w:type="page"/>
      </w:r>
    </w:p>
    <w:p w14:paraId="599DD4F1" w14:textId="7B549108" w:rsidR="00DD1BF0" w:rsidRPr="00BD3536" w:rsidRDefault="00DD1BF0" w:rsidP="003F77CE">
      <w:pPr>
        <w:pStyle w:val="Naslov4"/>
        <w:spacing w:before="0" w:line="240" w:lineRule="auto"/>
      </w:pPr>
      <w:bookmarkStart w:id="53" w:name="_Toc96856167"/>
      <w:r>
        <w:lastRenderedPageBreak/>
        <w:t>Specifični cilj 7</w:t>
      </w:r>
      <w:r w:rsidRPr="00BD3536">
        <w:t>.</w:t>
      </w:r>
      <w:r w:rsidR="001A068C">
        <w:t>6</w:t>
      </w:r>
      <w:r w:rsidRPr="00BD3536">
        <w:t xml:space="preserve">: </w:t>
      </w:r>
      <w:r w:rsidR="001A4442" w:rsidRPr="001A4442">
        <w:t>Spodbujanje socialno-ekonomskega vključevanja marginaliziranih skupnosti, gospodinjstev z nizkimi dohodki in prikrajšanih skupin, tudi ljudi s posebnimi potrebami, s celostnimi ukrepi, vključno s stanovanjskimi in socialnimi storitvami</w:t>
      </w:r>
      <w:bookmarkEnd w:id="53"/>
    </w:p>
    <w:p w14:paraId="16FF0283" w14:textId="77777777" w:rsidR="00DD1BF0" w:rsidRDefault="00DD1BF0" w:rsidP="003F77CE">
      <w:pPr>
        <w:rPr>
          <w:sz w:val="30"/>
        </w:rPr>
      </w:pPr>
    </w:p>
    <w:p w14:paraId="501010B7" w14:textId="77777777" w:rsidR="00DD1BF0" w:rsidRPr="00C10464" w:rsidRDefault="00DD1BF0" w:rsidP="003F77CE">
      <w:pPr>
        <w:pStyle w:val="Naslov5"/>
        <w:spacing w:before="0"/>
      </w:pPr>
      <w:r w:rsidRPr="00C10464">
        <w:t>Ukrepi skladov</w:t>
      </w:r>
    </w:p>
    <w:p w14:paraId="135E0E01" w14:textId="77777777" w:rsidR="00DD1BF0" w:rsidRDefault="00DD1BF0" w:rsidP="003F77CE">
      <w:pPr>
        <w:rPr>
          <w:sz w:val="30"/>
        </w:rPr>
      </w:pPr>
    </w:p>
    <w:p w14:paraId="1A4C07D2"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71D4B364"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0B3BB4" w:rsidRPr="00B3569A" w14:paraId="0EA223C3" w14:textId="77777777" w:rsidTr="000B3BB4">
        <w:trPr>
          <w:trHeight w:val="316"/>
        </w:trPr>
        <w:tc>
          <w:tcPr>
            <w:tcW w:w="12758" w:type="dxa"/>
          </w:tcPr>
          <w:p w14:paraId="69B0FC79" w14:textId="4BCBC2E0" w:rsidR="00126F97" w:rsidRDefault="00126F97" w:rsidP="000F1C6C">
            <w:pPr>
              <w:jc w:val="both"/>
            </w:pPr>
            <w:r w:rsidRPr="00126F97">
              <w:rPr>
                <w:bCs/>
              </w:rPr>
              <w:t>Slovenijo na področju oskrbe oseb, ki za vsakdanje življenje potrebujejo pomoč drugega</w:t>
            </w:r>
            <w:r>
              <w:rPr>
                <w:bCs/>
              </w:rPr>
              <w:t xml:space="preserve"> (starejši, ranljive skupine in osebe s posebnimi potrebami)</w:t>
            </w:r>
            <w:r w:rsidRPr="00126F97">
              <w:rPr>
                <w:bCs/>
              </w:rPr>
              <w:t>, uvrščamo med bolj institucionalizirane države, za katere je značilna visoka stopnja formalne oskrbe oziroma varstva</w:t>
            </w:r>
            <w:r w:rsidRPr="00126F97">
              <w:t xml:space="preserve">. Do tega je prišlo zaradi večanja kapacitet institucionalnega varstva ob stagnaciji razvoja skupnostnih oblik socialnega varstva. V zadnjih letih </w:t>
            </w:r>
            <w:r>
              <w:t xml:space="preserve">pa </w:t>
            </w:r>
            <w:r w:rsidRPr="00126F97">
              <w:t>je tudi zaradi politik EU za Slovenijo ponovno relevanten koncept deinstitucionalizacije oziroma oskrbe v skupnosti.</w:t>
            </w:r>
            <w:r w:rsidR="000F1C6C">
              <w:rPr>
                <w:rStyle w:val="Sprotnaopomba-sklic"/>
              </w:rPr>
              <w:t xml:space="preserve"> </w:t>
            </w:r>
            <w:r w:rsidR="000F1C6C">
              <w:rPr>
                <w:rStyle w:val="Sprotnaopomba-sklic"/>
              </w:rPr>
              <w:footnoteReference w:id="101"/>
            </w:r>
            <w:r w:rsidRPr="00126F97">
              <w:t xml:space="preserve"> Cilj Resolucije o nacionalnem programu socialnega varstva za obdobje 2013–2020</w:t>
            </w:r>
            <w:r>
              <w:t xml:space="preserve"> in tudi predloga nove </w:t>
            </w:r>
            <w:r w:rsidRPr="00126F97">
              <w:t>Resolucij</w:t>
            </w:r>
            <w:r>
              <w:t xml:space="preserve">e </w:t>
            </w:r>
            <w:r w:rsidRPr="00126F97">
              <w:t>o nacionalnem programu socialnega varstva za obdobje 2022-2030</w:t>
            </w:r>
            <w:r w:rsidR="000F1C6C">
              <w:rPr>
                <w:rStyle w:val="Sprotnaopomba-sklic"/>
              </w:rPr>
              <w:footnoteReference w:id="102"/>
            </w:r>
            <w:r w:rsidRPr="00126F97">
              <w:t xml:space="preserve"> je sprememba razmerja med uporabniki skupnostnih in institucionalnih oblik socialnega varstva</w:t>
            </w:r>
            <w:r>
              <w:t xml:space="preserve"> ter povečanje deleža uporabnikov skupnostnih storitev</w:t>
            </w:r>
            <w:r w:rsidRPr="00126F97">
              <w:t xml:space="preserve">. </w:t>
            </w:r>
            <w:r w:rsidR="000F1C6C">
              <w:t>V skladu s cilji procesa deinstitucionalizacije je treba storitve, ki se izvajajo znotraj zavodov, v določeni meri preoblikovati in dopolniti ter razviti nove storitve, prilagojene zmožnostim in potrebam uporabnika, s čim več možnostmi izvajanja na domu ali v skupnosti.</w:t>
            </w:r>
          </w:p>
          <w:p w14:paraId="5BF1E08A" w14:textId="77777777" w:rsidR="00126F97" w:rsidRDefault="00126F97" w:rsidP="003F77CE">
            <w:pPr>
              <w:jc w:val="both"/>
              <w:rPr>
                <w:rFonts w:cstheme="minorHAnsi"/>
              </w:rPr>
            </w:pPr>
          </w:p>
          <w:p w14:paraId="30586321" w14:textId="6F67BFD4" w:rsidR="004A6983" w:rsidRDefault="000B3BB4" w:rsidP="003F77CE">
            <w:pPr>
              <w:jc w:val="both"/>
              <w:rPr>
                <w:rFonts w:cstheme="minorHAnsi"/>
              </w:rPr>
            </w:pPr>
            <w:r w:rsidRPr="003C1048">
              <w:rPr>
                <w:rFonts w:cstheme="minorHAnsi"/>
              </w:rPr>
              <w:t xml:space="preserve">V </w:t>
            </w:r>
            <w:r w:rsidR="000F1C6C">
              <w:rPr>
                <w:rFonts w:cstheme="minorHAnsi"/>
              </w:rPr>
              <w:t xml:space="preserve">skladu z navedenim se v </w:t>
            </w:r>
            <w:r w:rsidRPr="003C1048">
              <w:rPr>
                <w:rFonts w:cstheme="minorHAnsi"/>
              </w:rPr>
              <w:t xml:space="preserve">okviru tega specifičnega cilja </w:t>
            </w:r>
            <w:r w:rsidR="000F1C6C">
              <w:rPr>
                <w:rFonts w:cstheme="minorHAnsi"/>
              </w:rPr>
              <w:t>načrtuje</w:t>
            </w:r>
            <w:r w:rsidR="004A6983">
              <w:rPr>
                <w:rFonts w:cstheme="minorHAnsi"/>
              </w:rPr>
              <w:t>:</w:t>
            </w:r>
          </w:p>
          <w:p w14:paraId="530C3C9D" w14:textId="0DF009B2" w:rsidR="000B3BB4" w:rsidRPr="004A6983" w:rsidRDefault="000B3BB4" w:rsidP="003F77CE">
            <w:pPr>
              <w:pStyle w:val="Odstavekseznama"/>
              <w:numPr>
                <w:ilvl w:val="0"/>
                <w:numId w:val="52"/>
              </w:numPr>
              <w:jc w:val="both"/>
              <w:rPr>
                <w:rFonts w:ascii="Times New Roman" w:hAnsi="Times New Roman" w:cs="Times New Roman"/>
                <w:i/>
              </w:rPr>
            </w:pPr>
            <w:r w:rsidRPr="004A6983">
              <w:rPr>
                <w:rFonts w:ascii="Times New Roman" w:hAnsi="Times New Roman" w:cs="Times New Roman"/>
                <w:i/>
              </w:rPr>
              <w:t>investicije v socialno infrastrukturo</w:t>
            </w:r>
            <w:r w:rsidRPr="004A6983">
              <w:rPr>
                <w:rFonts w:ascii="Times New Roman" w:hAnsi="Times New Roman" w:cs="Times New Roman"/>
              </w:rPr>
              <w:t>, ki bo namenjena integriranim skupnostnim storitvam in oblikam oskrbe in prispevala k vključenosti posameznikov v skupnost ter posledično k samostojnejšemu življenju in zagotavljanju bolj kakovostnega bivanja ciljnih skupin.</w:t>
            </w:r>
            <w:r w:rsidR="008A6EA4" w:rsidRPr="004A6983">
              <w:rPr>
                <w:rFonts w:ascii="Times New Roman" w:hAnsi="Times New Roman" w:cs="Times New Roman"/>
              </w:rPr>
              <w:t xml:space="preserve"> V okviru NOO se bo izvajal ukrep Zagotovitev varnega okolja bivanja za osebe, ki so odvisne od pomoči drugih</w:t>
            </w:r>
            <w:r w:rsidR="00126F97">
              <w:rPr>
                <w:rFonts w:ascii="Times New Roman" w:hAnsi="Times New Roman" w:cs="Times New Roman"/>
              </w:rPr>
              <w:t>,</w:t>
            </w:r>
            <w:r w:rsidR="008A6EA4" w:rsidRPr="004A6983">
              <w:rPr>
                <w:rFonts w:ascii="Times New Roman" w:hAnsi="Times New Roman" w:cs="Times New Roman"/>
              </w:rPr>
              <w:t xml:space="preserve"> z vlaganjem v nove institucionalne kapacitete, medtem ko bomo v okviru sredstev ESRR vlagali v </w:t>
            </w:r>
            <w:r w:rsidR="004A6983">
              <w:rPr>
                <w:rFonts w:ascii="Times New Roman" w:hAnsi="Times New Roman" w:cs="Times New Roman"/>
              </w:rPr>
              <w:t xml:space="preserve">nakup in adaptacijo oziroma prilagoditev obstoječih </w:t>
            </w:r>
            <w:r w:rsidR="004A6983" w:rsidRPr="004A6983">
              <w:rPr>
                <w:rFonts w:ascii="Times New Roman" w:hAnsi="Times New Roman" w:cs="Times New Roman"/>
              </w:rPr>
              <w:t>stavb</w:t>
            </w:r>
            <w:r w:rsidR="008A6EA4" w:rsidRPr="004A6983">
              <w:rPr>
                <w:rFonts w:ascii="Times New Roman" w:hAnsi="Times New Roman" w:cs="Times New Roman"/>
              </w:rPr>
              <w:t>.</w:t>
            </w:r>
            <w:r w:rsidR="004A6983" w:rsidRPr="004A6983">
              <w:rPr>
                <w:rFonts w:ascii="Times New Roman" w:hAnsi="Times New Roman" w:cs="Times New Roman"/>
              </w:rPr>
              <w:t xml:space="preserve"> </w:t>
            </w:r>
            <w:r w:rsidRPr="004A6983">
              <w:rPr>
                <w:rFonts w:ascii="Times New Roman" w:hAnsi="Times New Roman" w:cs="Times New Roman"/>
              </w:rPr>
              <w:t xml:space="preserve">Ukrepi bodo zlasti osredotočeni na modernizacijo in vzpostavitev socialne infrastrukture, vključno z infrastrukturo na področju dolgotrajne oskrbe, ki bo </w:t>
            </w:r>
            <w:r w:rsidR="000F1C6C">
              <w:rPr>
                <w:rFonts w:ascii="Times New Roman" w:hAnsi="Times New Roman" w:cs="Times New Roman"/>
              </w:rPr>
              <w:t xml:space="preserve">prednostno </w:t>
            </w:r>
            <w:r w:rsidRPr="004A6983">
              <w:rPr>
                <w:rFonts w:ascii="Times New Roman" w:hAnsi="Times New Roman" w:cs="Times New Roman"/>
              </w:rPr>
              <w:t xml:space="preserve">izvedena na naslednjih področjih:  </w:t>
            </w:r>
          </w:p>
          <w:p w14:paraId="59E7737F" w14:textId="68A3A8D3" w:rsidR="000B3BB4" w:rsidRPr="000F1C6C" w:rsidRDefault="000B3BB4" w:rsidP="000F1C6C">
            <w:pPr>
              <w:pStyle w:val="Odstavekseznama"/>
              <w:numPr>
                <w:ilvl w:val="1"/>
                <w:numId w:val="50"/>
              </w:numPr>
              <w:jc w:val="both"/>
              <w:rPr>
                <w:rFonts w:ascii="Times New Roman" w:hAnsi="Times New Roman"/>
              </w:rPr>
            </w:pPr>
            <w:r w:rsidRPr="000F1C6C">
              <w:rPr>
                <w:rFonts w:ascii="Times New Roman" w:hAnsi="Times New Roman"/>
              </w:rPr>
              <w:t>vzpostavitev stanovanjskih skupin za izvedbo deinstitucionalizacije socialno varstvenih zavodov: ukrep bo podprl preobrazbo socialno varstvenih zavodov v izvajalce integriranih skupnostnih oblik storitev, ki nudijo tudi storitev integrirane oskrbe z namestitvijo v manjših stanovanjskih enotah</w:t>
            </w:r>
            <w:r w:rsidR="00160F71" w:rsidRPr="000F1C6C">
              <w:rPr>
                <w:rFonts w:ascii="Times New Roman" w:hAnsi="Times New Roman"/>
              </w:rPr>
              <w:t>. Ukrep bomo poskusili izvesti na način, da se bo uporabilo proste stanovanjske kapacitete po državi, v kolikor bodo le-te primerne za namestitev oseb in v skladu s pravilniki in smernicami deinstitucionalizacije</w:t>
            </w:r>
            <w:r w:rsidR="000F1C6C">
              <w:rPr>
                <w:rFonts w:ascii="Times New Roman" w:hAnsi="Times New Roman"/>
              </w:rPr>
              <w:t>.</w:t>
            </w:r>
          </w:p>
          <w:p w14:paraId="65A471A2" w14:textId="77777777" w:rsidR="000F1C6C" w:rsidRPr="000F1C6C" w:rsidRDefault="000F1C6C" w:rsidP="000F1C6C">
            <w:pPr>
              <w:pStyle w:val="Odstavekseznama"/>
              <w:numPr>
                <w:ilvl w:val="1"/>
                <w:numId w:val="50"/>
              </w:numPr>
              <w:jc w:val="both"/>
              <w:rPr>
                <w:rFonts w:ascii="Times New Roman" w:hAnsi="Times New Roman"/>
              </w:rPr>
            </w:pPr>
            <w:r>
              <w:rPr>
                <w:rFonts w:ascii="Times New Roman" w:hAnsi="Times New Roman"/>
              </w:rPr>
              <w:t>S</w:t>
            </w:r>
            <w:r w:rsidRPr="000F1C6C">
              <w:rPr>
                <w:rFonts w:ascii="Times New Roman" w:hAnsi="Times New Roman"/>
              </w:rPr>
              <w:t xml:space="preserve">kupnostni centri za oskrbo oseb z demenco in drugih oblik upada kognitivnih funkcij: ukrep naslavlja izziv vzpostavitve centrov, v katerih se bodo izvajale integrirane storitve in koncepti dela, ki bodo usmerjeni na potrebe posameznika z namenom podaljševanja bivanja v domačem okolju, preprečevanja poslabšanja zdravstvenega stanja in morebitnih hospitalizacij, ipd., </w:t>
            </w:r>
            <w:r w:rsidRPr="000F1C6C">
              <w:rPr>
                <w:rFonts w:ascii="Times New Roman" w:hAnsi="Times New Roman"/>
              </w:rPr>
              <w:lastRenderedPageBreak/>
              <w:t>kar je skladno s ciljem prehoda iz institucionalnih v skupnostne oblike storitev. Razmislek bo tudi o možnosti medgeneracijskega povezovanja ter povezovanju aktivnosti z lokalnim okoljem</w:t>
            </w:r>
            <w:r>
              <w:rPr>
                <w:rFonts w:ascii="Times New Roman" w:hAnsi="Times New Roman"/>
              </w:rPr>
              <w:t>.</w:t>
            </w:r>
            <w:r w:rsidRPr="000F1C6C">
              <w:rPr>
                <w:rFonts w:ascii="Times New Roman" w:hAnsi="Times New Roman"/>
              </w:rPr>
              <w:t xml:space="preserve"> </w:t>
            </w:r>
          </w:p>
          <w:p w14:paraId="660070DA" w14:textId="3196B464" w:rsidR="000F1C6C" w:rsidRPr="000F1C6C" w:rsidRDefault="000F1C6C" w:rsidP="000F1C6C">
            <w:pPr>
              <w:pStyle w:val="Odstavekseznama"/>
              <w:numPr>
                <w:ilvl w:val="1"/>
                <w:numId w:val="50"/>
              </w:numPr>
              <w:jc w:val="both"/>
              <w:rPr>
                <w:rFonts w:ascii="Times New Roman" w:hAnsi="Times New Roman"/>
              </w:rPr>
            </w:pPr>
            <w:r>
              <w:rPr>
                <w:rFonts w:ascii="Times New Roman" w:hAnsi="Times New Roman"/>
              </w:rPr>
              <w:t>B</w:t>
            </w:r>
            <w:r w:rsidRPr="000F1C6C">
              <w:rPr>
                <w:rFonts w:ascii="Times New Roman" w:hAnsi="Times New Roman"/>
              </w:rPr>
              <w:t>ivalne enote za začasno reševanje stanovanjskih potreb ranljivih ciljnih skupin bodo namenjene začasnemu reševanju stanovanjskih potreb ranljivih skupin, kot so brezdomci, deložirane družine in posamezniki, osebe s težavami v duševnem zdravju, osebe brez doma, idr., ki se znajdejo v krizni situaciji in zahtevajo takojšnjo namestitev, vse dokler se situacije v do</w:t>
            </w:r>
            <w:r>
              <w:rPr>
                <w:rFonts w:ascii="Times New Roman" w:hAnsi="Times New Roman"/>
              </w:rPr>
              <w:t>mačem okolju ustrezno ne rešijo.</w:t>
            </w:r>
          </w:p>
          <w:p w14:paraId="51806815" w14:textId="17DEA897" w:rsidR="000B3BB4" w:rsidRPr="000F1C6C" w:rsidRDefault="000F1C6C" w:rsidP="000F1C6C">
            <w:pPr>
              <w:pStyle w:val="Odstavekseznama"/>
              <w:numPr>
                <w:ilvl w:val="1"/>
                <w:numId w:val="50"/>
              </w:numPr>
              <w:jc w:val="both"/>
              <w:rPr>
                <w:rFonts w:ascii="Times New Roman" w:hAnsi="Times New Roman"/>
              </w:rPr>
            </w:pPr>
            <w:r>
              <w:rPr>
                <w:rFonts w:ascii="Times New Roman" w:hAnsi="Times New Roman"/>
              </w:rPr>
              <w:t>B</w:t>
            </w:r>
            <w:r w:rsidR="000B3BB4" w:rsidRPr="000F1C6C">
              <w:rPr>
                <w:rFonts w:ascii="Times New Roman" w:hAnsi="Times New Roman"/>
              </w:rPr>
              <w:t xml:space="preserve">ivalne enote za mladostnike in odrasle z dolgotrajnimi težavami v duševnem zdravju </w:t>
            </w:r>
            <w:r w:rsidR="00B60E73">
              <w:rPr>
                <w:rFonts w:ascii="Times New Roman" w:hAnsi="Times New Roman"/>
              </w:rPr>
              <w:t xml:space="preserve">pa </w:t>
            </w:r>
            <w:r w:rsidR="000B3BB4" w:rsidRPr="000F1C6C">
              <w:rPr>
                <w:rFonts w:ascii="Times New Roman" w:hAnsi="Times New Roman"/>
              </w:rPr>
              <w:t>bodo namenjene odraslim osebam in osebam od 16 do 26 let, ki imajo lažjo motnjo v duševnem razvoju, dolgotrajne težave v duševnem zdravju in/ali hude oblike vedenjskih težav, tako, da jim bodo v okviru varovanih oddelkov zagotovile samostojnejše življenje. Podpora razvoju storitev se načrtuje v okviru ukrepa Krepitev duševnega zdravja z integrirano obravnavo, varstvom in promocijo v okviru SC 7.4.</w:t>
            </w:r>
          </w:p>
          <w:p w14:paraId="6EB107DE" w14:textId="77777777" w:rsidR="00676E33" w:rsidRDefault="00676E33" w:rsidP="00676E33">
            <w:pPr>
              <w:jc w:val="both"/>
              <w:rPr>
                <w:rFonts w:cstheme="minorHAnsi"/>
              </w:rPr>
            </w:pPr>
          </w:p>
          <w:p w14:paraId="20F068FD" w14:textId="2A8D904F" w:rsidR="00676E33" w:rsidRPr="00676E33" w:rsidRDefault="00676E33" w:rsidP="00676E33">
            <w:pPr>
              <w:jc w:val="both"/>
              <w:rPr>
                <w:rFonts w:cstheme="minorHAnsi"/>
              </w:rPr>
            </w:pPr>
            <w:r>
              <w:t>Pri oblikovanju končne</w:t>
            </w:r>
            <w:r w:rsidRPr="000F0D79">
              <w:t xml:space="preserve"> vsebine ukrepov in meril za njihov izbor in izvedbo bomo upoštevali relevantne omilitvene ukrepe v skladu s Celovito presojo vplivov na okolje.</w:t>
            </w:r>
          </w:p>
        </w:tc>
      </w:tr>
    </w:tbl>
    <w:p w14:paraId="7D42B42C" w14:textId="77777777" w:rsidR="00DD1BF0" w:rsidRDefault="00DD1BF0" w:rsidP="003F77CE">
      <w:pPr>
        <w:ind w:left="1349"/>
        <w:rPr>
          <w:spacing w:val="-6"/>
        </w:rPr>
      </w:pPr>
    </w:p>
    <w:p w14:paraId="0306EF01" w14:textId="77777777" w:rsidR="00DD1BF0" w:rsidRDefault="00DD1BF0" w:rsidP="003F77CE">
      <w:pPr>
        <w:ind w:left="1349"/>
      </w:pPr>
      <w:r>
        <w:rPr>
          <w:spacing w:val="-6"/>
        </w:rPr>
        <w:t>Glavne</w:t>
      </w:r>
      <w:r>
        <w:rPr>
          <w:spacing w:val="-1"/>
        </w:rPr>
        <w:t xml:space="preserve"> </w:t>
      </w:r>
      <w:r>
        <w:rPr>
          <w:spacing w:val="-6"/>
        </w:rPr>
        <w:t>ciljne skupine:</w:t>
      </w:r>
    </w:p>
    <w:p w14:paraId="3C0BA5F2"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FB505BF" w14:textId="77777777" w:rsidTr="0042361E">
        <w:tc>
          <w:tcPr>
            <w:tcW w:w="12763" w:type="dxa"/>
          </w:tcPr>
          <w:p w14:paraId="1DDFF6E6" w14:textId="77777777" w:rsidR="00082B8C" w:rsidRDefault="00082B8C" w:rsidP="003F77CE">
            <w:pPr>
              <w:jc w:val="both"/>
              <w:rPr>
                <w:rFonts w:cstheme="minorHAnsi"/>
              </w:rPr>
            </w:pPr>
            <w:r>
              <w:rPr>
                <w:rFonts w:cstheme="minorHAnsi"/>
              </w:rPr>
              <w:t>Ciljne skupine so:</w:t>
            </w:r>
          </w:p>
          <w:p w14:paraId="6E053876" w14:textId="6255CE80" w:rsidR="003C1048" w:rsidRPr="00082B8C" w:rsidRDefault="00082B8C" w:rsidP="00F3605D">
            <w:pPr>
              <w:pStyle w:val="Odstavekseznama"/>
              <w:numPr>
                <w:ilvl w:val="0"/>
                <w:numId w:val="53"/>
              </w:numPr>
              <w:jc w:val="both"/>
              <w:rPr>
                <w:rFonts w:ascii="Times New Roman" w:hAnsi="Times New Roman" w:cs="Times New Roman"/>
              </w:rPr>
            </w:pPr>
            <w:r>
              <w:rPr>
                <w:rFonts w:ascii="Times New Roman" w:hAnsi="Times New Roman" w:cs="Times New Roman"/>
              </w:rPr>
              <w:t>p</w:t>
            </w:r>
            <w:r w:rsidR="003C1048" w:rsidRPr="00082B8C">
              <w:rPr>
                <w:rFonts w:ascii="Times New Roman" w:hAnsi="Times New Roman" w:cs="Times New Roman"/>
              </w:rPr>
              <w:t xml:space="preserve">osamezniki in družine, ki ne zmorejo začasno samostojnega življenja  ter ne morejo bivati doma, </w:t>
            </w:r>
            <w:r>
              <w:rPr>
                <w:rFonts w:ascii="Times New Roman" w:hAnsi="Times New Roman" w:cs="Times New Roman"/>
              </w:rPr>
              <w:t>in druge ranljive skupine;</w:t>
            </w:r>
          </w:p>
          <w:p w14:paraId="0804AAD7" w14:textId="0BC9AC23" w:rsidR="003C1048" w:rsidRPr="00082B8C" w:rsidRDefault="003C1048" w:rsidP="00F3605D">
            <w:pPr>
              <w:pStyle w:val="Odstavekseznama"/>
              <w:numPr>
                <w:ilvl w:val="0"/>
                <w:numId w:val="53"/>
              </w:numPr>
              <w:jc w:val="both"/>
              <w:rPr>
                <w:rFonts w:ascii="Times New Roman" w:hAnsi="Times New Roman" w:cs="Times New Roman"/>
              </w:rPr>
            </w:pPr>
            <w:r w:rsidRPr="00082B8C">
              <w:rPr>
                <w:rFonts w:ascii="Times New Roman" w:hAnsi="Times New Roman" w:cs="Times New Roman"/>
              </w:rPr>
              <w:t>posebni socialno varstveni zavod</w:t>
            </w:r>
            <w:r w:rsidR="00082B8C">
              <w:rPr>
                <w:rFonts w:ascii="Times New Roman" w:hAnsi="Times New Roman" w:cs="Times New Roman"/>
              </w:rPr>
              <w:t>,</w:t>
            </w:r>
            <w:r w:rsidRPr="00082B8C">
              <w:rPr>
                <w:rFonts w:ascii="Times New Roman" w:hAnsi="Times New Roman" w:cs="Times New Roman"/>
              </w:rPr>
              <w:t xml:space="preserve"> centr</w:t>
            </w:r>
            <w:r w:rsidR="00082B8C">
              <w:rPr>
                <w:rFonts w:ascii="Times New Roman" w:hAnsi="Times New Roman" w:cs="Times New Roman"/>
              </w:rPr>
              <w:t>i</w:t>
            </w:r>
            <w:r w:rsidRPr="00082B8C">
              <w:rPr>
                <w:rFonts w:ascii="Times New Roman" w:hAnsi="Times New Roman" w:cs="Times New Roman"/>
              </w:rPr>
              <w:t xml:space="preserve"> za usposabljan</w:t>
            </w:r>
            <w:r w:rsidR="00082B8C">
              <w:rPr>
                <w:rFonts w:ascii="Times New Roman" w:hAnsi="Times New Roman" w:cs="Times New Roman"/>
              </w:rPr>
              <w:t>j</w:t>
            </w:r>
            <w:r w:rsidRPr="00082B8C">
              <w:rPr>
                <w:rFonts w:ascii="Times New Roman" w:hAnsi="Times New Roman" w:cs="Times New Roman"/>
              </w:rPr>
              <w:t>e varstvo in delo, lokalne</w:t>
            </w:r>
            <w:r w:rsidR="00082B8C">
              <w:rPr>
                <w:rFonts w:ascii="Times New Roman" w:hAnsi="Times New Roman" w:cs="Times New Roman"/>
              </w:rPr>
              <w:t xml:space="preserve"> skupnosti, stanovanjski skladi;</w:t>
            </w:r>
          </w:p>
          <w:p w14:paraId="362939D5" w14:textId="057834F5" w:rsidR="003C1048" w:rsidRPr="00082B8C" w:rsidRDefault="00082B8C" w:rsidP="00F3605D">
            <w:pPr>
              <w:pStyle w:val="Odstavekseznama"/>
              <w:numPr>
                <w:ilvl w:val="0"/>
                <w:numId w:val="53"/>
              </w:numPr>
              <w:jc w:val="both"/>
              <w:rPr>
                <w:rFonts w:ascii="Times New Roman" w:hAnsi="Times New Roman" w:cs="Times New Roman"/>
              </w:rPr>
            </w:pPr>
            <w:r>
              <w:rPr>
                <w:rFonts w:ascii="Times New Roman" w:hAnsi="Times New Roman" w:cs="Times New Roman"/>
              </w:rPr>
              <w:t>o</w:t>
            </w:r>
            <w:r w:rsidR="003C1048" w:rsidRPr="00082B8C">
              <w:rPr>
                <w:rFonts w:ascii="Times New Roman" w:hAnsi="Times New Roman" w:cs="Times New Roman"/>
              </w:rPr>
              <w:t>sebe z demenco in drugimi oblikami upada kognitivnih funkcij ter njihovi svojci, uporabniki pomoči na domu in socialnih servisov, zaposleni v novo vzp</w:t>
            </w:r>
            <w:r>
              <w:rPr>
                <w:rFonts w:ascii="Times New Roman" w:hAnsi="Times New Roman" w:cs="Times New Roman"/>
              </w:rPr>
              <w:t>ostavljenih skupnostnih centrih;</w:t>
            </w:r>
            <w:r w:rsidR="003C1048" w:rsidRPr="00082B8C">
              <w:rPr>
                <w:rFonts w:ascii="Times New Roman" w:hAnsi="Times New Roman" w:cs="Times New Roman"/>
              </w:rPr>
              <w:t xml:space="preserve"> </w:t>
            </w:r>
          </w:p>
          <w:p w14:paraId="25EA11AE" w14:textId="316D6520" w:rsidR="00DD1BF0" w:rsidRPr="00082B8C" w:rsidRDefault="00082B8C" w:rsidP="00F3605D">
            <w:pPr>
              <w:pStyle w:val="Odstavekseznama"/>
              <w:numPr>
                <w:ilvl w:val="0"/>
                <w:numId w:val="53"/>
              </w:numPr>
              <w:jc w:val="both"/>
              <w:rPr>
                <w:rFonts w:cstheme="minorHAnsi"/>
              </w:rPr>
            </w:pPr>
            <w:r>
              <w:rPr>
                <w:rFonts w:ascii="Times New Roman" w:hAnsi="Times New Roman" w:cs="Times New Roman"/>
              </w:rPr>
              <w:t>o</w:t>
            </w:r>
            <w:r w:rsidR="003C1048" w:rsidRPr="00082B8C">
              <w:rPr>
                <w:rFonts w:ascii="Times New Roman" w:hAnsi="Times New Roman" w:cs="Times New Roman"/>
              </w:rPr>
              <w:t>drasle osebe in osebe od 16 – 26 let, ki imajo lažjo motnjo v duševnem razvoju, dolgotrajne težave v duševnem zdravju in/ali hude oblike vedenjskih težav (tudi  storilci kaznivih dejanj iz predvidene ciljne skupine, katerim je izrečen kazenski ukrep).</w:t>
            </w:r>
          </w:p>
        </w:tc>
      </w:tr>
    </w:tbl>
    <w:p w14:paraId="7EAA3970" w14:textId="77777777" w:rsidR="00DD1BF0" w:rsidRPr="006B7178" w:rsidRDefault="00DD1BF0" w:rsidP="003F77CE">
      <w:pPr>
        <w:ind w:left="1349"/>
      </w:pPr>
    </w:p>
    <w:p w14:paraId="636A81B6"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07FEFF0F"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71489F2C" w14:textId="77777777" w:rsidTr="0042361E">
        <w:tc>
          <w:tcPr>
            <w:tcW w:w="12715" w:type="dxa"/>
          </w:tcPr>
          <w:p w14:paraId="5C8B910E" w14:textId="1621DAC5" w:rsidR="00DD1BF0" w:rsidRPr="00B3569A" w:rsidRDefault="00092666" w:rsidP="00092666">
            <w:pPr>
              <w:jc w:val="both"/>
              <w:rPr>
                <w:rFonts w:cstheme="minorHAnsi"/>
              </w:rPr>
            </w:pPr>
            <w:r w:rsidRPr="00092666">
              <w:rPr>
                <w:rFonts w:cstheme="minorHAnsi"/>
              </w:rPr>
              <w:t>Ukrepi so skladni s ciljem Strategije za trajnostni razvoj »Socialna enakost in kohezija« saj spodbujajo razvoj demokratične, socialno vključujoče, kohezivne, zdrave, varne in pravične družbe, ki spoštuje temeljne pravice in kulturno raznolikost, ustvarja enake možnosti ter se bori proti vsem oblikam diskriminacije. V aktivnostih ukrepov se bodo upoštevala načela nediskriminacije ter vključevanje moških in žensk ne glede na spol raso ali etično poreklo, vero ali prepričanje, invalidnost ali spolno usmerjenost. Ukrepi prispevajo k uresničevanju ciljev, navedenih v poglavju 3.3 Akcijskega načrta evropskega stebra socialnih pravic, saj bodo zagotavljali učinkovit in zadosten obseg mreže socialne varnosti in dostop do podpornih storitev ter prispevali k odpravljanju medgeneracijskega kroga prikrajšanosti.</w:t>
            </w:r>
          </w:p>
        </w:tc>
      </w:tr>
    </w:tbl>
    <w:p w14:paraId="0A0F5A11" w14:textId="77777777" w:rsidR="00DD1BF0" w:rsidRDefault="00DD1BF0" w:rsidP="003F77CE">
      <w:pPr>
        <w:rPr>
          <w:sz w:val="20"/>
        </w:rPr>
      </w:pPr>
    </w:p>
    <w:p w14:paraId="09FEF40E"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4E56134"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1F21725A" w14:textId="77777777" w:rsidTr="0042361E">
        <w:tc>
          <w:tcPr>
            <w:tcW w:w="12763" w:type="dxa"/>
          </w:tcPr>
          <w:p w14:paraId="3ECED07F" w14:textId="032A9D4A" w:rsidR="00DD1BF0" w:rsidRPr="00B3569A" w:rsidRDefault="001A068C" w:rsidP="003F77CE">
            <w:pPr>
              <w:jc w:val="both"/>
              <w:rPr>
                <w:rFonts w:cstheme="minorHAnsi"/>
              </w:rPr>
            </w:pPr>
            <w:r w:rsidRPr="001A068C">
              <w:rPr>
                <w:rFonts w:cstheme="minorHAnsi"/>
              </w:rPr>
              <w:lastRenderedPageBreak/>
              <w:t>V okviru specifičnega cilja se predvideva naslavljanje pristopa endogene regionalne politike s pomočjo teritorialnih pristopov, če bodo izkazane potrebe, izhajajoče iz pripravljenih teritorialnih strategij</w:t>
            </w:r>
            <w:r w:rsidR="00092666">
              <w:rPr>
                <w:rFonts w:cstheme="minorHAnsi"/>
              </w:rPr>
              <w:t xml:space="preserve"> (RRP)</w:t>
            </w:r>
            <w:r w:rsidRPr="001A068C">
              <w:rPr>
                <w:rFonts w:cstheme="minorHAnsi"/>
              </w:rPr>
              <w:t>.</w:t>
            </w:r>
            <w:r w:rsidR="00F9679E">
              <w:rPr>
                <w:rFonts w:cstheme="minorHAnsi"/>
              </w:rPr>
              <w:t xml:space="preserve"> Ukrepi se bodo izvajali zgolj v KRVS.</w:t>
            </w:r>
          </w:p>
        </w:tc>
      </w:tr>
    </w:tbl>
    <w:p w14:paraId="612CB4D8" w14:textId="77777777" w:rsidR="00DD1BF0" w:rsidRDefault="00DD1BF0" w:rsidP="003F77CE">
      <w:pPr>
        <w:rPr>
          <w:sz w:val="18"/>
        </w:rPr>
      </w:pPr>
    </w:p>
    <w:p w14:paraId="0B22AD9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4C6B567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AF15FFC" w14:textId="77777777" w:rsidTr="0042361E">
        <w:tc>
          <w:tcPr>
            <w:tcW w:w="12763" w:type="dxa"/>
          </w:tcPr>
          <w:p w14:paraId="4CE226A5" w14:textId="197A87A4" w:rsidR="00DD1BF0" w:rsidRPr="00B3569A" w:rsidRDefault="00092666" w:rsidP="003F77CE">
            <w:pPr>
              <w:rPr>
                <w:rFonts w:cstheme="minorHAnsi"/>
              </w:rPr>
            </w:pPr>
            <w:r w:rsidRPr="00092666">
              <w:rPr>
                <w:rFonts w:cstheme="minorHAnsi"/>
              </w:rPr>
              <w:t>V okviru navedenega specifičnega cilja medregionalni, čezmejni in transnacionalni ukrepi niso predvideni.</w:t>
            </w:r>
          </w:p>
        </w:tc>
      </w:tr>
    </w:tbl>
    <w:p w14:paraId="38FC0A6F" w14:textId="77777777" w:rsidR="00DD1BF0" w:rsidRDefault="00DD1BF0" w:rsidP="003F77CE">
      <w:pPr>
        <w:rPr>
          <w:sz w:val="17"/>
        </w:rPr>
      </w:pPr>
    </w:p>
    <w:p w14:paraId="38290D88"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19F8DFA5"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06FC1569" w14:textId="77777777" w:rsidTr="0042361E">
        <w:tc>
          <w:tcPr>
            <w:tcW w:w="12758" w:type="dxa"/>
          </w:tcPr>
          <w:p w14:paraId="7BA86A1F" w14:textId="70D12681"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0FCE1139" w14:textId="77777777" w:rsidR="00DD1BF0" w:rsidRDefault="00DD1BF0" w:rsidP="003F77CE">
      <w:pPr>
        <w:rPr>
          <w:sz w:val="20"/>
        </w:rPr>
      </w:pPr>
    </w:p>
    <w:p w14:paraId="6F777465" w14:textId="77777777" w:rsidR="00DD1BF0" w:rsidRDefault="00DD1BF0" w:rsidP="003F77CE">
      <w:pPr>
        <w:rPr>
          <w:sz w:val="20"/>
        </w:rPr>
      </w:pPr>
    </w:p>
    <w:p w14:paraId="54B94BD7" w14:textId="77777777" w:rsidR="00DD1BF0" w:rsidRDefault="00DD1BF0" w:rsidP="003F77CE">
      <w:pPr>
        <w:pStyle w:val="Naslov5"/>
        <w:spacing w:before="0"/>
      </w:pPr>
      <w:r>
        <w:t>Kazalniki</w:t>
      </w:r>
    </w:p>
    <w:p w14:paraId="639F4867" w14:textId="77777777" w:rsidR="00DD1BF0" w:rsidRDefault="00DD1BF0" w:rsidP="003F77CE"/>
    <w:p w14:paraId="70A97454"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2FE09D59"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334"/>
        <w:gridCol w:w="1417"/>
        <w:gridCol w:w="1418"/>
        <w:gridCol w:w="1275"/>
      </w:tblGrid>
      <w:tr w:rsidR="00872BD7" w14:paraId="5A28EF61" w14:textId="77777777" w:rsidTr="00F9679E">
        <w:trPr>
          <w:trHeight w:val="254"/>
        </w:trPr>
        <w:tc>
          <w:tcPr>
            <w:tcW w:w="1834" w:type="dxa"/>
            <w:vAlign w:val="center"/>
          </w:tcPr>
          <w:p w14:paraId="57012949" w14:textId="77777777" w:rsidR="00DD1BF0" w:rsidRDefault="00DD1BF0" w:rsidP="003F77CE">
            <w:pPr>
              <w:pStyle w:val="TableParagraph"/>
              <w:ind w:right="82"/>
            </w:pPr>
            <w:r w:rsidRPr="00BE59C9">
              <w:t>Prednostna naloga</w:t>
            </w:r>
          </w:p>
        </w:tc>
        <w:tc>
          <w:tcPr>
            <w:tcW w:w="1417" w:type="dxa"/>
            <w:vAlign w:val="center"/>
          </w:tcPr>
          <w:p w14:paraId="6299BA12" w14:textId="77777777" w:rsidR="00DD1BF0" w:rsidRDefault="00DD1BF0" w:rsidP="003F77CE">
            <w:pPr>
              <w:pStyle w:val="TableParagraph"/>
            </w:pPr>
            <w:r w:rsidRPr="00BE59C9">
              <w:t>Specifični cilj</w:t>
            </w:r>
          </w:p>
        </w:tc>
        <w:tc>
          <w:tcPr>
            <w:tcW w:w="708" w:type="dxa"/>
            <w:vAlign w:val="center"/>
          </w:tcPr>
          <w:p w14:paraId="3E843B9A" w14:textId="77777777" w:rsidR="00DD1BF0" w:rsidRDefault="00DD1BF0" w:rsidP="003F77CE">
            <w:pPr>
              <w:pStyle w:val="TableParagraph"/>
            </w:pPr>
            <w:r w:rsidRPr="00BE59C9">
              <w:t>Sklad</w:t>
            </w:r>
          </w:p>
        </w:tc>
        <w:tc>
          <w:tcPr>
            <w:tcW w:w="1701" w:type="dxa"/>
            <w:vAlign w:val="center"/>
          </w:tcPr>
          <w:p w14:paraId="71EF4E78" w14:textId="77777777" w:rsidR="00DD1BF0" w:rsidRDefault="00DD1BF0" w:rsidP="003F77CE">
            <w:pPr>
              <w:pStyle w:val="TableParagraph"/>
            </w:pPr>
            <w:r w:rsidRPr="00BE59C9">
              <w:t>Kategorija regije</w:t>
            </w:r>
          </w:p>
        </w:tc>
        <w:tc>
          <w:tcPr>
            <w:tcW w:w="778" w:type="dxa"/>
            <w:vAlign w:val="center"/>
          </w:tcPr>
          <w:p w14:paraId="04A25566" w14:textId="77777777" w:rsidR="00DD1BF0" w:rsidRPr="00347461" w:rsidRDefault="00DD1BF0" w:rsidP="003F77CE">
            <w:pPr>
              <w:pStyle w:val="TableParagraph"/>
              <w:rPr>
                <w:sz w:val="20"/>
                <w:szCs w:val="20"/>
              </w:rPr>
            </w:pPr>
            <w:r>
              <w:t>ID</w:t>
            </w:r>
          </w:p>
        </w:tc>
        <w:tc>
          <w:tcPr>
            <w:tcW w:w="3334" w:type="dxa"/>
            <w:vAlign w:val="center"/>
          </w:tcPr>
          <w:p w14:paraId="62B2CAA6" w14:textId="77777777" w:rsidR="00DD1BF0" w:rsidRPr="00347461" w:rsidRDefault="00DD1BF0" w:rsidP="003F77CE">
            <w:pPr>
              <w:pStyle w:val="TableParagraph"/>
              <w:rPr>
                <w:sz w:val="20"/>
                <w:szCs w:val="20"/>
              </w:rPr>
            </w:pPr>
            <w:r w:rsidRPr="00BE59C9">
              <w:t>Kazalniki</w:t>
            </w:r>
          </w:p>
        </w:tc>
        <w:tc>
          <w:tcPr>
            <w:tcW w:w="1417" w:type="dxa"/>
            <w:vAlign w:val="center"/>
          </w:tcPr>
          <w:p w14:paraId="00151CAC" w14:textId="77777777" w:rsidR="00DD1BF0" w:rsidRPr="00347461" w:rsidRDefault="00DD1BF0" w:rsidP="003F77CE">
            <w:pPr>
              <w:pStyle w:val="TableParagraph"/>
              <w:rPr>
                <w:sz w:val="20"/>
                <w:szCs w:val="20"/>
              </w:rPr>
            </w:pPr>
            <w:r w:rsidRPr="00BE59C9">
              <w:t>Merska enota</w:t>
            </w:r>
          </w:p>
        </w:tc>
        <w:tc>
          <w:tcPr>
            <w:tcW w:w="1418" w:type="dxa"/>
            <w:vAlign w:val="center"/>
          </w:tcPr>
          <w:p w14:paraId="44F9A835" w14:textId="77777777" w:rsidR="00DD1BF0" w:rsidRPr="00347461" w:rsidRDefault="00DD1BF0" w:rsidP="003F77CE">
            <w:pPr>
              <w:pStyle w:val="TableParagraph"/>
              <w:rPr>
                <w:sz w:val="20"/>
                <w:szCs w:val="20"/>
              </w:rPr>
            </w:pPr>
            <w:r w:rsidRPr="00BE59C9">
              <w:t>Mejnik (2024)</w:t>
            </w:r>
          </w:p>
        </w:tc>
        <w:tc>
          <w:tcPr>
            <w:tcW w:w="1275" w:type="dxa"/>
            <w:vAlign w:val="center"/>
          </w:tcPr>
          <w:p w14:paraId="38B6DC29" w14:textId="77777777" w:rsidR="00DD1BF0" w:rsidRDefault="00DD1BF0" w:rsidP="003F77CE">
            <w:pPr>
              <w:pStyle w:val="TableParagraph"/>
            </w:pPr>
            <w:r w:rsidRPr="00BE59C9">
              <w:t>Cilj (2029)</w:t>
            </w:r>
          </w:p>
        </w:tc>
      </w:tr>
      <w:tr w:rsidR="00872BD7" w14:paraId="3B5B4140" w14:textId="77777777" w:rsidTr="00F9679E">
        <w:trPr>
          <w:trHeight w:val="367"/>
        </w:trPr>
        <w:tc>
          <w:tcPr>
            <w:tcW w:w="1834" w:type="dxa"/>
          </w:tcPr>
          <w:p w14:paraId="6F7437F3" w14:textId="0888A7ED" w:rsidR="001A4442" w:rsidRDefault="00700518" w:rsidP="003F77CE">
            <w:pPr>
              <w:pStyle w:val="TableParagraph"/>
              <w:rPr>
                <w:sz w:val="20"/>
              </w:rPr>
            </w:pPr>
            <w:r>
              <w:rPr>
                <w:sz w:val="20"/>
              </w:rPr>
              <w:t>7</w:t>
            </w:r>
          </w:p>
        </w:tc>
        <w:tc>
          <w:tcPr>
            <w:tcW w:w="1417" w:type="dxa"/>
          </w:tcPr>
          <w:p w14:paraId="58934BB4" w14:textId="0FC3782C" w:rsidR="001A4442" w:rsidRPr="00347461" w:rsidRDefault="0063634A" w:rsidP="003F77CE">
            <w:pPr>
              <w:pStyle w:val="TableParagraph"/>
              <w:rPr>
                <w:sz w:val="20"/>
              </w:rPr>
            </w:pPr>
            <w:r>
              <w:rPr>
                <w:sz w:val="20"/>
              </w:rPr>
              <w:t>7.6</w:t>
            </w:r>
          </w:p>
        </w:tc>
        <w:tc>
          <w:tcPr>
            <w:tcW w:w="708" w:type="dxa"/>
          </w:tcPr>
          <w:p w14:paraId="25CC1DEC" w14:textId="0D6070FA" w:rsidR="001A4442" w:rsidRDefault="001A4442" w:rsidP="003F77CE">
            <w:pPr>
              <w:pStyle w:val="TableParagraph"/>
              <w:rPr>
                <w:sz w:val="20"/>
              </w:rPr>
            </w:pPr>
            <w:r>
              <w:rPr>
                <w:sz w:val="20"/>
              </w:rPr>
              <w:t>ESRR</w:t>
            </w:r>
          </w:p>
        </w:tc>
        <w:tc>
          <w:tcPr>
            <w:tcW w:w="1701" w:type="dxa"/>
          </w:tcPr>
          <w:p w14:paraId="22A49EEF" w14:textId="58E5EC86" w:rsidR="001A4442" w:rsidRDefault="00700518" w:rsidP="003F77CE">
            <w:pPr>
              <w:pStyle w:val="TableParagraph"/>
              <w:rPr>
                <w:sz w:val="20"/>
              </w:rPr>
            </w:pPr>
            <w:r>
              <w:rPr>
                <w:sz w:val="20"/>
              </w:rPr>
              <w:t>Manj razvite regije</w:t>
            </w:r>
          </w:p>
        </w:tc>
        <w:tc>
          <w:tcPr>
            <w:tcW w:w="778" w:type="dxa"/>
          </w:tcPr>
          <w:p w14:paraId="2071F325" w14:textId="54B81318" w:rsidR="001A4442" w:rsidRPr="00347461" w:rsidRDefault="001A4442" w:rsidP="003F77CE">
            <w:pPr>
              <w:pStyle w:val="TableParagraph"/>
              <w:rPr>
                <w:sz w:val="20"/>
                <w:szCs w:val="20"/>
              </w:rPr>
            </w:pPr>
            <w:r>
              <w:rPr>
                <w:sz w:val="20"/>
                <w:szCs w:val="20"/>
              </w:rPr>
              <w:t>RCO65</w:t>
            </w:r>
          </w:p>
        </w:tc>
        <w:tc>
          <w:tcPr>
            <w:tcW w:w="3334" w:type="dxa"/>
          </w:tcPr>
          <w:p w14:paraId="4E898E62" w14:textId="083D4B09" w:rsidR="001A4442" w:rsidRPr="001A4442" w:rsidRDefault="001A4442" w:rsidP="003F77CE">
            <w:pPr>
              <w:pStyle w:val="TableParagraph"/>
              <w:rPr>
                <w:sz w:val="20"/>
                <w:szCs w:val="20"/>
              </w:rPr>
            </w:pPr>
            <w:r>
              <w:rPr>
                <w:rFonts w:cstheme="minorHAnsi"/>
                <w:sz w:val="20"/>
                <w:szCs w:val="18"/>
                <w:lang w:bidi="sl-SI"/>
              </w:rPr>
              <w:t>Z</w:t>
            </w:r>
            <w:r w:rsidRPr="001A4442">
              <w:rPr>
                <w:rFonts w:cstheme="minorHAnsi"/>
                <w:sz w:val="20"/>
                <w:szCs w:val="18"/>
                <w:lang w:bidi="sl-SI"/>
              </w:rPr>
              <w:t>mogljivost novih ali posodobljenih socialnih stanovan</w:t>
            </w:r>
            <w:r>
              <w:rPr>
                <w:rFonts w:cstheme="minorHAnsi"/>
                <w:sz w:val="20"/>
                <w:szCs w:val="18"/>
                <w:lang w:bidi="sl-SI"/>
              </w:rPr>
              <w:t>j</w:t>
            </w:r>
          </w:p>
        </w:tc>
        <w:tc>
          <w:tcPr>
            <w:tcW w:w="1417" w:type="dxa"/>
          </w:tcPr>
          <w:p w14:paraId="0E282B6F" w14:textId="1767757B" w:rsidR="001A4442" w:rsidRPr="001A4442" w:rsidRDefault="001A4442" w:rsidP="003F77CE">
            <w:pPr>
              <w:pStyle w:val="TableParagraph"/>
              <w:rPr>
                <w:sz w:val="20"/>
                <w:szCs w:val="20"/>
              </w:rPr>
            </w:pPr>
            <w:r>
              <w:rPr>
                <w:rFonts w:cstheme="minorHAnsi"/>
                <w:sz w:val="20"/>
                <w:szCs w:val="18"/>
                <w:lang w:bidi="sl-SI"/>
              </w:rPr>
              <w:t>š</w:t>
            </w:r>
            <w:r w:rsidRPr="001A4442">
              <w:rPr>
                <w:rFonts w:cstheme="minorHAnsi"/>
                <w:sz w:val="20"/>
                <w:szCs w:val="18"/>
                <w:lang w:bidi="sl-SI"/>
              </w:rPr>
              <w:t>tevilo</w:t>
            </w:r>
            <w:r>
              <w:rPr>
                <w:rFonts w:cstheme="minorHAnsi"/>
                <w:sz w:val="20"/>
                <w:szCs w:val="18"/>
                <w:lang w:bidi="sl-SI"/>
              </w:rPr>
              <w:t xml:space="preserve"> uporabnikov/leto</w:t>
            </w:r>
          </w:p>
        </w:tc>
        <w:tc>
          <w:tcPr>
            <w:tcW w:w="1418" w:type="dxa"/>
          </w:tcPr>
          <w:p w14:paraId="3616EF08" w14:textId="63ED1001" w:rsidR="001A4442" w:rsidRPr="00F9679E" w:rsidRDefault="00F9679E" w:rsidP="003F77CE">
            <w:pPr>
              <w:pStyle w:val="TableParagraph"/>
              <w:rPr>
                <w:sz w:val="16"/>
                <w:szCs w:val="16"/>
              </w:rPr>
            </w:pPr>
            <w:r w:rsidRPr="00F9679E">
              <w:rPr>
                <w:sz w:val="16"/>
                <w:szCs w:val="16"/>
              </w:rPr>
              <w:t>Vrednost bo opredeljena naknadno.</w:t>
            </w:r>
          </w:p>
        </w:tc>
        <w:tc>
          <w:tcPr>
            <w:tcW w:w="1275" w:type="dxa"/>
          </w:tcPr>
          <w:p w14:paraId="28DCD81B" w14:textId="3C084345" w:rsidR="001A4442" w:rsidRDefault="00F9679E" w:rsidP="003F77CE">
            <w:pPr>
              <w:pStyle w:val="TableParagraph"/>
              <w:rPr>
                <w:sz w:val="20"/>
              </w:rPr>
            </w:pPr>
            <w:r>
              <w:rPr>
                <w:sz w:val="20"/>
              </w:rPr>
              <w:t>1.550</w:t>
            </w:r>
          </w:p>
        </w:tc>
      </w:tr>
    </w:tbl>
    <w:p w14:paraId="36E30BFE" w14:textId="77777777" w:rsidR="00DD1BF0" w:rsidRDefault="00DD1BF0" w:rsidP="003F77CE">
      <w:pPr>
        <w:rPr>
          <w:sz w:val="24"/>
        </w:rPr>
      </w:pPr>
    </w:p>
    <w:p w14:paraId="3F4FDDA6" w14:textId="77777777" w:rsidR="00DD1BF0" w:rsidRDefault="00DD1BF0" w:rsidP="003F77CE">
      <w:pPr>
        <w:ind w:left="379"/>
      </w:pPr>
      <w:r>
        <w:rPr>
          <w:spacing w:val="-6"/>
        </w:rPr>
        <w:t>Razpredelnica 3:</w:t>
      </w:r>
      <w:r>
        <w:rPr>
          <w:spacing w:val="-7"/>
        </w:rPr>
        <w:t xml:space="preserve"> </w:t>
      </w:r>
      <w:r>
        <w:rPr>
          <w:spacing w:val="-6"/>
        </w:rPr>
        <w:t>Kazalniki rezultatov</w:t>
      </w:r>
    </w:p>
    <w:p w14:paraId="75F702FE"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693"/>
        <w:gridCol w:w="850"/>
        <w:gridCol w:w="1134"/>
        <w:gridCol w:w="993"/>
        <w:gridCol w:w="708"/>
        <w:gridCol w:w="851"/>
        <w:gridCol w:w="850"/>
      </w:tblGrid>
      <w:tr w:rsidR="00872BD7" w14:paraId="2E005040" w14:textId="77777777" w:rsidTr="00BC79B7">
        <w:trPr>
          <w:trHeight w:val="353"/>
        </w:trPr>
        <w:tc>
          <w:tcPr>
            <w:tcW w:w="1550" w:type="dxa"/>
          </w:tcPr>
          <w:p w14:paraId="203AB460"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07268226"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6B5B92EA"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3320142B"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70B28485" w14:textId="77777777" w:rsidR="00DD1BF0" w:rsidRPr="00347461" w:rsidRDefault="00DD1BF0" w:rsidP="003F77CE">
            <w:pPr>
              <w:pStyle w:val="TableParagraph"/>
              <w:rPr>
                <w:sz w:val="20"/>
                <w:szCs w:val="20"/>
              </w:rPr>
            </w:pPr>
            <w:r w:rsidRPr="00347461">
              <w:rPr>
                <w:sz w:val="20"/>
                <w:szCs w:val="20"/>
              </w:rPr>
              <w:t>ID</w:t>
            </w:r>
          </w:p>
        </w:tc>
        <w:tc>
          <w:tcPr>
            <w:tcW w:w="2693" w:type="dxa"/>
          </w:tcPr>
          <w:p w14:paraId="0B92C66D" w14:textId="77777777" w:rsidR="00DD1BF0" w:rsidRPr="00347461" w:rsidRDefault="00DD1BF0" w:rsidP="003F77CE">
            <w:pPr>
              <w:pStyle w:val="TableParagraph"/>
              <w:rPr>
                <w:sz w:val="20"/>
                <w:szCs w:val="20"/>
              </w:rPr>
            </w:pPr>
            <w:r w:rsidRPr="00347461">
              <w:rPr>
                <w:sz w:val="20"/>
                <w:szCs w:val="20"/>
              </w:rPr>
              <w:t>Kazalnik</w:t>
            </w:r>
          </w:p>
        </w:tc>
        <w:tc>
          <w:tcPr>
            <w:tcW w:w="850" w:type="dxa"/>
          </w:tcPr>
          <w:p w14:paraId="18D2EA7D"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6E7A7B4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6BD91428"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01E744FC"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204E342B"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73340713" w14:textId="77777777" w:rsidR="00DD1BF0" w:rsidRPr="00347461" w:rsidRDefault="00DD1BF0" w:rsidP="003F77CE">
            <w:pPr>
              <w:pStyle w:val="TableParagraph"/>
              <w:rPr>
                <w:sz w:val="20"/>
                <w:szCs w:val="20"/>
              </w:rPr>
            </w:pPr>
            <w:r w:rsidRPr="00347461">
              <w:rPr>
                <w:sz w:val="20"/>
                <w:szCs w:val="20"/>
              </w:rPr>
              <w:t>Opombe</w:t>
            </w:r>
          </w:p>
        </w:tc>
      </w:tr>
      <w:tr w:rsidR="00BC79B7" w14:paraId="7A8060E1" w14:textId="77777777" w:rsidTr="00BC79B7">
        <w:trPr>
          <w:trHeight w:val="353"/>
        </w:trPr>
        <w:tc>
          <w:tcPr>
            <w:tcW w:w="1550" w:type="dxa"/>
          </w:tcPr>
          <w:p w14:paraId="5D1373E6" w14:textId="34B24BFC" w:rsidR="00BC79B7" w:rsidRPr="00347461" w:rsidRDefault="00BC79B7" w:rsidP="00BC79B7">
            <w:pPr>
              <w:pStyle w:val="TableParagraph"/>
              <w:rPr>
                <w:sz w:val="20"/>
                <w:szCs w:val="20"/>
              </w:rPr>
            </w:pPr>
            <w:r>
              <w:rPr>
                <w:sz w:val="20"/>
              </w:rPr>
              <w:t>7</w:t>
            </w:r>
          </w:p>
        </w:tc>
        <w:tc>
          <w:tcPr>
            <w:tcW w:w="1276" w:type="dxa"/>
          </w:tcPr>
          <w:p w14:paraId="4E5237CA" w14:textId="50CD3DEA" w:rsidR="00BC79B7" w:rsidRPr="00347461" w:rsidRDefault="00BC79B7" w:rsidP="00BC79B7">
            <w:pPr>
              <w:pStyle w:val="TableParagraph"/>
              <w:rPr>
                <w:sz w:val="20"/>
                <w:szCs w:val="20"/>
              </w:rPr>
            </w:pPr>
            <w:r>
              <w:rPr>
                <w:sz w:val="20"/>
              </w:rPr>
              <w:t>7.6</w:t>
            </w:r>
          </w:p>
        </w:tc>
        <w:tc>
          <w:tcPr>
            <w:tcW w:w="696" w:type="dxa"/>
          </w:tcPr>
          <w:p w14:paraId="4333162D" w14:textId="4E509EC9" w:rsidR="00BC79B7" w:rsidRPr="00347461" w:rsidRDefault="00BC79B7" w:rsidP="00BC79B7">
            <w:pPr>
              <w:pStyle w:val="TableParagraph"/>
              <w:rPr>
                <w:sz w:val="20"/>
                <w:szCs w:val="20"/>
              </w:rPr>
            </w:pPr>
            <w:r>
              <w:rPr>
                <w:sz w:val="20"/>
              </w:rPr>
              <w:t>ESRR</w:t>
            </w:r>
          </w:p>
        </w:tc>
        <w:tc>
          <w:tcPr>
            <w:tcW w:w="1572" w:type="dxa"/>
          </w:tcPr>
          <w:p w14:paraId="19E6955D" w14:textId="6CCD1232" w:rsidR="00BC79B7" w:rsidRPr="00347461" w:rsidRDefault="00BC79B7" w:rsidP="00BC79B7">
            <w:pPr>
              <w:pStyle w:val="TableParagraph"/>
              <w:rPr>
                <w:sz w:val="20"/>
                <w:szCs w:val="20"/>
              </w:rPr>
            </w:pPr>
            <w:r>
              <w:rPr>
                <w:sz w:val="20"/>
              </w:rPr>
              <w:t>Manj razvite regije</w:t>
            </w:r>
          </w:p>
        </w:tc>
        <w:tc>
          <w:tcPr>
            <w:tcW w:w="709" w:type="dxa"/>
          </w:tcPr>
          <w:p w14:paraId="3DFCE288" w14:textId="5209D5C2" w:rsidR="00BC79B7" w:rsidRPr="00032174" w:rsidRDefault="00BC79B7" w:rsidP="00BC79B7">
            <w:pPr>
              <w:pStyle w:val="TableParagraph"/>
              <w:rPr>
                <w:sz w:val="20"/>
                <w:szCs w:val="20"/>
              </w:rPr>
            </w:pPr>
            <w:r w:rsidRPr="00032174">
              <w:rPr>
                <w:rFonts w:cstheme="minorHAnsi"/>
                <w:sz w:val="20"/>
                <w:szCs w:val="18"/>
                <w:lang w:bidi="sl-SI"/>
              </w:rPr>
              <w:t>RCR6</w:t>
            </w:r>
            <w:r>
              <w:rPr>
                <w:rFonts w:cstheme="minorHAnsi"/>
                <w:sz w:val="20"/>
                <w:szCs w:val="18"/>
                <w:lang w:bidi="sl-SI"/>
              </w:rPr>
              <w:t>7</w:t>
            </w:r>
          </w:p>
        </w:tc>
        <w:tc>
          <w:tcPr>
            <w:tcW w:w="2693" w:type="dxa"/>
          </w:tcPr>
          <w:p w14:paraId="298B5BC4" w14:textId="6368C123" w:rsidR="00BC79B7" w:rsidRPr="00032174" w:rsidRDefault="00BC79B7" w:rsidP="00BC79B7">
            <w:pPr>
              <w:pStyle w:val="TableParagraph"/>
              <w:rPr>
                <w:sz w:val="20"/>
                <w:szCs w:val="20"/>
              </w:rPr>
            </w:pPr>
            <w:r>
              <w:rPr>
                <w:rFonts w:cstheme="minorHAnsi"/>
                <w:sz w:val="20"/>
                <w:szCs w:val="18"/>
                <w:lang w:bidi="sl-SI"/>
              </w:rPr>
              <w:t>Š</w:t>
            </w:r>
            <w:r w:rsidRPr="003C1048">
              <w:rPr>
                <w:rFonts w:cstheme="minorHAnsi"/>
                <w:sz w:val="20"/>
                <w:szCs w:val="18"/>
                <w:lang w:bidi="sl-SI"/>
              </w:rPr>
              <w:t>tevilo uporabnikov na leto, ki uporabljajo nova ali posodobljena socialna stanovanja</w:t>
            </w:r>
          </w:p>
        </w:tc>
        <w:tc>
          <w:tcPr>
            <w:tcW w:w="850" w:type="dxa"/>
          </w:tcPr>
          <w:p w14:paraId="624C384E" w14:textId="4B5082C2" w:rsidR="00BC79B7" w:rsidRPr="00032174" w:rsidRDefault="00BC79B7" w:rsidP="00BC79B7">
            <w:pPr>
              <w:pStyle w:val="TableParagraph"/>
              <w:rPr>
                <w:sz w:val="20"/>
                <w:szCs w:val="20"/>
              </w:rPr>
            </w:pPr>
            <w:r w:rsidRPr="003C1048">
              <w:rPr>
                <w:rFonts w:cstheme="minorHAnsi"/>
                <w:sz w:val="20"/>
                <w:szCs w:val="18"/>
                <w:lang w:bidi="sl-SI"/>
              </w:rPr>
              <w:t>število uporabnikov/leto</w:t>
            </w:r>
          </w:p>
        </w:tc>
        <w:tc>
          <w:tcPr>
            <w:tcW w:w="1134" w:type="dxa"/>
          </w:tcPr>
          <w:p w14:paraId="2118FAD4" w14:textId="4E5E9BA8" w:rsidR="00BC79B7" w:rsidRPr="00347461" w:rsidRDefault="00BC79B7" w:rsidP="00BC79B7">
            <w:pPr>
              <w:pStyle w:val="TableParagraph"/>
              <w:rPr>
                <w:sz w:val="20"/>
                <w:szCs w:val="20"/>
              </w:rPr>
            </w:pPr>
            <w:r w:rsidRPr="00F9679E">
              <w:rPr>
                <w:sz w:val="16"/>
                <w:szCs w:val="16"/>
              </w:rPr>
              <w:t>Vrednost bo opredeljena naknadno.</w:t>
            </w:r>
          </w:p>
        </w:tc>
        <w:tc>
          <w:tcPr>
            <w:tcW w:w="993" w:type="dxa"/>
          </w:tcPr>
          <w:p w14:paraId="565B5F78" w14:textId="4C457F01" w:rsidR="00BC79B7" w:rsidRPr="00347461" w:rsidRDefault="00BC79B7" w:rsidP="00BC79B7">
            <w:pPr>
              <w:pStyle w:val="TableParagraph"/>
              <w:rPr>
                <w:sz w:val="20"/>
                <w:szCs w:val="20"/>
              </w:rPr>
            </w:pPr>
            <w:r>
              <w:rPr>
                <w:sz w:val="20"/>
                <w:szCs w:val="20"/>
              </w:rPr>
              <w:t>2021</w:t>
            </w:r>
          </w:p>
        </w:tc>
        <w:tc>
          <w:tcPr>
            <w:tcW w:w="708" w:type="dxa"/>
          </w:tcPr>
          <w:p w14:paraId="0A6A713D" w14:textId="62F4DA9B" w:rsidR="00BC79B7" w:rsidRPr="00347461" w:rsidRDefault="00BC79B7" w:rsidP="00BC79B7">
            <w:pPr>
              <w:pStyle w:val="TableParagraph"/>
              <w:rPr>
                <w:sz w:val="20"/>
                <w:szCs w:val="20"/>
              </w:rPr>
            </w:pPr>
            <w:r>
              <w:rPr>
                <w:sz w:val="20"/>
              </w:rPr>
              <w:t>1.550</w:t>
            </w:r>
          </w:p>
        </w:tc>
        <w:tc>
          <w:tcPr>
            <w:tcW w:w="851" w:type="dxa"/>
          </w:tcPr>
          <w:p w14:paraId="3086E131" w14:textId="77777777" w:rsidR="00BC79B7" w:rsidRPr="00347461" w:rsidRDefault="00BC79B7" w:rsidP="00BC79B7">
            <w:pPr>
              <w:pStyle w:val="TableParagraph"/>
              <w:rPr>
                <w:sz w:val="20"/>
                <w:szCs w:val="20"/>
              </w:rPr>
            </w:pPr>
          </w:p>
        </w:tc>
        <w:tc>
          <w:tcPr>
            <w:tcW w:w="850" w:type="dxa"/>
          </w:tcPr>
          <w:p w14:paraId="4179D8D6" w14:textId="77777777" w:rsidR="00BC79B7" w:rsidRPr="00347461" w:rsidRDefault="00BC79B7" w:rsidP="00BC79B7">
            <w:pPr>
              <w:pStyle w:val="TableParagraph"/>
              <w:rPr>
                <w:sz w:val="20"/>
                <w:szCs w:val="20"/>
              </w:rPr>
            </w:pPr>
          </w:p>
        </w:tc>
      </w:tr>
    </w:tbl>
    <w:p w14:paraId="2A11A175" w14:textId="77777777" w:rsidR="00DD1BF0" w:rsidRPr="00F81084" w:rsidRDefault="00DD1BF0" w:rsidP="003F77CE">
      <w:pPr>
        <w:pStyle w:val="Telobesedila"/>
      </w:pPr>
    </w:p>
    <w:p w14:paraId="016BD9F4" w14:textId="77777777" w:rsidR="00DD1BF0" w:rsidRPr="00F81084" w:rsidRDefault="00DD1BF0" w:rsidP="003F77CE">
      <w:pPr>
        <w:pStyle w:val="Telobesedila"/>
      </w:pPr>
    </w:p>
    <w:p w14:paraId="21950DF4"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6E4518D7" w14:textId="77777777" w:rsidR="00DD1BF0" w:rsidRDefault="00DD1BF0" w:rsidP="003F77CE">
      <w:pPr>
        <w:ind w:left="640"/>
        <w:rPr>
          <w:spacing w:val="-5"/>
        </w:rPr>
      </w:pPr>
    </w:p>
    <w:p w14:paraId="2BE721A6" w14:textId="77777777" w:rsidR="00092666" w:rsidRPr="00673ADB" w:rsidRDefault="00092666" w:rsidP="00092666">
      <w:pPr>
        <w:spacing w:before="89"/>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D02A0D0" w14:textId="77777777" w:rsidR="00092666" w:rsidRDefault="00092666" w:rsidP="00092666">
      <w:pPr>
        <w:spacing w:before="8" w:after="1"/>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092666" w14:paraId="70EE535B" w14:textId="77777777" w:rsidTr="00092666">
        <w:trPr>
          <w:trHeight w:val="353"/>
        </w:trPr>
        <w:tc>
          <w:tcPr>
            <w:tcW w:w="2088" w:type="dxa"/>
          </w:tcPr>
          <w:p w14:paraId="48E03EA7"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DD06681" w14:textId="77777777" w:rsidR="00092666" w:rsidRDefault="00092666" w:rsidP="00092666">
            <w:pPr>
              <w:pStyle w:val="TableParagraph"/>
              <w:spacing w:before="39"/>
              <w:ind w:left="320"/>
            </w:pPr>
            <w:r>
              <w:t>Sklad</w:t>
            </w:r>
          </w:p>
        </w:tc>
        <w:tc>
          <w:tcPr>
            <w:tcW w:w="3249" w:type="dxa"/>
          </w:tcPr>
          <w:p w14:paraId="1EF95AE7" w14:textId="77777777" w:rsidR="00092666" w:rsidRDefault="00092666" w:rsidP="00092666">
            <w:pPr>
              <w:pStyle w:val="TableParagraph"/>
              <w:spacing w:before="39"/>
              <w:ind w:left="907"/>
            </w:pPr>
            <w:r>
              <w:rPr>
                <w:spacing w:val="-3"/>
              </w:rPr>
              <w:t>Kategorija</w:t>
            </w:r>
            <w:r>
              <w:rPr>
                <w:spacing w:val="15"/>
              </w:rPr>
              <w:t xml:space="preserve"> </w:t>
            </w:r>
            <w:r>
              <w:rPr>
                <w:spacing w:val="-3"/>
              </w:rPr>
              <w:t>regije</w:t>
            </w:r>
          </w:p>
        </w:tc>
        <w:tc>
          <w:tcPr>
            <w:tcW w:w="3099" w:type="dxa"/>
          </w:tcPr>
          <w:p w14:paraId="5F2102F1" w14:textId="77777777" w:rsidR="00092666" w:rsidRDefault="00092666" w:rsidP="00092666">
            <w:pPr>
              <w:pStyle w:val="TableParagraph"/>
              <w:spacing w:before="39"/>
              <w:ind w:left="948"/>
            </w:pPr>
            <w:r>
              <w:rPr>
                <w:spacing w:val="-4"/>
              </w:rPr>
              <w:t>Specifični</w:t>
            </w:r>
            <w:r>
              <w:rPr>
                <w:spacing w:val="22"/>
              </w:rPr>
              <w:t xml:space="preserve"> </w:t>
            </w:r>
            <w:r>
              <w:rPr>
                <w:spacing w:val="-3"/>
              </w:rPr>
              <w:t>cilj</w:t>
            </w:r>
          </w:p>
        </w:tc>
        <w:tc>
          <w:tcPr>
            <w:tcW w:w="1161" w:type="dxa"/>
          </w:tcPr>
          <w:p w14:paraId="107ACC24" w14:textId="77777777" w:rsidR="00092666" w:rsidRDefault="00092666" w:rsidP="00092666">
            <w:pPr>
              <w:pStyle w:val="TableParagraph"/>
              <w:spacing w:before="39"/>
              <w:ind w:left="333"/>
            </w:pPr>
            <w:r>
              <w:t>Koda</w:t>
            </w:r>
          </w:p>
        </w:tc>
        <w:tc>
          <w:tcPr>
            <w:tcW w:w="2731" w:type="dxa"/>
          </w:tcPr>
          <w:p w14:paraId="51F64CD4" w14:textId="63495FC2" w:rsidR="00092666" w:rsidRDefault="00A5029F" w:rsidP="00092666">
            <w:pPr>
              <w:pStyle w:val="TableParagraph"/>
              <w:spacing w:before="39"/>
              <w:ind w:left="660"/>
            </w:pPr>
            <w:r>
              <w:t>Znesek (v EUR)</w:t>
            </w:r>
          </w:p>
        </w:tc>
      </w:tr>
      <w:tr w:rsidR="00092666" w14:paraId="436139A9" w14:textId="77777777" w:rsidTr="00092666">
        <w:trPr>
          <w:trHeight w:val="353"/>
        </w:trPr>
        <w:tc>
          <w:tcPr>
            <w:tcW w:w="2088" w:type="dxa"/>
          </w:tcPr>
          <w:p w14:paraId="0200AAF2" w14:textId="77777777" w:rsidR="00092666" w:rsidRDefault="00092666" w:rsidP="00092666">
            <w:pPr>
              <w:pStyle w:val="TableParagraph"/>
              <w:rPr>
                <w:sz w:val="20"/>
              </w:rPr>
            </w:pPr>
            <w:r>
              <w:rPr>
                <w:sz w:val="20"/>
              </w:rPr>
              <w:lastRenderedPageBreak/>
              <w:t>7</w:t>
            </w:r>
          </w:p>
        </w:tc>
        <w:tc>
          <w:tcPr>
            <w:tcW w:w="1133" w:type="dxa"/>
          </w:tcPr>
          <w:p w14:paraId="6EAAB424" w14:textId="77777777" w:rsidR="00092666" w:rsidRDefault="00092666" w:rsidP="00092666">
            <w:pPr>
              <w:pStyle w:val="TableParagraph"/>
              <w:rPr>
                <w:sz w:val="20"/>
              </w:rPr>
            </w:pPr>
            <w:r>
              <w:rPr>
                <w:sz w:val="20"/>
              </w:rPr>
              <w:t>ESRR</w:t>
            </w:r>
          </w:p>
        </w:tc>
        <w:tc>
          <w:tcPr>
            <w:tcW w:w="3249" w:type="dxa"/>
          </w:tcPr>
          <w:p w14:paraId="25CDCC0F" w14:textId="10EB7CCE" w:rsidR="00092666" w:rsidRDefault="00C01DD5" w:rsidP="00092666">
            <w:pPr>
              <w:pStyle w:val="TableParagraph"/>
              <w:rPr>
                <w:sz w:val="20"/>
              </w:rPr>
            </w:pPr>
            <w:r>
              <w:rPr>
                <w:sz w:val="20"/>
              </w:rPr>
              <w:t>Manj razvite regije</w:t>
            </w:r>
          </w:p>
        </w:tc>
        <w:tc>
          <w:tcPr>
            <w:tcW w:w="3099" w:type="dxa"/>
          </w:tcPr>
          <w:p w14:paraId="631A131E" w14:textId="77777777" w:rsidR="00092666" w:rsidRDefault="00092666" w:rsidP="00092666">
            <w:pPr>
              <w:pStyle w:val="TableParagraph"/>
              <w:rPr>
                <w:sz w:val="20"/>
              </w:rPr>
            </w:pPr>
            <w:r>
              <w:rPr>
                <w:sz w:val="20"/>
              </w:rPr>
              <w:t>7.6</w:t>
            </w:r>
          </w:p>
        </w:tc>
        <w:tc>
          <w:tcPr>
            <w:tcW w:w="1161" w:type="dxa"/>
          </w:tcPr>
          <w:p w14:paraId="7A5C6486" w14:textId="77777777" w:rsidR="00092666" w:rsidRDefault="00092666" w:rsidP="00092666">
            <w:pPr>
              <w:pStyle w:val="TableParagraph"/>
              <w:rPr>
                <w:sz w:val="20"/>
              </w:rPr>
            </w:pPr>
            <w:r>
              <w:rPr>
                <w:sz w:val="20"/>
              </w:rPr>
              <w:t>127</w:t>
            </w:r>
          </w:p>
        </w:tc>
        <w:tc>
          <w:tcPr>
            <w:tcW w:w="2731" w:type="dxa"/>
          </w:tcPr>
          <w:p w14:paraId="458967D5" w14:textId="351FB0D2" w:rsidR="00092666" w:rsidRDefault="0063634A" w:rsidP="00092666">
            <w:pPr>
              <w:pStyle w:val="TableParagraph"/>
              <w:rPr>
                <w:sz w:val="20"/>
              </w:rPr>
            </w:pPr>
            <w:r>
              <w:rPr>
                <w:sz w:val="20"/>
              </w:rPr>
              <w:t>18.910.000</w:t>
            </w:r>
          </w:p>
        </w:tc>
      </w:tr>
    </w:tbl>
    <w:p w14:paraId="03EDD5B9" w14:textId="77777777" w:rsidR="00092666" w:rsidRDefault="00092666" w:rsidP="00092666"/>
    <w:p w14:paraId="562CDF11" w14:textId="77777777" w:rsidR="00092666" w:rsidRPr="00673ADB" w:rsidRDefault="00092666" w:rsidP="00092666">
      <w:pPr>
        <w:spacing w:before="89"/>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1276663F" w14:textId="77777777" w:rsidR="00092666" w:rsidRDefault="00092666" w:rsidP="00092666">
      <w:pPr>
        <w:spacing w:before="9" w:after="1"/>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092666" w14:paraId="1157DC5D" w14:textId="77777777" w:rsidTr="00092666">
        <w:trPr>
          <w:trHeight w:val="353"/>
        </w:trPr>
        <w:tc>
          <w:tcPr>
            <w:tcW w:w="2088" w:type="dxa"/>
          </w:tcPr>
          <w:p w14:paraId="633D34E8"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E23A70F" w14:textId="77777777" w:rsidR="00092666" w:rsidRDefault="00092666" w:rsidP="00092666">
            <w:pPr>
              <w:pStyle w:val="TableParagraph"/>
              <w:spacing w:before="39"/>
              <w:ind w:left="320"/>
            </w:pPr>
            <w:r>
              <w:t>Sklad</w:t>
            </w:r>
          </w:p>
        </w:tc>
        <w:tc>
          <w:tcPr>
            <w:tcW w:w="3249" w:type="dxa"/>
          </w:tcPr>
          <w:p w14:paraId="78CCD12C" w14:textId="77777777" w:rsidR="00092666" w:rsidRDefault="00092666" w:rsidP="00092666">
            <w:pPr>
              <w:pStyle w:val="TableParagraph"/>
              <w:spacing w:before="39"/>
              <w:ind w:left="907"/>
            </w:pPr>
            <w:r>
              <w:rPr>
                <w:spacing w:val="-3"/>
              </w:rPr>
              <w:t>Kategorija</w:t>
            </w:r>
            <w:r>
              <w:rPr>
                <w:spacing w:val="15"/>
              </w:rPr>
              <w:t xml:space="preserve"> </w:t>
            </w:r>
            <w:r>
              <w:rPr>
                <w:spacing w:val="-3"/>
              </w:rPr>
              <w:t>regije</w:t>
            </w:r>
          </w:p>
        </w:tc>
        <w:tc>
          <w:tcPr>
            <w:tcW w:w="3099" w:type="dxa"/>
          </w:tcPr>
          <w:p w14:paraId="6481864F" w14:textId="77777777" w:rsidR="00092666" w:rsidRDefault="00092666" w:rsidP="00092666">
            <w:pPr>
              <w:pStyle w:val="TableParagraph"/>
              <w:spacing w:before="39"/>
              <w:ind w:left="948"/>
            </w:pPr>
            <w:r>
              <w:rPr>
                <w:spacing w:val="-4"/>
              </w:rPr>
              <w:t>Specifični</w:t>
            </w:r>
            <w:r>
              <w:rPr>
                <w:spacing w:val="22"/>
              </w:rPr>
              <w:t xml:space="preserve"> </w:t>
            </w:r>
            <w:r>
              <w:rPr>
                <w:spacing w:val="-3"/>
              </w:rPr>
              <w:t>cilj</w:t>
            </w:r>
          </w:p>
        </w:tc>
        <w:tc>
          <w:tcPr>
            <w:tcW w:w="1161" w:type="dxa"/>
          </w:tcPr>
          <w:p w14:paraId="580A7251" w14:textId="77777777" w:rsidR="00092666" w:rsidRDefault="00092666" w:rsidP="00092666">
            <w:pPr>
              <w:pStyle w:val="TableParagraph"/>
              <w:spacing w:before="39"/>
              <w:ind w:left="334"/>
            </w:pPr>
            <w:r>
              <w:t>Koda</w:t>
            </w:r>
          </w:p>
        </w:tc>
        <w:tc>
          <w:tcPr>
            <w:tcW w:w="2731" w:type="dxa"/>
          </w:tcPr>
          <w:p w14:paraId="23D083AA" w14:textId="3B692DF9" w:rsidR="00092666" w:rsidRDefault="00A5029F" w:rsidP="00092666">
            <w:pPr>
              <w:pStyle w:val="TableParagraph"/>
              <w:spacing w:before="39"/>
              <w:ind w:left="661"/>
            </w:pPr>
            <w:r>
              <w:t>Znesek (v EUR)</w:t>
            </w:r>
          </w:p>
        </w:tc>
      </w:tr>
      <w:tr w:rsidR="00092666" w14:paraId="6296F6DE" w14:textId="77777777" w:rsidTr="00092666">
        <w:trPr>
          <w:trHeight w:val="353"/>
        </w:trPr>
        <w:tc>
          <w:tcPr>
            <w:tcW w:w="2088" w:type="dxa"/>
          </w:tcPr>
          <w:p w14:paraId="72AD99D3" w14:textId="77777777" w:rsidR="00092666" w:rsidRDefault="00092666" w:rsidP="00092666">
            <w:pPr>
              <w:pStyle w:val="TableParagraph"/>
              <w:rPr>
                <w:sz w:val="20"/>
              </w:rPr>
            </w:pPr>
            <w:r>
              <w:rPr>
                <w:sz w:val="20"/>
              </w:rPr>
              <w:t>7</w:t>
            </w:r>
          </w:p>
        </w:tc>
        <w:tc>
          <w:tcPr>
            <w:tcW w:w="1133" w:type="dxa"/>
          </w:tcPr>
          <w:p w14:paraId="08F31CC8" w14:textId="77777777" w:rsidR="00092666" w:rsidRDefault="00092666" w:rsidP="00092666">
            <w:pPr>
              <w:pStyle w:val="TableParagraph"/>
              <w:rPr>
                <w:sz w:val="20"/>
              </w:rPr>
            </w:pPr>
            <w:r>
              <w:rPr>
                <w:sz w:val="20"/>
              </w:rPr>
              <w:t>ESRR</w:t>
            </w:r>
          </w:p>
        </w:tc>
        <w:tc>
          <w:tcPr>
            <w:tcW w:w="3249" w:type="dxa"/>
          </w:tcPr>
          <w:p w14:paraId="71A3D223" w14:textId="4D156C11" w:rsidR="00092666" w:rsidRDefault="00C01DD5" w:rsidP="00092666">
            <w:pPr>
              <w:pStyle w:val="TableParagraph"/>
              <w:rPr>
                <w:sz w:val="20"/>
              </w:rPr>
            </w:pPr>
            <w:r>
              <w:rPr>
                <w:sz w:val="20"/>
              </w:rPr>
              <w:t>Manj razvite regije</w:t>
            </w:r>
          </w:p>
        </w:tc>
        <w:tc>
          <w:tcPr>
            <w:tcW w:w="3099" w:type="dxa"/>
          </w:tcPr>
          <w:p w14:paraId="34C16C5F" w14:textId="77777777" w:rsidR="00092666" w:rsidRDefault="00092666" w:rsidP="00092666">
            <w:pPr>
              <w:pStyle w:val="TableParagraph"/>
              <w:rPr>
                <w:sz w:val="20"/>
              </w:rPr>
            </w:pPr>
            <w:r>
              <w:rPr>
                <w:sz w:val="20"/>
              </w:rPr>
              <w:t>7.6</w:t>
            </w:r>
          </w:p>
        </w:tc>
        <w:tc>
          <w:tcPr>
            <w:tcW w:w="1161" w:type="dxa"/>
          </w:tcPr>
          <w:p w14:paraId="7B674276" w14:textId="77777777" w:rsidR="00092666" w:rsidRDefault="00092666" w:rsidP="00092666">
            <w:pPr>
              <w:pStyle w:val="TableParagraph"/>
              <w:rPr>
                <w:sz w:val="20"/>
              </w:rPr>
            </w:pPr>
            <w:r>
              <w:rPr>
                <w:sz w:val="20"/>
              </w:rPr>
              <w:t>01</w:t>
            </w:r>
          </w:p>
        </w:tc>
        <w:tc>
          <w:tcPr>
            <w:tcW w:w="2731" w:type="dxa"/>
          </w:tcPr>
          <w:p w14:paraId="436DB3C9" w14:textId="49DFB45F" w:rsidR="00092666" w:rsidRDefault="0063634A" w:rsidP="00092666">
            <w:pPr>
              <w:pStyle w:val="TableParagraph"/>
              <w:rPr>
                <w:sz w:val="20"/>
              </w:rPr>
            </w:pPr>
            <w:r>
              <w:rPr>
                <w:sz w:val="20"/>
              </w:rPr>
              <w:t>18.910.000</w:t>
            </w:r>
          </w:p>
        </w:tc>
      </w:tr>
    </w:tbl>
    <w:p w14:paraId="54897C1D" w14:textId="77777777" w:rsidR="00092666" w:rsidRDefault="00092666" w:rsidP="00092666">
      <w:pPr>
        <w:rPr>
          <w:sz w:val="20"/>
        </w:rPr>
        <w:sectPr w:rsidR="00092666" w:rsidSect="00BD3536">
          <w:headerReference w:type="default" r:id="rId103"/>
          <w:footerReference w:type="first" r:id="rId104"/>
          <w:type w:val="continuous"/>
          <w:pgSz w:w="16840" w:h="11910" w:orient="landscape"/>
          <w:pgMar w:top="1417" w:right="1417" w:bottom="1417" w:left="1417" w:header="708" w:footer="708" w:gutter="0"/>
          <w:cols w:space="708"/>
          <w:titlePg/>
          <w:docGrid w:linePitch="299"/>
        </w:sectPr>
      </w:pPr>
    </w:p>
    <w:p w14:paraId="396B39BB" w14:textId="77777777" w:rsidR="00092666" w:rsidRDefault="00092666" w:rsidP="00092666">
      <w:pPr>
        <w:spacing w:before="89"/>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1928290" w14:textId="77777777" w:rsidR="00092666" w:rsidRDefault="00092666" w:rsidP="00092666"/>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092666" w14:paraId="6FFE5755" w14:textId="77777777" w:rsidTr="00092666">
        <w:trPr>
          <w:trHeight w:val="353"/>
        </w:trPr>
        <w:tc>
          <w:tcPr>
            <w:tcW w:w="2088" w:type="dxa"/>
          </w:tcPr>
          <w:p w14:paraId="4CA7C107"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AA506E7" w14:textId="77777777" w:rsidR="00092666" w:rsidRDefault="00092666" w:rsidP="00092666">
            <w:pPr>
              <w:pStyle w:val="TableParagraph"/>
              <w:spacing w:before="39"/>
              <w:ind w:left="320"/>
            </w:pPr>
            <w:r>
              <w:t>Sklad</w:t>
            </w:r>
          </w:p>
        </w:tc>
        <w:tc>
          <w:tcPr>
            <w:tcW w:w="3248" w:type="dxa"/>
          </w:tcPr>
          <w:p w14:paraId="0806B233" w14:textId="77777777" w:rsidR="00092666" w:rsidRDefault="00092666" w:rsidP="00092666">
            <w:pPr>
              <w:pStyle w:val="TableParagraph"/>
              <w:spacing w:before="39"/>
              <w:ind w:left="908"/>
            </w:pPr>
            <w:r>
              <w:rPr>
                <w:spacing w:val="-3"/>
              </w:rPr>
              <w:t>Kategorija</w:t>
            </w:r>
            <w:r>
              <w:rPr>
                <w:spacing w:val="15"/>
              </w:rPr>
              <w:t xml:space="preserve"> </w:t>
            </w:r>
            <w:r>
              <w:rPr>
                <w:spacing w:val="-3"/>
              </w:rPr>
              <w:t>regije</w:t>
            </w:r>
          </w:p>
        </w:tc>
        <w:tc>
          <w:tcPr>
            <w:tcW w:w="3098" w:type="dxa"/>
          </w:tcPr>
          <w:p w14:paraId="03EEFFAF" w14:textId="77777777" w:rsidR="00092666" w:rsidRDefault="00092666" w:rsidP="00092666">
            <w:pPr>
              <w:pStyle w:val="TableParagraph"/>
              <w:spacing w:before="39"/>
              <w:ind w:left="950"/>
            </w:pPr>
            <w:r>
              <w:rPr>
                <w:spacing w:val="-4"/>
              </w:rPr>
              <w:t>Specifični</w:t>
            </w:r>
            <w:r>
              <w:rPr>
                <w:spacing w:val="22"/>
              </w:rPr>
              <w:t xml:space="preserve"> </w:t>
            </w:r>
            <w:r>
              <w:rPr>
                <w:spacing w:val="-3"/>
              </w:rPr>
              <w:t>cilj</w:t>
            </w:r>
          </w:p>
        </w:tc>
        <w:tc>
          <w:tcPr>
            <w:tcW w:w="1160" w:type="dxa"/>
          </w:tcPr>
          <w:p w14:paraId="02D3960C" w14:textId="77777777" w:rsidR="00092666" w:rsidRDefault="00092666" w:rsidP="00092666">
            <w:pPr>
              <w:pStyle w:val="TableParagraph"/>
              <w:spacing w:before="39"/>
              <w:ind w:left="336"/>
            </w:pPr>
            <w:r>
              <w:t>Koda</w:t>
            </w:r>
          </w:p>
        </w:tc>
        <w:tc>
          <w:tcPr>
            <w:tcW w:w="2730" w:type="dxa"/>
          </w:tcPr>
          <w:p w14:paraId="0A300A0D" w14:textId="2B836A5F" w:rsidR="00092666" w:rsidRDefault="00A5029F" w:rsidP="00092666">
            <w:pPr>
              <w:pStyle w:val="TableParagraph"/>
              <w:spacing w:before="39"/>
              <w:ind w:left="664"/>
            </w:pPr>
            <w:r>
              <w:t>Znesek (v EUR)</w:t>
            </w:r>
          </w:p>
        </w:tc>
      </w:tr>
      <w:tr w:rsidR="00BC79B7" w14:paraId="0EB5A602" w14:textId="77777777" w:rsidTr="00094E26">
        <w:trPr>
          <w:trHeight w:val="353"/>
        </w:trPr>
        <w:tc>
          <w:tcPr>
            <w:tcW w:w="2088" w:type="dxa"/>
          </w:tcPr>
          <w:p w14:paraId="134487B5" w14:textId="77777777" w:rsidR="00BC79B7" w:rsidRDefault="00BC79B7" w:rsidP="00094E26">
            <w:pPr>
              <w:pStyle w:val="TableParagraph"/>
              <w:rPr>
                <w:sz w:val="20"/>
              </w:rPr>
            </w:pPr>
            <w:r>
              <w:rPr>
                <w:sz w:val="20"/>
              </w:rPr>
              <w:t>7</w:t>
            </w:r>
          </w:p>
        </w:tc>
        <w:tc>
          <w:tcPr>
            <w:tcW w:w="1132" w:type="dxa"/>
          </w:tcPr>
          <w:p w14:paraId="4716D384" w14:textId="77777777" w:rsidR="00BC79B7" w:rsidRDefault="00BC79B7" w:rsidP="00094E26">
            <w:pPr>
              <w:pStyle w:val="TableParagraph"/>
              <w:rPr>
                <w:sz w:val="20"/>
              </w:rPr>
            </w:pPr>
            <w:r>
              <w:rPr>
                <w:sz w:val="20"/>
              </w:rPr>
              <w:t>ESRR</w:t>
            </w:r>
          </w:p>
        </w:tc>
        <w:tc>
          <w:tcPr>
            <w:tcW w:w="3248" w:type="dxa"/>
          </w:tcPr>
          <w:p w14:paraId="51BD4199" w14:textId="77777777" w:rsidR="00BC79B7" w:rsidRDefault="00BC79B7" w:rsidP="00094E26">
            <w:pPr>
              <w:pStyle w:val="TableParagraph"/>
              <w:rPr>
                <w:sz w:val="20"/>
              </w:rPr>
            </w:pPr>
            <w:r>
              <w:rPr>
                <w:sz w:val="20"/>
              </w:rPr>
              <w:t>Manj razvite regije</w:t>
            </w:r>
          </w:p>
        </w:tc>
        <w:tc>
          <w:tcPr>
            <w:tcW w:w="3098" w:type="dxa"/>
          </w:tcPr>
          <w:p w14:paraId="648A71D5" w14:textId="77777777" w:rsidR="00BC79B7" w:rsidRDefault="00BC79B7" w:rsidP="00094E26">
            <w:pPr>
              <w:pStyle w:val="TableParagraph"/>
              <w:rPr>
                <w:sz w:val="20"/>
              </w:rPr>
            </w:pPr>
            <w:r>
              <w:rPr>
                <w:sz w:val="20"/>
              </w:rPr>
              <w:t>7.6</w:t>
            </w:r>
          </w:p>
        </w:tc>
        <w:tc>
          <w:tcPr>
            <w:tcW w:w="1160" w:type="dxa"/>
          </w:tcPr>
          <w:p w14:paraId="2E3DDDC2" w14:textId="77777777" w:rsidR="00BC79B7" w:rsidRDefault="00BC79B7" w:rsidP="00094E26">
            <w:pPr>
              <w:pStyle w:val="TableParagraph"/>
              <w:rPr>
                <w:sz w:val="20"/>
              </w:rPr>
            </w:pPr>
            <w:r>
              <w:rPr>
                <w:sz w:val="20"/>
              </w:rPr>
              <w:t>24</w:t>
            </w:r>
          </w:p>
        </w:tc>
        <w:tc>
          <w:tcPr>
            <w:tcW w:w="2730" w:type="dxa"/>
          </w:tcPr>
          <w:p w14:paraId="16712C1A" w14:textId="2307189D" w:rsidR="00BC79B7" w:rsidRDefault="00BC79B7" w:rsidP="00BC79B7">
            <w:pPr>
              <w:pStyle w:val="TableParagraph"/>
              <w:rPr>
                <w:sz w:val="20"/>
              </w:rPr>
            </w:pPr>
            <w:r>
              <w:rPr>
                <w:sz w:val="20"/>
              </w:rPr>
              <w:t>15.000.000</w:t>
            </w:r>
          </w:p>
        </w:tc>
      </w:tr>
      <w:tr w:rsidR="00092666" w14:paraId="18B20A46" w14:textId="77777777" w:rsidTr="00092666">
        <w:trPr>
          <w:trHeight w:val="353"/>
        </w:trPr>
        <w:tc>
          <w:tcPr>
            <w:tcW w:w="2088" w:type="dxa"/>
          </w:tcPr>
          <w:p w14:paraId="0B695B13" w14:textId="77777777" w:rsidR="00092666" w:rsidRDefault="00092666" w:rsidP="00092666">
            <w:pPr>
              <w:pStyle w:val="TableParagraph"/>
              <w:rPr>
                <w:sz w:val="20"/>
              </w:rPr>
            </w:pPr>
            <w:r>
              <w:rPr>
                <w:sz w:val="20"/>
              </w:rPr>
              <w:t>7</w:t>
            </w:r>
          </w:p>
        </w:tc>
        <w:tc>
          <w:tcPr>
            <w:tcW w:w="1132" w:type="dxa"/>
          </w:tcPr>
          <w:p w14:paraId="63D78E30" w14:textId="77777777" w:rsidR="00092666" w:rsidRDefault="00092666" w:rsidP="00092666">
            <w:pPr>
              <w:pStyle w:val="TableParagraph"/>
              <w:rPr>
                <w:sz w:val="20"/>
              </w:rPr>
            </w:pPr>
            <w:r>
              <w:rPr>
                <w:sz w:val="20"/>
              </w:rPr>
              <w:t>ESRR</w:t>
            </w:r>
          </w:p>
        </w:tc>
        <w:tc>
          <w:tcPr>
            <w:tcW w:w="3248" w:type="dxa"/>
          </w:tcPr>
          <w:p w14:paraId="5F76C0AB" w14:textId="6B948218" w:rsidR="00092666" w:rsidRDefault="00C01DD5" w:rsidP="00092666">
            <w:pPr>
              <w:pStyle w:val="TableParagraph"/>
              <w:rPr>
                <w:sz w:val="20"/>
              </w:rPr>
            </w:pPr>
            <w:r>
              <w:rPr>
                <w:sz w:val="20"/>
              </w:rPr>
              <w:t>Manj razvite regije</w:t>
            </w:r>
          </w:p>
        </w:tc>
        <w:tc>
          <w:tcPr>
            <w:tcW w:w="3098" w:type="dxa"/>
          </w:tcPr>
          <w:p w14:paraId="69CA5C46" w14:textId="77777777" w:rsidR="00092666" w:rsidRDefault="00092666" w:rsidP="00092666">
            <w:pPr>
              <w:pStyle w:val="TableParagraph"/>
              <w:rPr>
                <w:sz w:val="20"/>
              </w:rPr>
            </w:pPr>
            <w:r>
              <w:rPr>
                <w:sz w:val="20"/>
              </w:rPr>
              <w:t>7.6</w:t>
            </w:r>
          </w:p>
        </w:tc>
        <w:tc>
          <w:tcPr>
            <w:tcW w:w="1160" w:type="dxa"/>
          </w:tcPr>
          <w:p w14:paraId="1342E8D0" w14:textId="1FA861C5" w:rsidR="00092666" w:rsidRDefault="00BC79B7" w:rsidP="00092666">
            <w:pPr>
              <w:pStyle w:val="TableParagraph"/>
              <w:rPr>
                <w:sz w:val="20"/>
              </w:rPr>
            </w:pPr>
            <w:r>
              <w:rPr>
                <w:sz w:val="20"/>
              </w:rPr>
              <w:t>33</w:t>
            </w:r>
          </w:p>
        </w:tc>
        <w:tc>
          <w:tcPr>
            <w:tcW w:w="2730" w:type="dxa"/>
          </w:tcPr>
          <w:p w14:paraId="08EA1EF3" w14:textId="6CB19831" w:rsidR="00092666" w:rsidRDefault="00BC79B7" w:rsidP="00092666">
            <w:pPr>
              <w:pStyle w:val="TableParagraph"/>
              <w:rPr>
                <w:sz w:val="20"/>
              </w:rPr>
            </w:pPr>
            <w:r>
              <w:rPr>
                <w:sz w:val="20"/>
              </w:rPr>
              <w:t>3</w:t>
            </w:r>
            <w:r w:rsidR="0063634A">
              <w:rPr>
                <w:sz w:val="20"/>
              </w:rPr>
              <w:t>.910.000</w:t>
            </w:r>
          </w:p>
        </w:tc>
      </w:tr>
    </w:tbl>
    <w:p w14:paraId="0140E98A" w14:textId="77777777" w:rsidR="00092666" w:rsidRDefault="00092666" w:rsidP="00092666"/>
    <w:p w14:paraId="324BF8E6" w14:textId="77777777" w:rsidR="00092666" w:rsidRDefault="00092666" w:rsidP="00092666">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27985803" w14:textId="77777777" w:rsidR="00092666" w:rsidRDefault="00092666" w:rsidP="00092666"/>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092666" w14:paraId="6D9D1E13" w14:textId="77777777" w:rsidTr="00092666">
        <w:trPr>
          <w:trHeight w:val="353"/>
        </w:trPr>
        <w:tc>
          <w:tcPr>
            <w:tcW w:w="2088" w:type="dxa"/>
          </w:tcPr>
          <w:p w14:paraId="1A7542DF" w14:textId="77777777" w:rsidR="00092666" w:rsidRDefault="00092666" w:rsidP="00092666">
            <w:pPr>
              <w:pStyle w:val="TableParagraph"/>
              <w:spacing w:before="40"/>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1F9323B1" w14:textId="77777777" w:rsidR="00092666" w:rsidRDefault="00092666" w:rsidP="00092666">
            <w:pPr>
              <w:pStyle w:val="TableParagraph"/>
              <w:spacing w:before="40"/>
              <w:ind w:left="321"/>
            </w:pPr>
            <w:r>
              <w:t>Sklad</w:t>
            </w:r>
          </w:p>
        </w:tc>
        <w:tc>
          <w:tcPr>
            <w:tcW w:w="3248" w:type="dxa"/>
          </w:tcPr>
          <w:p w14:paraId="6ACD01BF" w14:textId="77777777" w:rsidR="00092666" w:rsidRDefault="00092666" w:rsidP="00092666">
            <w:pPr>
              <w:pStyle w:val="TableParagraph"/>
              <w:spacing w:before="40"/>
              <w:ind w:left="909"/>
            </w:pPr>
            <w:r>
              <w:rPr>
                <w:spacing w:val="-3"/>
              </w:rPr>
              <w:t>Kategorija</w:t>
            </w:r>
            <w:r>
              <w:rPr>
                <w:spacing w:val="15"/>
              </w:rPr>
              <w:t xml:space="preserve"> </w:t>
            </w:r>
            <w:r>
              <w:rPr>
                <w:spacing w:val="-3"/>
              </w:rPr>
              <w:t>regije</w:t>
            </w:r>
          </w:p>
        </w:tc>
        <w:tc>
          <w:tcPr>
            <w:tcW w:w="3098" w:type="dxa"/>
          </w:tcPr>
          <w:p w14:paraId="55C8E6AC" w14:textId="77777777" w:rsidR="00092666" w:rsidRDefault="00092666" w:rsidP="00092666">
            <w:pPr>
              <w:pStyle w:val="TableParagraph"/>
              <w:spacing w:before="40"/>
              <w:ind w:left="950"/>
            </w:pPr>
            <w:r>
              <w:rPr>
                <w:spacing w:val="-4"/>
              </w:rPr>
              <w:t>Specifični</w:t>
            </w:r>
            <w:r>
              <w:rPr>
                <w:spacing w:val="22"/>
              </w:rPr>
              <w:t xml:space="preserve"> </w:t>
            </w:r>
            <w:r>
              <w:rPr>
                <w:spacing w:val="-3"/>
              </w:rPr>
              <w:t>cilj</w:t>
            </w:r>
          </w:p>
        </w:tc>
        <w:tc>
          <w:tcPr>
            <w:tcW w:w="1160" w:type="dxa"/>
          </w:tcPr>
          <w:p w14:paraId="17463478" w14:textId="77777777" w:rsidR="00092666" w:rsidRDefault="00092666" w:rsidP="00092666">
            <w:pPr>
              <w:pStyle w:val="TableParagraph"/>
              <w:spacing w:before="40"/>
              <w:ind w:left="337"/>
            </w:pPr>
            <w:r>
              <w:t>Koda</w:t>
            </w:r>
          </w:p>
        </w:tc>
        <w:tc>
          <w:tcPr>
            <w:tcW w:w="2730" w:type="dxa"/>
          </w:tcPr>
          <w:p w14:paraId="7B57AD37" w14:textId="40A1816D" w:rsidR="00092666" w:rsidRDefault="00A5029F" w:rsidP="00092666">
            <w:pPr>
              <w:pStyle w:val="TableParagraph"/>
              <w:spacing w:before="40"/>
              <w:ind w:left="665"/>
            </w:pPr>
            <w:r>
              <w:t>Znesek (v EUR)</w:t>
            </w:r>
          </w:p>
        </w:tc>
      </w:tr>
      <w:tr w:rsidR="00BC79B7" w14:paraId="586A4FED" w14:textId="77777777" w:rsidTr="00092666">
        <w:trPr>
          <w:trHeight w:val="353"/>
        </w:trPr>
        <w:tc>
          <w:tcPr>
            <w:tcW w:w="2088" w:type="dxa"/>
          </w:tcPr>
          <w:p w14:paraId="693F6FDD" w14:textId="0FA7868C" w:rsidR="00BC79B7" w:rsidRDefault="00BC79B7" w:rsidP="00BC79B7">
            <w:pPr>
              <w:pStyle w:val="TableParagraph"/>
              <w:spacing w:before="40"/>
              <w:ind w:left="32"/>
              <w:rPr>
                <w:spacing w:val="-2"/>
              </w:rPr>
            </w:pPr>
          </w:p>
        </w:tc>
        <w:tc>
          <w:tcPr>
            <w:tcW w:w="1132" w:type="dxa"/>
          </w:tcPr>
          <w:p w14:paraId="41B35218" w14:textId="15238B66" w:rsidR="00BC79B7" w:rsidRDefault="00BC79B7" w:rsidP="00BC79B7">
            <w:pPr>
              <w:pStyle w:val="TableParagraph"/>
              <w:spacing w:before="40"/>
            </w:pPr>
          </w:p>
        </w:tc>
        <w:tc>
          <w:tcPr>
            <w:tcW w:w="3248" w:type="dxa"/>
          </w:tcPr>
          <w:p w14:paraId="17613046" w14:textId="30BE71E1" w:rsidR="00BC79B7" w:rsidRDefault="00BC79B7" w:rsidP="00BC79B7">
            <w:pPr>
              <w:pStyle w:val="TableParagraph"/>
              <w:spacing w:before="40"/>
              <w:rPr>
                <w:spacing w:val="-3"/>
              </w:rPr>
            </w:pPr>
          </w:p>
        </w:tc>
        <w:tc>
          <w:tcPr>
            <w:tcW w:w="3098" w:type="dxa"/>
          </w:tcPr>
          <w:p w14:paraId="0685A0D6" w14:textId="7A97E879" w:rsidR="00BC79B7" w:rsidRDefault="00BC79B7" w:rsidP="00BC79B7">
            <w:pPr>
              <w:pStyle w:val="TableParagraph"/>
              <w:spacing w:before="40"/>
              <w:rPr>
                <w:spacing w:val="-4"/>
              </w:rPr>
            </w:pPr>
          </w:p>
        </w:tc>
        <w:tc>
          <w:tcPr>
            <w:tcW w:w="1160" w:type="dxa"/>
          </w:tcPr>
          <w:p w14:paraId="4F77D615" w14:textId="77777777" w:rsidR="00BC79B7" w:rsidRDefault="00BC79B7" w:rsidP="00BC79B7">
            <w:pPr>
              <w:pStyle w:val="TableParagraph"/>
              <w:spacing w:before="40"/>
            </w:pPr>
          </w:p>
        </w:tc>
        <w:tc>
          <w:tcPr>
            <w:tcW w:w="2730" w:type="dxa"/>
          </w:tcPr>
          <w:p w14:paraId="435CC124" w14:textId="50B63EE6" w:rsidR="00BC79B7" w:rsidRDefault="00BC79B7" w:rsidP="00BC79B7">
            <w:pPr>
              <w:pStyle w:val="TableParagraph"/>
              <w:spacing w:before="40"/>
            </w:pPr>
          </w:p>
        </w:tc>
      </w:tr>
    </w:tbl>
    <w:p w14:paraId="1E279327" w14:textId="77777777" w:rsidR="00BC79B7" w:rsidRDefault="00BC79B7" w:rsidP="00092666">
      <w:pPr>
        <w:ind w:left="339"/>
        <w:rPr>
          <w:spacing w:val="-5"/>
        </w:rPr>
      </w:pPr>
    </w:p>
    <w:p w14:paraId="078C06FA" w14:textId="62742E78" w:rsidR="00092666" w:rsidRDefault="00092666" w:rsidP="00092666">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21F46928" w14:textId="77777777" w:rsidR="00092666" w:rsidRDefault="00092666" w:rsidP="00092666">
      <w:pPr>
        <w:spacing w:before="11"/>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092666" w14:paraId="5501DB56" w14:textId="77777777" w:rsidTr="00092666">
        <w:trPr>
          <w:trHeight w:val="353"/>
        </w:trPr>
        <w:tc>
          <w:tcPr>
            <w:tcW w:w="2088" w:type="dxa"/>
          </w:tcPr>
          <w:p w14:paraId="3872F02F" w14:textId="77777777" w:rsidR="00092666" w:rsidRDefault="00092666" w:rsidP="00092666">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C750DF2" w14:textId="77777777" w:rsidR="00092666" w:rsidRDefault="00092666" w:rsidP="00092666">
            <w:pPr>
              <w:pStyle w:val="TableParagraph"/>
              <w:spacing w:before="39"/>
              <w:ind w:left="320"/>
            </w:pPr>
            <w:r>
              <w:t>Sklad</w:t>
            </w:r>
          </w:p>
        </w:tc>
        <w:tc>
          <w:tcPr>
            <w:tcW w:w="3248" w:type="dxa"/>
          </w:tcPr>
          <w:p w14:paraId="21A4D2B6" w14:textId="77777777" w:rsidR="00092666" w:rsidRDefault="00092666" w:rsidP="00092666">
            <w:pPr>
              <w:pStyle w:val="TableParagraph"/>
              <w:spacing w:before="39"/>
              <w:ind w:left="908"/>
            </w:pPr>
            <w:r>
              <w:rPr>
                <w:spacing w:val="-3"/>
              </w:rPr>
              <w:t>Kategorija</w:t>
            </w:r>
            <w:r>
              <w:rPr>
                <w:spacing w:val="15"/>
              </w:rPr>
              <w:t xml:space="preserve"> </w:t>
            </w:r>
            <w:r>
              <w:rPr>
                <w:spacing w:val="-3"/>
              </w:rPr>
              <w:t>regije</w:t>
            </w:r>
          </w:p>
        </w:tc>
        <w:tc>
          <w:tcPr>
            <w:tcW w:w="3098" w:type="dxa"/>
          </w:tcPr>
          <w:p w14:paraId="4B3442C5" w14:textId="77777777" w:rsidR="00092666" w:rsidRDefault="00092666" w:rsidP="00092666">
            <w:pPr>
              <w:pStyle w:val="TableParagraph"/>
              <w:spacing w:before="39"/>
              <w:ind w:left="950"/>
            </w:pPr>
            <w:r>
              <w:rPr>
                <w:spacing w:val="-4"/>
              </w:rPr>
              <w:t>Specifični</w:t>
            </w:r>
            <w:r>
              <w:rPr>
                <w:spacing w:val="22"/>
              </w:rPr>
              <w:t xml:space="preserve"> </w:t>
            </w:r>
            <w:r>
              <w:rPr>
                <w:spacing w:val="-3"/>
              </w:rPr>
              <w:t>cilj</w:t>
            </w:r>
          </w:p>
        </w:tc>
        <w:tc>
          <w:tcPr>
            <w:tcW w:w="1160" w:type="dxa"/>
          </w:tcPr>
          <w:p w14:paraId="2EF25151" w14:textId="77777777" w:rsidR="00092666" w:rsidRDefault="00092666" w:rsidP="00092666">
            <w:pPr>
              <w:pStyle w:val="TableParagraph"/>
              <w:spacing w:before="39"/>
              <w:ind w:left="336"/>
            </w:pPr>
            <w:r>
              <w:t>Koda</w:t>
            </w:r>
          </w:p>
        </w:tc>
        <w:tc>
          <w:tcPr>
            <w:tcW w:w="2730" w:type="dxa"/>
          </w:tcPr>
          <w:p w14:paraId="21264A6C" w14:textId="798EDA7C" w:rsidR="00092666" w:rsidRDefault="00A5029F" w:rsidP="00092666">
            <w:pPr>
              <w:pStyle w:val="TableParagraph"/>
              <w:spacing w:before="39"/>
              <w:ind w:left="664"/>
            </w:pPr>
            <w:r>
              <w:t>Znesek (v EUR)</w:t>
            </w:r>
          </w:p>
        </w:tc>
      </w:tr>
      <w:tr w:rsidR="00092666" w14:paraId="5A8DE301" w14:textId="77777777" w:rsidTr="00092666">
        <w:trPr>
          <w:trHeight w:val="353"/>
        </w:trPr>
        <w:tc>
          <w:tcPr>
            <w:tcW w:w="2088" w:type="dxa"/>
          </w:tcPr>
          <w:p w14:paraId="434864BC" w14:textId="77777777" w:rsidR="00092666" w:rsidRDefault="00092666" w:rsidP="00092666">
            <w:pPr>
              <w:pStyle w:val="TableParagraph"/>
              <w:rPr>
                <w:sz w:val="20"/>
              </w:rPr>
            </w:pPr>
            <w:r>
              <w:rPr>
                <w:sz w:val="20"/>
              </w:rPr>
              <w:t>7</w:t>
            </w:r>
          </w:p>
        </w:tc>
        <w:tc>
          <w:tcPr>
            <w:tcW w:w="1132" w:type="dxa"/>
          </w:tcPr>
          <w:p w14:paraId="4B4D48C1" w14:textId="77777777" w:rsidR="00092666" w:rsidRDefault="00092666" w:rsidP="00092666">
            <w:pPr>
              <w:pStyle w:val="TableParagraph"/>
              <w:rPr>
                <w:sz w:val="20"/>
              </w:rPr>
            </w:pPr>
            <w:r>
              <w:rPr>
                <w:sz w:val="20"/>
              </w:rPr>
              <w:t>ESRR</w:t>
            </w:r>
          </w:p>
        </w:tc>
        <w:tc>
          <w:tcPr>
            <w:tcW w:w="3248" w:type="dxa"/>
          </w:tcPr>
          <w:p w14:paraId="6EECE063" w14:textId="7860B929" w:rsidR="00092666" w:rsidRDefault="00C01DD5" w:rsidP="00092666">
            <w:pPr>
              <w:pStyle w:val="TableParagraph"/>
              <w:rPr>
                <w:sz w:val="20"/>
              </w:rPr>
            </w:pPr>
            <w:r>
              <w:rPr>
                <w:sz w:val="20"/>
              </w:rPr>
              <w:t>Manj razvite regije</w:t>
            </w:r>
          </w:p>
        </w:tc>
        <w:tc>
          <w:tcPr>
            <w:tcW w:w="3098" w:type="dxa"/>
          </w:tcPr>
          <w:p w14:paraId="106932B9" w14:textId="77777777" w:rsidR="00092666" w:rsidRDefault="00092666" w:rsidP="00092666">
            <w:pPr>
              <w:pStyle w:val="TableParagraph"/>
              <w:rPr>
                <w:sz w:val="20"/>
              </w:rPr>
            </w:pPr>
            <w:r>
              <w:rPr>
                <w:sz w:val="20"/>
              </w:rPr>
              <w:t>7.6</w:t>
            </w:r>
          </w:p>
        </w:tc>
        <w:tc>
          <w:tcPr>
            <w:tcW w:w="1160" w:type="dxa"/>
          </w:tcPr>
          <w:p w14:paraId="2ECBA751" w14:textId="77777777" w:rsidR="00092666" w:rsidRDefault="00092666" w:rsidP="00092666">
            <w:pPr>
              <w:pStyle w:val="TableParagraph"/>
              <w:rPr>
                <w:sz w:val="20"/>
              </w:rPr>
            </w:pPr>
            <w:r>
              <w:rPr>
                <w:sz w:val="20"/>
              </w:rPr>
              <w:t>03</w:t>
            </w:r>
          </w:p>
        </w:tc>
        <w:tc>
          <w:tcPr>
            <w:tcW w:w="2730" w:type="dxa"/>
          </w:tcPr>
          <w:p w14:paraId="55DEAC89" w14:textId="31AC4C50" w:rsidR="00092666" w:rsidRDefault="0063634A" w:rsidP="00092666">
            <w:pPr>
              <w:pStyle w:val="TableParagraph"/>
              <w:rPr>
                <w:sz w:val="20"/>
              </w:rPr>
            </w:pPr>
            <w:r>
              <w:rPr>
                <w:sz w:val="20"/>
              </w:rPr>
              <w:t>18.910.000</w:t>
            </w:r>
          </w:p>
        </w:tc>
      </w:tr>
    </w:tbl>
    <w:p w14:paraId="104A7209" w14:textId="77777777" w:rsidR="00092666" w:rsidRDefault="00092666" w:rsidP="00092666">
      <w:pPr>
        <w:tabs>
          <w:tab w:val="left" w:pos="426"/>
        </w:tabs>
        <w:spacing w:before="90" w:line="254" w:lineRule="exact"/>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3921694" w14:textId="54DC8BAC" w:rsidR="00DD1BF0" w:rsidRDefault="00DD1BF0" w:rsidP="003F77CE">
      <w:pPr>
        <w:tabs>
          <w:tab w:val="left" w:pos="426"/>
        </w:tabs>
        <w:ind w:left="284"/>
        <w:rPr>
          <w:sz w:val="24"/>
        </w:rPr>
      </w:pPr>
      <w:r w:rsidRPr="00673ADB">
        <w:rPr>
          <w:spacing w:val="-2"/>
          <w:sz w:val="16"/>
          <w:szCs w:val="16"/>
        </w:rPr>
        <w:t>.</w:t>
      </w:r>
    </w:p>
    <w:p w14:paraId="46792D2B" w14:textId="77777777" w:rsidR="00DD1BF0" w:rsidRDefault="00DD1BF0" w:rsidP="003F77CE">
      <w:pPr>
        <w:rPr>
          <w:spacing w:val="-2"/>
        </w:rPr>
      </w:pPr>
    </w:p>
    <w:p w14:paraId="06F6E431" w14:textId="77777777" w:rsidR="00DD1BF0" w:rsidRDefault="00DD1BF0" w:rsidP="003F77CE">
      <w:pPr>
        <w:rPr>
          <w:spacing w:val="-2"/>
        </w:rPr>
      </w:pPr>
    </w:p>
    <w:p w14:paraId="47FF9685" w14:textId="77777777" w:rsidR="00121057" w:rsidRDefault="00121057" w:rsidP="00121057">
      <w:r>
        <w:br w:type="page"/>
      </w:r>
    </w:p>
    <w:p w14:paraId="73BA0EA1" w14:textId="707B5F30" w:rsidR="00DD1BF0" w:rsidRPr="00BD3536" w:rsidRDefault="00DD1BF0" w:rsidP="003F77CE">
      <w:pPr>
        <w:pStyle w:val="Naslov4"/>
        <w:spacing w:before="0" w:line="240" w:lineRule="auto"/>
      </w:pPr>
      <w:bookmarkStart w:id="54" w:name="_Toc96856168"/>
      <w:r>
        <w:lastRenderedPageBreak/>
        <w:t>Specifični cilj 7</w:t>
      </w:r>
      <w:r w:rsidR="001A068C">
        <w:t>.7</w:t>
      </w:r>
      <w:r w:rsidRPr="00BD3536">
        <w:t xml:space="preserve">: </w:t>
      </w:r>
      <w:r w:rsidR="003C1048" w:rsidRPr="003C1048">
        <w:t>Spodbujanje socialno-ekonomskega vključevanja državljanov tretjih držav, tudi migrantov, s celostnimi ukrepi, vključno s stanovanjskimi in socialnimi storitvami</w:t>
      </w:r>
      <w:bookmarkEnd w:id="54"/>
    </w:p>
    <w:p w14:paraId="43D02B9A" w14:textId="77777777" w:rsidR="00DD1BF0" w:rsidRDefault="00DD1BF0" w:rsidP="003F77CE">
      <w:pPr>
        <w:rPr>
          <w:sz w:val="30"/>
        </w:rPr>
      </w:pPr>
    </w:p>
    <w:p w14:paraId="24258931" w14:textId="77777777" w:rsidR="00DD1BF0" w:rsidRPr="00C10464" w:rsidRDefault="00DD1BF0" w:rsidP="003F77CE">
      <w:pPr>
        <w:pStyle w:val="Naslov5"/>
        <w:spacing w:before="0"/>
      </w:pPr>
      <w:r w:rsidRPr="00C10464">
        <w:t>Ukrepi skladov</w:t>
      </w:r>
    </w:p>
    <w:p w14:paraId="4F0CD2E6" w14:textId="77777777" w:rsidR="00DD1BF0" w:rsidRDefault="00DD1BF0" w:rsidP="003F77CE">
      <w:pPr>
        <w:rPr>
          <w:sz w:val="30"/>
        </w:rPr>
      </w:pPr>
    </w:p>
    <w:p w14:paraId="3A03A0F0"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3841F9CB"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0DF45B95" w14:textId="77777777" w:rsidTr="0042361E">
        <w:trPr>
          <w:trHeight w:val="316"/>
        </w:trPr>
        <w:tc>
          <w:tcPr>
            <w:tcW w:w="12758" w:type="dxa"/>
          </w:tcPr>
          <w:p w14:paraId="5618BC15" w14:textId="466C9DED" w:rsidR="00DD1BF0" w:rsidRPr="00EC43B5" w:rsidRDefault="00EC43B5" w:rsidP="003F77CE">
            <w:pPr>
              <w:rPr>
                <w:rFonts w:cstheme="minorHAnsi"/>
                <w:i/>
              </w:rPr>
            </w:pPr>
            <w:r w:rsidRPr="00EC43B5">
              <w:rPr>
                <w:rFonts w:cstheme="minorHAnsi"/>
                <w:i/>
              </w:rPr>
              <w:t>Ukrepi v okviru predmetnega specifičnega cilja niso predvideni.</w:t>
            </w:r>
          </w:p>
        </w:tc>
      </w:tr>
    </w:tbl>
    <w:p w14:paraId="726A1075" w14:textId="77777777" w:rsidR="00DD1BF0" w:rsidRDefault="00DD1BF0" w:rsidP="003F77CE">
      <w:pPr>
        <w:ind w:left="1349"/>
        <w:rPr>
          <w:spacing w:val="-6"/>
        </w:rPr>
      </w:pPr>
    </w:p>
    <w:p w14:paraId="6A065495" w14:textId="77777777" w:rsidR="00DD1BF0" w:rsidRDefault="00DD1BF0" w:rsidP="003F77CE">
      <w:pPr>
        <w:ind w:left="1349"/>
      </w:pPr>
      <w:r>
        <w:rPr>
          <w:spacing w:val="-6"/>
        </w:rPr>
        <w:t>Glavne</w:t>
      </w:r>
      <w:r>
        <w:rPr>
          <w:spacing w:val="-1"/>
        </w:rPr>
        <w:t xml:space="preserve"> </w:t>
      </w:r>
      <w:r>
        <w:rPr>
          <w:spacing w:val="-6"/>
        </w:rPr>
        <w:t>ciljne skupine:</w:t>
      </w:r>
    </w:p>
    <w:p w14:paraId="0FE7D08B"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16423FC" w14:textId="77777777" w:rsidTr="0042361E">
        <w:tc>
          <w:tcPr>
            <w:tcW w:w="12763" w:type="dxa"/>
          </w:tcPr>
          <w:p w14:paraId="4B381400" w14:textId="77777777" w:rsidR="00DD1BF0" w:rsidRPr="00B3569A" w:rsidRDefault="00DD1BF0" w:rsidP="003F77CE">
            <w:pPr>
              <w:rPr>
                <w:rFonts w:cstheme="minorHAnsi"/>
              </w:rPr>
            </w:pPr>
            <w:r w:rsidRPr="00B3569A">
              <w:rPr>
                <w:rFonts w:cstheme="minorHAnsi"/>
              </w:rPr>
              <w:t>Besedilno polje (1000)</w:t>
            </w:r>
          </w:p>
        </w:tc>
      </w:tr>
    </w:tbl>
    <w:p w14:paraId="39C5482C" w14:textId="77777777" w:rsidR="00DD1BF0" w:rsidRPr="006B7178" w:rsidRDefault="00DD1BF0" w:rsidP="003F77CE">
      <w:pPr>
        <w:ind w:left="1349"/>
      </w:pPr>
    </w:p>
    <w:p w14:paraId="606EA0B7"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0F18796E"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7CD8E75F" w14:textId="77777777" w:rsidTr="0042361E">
        <w:tc>
          <w:tcPr>
            <w:tcW w:w="12715" w:type="dxa"/>
          </w:tcPr>
          <w:p w14:paraId="38F7287C" w14:textId="77777777" w:rsidR="00DD1BF0" w:rsidRPr="00B3569A" w:rsidRDefault="00DD1BF0" w:rsidP="003F77CE">
            <w:pPr>
              <w:rPr>
                <w:rFonts w:cstheme="minorHAnsi"/>
              </w:rPr>
            </w:pPr>
            <w:r w:rsidRPr="00B3569A">
              <w:rPr>
                <w:rFonts w:cstheme="minorHAnsi"/>
              </w:rPr>
              <w:t>Besedilno polje (2000)</w:t>
            </w:r>
          </w:p>
        </w:tc>
      </w:tr>
    </w:tbl>
    <w:p w14:paraId="28312EE9" w14:textId="77777777" w:rsidR="00DD1BF0" w:rsidRDefault="00DD1BF0" w:rsidP="003F77CE">
      <w:pPr>
        <w:rPr>
          <w:sz w:val="20"/>
        </w:rPr>
      </w:pPr>
    </w:p>
    <w:p w14:paraId="01E15CD1"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DB26BEF"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316D86BB" w14:textId="77777777" w:rsidTr="0042361E">
        <w:tc>
          <w:tcPr>
            <w:tcW w:w="12763" w:type="dxa"/>
          </w:tcPr>
          <w:p w14:paraId="00E3778A"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51D6841B" w14:textId="77777777" w:rsidR="00DD1BF0" w:rsidRDefault="00DD1BF0" w:rsidP="003F77CE">
      <w:pPr>
        <w:rPr>
          <w:sz w:val="18"/>
        </w:rPr>
      </w:pPr>
    </w:p>
    <w:p w14:paraId="2D96F2CA"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12ECEBA1"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9A17CD2" w14:textId="77777777" w:rsidTr="0042361E">
        <w:tc>
          <w:tcPr>
            <w:tcW w:w="12763" w:type="dxa"/>
          </w:tcPr>
          <w:p w14:paraId="26183477" w14:textId="77777777" w:rsidR="00DD1BF0" w:rsidRPr="00B3569A" w:rsidRDefault="00DD1BF0" w:rsidP="003F77CE">
            <w:pPr>
              <w:rPr>
                <w:rFonts w:cstheme="minorHAnsi"/>
              </w:rPr>
            </w:pPr>
            <w:r>
              <w:rPr>
                <w:rFonts w:cstheme="minorHAnsi"/>
              </w:rPr>
              <w:t>Besedilno polje (2</w:t>
            </w:r>
            <w:r w:rsidRPr="00B3569A">
              <w:rPr>
                <w:rFonts w:cstheme="minorHAnsi"/>
              </w:rPr>
              <w:t>000)</w:t>
            </w:r>
          </w:p>
        </w:tc>
      </w:tr>
    </w:tbl>
    <w:p w14:paraId="133E31A0" w14:textId="77777777" w:rsidR="00DD1BF0" w:rsidRDefault="00DD1BF0" w:rsidP="003F77CE">
      <w:pPr>
        <w:rPr>
          <w:sz w:val="17"/>
        </w:rPr>
      </w:pPr>
    </w:p>
    <w:p w14:paraId="5402767B"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7D881EBA"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798AB59A" w14:textId="77777777" w:rsidTr="0042361E">
        <w:tc>
          <w:tcPr>
            <w:tcW w:w="12758" w:type="dxa"/>
          </w:tcPr>
          <w:p w14:paraId="6A0FC1CD" w14:textId="7D15650E" w:rsidR="00DD1BF0" w:rsidRPr="00B3569A" w:rsidRDefault="00CE3F99" w:rsidP="003F77CE">
            <w:pPr>
              <w:rPr>
                <w:rFonts w:cstheme="minorHAnsi"/>
              </w:rPr>
            </w:pPr>
            <w:r w:rsidRPr="00CE3F99">
              <w:rPr>
                <w:rFonts w:cstheme="minorHAnsi"/>
              </w:rPr>
              <w:t>Besedilno polje (1000)</w:t>
            </w:r>
          </w:p>
        </w:tc>
      </w:tr>
    </w:tbl>
    <w:p w14:paraId="5965D6DF" w14:textId="77777777" w:rsidR="00DD1BF0" w:rsidRDefault="00DD1BF0" w:rsidP="003F77CE">
      <w:pPr>
        <w:rPr>
          <w:sz w:val="20"/>
        </w:rPr>
      </w:pPr>
    </w:p>
    <w:p w14:paraId="32F101A7" w14:textId="77777777" w:rsidR="00DD1BF0" w:rsidRDefault="00DD1BF0" w:rsidP="003F77CE">
      <w:pPr>
        <w:rPr>
          <w:sz w:val="20"/>
        </w:rPr>
      </w:pPr>
    </w:p>
    <w:p w14:paraId="62D938EF" w14:textId="77777777" w:rsidR="00DD1BF0" w:rsidRDefault="00DD1BF0" w:rsidP="003F77CE">
      <w:pPr>
        <w:pStyle w:val="Naslov5"/>
        <w:spacing w:before="0"/>
      </w:pPr>
      <w:r>
        <w:t>Kazalniki</w:t>
      </w:r>
    </w:p>
    <w:p w14:paraId="426A1DCA" w14:textId="77777777" w:rsidR="00DD1BF0" w:rsidRDefault="00DD1BF0" w:rsidP="003F77CE"/>
    <w:p w14:paraId="7C05969C"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D6FE2C4"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1"/>
        <w:gridCol w:w="2268"/>
        <w:gridCol w:w="708"/>
        <w:gridCol w:w="1701"/>
        <w:gridCol w:w="778"/>
        <w:gridCol w:w="2057"/>
        <w:gridCol w:w="1276"/>
        <w:gridCol w:w="1418"/>
        <w:gridCol w:w="1134"/>
      </w:tblGrid>
      <w:tr w:rsidR="00872BD7" w14:paraId="664ADE84" w14:textId="77777777" w:rsidTr="00F6549D">
        <w:trPr>
          <w:trHeight w:val="254"/>
        </w:trPr>
        <w:tc>
          <w:tcPr>
            <w:tcW w:w="2401" w:type="dxa"/>
            <w:vAlign w:val="center"/>
          </w:tcPr>
          <w:p w14:paraId="485B8266" w14:textId="77777777" w:rsidR="00DD1BF0" w:rsidRDefault="00DD1BF0" w:rsidP="003F77CE">
            <w:pPr>
              <w:pStyle w:val="TableParagraph"/>
              <w:ind w:right="82"/>
            </w:pPr>
            <w:r w:rsidRPr="00BE59C9">
              <w:t>Prednostna naloga</w:t>
            </w:r>
          </w:p>
        </w:tc>
        <w:tc>
          <w:tcPr>
            <w:tcW w:w="2268" w:type="dxa"/>
            <w:vAlign w:val="center"/>
          </w:tcPr>
          <w:p w14:paraId="79A64D01" w14:textId="77777777" w:rsidR="00DD1BF0" w:rsidRDefault="00DD1BF0" w:rsidP="003F77CE">
            <w:pPr>
              <w:pStyle w:val="TableParagraph"/>
            </w:pPr>
            <w:r w:rsidRPr="00BE59C9">
              <w:t>Specifični cilj</w:t>
            </w:r>
          </w:p>
        </w:tc>
        <w:tc>
          <w:tcPr>
            <w:tcW w:w="708" w:type="dxa"/>
            <w:vAlign w:val="center"/>
          </w:tcPr>
          <w:p w14:paraId="7BE52A47" w14:textId="77777777" w:rsidR="00DD1BF0" w:rsidRDefault="00DD1BF0" w:rsidP="003F77CE">
            <w:pPr>
              <w:pStyle w:val="TableParagraph"/>
            </w:pPr>
            <w:r w:rsidRPr="00BE59C9">
              <w:t>Sklad</w:t>
            </w:r>
          </w:p>
        </w:tc>
        <w:tc>
          <w:tcPr>
            <w:tcW w:w="1701" w:type="dxa"/>
            <w:vAlign w:val="center"/>
          </w:tcPr>
          <w:p w14:paraId="2193DD02" w14:textId="77777777" w:rsidR="00DD1BF0" w:rsidRDefault="00DD1BF0" w:rsidP="003F77CE">
            <w:pPr>
              <w:pStyle w:val="TableParagraph"/>
            </w:pPr>
            <w:r w:rsidRPr="00BE59C9">
              <w:t>Kategorija regije</w:t>
            </w:r>
          </w:p>
        </w:tc>
        <w:tc>
          <w:tcPr>
            <w:tcW w:w="778" w:type="dxa"/>
            <w:vAlign w:val="center"/>
          </w:tcPr>
          <w:p w14:paraId="409248E7" w14:textId="77777777" w:rsidR="00DD1BF0" w:rsidRPr="00347461" w:rsidRDefault="00DD1BF0" w:rsidP="003F77CE">
            <w:pPr>
              <w:pStyle w:val="TableParagraph"/>
              <w:rPr>
                <w:sz w:val="20"/>
                <w:szCs w:val="20"/>
              </w:rPr>
            </w:pPr>
            <w:r>
              <w:t>ID</w:t>
            </w:r>
          </w:p>
        </w:tc>
        <w:tc>
          <w:tcPr>
            <w:tcW w:w="2057" w:type="dxa"/>
            <w:vAlign w:val="center"/>
          </w:tcPr>
          <w:p w14:paraId="4703A214" w14:textId="77777777" w:rsidR="00DD1BF0" w:rsidRPr="00347461" w:rsidRDefault="00DD1BF0" w:rsidP="003F77CE">
            <w:pPr>
              <w:pStyle w:val="TableParagraph"/>
              <w:rPr>
                <w:sz w:val="20"/>
                <w:szCs w:val="20"/>
              </w:rPr>
            </w:pPr>
            <w:r w:rsidRPr="00BE59C9">
              <w:t>Kazalniki</w:t>
            </w:r>
          </w:p>
        </w:tc>
        <w:tc>
          <w:tcPr>
            <w:tcW w:w="1276" w:type="dxa"/>
            <w:vAlign w:val="center"/>
          </w:tcPr>
          <w:p w14:paraId="716DC323" w14:textId="77777777" w:rsidR="00DD1BF0" w:rsidRPr="00347461" w:rsidRDefault="00DD1BF0" w:rsidP="003F77CE">
            <w:pPr>
              <w:pStyle w:val="TableParagraph"/>
              <w:rPr>
                <w:sz w:val="20"/>
                <w:szCs w:val="20"/>
              </w:rPr>
            </w:pPr>
            <w:r w:rsidRPr="00BE59C9">
              <w:t>Merska enota</w:t>
            </w:r>
          </w:p>
        </w:tc>
        <w:tc>
          <w:tcPr>
            <w:tcW w:w="1418" w:type="dxa"/>
            <w:vAlign w:val="center"/>
          </w:tcPr>
          <w:p w14:paraId="1AE408CF" w14:textId="77777777" w:rsidR="00DD1BF0" w:rsidRPr="00347461" w:rsidRDefault="00DD1BF0" w:rsidP="003F77CE">
            <w:pPr>
              <w:pStyle w:val="TableParagraph"/>
              <w:rPr>
                <w:sz w:val="20"/>
                <w:szCs w:val="20"/>
              </w:rPr>
            </w:pPr>
            <w:r w:rsidRPr="00BE59C9">
              <w:t>Mejnik (2024)</w:t>
            </w:r>
          </w:p>
        </w:tc>
        <w:tc>
          <w:tcPr>
            <w:tcW w:w="1134" w:type="dxa"/>
            <w:vAlign w:val="center"/>
          </w:tcPr>
          <w:p w14:paraId="3932A0AD" w14:textId="77777777" w:rsidR="00DD1BF0" w:rsidRDefault="00DD1BF0" w:rsidP="003F77CE">
            <w:pPr>
              <w:pStyle w:val="TableParagraph"/>
            </w:pPr>
            <w:r w:rsidRPr="00BE59C9">
              <w:t>Cilj (2029)</w:t>
            </w:r>
          </w:p>
        </w:tc>
      </w:tr>
      <w:tr w:rsidR="00872BD7" w14:paraId="01FDD31A" w14:textId="77777777" w:rsidTr="00F6549D">
        <w:trPr>
          <w:trHeight w:val="367"/>
        </w:trPr>
        <w:tc>
          <w:tcPr>
            <w:tcW w:w="2401" w:type="dxa"/>
          </w:tcPr>
          <w:p w14:paraId="61476DB4" w14:textId="10527940" w:rsidR="00DD1BF0" w:rsidRDefault="00DD1BF0" w:rsidP="003F77CE">
            <w:pPr>
              <w:pStyle w:val="TableParagraph"/>
              <w:rPr>
                <w:sz w:val="20"/>
              </w:rPr>
            </w:pPr>
          </w:p>
        </w:tc>
        <w:tc>
          <w:tcPr>
            <w:tcW w:w="2268" w:type="dxa"/>
          </w:tcPr>
          <w:p w14:paraId="0C4886FC" w14:textId="77777777" w:rsidR="00DD1BF0" w:rsidRPr="00347461" w:rsidRDefault="00DD1BF0" w:rsidP="003F77CE">
            <w:pPr>
              <w:pStyle w:val="TableParagraph"/>
              <w:rPr>
                <w:sz w:val="20"/>
              </w:rPr>
            </w:pPr>
          </w:p>
        </w:tc>
        <w:tc>
          <w:tcPr>
            <w:tcW w:w="708" w:type="dxa"/>
          </w:tcPr>
          <w:p w14:paraId="556F16EF" w14:textId="77777777" w:rsidR="00DD1BF0" w:rsidRDefault="00DD1BF0" w:rsidP="003F77CE">
            <w:pPr>
              <w:pStyle w:val="TableParagraph"/>
              <w:rPr>
                <w:sz w:val="20"/>
              </w:rPr>
            </w:pPr>
          </w:p>
        </w:tc>
        <w:tc>
          <w:tcPr>
            <w:tcW w:w="1701" w:type="dxa"/>
          </w:tcPr>
          <w:p w14:paraId="21CFC12B" w14:textId="77777777" w:rsidR="00DD1BF0" w:rsidRDefault="00DD1BF0" w:rsidP="003F77CE">
            <w:pPr>
              <w:pStyle w:val="TableParagraph"/>
              <w:rPr>
                <w:sz w:val="20"/>
              </w:rPr>
            </w:pPr>
          </w:p>
        </w:tc>
        <w:tc>
          <w:tcPr>
            <w:tcW w:w="778" w:type="dxa"/>
          </w:tcPr>
          <w:p w14:paraId="3A324924" w14:textId="77777777" w:rsidR="00DD1BF0" w:rsidRPr="00347461" w:rsidRDefault="00DD1BF0" w:rsidP="003F77CE">
            <w:pPr>
              <w:pStyle w:val="TableParagraph"/>
              <w:rPr>
                <w:sz w:val="20"/>
                <w:szCs w:val="20"/>
              </w:rPr>
            </w:pPr>
          </w:p>
        </w:tc>
        <w:tc>
          <w:tcPr>
            <w:tcW w:w="2057" w:type="dxa"/>
          </w:tcPr>
          <w:p w14:paraId="362CBE99" w14:textId="77777777" w:rsidR="00DD1BF0" w:rsidRPr="00347461" w:rsidRDefault="00DD1BF0" w:rsidP="003F77CE">
            <w:pPr>
              <w:pStyle w:val="TableParagraph"/>
              <w:rPr>
                <w:sz w:val="20"/>
                <w:szCs w:val="20"/>
              </w:rPr>
            </w:pPr>
          </w:p>
        </w:tc>
        <w:tc>
          <w:tcPr>
            <w:tcW w:w="1276" w:type="dxa"/>
          </w:tcPr>
          <w:p w14:paraId="6D98C939" w14:textId="77777777" w:rsidR="00DD1BF0" w:rsidRPr="00347461" w:rsidRDefault="00DD1BF0" w:rsidP="003F77CE">
            <w:pPr>
              <w:pStyle w:val="TableParagraph"/>
              <w:rPr>
                <w:sz w:val="20"/>
                <w:szCs w:val="20"/>
              </w:rPr>
            </w:pPr>
          </w:p>
        </w:tc>
        <w:tc>
          <w:tcPr>
            <w:tcW w:w="1418" w:type="dxa"/>
          </w:tcPr>
          <w:p w14:paraId="196C8127" w14:textId="77777777" w:rsidR="00DD1BF0" w:rsidRPr="00347461" w:rsidRDefault="00DD1BF0" w:rsidP="003F77CE">
            <w:pPr>
              <w:pStyle w:val="TableParagraph"/>
              <w:rPr>
                <w:sz w:val="20"/>
                <w:szCs w:val="20"/>
              </w:rPr>
            </w:pPr>
          </w:p>
        </w:tc>
        <w:tc>
          <w:tcPr>
            <w:tcW w:w="1134" w:type="dxa"/>
          </w:tcPr>
          <w:p w14:paraId="72A368F1" w14:textId="77777777" w:rsidR="00DD1BF0" w:rsidRDefault="00DD1BF0" w:rsidP="003F77CE">
            <w:pPr>
              <w:pStyle w:val="TableParagraph"/>
              <w:rPr>
                <w:sz w:val="20"/>
              </w:rPr>
            </w:pPr>
          </w:p>
        </w:tc>
      </w:tr>
    </w:tbl>
    <w:p w14:paraId="01982F24" w14:textId="77777777" w:rsidR="00DD1BF0" w:rsidRDefault="00DD1BF0" w:rsidP="003F77CE">
      <w:pPr>
        <w:rPr>
          <w:sz w:val="24"/>
        </w:rPr>
      </w:pPr>
    </w:p>
    <w:p w14:paraId="46552F61" w14:textId="77777777" w:rsidR="00DD1BF0" w:rsidRDefault="00DD1BF0" w:rsidP="003F77CE">
      <w:pPr>
        <w:ind w:left="379"/>
      </w:pPr>
      <w:r>
        <w:rPr>
          <w:spacing w:val="-6"/>
        </w:rPr>
        <w:t>Razpredelnica 3:</w:t>
      </w:r>
      <w:r>
        <w:rPr>
          <w:spacing w:val="-7"/>
        </w:rPr>
        <w:t xml:space="preserve"> </w:t>
      </w:r>
      <w:r>
        <w:rPr>
          <w:spacing w:val="-6"/>
        </w:rPr>
        <w:t>Kazalniki rezultatov</w:t>
      </w:r>
    </w:p>
    <w:p w14:paraId="4D0768A9"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2126"/>
        <w:gridCol w:w="696"/>
        <w:gridCol w:w="1572"/>
        <w:gridCol w:w="709"/>
        <w:gridCol w:w="1418"/>
        <w:gridCol w:w="708"/>
        <w:gridCol w:w="1134"/>
        <w:gridCol w:w="993"/>
        <w:gridCol w:w="708"/>
        <w:gridCol w:w="851"/>
        <w:gridCol w:w="850"/>
      </w:tblGrid>
      <w:tr w:rsidR="00872BD7" w14:paraId="2E08F9F3" w14:textId="77777777" w:rsidTr="00F6549D">
        <w:trPr>
          <w:trHeight w:val="353"/>
        </w:trPr>
        <w:tc>
          <w:tcPr>
            <w:tcW w:w="2117" w:type="dxa"/>
          </w:tcPr>
          <w:p w14:paraId="3046EC9E" w14:textId="77777777" w:rsidR="00DD1BF0" w:rsidRPr="00347461" w:rsidRDefault="00DD1BF0" w:rsidP="003F77CE">
            <w:pPr>
              <w:pStyle w:val="TableParagraph"/>
              <w:rPr>
                <w:sz w:val="20"/>
                <w:szCs w:val="20"/>
              </w:rPr>
            </w:pPr>
            <w:r w:rsidRPr="00347461">
              <w:rPr>
                <w:sz w:val="20"/>
                <w:szCs w:val="20"/>
              </w:rPr>
              <w:t>Prednostna naloga</w:t>
            </w:r>
          </w:p>
        </w:tc>
        <w:tc>
          <w:tcPr>
            <w:tcW w:w="2126" w:type="dxa"/>
          </w:tcPr>
          <w:p w14:paraId="2BF03F58"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3ABAD38F"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2C52DE75"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022CE940" w14:textId="77777777" w:rsidR="00DD1BF0" w:rsidRPr="00347461" w:rsidRDefault="00DD1BF0" w:rsidP="003F77CE">
            <w:pPr>
              <w:pStyle w:val="TableParagraph"/>
              <w:rPr>
                <w:sz w:val="20"/>
                <w:szCs w:val="20"/>
              </w:rPr>
            </w:pPr>
            <w:r w:rsidRPr="00347461">
              <w:rPr>
                <w:sz w:val="20"/>
                <w:szCs w:val="20"/>
              </w:rPr>
              <w:t>ID</w:t>
            </w:r>
          </w:p>
        </w:tc>
        <w:tc>
          <w:tcPr>
            <w:tcW w:w="1418" w:type="dxa"/>
          </w:tcPr>
          <w:p w14:paraId="0FFCFF50"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77DB6957"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765382D"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4128DCB5"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57A7D4BC"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5C9906FD"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75ADF7D1" w14:textId="77777777" w:rsidR="00DD1BF0" w:rsidRPr="00347461" w:rsidRDefault="00DD1BF0" w:rsidP="003F77CE">
            <w:pPr>
              <w:pStyle w:val="TableParagraph"/>
              <w:rPr>
                <w:sz w:val="20"/>
                <w:szCs w:val="20"/>
              </w:rPr>
            </w:pPr>
            <w:r w:rsidRPr="00347461">
              <w:rPr>
                <w:sz w:val="20"/>
                <w:szCs w:val="20"/>
              </w:rPr>
              <w:t>Opombe</w:t>
            </w:r>
          </w:p>
        </w:tc>
      </w:tr>
      <w:tr w:rsidR="00872BD7" w14:paraId="6EF6CD4B" w14:textId="77777777" w:rsidTr="00F6549D">
        <w:trPr>
          <w:trHeight w:val="353"/>
        </w:trPr>
        <w:tc>
          <w:tcPr>
            <w:tcW w:w="2117" w:type="dxa"/>
          </w:tcPr>
          <w:p w14:paraId="29699DD8" w14:textId="28A65688" w:rsidR="00DD1BF0" w:rsidRPr="00347461" w:rsidRDefault="00DD1BF0" w:rsidP="003F77CE">
            <w:pPr>
              <w:pStyle w:val="TableParagraph"/>
              <w:rPr>
                <w:sz w:val="20"/>
                <w:szCs w:val="20"/>
              </w:rPr>
            </w:pPr>
          </w:p>
        </w:tc>
        <w:tc>
          <w:tcPr>
            <w:tcW w:w="2126" w:type="dxa"/>
          </w:tcPr>
          <w:p w14:paraId="53D934A5" w14:textId="77F5B825" w:rsidR="00DD1BF0" w:rsidRPr="00347461" w:rsidRDefault="00DD1BF0" w:rsidP="003F77CE">
            <w:pPr>
              <w:pStyle w:val="TableParagraph"/>
              <w:rPr>
                <w:sz w:val="20"/>
                <w:szCs w:val="20"/>
              </w:rPr>
            </w:pPr>
          </w:p>
        </w:tc>
        <w:tc>
          <w:tcPr>
            <w:tcW w:w="696" w:type="dxa"/>
          </w:tcPr>
          <w:p w14:paraId="4EC57B3A" w14:textId="77777777" w:rsidR="00DD1BF0" w:rsidRPr="00347461" w:rsidRDefault="00DD1BF0" w:rsidP="003F77CE">
            <w:pPr>
              <w:pStyle w:val="TableParagraph"/>
              <w:rPr>
                <w:sz w:val="20"/>
                <w:szCs w:val="20"/>
              </w:rPr>
            </w:pPr>
          </w:p>
        </w:tc>
        <w:tc>
          <w:tcPr>
            <w:tcW w:w="1572" w:type="dxa"/>
          </w:tcPr>
          <w:p w14:paraId="09153F62" w14:textId="77777777" w:rsidR="00DD1BF0" w:rsidRPr="00347461" w:rsidRDefault="00DD1BF0" w:rsidP="003F77CE">
            <w:pPr>
              <w:pStyle w:val="TableParagraph"/>
              <w:rPr>
                <w:sz w:val="20"/>
                <w:szCs w:val="20"/>
              </w:rPr>
            </w:pPr>
          </w:p>
        </w:tc>
        <w:tc>
          <w:tcPr>
            <w:tcW w:w="709" w:type="dxa"/>
          </w:tcPr>
          <w:p w14:paraId="0F2D47E1" w14:textId="77777777" w:rsidR="00DD1BF0" w:rsidRPr="00347461" w:rsidRDefault="00DD1BF0" w:rsidP="003F77CE">
            <w:pPr>
              <w:pStyle w:val="TableParagraph"/>
              <w:rPr>
                <w:sz w:val="20"/>
                <w:szCs w:val="20"/>
              </w:rPr>
            </w:pPr>
          </w:p>
        </w:tc>
        <w:tc>
          <w:tcPr>
            <w:tcW w:w="1418" w:type="dxa"/>
          </w:tcPr>
          <w:p w14:paraId="572B3BD5" w14:textId="77777777" w:rsidR="00DD1BF0" w:rsidRPr="00347461" w:rsidRDefault="00DD1BF0" w:rsidP="003F77CE">
            <w:pPr>
              <w:pStyle w:val="TableParagraph"/>
              <w:rPr>
                <w:sz w:val="20"/>
                <w:szCs w:val="20"/>
              </w:rPr>
            </w:pPr>
          </w:p>
        </w:tc>
        <w:tc>
          <w:tcPr>
            <w:tcW w:w="708" w:type="dxa"/>
          </w:tcPr>
          <w:p w14:paraId="30A343F4" w14:textId="77777777" w:rsidR="00DD1BF0" w:rsidRPr="00347461" w:rsidRDefault="00DD1BF0" w:rsidP="003F77CE">
            <w:pPr>
              <w:pStyle w:val="TableParagraph"/>
              <w:rPr>
                <w:sz w:val="20"/>
                <w:szCs w:val="20"/>
              </w:rPr>
            </w:pPr>
          </w:p>
        </w:tc>
        <w:tc>
          <w:tcPr>
            <w:tcW w:w="1134" w:type="dxa"/>
          </w:tcPr>
          <w:p w14:paraId="0272BEDC" w14:textId="77777777" w:rsidR="00DD1BF0" w:rsidRPr="00347461" w:rsidRDefault="00DD1BF0" w:rsidP="003F77CE">
            <w:pPr>
              <w:pStyle w:val="TableParagraph"/>
              <w:rPr>
                <w:sz w:val="20"/>
                <w:szCs w:val="20"/>
              </w:rPr>
            </w:pPr>
          </w:p>
        </w:tc>
        <w:tc>
          <w:tcPr>
            <w:tcW w:w="993" w:type="dxa"/>
          </w:tcPr>
          <w:p w14:paraId="0710C1E3" w14:textId="77777777" w:rsidR="00DD1BF0" w:rsidRPr="00347461" w:rsidRDefault="00DD1BF0" w:rsidP="003F77CE">
            <w:pPr>
              <w:pStyle w:val="TableParagraph"/>
              <w:rPr>
                <w:sz w:val="20"/>
                <w:szCs w:val="20"/>
              </w:rPr>
            </w:pPr>
          </w:p>
        </w:tc>
        <w:tc>
          <w:tcPr>
            <w:tcW w:w="708" w:type="dxa"/>
          </w:tcPr>
          <w:p w14:paraId="28EACB47" w14:textId="77777777" w:rsidR="00DD1BF0" w:rsidRPr="00347461" w:rsidRDefault="00DD1BF0" w:rsidP="003F77CE">
            <w:pPr>
              <w:pStyle w:val="TableParagraph"/>
              <w:rPr>
                <w:sz w:val="20"/>
                <w:szCs w:val="20"/>
              </w:rPr>
            </w:pPr>
          </w:p>
        </w:tc>
        <w:tc>
          <w:tcPr>
            <w:tcW w:w="851" w:type="dxa"/>
          </w:tcPr>
          <w:p w14:paraId="52853AE6" w14:textId="77777777" w:rsidR="00DD1BF0" w:rsidRPr="00347461" w:rsidRDefault="00DD1BF0" w:rsidP="003F77CE">
            <w:pPr>
              <w:pStyle w:val="TableParagraph"/>
              <w:rPr>
                <w:sz w:val="20"/>
                <w:szCs w:val="20"/>
              </w:rPr>
            </w:pPr>
          </w:p>
        </w:tc>
        <w:tc>
          <w:tcPr>
            <w:tcW w:w="850" w:type="dxa"/>
          </w:tcPr>
          <w:p w14:paraId="5C316B86" w14:textId="77777777" w:rsidR="00DD1BF0" w:rsidRPr="00347461" w:rsidRDefault="00DD1BF0" w:rsidP="003F77CE">
            <w:pPr>
              <w:pStyle w:val="TableParagraph"/>
              <w:rPr>
                <w:sz w:val="20"/>
                <w:szCs w:val="20"/>
              </w:rPr>
            </w:pPr>
          </w:p>
        </w:tc>
      </w:tr>
    </w:tbl>
    <w:p w14:paraId="0D2E9961" w14:textId="77777777" w:rsidR="00DD1BF0" w:rsidRPr="00F81084" w:rsidRDefault="00DD1BF0" w:rsidP="003F77CE">
      <w:pPr>
        <w:pStyle w:val="Telobesedila"/>
      </w:pPr>
    </w:p>
    <w:p w14:paraId="4FBEDDB4" w14:textId="77777777" w:rsidR="00DD1BF0" w:rsidRPr="00F81084" w:rsidRDefault="00DD1BF0" w:rsidP="003F77CE">
      <w:pPr>
        <w:pStyle w:val="Telobesedila"/>
      </w:pPr>
    </w:p>
    <w:p w14:paraId="684C1675"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A067F10" w14:textId="77777777" w:rsidR="00DD1BF0" w:rsidRDefault="00DD1BF0" w:rsidP="003F77CE">
      <w:pPr>
        <w:ind w:left="640"/>
        <w:rPr>
          <w:spacing w:val="-5"/>
        </w:rPr>
      </w:pPr>
    </w:p>
    <w:p w14:paraId="76456C9D"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6064C123"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0351DAB9" w14:textId="77777777" w:rsidTr="00F6549D">
        <w:trPr>
          <w:trHeight w:val="353"/>
        </w:trPr>
        <w:tc>
          <w:tcPr>
            <w:tcW w:w="2088" w:type="dxa"/>
          </w:tcPr>
          <w:p w14:paraId="14525088"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4E82BB4" w14:textId="77777777" w:rsidR="00DD1BF0" w:rsidRDefault="00DD1BF0" w:rsidP="003F77CE">
            <w:pPr>
              <w:pStyle w:val="TableParagraph"/>
              <w:ind w:left="320"/>
            </w:pPr>
            <w:r>
              <w:t>Sklad</w:t>
            </w:r>
          </w:p>
        </w:tc>
        <w:tc>
          <w:tcPr>
            <w:tcW w:w="3249" w:type="dxa"/>
          </w:tcPr>
          <w:p w14:paraId="49E15801"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4FA005E"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5ED0677" w14:textId="77777777" w:rsidR="00DD1BF0" w:rsidRDefault="00DD1BF0" w:rsidP="003F77CE">
            <w:pPr>
              <w:pStyle w:val="TableParagraph"/>
              <w:ind w:left="333"/>
            </w:pPr>
            <w:r>
              <w:t>Koda</w:t>
            </w:r>
          </w:p>
        </w:tc>
        <w:tc>
          <w:tcPr>
            <w:tcW w:w="2731" w:type="dxa"/>
          </w:tcPr>
          <w:p w14:paraId="511DE7C9" w14:textId="7F347ABB" w:rsidR="00DD1BF0" w:rsidRDefault="00A5029F" w:rsidP="003F77CE">
            <w:pPr>
              <w:pStyle w:val="TableParagraph"/>
              <w:ind w:left="660"/>
            </w:pPr>
            <w:r>
              <w:t>Znesek (v EUR)</w:t>
            </w:r>
          </w:p>
        </w:tc>
      </w:tr>
      <w:tr w:rsidR="00872BD7" w14:paraId="3C62A01E" w14:textId="77777777" w:rsidTr="00F6549D">
        <w:trPr>
          <w:trHeight w:val="353"/>
        </w:trPr>
        <w:tc>
          <w:tcPr>
            <w:tcW w:w="2088" w:type="dxa"/>
          </w:tcPr>
          <w:p w14:paraId="7640905E" w14:textId="4702378F" w:rsidR="00DD1BF0" w:rsidRDefault="00DD1BF0" w:rsidP="003F77CE">
            <w:pPr>
              <w:pStyle w:val="TableParagraph"/>
              <w:rPr>
                <w:sz w:val="20"/>
              </w:rPr>
            </w:pPr>
          </w:p>
        </w:tc>
        <w:tc>
          <w:tcPr>
            <w:tcW w:w="1133" w:type="dxa"/>
          </w:tcPr>
          <w:p w14:paraId="25EF69F4" w14:textId="32DD7924" w:rsidR="00DD1BF0" w:rsidRDefault="00DD1BF0" w:rsidP="003F77CE">
            <w:pPr>
              <w:pStyle w:val="TableParagraph"/>
              <w:rPr>
                <w:sz w:val="20"/>
              </w:rPr>
            </w:pPr>
          </w:p>
        </w:tc>
        <w:tc>
          <w:tcPr>
            <w:tcW w:w="3249" w:type="dxa"/>
          </w:tcPr>
          <w:p w14:paraId="6CC06D29" w14:textId="77777777" w:rsidR="00DD1BF0" w:rsidRDefault="00DD1BF0" w:rsidP="003F77CE">
            <w:pPr>
              <w:pStyle w:val="TableParagraph"/>
              <w:rPr>
                <w:sz w:val="20"/>
              </w:rPr>
            </w:pPr>
          </w:p>
        </w:tc>
        <w:tc>
          <w:tcPr>
            <w:tcW w:w="3099" w:type="dxa"/>
          </w:tcPr>
          <w:p w14:paraId="2D28AE97" w14:textId="72927867" w:rsidR="00DD1BF0" w:rsidRDefault="00DD1BF0" w:rsidP="003F77CE">
            <w:pPr>
              <w:pStyle w:val="TableParagraph"/>
              <w:rPr>
                <w:sz w:val="20"/>
              </w:rPr>
            </w:pPr>
          </w:p>
        </w:tc>
        <w:tc>
          <w:tcPr>
            <w:tcW w:w="1161" w:type="dxa"/>
          </w:tcPr>
          <w:p w14:paraId="0CBE9187" w14:textId="77777777" w:rsidR="00DD1BF0" w:rsidRDefault="00DD1BF0" w:rsidP="003F77CE">
            <w:pPr>
              <w:pStyle w:val="TableParagraph"/>
              <w:rPr>
                <w:sz w:val="20"/>
              </w:rPr>
            </w:pPr>
          </w:p>
        </w:tc>
        <w:tc>
          <w:tcPr>
            <w:tcW w:w="2731" w:type="dxa"/>
          </w:tcPr>
          <w:p w14:paraId="05E1A424" w14:textId="77777777" w:rsidR="00DD1BF0" w:rsidRDefault="00DD1BF0" w:rsidP="003F77CE">
            <w:pPr>
              <w:pStyle w:val="TableParagraph"/>
              <w:rPr>
                <w:sz w:val="20"/>
              </w:rPr>
            </w:pPr>
          </w:p>
        </w:tc>
      </w:tr>
    </w:tbl>
    <w:p w14:paraId="2EA56ABA" w14:textId="77777777" w:rsidR="00DD1BF0" w:rsidRDefault="00DD1BF0" w:rsidP="003F77CE"/>
    <w:p w14:paraId="1AFC3485"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587788B7"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5EB240F" w14:textId="77777777" w:rsidTr="00F6549D">
        <w:trPr>
          <w:trHeight w:val="353"/>
        </w:trPr>
        <w:tc>
          <w:tcPr>
            <w:tcW w:w="2088" w:type="dxa"/>
          </w:tcPr>
          <w:p w14:paraId="7CC4A95F"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FA29A00" w14:textId="77777777" w:rsidR="00DD1BF0" w:rsidRDefault="00DD1BF0" w:rsidP="003F77CE">
            <w:pPr>
              <w:pStyle w:val="TableParagraph"/>
              <w:ind w:left="320"/>
            </w:pPr>
            <w:r>
              <w:t>Sklad</w:t>
            </w:r>
          </w:p>
        </w:tc>
        <w:tc>
          <w:tcPr>
            <w:tcW w:w="3249" w:type="dxa"/>
          </w:tcPr>
          <w:p w14:paraId="3BFAA879"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1A1E05D2"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0CD2174B" w14:textId="77777777" w:rsidR="00DD1BF0" w:rsidRDefault="00DD1BF0" w:rsidP="003F77CE">
            <w:pPr>
              <w:pStyle w:val="TableParagraph"/>
              <w:ind w:left="334"/>
            </w:pPr>
            <w:r>
              <w:t>Koda</w:t>
            </w:r>
          </w:p>
        </w:tc>
        <w:tc>
          <w:tcPr>
            <w:tcW w:w="2731" w:type="dxa"/>
          </w:tcPr>
          <w:p w14:paraId="72D44F17" w14:textId="04CE24DF" w:rsidR="00DD1BF0" w:rsidRDefault="00A5029F" w:rsidP="003F77CE">
            <w:pPr>
              <w:pStyle w:val="TableParagraph"/>
              <w:ind w:left="661"/>
            </w:pPr>
            <w:r>
              <w:t>Znesek (v EUR)</w:t>
            </w:r>
          </w:p>
        </w:tc>
      </w:tr>
      <w:tr w:rsidR="00872BD7" w14:paraId="432CA0D4" w14:textId="77777777" w:rsidTr="00F6549D">
        <w:trPr>
          <w:trHeight w:val="353"/>
        </w:trPr>
        <w:tc>
          <w:tcPr>
            <w:tcW w:w="2088" w:type="dxa"/>
          </w:tcPr>
          <w:p w14:paraId="38D33349" w14:textId="3B1A4257" w:rsidR="00DD1BF0" w:rsidRDefault="00DD1BF0" w:rsidP="003F77CE">
            <w:pPr>
              <w:pStyle w:val="TableParagraph"/>
              <w:rPr>
                <w:sz w:val="20"/>
              </w:rPr>
            </w:pPr>
          </w:p>
        </w:tc>
        <w:tc>
          <w:tcPr>
            <w:tcW w:w="1133" w:type="dxa"/>
          </w:tcPr>
          <w:p w14:paraId="19633736" w14:textId="77777777" w:rsidR="00DD1BF0" w:rsidRDefault="00DD1BF0" w:rsidP="003F77CE">
            <w:pPr>
              <w:pStyle w:val="TableParagraph"/>
              <w:rPr>
                <w:sz w:val="20"/>
              </w:rPr>
            </w:pPr>
          </w:p>
        </w:tc>
        <w:tc>
          <w:tcPr>
            <w:tcW w:w="3249" w:type="dxa"/>
          </w:tcPr>
          <w:p w14:paraId="0E49D53B" w14:textId="77777777" w:rsidR="00DD1BF0" w:rsidRDefault="00DD1BF0" w:rsidP="003F77CE">
            <w:pPr>
              <w:pStyle w:val="TableParagraph"/>
              <w:rPr>
                <w:sz w:val="20"/>
              </w:rPr>
            </w:pPr>
          </w:p>
        </w:tc>
        <w:tc>
          <w:tcPr>
            <w:tcW w:w="3099" w:type="dxa"/>
          </w:tcPr>
          <w:p w14:paraId="4185FE44" w14:textId="136F3D11" w:rsidR="00DD1BF0" w:rsidRDefault="00DD1BF0" w:rsidP="003F77CE">
            <w:pPr>
              <w:pStyle w:val="TableParagraph"/>
              <w:rPr>
                <w:sz w:val="20"/>
              </w:rPr>
            </w:pPr>
          </w:p>
        </w:tc>
        <w:tc>
          <w:tcPr>
            <w:tcW w:w="1161" w:type="dxa"/>
          </w:tcPr>
          <w:p w14:paraId="4C785BA2" w14:textId="77777777" w:rsidR="00DD1BF0" w:rsidRDefault="00DD1BF0" w:rsidP="003F77CE">
            <w:pPr>
              <w:pStyle w:val="TableParagraph"/>
              <w:rPr>
                <w:sz w:val="20"/>
              </w:rPr>
            </w:pPr>
          </w:p>
        </w:tc>
        <w:tc>
          <w:tcPr>
            <w:tcW w:w="2731" w:type="dxa"/>
          </w:tcPr>
          <w:p w14:paraId="40602307" w14:textId="77777777" w:rsidR="00DD1BF0" w:rsidRDefault="00DD1BF0" w:rsidP="003F77CE">
            <w:pPr>
              <w:pStyle w:val="TableParagraph"/>
              <w:rPr>
                <w:sz w:val="20"/>
              </w:rPr>
            </w:pPr>
          </w:p>
        </w:tc>
      </w:tr>
    </w:tbl>
    <w:p w14:paraId="2222C454" w14:textId="77777777" w:rsidR="00DD1BF0" w:rsidRDefault="00DD1BF0" w:rsidP="003F77CE">
      <w:pPr>
        <w:rPr>
          <w:sz w:val="20"/>
        </w:rPr>
        <w:sectPr w:rsidR="00DD1BF0" w:rsidSect="00BD3536">
          <w:headerReference w:type="default" r:id="rId105"/>
          <w:footerReference w:type="first" r:id="rId106"/>
          <w:type w:val="continuous"/>
          <w:pgSz w:w="16840" w:h="11910" w:orient="landscape"/>
          <w:pgMar w:top="1417" w:right="1417" w:bottom="1417" w:left="1417" w:header="708" w:footer="708" w:gutter="0"/>
          <w:cols w:space="708"/>
          <w:titlePg/>
          <w:docGrid w:linePitch="299"/>
        </w:sectPr>
      </w:pPr>
    </w:p>
    <w:p w14:paraId="2AD27FCB" w14:textId="77777777" w:rsidR="00DD1BF0" w:rsidRDefault="00DD1BF0" w:rsidP="003F77CE">
      <w:pPr>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687D47D7"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B4ABB90" w14:textId="77777777" w:rsidTr="00F6549D">
        <w:trPr>
          <w:trHeight w:val="353"/>
        </w:trPr>
        <w:tc>
          <w:tcPr>
            <w:tcW w:w="2088" w:type="dxa"/>
          </w:tcPr>
          <w:p w14:paraId="2939ECAE"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2E39A66E" w14:textId="77777777" w:rsidR="00DD1BF0" w:rsidRDefault="00DD1BF0" w:rsidP="003F77CE">
            <w:pPr>
              <w:pStyle w:val="TableParagraph"/>
              <w:ind w:left="320"/>
            </w:pPr>
            <w:r>
              <w:t>Sklad</w:t>
            </w:r>
          </w:p>
        </w:tc>
        <w:tc>
          <w:tcPr>
            <w:tcW w:w="3248" w:type="dxa"/>
          </w:tcPr>
          <w:p w14:paraId="74B28DEB"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00FB66E9"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7A7B9E8" w14:textId="77777777" w:rsidR="00DD1BF0" w:rsidRDefault="00DD1BF0" w:rsidP="003F77CE">
            <w:pPr>
              <w:pStyle w:val="TableParagraph"/>
              <w:ind w:left="336"/>
            </w:pPr>
            <w:r>
              <w:t>Koda</w:t>
            </w:r>
          </w:p>
        </w:tc>
        <w:tc>
          <w:tcPr>
            <w:tcW w:w="2730" w:type="dxa"/>
          </w:tcPr>
          <w:p w14:paraId="0893DB24" w14:textId="2AB81381" w:rsidR="00DD1BF0" w:rsidRDefault="00A5029F" w:rsidP="003F77CE">
            <w:pPr>
              <w:pStyle w:val="TableParagraph"/>
              <w:ind w:left="664"/>
            </w:pPr>
            <w:r>
              <w:t>Znesek (v EUR)</w:t>
            </w:r>
          </w:p>
        </w:tc>
      </w:tr>
      <w:tr w:rsidR="00872BD7" w14:paraId="3F20F865" w14:textId="77777777" w:rsidTr="00F6549D">
        <w:trPr>
          <w:trHeight w:val="353"/>
        </w:trPr>
        <w:tc>
          <w:tcPr>
            <w:tcW w:w="2088" w:type="dxa"/>
          </w:tcPr>
          <w:p w14:paraId="6D0A41BA" w14:textId="0D0761C2" w:rsidR="00DD1BF0" w:rsidRDefault="00DD1BF0" w:rsidP="003F77CE">
            <w:pPr>
              <w:pStyle w:val="TableParagraph"/>
              <w:rPr>
                <w:sz w:val="20"/>
              </w:rPr>
            </w:pPr>
          </w:p>
        </w:tc>
        <w:tc>
          <w:tcPr>
            <w:tcW w:w="1132" w:type="dxa"/>
          </w:tcPr>
          <w:p w14:paraId="3D88622C" w14:textId="77777777" w:rsidR="00DD1BF0" w:rsidRDefault="00DD1BF0" w:rsidP="003F77CE">
            <w:pPr>
              <w:pStyle w:val="TableParagraph"/>
              <w:rPr>
                <w:sz w:val="20"/>
              </w:rPr>
            </w:pPr>
          </w:p>
        </w:tc>
        <w:tc>
          <w:tcPr>
            <w:tcW w:w="3248" w:type="dxa"/>
          </w:tcPr>
          <w:p w14:paraId="342B1783" w14:textId="77777777" w:rsidR="00DD1BF0" w:rsidRDefault="00DD1BF0" w:rsidP="003F77CE">
            <w:pPr>
              <w:pStyle w:val="TableParagraph"/>
              <w:rPr>
                <w:sz w:val="20"/>
              </w:rPr>
            </w:pPr>
          </w:p>
        </w:tc>
        <w:tc>
          <w:tcPr>
            <w:tcW w:w="3098" w:type="dxa"/>
          </w:tcPr>
          <w:p w14:paraId="7431DB26" w14:textId="4642D58D" w:rsidR="00DD1BF0" w:rsidRDefault="00DD1BF0" w:rsidP="003F77CE">
            <w:pPr>
              <w:pStyle w:val="TableParagraph"/>
              <w:rPr>
                <w:sz w:val="20"/>
              </w:rPr>
            </w:pPr>
          </w:p>
        </w:tc>
        <w:tc>
          <w:tcPr>
            <w:tcW w:w="1160" w:type="dxa"/>
          </w:tcPr>
          <w:p w14:paraId="37B1237C" w14:textId="77777777" w:rsidR="00DD1BF0" w:rsidRDefault="00DD1BF0" w:rsidP="003F77CE">
            <w:pPr>
              <w:pStyle w:val="TableParagraph"/>
              <w:rPr>
                <w:sz w:val="20"/>
              </w:rPr>
            </w:pPr>
          </w:p>
        </w:tc>
        <w:tc>
          <w:tcPr>
            <w:tcW w:w="2730" w:type="dxa"/>
          </w:tcPr>
          <w:p w14:paraId="21AB2E6E" w14:textId="77777777" w:rsidR="00DD1BF0" w:rsidRDefault="00DD1BF0" w:rsidP="003F77CE">
            <w:pPr>
              <w:pStyle w:val="TableParagraph"/>
              <w:rPr>
                <w:sz w:val="20"/>
              </w:rPr>
            </w:pPr>
          </w:p>
        </w:tc>
      </w:tr>
    </w:tbl>
    <w:p w14:paraId="6EE60AA3" w14:textId="77777777" w:rsidR="00DD1BF0" w:rsidRDefault="00DD1BF0" w:rsidP="003F77CE"/>
    <w:p w14:paraId="0A330827"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2CC7A3C"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949062D" w14:textId="77777777" w:rsidTr="00F6549D">
        <w:trPr>
          <w:trHeight w:val="353"/>
        </w:trPr>
        <w:tc>
          <w:tcPr>
            <w:tcW w:w="2088" w:type="dxa"/>
          </w:tcPr>
          <w:p w14:paraId="597A473B"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30B90CE" w14:textId="77777777" w:rsidR="00DD1BF0" w:rsidRDefault="00DD1BF0" w:rsidP="003F77CE">
            <w:pPr>
              <w:pStyle w:val="TableParagraph"/>
              <w:ind w:left="321"/>
            </w:pPr>
            <w:r>
              <w:t>Sklad</w:t>
            </w:r>
          </w:p>
        </w:tc>
        <w:tc>
          <w:tcPr>
            <w:tcW w:w="3248" w:type="dxa"/>
          </w:tcPr>
          <w:p w14:paraId="2DBEF7AB"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123023E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BDD3086" w14:textId="77777777" w:rsidR="00DD1BF0" w:rsidRDefault="00DD1BF0" w:rsidP="003F77CE">
            <w:pPr>
              <w:pStyle w:val="TableParagraph"/>
              <w:ind w:left="337"/>
            </w:pPr>
            <w:r>
              <w:t>Koda</w:t>
            </w:r>
          </w:p>
        </w:tc>
        <w:tc>
          <w:tcPr>
            <w:tcW w:w="2730" w:type="dxa"/>
          </w:tcPr>
          <w:p w14:paraId="4F9B70F3" w14:textId="5FF5BAE6" w:rsidR="00DD1BF0" w:rsidRDefault="00A5029F" w:rsidP="003F77CE">
            <w:pPr>
              <w:pStyle w:val="TableParagraph"/>
              <w:ind w:left="665"/>
            </w:pPr>
            <w:r>
              <w:t>Znesek (v EUR)</w:t>
            </w:r>
          </w:p>
        </w:tc>
      </w:tr>
      <w:tr w:rsidR="00872BD7" w14:paraId="77034055" w14:textId="77777777" w:rsidTr="00F6549D">
        <w:trPr>
          <w:trHeight w:val="353"/>
        </w:trPr>
        <w:tc>
          <w:tcPr>
            <w:tcW w:w="2088" w:type="dxa"/>
          </w:tcPr>
          <w:p w14:paraId="217EB568" w14:textId="6F3E19A7" w:rsidR="00DD1BF0" w:rsidRDefault="00DD1BF0" w:rsidP="003F77CE">
            <w:pPr>
              <w:pStyle w:val="TableParagraph"/>
              <w:rPr>
                <w:sz w:val="20"/>
              </w:rPr>
            </w:pPr>
          </w:p>
        </w:tc>
        <w:tc>
          <w:tcPr>
            <w:tcW w:w="1132" w:type="dxa"/>
          </w:tcPr>
          <w:p w14:paraId="15020E15" w14:textId="77777777" w:rsidR="00DD1BF0" w:rsidRDefault="00DD1BF0" w:rsidP="003F77CE">
            <w:pPr>
              <w:pStyle w:val="TableParagraph"/>
              <w:rPr>
                <w:sz w:val="20"/>
              </w:rPr>
            </w:pPr>
          </w:p>
        </w:tc>
        <w:tc>
          <w:tcPr>
            <w:tcW w:w="3248" w:type="dxa"/>
          </w:tcPr>
          <w:p w14:paraId="0AE2F10E" w14:textId="77777777" w:rsidR="00DD1BF0" w:rsidRDefault="00DD1BF0" w:rsidP="003F77CE">
            <w:pPr>
              <w:pStyle w:val="TableParagraph"/>
              <w:rPr>
                <w:sz w:val="20"/>
              </w:rPr>
            </w:pPr>
          </w:p>
        </w:tc>
        <w:tc>
          <w:tcPr>
            <w:tcW w:w="3098" w:type="dxa"/>
          </w:tcPr>
          <w:p w14:paraId="3F466D1E" w14:textId="3B23B7AD" w:rsidR="00DD1BF0" w:rsidRDefault="00DD1BF0" w:rsidP="003F77CE">
            <w:pPr>
              <w:pStyle w:val="TableParagraph"/>
              <w:rPr>
                <w:sz w:val="20"/>
              </w:rPr>
            </w:pPr>
          </w:p>
        </w:tc>
        <w:tc>
          <w:tcPr>
            <w:tcW w:w="1160" w:type="dxa"/>
          </w:tcPr>
          <w:p w14:paraId="0BD4F93C" w14:textId="77777777" w:rsidR="00DD1BF0" w:rsidRDefault="00DD1BF0" w:rsidP="003F77CE">
            <w:pPr>
              <w:pStyle w:val="TableParagraph"/>
              <w:rPr>
                <w:sz w:val="20"/>
              </w:rPr>
            </w:pPr>
          </w:p>
        </w:tc>
        <w:tc>
          <w:tcPr>
            <w:tcW w:w="2730" w:type="dxa"/>
          </w:tcPr>
          <w:p w14:paraId="046A2467" w14:textId="77777777" w:rsidR="00DD1BF0" w:rsidRDefault="00DD1BF0" w:rsidP="003F77CE">
            <w:pPr>
              <w:pStyle w:val="TableParagraph"/>
              <w:rPr>
                <w:sz w:val="20"/>
              </w:rPr>
            </w:pPr>
          </w:p>
        </w:tc>
      </w:tr>
    </w:tbl>
    <w:p w14:paraId="52C7F091" w14:textId="77777777" w:rsidR="00DD1BF0" w:rsidRPr="00673ADB" w:rsidRDefault="00DD1BF0" w:rsidP="003F77CE"/>
    <w:p w14:paraId="5B64D5E6"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66EAF9F"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1E0B6A1" w14:textId="77777777" w:rsidTr="00F6549D">
        <w:trPr>
          <w:trHeight w:val="353"/>
        </w:trPr>
        <w:tc>
          <w:tcPr>
            <w:tcW w:w="2088" w:type="dxa"/>
          </w:tcPr>
          <w:p w14:paraId="1F54432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EA0E137" w14:textId="77777777" w:rsidR="00DD1BF0" w:rsidRDefault="00DD1BF0" w:rsidP="003F77CE">
            <w:pPr>
              <w:pStyle w:val="TableParagraph"/>
              <w:ind w:left="320"/>
            </w:pPr>
            <w:r>
              <w:t>Sklad</w:t>
            </w:r>
          </w:p>
        </w:tc>
        <w:tc>
          <w:tcPr>
            <w:tcW w:w="3248" w:type="dxa"/>
          </w:tcPr>
          <w:p w14:paraId="7CED0811"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2C5B7594"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BBA7CEA" w14:textId="77777777" w:rsidR="00DD1BF0" w:rsidRDefault="00DD1BF0" w:rsidP="003F77CE">
            <w:pPr>
              <w:pStyle w:val="TableParagraph"/>
              <w:ind w:left="336"/>
            </w:pPr>
            <w:r>
              <w:t>Koda</w:t>
            </w:r>
          </w:p>
        </w:tc>
        <w:tc>
          <w:tcPr>
            <w:tcW w:w="2730" w:type="dxa"/>
          </w:tcPr>
          <w:p w14:paraId="4C570828" w14:textId="6B090EFC" w:rsidR="00DD1BF0" w:rsidRDefault="00A5029F" w:rsidP="003F77CE">
            <w:pPr>
              <w:pStyle w:val="TableParagraph"/>
              <w:ind w:left="664"/>
            </w:pPr>
            <w:r>
              <w:t>Znesek (v EUR)</w:t>
            </w:r>
          </w:p>
        </w:tc>
      </w:tr>
      <w:tr w:rsidR="00872BD7" w14:paraId="65477632" w14:textId="77777777" w:rsidTr="00F6549D">
        <w:trPr>
          <w:trHeight w:val="353"/>
        </w:trPr>
        <w:tc>
          <w:tcPr>
            <w:tcW w:w="2088" w:type="dxa"/>
          </w:tcPr>
          <w:p w14:paraId="64CB1EFE" w14:textId="02231CDE" w:rsidR="00DD1BF0" w:rsidRDefault="00CB1398" w:rsidP="003F77CE">
            <w:pPr>
              <w:pStyle w:val="TableParagraph"/>
              <w:rPr>
                <w:sz w:val="20"/>
              </w:rPr>
            </w:pPr>
            <w:r>
              <w:rPr>
                <w:sz w:val="20"/>
              </w:rPr>
              <w:t>7</w:t>
            </w:r>
          </w:p>
        </w:tc>
        <w:tc>
          <w:tcPr>
            <w:tcW w:w="1132" w:type="dxa"/>
          </w:tcPr>
          <w:p w14:paraId="5F70F4AD" w14:textId="77777777" w:rsidR="00DD1BF0" w:rsidRDefault="00DD1BF0" w:rsidP="003F77CE">
            <w:pPr>
              <w:pStyle w:val="TableParagraph"/>
              <w:rPr>
                <w:sz w:val="20"/>
              </w:rPr>
            </w:pPr>
          </w:p>
        </w:tc>
        <w:tc>
          <w:tcPr>
            <w:tcW w:w="3248" w:type="dxa"/>
          </w:tcPr>
          <w:p w14:paraId="0B677B19" w14:textId="77777777" w:rsidR="00DD1BF0" w:rsidRDefault="00DD1BF0" w:rsidP="003F77CE">
            <w:pPr>
              <w:pStyle w:val="TableParagraph"/>
              <w:rPr>
                <w:sz w:val="20"/>
              </w:rPr>
            </w:pPr>
          </w:p>
        </w:tc>
        <w:tc>
          <w:tcPr>
            <w:tcW w:w="3098" w:type="dxa"/>
          </w:tcPr>
          <w:p w14:paraId="1BEA374A" w14:textId="02FB8C08" w:rsidR="00DD1BF0" w:rsidRDefault="00CB1398" w:rsidP="003F77CE">
            <w:pPr>
              <w:pStyle w:val="TableParagraph"/>
              <w:rPr>
                <w:sz w:val="20"/>
              </w:rPr>
            </w:pPr>
            <w:r>
              <w:rPr>
                <w:sz w:val="20"/>
              </w:rPr>
              <w:t>7.7</w:t>
            </w:r>
          </w:p>
        </w:tc>
        <w:tc>
          <w:tcPr>
            <w:tcW w:w="1160" w:type="dxa"/>
          </w:tcPr>
          <w:p w14:paraId="0357D71F" w14:textId="77777777" w:rsidR="00DD1BF0" w:rsidRDefault="00DD1BF0" w:rsidP="003F77CE">
            <w:pPr>
              <w:pStyle w:val="TableParagraph"/>
              <w:rPr>
                <w:sz w:val="20"/>
              </w:rPr>
            </w:pPr>
          </w:p>
        </w:tc>
        <w:tc>
          <w:tcPr>
            <w:tcW w:w="2730" w:type="dxa"/>
          </w:tcPr>
          <w:p w14:paraId="5BE46D71" w14:textId="77777777" w:rsidR="00DD1BF0" w:rsidRDefault="00DD1BF0" w:rsidP="003F77CE">
            <w:pPr>
              <w:pStyle w:val="TableParagraph"/>
              <w:rPr>
                <w:sz w:val="20"/>
              </w:rPr>
            </w:pPr>
          </w:p>
        </w:tc>
      </w:tr>
    </w:tbl>
    <w:p w14:paraId="018E3675"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47CBD542" w14:textId="77777777" w:rsidR="00DD1BF0" w:rsidRDefault="00DD1BF0" w:rsidP="003F77CE">
      <w:pPr>
        <w:rPr>
          <w:spacing w:val="-2"/>
        </w:rPr>
      </w:pPr>
    </w:p>
    <w:p w14:paraId="3948848B" w14:textId="77777777" w:rsidR="00121057" w:rsidRDefault="00121057" w:rsidP="00121057">
      <w:r>
        <w:br w:type="page"/>
      </w:r>
    </w:p>
    <w:p w14:paraId="3B619ACE" w14:textId="406D39A0" w:rsidR="00DD1BF0" w:rsidRPr="00BD3536" w:rsidRDefault="00DD1BF0" w:rsidP="003F77CE">
      <w:pPr>
        <w:pStyle w:val="Naslov4"/>
        <w:spacing w:before="0" w:line="240" w:lineRule="auto"/>
      </w:pPr>
      <w:bookmarkStart w:id="55" w:name="_Toc96856169"/>
      <w:r>
        <w:lastRenderedPageBreak/>
        <w:t>Specifični cilj 7</w:t>
      </w:r>
      <w:r w:rsidR="001A068C">
        <w:t>.8</w:t>
      </w:r>
      <w:r w:rsidRPr="00BD3536">
        <w:t xml:space="preserve">: </w:t>
      </w:r>
      <w:r w:rsidR="003C1048" w:rsidRPr="003C1048">
        <w:t>Zagotavljanje enakega dostopa do zdravstvenega varstva in krepitev odpornosti zdravstvenih sistemov, vključno z osnovnim zdravstvenim varstvom, ter spodbujanje prehoda z institucionalne oskrbe na oskrbo v družini in skupnosti</w:t>
      </w:r>
      <w:bookmarkEnd w:id="55"/>
    </w:p>
    <w:p w14:paraId="2A7C94B9" w14:textId="77777777" w:rsidR="00DD1BF0" w:rsidRDefault="00DD1BF0" w:rsidP="003F77CE">
      <w:pPr>
        <w:rPr>
          <w:sz w:val="30"/>
        </w:rPr>
      </w:pPr>
    </w:p>
    <w:p w14:paraId="0862466A" w14:textId="77777777" w:rsidR="00DD1BF0" w:rsidRPr="00C10464" w:rsidRDefault="00DD1BF0" w:rsidP="003F77CE">
      <w:pPr>
        <w:pStyle w:val="Naslov5"/>
        <w:spacing w:before="0"/>
      </w:pPr>
      <w:r w:rsidRPr="00C10464">
        <w:t>Ukrepi skladov</w:t>
      </w:r>
    </w:p>
    <w:p w14:paraId="3D3415BE" w14:textId="77777777" w:rsidR="00DD1BF0" w:rsidRDefault="00DD1BF0" w:rsidP="003F77CE">
      <w:pPr>
        <w:rPr>
          <w:sz w:val="30"/>
        </w:rPr>
      </w:pPr>
    </w:p>
    <w:p w14:paraId="1232ED92"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46D0C1D2"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0B3BB4" w:rsidRPr="00B3569A" w14:paraId="45CD55E2" w14:textId="77777777" w:rsidTr="000B3BB4">
        <w:trPr>
          <w:trHeight w:val="316"/>
        </w:trPr>
        <w:tc>
          <w:tcPr>
            <w:tcW w:w="12758" w:type="dxa"/>
          </w:tcPr>
          <w:p w14:paraId="4765579C" w14:textId="77777777" w:rsidR="000B3BB4" w:rsidRDefault="000B3BB4" w:rsidP="003F77CE">
            <w:pPr>
              <w:jc w:val="both"/>
              <w:rPr>
                <w:rFonts w:cstheme="minorHAnsi"/>
                <w:iCs/>
              </w:rPr>
            </w:pPr>
            <w:r w:rsidRPr="002C384C">
              <w:t>Investicije v zdravstvu se nanašajo na povečane potrebe po</w:t>
            </w:r>
            <w:r w:rsidRPr="000D1122">
              <w:t xml:space="preserve"> rehabilitaciji bolnikov po različnih obolenjih in poškodbah</w:t>
            </w:r>
            <w:r>
              <w:rPr>
                <w:rFonts w:cstheme="minorHAnsi"/>
                <w:iCs/>
              </w:rPr>
              <w:t>,</w:t>
            </w:r>
            <w:r w:rsidRPr="00D41D1A">
              <w:t xml:space="preserve"> na naraščajoče število onkoloških bolnikov</w:t>
            </w:r>
            <w:r w:rsidR="0042361E">
              <w:rPr>
                <w:rFonts w:cstheme="minorHAnsi"/>
                <w:iCs/>
              </w:rPr>
              <w:t xml:space="preserve"> in skrajšanje</w:t>
            </w:r>
            <w:r>
              <w:rPr>
                <w:rFonts w:cstheme="minorHAnsi"/>
                <w:iCs/>
              </w:rPr>
              <w:t xml:space="preserve"> časa prihoda nujne medicinske pomoči,  predvsem na obrobnih območjih Slovenije. Ministrstvo za zdravje pripravlja mapiranje potreb, na podlagi katerega bo razvidno v katere </w:t>
            </w:r>
            <w:r w:rsidRPr="00B176F2">
              <w:rPr>
                <w:rFonts w:cstheme="minorHAnsi"/>
                <w:iCs/>
              </w:rPr>
              <w:t>javne zdravstvene zavode, ki izvajajo zdravstvene dejavnosti na način vzpodbujanja deinstitucionalizacije</w:t>
            </w:r>
            <w:r>
              <w:rPr>
                <w:rFonts w:cstheme="minorHAnsi"/>
                <w:iCs/>
              </w:rPr>
              <w:t>, se bo investiralo.</w:t>
            </w:r>
          </w:p>
          <w:p w14:paraId="111B5776" w14:textId="77777777" w:rsidR="00676E33" w:rsidRDefault="00676E33" w:rsidP="003F77CE">
            <w:pPr>
              <w:jc w:val="both"/>
              <w:rPr>
                <w:rFonts w:cstheme="minorHAnsi"/>
                <w:iCs/>
              </w:rPr>
            </w:pPr>
          </w:p>
          <w:p w14:paraId="653C0FB5" w14:textId="2D466E4D" w:rsidR="00676E33" w:rsidRPr="002C384C" w:rsidRDefault="00676E33" w:rsidP="00676E33">
            <w:pPr>
              <w:jc w:val="both"/>
            </w:pPr>
            <w:r>
              <w:t xml:space="preserve">Pri oblikovanju </w:t>
            </w:r>
            <w:r w:rsidRPr="000F0D79">
              <w:t>vsebine ukrepov in meril za njihov izbor in izvedbo bomo upoštevali relevantne omilitvene ukrepe v skladu s Celovito presojo vplivov na okolje.</w:t>
            </w:r>
          </w:p>
        </w:tc>
      </w:tr>
    </w:tbl>
    <w:p w14:paraId="7164A620" w14:textId="77777777" w:rsidR="00DD1BF0" w:rsidRDefault="00DD1BF0" w:rsidP="003F77CE">
      <w:pPr>
        <w:ind w:left="1349"/>
        <w:rPr>
          <w:spacing w:val="-6"/>
        </w:rPr>
      </w:pPr>
    </w:p>
    <w:p w14:paraId="3D461076" w14:textId="77777777" w:rsidR="00DD1BF0" w:rsidRDefault="00DD1BF0" w:rsidP="003F77CE">
      <w:pPr>
        <w:ind w:left="1349"/>
      </w:pPr>
      <w:r>
        <w:rPr>
          <w:spacing w:val="-6"/>
        </w:rPr>
        <w:t>Glavne</w:t>
      </w:r>
      <w:r>
        <w:rPr>
          <w:spacing w:val="-1"/>
        </w:rPr>
        <w:t xml:space="preserve"> </w:t>
      </w:r>
      <w:r>
        <w:rPr>
          <w:spacing w:val="-6"/>
        </w:rPr>
        <w:t>ciljne skupine:</w:t>
      </w:r>
    </w:p>
    <w:p w14:paraId="43F25C01"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6BF072D" w14:textId="77777777" w:rsidTr="0042361E">
        <w:tc>
          <w:tcPr>
            <w:tcW w:w="12763" w:type="dxa"/>
          </w:tcPr>
          <w:p w14:paraId="43C063BC" w14:textId="365EFAC7" w:rsidR="00DD1BF0" w:rsidRPr="00B3569A" w:rsidRDefault="006C6D03" w:rsidP="003F77CE">
            <w:pPr>
              <w:rPr>
                <w:rFonts w:cstheme="minorHAnsi"/>
              </w:rPr>
            </w:pPr>
            <w:r>
              <w:rPr>
                <w:rFonts w:cstheme="minorHAnsi"/>
              </w:rPr>
              <w:t>Ministrstvo za zdravje, javni zdravstveni zavodi, socialni zavodi</w:t>
            </w:r>
            <w:r w:rsidR="00A9312C">
              <w:rPr>
                <w:rFonts w:cstheme="minorHAnsi"/>
              </w:rPr>
              <w:t>.</w:t>
            </w:r>
          </w:p>
        </w:tc>
      </w:tr>
    </w:tbl>
    <w:p w14:paraId="2983280F" w14:textId="77777777" w:rsidR="00DD1BF0" w:rsidRPr="006B7178" w:rsidRDefault="00DD1BF0" w:rsidP="003F77CE">
      <w:pPr>
        <w:ind w:left="1349"/>
      </w:pPr>
    </w:p>
    <w:p w14:paraId="27A491B4"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6F768074"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746307F1" w14:textId="77777777" w:rsidTr="0042361E">
        <w:tc>
          <w:tcPr>
            <w:tcW w:w="12715" w:type="dxa"/>
          </w:tcPr>
          <w:p w14:paraId="302AC8B8" w14:textId="1966B969" w:rsidR="00DD1BF0" w:rsidRPr="00B3569A" w:rsidRDefault="006C6D03" w:rsidP="00A9312C">
            <w:pPr>
              <w:jc w:val="both"/>
              <w:rPr>
                <w:rFonts w:cstheme="minorHAnsi"/>
              </w:rPr>
            </w:pPr>
            <w:r w:rsidRPr="00AB2ABF">
              <w:rPr>
                <w:rFonts w:eastAsia="Calibri"/>
              </w:rPr>
              <w:t xml:space="preserve">Pri načrtovanju, izvedbi in spremljanju ukrepov bodo </w:t>
            </w:r>
            <w:r w:rsidRPr="00AB2ABF">
              <w:rPr>
                <w:rFonts w:eastAsia="Arial"/>
                <w:color w:val="000000"/>
                <w:lang w:eastAsia="sl-SI"/>
              </w:rPr>
              <w:t xml:space="preserve">spoštovana načela enakosti spolov, enakih možnosti in nediskriminacije. Dodatno bodo pri izvajanju gradbenih ukrepov objekti izpolnjevali tehnične zahteve, s katerimi se prilagodijo tako, da so nediskriminatorni do vseh oblik začasne ali trajne </w:t>
            </w:r>
            <w:r>
              <w:rPr>
                <w:rFonts w:eastAsia="Arial"/>
                <w:color w:val="000000"/>
                <w:lang w:eastAsia="sl-SI"/>
              </w:rPr>
              <w:t>invalidnosti</w:t>
            </w:r>
            <w:r w:rsidRPr="00AB2ABF">
              <w:rPr>
                <w:rFonts w:eastAsia="Arial"/>
                <w:color w:val="000000"/>
                <w:lang w:eastAsia="sl-SI"/>
              </w:rPr>
              <w:t xml:space="preserve"> in so prilagojeni ranljivim skupinam prebivalstva.</w:t>
            </w:r>
          </w:p>
        </w:tc>
      </w:tr>
    </w:tbl>
    <w:p w14:paraId="1634A53C" w14:textId="77777777" w:rsidR="00DD1BF0" w:rsidRDefault="00DD1BF0" w:rsidP="003F77CE">
      <w:pPr>
        <w:rPr>
          <w:sz w:val="20"/>
        </w:rPr>
      </w:pPr>
    </w:p>
    <w:p w14:paraId="7CB3ABDC"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13D5188D"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A55F0AA" w14:textId="77777777" w:rsidTr="0042361E">
        <w:tc>
          <w:tcPr>
            <w:tcW w:w="12763" w:type="dxa"/>
          </w:tcPr>
          <w:p w14:paraId="711B95FD" w14:textId="6D10AC5C" w:rsidR="00DD1BF0" w:rsidRPr="00B3569A" w:rsidRDefault="001A068C" w:rsidP="003F77CE">
            <w:pPr>
              <w:jc w:val="both"/>
              <w:rPr>
                <w:rFonts w:cstheme="minorHAnsi"/>
              </w:rPr>
            </w:pPr>
            <w:r w:rsidRPr="001A068C">
              <w:rPr>
                <w:rFonts w:cstheme="minorHAnsi"/>
              </w:rPr>
              <w:t>V okviru specifičnega cilja se predvideva naslavljanje pristopa endogene regionalne politike s pomočjo teritorialnih pristopov, če bodo izkazane potrebe, izhajajoče iz pripravljenih teritorialnih strategij</w:t>
            </w:r>
            <w:r w:rsidR="00092666">
              <w:rPr>
                <w:rFonts w:cstheme="minorHAnsi"/>
              </w:rPr>
              <w:t xml:space="preserve"> (RRP)</w:t>
            </w:r>
            <w:r w:rsidRPr="001A068C">
              <w:rPr>
                <w:rFonts w:cstheme="minorHAnsi"/>
              </w:rPr>
              <w:t>.</w:t>
            </w:r>
            <w:r w:rsidR="00B742CA">
              <w:rPr>
                <w:rFonts w:cstheme="minorHAnsi"/>
              </w:rPr>
              <w:t xml:space="preserve"> Ukrepi se bodo izvajali zgolj v KRVS.</w:t>
            </w:r>
          </w:p>
        </w:tc>
      </w:tr>
    </w:tbl>
    <w:p w14:paraId="5DFE7702" w14:textId="77777777" w:rsidR="00DD1BF0" w:rsidRDefault="00DD1BF0" w:rsidP="003F77CE">
      <w:pPr>
        <w:rPr>
          <w:sz w:val="18"/>
        </w:rPr>
      </w:pPr>
    </w:p>
    <w:p w14:paraId="06286BFC"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57C3575F"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222F79F" w14:textId="77777777" w:rsidTr="0042361E">
        <w:tc>
          <w:tcPr>
            <w:tcW w:w="12763" w:type="dxa"/>
          </w:tcPr>
          <w:p w14:paraId="7BFBB385" w14:textId="50DFC801" w:rsidR="00DD1BF0" w:rsidRPr="00B3569A" w:rsidRDefault="00A80A99" w:rsidP="00A9312C">
            <w:pPr>
              <w:jc w:val="both"/>
              <w:rPr>
                <w:rFonts w:cstheme="minorHAnsi"/>
              </w:rPr>
            </w:pPr>
            <w:r>
              <w:rPr>
                <w:rFonts w:cstheme="minorHAnsi"/>
              </w:rPr>
              <w:t>V okviru predmetnega specifičnega cilja ni načrtovana izvedba medregionalnih, čezmejnih in transnacionalnih ukrepov, saj gre za ukrepe investiranja v javne zdravstvene zavode, ki delujejo na področju Republike Slovenije in so namenjene prvenstveno prebivalcem Slovenije.</w:t>
            </w:r>
          </w:p>
        </w:tc>
      </w:tr>
    </w:tbl>
    <w:p w14:paraId="12823D72" w14:textId="77777777" w:rsidR="00DD1BF0" w:rsidRDefault="00DD1BF0" w:rsidP="003F77CE">
      <w:pPr>
        <w:rPr>
          <w:sz w:val="17"/>
        </w:rPr>
      </w:pPr>
    </w:p>
    <w:p w14:paraId="297BF81D" w14:textId="77777777" w:rsidR="00DD1BF0" w:rsidRDefault="00DD1BF0" w:rsidP="003F77CE">
      <w:pPr>
        <w:ind w:left="1415"/>
        <w:rPr>
          <w:spacing w:val="-3"/>
        </w:rPr>
      </w:pPr>
      <w:r>
        <w:rPr>
          <w:spacing w:val="-4"/>
        </w:rPr>
        <w:lastRenderedPageBreak/>
        <w:t xml:space="preserve">Načrtovana </w:t>
      </w:r>
      <w:r>
        <w:rPr>
          <w:spacing w:val="-3"/>
        </w:rPr>
        <w:t>uporaba finančnih instrumentov</w:t>
      </w:r>
      <w:r>
        <w:rPr>
          <w:spacing w:val="34"/>
        </w:rPr>
        <w:t>:</w:t>
      </w:r>
    </w:p>
    <w:p w14:paraId="13EA35C6"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59AE1251" w14:textId="77777777" w:rsidTr="0042361E">
        <w:tc>
          <w:tcPr>
            <w:tcW w:w="12758" w:type="dxa"/>
          </w:tcPr>
          <w:p w14:paraId="1B1D9A1D" w14:textId="7AFD7D2A" w:rsidR="00DD1BF0" w:rsidRPr="00B3569A" w:rsidRDefault="00FA0677" w:rsidP="003F77CE">
            <w:pPr>
              <w:rPr>
                <w:rFonts w:cstheme="minorHAnsi"/>
              </w:rPr>
            </w:pPr>
            <w:r w:rsidRPr="00FA0677">
              <w:rPr>
                <w:rFonts w:cstheme="minorHAnsi"/>
              </w:rPr>
              <w:t>V okviru predmetnega specifičnega cilja ni načrtovana uporaba finančnih instrumentov.</w:t>
            </w:r>
          </w:p>
        </w:tc>
      </w:tr>
    </w:tbl>
    <w:p w14:paraId="060187B8" w14:textId="77777777" w:rsidR="00DD1BF0" w:rsidRDefault="00DD1BF0" w:rsidP="003F77CE">
      <w:pPr>
        <w:rPr>
          <w:sz w:val="20"/>
        </w:rPr>
      </w:pPr>
    </w:p>
    <w:p w14:paraId="03C04C9A" w14:textId="77777777" w:rsidR="00DD1BF0" w:rsidRDefault="00DD1BF0" w:rsidP="003F77CE">
      <w:pPr>
        <w:rPr>
          <w:sz w:val="20"/>
        </w:rPr>
      </w:pPr>
    </w:p>
    <w:p w14:paraId="0347709D" w14:textId="77777777" w:rsidR="00DD1BF0" w:rsidRDefault="00DD1BF0" w:rsidP="003F77CE">
      <w:pPr>
        <w:pStyle w:val="Naslov5"/>
        <w:spacing w:before="0"/>
      </w:pPr>
      <w:r>
        <w:t>Kazalniki</w:t>
      </w:r>
    </w:p>
    <w:p w14:paraId="66B7E125" w14:textId="77777777" w:rsidR="00DD1BF0" w:rsidRDefault="00DD1BF0" w:rsidP="003F77CE"/>
    <w:p w14:paraId="3745256E"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72B9C766"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872BD7" w14:paraId="44E34FD7" w14:textId="77777777" w:rsidTr="00B742CA">
        <w:trPr>
          <w:trHeight w:val="254"/>
        </w:trPr>
        <w:tc>
          <w:tcPr>
            <w:tcW w:w="1834" w:type="dxa"/>
            <w:vAlign w:val="center"/>
          </w:tcPr>
          <w:p w14:paraId="5C23771C" w14:textId="77777777" w:rsidR="00DD1BF0" w:rsidRDefault="00DD1BF0" w:rsidP="003F77CE">
            <w:pPr>
              <w:pStyle w:val="TableParagraph"/>
              <w:ind w:right="82"/>
            </w:pPr>
            <w:r w:rsidRPr="00BE59C9">
              <w:t>Prednostna naloga</w:t>
            </w:r>
          </w:p>
        </w:tc>
        <w:tc>
          <w:tcPr>
            <w:tcW w:w="1417" w:type="dxa"/>
            <w:vAlign w:val="center"/>
          </w:tcPr>
          <w:p w14:paraId="579D4C1B" w14:textId="77777777" w:rsidR="00DD1BF0" w:rsidRDefault="00DD1BF0" w:rsidP="003F77CE">
            <w:pPr>
              <w:pStyle w:val="TableParagraph"/>
            </w:pPr>
            <w:r w:rsidRPr="00BE59C9">
              <w:t>Specifični cilj</w:t>
            </w:r>
          </w:p>
        </w:tc>
        <w:tc>
          <w:tcPr>
            <w:tcW w:w="708" w:type="dxa"/>
            <w:vAlign w:val="center"/>
          </w:tcPr>
          <w:p w14:paraId="487D86F8" w14:textId="77777777" w:rsidR="00DD1BF0" w:rsidRDefault="00DD1BF0" w:rsidP="003F77CE">
            <w:pPr>
              <w:pStyle w:val="TableParagraph"/>
            </w:pPr>
            <w:r w:rsidRPr="00BE59C9">
              <w:t>Sklad</w:t>
            </w:r>
          </w:p>
        </w:tc>
        <w:tc>
          <w:tcPr>
            <w:tcW w:w="1701" w:type="dxa"/>
            <w:vAlign w:val="center"/>
          </w:tcPr>
          <w:p w14:paraId="12AFA5CC" w14:textId="77777777" w:rsidR="00DD1BF0" w:rsidRDefault="00DD1BF0" w:rsidP="003F77CE">
            <w:pPr>
              <w:pStyle w:val="TableParagraph"/>
            </w:pPr>
            <w:r w:rsidRPr="00BE59C9">
              <w:t>Kategorija regije</w:t>
            </w:r>
          </w:p>
        </w:tc>
        <w:tc>
          <w:tcPr>
            <w:tcW w:w="778" w:type="dxa"/>
            <w:vAlign w:val="center"/>
          </w:tcPr>
          <w:p w14:paraId="77784472" w14:textId="77777777" w:rsidR="00DD1BF0" w:rsidRPr="00347461" w:rsidRDefault="00DD1BF0" w:rsidP="003F77CE">
            <w:pPr>
              <w:pStyle w:val="TableParagraph"/>
              <w:rPr>
                <w:sz w:val="20"/>
                <w:szCs w:val="20"/>
              </w:rPr>
            </w:pPr>
            <w:r>
              <w:t>ID</w:t>
            </w:r>
          </w:p>
        </w:tc>
        <w:tc>
          <w:tcPr>
            <w:tcW w:w="3475" w:type="dxa"/>
            <w:vAlign w:val="center"/>
          </w:tcPr>
          <w:p w14:paraId="5BE6B23D" w14:textId="77777777" w:rsidR="00DD1BF0" w:rsidRPr="00347461" w:rsidRDefault="00DD1BF0" w:rsidP="003F77CE">
            <w:pPr>
              <w:pStyle w:val="TableParagraph"/>
              <w:rPr>
                <w:sz w:val="20"/>
                <w:szCs w:val="20"/>
              </w:rPr>
            </w:pPr>
            <w:r w:rsidRPr="00BE59C9">
              <w:t>Kazalniki</w:t>
            </w:r>
          </w:p>
        </w:tc>
        <w:tc>
          <w:tcPr>
            <w:tcW w:w="1276" w:type="dxa"/>
            <w:vAlign w:val="center"/>
          </w:tcPr>
          <w:p w14:paraId="3C50AC7F" w14:textId="77777777" w:rsidR="00DD1BF0" w:rsidRPr="00347461" w:rsidRDefault="00DD1BF0" w:rsidP="003F77CE">
            <w:pPr>
              <w:pStyle w:val="TableParagraph"/>
              <w:rPr>
                <w:sz w:val="20"/>
                <w:szCs w:val="20"/>
              </w:rPr>
            </w:pPr>
            <w:r w:rsidRPr="00BE59C9">
              <w:t>Merska enota</w:t>
            </w:r>
          </w:p>
        </w:tc>
        <w:tc>
          <w:tcPr>
            <w:tcW w:w="1418" w:type="dxa"/>
            <w:vAlign w:val="center"/>
          </w:tcPr>
          <w:p w14:paraId="7DF651E9" w14:textId="77777777" w:rsidR="00DD1BF0" w:rsidRPr="00347461" w:rsidRDefault="00DD1BF0" w:rsidP="003F77CE">
            <w:pPr>
              <w:pStyle w:val="TableParagraph"/>
              <w:rPr>
                <w:sz w:val="20"/>
                <w:szCs w:val="20"/>
              </w:rPr>
            </w:pPr>
            <w:r w:rsidRPr="00BE59C9">
              <w:t>Mejnik (2024)</w:t>
            </w:r>
          </w:p>
        </w:tc>
        <w:tc>
          <w:tcPr>
            <w:tcW w:w="1134" w:type="dxa"/>
            <w:vAlign w:val="center"/>
          </w:tcPr>
          <w:p w14:paraId="6DB14650" w14:textId="77777777" w:rsidR="00DD1BF0" w:rsidRDefault="00DD1BF0" w:rsidP="003F77CE">
            <w:pPr>
              <w:pStyle w:val="TableParagraph"/>
            </w:pPr>
            <w:r w:rsidRPr="00BE59C9">
              <w:t>Cilj (2029)</w:t>
            </w:r>
          </w:p>
        </w:tc>
      </w:tr>
      <w:tr w:rsidR="007342F8" w14:paraId="618E61F4" w14:textId="77777777" w:rsidTr="00B742CA">
        <w:trPr>
          <w:trHeight w:val="367"/>
        </w:trPr>
        <w:tc>
          <w:tcPr>
            <w:tcW w:w="1834" w:type="dxa"/>
          </w:tcPr>
          <w:p w14:paraId="5F7AD0C8" w14:textId="2E77A9AC" w:rsidR="007342F8" w:rsidRDefault="007342F8" w:rsidP="007342F8">
            <w:pPr>
              <w:pStyle w:val="TableParagraph"/>
              <w:rPr>
                <w:sz w:val="20"/>
              </w:rPr>
            </w:pPr>
            <w:r>
              <w:rPr>
                <w:sz w:val="20"/>
              </w:rPr>
              <w:t>7</w:t>
            </w:r>
          </w:p>
        </w:tc>
        <w:tc>
          <w:tcPr>
            <w:tcW w:w="1417" w:type="dxa"/>
          </w:tcPr>
          <w:p w14:paraId="05A87528" w14:textId="1BD9D283" w:rsidR="007342F8" w:rsidRPr="00347461" w:rsidRDefault="007342F8" w:rsidP="007342F8">
            <w:pPr>
              <w:pStyle w:val="TableParagraph"/>
              <w:rPr>
                <w:sz w:val="20"/>
              </w:rPr>
            </w:pPr>
            <w:r>
              <w:rPr>
                <w:sz w:val="20"/>
              </w:rPr>
              <w:t>7.8</w:t>
            </w:r>
          </w:p>
        </w:tc>
        <w:tc>
          <w:tcPr>
            <w:tcW w:w="708" w:type="dxa"/>
          </w:tcPr>
          <w:p w14:paraId="2AA3339C" w14:textId="6D5377F2" w:rsidR="007342F8" w:rsidRDefault="007342F8" w:rsidP="007342F8">
            <w:pPr>
              <w:pStyle w:val="TableParagraph"/>
              <w:rPr>
                <w:sz w:val="20"/>
              </w:rPr>
            </w:pPr>
            <w:r>
              <w:rPr>
                <w:sz w:val="20"/>
              </w:rPr>
              <w:t>ESRR</w:t>
            </w:r>
          </w:p>
        </w:tc>
        <w:tc>
          <w:tcPr>
            <w:tcW w:w="1701" w:type="dxa"/>
          </w:tcPr>
          <w:p w14:paraId="51FFA45D" w14:textId="0E6DAAD5" w:rsidR="007342F8" w:rsidRDefault="007342F8" w:rsidP="007342F8">
            <w:pPr>
              <w:pStyle w:val="TableParagraph"/>
              <w:rPr>
                <w:sz w:val="20"/>
              </w:rPr>
            </w:pPr>
            <w:r>
              <w:rPr>
                <w:sz w:val="20"/>
              </w:rPr>
              <w:t>Manj razvite regije</w:t>
            </w:r>
          </w:p>
        </w:tc>
        <w:tc>
          <w:tcPr>
            <w:tcW w:w="778" w:type="dxa"/>
          </w:tcPr>
          <w:p w14:paraId="57516291" w14:textId="40CA2B12" w:rsidR="007342F8" w:rsidRPr="00347461" w:rsidRDefault="007342F8" w:rsidP="007342F8">
            <w:pPr>
              <w:pStyle w:val="TableParagraph"/>
              <w:rPr>
                <w:sz w:val="20"/>
                <w:szCs w:val="20"/>
              </w:rPr>
            </w:pPr>
            <w:r>
              <w:rPr>
                <w:sz w:val="20"/>
                <w:szCs w:val="20"/>
              </w:rPr>
              <w:t>RCO69</w:t>
            </w:r>
          </w:p>
        </w:tc>
        <w:tc>
          <w:tcPr>
            <w:tcW w:w="3475" w:type="dxa"/>
          </w:tcPr>
          <w:p w14:paraId="683F4C42" w14:textId="436C4092" w:rsidR="007342F8" w:rsidRPr="00347461" w:rsidRDefault="007342F8" w:rsidP="007342F8">
            <w:pPr>
              <w:pStyle w:val="TableParagraph"/>
              <w:rPr>
                <w:sz w:val="20"/>
                <w:szCs w:val="20"/>
              </w:rPr>
            </w:pPr>
            <w:r w:rsidRPr="00A9312C">
              <w:rPr>
                <w:sz w:val="20"/>
                <w:szCs w:val="20"/>
              </w:rPr>
              <w:t>Zmogljivost novih ali posodobljenih ustanov zdravstvenega varstva</w:t>
            </w:r>
          </w:p>
        </w:tc>
        <w:tc>
          <w:tcPr>
            <w:tcW w:w="1276" w:type="dxa"/>
          </w:tcPr>
          <w:p w14:paraId="5F5D7C48" w14:textId="77777777" w:rsidR="007342F8" w:rsidRPr="00347461" w:rsidRDefault="007342F8" w:rsidP="007342F8">
            <w:pPr>
              <w:pStyle w:val="TableParagraph"/>
              <w:rPr>
                <w:sz w:val="20"/>
                <w:szCs w:val="20"/>
              </w:rPr>
            </w:pPr>
            <w:r>
              <w:rPr>
                <w:sz w:val="20"/>
                <w:szCs w:val="20"/>
              </w:rPr>
              <w:t>število</w:t>
            </w:r>
          </w:p>
        </w:tc>
        <w:tc>
          <w:tcPr>
            <w:tcW w:w="1418" w:type="dxa"/>
          </w:tcPr>
          <w:p w14:paraId="2075BD1C" w14:textId="4738D955" w:rsidR="007342F8" w:rsidRPr="00347461" w:rsidRDefault="007342F8" w:rsidP="007342F8">
            <w:pPr>
              <w:pStyle w:val="TableParagraph"/>
              <w:rPr>
                <w:sz w:val="20"/>
                <w:szCs w:val="20"/>
              </w:rPr>
            </w:pPr>
            <w:r w:rsidRPr="00652C44">
              <w:rPr>
                <w:sz w:val="16"/>
                <w:szCs w:val="16"/>
              </w:rPr>
              <w:t>Vrednost bo opredeljena naknadno.</w:t>
            </w:r>
          </w:p>
        </w:tc>
        <w:tc>
          <w:tcPr>
            <w:tcW w:w="1134" w:type="dxa"/>
          </w:tcPr>
          <w:p w14:paraId="5FE4A4AD" w14:textId="0D63A2EE" w:rsidR="007342F8" w:rsidRDefault="007342F8" w:rsidP="007342F8">
            <w:pPr>
              <w:pStyle w:val="TableParagraph"/>
              <w:rPr>
                <w:sz w:val="20"/>
              </w:rPr>
            </w:pPr>
            <w:r w:rsidRPr="00652C44">
              <w:rPr>
                <w:sz w:val="16"/>
                <w:szCs w:val="16"/>
              </w:rPr>
              <w:t>Vrednost bo opredeljena naknadno.</w:t>
            </w:r>
          </w:p>
        </w:tc>
      </w:tr>
    </w:tbl>
    <w:p w14:paraId="2E50B711" w14:textId="77777777" w:rsidR="00DD1BF0" w:rsidRDefault="00DD1BF0" w:rsidP="003F77CE">
      <w:pPr>
        <w:rPr>
          <w:sz w:val="24"/>
        </w:rPr>
      </w:pPr>
    </w:p>
    <w:p w14:paraId="698BD074" w14:textId="77777777" w:rsidR="00DD1BF0" w:rsidRDefault="00DD1BF0" w:rsidP="003F77CE">
      <w:pPr>
        <w:ind w:left="379"/>
        <w:rPr>
          <w:spacing w:val="-6"/>
        </w:rPr>
      </w:pPr>
      <w:r>
        <w:rPr>
          <w:spacing w:val="-6"/>
        </w:rPr>
        <w:t>Razpredelnica 3:</w:t>
      </w:r>
      <w:r>
        <w:rPr>
          <w:spacing w:val="-7"/>
        </w:rPr>
        <w:t xml:space="preserve"> </w:t>
      </w:r>
      <w:r>
        <w:rPr>
          <w:spacing w:val="-6"/>
        </w:rPr>
        <w:t>Kazalniki rezultatov</w:t>
      </w:r>
    </w:p>
    <w:p w14:paraId="157D8653" w14:textId="77777777" w:rsidR="00A80A99" w:rsidRDefault="00A80A99"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567"/>
        <w:gridCol w:w="1572"/>
        <w:gridCol w:w="709"/>
        <w:gridCol w:w="2693"/>
        <w:gridCol w:w="708"/>
        <w:gridCol w:w="1134"/>
        <w:gridCol w:w="993"/>
        <w:gridCol w:w="838"/>
        <w:gridCol w:w="851"/>
        <w:gridCol w:w="850"/>
      </w:tblGrid>
      <w:tr w:rsidR="00A80A99" w14:paraId="75DA1A36" w14:textId="77777777" w:rsidTr="007342F8">
        <w:trPr>
          <w:trHeight w:val="353"/>
        </w:trPr>
        <w:tc>
          <w:tcPr>
            <w:tcW w:w="1550" w:type="dxa"/>
          </w:tcPr>
          <w:p w14:paraId="0B96D621" w14:textId="77777777" w:rsidR="00A80A99" w:rsidRPr="00347461" w:rsidRDefault="00A80A99" w:rsidP="003F77CE">
            <w:pPr>
              <w:pStyle w:val="TableParagraph"/>
              <w:rPr>
                <w:sz w:val="20"/>
                <w:szCs w:val="20"/>
              </w:rPr>
            </w:pPr>
            <w:r w:rsidRPr="00347461">
              <w:rPr>
                <w:sz w:val="20"/>
                <w:szCs w:val="20"/>
              </w:rPr>
              <w:t>Prednostna naloga</w:t>
            </w:r>
          </w:p>
        </w:tc>
        <w:tc>
          <w:tcPr>
            <w:tcW w:w="1276" w:type="dxa"/>
          </w:tcPr>
          <w:p w14:paraId="34A15767" w14:textId="77777777" w:rsidR="00A80A99" w:rsidRPr="00347461" w:rsidRDefault="00A80A99" w:rsidP="003F77CE">
            <w:pPr>
              <w:pStyle w:val="TableParagraph"/>
              <w:rPr>
                <w:sz w:val="20"/>
                <w:szCs w:val="20"/>
              </w:rPr>
            </w:pPr>
            <w:r w:rsidRPr="00347461">
              <w:rPr>
                <w:sz w:val="20"/>
                <w:szCs w:val="20"/>
              </w:rPr>
              <w:t>Specifični cilj</w:t>
            </w:r>
          </w:p>
        </w:tc>
        <w:tc>
          <w:tcPr>
            <w:tcW w:w="567" w:type="dxa"/>
          </w:tcPr>
          <w:p w14:paraId="2CA2D2BA" w14:textId="77777777" w:rsidR="00A80A99" w:rsidRPr="00347461" w:rsidRDefault="00A80A99" w:rsidP="003F77CE">
            <w:pPr>
              <w:pStyle w:val="TableParagraph"/>
              <w:rPr>
                <w:sz w:val="20"/>
                <w:szCs w:val="20"/>
              </w:rPr>
            </w:pPr>
            <w:r w:rsidRPr="00347461">
              <w:rPr>
                <w:sz w:val="20"/>
                <w:szCs w:val="20"/>
              </w:rPr>
              <w:t>Sklad</w:t>
            </w:r>
          </w:p>
        </w:tc>
        <w:tc>
          <w:tcPr>
            <w:tcW w:w="1572" w:type="dxa"/>
          </w:tcPr>
          <w:p w14:paraId="7D7AE7E8" w14:textId="77777777" w:rsidR="00A80A99" w:rsidRPr="00347461" w:rsidRDefault="00A80A99" w:rsidP="003F77CE">
            <w:pPr>
              <w:pStyle w:val="TableParagraph"/>
              <w:rPr>
                <w:sz w:val="20"/>
                <w:szCs w:val="20"/>
              </w:rPr>
            </w:pPr>
            <w:r w:rsidRPr="00347461">
              <w:rPr>
                <w:sz w:val="20"/>
                <w:szCs w:val="20"/>
              </w:rPr>
              <w:t>Kategorija regija</w:t>
            </w:r>
          </w:p>
        </w:tc>
        <w:tc>
          <w:tcPr>
            <w:tcW w:w="709" w:type="dxa"/>
          </w:tcPr>
          <w:p w14:paraId="6F1FB447" w14:textId="77777777" w:rsidR="00A80A99" w:rsidRPr="00347461" w:rsidRDefault="00A80A99" w:rsidP="003F77CE">
            <w:pPr>
              <w:pStyle w:val="TableParagraph"/>
              <w:rPr>
                <w:sz w:val="20"/>
                <w:szCs w:val="20"/>
              </w:rPr>
            </w:pPr>
            <w:r w:rsidRPr="00347461">
              <w:rPr>
                <w:sz w:val="20"/>
                <w:szCs w:val="20"/>
              </w:rPr>
              <w:t>ID</w:t>
            </w:r>
          </w:p>
        </w:tc>
        <w:tc>
          <w:tcPr>
            <w:tcW w:w="2693" w:type="dxa"/>
          </w:tcPr>
          <w:p w14:paraId="2E53F185" w14:textId="77777777" w:rsidR="00A80A99" w:rsidRPr="00347461" w:rsidRDefault="00A80A99" w:rsidP="003F77CE">
            <w:pPr>
              <w:pStyle w:val="TableParagraph"/>
              <w:rPr>
                <w:sz w:val="20"/>
                <w:szCs w:val="20"/>
              </w:rPr>
            </w:pPr>
            <w:r w:rsidRPr="00347461">
              <w:rPr>
                <w:sz w:val="20"/>
                <w:szCs w:val="20"/>
              </w:rPr>
              <w:t>Kazalnik</w:t>
            </w:r>
          </w:p>
        </w:tc>
        <w:tc>
          <w:tcPr>
            <w:tcW w:w="708" w:type="dxa"/>
          </w:tcPr>
          <w:p w14:paraId="65653A2E" w14:textId="77777777" w:rsidR="00A80A99" w:rsidRPr="00347461" w:rsidRDefault="00A80A99" w:rsidP="003F77CE">
            <w:pPr>
              <w:pStyle w:val="TableParagraph"/>
              <w:rPr>
                <w:sz w:val="20"/>
                <w:szCs w:val="20"/>
              </w:rPr>
            </w:pPr>
            <w:r w:rsidRPr="00347461">
              <w:rPr>
                <w:sz w:val="20"/>
                <w:szCs w:val="20"/>
              </w:rPr>
              <w:t>Merska enota</w:t>
            </w:r>
          </w:p>
        </w:tc>
        <w:tc>
          <w:tcPr>
            <w:tcW w:w="1134" w:type="dxa"/>
          </w:tcPr>
          <w:p w14:paraId="7775DFC2" w14:textId="77777777" w:rsidR="00A80A99" w:rsidRPr="00347461" w:rsidRDefault="00A80A99" w:rsidP="003F77CE">
            <w:pPr>
              <w:pStyle w:val="TableParagraph"/>
              <w:rPr>
                <w:sz w:val="20"/>
                <w:szCs w:val="20"/>
              </w:rPr>
            </w:pPr>
            <w:r w:rsidRPr="00347461">
              <w:rPr>
                <w:sz w:val="20"/>
                <w:szCs w:val="20"/>
              </w:rPr>
              <w:t>Izhodišče ali referenčna vrednost</w:t>
            </w:r>
          </w:p>
        </w:tc>
        <w:tc>
          <w:tcPr>
            <w:tcW w:w="993" w:type="dxa"/>
          </w:tcPr>
          <w:p w14:paraId="001608A5" w14:textId="77777777" w:rsidR="00A80A99" w:rsidRPr="00347461" w:rsidRDefault="00A80A99" w:rsidP="003F77CE">
            <w:pPr>
              <w:pStyle w:val="TableParagraph"/>
              <w:rPr>
                <w:sz w:val="20"/>
                <w:szCs w:val="20"/>
              </w:rPr>
            </w:pPr>
            <w:r w:rsidRPr="00347461">
              <w:rPr>
                <w:sz w:val="20"/>
                <w:szCs w:val="20"/>
              </w:rPr>
              <w:t>Referenčno leto</w:t>
            </w:r>
          </w:p>
        </w:tc>
        <w:tc>
          <w:tcPr>
            <w:tcW w:w="838" w:type="dxa"/>
          </w:tcPr>
          <w:p w14:paraId="68565C75" w14:textId="77777777" w:rsidR="00A80A99" w:rsidRPr="00347461" w:rsidRDefault="00A80A99" w:rsidP="003F77CE">
            <w:pPr>
              <w:pStyle w:val="TableParagraph"/>
              <w:rPr>
                <w:sz w:val="20"/>
                <w:szCs w:val="20"/>
              </w:rPr>
            </w:pPr>
            <w:r w:rsidRPr="00347461">
              <w:rPr>
                <w:sz w:val="20"/>
                <w:szCs w:val="20"/>
              </w:rPr>
              <w:t>Cilj (2029)</w:t>
            </w:r>
          </w:p>
        </w:tc>
        <w:tc>
          <w:tcPr>
            <w:tcW w:w="851" w:type="dxa"/>
          </w:tcPr>
          <w:p w14:paraId="5425EF63" w14:textId="77777777" w:rsidR="00A80A99" w:rsidRPr="00347461" w:rsidRDefault="00A80A99" w:rsidP="003F77CE">
            <w:pPr>
              <w:pStyle w:val="TableParagraph"/>
              <w:rPr>
                <w:sz w:val="20"/>
                <w:szCs w:val="20"/>
              </w:rPr>
            </w:pPr>
            <w:r w:rsidRPr="00347461">
              <w:rPr>
                <w:sz w:val="20"/>
                <w:szCs w:val="20"/>
              </w:rPr>
              <w:t>Vir podatkov</w:t>
            </w:r>
          </w:p>
        </w:tc>
        <w:tc>
          <w:tcPr>
            <w:tcW w:w="850" w:type="dxa"/>
          </w:tcPr>
          <w:p w14:paraId="4E5D8C3F" w14:textId="77777777" w:rsidR="00A80A99" w:rsidRPr="00347461" w:rsidRDefault="00A80A99" w:rsidP="003F77CE">
            <w:pPr>
              <w:pStyle w:val="TableParagraph"/>
              <w:rPr>
                <w:sz w:val="20"/>
                <w:szCs w:val="20"/>
              </w:rPr>
            </w:pPr>
            <w:r w:rsidRPr="00347461">
              <w:rPr>
                <w:sz w:val="20"/>
                <w:szCs w:val="20"/>
              </w:rPr>
              <w:t>Opombe</w:t>
            </w:r>
          </w:p>
        </w:tc>
      </w:tr>
      <w:tr w:rsidR="00A80A99" w14:paraId="75F3F62F" w14:textId="77777777" w:rsidTr="007342F8">
        <w:trPr>
          <w:trHeight w:val="353"/>
        </w:trPr>
        <w:tc>
          <w:tcPr>
            <w:tcW w:w="1550" w:type="dxa"/>
          </w:tcPr>
          <w:p w14:paraId="4B2C74D7" w14:textId="77777777" w:rsidR="00A80A99" w:rsidRPr="00347461" w:rsidRDefault="00A80A99" w:rsidP="003F77CE">
            <w:pPr>
              <w:pStyle w:val="TableParagraph"/>
              <w:rPr>
                <w:sz w:val="20"/>
                <w:szCs w:val="20"/>
              </w:rPr>
            </w:pPr>
            <w:r>
              <w:rPr>
                <w:sz w:val="20"/>
                <w:szCs w:val="20"/>
              </w:rPr>
              <w:t>7</w:t>
            </w:r>
          </w:p>
        </w:tc>
        <w:tc>
          <w:tcPr>
            <w:tcW w:w="1276" w:type="dxa"/>
          </w:tcPr>
          <w:p w14:paraId="038B3340" w14:textId="0737BE1D" w:rsidR="00A80A99" w:rsidRPr="00347461" w:rsidRDefault="00CB1398" w:rsidP="003F77CE">
            <w:pPr>
              <w:pStyle w:val="TableParagraph"/>
              <w:rPr>
                <w:sz w:val="20"/>
                <w:szCs w:val="20"/>
              </w:rPr>
            </w:pPr>
            <w:r>
              <w:rPr>
                <w:sz w:val="20"/>
              </w:rPr>
              <w:t>7.</w:t>
            </w:r>
            <w:r w:rsidR="00A80A99">
              <w:rPr>
                <w:sz w:val="20"/>
              </w:rPr>
              <w:t>8</w:t>
            </w:r>
          </w:p>
        </w:tc>
        <w:tc>
          <w:tcPr>
            <w:tcW w:w="567" w:type="dxa"/>
          </w:tcPr>
          <w:p w14:paraId="0E39DB3F" w14:textId="4BAC1C43" w:rsidR="00A80A99" w:rsidRPr="00347461" w:rsidRDefault="007342F8" w:rsidP="003F77CE">
            <w:pPr>
              <w:pStyle w:val="TableParagraph"/>
              <w:rPr>
                <w:sz w:val="20"/>
                <w:szCs w:val="20"/>
              </w:rPr>
            </w:pPr>
            <w:r>
              <w:rPr>
                <w:sz w:val="20"/>
                <w:szCs w:val="20"/>
              </w:rPr>
              <w:t>ESRR</w:t>
            </w:r>
          </w:p>
        </w:tc>
        <w:tc>
          <w:tcPr>
            <w:tcW w:w="1572" w:type="dxa"/>
          </w:tcPr>
          <w:p w14:paraId="5C9CADD1" w14:textId="203F6C8C" w:rsidR="00A80A99" w:rsidRPr="00347461" w:rsidRDefault="00C01DD5" w:rsidP="003F77CE">
            <w:pPr>
              <w:pStyle w:val="TableParagraph"/>
              <w:rPr>
                <w:sz w:val="20"/>
                <w:szCs w:val="20"/>
              </w:rPr>
            </w:pPr>
            <w:r>
              <w:rPr>
                <w:sz w:val="20"/>
                <w:szCs w:val="20"/>
              </w:rPr>
              <w:t>Manj razvite regije</w:t>
            </w:r>
          </w:p>
        </w:tc>
        <w:tc>
          <w:tcPr>
            <w:tcW w:w="709" w:type="dxa"/>
          </w:tcPr>
          <w:p w14:paraId="01C51208" w14:textId="202787CF" w:rsidR="00A80A99" w:rsidRPr="00347461" w:rsidRDefault="00CF5AB8" w:rsidP="003F77CE">
            <w:pPr>
              <w:pStyle w:val="TableParagraph"/>
              <w:rPr>
                <w:sz w:val="20"/>
                <w:szCs w:val="20"/>
              </w:rPr>
            </w:pPr>
            <w:r>
              <w:rPr>
                <w:sz w:val="20"/>
                <w:szCs w:val="20"/>
              </w:rPr>
              <w:t>RCR73</w:t>
            </w:r>
          </w:p>
        </w:tc>
        <w:tc>
          <w:tcPr>
            <w:tcW w:w="2693" w:type="dxa"/>
          </w:tcPr>
          <w:p w14:paraId="00516DFD" w14:textId="77777777" w:rsidR="00A80A99" w:rsidRPr="009F048C" w:rsidRDefault="00A80A99" w:rsidP="003F77CE">
            <w:pPr>
              <w:pStyle w:val="TableParagraph"/>
              <w:rPr>
                <w:bCs/>
                <w:sz w:val="20"/>
                <w:szCs w:val="20"/>
              </w:rPr>
            </w:pPr>
            <w:r>
              <w:rPr>
                <w:bCs/>
                <w:iCs/>
                <w:sz w:val="18"/>
                <w:szCs w:val="18"/>
                <w:lang w:eastAsia="hu-HU"/>
              </w:rPr>
              <w:t>Š</w:t>
            </w:r>
            <w:r w:rsidRPr="00562BD0">
              <w:rPr>
                <w:bCs/>
                <w:iCs/>
                <w:sz w:val="18"/>
                <w:szCs w:val="18"/>
                <w:lang w:eastAsia="hu-HU"/>
              </w:rPr>
              <w:t>tevilo oseb na leto, ki uporabljajo nove ali posodobljene ustanove zdravstvenega varstva</w:t>
            </w:r>
          </w:p>
        </w:tc>
        <w:tc>
          <w:tcPr>
            <w:tcW w:w="708" w:type="dxa"/>
          </w:tcPr>
          <w:p w14:paraId="4EF5356A" w14:textId="77777777" w:rsidR="00A80A99" w:rsidRPr="00347461" w:rsidRDefault="00A80A99" w:rsidP="003F77CE">
            <w:pPr>
              <w:pStyle w:val="TableParagraph"/>
              <w:rPr>
                <w:sz w:val="20"/>
                <w:szCs w:val="20"/>
              </w:rPr>
            </w:pPr>
            <w:r>
              <w:rPr>
                <w:sz w:val="20"/>
                <w:szCs w:val="20"/>
              </w:rPr>
              <w:t>število</w:t>
            </w:r>
          </w:p>
        </w:tc>
        <w:tc>
          <w:tcPr>
            <w:tcW w:w="1134" w:type="dxa"/>
          </w:tcPr>
          <w:p w14:paraId="300EFE51" w14:textId="77777777" w:rsidR="00A80A99" w:rsidRPr="00347461" w:rsidRDefault="00A80A99" w:rsidP="003F77CE">
            <w:pPr>
              <w:pStyle w:val="TableParagraph"/>
              <w:rPr>
                <w:sz w:val="20"/>
                <w:szCs w:val="20"/>
              </w:rPr>
            </w:pPr>
            <w:r>
              <w:rPr>
                <w:sz w:val="20"/>
                <w:szCs w:val="20"/>
              </w:rPr>
              <w:t>0</w:t>
            </w:r>
          </w:p>
        </w:tc>
        <w:tc>
          <w:tcPr>
            <w:tcW w:w="993" w:type="dxa"/>
          </w:tcPr>
          <w:p w14:paraId="4A3F38B3" w14:textId="77777777" w:rsidR="00A80A99" w:rsidRPr="00347461" w:rsidRDefault="00A80A99" w:rsidP="003F77CE">
            <w:pPr>
              <w:pStyle w:val="TableParagraph"/>
              <w:rPr>
                <w:sz w:val="20"/>
                <w:szCs w:val="20"/>
              </w:rPr>
            </w:pPr>
            <w:r>
              <w:rPr>
                <w:sz w:val="20"/>
                <w:szCs w:val="20"/>
              </w:rPr>
              <w:t>2022</w:t>
            </w:r>
          </w:p>
        </w:tc>
        <w:tc>
          <w:tcPr>
            <w:tcW w:w="838" w:type="dxa"/>
          </w:tcPr>
          <w:p w14:paraId="766F0B9B" w14:textId="01376646" w:rsidR="00A80A99" w:rsidRPr="00347461" w:rsidRDefault="007342F8" w:rsidP="003F77CE">
            <w:pPr>
              <w:pStyle w:val="TableParagraph"/>
              <w:rPr>
                <w:sz w:val="20"/>
                <w:szCs w:val="20"/>
              </w:rPr>
            </w:pPr>
            <w:r w:rsidRPr="00F9679E">
              <w:rPr>
                <w:sz w:val="16"/>
                <w:szCs w:val="16"/>
              </w:rPr>
              <w:t>Vrednost bo opredeljena naknadno.</w:t>
            </w:r>
          </w:p>
        </w:tc>
        <w:tc>
          <w:tcPr>
            <w:tcW w:w="851" w:type="dxa"/>
          </w:tcPr>
          <w:p w14:paraId="1D1D3EAF" w14:textId="77777777" w:rsidR="00A80A99" w:rsidRPr="00347461" w:rsidRDefault="00A80A99" w:rsidP="003F77CE">
            <w:pPr>
              <w:pStyle w:val="TableParagraph"/>
              <w:rPr>
                <w:sz w:val="20"/>
                <w:szCs w:val="20"/>
              </w:rPr>
            </w:pPr>
          </w:p>
        </w:tc>
        <w:tc>
          <w:tcPr>
            <w:tcW w:w="850" w:type="dxa"/>
          </w:tcPr>
          <w:p w14:paraId="05FA7F58" w14:textId="77777777" w:rsidR="00A80A99" w:rsidRPr="00347461" w:rsidRDefault="00A80A99" w:rsidP="003F77CE">
            <w:pPr>
              <w:pStyle w:val="TableParagraph"/>
              <w:rPr>
                <w:sz w:val="20"/>
                <w:szCs w:val="20"/>
              </w:rPr>
            </w:pPr>
          </w:p>
        </w:tc>
      </w:tr>
    </w:tbl>
    <w:p w14:paraId="2B385127" w14:textId="77777777" w:rsidR="00A80A99" w:rsidRPr="00F81084" w:rsidRDefault="00A80A99" w:rsidP="003F77CE">
      <w:pPr>
        <w:pStyle w:val="Telobesedila"/>
      </w:pPr>
    </w:p>
    <w:p w14:paraId="129A46C2" w14:textId="77777777" w:rsidR="00DD1BF0" w:rsidRPr="00F81084" w:rsidRDefault="00DD1BF0" w:rsidP="003F77CE">
      <w:pPr>
        <w:pStyle w:val="Telobesedila"/>
      </w:pPr>
    </w:p>
    <w:p w14:paraId="43994051" w14:textId="77777777" w:rsidR="00DD1BF0" w:rsidRPr="00F81084" w:rsidRDefault="00DD1BF0" w:rsidP="003F77CE">
      <w:pPr>
        <w:pStyle w:val="Telobesedila"/>
      </w:pPr>
    </w:p>
    <w:p w14:paraId="694533F9"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1EE7BB6A" w14:textId="77777777" w:rsidR="00DD1BF0" w:rsidRDefault="00DD1BF0" w:rsidP="003F77CE">
      <w:pPr>
        <w:ind w:left="640"/>
        <w:rPr>
          <w:spacing w:val="-5"/>
        </w:rPr>
      </w:pPr>
    </w:p>
    <w:p w14:paraId="5F29B4B2" w14:textId="77777777" w:rsidR="0094089C" w:rsidRDefault="0094089C" w:rsidP="003F77CE">
      <w:pPr>
        <w:tabs>
          <w:tab w:val="left" w:pos="426"/>
        </w:tabs>
        <w:ind w:left="284"/>
        <w:rPr>
          <w:sz w:val="24"/>
        </w:rPr>
      </w:pPr>
    </w:p>
    <w:p w14:paraId="290FAE57" w14:textId="2211D226" w:rsidR="0094089C" w:rsidRPr="00673ADB" w:rsidRDefault="0094089C" w:rsidP="0094089C">
      <w:pPr>
        <w:spacing w:before="89"/>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9A00BF5" w14:textId="77777777" w:rsidR="0094089C" w:rsidRDefault="0094089C" w:rsidP="0094089C">
      <w:pPr>
        <w:spacing w:before="8" w:after="1"/>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4089C" w14:paraId="5687B2F7" w14:textId="77777777" w:rsidTr="00A343E7">
        <w:trPr>
          <w:trHeight w:val="353"/>
        </w:trPr>
        <w:tc>
          <w:tcPr>
            <w:tcW w:w="2088" w:type="dxa"/>
          </w:tcPr>
          <w:p w14:paraId="6BF7935D"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3DD3D11" w14:textId="77777777" w:rsidR="0094089C" w:rsidRDefault="0094089C" w:rsidP="00A343E7">
            <w:pPr>
              <w:pStyle w:val="TableParagraph"/>
              <w:spacing w:before="39"/>
              <w:ind w:left="320"/>
            </w:pPr>
            <w:r>
              <w:t>Sklad</w:t>
            </w:r>
          </w:p>
        </w:tc>
        <w:tc>
          <w:tcPr>
            <w:tcW w:w="3249" w:type="dxa"/>
          </w:tcPr>
          <w:p w14:paraId="297C6668" w14:textId="77777777" w:rsidR="0094089C" w:rsidRDefault="0094089C" w:rsidP="00A343E7">
            <w:pPr>
              <w:pStyle w:val="TableParagraph"/>
              <w:spacing w:before="39"/>
              <w:ind w:left="907"/>
            </w:pPr>
            <w:r>
              <w:rPr>
                <w:spacing w:val="-3"/>
              </w:rPr>
              <w:t>Kategorija</w:t>
            </w:r>
            <w:r>
              <w:rPr>
                <w:spacing w:val="15"/>
              </w:rPr>
              <w:t xml:space="preserve"> </w:t>
            </w:r>
            <w:r>
              <w:rPr>
                <w:spacing w:val="-3"/>
              </w:rPr>
              <w:t>regije</w:t>
            </w:r>
          </w:p>
        </w:tc>
        <w:tc>
          <w:tcPr>
            <w:tcW w:w="3099" w:type="dxa"/>
          </w:tcPr>
          <w:p w14:paraId="24716439" w14:textId="77777777" w:rsidR="0094089C" w:rsidRDefault="0094089C" w:rsidP="00A343E7">
            <w:pPr>
              <w:pStyle w:val="TableParagraph"/>
              <w:spacing w:before="39"/>
              <w:ind w:left="948"/>
            </w:pPr>
            <w:r>
              <w:rPr>
                <w:spacing w:val="-4"/>
              </w:rPr>
              <w:t>Specifični</w:t>
            </w:r>
            <w:r>
              <w:rPr>
                <w:spacing w:val="22"/>
              </w:rPr>
              <w:t xml:space="preserve"> </w:t>
            </w:r>
            <w:r>
              <w:rPr>
                <w:spacing w:val="-3"/>
              </w:rPr>
              <w:t>cilj</w:t>
            </w:r>
          </w:p>
        </w:tc>
        <w:tc>
          <w:tcPr>
            <w:tcW w:w="1161" w:type="dxa"/>
          </w:tcPr>
          <w:p w14:paraId="2D1E9A47" w14:textId="77777777" w:rsidR="0094089C" w:rsidRDefault="0094089C" w:rsidP="00A343E7">
            <w:pPr>
              <w:pStyle w:val="TableParagraph"/>
              <w:spacing w:before="39"/>
              <w:ind w:left="333"/>
            </w:pPr>
            <w:r>
              <w:t>Koda</w:t>
            </w:r>
          </w:p>
        </w:tc>
        <w:tc>
          <w:tcPr>
            <w:tcW w:w="2731" w:type="dxa"/>
          </w:tcPr>
          <w:p w14:paraId="0A1158C8" w14:textId="272185BB" w:rsidR="0094089C" w:rsidRDefault="00A5029F" w:rsidP="00A343E7">
            <w:pPr>
              <w:pStyle w:val="TableParagraph"/>
              <w:spacing w:before="39"/>
              <w:ind w:left="660"/>
            </w:pPr>
            <w:r>
              <w:t>Znesek (v EUR)</w:t>
            </w:r>
          </w:p>
        </w:tc>
      </w:tr>
      <w:tr w:rsidR="0094089C" w14:paraId="4E1D4ADC" w14:textId="77777777" w:rsidTr="00A343E7">
        <w:trPr>
          <w:trHeight w:val="353"/>
        </w:trPr>
        <w:tc>
          <w:tcPr>
            <w:tcW w:w="2088" w:type="dxa"/>
          </w:tcPr>
          <w:p w14:paraId="2EE9A46B" w14:textId="77777777" w:rsidR="0094089C" w:rsidRDefault="0094089C" w:rsidP="00A343E7">
            <w:pPr>
              <w:pStyle w:val="TableParagraph"/>
              <w:rPr>
                <w:sz w:val="20"/>
              </w:rPr>
            </w:pPr>
            <w:r>
              <w:rPr>
                <w:sz w:val="20"/>
              </w:rPr>
              <w:t>7</w:t>
            </w:r>
          </w:p>
        </w:tc>
        <w:tc>
          <w:tcPr>
            <w:tcW w:w="1133" w:type="dxa"/>
          </w:tcPr>
          <w:p w14:paraId="54556BEB" w14:textId="77777777" w:rsidR="0094089C" w:rsidRDefault="0094089C" w:rsidP="00A343E7">
            <w:pPr>
              <w:pStyle w:val="TableParagraph"/>
              <w:rPr>
                <w:sz w:val="20"/>
              </w:rPr>
            </w:pPr>
            <w:r>
              <w:rPr>
                <w:sz w:val="20"/>
              </w:rPr>
              <w:t>ESRR</w:t>
            </w:r>
          </w:p>
        </w:tc>
        <w:tc>
          <w:tcPr>
            <w:tcW w:w="3249" w:type="dxa"/>
          </w:tcPr>
          <w:p w14:paraId="6C1A0869" w14:textId="4C141460" w:rsidR="0094089C" w:rsidRDefault="00C01DD5" w:rsidP="00A343E7">
            <w:pPr>
              <w:pStyle w:val="TableParagraph"/>
              <w:rPr>
                <w:sz w:val="20"/>
              </w:rPr>
            </w:pPr>
            <w:r>
              <w:rPr>
                <w:sz w:val="20"/>
              </w:rPr>
              <w:t>Manj razvite regije</w:t>
            </w:r>
          </w:p>
        </w:tc>
        <w:tc>
          <w:tcPr>
            <w:tcW w:w="3099" w:type="dxa"/>
          </w:tcPr>
          <w:p w14:paraId="3DC18F84" w14:textId="52915102" w:rsidR="0094089C" w:rsidRDefault="00CB1398" w:rsidP="00A343E7">
            <w:pPr>
              <w:pStyle w:val="TableParagraph"/>
              <w:rPr>
                <w:sz w:val="20"/>
              </w:rPr>
            </w:pPr>
            <w:r>
              <w:rPr>
                <w:sz w:val="20"/>
              </w:rPr>
              <w:t>7.</w:t>
            </w:r>
            <w:r w:rsidR="0094089C">
              <w:rPr>
                <w:sz w:val="20"/>
              </w:rPr>
              <w:t>8</w:t>
            </w:r>
          </w:p>
        </w:tc>
        <w:tc>
          <w:tcPr>
            <w:tcW w:w="1161" w:type="dxa"/>
          </w:tcPr>
          <w:p w14:paraId="45ABA008" w14:textId="4D513A5B" w:rsidR="0094089C" w:rsidRDefault="00796EF3" w:rsidP="00A343E7">
            <w:pPr>
              <w:pStyle w:val="TableParagraph"/>
              <w:rPr>
                <w:sz w:val="20"/>
              </w:rPr>
            </w:pPr>
            <w:r>
              <w:rPr>
                <w:sz w:val="20"/>
              </w:rPr>
              <w:t>043</w:t>
            </w:r>
          </w:p>
        </w:tc>
        <w:tc>
          <w:tcPr>
            <w:tcW w:w="2731" w:type="dxa"/>
          </w:tcPr>
          <w:p w14:paraId="64272E04" w14:textId="395E7E9E" w:rsidR="0094089C" w:rsidRDefault="0094089C" w:rsidP="00A343E7">
            <w:pPr>
              <w:pStyle w:val="TableParagraph"/>
              <w:rPr>
                <w:sz w:val="20"/>
              </w:rPr>
            </w:pPr>
            <w:r>
              <w:rPr>
                <w:sz w:val="20"/>
              </w:rPr>
              <w:t xml:space="preserve">50.000.000 </w:t>
            </w:r>
          </w:p>
        </w:tc>
      </w:tr>
      <w:tr w:rsidR="0094089C" w14:paraId="3447BD00" w14:textId="77777777" w:rsidTr="00A343E7">
        <w:trPr>
          <w:trHeight w:val="353"/>
        </w:trPr>
        <w:tc>
          <w:tcPr>
            <w:tcW w:w="2088" w:type="dxa"/>
          </w:tcPr>
          <w:p w14:paraId="54CDB9FB" w14:textId="77777777" w:rsidR="0094089C" w:rsidRDefault="0094089C" w:rsidP="00A343E7">
            <w:pPr>
              <w:pStyle w:val="TableParagraph"/>
              <w:rPr>
                <w:sz w:val="20"/>
              </w:rPr>
            </w:pPr>
            <w:r>
              <w:rPr>
                <w:sz w:val="20"/>
              </w:rPr>
              <w:t>7</w:t>
            </w:r>
          </w:p>
        </w:tc>
        <w:tc>
          <w:tcPr>
            <w:tcW w:w="1133" w:type="dxa"/>
          </w:tcPr>
          <w:p w14:paraId="7364A6C6" w14:textId="77777777" w:rsidR="0094089C" w:rsidRDefault="0094089C" w:rsidP="00A343E7">
            <w:pPr>
              <w:pStyle w:val="TableParagraph"/>
              <w:rPr>
                <w:sz w:val="20"/>
              </w:rPr>
            </w:pPr>
            <w:r>
              <w:rPr>
                <w:sz w:val="20"/>
              </w:rPr>
              <w:t>ESRR</w:t>
            </w:r>
          </w:p>
        </w:tc>
        <w:tc>
          <w:tcPr>
            <w:tcW w:w="3249" w:type="dxa"/>
          </w:tcPr>
          <w:p w14:paraId="775EFCE7" w14:textId="792C41C5" w:rsidR="0094089C" w:rsidRDefault="00C01DD5" w:rsidP="00A343E7">
            <w:pPr>
              <w:pStyle w:val="TableParagraph"/>
              <w:rPr>
                <w:sz w:val="20"/>
              </w:rPr>
            </w:pPr>
            <w:r>
              <w:rPr>
                <w:sz w:val="20"/>
              </w:rPr>
              <w:t>Manj razvite regije</w:t>
            </w:r>
          </w:p>
        </w:tc>
        <w:tc>
          <w:tcPr>
            <w:tcW w:w="3099" w:type="dxa"/>
          </w:tcPr>
          <w:p w14:paraId="1219173E" w14:textId="31E4229F" w:rsidR="0094089C" w:rsidRDefault="00CB1398" w:rsidP="00A343E7">
            <w:pPr>
              <w:pStyle w:val="TableParagraph"/>
              <w:rPr>
                <w:sz w:val="20"/>
              </w:rPr>
            </w:pPr>
            <w:r>
              <w:rPr>
                <w:sz w:val="20"/>
              </w:rPr>
              <w:t>7.8</w:t>
            </w:r>
          </w:p>
        </w:tc>
        <w:tc>
          <w:tcPr>
            <w:tcW w:w="1161" w:type="dxa"/>
          </w:tcPr>
          <w:p w14:paraId="679D5999" w14:textId="77777777" w:rsidR="0094089C" w:rsidRDefault="0094089C" w:rsidP="00A343E7">
            <w:pPr>
              <w:pStyle w:val="TableParagraph"/>
              <w:rPr>
                <w:sz w:val="20"/>
              </w:rPr>
            </w:pPr>
            <w:r>
              <w:rPr>
                <w:sz w:val="20"/>
              </w:rPr>
              <w:t>129</w:t>
            </w:r>
          </w:p>
        </w:tc>
        <w:tc>
          <w:tcPr>
            <w:tcW w:w="2731" w:type="dxa"/>
          </w:tcPr>
          <w:p w14:paraId="1A8325A4" w14:textId="1810F193" w:rsidR="0094089C" w:rsidRDefault="0094089C" w:rsidP="00A343E7">
            <w:pPr>
              <w:pStyle w:val="TableParagraph"/>
              <w:rPr>
                <w:sz w:val="20"/>
              </w:rPr>
            </w:pPr>
            <w:r>
              <w:rPr>
                <w:sz w:val="20"/>
              </w:rPr>
              <w:t xml:space="preserve">9.620.000 </w:t>
            </w:r>
          </w:p>
        </w:tc>
      </w:tr>
    </w:tbl>
    <w:p w14:paraId="3F2A7A39" w14:textId="77777777" w:rsidR="0094089C" w:rsidRDefault="0094089C" w:rsidP="0094089C"/>
    <w:p w14:paraId="5B9FB2A6" w14:textId="77777777" w:rsidR="0094089C" w:rsidRPr="00673ADB" w:rsidRDefault="0094089C" w:rsidP="0094089C">
      <w:pPr>
        <w:spacing w:before="89"/>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18957142" w14:textId="77777777" w:rsidR="0094089C" w:rsidRDefault="0094089C" w:rsidP="0094089C">
      <w:pPr>
        <w:spacing w:before="9" w:after="1"/>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94089C" w14:paraId="475004FC" w14:textId="77777777" w:rsidTr="00A343E7">
        <w:trPr>
          <w:trHeight w:val="353"/>
        </w:trPr>
        <w:tc>
          <w:tcPr>
            <w:tcW w:w="2088" w:type="dxa"/>
          </w:tcPr>
          <w:p w14:paraId="3826BA7B"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0CCE1CA" w14:textId="77777777" w:rsidR="0094089C" w:rsidRDefault="0094089C" w:rsidP="00A343E7">
            <w:pPr>
              <w:pStyle w:val="TableParagraph"/>
              <w:spacing w:before="39"/>
              <w:ind w:left="320"/>
            </w:pPr>
            <w:r>
              <w:t>Sklad</w:t>
            </w:r>
          </w:p>
        </w:tc>
        <w:tc>
          <w:tcPr>
            <w:tcW w:w="3249" w:type="dxa"/>
          </w:tcPr>
          <w:p w14:paraId="0EFEEBCF" w14:textId="77777777" w:rsidR="0094089C" w:rsidRDefault="0094089C" w:rsidP="00A343E7">
            <w:pPr>
              <w:pStyle w:val="TableParagraph"/>
              <w:spacing w:before="39"/>
              <w:ind w:left="907"/>
            </w:pPr>
            <w:r>
              <w:rPr>
                <w:spacing w:val="-3"/>
              </w:rPr>
              <w:t>Kategorija</w:t>
            </w:r>
            <w:r>
              <w:rPr>
                <w:spacing w:val="15"/>
              </w:rPr>
              <w:t xml:space="preserve"> </w:t>
            </w:r>
            <w:r>
              <w:rPr>
                <w:spacing w:val="-3"/>
              </w:rPr>
              <w:t>regije</w:t>
            </w:r>
          </w:p>
        </w:tc>
        <w:tc>
          <w:tcPr>
            <w:tcW w:w="3099" w:type="dxa"/>
          </w:tcPr>
          <w:p w14:paraId="64A92D7A" w14:textId="77777777" w:rsidR="0094089C" w:rsidRDefault="0094089C" w:rsidP="00A343E7">
            <w:pPr>
              <w:pStyle w:val="TableParagraph"/>
              <w:spacing w:before="39"/>
              <w:ind w:left="948"/>
            </w:pPr>
            <w:r>
              <w:rPr>
                <w:spacing w:val="-4"/>
              </w:rPr>
              <w:t>Specifični</w:t>
            </w:r>
            <w:r>
              <w:rPr>
                <w:spacing w:val="22"/>
              </w:rPr>
              <w:t xml:space="preserve"> </w:t>
            </w:r>
            <w:r>
              <w:rPr>
                <w:spacing w:val="-3"/>
              </w:rPr>
              <w:t>cilj</w:t>
            </w:r>
          </w:p>
        </w:tc>
        <w:tc>
          <w:tcPr>
            <w:tcW w:w="1161" w:type="dxa"/>
          </w:tcPr>
          <w:p w14:paraId="494293E3" w14:textId="77777777" w:rsidR="0094089C" w:rsidRDefault="0094089C" w:rsidP="00A343E7">
            <w:pPr>
              <w:pStyle w:val="TableParagraph"/>
              <w:spacing w:before="39"/>
              <w:ind w:left="334"/>
            </w:pPr>
            <w:r>
              <w:t>Koda</w:t>
            </w:r>
          </w:p>
        </w:tc>
        <w:tc>
          <w:tcPr>
            <w:tcW w:w="2731" w:type="dxa"/>
          </w:tcPr>
          <w:p w14:paraId="1A303AE4" w14:textId="45F04015" w:rsidR="0094089C" w:rsidRDefault="00A5029F" w:rsidP="00A343E7">
            <w:pPr>
              <w:pStyle w:val="TableParagraph"/>
              <w:spacing w:before="39"/>
              <w:ind w:left="661"/>
            </w:pPr>
            <w:r>
              <w:t>Znesek (v EUR)</w:t>
            </w:r>
          </w:p>
        </w:tc>
      </w:tr>
      <w:tr w:rsidR="0094089C" w14:paraId="5ED3CE78" w14:textId="77777777" w:rsidTr="00A343E7">
        <w:trPr>
          <w:trHeight w:val="353"/>
        </w:trPr>
        <w:tc>
          <w:tcPr>
            <w:tcW w:w="2088" w:type="dxa"/>
          </w:tcPr>
          <w:p w14:paraId="63DC0E50" w14:textId="77777777" w:rsidR="0094089C" w:rsidRDefault="0094089C" w:rsidP="00A343E7">
            <w:pPr>
              <w:pStyle w:val="TableParagraph"/>
              <w:rPr>
                <w:sz w:val="20"/>
              </w:rPr>
            </w:pPr>
            <w:r>
              <w:rPr>
                <w:sz w:val="20"/>
              </w:rPr>
              <w:t>7</w:t>
            </w:r>
          </w:p>
        </w:tc>
        <w:tc>
          <w:tcPr>
            <w:tcW w:w="1133" w:type="dxa"/>
          </w:tcPr>
          <w:p w14:paraId="0C1DF9F1" w14:textId="77777777" w:rsidR="0094089C" w:rsidRDefault="0094089C" w:rsidP="00A343E7">
            <w:pPr>
              <w:pStyle w:val="TableParagraph"/>
              <w:rPr>
                <w:sz w:val="20"/>
              </w:rPr>
            </w:pPr>
            <w:r>
              <w:rPr>
                <w:sz w:val="20"/>
              </w:rPr>
              <w:t>ESRR</w:t>
            </w:r>
          </w:p>
        </w:tc>
        <w:tc>
          <w:tcPr>
            <w:tcW w:w="3249" w:type="dxa"/>
          </w:tcPr>
          <w:p w14:paraId="750A5516" w14:textId="2CD738E0" w:rsidR="0094089C" w:rsidRDefault="00C01DD5" w:rsidP="00A343E7">
            <w:pPr>
              <w:pStyle w:val="TableParagraph"/>
              <w:rPr>
                <w:sz w:val="20"/>
              </w:rPr>
            </w:pPr>
            <w:r>
              <w:rPr>
                <w:sz w:val="20"/>
              </w:rPr>
              <w:t>Manj razvite regije</w:t>
            </w:r>
          </w:p>
        </w:tc>
        <w:tc>
          <w:tcPr>
            <w:tcW w:w="3099" w:type="dxa"/>
          </w:tcPr>
          <w:p w14:paraId="286F1239" w14:textId="57ADBBA5" w:rsidR="0094089C" w:rsidRDefault="00CB1398" w:rsidP="00A343E7">
            <w:pPr>
              <w:pStyle w:val="TableParagraph"/>
              <w:rPr>
                <w:sz w:val="20"/>
              </w:rPr>
            </w:pPr>
            <w:r>
              <w:rPr>
                <w:sz w:val="20"/>
              </w:rPr>
              <w:t>7.8</w:t>
            </w:r>
          </w:p>
        </w:tc>
        <w:tc>
          <w:tcPr>
            <w:tcW w:w="1161" w:type="dxa"/>
          </w:tcPr>
          <w:p w14:paraId="481AD778" w14:textId="77777777" w:rsidR="0094089C" w:rsidRDefault="0094089C" w:rsidP="00A343E7">
            <w:pPr>
              <w:pStyle w:val="TableParagraph"/>
              <w:rPr>
                <w:sz w:val="20"/>
              </w:rPr>
            </w:pPr>
            <w:r>
              <w:rPr>
                <w:sz w:val="20"/>
              </w:rPr>
              <w:t>01</w:t>
            </w:r>
          </w:p>
        </w:tc>
        <w:tc>
          <w:tcPr>
            <w:tcW w:w="2731" w:type="dxa"/>
          </w:tcPr>
          <w:p w14:paraId="48C8EA5D" w14:textId="77777777" w:rsidR="0094089C" w:rsidRDefault="0094089C" w:rsidP="00A343E7">
            <w:pPr>
              <w:pStyle w:val="TableParagraph"/>
              <w:rPr>
                <w:sz w:val="20"/>
              </w:rPr>
            </w:pPr>
            <w:r>
              <w:rPr>
                <w:sz w:val="20"/>
              </w:rPr>
              <w:t>59.620.000</w:t>
            </w:r>
          </w:p>
        </w:tc>
      </w:tr>
    </w:tbl>
    <w:p w14:paraId="7EA4C5E1" w14:textId="77777777" w:rsidR="0094089C" w:rsidRDefault="0094089C" w:rsidP="0094089C">
      <w:pPr>
        <w:rPr>
          <w:sz w:val="20"/>
        </w:rPr>
        <w:sectPr w:rsidR="0094089C" w:rsidSect="00BD3536">
          <w:headerReference w:type="default" r:id="rId107"/>
          <w:footerReference w:type="first" r:id="rId108"/>
          <w:type w:val="continuous"/>
          <w:pgSz w:w="16840" w:h="11910" w:orient="landscape"/>
          <w:pgMar w:top="1417" w:right="1417" w:bottom="1417" w:left="1417" w:header="708" w:footer="708" w:gutter="0"/>
          <w:cols w:space="708"/>
          <w:titlePg/>
          <w:docGrid w:linePitch="299"/>
        </w:sectPr>
      </w:pPr>
    </w:p>
    <w:p w14:paraId="12484559" w14:textId="77777777" w:rsidR="0094089C" w:rsidRDefault="0094089C" w:rsidP="0094089C">
      <w:pPr>
        <w:spacing w:before="89"/>
        <w:ind w:left="339"/>
      </w:pPr>
      <w:r>
        <w:rPr>
          <w:spacing w:val="-7"/>
        </w:rPr>
        <w:lastRenderedPageBreak/>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79991D81" w14:textId="77777777" w:rsidR="0094089C" w:rsidRDefault="0094089C" w:rsidP="0094089C"/>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4089C" w14:paraId="34CD268D" w14:textId="77777777" w:rsidTr="00A343E7">
        <w:trPr>
          <w:trHeight w:val="353"/>
        </w:trPr>
        <w:tc>
          <w:tcPr>
            <w:tcW w:w="2088" w:type="dxa"/>
          </w:tcPr>
          <w:p w14:paraId="020DC438"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52D509D" w14:textId="77777777" w:rsidR="0094089C" w:rsidRDefault="0094089C" w:rsidP="00A343E7">
            <w:pPr>
              <w:pStyle w:val="TableParagraph"/>
              <w:spacing w:before="39"/>
              <w:ind w:left="320"/>
            </w:pPr>
            <w:r>
              <w:t>Sklad</w:t>
            </w:r>
          </w:p>
        </w:tc>
        <w:tc>
          <w:tcPr>
            <w:tcW w:w="3248" w:type="dxa"/>
          </w:tcPr>
          <w:p w14:paraId="167A80B0" w14:textId="77777777" w:rsidR="0094089C" w:rsidRDefault="0094089C" w:rsidP="00A343E7">
            <w:pPr>
              <w:pStyle w:val="TableParagraph"/>
              <w:spacing w:before="39"/>
              <w:ind w:left="908"/>
            </w:pPr>
            <w:r>
              <w:rPr>
                <w:spacing w:val="-3"/>
              </w:rPr>
              <w:t>Kategorija</w:t>
            </w:r>
            <w:r>
              <w:rPr>
                <w:spacing w:val="15"/>
              </w:rPr>
              <w:t xml:space="preserve"> </w:t>
            </w:r>
            <w:r>
              <w:rPr>
                <w:spacing w:val="-3"/>
              </w:rPr>
              <w:t>regije</w:t>
            </w:r>
          </w:p>
        </w:tc>
        <w:tc>
          <w:tcPr>
            <w:tcW w:w="3098" w:type="dxa"/>
          </w:tcPr>
          <w:p w14:paraId="74A7AEC2" w14:textId="77777777" w:rsidR="0094089C" w:rsidRDefault="0094089C" w:rsidP="00A343E7">
            <w:pPr>
              <w:pStyle w:val="TableParagraph"/>
              <w:spacing w:before="39"/>
              <w:ind w:left="950"/>
            </w:pPr>
            <w:r>
              <w:rPr>
                <w:spacing w:val="-4"/>
              </w:rPr>
              <w:t>Specifični</w:t>
            </w:r>
            <w:r>
              <w:rPr>
                <w:spacing w:val="22"/>
              </w:rPr>
              <w:t xml:space="preserve"> </w:t>
            </w:r>
            <w:r>
              <w:rPr>
                <w:spacing w:val="-3"/>
              </w:rPr>
              <w:t>cilj</w:t>
            </w:r>
          </w:p>
        </w:tc>
        <w:tc>
          <w:tcPr>
            <w:tcW w:w="1160" w:type="dxa"/>
          </w:tcPr>
          <w:p w14:paraId="5FE84BF9" w14:textId="77777777" w:rsidR="0094089C" w:rsidRDefault="0094089C" w:rsidP="00A343E7">
            <w:pPr>
              <w:pStyle w:val="TableParagraph"/>
              <w:spacing w:before="39"/>
              <w:ind w:left="336"/>
            </w:pPr>
            <w:r>
              <w:t>Koda</w:t>
            </w:r>
          </w:p>
        </w:tc>
        <w:tc>
          <w:tcPr>
            <w:tcW w:w="2730" w:type="dxa"/>
          </w:tcPr>
          <w:p w14:paraId="6DB78744" w14:textId="3A9FAD86" w:rsidR="0094089C" w:rsidRDefault="00A5029F" w:rsidP="00A343E7">
            <w:pPr>
              <w:pStyle w:val="TableParagraph"/>
              <w:spacing w:before="39"/>
              <w:ind w:left="664"/>
            </w:pPr>
            <w:r>
              <w:t>Znesek (v EUR)</w:t>
            </w:r>
          </w:p>
        </w:tc>
      </w:tr>
      <w:tr w:rsidR="0094089C" w14:paraId="05F8ACAA" w14:textId="77777777" w:rsidTr="00A343E7">
        <w:trPr>
          <w:trHeight w:val="353"/>
        </w:trPr>
        <w:tc>
          <w:tcPr>
            <w:tcW w:w="2088" w:type="dxa"/>
          </w:tcPr>
          <w:p w14:paraId="3D4CC9F6" w14:textId="77777777" w:rsidR="0094089C" w:rsidRDefault="0094089C" w:rsidP="00A343E7">
            <w:pPr>
              <w:pStyle w:val="TableParagraph"/>
              <w:rPr>
                <w:sz w:val="20"/>
              </w:rPr>
            </w:pPr>
            <w:r>
              <w:rPr>
                <w:sz w:val="20"/>
              </w:rPr>
              <w:t>7</w:t>
            </w:r>
          </w:p>
        </w:tc>
        <w:tc>
          <w:tcPr>
            <w:tcW w:w="1132" w:type="dxa"/>
          </w:tcPr>
          <w:p w14:paraId="45ECBAEF" w14:textId="77777777" w:rsidR="0094089C" w:rsidRDefault="0094089C" w:rsidP="00A343E7">
            <w:pPr>
              <w:pStyle w:val="TableParagraph"/>
              <w:rPr>
                <w:sz w:val="20"/>
              </w:rPr>
            </w:pPr>
            <w:r>
              <w:rPr>
                <w:sz w:val="20"/>
              </w:rPr>
              <w:t>ESRR</w:t>
            </w:r>
          </w:p>
        </w:tc>
        <w:tc>
          <w:tcPr>
            <w:tcW w:w="3248" w:type="dxa"/>
          </w:tcPr>
          <w:p w14:paraId="25CC3120" w14:textId="1AD0B8C3" w:rsidR="0094089C" w:rsidRDefault="00C01DD5" w:rsidP="00A343E7">
            <w:pPr>
              <w:pStyle w:val="TableParagraph"/>
              <w:rPr>
                <w:sz w:val="20"/>
              </w:rPr>
            </w:pPr>
            <w:r>
              <w:rPr>
                <w:sz w:val="20"/>
              </w:rPr>
              <w:t>Manj razvite regije</w:t>
            </w:r>
          </w:p>
        </w:tc>
        <w:tc>
          <w:tcPr>
            <w:tcW w:w="3098" w:type="dxa"/>
          </w:tcPr>
          <w:p w14:paraId="25856B59" w14:textId="544CC477" w:rsidR="0094089C" w:rsidRDefault="00CB1398" w:rsidP="00A343E7">
            <w:pPr>
              <w:pStyle w:val="TableParagraph"/>
              <w:rPr>
                <w:sz w:val="20"/>
              </w:rPr>
            </w:pPr>
            <w:r>
              <w:rPr>
                <w:sz w:val="20"/>
              </w:rPr>
              <w:t>7.8</w:t>
            </w:r>
          </w:p>
        </w:tc>
        <w:tc>
          <w:tcPr>
            <w:tcW w:w="1160" w:type="dxa"/>
          </w:tcPr>
          <w:p w14:paraId="0A73FD31" w14:textId="77777777" w:rsidR="0094089C" w:rsidRDefault="0094089C" w:rsidP="00A343E7">
            <w:pPr>
              <w:pStyle w:val="TableParagraph"/>
              <w:rPr>
                <w:sz w:val="20"/>
              </w:rPr>
            </w:pPr>
            <w:r w:rsidRPr="00CF5AB8">
              <w:rPr>
                <w:sz w:val="20"/>
              </w:rPr>
              <w:t>18</w:t>
            </w:r>
          </w:p>
        </w:tc>
        <w:tc>
          <w:tcPr>
            <w:tcW w:w="2730" w:type="dxa"/>
          </w:tcPr>
          <w:p w14:paraId="1EC4FBB2" w14:textId="34F47F78" w:rsidR="0094089C" w:rsidRDefault="00CF5AB8" w:rsidP="00CF5AB8">
            <w:pPr>
              <w:pStyle w:val="TableParagraph"/>
              <w:rPr>
                <w:sz w:val="20"/>
              </w:rPr>
            </w:pPr>
            <w:r>
              <w:rPr>
                <w:sz w:val="20"/>
              </w:rPr>
              <w:t>3.</w:t>
            </w:r>
            <w:r w:rsidR="0094089C">
              <w:rPr>
                <w:sz w:val="20"/>
              </w:rPr>
              <w:t xml:space="preserve">000.000 </w:t>
            </w:r>
          </w:p>
        </w:tc>
      </w:tr>
      <w:tr w:rsidR="00CA48CE" w14:paraId="67A02B0F" w14:textId="77777777" w:rsidTr="00A343E7">
        <w:trPr>
          <w:trHeight w:val="353"/>
        </w:trPr>
        <w:tc>
          <w:tcPr>
            <w:tcW w:w="2088" w:type="dxa"/>
          </w:tcPr>
          <w:p w14:paraId="3004B6CC" w14:textId="36D3D0D0" w:rsidR="00CA48CE" w:rsidRDefault="00CA48CE" w:rsidP="00A343E7">
            <w:pPr>
              <w:pStyle w:val="TableParagraph"/>
              <w:rPr>
                <w:sz w:val="20"/>
              </w:rPr>
            </w:pPr>
            <w:r>
              <w:rPr>
                <w:sz w:val="20"/>
              </w:rPr>
              <w:t>7</w:t>
            </w:r>
          </w:p>
        </w:tc>
        <w:tc>
          <w:tcPr>
            <w:tcW w:w="1132" w:type="dxa"/>
          </w:tcPr>
          <w:p w14:paraId="3FE57D10" w14:textId="76FE9D1E" w:rsidR="00CA48CE" w:rsidRDefault="00CA48CE" w:rsidP="00A343E7">
            <w:pPr>
              <w:pStyle w:val="TableParagraph"/>
              <w:rPr>
                <w:sz w:val="20"/>
              </w:rPr>
            </w:pPr>
            <w:r>
              <w:rPr>
                <w:sz w:val="20"/>
              </w:rPr>
              <w:t>ESRR</w:t>
            </w:r>
          </w:p>
        </w:tc>
        <w:tc>
          <w:tcPr>
            <w:tcW w:w="3248" w:type="dxa"/>
          </w:tcPr>
          <w:p w14:paraId="61FB9731" w14:textId="20DE74C5" w:rsidR="00CA48CE" w:rsidRDefault="00CA48CE" w:rsidP="00A343E7">
            <w:pPr>
              <w:pStyle w:val="TableParagraph"/>
              <w:rPr>
                <w:sz w:val="20"/>
              </w:rPr>
            </w:pPr>
            <w:r>
              <w:rPr>
                <w:sz w:val="20"/>
              </w:rPr>
              <w:t>Manj razvite regije</w:t>
            </w:r>
          </w:p>
        </w:tc>
        <w:tc>
          <w:tcPr>
            <w:tcW w:w="3098" w:type="dxa"/>
          </w:tcPr>
          <w:p w14:paraId="0BE41E7A" w14:textId="11328090" w:rsidR="00CA48CE" w:rsidRDefault="00CA48CE" w:rsidP="00A343E7">
            <w:pPr>
              <w:pStyle w:val="TableParagraph"/>
              <w:rPr>
                <w:sz w:val="20"/>
              </w:rPr>
            </w:pPr>
            <w:r>
              <w:rPr>
                <w:sz w:val="20"/>
              </w:rPr>
              <w:t>7.8</w:t>
            </w:r>
          </w:p>
        </w:tc>
        <w:tc>
          <w:tcPr>
            <w:tcW w:w="1160" w:type="dxa"/>
          </w:tcPr>
          <w:p w14:paraId="4971E278" w14:textId="77777777" w:rsidR="00CA48CE" w:rsidRDefault="00CA48CE" w:rsidP="00A343E7">
            <w:pPr>
              <w:pStyle w:val="TableParagraph"/>
              <w:rPr>
                <w:sz w:val="20"/>
              </w:rPr>
            </w:pPr>
            <w:r>
              <w:rPr>
                <w:sz w:val="20"/>
              </w:rPr>
              <w:t>33</w:t>
            </w:r>
          </w:p>
        </w:tc>
        <w:tc>
          <w:tcPr>
            <w:tcW w:w="2730" w:type="dxa"/>
          </w:tcPr>
          <w:p w14:paraId="3109FF9E" w14:textId="6D05BB14" w:rsidR="00CA48CE" w:rsidRDefault="00CA48CE" w:rsidP="00CF5AB8">
            <w:pPr>
              <w:pStyle w:val="TableParagraph"/>
              <w:rPr>
                <w:sz w:val="20"/>
              </w:rPr>
            </w:pPr>
            <w:r>
              <w:rPr>
                <w:sz w:val="20"/>
              </w:rPr>
              <w:t>5</w:t>
            </w:r>
            <w:r w:rsidR="00CF5AB8">
              <w:rPr>
                <w:sz w:val="20"/>
              </w:rPr>
              <w:t>6</w:t>
            </w:r>
            <w:r>
              <w:rPr>
                <w:sz w:val="20"/>
              </w:rPr>
              <w:t>.</w:t>
            </w:r>
            <w:r w:rsidR="00CF5AB8">
              <w:rPr>
                <w:sz w:val="20"/>
              </w:rPr>
              <w:t>6</w:t>
            </w:r>
            <w:r>
              <w:rPr>
                <w:sz w:val="20"/>
              </w:rPr>
              <w:t xml:space="preserve">20.000 </w:t>
            </w:r>
          </w:p>
        </w:tc>
      </w:tr>
    </w:tbl>
    <w:p w14:paraId="06A0D66A" w14:textId="77777777" w:rsidR="0094089C" w:rsidRDefault="0094089C" w:rsidP="0094089C"/>
    <w:p w14:paraId="634E4C90" w14:textId="77777777" w:rsidR="0094089C" w:rsidRDefault="0094089C" w:rsidP="0094089C">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DDC2905" w14:textId="77777777" w:rsidR="0094089C" w:rsidRDefault="0094089C" w:rsidP="0094089C"/>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4089C" w14:paraId="43D957EC" w14:textId="77777777" w:rsidTr="00A343E7">
        <w:trPr>
          <w:trHeight w:val="353"/>
        </w:trPr>
        <w:tc>
          <w:tcPr>
            <w:tcW w:w="2088" w:type="dxa"/>
          </w:tcPr>
          <w:p w14:paraId="121E9690" w14:textId="77777777" w:rsidR="0094089C" w:rsidRDefault="0094089C" w:rsidP="00A343E7">
            <w:pPr>
              <w:pStyle w:val="TableParagraph"/>
              <w:spacing w:before="40"/>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A82BB73" w14:textId="77777777" w:rsidR="0094089C" w:rsidRDefault="0094089C" w:rsidP="00A343E7">
            <w:pPr>
              <w:pStyle w:val="TableParagraph"/>
              <w:spacing w:before="40"/>
              <w:ind w:left="321"/>
            </w:pPr>
            <w:r>
              <w:t>Sklad</w:t>
            </w:r>
          </w:p>
        </w:tc>
        <w:tc>
          <w:tcPr>
            <w:tcW w:w="3248" w:type="dxa"/>
          </w:tcPr>
          <w:p w14:paraId="445DF9E7" w14:textId="77777777" w:rsidR="0094089C" w:rsidRDefault="0094089C" w:rsidP="00A343E7">
            <w:pPr>
              <w:pStyle w:val="TableParagraph"/>
              <w:spacing w:before="40"/>
              <w:ind w:left="909"/>
            </w:pPr>
            <w:r>
              <w:rPr>
                <w:spacing w:val="-3"/>
              </w:rPr>
              <w:t>Kategorija</w:t>
            </w:r>
            <w:r>
              <w:rPr>
                <w:spacing w:val="15"/>
              </w:rPr>
              <w:t xml:space="preserve"> </w:t>
            </w:r>
            <w:r>
              <w:rPr>
                <w:spacing w:val="-3"/>
              </w:rPr>
              <w:t>regije</w:t>
            </w:r>
          </w:p>
        </w:tc>
        <w:tc>
          <w:tcPr>
            <w:tcW w:w="3098" w:type="dxa"/>
          </w:tcPr>
          <w:p w14:paraId="6448E590" w14:textId="77777777" w:rsidR="0094089C" w:rsidRDefault="0094089C" w:rsidP="00A343E7">
            <w:pPr>
              <w:pStyle w:val="TableParagraph"/>
              <w:spacing w:before="40"/>
              <w:ind w:left="950"/>
            </w:pPr>
            <w:r>
              <w:rPr>
                <w:spacing w:val="-4"/>
              </w:rPr>
              <w:t>Specifični</w:t>
            </w:r>
            <w:r>
              <w:rPr>
                <w:spacing w:val="22"/>
              </w:rPr>
              <w:t xml:space="preserve"> </w:t>
            </w:r>
            <w:r>
              <w:rPr>
                <w:spacing w:val="-3"/>
              </w:rPr>
              <w:t>cilj</w:t>
            </w:r>
          </w:p>
        </w:tc>
        <w:tc>
          <w:tcPr>
            <w:tcW w:w="1160" w:type="dxa"/>
          </w:tcPr>
          <w:p w14:paraId="5B9BAC90" w14:textId="77777777" w:rsidR="0094089C" w:rsidRDefault="0094089C" w:rsidP="00A343E7">
            <w:pPr>
              <w:pStyle w:val="TableParagraph"/>
              <w:spacing w:before="40"/>
              <w:ind w:left="337"/>
            </w:pPr>
            <w:r>
              <w:t>Koda</w:t>
            </w:r>
          </w:p>
        </w:tc>
        <w:tc>
          <w:tcPr>
            <w:tcW w:w="2730" w:type="dxa"/>
          </w:tcPr>
          <w:p w14:paraId="7E37F5B0" w14:textId="2C70A0E6" w:rsidR="0094089C" w:rsidRDefault="00A5029F" w:rsidP="00A343E7">
            <w:pPr>
              <w:pStyle w:val="TableParagraph"/>
              <w:spacing w:before="40"/>
              <w:ind w:left="665"/>
            </w:pPr>
            <w:r>
              <w:t>Znesek (v EUR)</w:t>
            </w:r>
          </w:p>
        </w:tc>
      </w:tr>
      <w:tr w:rsidR="0094089C" w14:paraId="45372BD1" w14:textId="77777777" w:rsidTr="00A343E7">
        <w:trPr>
          <w:trHeight w:val="353"/>
        </w:trPr>
        <w:tc>
          <w:tcPr>
            <w:tcW w:w="2088" w:type="dxa"/>
          </w:tcPr>
          <w:p w14:paraId="040EE3A9" w14:textId="17B6AB75" w:rsidR="0094089C" w:rsidRDefault="0094089C" w:rsidP="00A343E7">
            <w:pPr>
              <w:pStyle w:val="TableParagraph"/>
              <w:rPr>
                <w:sz w:val="20"/>
              </w:rPr>
            </w:pPr>
          </w:p>
        </w:tc>
        <w:tc>
          <w:tcPr>
            <w:tcW w:w="1132" w:type="dxa"/>
          </w:tcPr>
          <w:p w14:paraId="4A408596" w14:textId="77777777" w:rsidR="0094089C" w:rsidRDefault="0094089C" w:rsidP="00A343E7">
            <w:pPr>
              <w:pStyle w:val="TableParagraph"/>
              <w:rPr>
                <w:sz w:val="20"/>
              </w:rPr>
            </w:pPr>
          </w:p>
        </w:tc>
        <w:tc>
          <w:tcPr>
            <w:tcW w:w="3248" w:type="dxa"/>
          </w:tcPr>
          <w:p w14:paraId="2851B85D" w14:textId="77777777" w:rsidR="0094089C" w:rsidRDefault="0094089C" w:rsidP="00A343E7">
            <w:pPr>
              <w:pStyle w:val="TableParagraph"/>
              <w:rPr>
                <w:sz w:val="20"/>
              </w:rPr>
            </w:pPr>
          </w:p>
        </w:tc>
        <w:tc>
          <w:tcPr>
            <w:tcW w:w="3098" w:type="dxa"/>
          </w:tcPr>
          <w:p w14:paraId="621A9EB3" w14:textId="59FBE041" w:rsidR="0094089C" w:rsidRDefault="0094089C" w:rsidP="00A343E7">
            <w:pPr>
              <w:pStyle w:val="TableParagraph"/>
              <w:rPr>
                <w:sz w:val="20"/>
              </w:rPr>
            </w:pPr>
          </w:p>
        </w:tc>
        <w:tc>
          <w:tcPr>
            <w:tcW w:w="1160" w:type="dxa"/>
          </w:tcPr>
          <w:p w14:paraId="32472DD7" w14:textId="77777777" w:rsidR="0094089C" w:rsidRDefault="0094089C" w:rsidP="00A343E7">
            <w:pPr>
              <w:pStyle w:val="TableParagraph"/>
              <w:rPr>
                <w:sz w:val="20"/>
              </w:rPr>
            </w:pPr>
          </w:p>
        </w:tc>
        <w:tc>
          <w:tcPr>
            <w:tcW w:w="2730" w:type="dxa"/>
          </w:tcPr>
          <w:p w14:paraId="6FB671C3" w14:textId="77777777" w:rsidR="0094089C" w:rsidRDefault="0094089C" w:rsidP="00A343E7">
            <w:pPr>
              <w:pStyle w:val="TableParagraph"/>
              <w:rPr>
                <w:sz w:val="20"/>
              </w:rPr>
            </w:pPr>
          </w:p>
        </w:tc>
      </w:tr>
    </w:tbl>
    <w:p w14:paraId="7098D301" w14:textId="77777777" w:rsidR="0094089C" w:rsidRPr="00673ADB" w:rsidRDefault="0094089C" w:rsidP="0094089C"/>
    <w:p w14:paraId="31E3C4A6" w14:textId="77777777" w:rsidR="0094089C" w:rsidRDefault="0094089C" w:rsidP="0094089C">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9FBF4BE" w14:textId="77777777" w:rsidR="0094089C" w:rsidRDefault="0094089C" w:rsidP="0094089C">
      <w:pPr>
        <w:spacing w:before="11"/>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94089C" w14:paraId="38B35EE3" w14:textId="77777777" w:rsidTr="00A343E7">
        <w:trPr>
          <w:trHeight w:val="353"/>
        </w:trPr>
        <w:tc>
          <w:tcPr>
            <w:tcW w:w="2088" w:type="dxa"/>
          </w:tcPr>
          <w:p w14:paraId="21E8C7BC" w14:textId="77777777" w:rsidR="0094089C" w:rsidRDefault="0094089C" w:rsidP="00A343E7">
            <w:pPr>
              <w:pStyle w:val="TableParagraph"/>
              <w:spacing w:before="39"/>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7A433F4D" w14:textId="77777777" w:rsidR="0094089C" w:rsidRDefault="0094089C" w:rsidP="00A343E7">
            <w:pPr>
              <w:pStyle w:val="TableParagraph"/>
              <w:spacing w:before="39"/>
              <w:ind w:left="320"/>
            </w:pPr>
            <w:r>
              <w:t>Sklad</w:t>
            </w:r>
          </w:p>
        </w:tc>
        <w:tc>
          <w:tcPr>
            <w:tcW w:w="3248" w:type="dxa"/>
          </w:tcPr>
          <w:p w14:paraId="00E05C2C" w14:textId="77777777" w:rsidR="0094089C" w:rsidRDefault="0094089C" w:rsidP="00A343E7">
            <w:pPr>
              <w:pStyle w:val="TableParagraph"/>
              <w:spacing w:before="39"/>
              <w:ind w:left="908"/>
            </w:pPr>
            <w:r>
              <w:rPr>
                <w:spacing w:val="-3"/>
              </w:rPr>
              <w:t>Kategorija</w:t>
            </w:r>
            <w:r>
              <w:rPr>
                <w:spacing w:val="15"/>
              </w:rPr>
              <w:t xml:space="preserve"> </w:t>
            </w:r>
            <w:r>
              <w:rPr>
                <w:spacing w:val="-3"/>
              </w:rPr>
              <w:t>regije</w:t>
            </w:r>
          </w:p>
        </w:tc>
        <w:tc>
          <w:tcPr>
            <w:tcW w:w="3098" w:type="dxa"/>
          </w:tcPr>
          <w:p w14:paraId="3A3CA661" w14:textId="77777777" w:rsidR="0094089C" w:rsidRDefault="0094089C" w:rsidP="00A343E7">
            <w:pPr>
              <w:pStyle w:val="TableParagraph"/>
              <w:spacing w:before="39"/>
              <w:ind w:left="950"/>
            </w:pPr>
            <w:r>
              <w:rPr>
                <w:spacing w:val="-4"/>
              </w:rPr>
              <w:t>Specifični</w:t>
            </w:r>
            <w:r>
              <w:rPr>
                <w:spacing w:val="22"/>
              </w:rPr>
              <w:t xml:space="preserve"> </w:t>
            </w:r>
            <w:r>
              <w:rPr>
                <w:spacing w:val="-3"/>
              </w:rPr>
              <w:t>cilj</w:t>
            </w:r>
          </w:p>
        </w:tc>
        <w:tc>
          <w:tcPr>
            <w:tcW w:w="1160" w:type="dxa"/>
          </w:tcPr>
          <w:p w14:paraId="43C79907" w14:textId="77777777" w:rsidR="0094089C" w:rsidRDefault="0094089C" w:rsidP="00A343E7">
            <w:pPr>
              <w:pStyle w:val="TableParagraph"/>
              <w:spacing w:before="39"/>
              <w:ind w:left="336"/>
            </w:pPr>
            <w:r>
              <w:t>Koda</w:t>
            </w:r>
          </w:p>
        </w:tc>
        <w:tc>
          <w:tcPr>
            <w:tcW w:w="2730" w:type="dxa"/>
          </w:tcPr>
          <w:p w14:paraId="5B4672EA" w14:textId="6E0A9061" w:rsidR="0094089C" w:rsidRDefault="00A5029F" w:rsidP="00A343E7">
            <w:pPr>
              <w:pStyle w:val="TableParagraph"/>
              <w:spacing w:before="39"/>
              <w:ind w:left="664"/>
            </w:pPr>
            <w:r>
              <w:t>Znesek (v EUR)</w:t>
            </w:r>
          </w:p>
        </w:tc>
      </w:tr>
      <w:tr w:rsidR="0094089C" w14:paraId="4F899DE7" w14:textId="77777777" w:rsidTr="00A343E7">
        <w:trPr>
          <w:trHeight w:val="353"/>
        </w:trPr>
        <w:tc>
          <w:tcPr>
            <w:tcW w:w="2088" w:type="dxa"/>
          </w:tcPr>
          <w:p w14:paraId="544C092C" w14:textId="77777777" w:rsidR="0094089C" w:rsidRDefault="0094089C" w:rsidP="00A343E7">
            <w:pPr>
              <w:pStyle w:val="TableParagraph"/>
              <w:rPr>
                <w:sz w:val="20"/>
              </w:rPr>
            </w:pPr>
            <w:r>
              <w:rPr>
                <w:sz w:val="20"/>
              </w:rPr>
              <w:t>7</w:t>
            </w:r>
          </w:p>
        </w:tc>
        <w:tc>
          <w:tcPr>
            <w:tcW w:w="1132" w:type="dxa"/>
          </w:tcPr>
          <w:p w14:paraId="0408CD9B" w14:textId="77777777" w:rsidR="0094089C" w:rsidRDefault="0094089C" w:rsidP="00A343E7">
            <w:pPr>
              <w:pStyle w:val="TableParagraph"/>
              <w:rPr>
                <w:sz w:val="20"/>
              </w:rPr>
            </w:pPr>
            <w:r>
              <w:rPr>
                <w:sz w:val="20"/>
              </w:rPr>
              <w:t>ESRR</w:t>
            </w:r>
          </w:p>
        </w:tc>
        <w:tc>
          <w:tcPr>
            <w:tcW w:w="3248" w:type="dxa"/>
          </w:tcPr>
          <w:p w14:paraId="60C46702" w14:textId="2651D087" w:rsidR="0094089C" w:rsidRDefault="00C01DD5" w:rsidP="00A343E7">
            <w:pPr>
              <w:pStyle w:val="TableParagraph"/>
              <w:rPr>
                <w:sz w:val="20"/>
              </w:rPr>
            </w:pPr>
            <w:r>
              <w:rPr>
                <w:sz w:val="20"/>
              </w:rPr>
              <w:t>Manj razvite regije</w:t>
            </w:r>
          </w:p>
        </w:tc>
        <w:tc>
          <w:tcPr>
            <w:tcW w:w="3098" w:type="dxa"/>
          </w:tcPr>
          <w:p w14:paraId="69B09E4D" w14:textId="2BB9851D" w:rsidR="0094089C" w:rsidRDefault="00CB1398" w:rsidP="00A343E7">
            <w:pPr>
              <w:pStyle w:val="TableParagraph"/>
              <w:rPr>
                <w:sz w:val="20"/>
              </w:rPr>
            </w:pPr>
            <w:r>
              <w:rPr>
                <w:sz w:val="20"/>
              </w:rPr>
              <w:t>7.8</w:t>
            </w:r>
          </w:p>
        </w:tc>
        <w:tc>
          <w:tcPr>
            <w:tcW w:w="1160" w:type="dxa"/>
          </w:tcPr>
          <w:p w14:paraId="37B5E35D" w14:textId="77777777" w:rsidR="0094089C" w:rsidRDefault="0094089C" w:rsidP="00A343E7">
            <w:pPr>
              <w:pStyle w:val="TableParagraph"/>
              <w:rPr>
                <w:sz w:val="20"/>
              </w:rPr>
            </w:pPr>
            <w:r>
              <w:rPr>
                <w:sz w:val="20"/>
              </w:rPr>
              <w:t>03</w:t>
            </w:r>
          </w:p>
        </w:tc>
        <w:tc>
          <w:tcPr>
            <w:tcW w:w="2730" w:type="dxa"/>
          </w:tcPr>
          <w:p w14:paraId="57E03622" w14:textId="77777777" w:rsidR="0094089C" w:rsidRDefault="0094089C" w:rsidP="00A343E7">
            <w:pPr>
              <w:pStyle w:val="TableParagraph"/>
              <w:rPr>
                <w:sz w:val="20"/>
              </w:rPr>
            </w:pPr>
            <w:r>
              <w:rPr>
                <w:sz w:val="20"/>
              </w:rPr>
              <w:t>59.620.000</w:t>
            </w:r>
          </w:p>
        </w:tc>
      </w:tr>
    </w:tbl>
    <w:p w14:paraId="6D7B81CE" w14:textId="77777777" w:rsidR="0094089C" w:rsidRDefault="0094089C" w:rsidP="0094089C">
      <w:pPr>
        <w:tabs>
          <w:tab w:val="left" w:pos="426"/>
        </w:tabs>
        <w:spacing w:before="90" w:line="254" w:lineRule="exact"/>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5E060C38" w14:textId="77777777" w:rsidR="0094089C" w:rsidRDefault="0094089C" w:rsidP="003F77CE">
      <w:pPr>
        <w:tabs>
          <w:tab w:val="left" w:pos="426"/>
        </w:tabs>
        <w:ind w:left="284"/>
        <w:rPr>
          <w:sz w:val="24"/>
        </w:rPr>
      </w:pPr>
    </w:p>
    <w:p w14:paraId="74A1CE50" w14:textId="77777777" w:rsidR="00DD1BF0" w:rsidRDefault="00DD1BF0" w:rsidP="003F77CE">
      <w:pPr>
        <w:rPr>
          <w:spacing w:val="-2"/>
        </w:rPr>
      </w:pPr>
    </w:p>
    <w:p w14:paraId="4C5AFAA5" w14:textId="57D090E4" w:rsidR="00DD1BF0" w:rsidRDefault="00DD1BF0" w:rsidP="00CF5AB8"/>
    <w:p w14:paraId="0514360B" w14:textId="77777777" w:rsidR="00CF5AB8" w:rsidRDefault="00CF5AB8" w:rsidP="00CF5AB8">
      <w:bookmarkStart w:id="56" w:name="_Toc96856170"/>
      <w:r>
        <w:br w:type="page"/>
      </w:r>
    </w:p>
    <w:p w14:paraId="0BE6F0CC" w14:textId="7D53709D" w:rsidR="00DD1BF0" w:rsidRDefault="001E5966" w:rsidP="00D01E8C">
      <w:pPr>
        <w:pStyle w:val="Naslov3"/>
      </w:pPr>
      <w:r>
        <w:lastRenderedPageBreak/>
        <w:t>P</w:t>
      </w:r>
      <w:r w:rsidR="00DD1BF0">
        <w:t>rednostn</w:t>
      </w:r>
      <w:r>
        <w:t>a</w:t>
      </w:r>
      <w:r w:rsidR="00DD1BF0">
        <w:rPr>
          <w:spacing w:val="25"/>
        </w:rPr>
        <w:t xml:space="preserve"> </w:t>
      </w:r>
      <w:r w:rsidR="00DD1BF0">
        <w:t>nalog</w:t>
      </w:r>
      <w:r>
        <w:t>a</w:t>
      </w:r>
      <w:r w:rsidR="00DD1BF0">
        <w:t xml:space="preserve"> 8: </w:t>
      </w:r>
      <w:r w:rsidR="00D01E8C" w:rsidRPr="00D01E8C">
        <w:t>Trajnostna turizem in kultura</w:t>
      </w:r>
      <w:bookmarkEnd w:id="56"/>
    </w:p>
    <w:p w14:paraId="35B0841F"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7E76DC6F" w14:textId="77777777" w:rsidTr="000C3924">
        <w:tc>
          <w:tcPr>
            <w:tcW w:w="13994" w:type="dxa"/>
          </w:tcPr>
          <w:p w14:paraId="4FC97413" w14:textId="77777777" w:rsidR="00DD1BF0" w:rsidRPr="006A1DD0" w:rsidRDefault="00DD1BF0" w:rsidP="003F77CE">
            <w:pPr>
              <w:rPr>
                <w:rFonts w:eastAsia="Calibri"/>
              </w:rPr>
            </w:pPr>
            <w:r w:rsidRPr="006A1DD0">
              <w:rPr>
                <w:rFonts w:eastAsia="Calibri"/>
                <w:noProof/>
                <w:lang w:eastAsia="sl-SI"/>
              </w:rPr>
              <w:drawing>
                <wp:inline distT="0" distB="0" distL="0" distR="0" wp14:anchorId="33EBE0CA" wp14:editId="7B1B6465">
                  <wp:extent cx="121920" cy="103505"/>
                  <wp:effectExtent l="0" t="0" r="0" b="0"/>
                  <wp:docPr id="1133" name="Slika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0856DDE6" w14:textId="77777777" w:rsidTr="000C3924">
        <w:tc>
          <w:tcPr>
            <w:tcW w:w="13994" w:type="dxa"/>
          </w:tcPr>
          <w:p w14:paraId="30F37EDE" w14:textId="77777777" w:rsidR="00DD1BF0" w:rsidRPr="006A1DD0" w:rsidRDefault="00DD1BF0" w:rsidP="003F77CE">
            <w:pPr>
              <w:rPr>
                <w:rFonts w:eastAsia="Calibri"/>
              </w:rPr>
            </w:pPr>
            <w:r w:rsidRPr="006A1DD0">
              <w:rPr>
                <w:rFonts w:eastAsia="Calibri"/>
                <w:noProof/>
                <w:lang w:eastAsia="sl-SI"/>
              </w:rPr>
              <w:drawing>
                <wp:inline distT="0" distB="0" distL="0" distR="0" wp14:anchorId="64E76DAD" wp14:editId="1D6770C6">
                  <wp:extent cx="121920" cy="103505"/>
                  <wp:effectExtent l="0" t="0" r="0" b="0"/>
                  <wp:docPr id="1134" name="Slika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D1BF0" w:rsidRPr="006A1DD0" w14:paraId="0ACCD5A5" w14:textId="77777777" w:rsidTr="000C3924">
        <w:tc>
          <w:tcPr>
            <w:tcW w:w="13994" w:type="dxa"/>
          </w:tcPr>
          <w:p w14:paraId="078B6C77" w14:textId="77777777" w:rsidR="00DD1BF0" w:rsidRPr="006A1DD0" w:rsidRDefault="00DD1BF0" w:rsidP="003F77CE">
            <w:pPr>
              <w:rPr>
                <w:rFonts w:eastAsia="Calibri"/>
              </w:rPr>
            </w:pPr>
            <w:r w:rsidRPr="006A1DD0">
              <w:rPr>
                <w:rFonts w:eastAsia="Calibri"/>
                <w:noProof/>
                <w:lang w:eastAsia="sl-SI"/>
              </w:rPr>
              <w:drawing>
                <wp:inline distT="0" distB="0" distL="0" distR="0" wp14:anchorId="245E1720" wp14:editId="48A9ED22">
                  <wp:extent cx="121920" cy="103505"/>
                  <wp:effectExtent l="0" t="0" r="0" b="0"/>
                  <wp:docPr id="1135" name="Slika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24091B47" w14:textId="77777777" w:rsidTr="000C3924">
        <w:tc>
          <w:tcPr>
            <w:tcW w:w="13994" w:type="dxa"/>
          </w:tcPr>
          <w:p w14:paraId="6F2CC832" w14:textId="77777777" w:rsidR="00DD1BF0" w:rsidRPr="006A1DD0" w:rsidRDefault="00DD1BF0" w:rsidP="003F77CE">
            <w:pPr>
              <w:rPr>
                <w:rFonts w:eastAsia="Calibri"/>
              </w:rPr>
            </w:pPr>
            <w:r w:rsidRPr="006A1DD0">
              <w:rPr>
                <w:rFonts w:eastAsia="Calibri"/>
                <w:noProof/>
                <w:lang w:eastAsia="sl-SI"/>
              </w:rPr>
              <w:drawing>
                <wp:inline distT="0" distB="0" distL="0" distR="0" wp14:anchorId="39FB0845" wp14:editId="6E790D84">
                  <wp:extent cx="121920" cy="103505"/>
                  <wp:effectExtent l="0" t="0" r="0" b="0"/>
                  <wp:docPr id="1136" name="Slika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D1BF0" w:rsidRPr="006A1DD0" w14:paraId="3DF67751" w14:textId="77777777" w:rsidTr="000C3924">
        <w:tc>
          <w:tcPr>
            <w:tcW w:w="13994" w:type="dxa"/>
          </w:tcPr>
          <w:p w14:paraId="0C68490A" w14:textId="77777777" w:rsidR="00DD1BF0" w:rsidRPr="006A1DD0" w:rsidRDefault="00DD1BF0" w:rsidP="003F77CE">
            <w:pPr>
              <w:rPr>
                <w:rFonts w:eastAsia="Calibri"/>
              </w:rPr>
            </w:pPr>
            <w:r w:rsidRPr="006A1DD0">
              <w:rPr>
                <w:rFonts w:eastAsia="Calibri"/>
                <w:noProof/>
                <w:lang w:eastAsia="sl-SI"/>
              </w:rPr>
              <w:drawing>
                <wp:inline distT="0" distB="0" distL="0" distR="0" wp14:anchorId="3508619D" wp14:editId="1D9583CD">
                  <wp:extent cx="121920" cy="103505"/>
                  <wp:effectExtent l="0" t="0" r="0" b="0"/>
                  <wp:docPr id="1137" name="Slika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17C6BABC" w14:textId="77777777" w:rsidR="00DD1BF0" w:rsidRPr="006A1DD0" w:rsidRDefault="00DD1BF0" w:rsidP="003F77CE">
            <w:pPr>
              <w:rPr>
                <w:rFonts w:eastAsia="Calibri"/>
              </w:rPr>
            </w:pPr>
            <w:r w:rsidRPr="006A1DD0">
              <w:rPr>
                <w:rFonts w:eastAsia="Calibri"/>
              </w:rPr>
              <w:t>Skladu</w:t>
            </w:r>
          </w:p>
        </w:tc>
      </w:tr>
      <w:tr w:rsidR="00DD1BF0" w:rsidRPr="006A1DD0" w14:paraId="1721537A" w14:textId="77777777" w:rsidTr="000C3924">
        <w:trPr>
          <w:trHeight w:val="83"/>
        </w:trPr>
        <w:tc>
          <w:tcPr>
            <w:tcW w:w="13994" w:type="dxa"/>
          </w:tcPr>
          <w:p w14:paraId="334C4108" w14:textId="77777777" w:rsidR="00DD1BF0" w:rsidRPr="00DD1BF0" w:rsidRDefault="00DD1BF0" w:rsidP="003F77CE">
            <w:pPr>
              <w:rPr>
                <w:rFonts w:eastAsia="Calibri"/>
              </w:rPr>
            </w:pPr>
            <w:r w:rsidRPr="006A1DD0">
              <w:rPr>
                <w:rFonts w:eastAsia="Calibri"/>
                <w:noProof/>
                <w:lang w:eastAsia="sl-SI"/>
              </w:rPr>
              <w:drawing>
                <wp:inline distT="0" distB="0" distL="0" distR="0" wp14:anchorId="0BEE190E" wp14:editId="4843EFCC">
                  <wp:extent cx="121920" cy="103505"/>
                  <wp:effectExtent l="0" t="0" r="0" b="0"/>
                  <wp:docPr id="1138" name="Slika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0F67AB3F" w14:textId="77777777" w:rsidR="00DD1BF0" w:rsidRPr="006A1DD0" w:rsidRDefault="00DD1BF0" w:rsidP="003F77CE">
            <w:pPr>
              <w:rPr>
                <w:rFonts w:eastAsia="Calibri"/>
              </w:rPr>
            </w:pPr>
            <w:r w:rsidRPr="00204C50">
              <w:rPr>
                <w:rFonts w:eastAsia="Calibri"/>
              </w:rPr>
              <w:t>Skladu</w:t>
            </w:r>
          </w:p>
        </w:tc>
      </w:tr>
    </w:tbl>
    <w:p w14:paraId="748C1CA6"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E340863" w14:textId="77777777" w:rsidR="00DD1BF0" w:rsidRDefault="00DD1BF0" w:rsidP="003F77CE"/>
    <w:p w14:paraId="6D329002" w14:textId="77777777" w:rsidR="00DD1BF0" w:rsidRDefault="00DD1BF0" w:rsidP="003F77CE"/>
    <w:p w14:paraId="47CB98F5" w14:textId="36AE5218" w:rsidR="00DD1BF0" w:rsidRPr="00BD3536" w:rsidRDefault="00DD1BF0" w:rsidP="003F77CE">
      <w:pPr>
        <w:pStyle w:val="Naslov4"/>
        <w:spacing w:before="0" w:line="240" w:lineRule="auto"/>
      </w:pPr>
      <w:bookmarkStart w:id="57" w:name="_Toc96856171"/>
      <w:r>
        <w:t>Specifični cilj 8</w:t>
      </w:r>
      <w:r w:rsidRPr="00BD3536">
        <w:t xml:space="preserve">.1: </w:t>
      </w:r>
      <w:r>
        <w:t>K</w:t>
      </w:r>
      <w:r w:rsidRPr="00DD1BF0">
        <w:t>repit</w:t>
      </w:r>
      <w:r>
        <w:t>ev</w:t>
      </w:r>
      <w:r w:rsidRPr="00DD1BF0">
        <w:t xml:space="preserve"> vloge kulture in trajnostnega turizma pri gospodarskem razvoju, socialni vključenosti in socialnih inovacijah</w:t>
      </w:r>
      <w:bookmarkEnd w:id="57"/>
    </w:p>
    <w:p w14:paraId="68B7CF22" w14:textId="77777777" w:rsidR="00DD1BF0" w:rsidRDefault="00DD1BF0" w:rsidP="003F77CE">
      <w:pPr>
        <w:rPr>
          <w:sz w:val="30"/>
        </w:rPr>
      </w:pPr>
    </w:p>
    <w:p w14:paraId="6E924D46" w14:textId="77777777" w:rsidR="00DD1BF0" w:rsidRPr="00C10464" w:rsidRDefault="00DD1BF0" w:rsidP="003F77CE">
      <w:pPr>
        <w:pStyle w:val="Naslov5"/>
        <w:spacing w:before="0"/>
      </w:pPr>
      <w:r w:rsidRPr="00C10464">
        <w:t>Ukrepi skladov</w:t>
      </w:r>
    </w:p>
    <w:p w14:paraId="7DAB7548" w14:textId="77777777" w:rsidR="00DD1BF0" w:rsidRDefault="00DD1BF0" w:rsidP="003F77CE">
      <w:pPr>
        <w:rPr>
          <w:sz w:val="30"/>
        </w:rPr>
      </w:pPr>
    </w:p>
    <w:p w14:paraId="35BF38ED"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03F7B9FD"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058EEC69" w14:textId="77777777" w:rsidTr="000C3924">
        <w:trPr>
          <w:trHeight w:val="316"/>
        </w:trPr>
        <w:tc>
          <w:tcPr>
            <w:tcW w:w="12758" w:type="dxa"/>
          </w:tcPr>
          <w:p w14:paraId="56D0B3C3" w14:textId="30917052" w:rsidR="000C3924" w:rsidRPr="000C3924" w:rsidRDefault="000C3924" w:rsidP="00F356E9">
            <w:pPr>
              <w:jc w:val="both"/>
            </w:pPr>
            <w:r w:rsidRPr="000C3924">
              <w:rPr>
                <w:color w:val="000000"/>
              </w:rPr>
              <w:t xml:space="preserve">Ukrep je namenjen vlaganjem </w:t>
            </w:r>
            <w:r w:rsidRPr="000C3924">
              <w:t>v obnovo in izgradnjo javne turistične infrastrukture</w:t>
            </w:r>
            <w:r w:rsidRPr="000C3924">
              <w:rPr>
                <w:color w:val="000000"/>
              </w:rPr>
              <w:t xml:space="preserve"> </w:t>
            </w:r>
            <w:r w:rsidRPr="000C3924">
              <w:rPr>
                <w:lang w:eastAsia="sl-SI"/>
              </w:rPr>
              <w:t xml:space="preserve">v turističnih destinacijah, </w:t>
            </w:r>
            <w:r w:rsidRPr="000C3924">
              <w:t xml:space="preserve">dvigu kakovosti in s tem konkurenčnosti destinacij in njenih deležnikov, </w:t>
            </w:r>
            <w:r w:rsidRPr="000C3924">
              <w:rPr>
                <w:rFonts w:eastAsia="Calibri"/>
              </w:rPr>
              <w:t xml:space="preserve">višji kakovosti doživetij turistov, </w:t>
            </w:r>
            <w:r w:rsidRPr="000C3924">
              <w:t xml:space="preserve">dvigu dodane vrednosti v turizmu ter izboljšanju kakovosti bivanja domačega prebivalstva in sprejemljivost turizma za lokalno okolje in vključenost domačega prebivalstva v koristi od turizma. </w:t>
            </w:r>
          </w:p>
          <w:p w14:paraId="1F8D22BF" w14:textId="77777777" w:rsidR="000C3924" w:rsidRPr="000C3924" w:rsidRDefault="000C3924" w:rsidP="00F356E9">
            <w:pPr>
              <w:jc w:val="both"/>
            </w:pPr>
          </w:p>
          <w:p w14:paraId="047ACA3D" w14:textId="59430592" w:rsidR="000C3924" w:rsidRPr="000C3924" w:rsidRDefault="000C3924" w:rsidP="00F356E9">
            <w:pPr>
              <w:jc w:val="both"/>
            </w:pPr>
            <w:r w:rsidRPr="000C3924">
              <w:rPr>
                <w:color w:val="000000"/>
              </w:rPr>
              <w:t>Ukrep naslavlja naslednje izzive, ugotovljene v evalvaciji preteklega strateškega obdobja turizma in v analizi stanja slovenskega turizma</w:t>
            </w:r>
            <w:r w:rsidR="00F356E9">
              <w:rPr>
                <w:color w:val="000000"/>
              </w:rPr>
              <w:t>, in sicer</w:t>
            </w:r>
            <w:r w:rsidRPr="000C3924">
              <w:rPr>
                <w:color w:val="000000"/>
              </w:rPr>
              <w:t>:</w:t>
            </w:r>
          </w:p>
          <w:p w14:paraId="75AD3942" w14:textId="074CDC89" w:rsidR="000C3924" w:rsidRPr="000C3924" w:rsidRDefault="00F356E9" w:rsidP="00F3605D">
            <w:pPr>
              <w:numPr>
                <w:ilvl w:val="0"/>
                <w:numId w:val="69"/>
              </w:numPr>
              <w:jc w:val="both"/>
              <w:textAlignment w:val="baseline"/>
              <w:rPr>
                <w:color w:val="000000"/>
              </w:rPr>
            </w:pPr>
            <w:r>
              <w:rPr>
                <w:color w:val="000000"/>
              </w:rPr>
              <w:t>v</w:t>
            </w:r>
            <w:r w:rsidR="000C3924" w:rsidRPr="000C3924">
              <w:rPr>
                <w:color w:val="000000"/>
              </w:rPr>
              <w:t xml:space="preserve"> slovenskem turističnem gospodarstvu in celostni turistični ponudbi se dosega prenizka dodana vrednost</w:t>
            </w:r>
            <w:r>
              <w:rPr>
                <w:color w:val="000000"/>
              </w:rPr>
              <w:t>.</w:t>
            </w:r>
          </w:p>
          <w:p w14:paraId="117A9489" w14:textId="2EBA79F6" w:rsidR="000C3924" w:rsidRPr="000C3924" w:rsidRDefault="000C3924" w:rsidP="00F3605D">
            <w:pPr>
              <w:numPr>
                <w:ilvl w:val="0"/>
                <w:numId w:val="69"/>
              </w:numPr>
              <w:jc w:val="both"/>
              <w:textAlignment w:val="baseline"/>
              <w:rPr>
                <w:color w:val="000000"/>
              </w:rPr>
            </w:pPr>
            <w:r w:rsidRPr="000C3924">
              <w:rPr>
                <w:color w:val="000000"/>
              </w:rPr>
              <w:t>Turistična ponudba in turistični produkti dosegajo prenizko kakovost storitev in doživetij</w:t>
            </w:r>
            <w:r w:rsidR="00F356E9">
              <w:rPr>
                <w:color w:val="000000"/>
              </w:rPr>
              <w:t>.</w:t>
            </w:r>
          </w:p>
          <w:p w14:paraId="26A1137A" w14:textId="67D37737" w:rsidR="000C3924" w:rsidRPr="000C3924" w:rsidRDefault="000C3924" w:rsidP="00F3605D">
            <w:pPr>
              <w:numPr>
                <w:ilvl w:val="0"/>
                <w:numId w:val="69"/>
              </w:numPr>
              <w:jc w:val="both"/>
              <w:textAlignment w:val="baseline"/>
              <w:rPr>
                <w:color w:val="000000"/>
              </w:rPr>
            </w:pPr>
            <w:r w:rsidRPr="000C3924">
              <w:rPr>
                <w:color w:val="000000"/>
              </w:rPr>
              <w:t>Slovenska turistična ponudba tako po vsebini kot po kakovosti zaostaja za komunicirano obljubo</w:t>
            </w:r>
            <w:r w:rsidR="00F356E9">
              <w:rPr>
                <w:color w:val="000000"/>
              </w:rPr>
              <w:t>.</w:t>
            </w:r>
          </w:p>
          <w:p w14:paraId="0C7502A5" w14:textId="730E198F" w:rsidR="000C3924" w:rsidRPr="000C3924" w:rsidRDefault="000C3924" w:rsidP="00F3605D">
            <w:pPr>
              <w:numPr>
                <w:ilvl w:val="0"/>
                <w:numId w:val="69"/>
              </w:numPr>
              <w:jc w:val="both"/>
              <w:textAlignment w:val="baseline"/>
              <w:rPr>
                <w:color w:val="000000"/>
              </w:rPr>
            </w:pPr>
            <w:r w:rsidRPr="000C3924">
              <w:rPr>
                <w:color w:val="000000"/>
              </w:rPr>
              <w:t>Sezonskost turističnega prometa se povečuje in že presega EU povprečje</w:t>
            </w:r>
            <w:r w:rsidR="00F356E9">
              <w:rPr>
                <w:color w:val="000000"/>
              </w:rPr>
              <w:t>.</w:t>
            </w:r>
          </w:p>
          <w:p w14:paraId="7FF326D0" w14:textId="42A43B60" w:rsidR="000C3924" w:rsidRPr="000C3924" w:rsidRDefault="000C3924" w:rsidP="00F3605D">
            <w:pPr>
              <w:numPr>
                <w:ilvl w:val="0"/>
                <w:numId w:val="69"/>
              </w:numPr>
              <w:jc w:val="both"/>
              <w:textAlignment w:val="baseline"/>
              <w:rPr>
                <w:color w:val="000000"/>
              </w:rPr>
            </w:pPr>
            <w:r w:rsidRPr="000C3924">
              <w:rPr>
                <w:color w:val="000000"/>
              </w:rPr>
              <w:t>Obseg in kakovost kadrov ne sledita razvojnim in tržnim potrebam turistične dejavnosti</w:t>
            </w:r>
            <w:r w:rsidR="00F356E9">
              <w:rPr>
                <w:color w:val="000000"/>
              </w:rPr>
              <w:t>.</w:t>
            </w:r>
          </w:p>
          <w:p w14:paraId="2E250694" w14:textId="236C36D0" w:rsidR="000C3924" w:rsidRPr="000C3924" w:rsidRDefault="000C3924" w:rsidP="00F3605D">
            <w:pPr>
              <w:numPr>
                <w:ilvl w:val="0"/>
                <w:numId w:val="69"/>
              </w:numPr>
              <w:jc w:val="both"/>
              <w:textAlignment w:val="baseline"/>
              <w:rPr>
                <w:color w:val="000000"/>
              </w:rPr>
            </w:pPr>
            <w:r w:rsidRPr="000C3924">
              <w:rPr>
                <w:color w:val="000000"/>
              </w:rPr>
              <w:t>V turistični ponudbi in podobi turističnih destinacij je opazno pomanjkanje avtentičnih kulturnih elementov</w:t>
            </w:r>
            <w:r w:rsidR="00F356E9">
              <w:rPr>
                <w:color w:val="000000"/>
              </w:rPr>
              <w:t>.</w:t>
            </w:r>
          </w:p>
          <w:p w14:paraId="5D7A2FE9" w14:textId="00BED4B4" w:rsidR="000C3924" w:rsidRPr="000C3924" w:rsidRDefault="000C3924" w:rsidP="00F3605D">
            <w:pPr>
              <w:numPr>
                <w:ilvl w:val="0"/>
                <w:numId w:val="69"/>
              </w:numPr>
              <w:jc w:val="both"/>
              <w:textAlignment w:val="baseline"/>
              <w:rPr>
                <w:color w:val="000000"/>
              </w:rPr>
            </w:pPr>
            <w:r w:rsidRPr="000C3924">
              <w:rPr>
                <w:color w:val="000000"/>
              </w:rPr>
              <w:t>Slovenski turizem zaostaja v mednarodni konkurenčnosti</w:t>
            </w:r>
            <w:r w:rsidR="00F356E9">
              <w:rPr>
                <w:color w:val="000000"/>
              </w:rPr>
              <w:t>.</w:t>
            </w:r>
          </w:p>
          <w:p w14:paraId="338CD6CF" w14:textId="519C5DC7" w:rsidR="000C3924" w:rsidRPr="000C3924" w:rsidRDefault="000C3924" w:rsidP="00F3605D">
            <w:pPr>
              <w:numPr>
                <w:ilvl w:val="0"/>
                <w:numId w:val="69"/>
              </w:numPr>
              <w:jc w:val="both"/>
              <w:textAlignment w:val="baseline"/>
              <w:rPr>
                <w:color w:val="000000"/>
              </w:rPr>
            </w:pPr>
            <w:r w:rsidRPr="000C3924">
              <w:rPr>
                <w:color w:val="000000"/>
              </w:rPr>
              <w:lastRenderedPageBreak/>
              <w:t>Turizem je odvisen od mnogih drugih dejavnosti in okolja na ravni zagotavljanja celovitih in kakovostnih doživetij in doseganja rezultatov, ki v slovenskem turizmu niso v zadostni meri vključene v turistični sistem in ne sledijo zahtev po rasti in konkurenčnosti slovenskega turizma</w:t>
            </w:r>
            <w:r w:rsidR="00F356E9">
              <w:rPr>
                <w:color w:val="000000"/>
              </w:rPr>
              <w:t>.</w:t>
            </w:r>
          </w:p>
          <w:p w14:paraId="537FA197" w14:textId="77777777" w:rsidR="00F356E9" w:rsidRDefault="00F356E9" w:rsidP="00F356E9">
            <w:pPr>
              <w:jc w:val="both"/>
            </w:pPr>
          </w:p>
          <w:p w14:paraId="1D6F1C21" w14:textId="080F7171" w:rsidR="00F356E9" w:rsidRPr="000C3924" w:rsidRDefault="00F356E9" w:rsidP="00F356E9">
            <w:pPr>
              <w:jc w:val="both"/>
            </w:pPr>
            <w:r w:rsidRPr="000C3924">
              <w:t>V okviru tega specifičnega cilja bodo podprti ukrepi na naslednjih področjih:</w:t>
            </w:r>
          </w:p>
          <w:p w14:paraId="4A96F1FC" w14:textId="41B125D4" w:rsidR="00F356E9" w:rsidRPr="003019FA" w:rsidRDefault="00ED7078" w:rsidP="00F3605D">
            <w:pPr>
              <w:pStyle w:val="Odstavekseznama"/>
              <w:numPr>
                <w:ilvl w:val="0"/>
                <w:numId w:val="74"/>
              </w:numPr>
              <w:jc w:val="both"/>
              <w:rPr>
                <w:rFonts w:ascii="Times New Roman" w:hAnsi="Times New Roman" w:cs="Times New Roman"/>
              </w:rPr>
            </w:pPr>
            <w:r w:rsidRPr="00A65116">
              <w:rPr>
                <w:rFonts w:ascii="Times New Roman" w:hAnsi="Times New Roman" w:cs="Times New Roman"/>
                <w:i/>
              </w:rPr>
              <w:t>r</w:t>
            </w:r>
            <w:r w:rsidR="00F356E9" w:rsidRPr="00A65116">
              <w:rPr>
                <w:rFonts w:ascii="Times New Roman" w:hAnsi="Times New Roman" w:cs="Times New Roman"/>
                <w:i/>
              </w:rPr>
              <w:t>evitalizacija in obnova kulturne dediščine in javne kulturne infrastrukture</w:t>
            </w:r>
            <w:r w:rsidRPr="00ED7078">
              <w:rPr>
                <w:rFonts w:ascii="Times New Roman" w:hAnsi="Times New Roman" w:cs="Times New Roman"/>
              </w:rPr>
              <w:t xml:space="preserve">: investicije v obnovo objektov slovenske kulturne dediščine </w:t>
            </w:r>
            <w:r w:rsidRPr="003019FA">
              <w:rPr>
                <w:rFonts w:ascii="Times New Roman" w:hAnsi="Times New Roman" w:cs="Times New Roman"/>
              </w:rPr>
              <w:t>bodo imele multiplikativne učinke, ključna sta predvsem učinek na prihodek slovenskega gospodarstva ter vpliv na dodano vrednost.</w:t>
            </w:r>
            <w:r w:rsidR="00F356E9" w:rsidRPr="003019FA">
              <w:rPr>
                <w:rFonts w:ascii="Times New Roman" w:hAnsi="Times New Roman" w:cs="Times New Roman"/>
              </w:rPr>
              <w:t xml:space="preserve">; </w:t>
            </w:r>
          </w:p>
          <w:p w14:paraId="23EA0014" w14:textId="160A13AA" w:rsidR="00065021" w:rsidRPr="003019FA" w:rsidRDefault="00065021" w:rsidP="00065021">
            <w:pPr>
              <w:pStyle w:val="Odstavekseznama"/>
              <w:ind w:left="720"/>
              <w:jc w:val="both"/>
              <w:rPr>
                <w:rFonts w:ascii="Times New Roman" w:hAnsi="Times New Roman" w:cs="Times New Roman"/>
              </w:rPr>
            </w:pPr>
            <w:r w:rsidRPr="003019FA">
              <w:rPr>
                <w:rFonts w:ascii="Times New Roman" w:hAnsi="Times New Roman" w:cs="Times New Roman"/>
              </w:rPr>
              <w:t>Gre za investicije v infrastrukturo na področju kulture in kulturne dediščine</w:t>
            </w:r>
            <w:r w:rsidR="003019FA" w:rsidRPr="003019FA">
              <w:rPr>
                <w:rFonts w:ascii="Times New Roman" w:hAnsi="Times New Roman" w:cs="Times New Roman"/>
              </w:rPr>
              <w:t>, ki obsegajo</w:t>
            </w:r>
            <w:r w:rsidRPr="003019FA">
              <w:rPr>
                <w:rFonts w:ascii="Times New Roman" w:hAnsi="Times New Roman" w:cs="Times New Roman"/>
              </w:rPr>
              <w:t xml:space="preserve"> obnov</w:t>
            </w:r>
            <w:r w:rsidR="003019FA" w:rsidRPr="003019FA">
              <w:rPr>
                <w:rFonts w:ascii="Times New Roman" w:hAnsi="Times New Roman" w:cs="Times New Roman"/>
              </w:rPr>
              <w:t>o</w:t>
            </w:r>
            <w:r w:rsidRPr="003019FA">
              <w:rPr>
                <w:rFonts w:ascii="Times New Roman" w:hAnsi="Times New Roman" w:cs="Times New Roman"/>
              </w:rPr>
              <w:t xml:space="preserve"> in ohranjanje kulturnih spomenikov ter obno</w:t>
            </w:r>
            <w:r w:rsidR="003019FA" w:rsidRPr="003019FA">
              <w:rPr>
                <w:rFonts w:ascii="Times New Roman" w:hAnsi="Times New Roman" w:cs="Times New Roman"/>
              </w:rPr>
              <w:t>vo javne kulturne infrastrukture</w:t>
            </w:r>
            <w:r w:rsidRPr="003019FA">
              <w:rPr>
                <w:rFonts w:ascii="Times New Roman" w:hAnsi="Times New Roman" w:cs="Times New Roman"/>
              </w:rPr>
              <w:t>. Podprte bodo investicije v prenovo, obnovo, celostno revitalizacijo in modernizacijo kulturnih spomenikov in javne kulturne infrastrukture v lasti države in kulturnih spomenikov v lasti občin z multiplikativnim učinkom na gospodarski in turistični razvoj.</w:t>
            </w:r>
            <w:r w:rsidR="003019FA" w:rsidRPr="003019FA">
              <w:rPr>
                <w:rFonts w:ascii="Times New Roman" w:hAnsi="Times New Roman" w:cs="Times New Roman"/>
              </w:rPr>
              <w:t xml:space="preserve"> Objekti in območja kulturne dediščine namreč proizvajajo okoljski, pa tudi socialni kapital, in se tako spreminjajo v gonilno silo gospodarske dejavnosti, centre znanja, osrednje točke ustvarjalnosti, prostore sodelovanja med skupnostmi in kraje socialne vključenosti.</w:t>
            </w:r>
          </w:p>
          <w:p w14:paraId="2C2C7D6B" w14:textId="16728549" w:rsidR="00065021" w:rsidRPr="00065021" w:rsidRDefault="00065021" w:rsidP="00065021">
            <w:pPr>
              <w:pStyle w:val="Odstavekseznama"/>
              <w:ind w:left="720"/>
              <w:jc w:val="both"/>
              <w:rPr>
                <w:rFonts w:ascii="Times New Roman" w:hAnsi="Times New Roman" w:cs="Times New Roman"/>
              </w:rPr>
            </w:pPr>
            <w:r w:rsidRPr="003019FA">
              <w:rPr>
                <w:rFonts w:ascii="Times New Roman" w:hAnsi="Times New Roman" w:cs="Times New Roman"/>
              </w:rPr>
              <w:t xml:space="preserve">Pri javnem razpisu za občine se </w:t>
            </w:r>
            <w:r w:rsidR="003019FA" w:rsidRPr="003019FA">
              <w:rPr>
                <w:rFonts w:ascii="Times New Roman" w:hAnsi="Times New Roman" w:cs="Times New Roman"/>
              </w:rPr>
              <w:t xml:space="preserve">bo </w:t>
            </w:r>
            <w:r w:rsidRPr="003019FA">
              <w:rPr>
                <w:rFonts w:ascii="Times New Roman" w:hAnsi="Times New Roman" w:cs="Times New Roman"/>
              </w:rPr>
              <w:t>upošteva</w:t>
            </w:r>
            <w:r w:rsidR="003019FA" w:rsidRPr="003019FA">
              <w:rPr>
                <w:rFonts w:ascii="Times New Roman" w:hAnsi="Times New Roman" w:cs="Times New Roman"/>
              </w:rPr>
              <w:t>la</w:t>
            </w:r>
            <w:r w:rsidRPr="003019FA">
              <w:rPr>
                <w:rFonts w:ascii="Times New Roman" w:hAnsi="Times New Roman" w:cs="Times New Roman"/>
              </w:rPr>
              <w:t xml:space="preserve"> razmejitev med NOO in Programom</w:t>
            </w:r>
            <w:r w:rsidR="003019FA" w:rsidRPr="003019FA">
              <w:rPr>
                <w:rFonts w:ascii="Times New Roman" w:hAnsi="Times New Roman" w:cs="Times New Roman"/>
              </w:rPr>
              <w:t>, in sicer se v</w:t>
            </w:r>
            <w:r w:rsidRPr="003019FA">
              <w:rPr>
                <w:rFonts w:ascii="Times New Roman" w:hAnsi="Times New Roman" w:cs="Times New Roman"/>
              </w:rPr>
              <w:t xml:space="preserve"> NOO financirajo projekti večje vrednosti (nad 1 mio EUR brez DDV), v Program</w:t>
            </w:r>
            <w:r w:rsidR="003019FA" w:rsidRPr="003019FA">
              <w:rPr>
                <w:rFonts w:ascii="Times New Roman" w:hAnsi="Times New Roman" w:cs="Times New Roman"/>
              </w:rPr>
              <w:t>u</w:t>
            </w:r>
            <w:r w:rsidRPr="003019FA">
              <w:rPr>
                <w:rFonts w:ascii="Times New Roman" w:hAnsi="Times New Roman" w:cs="Times New Roman"/>
              </w:rPr>
              <w:t xml:space="preserve"> pa projekti manjše vrednosti (do 1 mio EUR brez DDV).</w:t>
            </w:r>
          </w:p>
          <w:p w14:paraId="18B26C21" w14:textId="77777777" w:rsidR="00065021" w:rsidRPr="00ED7078" w:rsidRDefault="00065021" w:rsidP="00065021">
            <w:pPr>
              <w:pStyle w:val="Odstavekseznama"/>
              <w:ind w:left="720"/>
              <w:jc w:val="both"/>
              <w:rPr>
                <w:rFonts w:ascii="Times New Roman" w:hAnsi="Times New Roman" w:cs="Times New Roman"/>
              </w:rPr>
            </w:pPr>
          </w:p>
          <w:p w14:paraId="1BCE1BC7" w14:textId="12F2B843" w:rsidR="00F356E9" w:rsidRPr="00ED7078" w:rsidRDefault="00ED7078" w:rsidP="00F3605D">
            <w:pPr>
              <w:pStyle w:val="Odstavekseznama"/>
              <w:numPr>
                <w:ilvl w:val="0"/>
                <w:numId w:val="74"/>
              </w:numPr>
              <w:jc w:val="both"/>
              <w:rPr>
                <w:rFonts w:ascii="Times New Roman" w:hAnsi="Times New Roman" w:cs="Times New Roman"/>
              </w:rPr>
            </w:pPr>
            <w:r w:rsidRPr="00A65116">
              <w:rPr>
                <w:rFonts w:ascii="Times New Roman" w:hAnsi="Times New Roman" w:cs="Times New Roman"/>
                <w:i/>
              </w:rPr>
              <w:t>s</w:t>
            </w:r>
            <w:r w:rsidR="00F356E9" w:rsidRPr="00A65116">
              <w:rPr>
                <w:rFonts w:ascii="Times New Roman" w:hAnsi="Times New Roman" w:cs="Times New Roman"/>
                <w:i/>
              </w:rPr>
              <w:t>podbujanje kulturno-turističnih produktov</w:t>
            </w:r>
            <w:r w:rsidR="00F356E9" w:rsidRPr="00ED7078">
              <w:rPr>
                <w:rFonts w:ascii="Times New Roman" w:hAnsi="Times New Roman" w:cs="Times New Roman"/>
              </w:rPr>
              <w:t>;</w:t>
            </w:r>
          </w:p>
          <w:p w14:paraId="1995EB87" w14:textId="77777777" w:rsidR="00DD1BF0" w:rsidRDefault="00ED7078" w:rsidP="00F3605D">
            <w:pPr>
              <w:pStyle w:val="Odstavekseznama"/>
              <w:numPr>
                <w:ilvl w:val="0"/>
                <w:numId w:val="74"/>
              </w:numPr>
              <w:ind w:right="195"/>
              <w:jc w:val="both"/>
              <w:rPr>
                <w:rFonts w:ascii="Times New Roman" w:hAnsi="Times New Roman" w:cs="Times New Roman"/>
                <w:lang w:eastAsia="sl-SI"/>
              </w:rPr>
            </w:pPr>
            <w:r w:rsidRPr="00A65116">
              <w:rPr>
                <w:rFonts w:ascii="Times New Roman" w:hAnsi="Times New Roman" w:cs="Times New Roman"/>
                <w:i/>
              </w:rPr>
              <w:t>v</w:t>
            </w:r>
            <w:r w:rsidR="00F356E9" w:rsidRPr="00A65116">
              <w:rPr>
                <w:rFonts w:ascii="Times New Roman" w:hAnsi="Times New Roman" w:cs="Times New Roman"/>
                <w:i/>
              </w:rPr>
              <w:t>laganja v javno turistično infrastrukturo</w:t>
            </w:r>
            <w:r w:rsidR="00F356E9" w:rsidRPr="00ED7078">
              <w:rPr>
                <w:rFonts w:ascii="Times New Roman" w:hAnsi="Times New Roman" w:cs="Times New Roman"/>
              </w:rPr>
              <w:t xml:space="preserve">. </w:t>
            </w:r>
          </w:p>
          <w:p w14:paraId="6F4AB725" w14:textId="77777777" w:rsidR="00676E33" w:rsidRDefault="00676E33" w:rsidP="00676E33">
            <w:pPr>
              <w:ind w:right="195"/>
              <w:jc w:val="both"/>
              <w:rPr>
                <w:lang w:eastAsia="sl-SI"/>
              </w:rPr>
            </w:pPr>
          </w:p>
          <w:p w14:paraId="51A6C2E0" w14:textId="0C1AFDE1" w:rsidR="00676E33" w:rsidRPr="00676E33" w:rsidRDefault="00676E33" w:rsidP="00676E33">
            <w:pPr>
              <w:ind w:right="195"/>
              <w:jc w:val="both"/>
              <w:rPr>
                <w:lang w:eastAsia="sl-SI"/>
              </w:rPr>
            </w:pPr>
            <w:r>
              <w:t>Pri oblikovanju končne</w:t>
            </w:r>
            <w:r w:rsidRPr="000F0D79">
              <w:t xml:space="preserve"> vsebine ukrepov in meril za njihov izbor in izvedbo bomo upoštevali relevantne omilitvene ukrepe v skladu s Celovito presojo vplivov na okolje.</w:t>
            </w:r>
          </w:p>
        </w:tc>
      </w:tr>
    </w:tbl>
    <w:p w14:paraId="5710343C" w14:textId="77777777" w:rsidR="00DD1BF0" w:rsidRDefault="00DD1BF0" w:rsidP="003F77CE">
      <w:pPr>
        <w:ind w:left="1349"/>
        <w:rPr>
          <w:spacing w:val="-6"/>
        </w:rPr>
      </w:pPr>
    </w:p>
    <w:p w14:paraId="23B0D590" w14:textId="77777777" w:rsidR="00DD1BF0" w:rsidRDefault="00DD1BF0" w:rsidP="003F77CE">
      <w:pPr>
        <w:ind w:left="1349"/>
      </w:pPr>
      <w:r>
        <w:rPr>
          <w:spacing w:val="-6"/>
        </w:rPr>
        <w:t>Glavne</w:t>
      </w:r>
      <w:r>
        <w:rPr>
          <w:spacing w:val="-1"/>
        </w:rPr>
        <w:t xml:space="preserve"> </w:t>
      </w:r>
      <w:r>
        <w:rPr>
          <w:spacing w:val="-6"/>
        </w:rPr>
        <w:t>ciljne skupine:</w:t>
      </w:r>
    </w:p>
    <w:p w14:paraId="51FDC124"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BB5A3F1" w14:textId="77777777" w:rsidTr="000C3924">
        <w:tc>
          <w:tcPr>
            <w:tcW w:w="12763" w:type="dxa"/>
          </w:tcPr>
          <w:p w14:paraId="0EE75507" w14:textId="77777777" w:rsidR="00DD1BF0" w:rsidRPr="00B3569A" w:rsidRDefault="004814C0" w:rsidP="003F77CE">
            <w:pPr>
              <w:rPr>
                <w:rFonts w:cstheme="minorHAnsi"/>
              </w:rPr>
            </w:pPr>
            <w:r>
              <w:rPr>
                <w:rFonts w:cstheme="minorHAnsi"/>
              </w:rPr>
              <w:t>Ministrstva, l</w:t>
            </w:r>
            <w:r w:rsidR="004F79CD">
              <w:rPr>
                <w:rFonts w:cstheme="minorHAnsi"/>
              </w:rPr>
              <w:t>okalne skupnosti, lastniki oz. upravljavci kulturne dediščine, javni zavo</w:t>
            </w:r>
            <w:r w:rsidR="004F79CD" w:rsidRPr="00542465">
              <w:rPr>
                <w:rFonts w:cstheme="minorHAnsi"/>
              </w:rPr>
              <w:t>di</w:t>
            </w:r>
            <w:r w:rsidR="00BA1FE3" w:rsidRPr="00542465">
              <w:rPr>
                <w:rFonts w:cstheme="minorHAnsi"/>
              </w:rPr>
              <w:t>, NVO</w:t>
            </w:r>
          </w:p>
        </w:tc>
      </w:tr>
    </w:tbl>
    <w:p w14:paraId="625F2971" w14:textId="77777777" w:rsidR="00DD1BF0" w:rsidRPr="006B7178" w:rsidRDefault="00DD1BF0" w:rsidP="003F77CE">
      <w:pPr>
        <w:ind w:left="1349"/>
      </w:pPr>
    </w:p>
    <w:p w14:paraId="77C5CC88"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7A44809A"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64BEC3EE" w14:textId="77777777" w:rsidTr="000C3924">
        <w:tc>
          <w:tcPr>
            <w:tcW w:w="12715" w:type="dxa"/>
          </w:tcPr>
          <w:p w14:paraId="3106963F" w14:textId="77777777" w:rsidR="00DD1BF0" w:rsidRPr="00B3569A" w:rsidRDefault="004F79CD" w:rsidP="003F77CE">
            <w:pPr>
              <w:jc w:val="both"/>
              <w:rPr>
                <w:rFonts w:cstheme="minorHAnsi"/>
              </w:rPr>
            </w:pPr>
            <w:r w:rsidRPr="00C877E8">
              <w:rPr>
                <w:rFonts w:cstheme="minorHAnsi"/>
              </w:rPr>
              <w:t>Slovenija se zavezuje, da bo spoštovala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w:t>
            </w:r>
            <w:r>
              <w:t xml:space="preserve">. </w:t>
            </w:r>
            <w:r w:rsidRPr="00C877E8">
              <w:rPr>
                <w:rFonts w:cstheme="minorHAnsi"/>
              </w:rPr>
              <w:t>Pri oblikovanju in izvedbi razpisov in javnega naročanja bo z uporabo jasnih, objektivnih in nediskriminatornih pogojev in meril za izbor vlog v celoti zagotovljena transparentnost in spoštovanje pravnega reda EU in RS.</w:t>
            </w:r>
          </w:p>
        </w:tc>
      </w:tr>
    </w:tbl>
    <w:p w14:paraId="056F6186" w14:textId="77777777" w:rsidR="00DD1BF0" w:rsidRDefault="00DD1BF0" w:rsidP="003F77CE">
      <w:pPr>
        <w:rPr>
          <w:sz w:val="20"/>
        </w:rPr>
      </w:pPr>
    </w:p>
    <w:p w14:paraId="1CFCFFEA"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30F26A42"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4C3FA730" w14:textId="77777777" w:rsidTr="000C3924">
        <w:tc>
          <w:tcPr>
            <w:tcW w:w="12763" w:type="dxa"/>
          </w:tcPr>
          <w:p w14:paraId="5EE32CEF" w14:textId="41B43FA4" w:rsidR="008D6617" w:rsidRPr="00B3569A" w:rsidRDefault="001A068C" w:rsidP="008D6617">
            <w:pPr>
              <w:jc w:val="both"/>
              <w:rPr>
                <w:rFonts w:cstheme="minorHAnsi"/>
              </w:rPr>
            </w:pPr>
            <w:r w:rsidRPr="001A068C">
              <w:rPr>
                <w:rFonts w:cstheme="minorHAnsi"/>
              </w:rPr>
              <w:t>V okviru specifičnega cilja se predvideva naslavljanje urbanega razvoja ali pristopa endogene regionalne politike s pomočjo teritorialnih pristopov, če bodo izkazane potrebe, izhajajoče iz pripravljenih teritorialnih strategij (TUS ali RRP).</w:t>
            </w:r>
            <w:r w:rsidR="004154D3">
              <w:rPr>
                <w:rFonts w:cstheme="minorHAnsi"/>
              </w:rPr>
              <w:t xml:space="preserve"> </w:t>
            </w:r>
            <w:r w:rsidR="00CF5AB8">
              <w:rPr>
                <w:rFonts w:cstheme="minorHAnsi"/>
              </w:rPr>
              <w:t>Ukrepi se bodo izvajali zgolj v KRVS.</w:t>
            </w:r>
          </w:p>
        </w:tc>
      </w:tr>
    </w:tbl>
    <w:p w14:paraId="40FDB886" w14:textId="77777777" w:rsidR="00DD1BF0" w:rsidRDefault="00DD1BF0" w:rsidP="003F77CE">
      <w:pPr>
        <w:rPr>
          <w:sz w:val="18"/>
        </w:rPr>
      </w:pPr>
    </w:p>
    <w:p w14:paraId="609CCF95"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7AD47E56"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1F05ECE2" w14:textId="77777777" w:rsidTr="000C3924">
        <w:tc>
          <w:tcPr>
            <w:tcW w:w="12763" w:type="dxa"/>
          </w:tcPr>
          <w:p w14:paraId="3CD47B2F" w14:textId="77777777" w:rsidR="00B9474D" w:rsidRPr="00510865" w:rsidRDefault="00B9474D" w:rsidP="003F77CE">
            <w:pPr>
              <w:rPr>
                <w:rFonts w:cstheme="minorHAnsi"/>
              </w:rPr>
            </w:pPr>
            <w:r w:rsidRPr="00510865">
              <w:rPr>
                <w:rFonts w:cstheme="minorHAnsi"/>
              </w:rPr>
              <w:t>Ad. Krepitev vloge kulture in trajnostnega turizma pri gospodarskem razvoju, socialni vključenosti in socialnih inovacijah</w:t>
            </w:r>
            <w:r>
              <w:rPr>
                <w:rFonts w:cstheme="minorHAnsi"/>
              </w:rPr>
              <w:t>:</w:t>
            </w:r>
          </w:p>
          <w:p w14:paraId="3E869004" w14:textId="77777777" w:rsidR="00B9474D" w:rsidRDefault="00B9474D" w:rsidP="003F77CE">
            <w:pPr>
              <w:rPr>
                <w:rFonts w:cstheme="minorHAnsi"/>
              </w:rPr>
            </w:pPr>
          </w:p>
          <w:p w14:paraId="4B4FD067" w14:textId="77777777" w:rsidR="00B9474D" w:rsidRDefault="00B9474D" w:rsidP="003F77CE">
            <w:pPr>
              <w:rPr>
                <w:rFonts w:cstheme="minorHAnsi"/>
              </w:rPr>
            </w:pPr>
            <w:r w:rsidRPr="00510865">
              <w:rPr>
                <w:rFonts w:cstheme="minorHAnsi"/>
              </w:rPr>
              <w:t>IP SLO-</w:t>
            </w:r>
            <w:r>
              <w:rPr>
                <w:rFonts w:cstheme="minorHAnsi"/>
              </w:rPr>
              <w:t>A</w:t>
            </w:r>
            <w:r w:rsidRPr="00510865">
              <w:rPr>
                <w:rFonts w:cstheme="minorHAnsi"/>
              </w:rPr>
              <w:t>T 2021-2027:</w:t>
            </w:r>
          </w:p>
          <w:p w14:paraId="4FFAEF49" w14:textId="77777777" w:rsidR="00B9474D" w:rsidRPr="00083DD1" w:rsidRDefault="00B9474D" w:rsidP="003F77CE">
            <w:pPr>
              <w:rPr>
                <w:rFonts w:cstheme="minorHAnsi"/>
              </w:rPr>
            </w:pPr>
            <w:r>
              <w:rPr>
                <w:rFonts w:cstheme="minorHAnsi"/>
              </w:rPr>
              <w:t xml:space="preserve">Prioriteta 2: </w:t>
            </w:r>
            <w:r w:rsidRPr="00083DD1">
              <w:rPr>
                <w:rFonts w:cstheme="minorHAnsi"/>
              </w:rPr>
              <w:t>Bolj kompetentna in konkurenčna regija</w:t>
            </w:r>
          </w:p>
          <w:p w14:paraId="68BAA4A0" w14:textId="77777777" w:rsidR="00B9474D" w:rsidRPr="00083DD1" w:rsidRDefault="00B9474D" w:rsidP="003F77CE">
            <w:pPr>
              <w:rPr>
                <w:rFonts w:cstheme="minorHAnsi"/>
              </w:rPr>
            </w:pPr>
            <w:r>
              <w:rPr>
                <w:rFonts w:cstheme="minorHAnsi"/>
              </w:rPr>
              <w:t xml:space="preserve">2.2 </w:t>
            </w:r>
            <w:r w:rsidRPr="00083DD1">
              <w:rPr>
                <w:rFonts w:cstheme="minorHAnsi"/>
              </w:rPr>
              <w:t>Trajnostni gospodarski razvoj, ki temelji na kulturnih in turističnih potencialih</w:t>
            </w:r>
          </w:p>
          <w:p w14:paraId="5B4A778C" w14:textId="77777777" w:rsidR="00B9474D" w:rsidRDefault="00B9474D" w:rsidP="003F77CE">
            <w:pPr>
              <w:rPr>
                <w:rFonts w:cstheme="minorHAnsi"/>
              </w:rPr>
            </w:pPr>
          </w:p>
          <w:p w14:paraId="52D92580" w14:textId="77777777" w:rsidR="00B9474D" w:rsidRDefault="00B9474D" w:rsidP="003F77CE">
            <w:pPr>
              <w:rPr>
                <w:rFonts w:cstheme="minorHAnsi"/>
              </w:rPr>
            </w:pPr>
            <w:r>
              <w:rPr>
                <w:rFonts w:cstheme="minorHAnsi"/>
              </w:rPr>
              <w:t>IP SLO-HUN 2021-2027:</w:t>
            </w:r>
          </w:p>
          <w:p w14:paraId="6F809210" w14:textId="77777777" w:rsidR="00B9474D" w:rsidRDefault="00B9474D" w:rsidP="003F77CE">
            <w:pPr>
              <w:rPr>
                <w:rFonts w:cstheme="minorHAnsi"/>
              </w:rPr>
            </w:pPr>
            <w:r>
              <w:rPr>
                <w:rFonts w:cstheme="minorHAnsi"/>
              </w:rPr>
              <w:t>Prioriteta 2:</w:t>
            </w:r>
            <w:r w:rsidRPr="00083DD1">
              <w:rPr>
                <w:rFonts w:cstheme="minorHAnsi"/>
              </w:rPr>
              <w:t>Bolj socialna in vključujoča Evropa, z izvajanjem evropskega stebra socialnih pravic (cilj politike 4)</w:t>
            </w:r>
          </w:p>
          <w:p w14:paraId="3270659A" w14:textId="77777777" w:rsidR="00B9474D" w:rsidRDefault="00B9474D" w:rsidP="003F77CE">
            <w:pPr>
              <w:rPr>
                <w:rFonts w:cstheme="minorHAnsi"/>
              </w:rPr>
            </w:pPr>
          </w:p>
          <w:p w14:paraId="1CF68D1B" w14:textId="77777777" w:rsidR="00B9474D" w:rsidRDefault="00B9474D" w:rsidP="003F77CE">
            <w:pPr>
              <w:rPr>
                <w:rFonts w:cstheme="minorHAnsi"/>
              </w:rPr>
            </w:pPr>
            <w:r>
              <w:rPr>
                <w:rFonts w:cstheme="minorHAnsi"/>
              </w:rPr>
              <w:t>IP SLO-CRO 2021-2027:</w:t>
            </w:r>
          </w:p>
          <w:p w14:paraId="398FF537" w14:textId="77777777" w:rsidR="00B9474D" w:rsidRDefault="00B9474D" w:rsidP="003F77CE">
            <w:pPr>
              <w:rPr>
                <w:rFonts w:cstheme="minorHAnsi"/>
              </w:rPr>
            </w:pPr>
            <w:r>
              <w:rPr>
                <w:rFonts w:cstheme="minorHAnsi"/>
              </w:rPr>
              <w:t xml:space="preserve">Prioriteta 2 : </w:t>
            </w:r>
            <w:r w:rsidRPr="00083DD1">
              <w:rPr>
                <w:rFonts w:cstheme="minorHAnsi"/>
              </w:rPr>
              <w:t>Bolj socialna in vključujoča Evropa, z izvajanjem evropskega stebra socialnih pravic (cilj politike 4)</w:t>
            </w:r>
          </w:p>
          <w:p w14:paraId="62BEFF7E" w14:textId="77777777" w:rsidR="00B9474D" w:rsidRDefault="00B9474D" w:rsidP="003F77CE">
            <w:pPr>
              <w:rPr>
                <w:rFonts w:cstheme="minorHAnsi"/>
              </w:rPr>
            </w:pPr>
          </w:p>
          <w:p w14:paraId="545C6DAC" w14:textId="77777777" w:rsidR="00B9474D" w:rsidRDefault="00B9474D" w:rsidP="003F77CE">
            <w:pPr>
              <w:rPr>
                <w:rFonts w:cstheme="minorHAnsi"/>
              </w:rPr>
            </w:pPr>
            <w:r>
              <w:rPr>
                <w:rFonts w:cstheme="minorHAnsi"/>
              </w:rPr>
              <w:t>IP SLO-IT 2021-2027:</w:t>
            </w:r>
          </w:p>
          <w:p w14:paraId="78E844B6" w14:textId="77777777" w:rsidR="00B9474D" w:rsidRPr="00083DD1" w:rsidRDefault="00B9474D" w:rsidP="003F77CE">
            <w:pPr>
              <w:rPr>
                <w:rFonts w:cstheme="minorHAnsi"/>
              </w:rPr>
            </w:pPr>
            <w:r>
              <w:rPr>
                <w:rFonts w:cstheme="minorHAnsi"/>
              </w:rPr>
              <w:t xml:space="preserve">Prioriteta 3: </w:t>
            </w:r>
            <w:r w:rsidRPr="00083DD1">
              <w:rPr>
                <w:rFonts w:cstheme="minorHAnsi"/>
              </w:rPr>
              <w:t>Bolj socialna in vključujoča Evropa z izvajanjem evropskega stebra socialnih pravic</w:t>
            </w:r>
          </w:p>
          <w:p w14:paraId="01A0E32C" w14:textId="77777777" w:rsidR="00B9474D" w:rsidRPr="00083DD1" w:rsidRDefault="00B9474D" w:rsidP="003F77CE">
            <w:pPr>
              <w:rPr>
                <w:rFonts w:cstheme="minorHAnsi"/>
              </w:rPr>
            </w:pPr>
            <w:r>
              <w:rPr>
                <w:rFonts w:cstheme="minorHAnsi"/>
              </w:rPr>
              <w:t xml:space="preserve">3.1. </w:t>
            </w:r>
            <w:r w:rsidRPr="00083DD1">
              <w:rPr>
                <w:rFonts w:cstheme="minorHAnsi"/>
              </w:rPr>
              <w:t>Krepitev vloge kulture in trajnostnega turizma pri gospodarskem razvoju, socialni vključenosti in socialnih inovacijah</w:t>
            </w:r>
          </w:p>
          <w:p w14:paraId="1437B593" w14:textId="77777777" w:rsidR="00B9474D" w:rsidRDefault="00B9474D" w:rsidP="003F77CE">
            <w:pPr>
              <w:rPr>
                <w:rFonts w:cstheme="minorHAnsi"/>
              </w:rPr>
            </w:pPr>
          </w:p>
          <w:p w14:paraId="383D90C9" w14:textId="77777777" w:rsidR="00B9474D" w:rsidRDefault="00B9474D" w:rsidP="003F77CE">
            <w:pPr>
              <w:rPr>
                <w:rFonts w:cstheme="minorHAnsi"/>
              </w:rPr>
            </w:pPr>
            <w:r w:rsidRPr="00503D64">
              <w:rPr>
                <w:rFonts w:cstheme="minorHAnsi"/>
              </w:rPr>
              <w:t>Program Interreg ADRION</w:t>
            </w:r>
          </w:p>
          <w:p w14:paraId="2CE83FD5" w14:textId="77777777" w:rsidR="00B9474D" w:rsidRDefault="00B9474D" w:rsidP="003F77CE">
            <w:pPr>
              <w:rPr>
                <w:rFonts w:cstheme="minorHAnsi"/>
              </w:rPr>
            </w:pPr>
            <w:r>
              <w:rPr>
                <w:rFonts w:cstheme="minorHAnsi"/>
              </w:rPr>
              <w:t>(glej: s</w:t>
            </w:r>
            <w:r w:rsidRPr="00503D64">
              <w:rPr>
                <w:rFonts w:cstheme="minorHAnsi"/>
              </w:rPr>
              <w:t>plošni opis ukrepa</w:t>
            </w:r>
            <w:r>
              <w:rPr>
                <w:rFonts w:cstheme="minorHAnsi"/>
              </w:rPr>
              <w:t>)</w:t>
            </w:r>
            <w:r w:rsidRPr="00503D64">
              <w:rPr>
                <w:rFonts w:cstheme="minorHAnsi"/>
              </w:rPr>
              <w:t>:</w:t>
            </w:r>
          </w:p>
          <w:p w14:paraId="64E59137" w14:textId="77777777" w:rsidR="00B9474D" w:rsidRDefault="00B9474D" w:rsidP="003F77CE">
            <w:pPr>
              <w:rPr>
                <w:rFonts w:cstheme="minorHAnsi"/>
              </w:rPr>
            </w:pPr>
            <w:r>
              <w:rPr>
                <w:rFonts w:cstheme="minorHAnsi"/>
              </w:rPr>
              <w:t xml:space="preserve">Prioriteta 4: </w:t>
            </w:r>
            <w:r w:rsidRPr="00503D64">
              <w:rPr>
                <w:rFonts w:cstheme="minorHAnsi"/>
              </w:rPr>
              <w:t>Podpora makro-regionalni strategiji EUSAIR</w:t>
            </w:r>
          </w:p>
          <w:p w14:paraId="5600C5B8" w14:textId="77777777" w:rsidR="00B9474D" w:rsidRDefault="00B9474D" w:rsidP="003F77CE">
            <w:pPr>
              <w:rPr>
                <w:rFonts w:cstheme="minorHAnsi"/>
              </w:rPr>
            </w:pPr>
            <w:r>
              <w:rPr>
                <w:rFonts w:cstheme="minorHAnsi"/>
              </w:rPr>
              <w:t xml:space="preserve">4.1. </w:t>
            </w:r>
            <w:r w:rsidRPr="00503D64">
              <w:rPr>
                <w:rFonts w:cstheme="minorHAnsi"/>
              </w:rPr>
              <w:t>Povečanje institucionalnih zmogljivosti za izvajanje makro-regionalne strategije</w:t>
            </w:r>
          </w:p>
          <w:p w14:paraId="76ADFC68" w14:textId="77777777" w:rsidR="00B9474D" w:rsidRDefault="00B9474D" w:rsidP="003F77CE">
            <w:pPr>
              <w:rPr>
                <w:rFonts w:cstheme="minorHAnsi"/>
              </w:rPr>
            </w:pPr>
          </w:p>
          <w:p w14:paraId="0BB91673" w14:textId="77777777" w:rsidR="00B9474D" w:rsidRDefault="00B9474D" w:rsidP="003F77CE">
            <w:pPr>
              <w:rPr>
                <w:rFonts w:cstheme="minorHAnsi"/>
              </w:rPr>
            </w:pPr>
          </w:p>
          <w:p w14:paraId="569EE635" w14:textId="77777777" w:rsidR="00B9474D" w:rsidRDefault="00B9474D" w:rsidP="003F77CE">
            <w:pPr>
              <w:rPr>
                <w:rFonts w:cstheme="minorHAnsi"/>
              </w:rPr>
            </w:pPr>
            <w:r w:rsidRPr="00503D64">
              <w:rPr>
                <w:rFonts w:cstheme="minorHAnsi"/>
              </w:rPr>
              <w:t>Program Interreg Podonavje</w:t>
            </w:r>
            <w:r>
              <w:rPr>
                <w:rFonts w:cstheme="minorHAnsi"/>
              </w:rPr>
              <w:t>:</w:t>
            </w:r>
          </w:p>
          <w:p w14:paraId="28F27472" w14:textId="77777777" w:rsidR="00B9474D" w:rsidRPr="00503D64" w:rsidRDefault="00B9474D" w:rsidP="003F77CE">
            <w:pPr>
              <w:rPr>
                <w:rFonts w:cstheme="minorHAnsi"/>
              </w:rPr>
            </w:pPr>
            <w:r>
              <w:rPr>
                <w:rFonts w:cstheme="minorHAnsi"/>
              </w:rPr>
              <w:t xml:space="preserve">Prioriteta 3: </w:t>
            </w:r>
            <w:r w:rsidRPr="00503D64">
              <w:rPr>
                <w:rFonts w:cstheme="minorHAnsi"/>
              </w:rPr>
              <w:t>Socialno Podonavje</w:t>
            </w:r>
          </w:p>
          <w:p w14:paraId="7869F02F" w14:textId="77777777" w:rsidR="00B9474D" w:rsidRDefault="00B9474D" w:rsidP="003F77CE">
            <w:pPr>
              <w:rPr>
                <w:rFonts w:cstheme="minorHAnsi"/>
              </w:rPr>
            </w:pPr>
            <w:r>
              <w:rPr>
                <w:rFonts w:cstheme="minorHAnsi"/>
              </w:rPr>
              <w:t xml:space="preserve">3.3. </w:t>
            </w:r>
            <w:r w:rsidRPr="00503D64">
              <w:rPr>
                <w:rFonts w:cstheme="minorHAnsi"/>
              </w:rPr>
              <w:t>Trajnostni razvoj s pomočjo dediščine, kulture in turizma</w:t>
            </w:r>
          </w:p>
          <w:p w14:paraId="133032D0" w14:textId="77777777" w:rsidR="00B9474D" w:rsidRPr="00FE708C" w:rsidRDefault="00B9474D" w:rsidP="003F77CE">
            <w:pPr>
              <w:rPr>
                <w:rFonts w:cstheme="minorHAnsi"/>
              </w:rPr>
            </w:pPr>
            <w:r>
              <w:rPr>
                <w:rFonts w:cstheme="minorHAnsi"/>
              </w:rPr>
              <w:t xml:space="preserve">Prioriteta 4: </w:t>
            </w:r>
            <w:r w:rsidRPr="00FE708C">
              <w:rPr>
                <w:rFonts w:cstheme="minorHAnsi"/>
              </w:rPr>
              <w:t>Dobro upravljana regija</w:t>
            </w:r>
          </w:p>
          <w:p w14:paraId="3B1A133B" w14:textId="374327DE" w:rsidR="00B9474D" w:rsidRDefault="00B9474D" w:rsidP="003F77CE">
            <w:pPr>
              <w:rPr>
                <w:rFonts w:cstheme="minorHAnsi"/>
              </w:rPr>
            </w:pPr>
            <w:r>
              <w:rPr>
                <w:rFonts w:cstheme="minorHAnsi"/>
              </w:rPr>
              <w:t xml:space="preserve">4.1. </w:t>
            </w:r>
            <w:r w:rsidRPr="00FE708C">
              <w:rPr>
                <w:rFonts w:cstheme="minorHAnsi"/>
              </w:rPr>
              <w:t>Povečanje institucionalnih zmogljivosti za teritorialno in makro-regionalno upravljanje.</w:t>
            </w:r>
          </w:p>
          <w:p w14:paraId="265D2EF7" w14:textId="5FDF7FDD" w:rsidR="00194C4C" w:rsidRDefault="00194C4C" w:rsidP="003F77CE">
            <w:pPr>
              <w:rPr>
                <w:rFonts w:cstheme="minorHAnsi"/>
              </w:rPr>
            </w:pPr>
          </w:p>
          <w:p w14:paraId="55E96B43" w14:textId="7FD5BF92" w:rsidR="00194C4C" w:rsidRPr="00ED7078" w:rsidRDefault="00194C4C" w:rsidP="003F77CE">
            <w:pPr>
              <w:rPr>
                <w:rFonts w:cstheme="minorHAnsi"/>
              </w:rPr>
            </w:pPr>
            <w:bookmarkStart w:id="58" w:name="_Hlk94859112"/>
            <w:r w:rsidRPr="00ED7078">
              <w:rPr>
                <w:rFonts w:cstheme="minorHAnsi"/>
              </w:rPr>
              <w:lastRenderedPageBreak/>
              <w:t>Ukrep je del koncepta trajnostnega turizma v vseh treh MRS. Ukrep je kompatibilen ukrepu Ad. Krepitev vloge kulture in trajnostnega turizma pri gospodarskem razvoju, socialni vključenosti in socialnih inovacijah na način, da so v pr. ETS sodelovanja predvideni proje</w:t>
            </w:r>
            <w:r w:rsidR="000C3924" w:rsidRPr="00ED7078">
              <w:rPr>
                <w:rFonts w:cstheme="minorHAnsi"/>
              </w:rPr>
              <w:t xml:space="preserve">kti, kjer  investicije v ks in </w:t>
            </w:r>
            <w:r w:rsidRPr="00ED7078">
              <w:rPr>
                <w:rFonts w:cstheme="minorHAnsi"/>
              </w:rPr>
              <w:t>ki predstavljajo manjši obseg ter mehki del aktivnosti večji del posameznega projekta.</w:t>
            </w:r>
          </w:p>
          <w:bookmarkEnd w:id="58"/>
          <w:p w14:paraId="726084B7" w14:textId="77777777" w:rsidR="00B9474D" w:rsidRDefault="00B9474D" w:rsidP="003F77CE">
            <w:pPr>
              <w:rPr>
                <w:rFonts w:cstheme="minorHAnsi"/>
              </w:rPr>
            </w:pPr>
          </w:p>
          <w:p w14:paraId="7BD048DA" w14:textId="77777777" w:rsidR="00B9474D" w:rsidRPr="00503D64" w:rsidRDefault="00B9474D" w:rsidP="003F77CE">
            <w:pPr>
              <w:rPr>
                <w:rFonts w:cstheme="minorHAnsi"/>
              </w:rPr>
            </w:pPr>
            <w:r w:rsidRPr="00503D64">
              <w:rPr>
                <w:rFonts w:cstheme="minorHAnsi"/>
              </w:rPr>
              <w:t>Splošni opis ukrepa:</w:t>
            </w:r>
          </w:p>
          <w:p w14:paraId="0087D473" w14:textId="77777777" w:rsidR="00B9474D" w:rsidRPr="00503D64" w:rsidRDefault="00B9474D" w:rsidP="003F77CE">
            <w:pPr>
              <w:rPr>
                <w:rFonts w:cstheme="minorHAnsi"/>
              </w:rPr>
            </w:pPr>
            <w:r w:rsidRPr="00503D64">
              <w:rPr>
                <w:rFonts w:cstheme="minorHAnsi"/>
              </w:rPr>
              <w:t>Pri snovanju koncepta pametnega (inovativnega, digitalnega), zelenega, krožnega in vključujočega odgovornega turizma sledimo dvema ukrepoma:</w:t>
            </w:r>
          </w:p>
          <w:p w14:paraId="75EDFFFD" w14:textId="77777777" w:rsidR="00B9474D" w:rsidRPr="00503D64" w:rsidRDefault="00B9474D" w:rsidP="003F77CE">
            <w:pPr>
              <w:rPr>
                <w:rFonts w:cstheme="minorHAnsi"/>
              </w:rPr>
            </w:pPr>
          </w:p>
          <w:p w14:paraId="4682804D" w14:textId="77777777" w:rsidR="00B9474D" w:rsidRPr="00503D64" w:rsidRDefault="00B9474D" w:rsidP="003F77CE">
            <w:pPr>
              <w:rPr>
                <w:rFonts w:cstheme="minorHAnsi"/>
              </w:rPr>
            </w:pPr>
            <w:r w:rsidRPr="00503D64">
              <w:rPr>
                <w:rFonts w:cstheme="minorHAnsi"/>
              </w:rPr>
              <w:t>1. Spodbujanju raznolike turistične ponudbe (izdelkov in storitev), kjer gre za povezavo kulture in turizma s ciljem povečanja dodane vrednosti obeh panog:</w:t>
            </w:r>
          </w:p>
          <w:p w14:paraId="1780E4DD" w14:textId="77777777" w:rsidR="00B9474D" w:rsidRPr="00503D64" w:rsidRDefault="00B9474D" w:rsidP="003F77CE">
            <w:pPr>
              <w:rPr>
                <w:rFonts w:cstheme="minorHAnsi"/>
              </w:rPr>
            </w:pPr>
            <w:r w:rsidRPr="00503D64">
              <w:rPr>
                <w:rFonts w:cstheme="minorHAnsi"/>
              </w:rPr>
              <w:t>- s povezavo navidezne in razširjene realnosti ter elementov zabavne industrije soustvarjati in obogatiti izkušnjo končnega uporabnika in</w:t>
            </w:r>
          </w:p>
          <w:p w14:paraId="46D8B26C" w14:textId="77777777" w:rsidR="00B9474D" w:rsidRPr="00C23314" w:rsidRDefault="00B9474D" w:rsidP="003F77CE">
            <w:pPr>
              <w:rPr>
                <w:rFonts w:cstheme="minorHAnsi"/>
                <w:b/>
                <w:bCs/>
              </w:rPr>
            </w:pPr>
            <w:r w:rsidRPr="00C23314">
              <w:rPr>
                <w:rFonts w:cstheme="minorHAnsi"/>
                <w:b/>
                <w:bCs/>
              </w:rPr>
              <w:t>- z uvajanjem različnih konceptov kulturnih tematskih poti kot preverjenem modelu medsektorskega sodelovanja na lokalni, regionalni in transnacionalni ravni, tudi v najbolj oddaljenih in nišnih destinacijah.</w:t>
            </w:r>
          </w:p>
          <w:p w14:paraId="0241C5A9" w14:textId="77777777" w:rsidR="00B9474D" w:rsidRPr="00503D64" w:rsidRDefault="00B9474D" w:rsidP="003F77CE">
            <w:pPr>
              <w:rPr>
                <w:rFonts w:cstheme="minorHAnsi"/>
              </w:rPr>
            </w:pPr>
            <w:r w:rsidRPr="00503D64">
              <w:rPr>
                <w:rFonts w:cstheme="minorHAnsi"/>
              </w:rPr>
              <w:t>Predvideni učinki ukrepa:</w:t>
            </w:r>
          </w:p>
          <w:p w14:paraId="30489181" w14:textId="77777777" w:rsidR="00B9474D" w:rsidRPr="00503D64" w:rsidRDefault="00B9474D" w:rsidP="003F77CE">
            <w:pPr>
              <w:rPr>
                <w:rFonts w:cstheme="minorHAnsi"/>
              </w:rPr>
            </w:pPr>
            <w:r w:rsidRPr="00503D64">
              <w:rPr>
                <w:rFonts w:cstheme="minorHAnsi"/>
              </w:rPr>
              <w:t>- zmanjšana ali celo odpravljena sezonska nihanja in</w:t>
            </w:r>
          </w:p>
          <w:p w14:paraId="6B02C2AD" w14:textId="77777777" w:rsidR="00B9474D" w:rsidRPr="00503D64" w:rsidRDefault="00B9474D" w:rsidP="003F77CE">
            <w:pPr>
              <w:rPr>
                <w:rFonts w:cstheme="minorHAnsi"/>
              </w:rPr>
            </w:pPr>
            <w:r w:rsidRPr="00503D64">
              <w:rPr>
                <w:rFonts w:cstheme="minorHAnsi"/>
              </w:rPr>
              <w:t xml:space="preserve">- </w:t>
            </w:r>
            <w:r w:rsidRPr="00C23314">
              <w:rPr>
                <w:rFonts w:cstheme="minorHAnsi"/>
                <w:b/>
                <w:bCs/>
              </w:rPr>
              <w:t>nove zaposlitvene možnosti – nova delovna mesta in celo novi profili delovnih mest (ne samo v turizmu, ampak tudi na področju KKS).</w:t>
            </w:r>
          </w:p>
          <w:p w14:paraId="63F35C42" w14:textId="77777777" w:rsidR="00B9474D" w:rsidRPr="00503D64" w:rsidRDefault="00B9474D" w:rsidP="003F77CE">
            <w:pPr>
              <w:rPr>
                <w:rFonts w:cstheme="minorHAnsi"/>
              </w:rPr>
            </w:pPr>
          </w:p>
          <w:p w14:paraId="0A274219" w14:textId="77777777" w:rsidR="00B9474D" w:rsidRPr="00503D64" w:rsidRDefault="00B9474D" w:rsidP="003F77CE">
            <w:pPr>
              <w:rPr>
                <w:rFonts w:cstheme="minorHAnsi"/>
              </w:rPr>
            </w:pPr>
            <w:r w:rsidRPr="00503D64">
              <w:rPr>
                <w:rFonts w:cstheme="minorHAnsi"/>
              </w:rPr>
              <w:t>2. Trajnostnemu in odgovornemu upravljanje turizma z vključevanjem vseh zainteresiranih deležnikov in zagotavljanjem skupnih in enotnih standardov z:</w:t>
            </w:r>
          </w:p>
          <w:p w14:paraId="1F1F5EB3" w14:textId="77777777" w:rsidR="00B9474D" w:rsidRPr="00503D64" w:rsidRDefault="00B9474D" w:rsidP="003F77CE">
            <w:pPr>
              <w:rPr>
                <w:rFonts w:cstheme="minorHAnsi"/>
              </w:rPr>
            </w:pPr>
            <w:r w:rsidRPr="00503D64">
              <w:rPr>
                <w:rFonts w:cstheme="minorHAnsi"/>
              </w:rPr>
              <w:t xml:space="preserve">- z ustvarjanjem platform, centrov za izobraževanje in usposabljanje na področju interpretacije snovne in nesnovne kulturne dediščine in </w:t>
            </w:r>
          </w:p>
          <w:p w14:paraId="1180B38D" w14:textId="77777777" w:rsidR="00B9474D" w:rsidRPr="00503D64" w:rsidRDefault="00B9474D" w:rsidP="003F77CE">
            <w:pPr>
              <w:rPr>
                <w:rFonts w:cstheme="minorHAnsi"/>
              </w:rPr>
            </w:pPr>
            <w:r w:rsidRPr="00503D64">
              <w:rPr>
                <w:rFonts w:cstheme="minorHAnsi"/>
              </w:rPr>
              <w:t>- z zagotavljanjem jasnega izvedbenega okvira na nacionalni in regionalni ravni.</w:t>
            </w:r>
          </w:p>
          <w:p w14:paraId="1174D662" w14:textId="77777777" w:rsidR="00B9474D" w:rsidRPr="00503D64" w:rsidRDefault="00B9474D" w:rsidP="003F77CE">
            <w:pPr>
              <w:rPr>
                <w:rFonts w:cstheme="minorHAnsi"/>
              </w:rPr>
            </w:pPr>
            <w:r w:rsidRPr="00503D64">
              <w:rPr>
                <w:rFonts w:cstheme="minorHAnsi"/>
              </w:rPr>
              <w:t xml:space="preserve">Predvideni učinki ukrepa: </w:t>
            </w:r>
          </w:p>
          <w:p w14:paraId="4A511CE2" w14:textId="77777777" w:rsidR="00B9474D" w:rsidRPr="00503D64" w:rsidRDefault="00B9474D" w:rsidP="003F77CE">
            <w:pPr>
              <w:rPr>
                <w:rFonts w:cstheme="minorHAnsi"/>
              </w:rPr>
            </w:pPr>
            <w:r w:rsidRPr="00503D64">
              <w:rPr>
                <w:rFonts w:cstheme="minorHAnsi"/>
              </w:rPr>
              <w:t>-zmanjšanje negativnih učinkov masovnega turizma;</w:t>
            </w:r>
          </w:p>
          <w:p w14:paraId="24CDD52F" w14:textId="77777777" w:rsidR="00B9474D" w:rsidRPr="00503D64" w:rsidRDefault="00B9474D" w:rsidP="003F77CE">
            <w:pPr>
              <w:rPr>
                <w:rFonts w:cstheme="minorHAnsi"/>
              </w:rPr>
            </w:pPr>
            <w:r w:rsidRPr="00C23314">
              <w:rPr>
                <w:rFonts w:cstheme="minorHAnsi"/>
                <w:b/>
                <w:bCs/>
              </w:rPr>
              <w:t>-povečanje zanimanja za nišne oblike turizma: kulturni, podeželski, MICE itd</w:t>
            </w:r>
            <w:r w:rsidRPr="00503D64">
              <w:rPr>
                <w:rFonts w:cstheme="minorHAnsi"/>
              </w:rPr>
              <w:t xml:space="preserve">.  in </w:t>
            </w:r>
          </w:p>
          <w:p w14:paraId="44FFA912" w14:textId="10F46BAD" w:rsidR="00DD1BF0" w:rsidRPr="00B3569A" w:rsidRDefault="00B9474D" w:rsidP="003F77CE">
            <w:pPr>
              <w:rPr>
                <w:rFonts w:cstheme="minorHAnsi"/>
              </w:rPr>
            </w:pPr>
            <w:r w:rsidRPr="00503D64">
              <w:rPr>
                <w:rFonts w:cstheme="minorHAnsi"/>
              </w:rPr>
              <w:t>-spodbujanje privlačnosti okolja za  inoviranje, podjetništvo in zaposlovanje, predvsem mladih.</w:t>
            </w:r>
          </w:p>
        </w:tc>
      </w:tr>
    </w:tbl>
    <w:p w14:paraId="415D6FAB" w14:textId="77777777" w:rsidR="00DD1BF0" w:rsidRDefault="00DD1BF0" w:rsidP="003F77CE">
      <w:pPr>
        <w:rPr>
          <w:sz w:val="17"/>
        </w:rPr>
      </w:pPr>
    </w:p>
    <w:p w14:paraId="3891DD98"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4EEEEE54"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2C15F96C" w14:textId="77777777" w:rsidTr="009E5A19">
        <w:tc>
          <w:tcPr>
            <w:tcW w:w="12758" w:type="dxa"/>
          </w:tcPr>
          <w:p w14:paraId="3F39EBC0" w14:textId="32F12532" w:rsidR="00DD1BF0" w:rsidRPr="00B3569A" w:rsidRDefault="00056D91" w:rsidP="003F77CE">
            <w:pPr>
              <w:rPr>
                <w:rFonts w:cstheme="minorHAnsi"/>
              </w:rPr>
            </w:pPr>
            <w:r>
              <w:rPr>
                <w:rFonts w:cstheme="minorHAnsi"/>
              </w:rPr>
              <w:t>V okviru navedenega specifičnega cilja ni predvidena uporaba finančnih instrumentov.</w:t>
            </w:r>
          </w:p>
        </w:tc>
      </w:tr>
    </w:tbl>
    <w:p w14:paraId="620E6173" w14:textId="77777777" w:rsidR="00DD1BF0" w:rsidRDefault="00DD1BF0" w:rsidP="003F77CE">
      <w:pPr>
        <w:rPr>
          <w:sz w:val="20"/>
        </w:rPr>
      </w:pPr>
    </w:p>
    <w:p w14:paraId="5CBD61FA" w14:textId="77777777" w:rsidR="00DD1BF0" w:rsidRDefault="00DD1BF0" w:rsidP="003F77CE">
      <w:pPr>
        <w:rPr>
          <w:sz w:val="20"/>
        </w:rPr>
      </w:pPr>
    </w:p>
    <w:p w14:paraId="68648E8E" w14:textId="77777777" w:rsidR="00DD1BF0" w:rsidRDefault="00DD1BF0" w:rsidP="003F77CE">
      <w:pPr>
        <w:pStyle w:val="Naslov5"/>
        <w:spacing w:before="0"/>
      </w:pPr>
      <w:r>
        <w:t>Kazalniki</w:t>
      </w:r>
    </w:p>
    <w:p w14:paraId="74BDDC83" w14:textId="77777777" w:rsidR="00DD1BF0" w:rsidRDefault="00DD1BF0" w:rsidP="003F77CE"/>
    <w:p w14:paraId="32C18241"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44AECA69"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872BD7" w14:paraId="6C947878" w14:textId="77777777" w:rsidTr="00CF5AB8">
        <w:trPr>
          <w:trHeight w:val="254"/>
        </w:trPr>
        <w:tc>
          <w:tcPr>
            <w:tcW w:w="1834" w:type="dxa"/>
            <w:vAlign w:val="center"/>
          </w:tcPr>
          <w:p w14:paraId="0097ECF9" w14:textId="77777777" w:rsidR="00DD1BF0" w:rsidRDefault="00DD1BF0" w:rsidP="003F77CE">
            <w:pPr>
              <w:pStyle w:val="TableParagraph"/>
              <w:ind w:right="82"/>
            </w:pPr>
            <w:r w:rsidRPr="00BE59C9">
              <w:lastRenderedPageBreak/>
              <w:t>Prednostna naloga</w:t>
            </w:r>
          </w:p>
        </w:tc>
        <w:tc>
          <w:tcPr>
            <w:tcW w:w="1417" w:type="dxa"/>
            <w:vAlign w:val="center"/>
          </w:tcPr>
          <w:p w14:paraId="5F6AC33A" w14:textId="77777777" w:rsidR="00DD1BF0" w:rsidRDefault="00DD1BF0" w:rsidP="003F77CE">
            <w:pPr>
              <w:pStyle w:val="TableParagraph"/>
            </w:pPr>
            <w:r w:rsidRPr="00BE59C9">
              <w:t>Specifični cilj</w:t>
            </w:r>
          </w:p>
        </w:tc>
        <w:tc>
          <w:tcPr>
            <w:tcW w:w="708" w:type="dxa"/>
            <w:vAlign w:val="center"/>
          </w:tcPr>
          <w:p w14:paraId="1DD07FCF" w14:textId="77777777" w:rsidR="00DD1BF0" w:rsidRDefault="00DD1BF0" w:rsidP="003F77CE">
            <w:pPr>
              <w:pStyle w:val="TableParagraph"/>
            </w:pPr>
            <w:r w:rsidRPr="00BE59C9">
              <w:t>Sklad</w:t>
            </w:r>
          </w:p>
        </w:tc>
        <w:tc>
          <w:tcPr>
            <w:tcW w:w="1701" w:type="dxa"/>
            <w:vAlign w:val="center"/>
          </w:tcPr>
          <w:p w14:paraId="62C3F12D" w14:textId="77777777" w:rsidR="00DD1BF0" w:rsidRDefault="00DD1BF0" w:rsidP="003F77CE">
            <w:pPr>
              <w:pStyle w:val="TableParagraph"/>
            </w:pPr>
            <w:r w:rsidRPr="00BE59C9">
              <w:t>Kategorija regije</w:t>
            </w:r>
          </w:p>
        </w:tc>
        <w:tc>
          <w:tcPr>
            <w:tcW w:w="778" w:type="dxa"/>
            <w:vAlign w:val="center"/>
          </w:tcPr>
          <w:p w14:paraId="12084868" w14:textId="77777777" w:rsidR="00DD1BF0" w:rsidRPr="00347461" w:rsidRDefault="00DD1BF0" w:rsidP="003F77CE">
            <w:pPr>
              <w:pStyle w:val="TableParagraph"/>
              <w:rPr>
                <w:sz w:val="20"/>
                <w:szCs w:val="20"/>
              </w:rPr>
            </w:pPr>
            <w:r>
              <w:t>ID</w:t>
            </w:r>
          </w:p>
        </w:tc>
        <w:tc>
          <w:tcPr>
            <w:tcW w:w="3475" w:type="dxa"/>
            <w:vAlign w:val="center"/>
          </w:tcPr>
          <w:p w14:paraId="62CE7753" w14:textId="77777777" w:rsidR="00DD1BF0" w:rsidRPr="00347461" w:rsidRDefault="00DD1BF0" w:rsidP="003F77CE">
            <w:pPr>
              <w:pStyle w:val="TableParagraph"/>
              <w:rPr>
                <w:sz w:val="20"/>
                <w:szCs w:val="20"/>
              </w:rPr>
            </w:pPr>
            <w:r w:rsidRPr="00BE59C9">
              <w:t>Kazalniki</w:t>
            </w:r>
          </w:p>
        </w:tc>
        <w:tc>
          <w:tcPr>
            <w:tcW w:w="1276" w:type="dxa"/>
            <w:vAlign w:val="center"/>
          </w:tcPr>
          <w:p w14:paraId="25C4982D" w14:textId="77777777" w:rsidR="00DD1BF0" w:rsidRPr="00347461" w:rsidRDefault="00DD1BF0" w:rsidP="003F77CE">
            <w:pPr>
              <w:pStyle w:val="TableParagraph"/>
              <w:rPr>
                <w:sz w:val="20"/>
                <w:szCs w:val="20"/>
              </w:rPr>
            </w:pPr>
            <w:r w:rsidRPr="00BE59C9">
              <w:t>Merska enota</w:t>
            </w:r>
          </w:p>
        </w:tc>
        <w:tc>
          <w:tcPr>
            <w:tcW w:w="1418" w:type="dxa"/>
            <w:vAlign w:val="center"/>
          </w:tcPr>
          <w:p w14:paraId="020EB4D8" w14:textId="77777777" w:rsidR="00DD1BF0" w:rsidRPr="00347461" w:rsidRDefault="00DD1BF0" w:rsidP="003F77CE">
            <w:pPr>
              <w:pStyle w:val="TableParagraph"/>
              <w:rPr>
                <w:sz w:val="20"/>
                <w:szCs w:val="20"/>
              </w:rPr>
            </w:pPr>
            <w:r w:rsidRPr="00BE59C9">
              <w:t>Mejnik (2024)</w:t>
            </w:r>
          </w:p>
        </w:tc>
        <w:tc>
          <w:tcPr>
            <w:tcW w:w="1134" w:type="dxa"/>
            <w:vAlign w:val="center"/>
          </w:tcPr>
          <w:p w14:paraId="093C6251" w14:textId="77777777" w:rsidR="00DD1BF0" w:rsidRDefault="00DD1BF0" w:rsidP="003F77CE">
            <w:pPr>
              <w:pStyle w:val="TableParagraph"/>
            </w:pPr>
            <w:r w:rsidRPr="00BE59C9">
              <w:t>Cilj (2029)</w:t>
            </w:r>
          </w:p>
        </w:tc>
      </w:tr>
      <w:tr w:rsidR="00872BD7" w14:paraId="572EAC94" w14:textId="77777777" w:rsidTr="00CF5AB8">
        <w:trPr>
          <w:trHeight w:val="371"/>
        </w:trPr>
        <w:tc>
          <w:tcPr>
            <w:tcW w:w="1834" w:type="dxa"/>
          </w:tcPr>
          <w:p w14:paraId="16DE8986" w14:textId="471624C1" w:rsidR="00DD1BF0" w:rsidRDefault="00B870CC" w:rsidP="003F77CE">
            <w:pPr>
              <w:pStyle w:val="TableParagraph"/>
              <w:rPr>
                <w:sz w:val="20"/>
              </w:rPr>
            </w:pPr>
            <w:r>
              <w:rPr>
                <w:sz w:val="20"/>
              </w:rPr>
              <w:t>8</w:t>
            </w:r>
          </w:p>
        </w:tc>
        <w:tc>
          <w:tcPr>
            <w:tcW w:w="1417" w:type="dxa"/>
          </w:tcPr>
          <w:p w14:paraId="724EA0A2" w14:textId="378CD8E7" w:rsidR="00DD1BF0" w:rsidRPr="00347461" w:rsidRDefault="00B870CC" w:rsidP="003F77CE">
            <w:pPr>
              <w:pStyle w:val="TableParagraph"/>
              <w:rPr>
                <w:sz w:val="20"/>
              </w:rPr>
            </w:pPr>
            <w:r>
              <w:rPr>
                <w:sz w:val="20"/>
                <w:szCs w:val="20"/>
              </w:rPr>
              <w:t>8.1</w:t>
            </w:r>
          </w:p>
        </w:tc>
        <w:tc>
          <w:tcPr>
            <w:tcW w:w="708" w:type="dxa"/>
          </w:tcPr>
          <w:p w14:paraId="4D756794" w14:textId="77777777" w:rsidR="00DD1BF0" w:rsidRDefault="004F79CD" w:rsidP="003F77CE">
            <w:pPr>
              <w:pStyle w:val="TableParagraph"/>
              <w:rPr>
                <w:sz w:val="20"/>
              </w:rPr>
            </w:pPr>
            <w:r>
              <w:rPr>
                <w:sz w:val="20"/>
              </w:rPr>
              <w:t>ESRR</w:t>
            </w:r>
          </w:p>
        </w:tc>
        <w:tc>
          <w:tcPr>
            <w:tcW w:w="1701" w:type="dxa"/>
          </w:tcPr>
          <w:p w14:paraId="2C137501" w14:textId="498706FB" w:rsidR="00DD1BF0" w:rsidRDefault="00700518" w:rsidP="003F77CE">
            <w:pPr>
              <w:pStyle w:val="TableParagraph"/>
              <w:rPr>
                <w:sz w:val="20"/>
              </w:rPr>
            </w:pPr>
            <w:r>
              <w:rPr>
                <w:sz w:val="20"/>
              </w:rPr>
              <w:t>Manj razvite regije</w:t>
            </w:r>
          </w:p>
        </w:tc>
        <w:tc>
          <w:tcPr>
            <w:tcW w:w="778" w:type="dxa"/>
          </w:tcPr>
          <w:p w14:paraId="017C71D9" w14:textId="56AA7A5C" w:rsidR="00DD1BF0" w:rsidRPr="00347461" w:rsidRDefault="004F79CD" w:rsidP="00CF5AB8">
            <w:pPr>
              <w:pStyle w:val="TableParagraph"/>
              <w:rPr>
                <w:sz w:val="20"/>
                <w:szCs w:val="20"/>
              </w:rPr>
            </w:pPr>
            <w:r>
              <w:rPr>
                <w:sz w:val="20"/>
                <w:szCs w:val="20"/>
              </w:rPr>
              <w:t>RCO77</w:t>
            </w:r>
          </w:p>
        </w:tc>
        <w:tc>
          <w:tcPr>
            <w:tcW w:w="3475" w:type="dxa"/>
          </w:tcPr>
          <w:p w14:paraId="1E283414" w14:textId="77777777" w:rsidR="00DD1BF0" w:rsidRPr="00347461" w:rsidRDefault="004F79CD" w:rsidP="003F77CE">
            <w:pPr>
              <w:pStyle w:val="TableParagraph"/>
              <w:rPr>
                <w:sz w:val="20"/>
                <w:szCs w:val="20"/>
              </w:rPr>
            </w:pPr>
            <w:r>
              <w:rPr>
                <w:sz w:val="20"/>
                <w:szCs w:val="20"/>
              </w:rPr>
              <w:t>Število podprtih kulturnih in turističnih krajev</w:t>
            </w:r>
          </w:p>
        </w:tc>
        <w:tc>
          <w:tcPr>
            <w:tcW w:w="1276" w:type="dxa"/>
          </w:tcPr>
          <w:p w14:paraId="0762971F" w14:textId="77777777" w:rsidR="00DD1BF0" w:rsidRPr="00347461" w:rsidRDefault="004F79CD" w:rsidP="003F77CE">
            <w:pPr>
              <w:pStyle w:val="TableParagraph"/>
              <w:rPr>
                <w:sz w:val="20"/>
                <w:szCs w:val="20"/>
              </w:rPr>
            </w:pPr>
            <w:r>
              <w:rPr>
                <w:sz w:val="20"/>
                <w:szCs w:val="20"/>
              </w:rPr>
              <w:t>število</w:t>
            </w:r>
          </w:p>
        </w:tc>
        <w:tc>
          <w:tcPr>
            <w:tcW w:w="1418" w:type="dxa"/>
          </w:tcPr>
          <w:p w14:paraId="6C4C338C" w14:textId="77777777" w:rsidR="00DD1BF0" w:rsidRPr="00347461" w:rsidRDefault="004F79CD" w:rsidP="003F77CE">
            <w:pPr>
              <w:pStyle w:val="TableParagraph"/>
              <w:rPr>
                <w:sz w:val="20"/>
                <w:szCs w:val="20"/>
              </w:rPr>
            </w:pPr>
            <w:r>
              <w:rPr>
                <w:sz w:val="20"/>
                <w:szCs w:val="20"/>
              </w:rPr>
              <w:t>0</w:t>
            </w:r>
          </w:p>
        </w:tc>
        <w:tc>
          <w:tcPr>
            <w:tcW w:w="1134" w:type="dxa"/>
          </w:tcPr>
          <w:p w14:paraId="42627BA8" w14:textId="52A1D6D6" w:rsidR="00DD1BF0" w:rsidRDefault="00A65116" w:rsidP="003F77CE">
            <w:pPr>
              <w:pStyle w:val="TableParagraph"/>
              <w:rPr>
                <w:sz w:val="20"/>
              </w:rPr>
            </w:pPr>
            <w:r>
              <w:rPr>
                <w:sz w:val="20"/>
              </w:rPr>
              <w:t>40</w:t>
            </w:r>
          </w:p>
        </w:tc>
      </w:tr>
    </w:tbl>
    <w:p w14:paraId="349F8DB9" w14:textId="77777777" w:rsidR="00DD1BF0" w:rsidRDefault="00DD1BF0" w:rsidP="003F77CE">
      <w:pPr>
        <w:rPr>
          <w:sz w:val="24"/>
        </w:rPr>
      </w:pPr>
    </w:p>
    <w:p w14:paraId="680CB185" w14:textId="77777777" w:rsidR="00DD1BF0" w:rsidRDefault="00DD1BF0" w:rsidP="003F77CE">
      <w:pPr>
        <w:ind w:left="379"/>
      </w:pPr>
      <w:r>
        <w:rPr>
          <w:spacing w:val="-6"/>
        </w:rPr>
        <w:t>Razpredelnica 3:</w:t>
      </w:r>
      <w:r>
        <w:rPr>
          <w:spacing w:val="-7"/>
        </w:rPr>
        <w:t xml:space="preserve"> </w:t>
      </w:r>
      <w:r>
        <w:rPr>
          <w:spacing w:val="-6"/>
        </w:rPr>
        <w:t>Kazalniki rezultatov</w:t>
      </w:r>
    </w:p>
    <w:p w14:paraId="4A0327D0"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409"/>
        <w:gridCol w:w="708"/>
        <w:gridCol w:w="1134"/>
        <w:gridCol w:w="993"/>
        <w:gridCol w:w="993"/>
        <w:gridCol w:w="851"/>
        <w:gridCol w:w="850"/>
      </w:tblGrid>
      <w:tr w:rsidR="00872BD7" w14:paraId="6FC3171C" w14:textId="77777777" w:rsidTr="00CF5AB8">
        <w:trPr>
          <w:trHeight w:val="353"/>
        </w:trPr>
        <w:tc>
          <w:tcPr>
            <w:tcW w:w="1550" w:type="dxa"/>
          </w:tcPr>
          <w:p w14:paraId="761B30FF"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0C33B00F"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35F5E805"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35D2E6FA"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76F3D285" w14:textId="77777777" w:rsidR="00DD1BF0" w:rsidRPr="00347461" w:rsidRDefault="00DD1BF0" w:rsidP="003F77CE">
            <w:pPr>
              <w:pStyle w:val="TableParagraph"/>
              <w:rPr>
                <w:sz w:val="20"/>
                <w:szCs w:val="20"/>
              </w:rPr>
            </w:pPr>
            <w:r w:rsidRPr="00347461">
              <w:rPr>
                <w:sz w:val="20"/>
                <w:szCs w:val="20"/>
              </w:rPr>
              <w:t>ID</w:t>
            </w:r>
          </w:p>
        </w:tc>
        <w:tc>
          <w:tcPr>
            <w:tcW w:w="2409" w:type="dxa"/>
          </w:tcPr>
          <w:p w14:paraId="02E02005"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6B392247"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09E4DC0F"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2BDAE2F9" w14:textId="77777777" w:rsidR="00DD1BF0" w:rsidRPr="00347461" w:rsidRDefault="00DD1BF0" w:rsidP="003F77CE">
            <w:pPr>
              <w:pStyle w:val="TableParagraph"/>
              <w:rPr>
                <w:sz w:val="20"/>
                <w:szCs w:val="20"/>
              </w:rPr>
            </w:pPr>
            <w:r w:rsidRPr="00347461">
              <w:rPr>
                <w:sz w:val="20"/>
                <w:szCs w:val="20"/>
              </w:rPr>
              <w:t>Referenčno leto</w:t>
            </w:r>
          </w:p>
        </w:tc>
        <w:tc>
          <w:tcPr>
            <w:tcW w:w="993" w:type="dxa"/>
          </w:tcPr>
          <w:p w14:paraId="074234C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11EFE40E"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3B0CA92E" w14:textId="77777777" w:rsidR="00DD1BF0" w:rsidRPr="00347461" w:rsidRDefault="00DD1BF0" w:rsidP="003F77CE">
            <w:pPr>
              <w:pStyle w:val="TableParagraph"/>
              <w:rPr>
                <w:sz w:val="20"/>
                <w:szCs w:val="20"/>
              </w:rPr>
            </w:pPr>
            <w:r w:rsidRPr="00347461">
              <w:rPr>
                <w:sz w:val="20"/>
                <w:szCs w:val="20"/>
              </w:rPr>
              <w:t>Opombe</w:t>
            </w:r>
          </w:p>
        </w:tc>
      </w:tr>
      <w:tr w:rsidR="00872BD7" w14:paraId="6EFF1D9B" w14:textId="77777777" w:rsidTr="00CF5AB8">
        <w:trPr>
          <w:trHeight w:val="353"/>
        </w:trPr>
        <w:tc>
          <w:tcPr>
            <w:tcW w:w="1550" w:type="dxa"/>
          </w:tcPr>
          <w:p w14:paraId="2A5A7F5D" w14:textId="61B7A3BC" w:rsidR="00DD1BF0" w:rsidRPr="00347461" w:rsidRDefault="00B870CC" w:rsidP="003F77CE">
            <w:pPr>
              <w:pStyle w:val="TableParagraph"/>
              <w:rPr>
                <w:sz w:val="20"/>
                <w:szCs w:val="20"/>
              </w:rPr>
            </w:pPr>
            <w:r>
              <w:rPr>
                <w:sz w:val="20"/>
                <w:szCs w:val="20"/>
              </w:rPr>
              <w:t>8</w:t>
            </w:r>
          </w:p>
        </w:tc>
        <w:tc>
          <w:tcPr>
            <w:tcW w:w="1276" w:type="dxa"/>
          </w:tcPr>
          <w:p w14:paraId="6CD4E5BA" w14:textId="5D114334" w:rsidR="00DD1BF0" w:rsidRPr="00347461" w:rsidRDefault="00B870CC" w:rsidP="003F77CE">
            <w:pPr>
              <w:pStyle w:val="TableParagraph"/>
              <w:rPr>
                <w:sz w:val="20"/>
                <w:szCs w:val="20"/>
              </w:rPr>
            </w:pPr>
            <w:r>
              <w:rPr>
                <w:sz w:val="20"/>
                <w:szCs w:val="20"/>
              </w:rPr>
              <w:t>8.1</w:t>
            </w:r>
          </w:p>
        </w:tc>
        <w:tc>
          <w:tcPr>
            <w:tcW w:w="696" w:type="dxa"/>
          </w:tcPr>
          <w:p w14:paraId="3E7E13B2" w14:textId="731F7975" w:rsidR="00DD1BF0" w:rsidRPr="00347461" w:rsidRDefault="004F79CD" w:rsidP="003F77CE">
            <w:pPr>
              <w:pStyle w:val="TableParagraph"/>
              <w:rPr>
                <w:sz w:val="20"/>
                <w:szCs w:val="20"/>
              </w:rPr>
            </w:pPr>
            <w:r>
              <w:rPr>
                <w:sz w:val="20"/>
                <w:szCs w:val="20"/>
              </w:rPr>
              <w:t>ESRR</w:t>
            </w:r>
          </w:p>
        </w:tc>
        <w:tc>
          <w:tcPr>
            <w:tcW w:w="1572" w:type="dxa"/>
          </w:tcPr>
          <w:p w14:paraId="05C668B6" w14:textId="7A4C0EE8" w:rsidR="00DD1BF0" w:rsidRPr="00347461" w:rsidRDefault="00700518" w:rsidP="003F77CE">
            <w:pPr>
              <w:pStyle w:val="TableParagraph"/>
              <w:rPr>
                <w:sz w:val="20"/>
                <w:szCs w:val="20"/>
              </w:rPr>
            </w:pPr>
            <w:r>
              <w:rPr>
                <w:sz w:val="20"/>
              </w:rPr>
              <w:t>Manj razvite regije</w:t>
            </w:r>
          </w:p>
        </w:tc>
        <w:tc>
          <w:tcPr>
            <w:tcW w:w="709" w:type="dxa"/>
          </w:tcPr>
          <w:p w14:paraId="27ABC7D0" w14:textId="75B44C11" w:rsidR="00DD1BF0" w:rsidRPr="00347461" w:rsidRDefault="00CF5AB8" w:rsidP="003F77CE">
            <w:pPr>
              <w:pStyle w:val="TableParagraph"/>
              <w:rPr>
                <w:sz w:val="20"/>
                <w:szCs w:val="20"/>
              </w:rPr>
            </w:pPr>
            <w:r>
              <w:rPr>
                <w:sz w:val="20"/>
                <w:szCs w:val="20"/>
              </w:rPr>
              <w:t>RCR</w:t>
            </w:r>
            <w:r w:rsidR="004F79CD">
              <w:rPr>
                <w:sz w:val="20"/>
                <w:szCs w:val="20"/>
              </w:rPr>
              <w:t>77</w:t>
            </w:r>
          </w:p>
        </w:tc>
        <w:tc>
          <w:tcPr>
            <w:tcW w:w="2409" w:type="dxa"/>
          </w:tcPr>
          <w:p w14:paraId="041D4B29" w14:textId="7B154F27" w:rsidR="00DD1BF0" w:rsidRPr="00347461" w:rsidRDefault="004F79CD" w:rsidP="003F77CE">
            <w:pPr>
              <w:pStyle w:val="TableParagraph"/>
              <w:rPr>
                <w:sz w:val="20"/>
                <w:szCs w:val="20"/>
              </w:rPr>
            </w:pPr>
            <w:r>
              <w:rPr>
                <w:sz w:val="20"/>
                <w:szCs w:val="20"/>
              </w:rPr>
              <w:t>Obiskovalci podprtih kulturnih in turističnih krajev</w:t>
            </w:r>
          </w:p>
        </w:tc>
        <w:tc>
          <w:tcPr>
            <w:tcW w:w="708" w:type="dxa"/>
          </w:tcPr>
          <w:p w14:paraId="72D91A24" w14:textId="570BA76E" w:rsidR="00DD1BF0" w:rsidRPr="00347461" w:rsidRDefault="00E229C9" w:rsidP="003F77CE">
            <w:pPr>
              <w:pStyle w:val="TableParagraph"/>
              <w:rPr>
                <w:sz w:val="20"/>
                <w:szCs w:val="20"/>
              </w:rPr>
            </w:pPr>
            <w:r>
              <w:rPr>
                <w:sz w:val="20"/>
                <w:szCs w:val="20"/>
              </w:rPr>
              <w:t>odstotek</w:t>
            </w:r>
          </w:p>
        </w:tc>
        <w:tc>
          <w:tcPr>
            <w:tcW w:w="1134" w:type="dxa"/>
          </w:tcPr>
          <w:p w14:paraId="0DCCC467" w14:textId="15A09520" w:rsidR="00DD1BF0" w:rsidRPr="00347461" w:rsidRDefault="004F79CD" w:rsidP="003F77CE">
            <w:pPr>
              <w:pStyle w:val="TableParagraph"/>
              <w:rPr>
                <w:sz w:val="20"/>
                <w:szCs w:val="20"/>
              </w:rPr>
            </w:pPr>
            <w:r>
              <w:rPr>
                <w:sz w:val="20"/>
                <w:szCs w:val="20"/>
              </w:rPr>
              <w:t>0</w:t>
            </w:r>
          </w:p>
        </w:tc>
        <w:tc>
          <w:tcPr>
            <w:tcW w:w="993" w:type="dxa"/>
          </w:tcPr>
          <w:p w14:paraId="0397577F" w14:textId="175AE8C5" w:rsidR="00DD1BF0" w:rsidRPr="00347461" w:rsidRDefault="004F79CD" w:rsidP="003F77CE">
            <w:pPr>
              <w:pStyle w:val="TableParagraph"/>
              <w:rPr>
                <w:sz w:val="20"/>
                <w:szCs w:val="20"/>
              </w:rPr>
            </w:pPr>
            <w:r>
              <w:rPr>
                <w:sz w:val="20"/>
                <w:szCs w:val="20"/>
              </w:rPr>
              <w:t>2021</w:t>
            </w:r>
          </w:p>
        </w:tc>
        <w:tc>
          <w:tcPr>
            <w:tcW w:w="993" w:type="dxa"/>
          </w:tcPr>
          <w:p w14:paraId="60045FD4" w14:textId="17A7B1C1" w:rsidR="00DD1BF0" w:rsidRPr="00347461" w:rsidRDefault="004F79CD" w:rsidP="003F77CE">
            <w:pPr>
              <w:pStyle w:val="TableParagraph"/>
              <w:rPr>
                <w:sz w:val="20"/>
                <w:szCs w:val="20"/>
              </w:rPr>
            </w:pPr>
            <w:r>
              <w:rPr>
                <w:sz w:val="20"/>
                <w:szCs w:val="20"/>
              </w:rPr>
              <w:t>5% povečanje</w:t>
            </w:r>
          </w:p>
        </w:tc>
        <w:tc>
          <w:tcPr>
            <w:tcW w:w="851" w:type="dxa"/>
          </w:tcPr>
          <w:p w14:paraId="22DD26CD" w14:textId="32DE5D22" w:rsidR="00DD1BF0" w:rsidRPr="00347461" w:rsidRDefault="004F79CD" w:rsidP="003F77CE">
            <w:pPr>
              <w:pStyle w:val="TableParagraph"/>
              <w:rPr>
                <w:sz w:val="20"/>
                <w:szCs w:val="20"/>
              </w:rPr>
            </w:pPr>
            <w:r>
              <w:rPr>
                <w:sz w:val="20"/>
                <w:szCs w:val="20"/>
              </w:rPr>
              <w:t>MK, občine</w:t>
            </w:r>
          </w:p>
        </w:tc>
        <w:tc>
          <w:tcPr>
            <w:tcW w:w="850" w:type="dxa"/>
          </w:tcPr>
          <w:p w14:paraId="192657B3" w14:textId="77777777" w:rsidR="00DD1BF0" w:rsidRPr="00347461" w:rsidRDefault="00DD1BF0" w:rsidP="003F77CE">
            <w:pPr>
              <w:pStyle w:val="TableParagraph"/>
              <w:rPr>
                <w:sz w:val="20"/>
                <w:szCs w:val="20"/>
              </w:rPr>
            </w:pPr>
          </w:p>
        </w:tc>
      </w:tr>
    </w:tbl>
    <w:p w14:paraId="4C1FAA42" w14:textId="77777777" w:rsidR="00DD1BF0" w:rsidRPr="00F81084" w:rsidRDefault="00DD1BF0" w:rsidP="003F77CE">
      <w:pPr>
        <w:pStyle w:val="Telobesedila"/>
      </w:pPr>
    </w:p>
    <w:p w14:paraId="75D395FE" w14:textId="77777777" w:rsidR="00DD1BF0" w:rsidRPr="00F81084" w:rsidRDefault="00DD1BF0" w:rsidP="003F77CE">
      <w:pPr>
        <w:pStyle w:val="Telobesedila"/>
      </w:pPr>
    </w:p>
    <w:p w14:paraId="512E2051" w14:textId="77777777" w:rsidR="00DD1BF0" w:rsidRPr="00F356E9" w:rsidRDefault="00DD1BF0" w:rsidP="00F3605D">
      <w:pPr>
        <w:pStyle w:val="Naslov5"/>
        <w:numPr>
          <w:ilvl w:val="4"/>
          <w:numId w:val="19"/>
        </w:numPr>
        <w:spacing w:before="0"/>
      </w:pPr>
      <w:r w:rsidRPr="00F356E9">
        <w:rPr>
          <w:spacing w:val="-4"/>
        </w:rPr>
        <w:t>Okvirna</w:t>
      </w:r>
      <w:r w:rsidRPr="00F356E9">
        <w:t xml:space="preserve"> </w:t>
      </w:r>
      <w:r w:rsidRPr="00F356E9">
        <w:rPr>
          <w:spacing w:val="-4"/>
        </w:rPr>
        <w:t>razčlenitev</w:t>
      </w:r>
      <w:r w:rsidRPr="00F356E9">
        <w:t xml:space="preserve"> programskih</w:t>
      </w:r>
      <w:r w:rsidRPr="00F356E9">
        <w:rPr>
          <w:spacing w:val="-2"/>
        </w:rPr>
        <w:t xml:space="preserve"> </w:t>
      </w:r>
      <w:r w:rsidRPr="00F356E9">
        <w:t>sredstev (EU) po vrsti ukrepa</w:t>
      </w:r>
    </w:p>
    <w:p w14:paraId="719AA4C1" w14:textId="77777777" w:rsidR="00DD1BF0" w:rsidRDefault="00DD1BF0" w:rsidP="003F77CE">
      <w:pPr>
        <w:ind w:left="640"/>
        <w:rPr>
          <w:spacing w:val="-5"/>
        </w:rPr>
      </w:pPr>
    </w:p>
    <w:p w14:paraId="54AF7E71"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6B92987A"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C521572" w14:textId="77777777" w:rsidTr="00F6549D">
        <w:trPr>
          <w:trHeight w:val="353"/>
        </w:trPr>
        <w:tc>
          <w:tcPr>
            <w:tcW w:w="2088" w:type="dxa"/>
          </w:tcPr>
          <w:p w14:paraId="71F081F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32B6040C" w14:textId="77777777" w:rsidR="00DD1BF0" w:rsidRDefault="00DD1BF0" w:rsidP="003F77CE">
            <w:pPr>
              <w:pStyle w:val="TableParagraph"/>
              <w:ind w:left="320"/>
            </w:pPr>
            <w:r>
              <w:t>Sklad</w:t>
            </w:r>
          </w:p>
        </w:tc>
        <w:tc>
          <w:tcPr>
            <w:tcW w:w="3249" w:type="dxa"/>
          </w:tcPr>
          <w:p w14:paraId="0BC5FFD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5F415B9"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FF22C67" w14:textId="77777777" w:rsidR="00DD1BF0" w:rsidRDefault="00DD1BF0" w:rsidP="003F77CE">
            <w:pPr>
              <w:pStyle w:val="TableParagraph"/>
              <w:ind w:left="333"/>
            </w:pPr>
            <w:r>
              <w:t>Koda</w:t>
            </w:r>
          </w:p>
        </w:tc>
        <w:tc>
          <w:tcPr>
            <w:tcW w:w="2731" w:type="dxa"/>
          </w:tcPr>
          <w:p w14:paraId="489E4F39" w14:textId="47EF63C9" w:rsidR="00DD1BF0" w:rsidRDefault="00A5029F" w:rsidP="003F77CE">
            <w:pPr>
              <w:pStyle w:val="TableParagraph"/>
              <w:ind w:left="660"/>
            </w:pPr>
            <w:r>
              <w:t>Znesek (v EUR)</w:t>
            </w:r>
          </w:p>
        </w:tc>
      </w:tr>
      <w:tr w:rsidR="00F356E9" w14:paraId="79193B85" w14:textId="77777777" w:rsidTr="00F6549D">
        <w:trPr>
          <w:trHeight w:val="353"/>
        </w:trPr>
        <w:tc>
          <w:tcPr>
            <w:tcW w:w="2088" w:type="dxa"/>
          </w:tcPr>
          <w:p w14:paraId="740DAB26" w14:textId="704C2995" w:rsidR="00F356E9" w:rsidRDefault="00B870CC" w:rsidP="00F356E9">
            <w:pPr>
              <w:pStyle w:val="TableParagraph"/>
              <w:rPr>
                <w:sz w:val="20"/>
              </w:rPr>
            </w:pPr>
            <w:r>
              <w:rPr>
                <w:sz w:val="20"/>
              </w:rPr>
              <w:t>8</w:t>
            </w:r>
          </w:p>
        </w:tc>
        <w:tc>
          <w:tcPr>
            <w:tcW w:w="1133" w:type="dxa"/>
          </w:tcPr>
          <w:p w14:paraId="4B6BD102" w14:textId="1D978559" w:rsidR="00F356E9" w:rsidRDefault="00F356E9" w:rsidP="00F356E9">
            <w:pPr>
              <w:pStyle w:val="TableParagraph"/>
              <w:rPr>
                <w:sz w:val="20"/>
              </w:rPr>
            </w:pPr>
            <w:r>
              <w:rPr>
                <w:sz w:val="20"/>
              </w:rPr>
              <w:t>ESRR</w:t>
            </w:r>
          </w:p>
        </w:tc>
        <w:tc>
          <w:tcPr>
            <w:tcW w:w="3249" w:type="dxa"/>
          </w:tcPr>
          <w:p w14:paraId="023E0B7A" w14:textId="34E41A89" w:rsidR="00F356E9" w:rsidRDefault="00700518" w:rsidP="00F356E9">
            <w:pPr>
              <w:pStyle w:val="TableParagraph"/>
              <w:rPr>
                <w:sz w:val="20"/>
              </w:rPr>
            </w:pPr>
            <w:r>
              <w:rPr>
                <w:sz w:val="20"/>
              </w:rPr>
              <w:t>Manj razvite regije</w:t>
            </w:r>
          </w:p>
        </w:tc>
        <w:tc>
          <w:tcPr>
            <w:tcW w:w="3099" w:type="dxa"/>
          </w:tcPr>
          <w:p w14:paraId="214B0151" w14:textId="3FB8508D" w:rsidR="00F356E9" w:rsidRDefault="00B870CC" w:rsidP="00F356E9">
            <w:pPr>
              <w:pStyle w:val="TableParagraph"/>
              <w:rPr>
                <w:sz w:val="20"/>
              </w:rPr>
            </w:pPr>
            <w:r>
              <w:rPr>
                <w:sz w:val="20"/>
                <w:szCs w:val="20"/>
              </w:rPr>
              <w:t>8.1</w:t>
            </w:r>
          </w:p>
        </w:tc>
        <w:tc>
          <w:tcPr>
            <w:tcW w:w="1161" w:type="dxa"/>
          </w:tcPr>
          <w:p w14:paraId="557E4A88" w14:textId="3C11FDDE" w:rsidR="00F356E9" w:rsidRDefault="00F356E9" w:rsidP="00F356E9">
            <w:pPr>
              <w:pStyle w:val="TableParagraph"/>
              <w:rPr>
                <w:sz w:val="20"/>
              </w:rPr>
            </w:pPr>
            <w:r>
              <w:rPr>
                <w:sz w:val="20"/>
              </w:rPr>
              <w:t>165</w:t>
            </w:r>
          </w:p>
        </w:tc>
        <w:tc>
          <w:tcPr>
            <w:tcW w:w="2731" w:type="dxa"/>
          </w:tcPr>
          <w:p w14:paraId="68FE2689" w14:textId="1CF6FEED" w:rsidR="00F356E9" w:rsidRDefault="0063634A" w:rsidP="0063634A">
            <w:pPr>
              <w:pStyle w:val="TableParagraph"/>
              <w:rPr>
                <w:sz w:val="20"/>
              </w:rPr>
            </w:pPr>
            <w:r>
              <w:rPr>
                <w:sz w:val="20"/>
              </w:rPr>
              <w:t>5.940.000</w:t>
            </w:r>
          </w:p>
        </w:tc>
      </w:tr>
      <w:tr w:rsidR="00F356E9" w14:paraId="62CBA0BC" w14:textId="77777777" w:rsidTr="00F6549D">
        <w:trPr>
          <w:trHeight w:val="353"/>
        </w:trPr>
        <w:tc>
          <w:tcPr>
            <w:tcW w:w="2088" w:type="dxa"/>
          </w:tcPr>
          <w:p w14:paraId="77132937" w14:textId="3F580A26" w:rsidR="00F356E9" w:rsidRDefault="00B870CC" w:rsidP="00F356E9">
            <w:pPr>
              <w:pStyle w:val="TableParagraph"/>
              <w:rPr>
                <w:sz w:val="20"/>
              </w:rPr>
            </w:pPr>
            <w:r>
              <w:rPr>
                <w:sz w:val="20"/>
              </w:rPr>
              <w:t>8</w:t>
            </w:r>
          </w:p>
        </w:tc>
        <w:tc>
          <w:tcPr>
            <w:tcW w:w="1133" w:type="dxa"/>
          </w:tcPr>
          <w:p w14:paraId="35210AFB" w14:textId="330CBB3B" w:rsidR="00F356E9" w:rsidRDefault="00F356E9" w:rsidP="00F356E9">
            <w:pPr>
              <w:pStyle w:val="TableParagraph"/>
              <w:rPr>
                <w:sz w:val="20"/>
              </w:rPr>
            </w:pPr>
            <w:r>
              <w:rPr>
                <w:sz w:val="20"/>
              </w:rPr>
              <w:t>ESRR</w:t>
            </w:r>
          </w:p>
        </w:tc>
        <w:tc>
          <w:tcPr>
            <w:tcW w:w="3249" w:type="dxa"/>
          </w:tcPr>
          <w:p w14:paraId="4FAF1D85" w14:textId="2F8A3211" w:rsidR="00F356E9" w:rsidRDefault="00700518" w:rsidP="00F356E9">
            <w:pPr>
              <w:pStyle w:val="TableParagraph"/>
              <w:rPr>
                <w:sz w:val="20"/>
              </w:rPr>
            </w:pPr>
            <w:r>
              <w:rPr>
                <w:sz w:val="20"/>
              </w:rPr>
              <w:t>Manj razvite regije</w:t>
            </w:r>
          </w:p>
        </w:tc>
        <w:tc>
          <w:tcPr>
            <w:tcW w:w="3099" w:type="dxa"/>
          </w:tcPr>
          <w:p w14:paraId="0C0C4518" w14:textId="5E5A9BF9" w:rsidR="00F356E9" w:rsidRDefault="00B870CC" w:rsidP="00F356E9">
            <w:pPr>
              <w:pStyle w:val="TableParagraph"/>
              <w:rPr>
                <w:sz w:val="20"/>
              </w:rPr>
            </w:pPr>
            <w:r>
              <w:rPr>
                <w:sz w:val="20"/>
                <w:szCs w:val="20"/>
              </w:rPr>
              <w:t>8.1</w:t>
            </w:r>
          </w:p>
        </w:tc>
        <w:tc>
          <w:tcPr>
            <w:tcW w:w="1161" w:type="dxa"/>
          </w:tcPr>
          <w:p w14:paraId="4DC37206" w14:textId="5CF6A46E" w:rsidR="00F356E9" w:rsidRDefault="00F356E9" w:rsidP="00F356E9">
            <w:pPr>
              <w:pStyle w:val="TableParagraph"/>
              <w:rPr>
                <w:sz w:val="20"/>
              </w:rPr>
            </w:pPr>
            <w:r>
              <w:rPr>
                <w:sz w:val="20"/>
              </w:rPr>
              <w:t>166</w:t>
            </w:r>
          </w:p>
        </w:tc>
        <w:tc>
          <w:tcPr>
            <w:tcW w:w="2731" w:type="dxa"/>
          </w:tcPr>
          <w:p w14:paraId="5DFA34E2" w14:textId="551E83C9" w:rsidR="00F356E9" w:rsidRDefault="0063634A" w:rsidP="00F356E9">
            <w:pPr>
              <w:pStyle w:val="TableParagraph"/>
              <w:rPr>
                <w:sz w:val="20"/>
              </w:rPr>
            </w:pPr>
            <w:r>
              <w:rPr>
                <w:sz w:val="20"/>
              </w:rPr>
              <w:t>14.000.000</w:t>
            </w:r>
          </w:p>
        </w:tc>
      </w:tr>
    </w:tbl>
    <w:p w14:paraId="580D50C8" w14:textId="77777777" w:rsidR="00DD1BF0" w:rsidRDefault="00DD1BF0" w:rsidP="003F77CE"/>
    <w:p w14:paraId="11E0DF0D"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7AD9B9C1"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674F60CC" w14:textId="77777777" w:rsidTr="00F6549D">
        <w:trPr>
          <w:trHeight w:val="353"/>
        </w:trPr>
        <w:tc>
          <w:tcPr>
            <w:tcW w:w="2088" w:type="dxa"/>
          </w:tcPr>
          <w:p w14:paraId="0DB81E9F"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6B7B76D3" w14:textId="77777777" w:rsidR="00DD1BF0" w:rsidRDefault="00DD1BF0" w:rsidP="003F77CE">
            <w:pPr>
              <w:pStyle w:val="TableParagraph"/>
              <w:ind w:left="320"/>
            </w:pPr>
            <w:r>
              <w:t>Sklad</w:t>
            </w:r>
          </w:p>
        </w:tc>
        <w:tc>
          <w:tcPr>
            <w:tcW w:w="3249" w:type="dxa"/>
          </w:tcPr>
          <w:p w14:paraId="7A8A7E46"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2E1B4CED"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862DF8F" w14:textId="77777777" w:rsidR="00DD1BF0" w:rsidRDefault="00DD1BF0" w:rsidP="003F77CE">
            <w:pPr>
              <w:pStyle w:val="TableParagraph"/>
              <w:ind w:left="334"/>
            </w:pPr>
            <w:r>
              <w:t>Koda</w:t>
            </w:r>
          </w:p>
        </w:tc>
        <w:tc>
          <w:tcPr>
            <w:tcW w:w="2731" w:type="dxa"/>
          </w:tcPr>
          <w:p w14:paraId="34276B62" w14:textId="222FB672" w:rsidR="00DD1BF0" w:rsidRDefault="00A5029F" w:rsidP="003F77CE">
            <w:pPr>
              <w:pStyle w:val="TableParagraph"/>
              <w:ind w:left="661"/>
            </w:pPr>
            <w:r>
              <w:t>Znesek (v EUR)</w:t>
            </w:r>
          </w:p>
        </w:tc>
      </w:tr>
      <w:tr w:rsidR="00F356E9" w14:paraId="211D62AC" w14:textId="77777777" w:rsidTr="00F6549D">
        <w:trPr>
          <w:trHeight w:val="353"/>
        </w:trPr>
        <w:tc>
          <w:tcPr>
            <w:tcW w:w="2088" w:type="dxa"/>
          </w:tcPr>
          <w:p w14:paraId="6B4155E9" w14:textId="141521C0" w:rsidR="00F356E9" w:rsidRDefault="00B870CC" w:rsidP="00F356E9">
            <w:pPr>
              <w:pStyle w:val="TableParagraph"/>
              <w:rPr>
                <w:sz w:val="20"/>
              </w:rPr>
            </w:pPr>
            <w:r>
              <w:rPr>
                <w:sz w:val="20"/>
              </w:rPr>
              <w:t>8</w:t>
            </w:r>
          </w:p>
        </w:tc>
        <w:tc>
          <w:tcPr>
            <w:tcW w:w="1133" w:type="dxa"/>
          </w:tcPr>
          <w:p w14:paraId="4489C9C0" w14:textId="48561F54" w:rsidR="00F356E9" w:rsidRDefault="00F356E9" w:rsidP="00F356E9">
            <w:pPr>
              <w:pStyle w:val="TableParagraph"/>
              <w:rPr>
                <w:sz w:val="20"/>
              </w:rPr>
            </w:pPr>
            <w:r>
              <w:rPr>
                <w:sz w:val="20"/>
              </w:rPr>
              <w:t>ESRR</w:t>
            </w:r>
          </w:p>
        </w:tc>
        <w:tc>
          <w:tcPr>
            <w:tcW w:w="3249" w:type="dxa"/>
          </w:tcPr>
          <w:p w14:paraId="750D9932" w14:textId="09BC8A9C" w:rsidR="00F356E9" w:rsidRDefault="00700518" w:rsidP="00F356E9">
            <w:pPr>
              <w:pStyle w:val="TableParagraph"/>
              <w:rPr>
                <w:sz w:val="20"/>
              </w:rPr>
            </w:pPr>
            <w:r>
              <w:rPr>
                <w:sz w:val="20"/>
              </w:rPr>
              <w:t>Manj razvite regije</w:t>
            </w:r>
          </w:p>
        </w:tc>
        <w:tc>
          <w:tcPr>
            <w:tcW w:w="3099" w:type="dxa"/>
          </w:tcPr>
          <w:p w14:paraId="25BB1A30" w14:textId="211E3D91" w:rsidR="00F356E9" w:rsidRDefault="00B870CC" w:rsidP="00F356E9">
            <w:pPr>
              <w:pStyle w:val="TableParagraph"/>
              <w:rPr>
                <w:sz w:val="20"/>
              </w:rPr>
            </w:pPr>
            <w:r>
              <w:rPr>
                <w:sz w:val="20"/>
                <w:szCs w:val="20"/>
              </w:rPr>
              <w:t>8.1</w:t>
            </w:r>
          </w:p>
        </w:tc>
        <w:tc>
          <w:tcPr>
            <w:tcW w:w="1161" w:type="dxa"/>
          </w:tcPr>
          <w:p w14:paraId="15E86334" w14:textId="1158B393" w:rsidR="00F356E9" w:rsidRDefault="00F356E9" w:rsidP="00F356E9">
            <w:pPr>
              <w:pStyle w:val="TableParagraph"/>
              <w:rPr>
                <w:sz w:val="20"/>
              </w:rPr>
            </w:pPr>
            <w:r>
              <w:rPr>
                <w:sz w:val="20"/>
              </w:rPr>
              <w:t>01</w:t>
            </w:r>
          </w:p>
        </w:tc>
        <w:tc>
          <w:tcPr>
            <w:tcW w:w="2731" w:type="dxa"/>
          </w:tcPr>
          <w:p w14:paraId="0F328B79" w14:textId="10767C27" w:rsidR="00F356E9" w:rsidRDefault="0063634A" w:rsidP="00F356E9">
            <w:pPr>
              <w:pStyle w:val="TableParagraph"/>
              <w:rPr>
                <w:sz w:val="20"/>
              </w:rPr>
            </w:pPr>
            <w:r>
              <w:rPr>
                <w:sz w:val="20"/>
              </w:rPr>
              <w:t>19.940.000</w:t>
            </w:r>
          </w:p>
        </w:tc>
      </w:tr>
    </w:tbl>
    <w:p w14:paraId="7F5F1F6C" w14:textId="77777777" w:rsidR="00DD1BF0" w:rsidRDefault="00DD1BF0" w:rsidP="003F77CE">
      <w:pPr>
        <w:rPr>
          <w:sz w:val="20"/>
        </w:rPr>
        <w:sectPr w:rsidR="00DD1BF0" w:rsidSect="00BD3536">
          <w:headerReference w:type="default" r:id="rId109"/>
          <w:footerReference w:type="first" r:id="rId110"/>
          <w:type w:val="continuous"/>
          <w:pgSz w:w="16840" w:h="11910" w:orient="landscape"/>
          <w:pgMar w:top="1417" w:right="1417" w:bottom="1417" w:left="1417" w:header="708" w:footer="708" w:gutter="0"/>
          <w:cols w:space="708"/>
          <w:titlePg/>
          <w:docGrid w:linePitch="299"/>
        </w:sectPr>
      </w:pPr>
    </w:p>
    <w:p w14:paraId="1BA18BEB" w14:textId="77777777" w:rsidR="0063634A" w:rsidRDefault="0063634A" w:rsidP="003F77CE">
      <w:pPr>
        <w:ind w:left="339"/>
        <w:rPr>
          <w:spacing w:val="-7"/>
        </w:rPr>
      </w:pPr>
    </w:p>
    <w:p w14:paraId="7F456240"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3D7205F"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1F8C59C" w14:textId="77777777" w:rsidTr="00F6549D">
        <w:trPr>
          <w:trHeight w:val="353"/>
        </w:trPr>
        <w:tc>
          <w:tcPr>
            <w:tcW w:w="2088" w:type="dxa"/>
          </w:tcPr>
          <w:p w14:paraId="0F019E6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C2595C0" w14:textId="77777777" w:rsidR="00DD1BF0" w:rsidRDefault="00DD1BF0" w:rsidP="003F77CE">
            <w:pPr>
              <w:pStyle w:val="TableParagraph"/>
              <w:ind w:left="320"/>
            </w:pPr>
            <w:r>
              <w:t>Sklad</w:t>
            </w:r>
          </w:p>
        </w:tc>
        <w:tc>
          <w:tcPr>
            <w:tcW w:w="3248" w:type="dxa"/>
          </w:tcPr>
          <w:p w14:paraId="58EECE86"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5C75DA79"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304B2E19" w14:textId="77777777" w:rsidR="00DD1BF0" w:rsidRPr="00E229C9" w:rsidRDefault="00DD1BF0" w:rsidP="003F77CE">
            <w:pPr>
              <w:pStyle w:val="TableParagraph"/>
              <w:ind w:left="336"/>
            </w:pPr>
            <w:r w:rsidRPr="00E229C9">
              <w:t>Koda</w:t>
            </w:r>
          </w:p>
        </w:tc>
        <w:tc>
          <w:tcPr>
            <w:tcW w:w="2730" w:type="dxa"/>
          </w:tcPr>
          <w:p w14:paraId="4F343C43" w14:textId="64CFEB23" w:rsidR="00DD1BF0" w:rsidRDefault="00A5029F" w:rsidP="003F77CE">
            <w:pPr>
              <w:pStyle w:val="TableParagraph"/>
              <w:ind w:left="664"/>
            </w:pPr>
            <w:r>
              <w:t>Znesek (v EUR)</w:t>
            </w:r>
          </w:p>
        </w:tc>
      </w:tr>
      <w:tr w:rsidR="00F356E9" w14:paraId="32380330" w14:textId="77777777" w:rsidTr="00F6549D">
        <w:trPr>
          <w:trHeight w:val="353"/>
        </w:trPr>
        <w:tc>
          <w:tcPr>
            <w:tcW w:w="2088" w:type="dxa"/>
          </w:tcPr>
          <w:p w14:paraId="5FC1C165" w14:textId="1F7E97AE" w:rsidR="00F356E9" w:rsidRDefault="00B870CC" w:rsidP="00F356E9">
            <w:pPr>
              <w:pStyle w:val="TableParagraph"/>
              <w:rPr>
                <w:sz w:val="20"/>
              </w:rPr>
            </w:pPr>
            <w:r>
              <w:rPr>
                <w:sz w:val="20"/>
              </w:rPr>
              <w:t>8</w:t>
            </w:r>
          </w:p>
        </w:tc>
        <w:tc>
          <w:tcPr>
            <w:tcW w:w="1132" w:type="dxa"/>
          </w:tcPr>
          <w:p w14:paraId="272523B9" w14:textId="17C9EB6F" w:rsidR="00F356E9" w:rsidRDefault="00F356E9" w:rsidP="00F356E9">
            <w:pPr>
              <w:pStyle w:val="TableParagraph"/>
              <w:rPr>
                <w:sz w:val="20"/>
              </w:rPr>
            </w:pPr>
            <w:r>
              <w:rPr>
                <w:sz w:val="20"/>
              </w:rPr>
              <w:t>ESRR</w:t>
            </w:r>
          </w:p>
        </w:tc>
        <w:tc>
          <w:tcPr>
            <w:tcW w:w="3248" w:type="dxa"/>
          </w:tcPr>
          <w:p w14:paraId="56D8367D" w14:textId="568DAB34" w:rsidR="00F356E9" w:rsidRDefault="00700518" w:rsidP="00F356E9">
            <w:pPr>
              <w:pStyle w:val="TableParagraph"/>
              <w:rPr>
                <w:sz w:val="20"/>
              </w:rPr>
            </w:pPr>
            <w:r>
              <w:rPr>
                <w:sz w:val="20"/>
              </w:rPr>
              <w:t>Manj razvite regije</w:t>
            </w:r>
          </w:p>
        </w:tc>
        <w:tc>
          <w:tcPr>
            <w:tcW w:w="3098" w:type="dxa"/>
          </w:tcPr>
          <w:p w14:paraId="3FAF41C9" w14:textId="22A5F82D" w:rsidR="00F356E9" w:rsidRDefault="00B870CC" w:rsidP="00F356E9">
            <w:pPr>
              <w:pStyle w:val="TableParagraph"/>
              <w:rPr>
                <w:sz w:val="20"/>
              </w:rPr>
            </w:pPr>
            <w:r>
              <w:rPr>
                <w:sz w:val="20"/>
                <w:szCs w:val="20"/>
              </w:rPr>
              <w:t>8.1</w:t>
            </w:r>
          </w:p>
        </w:tc>
        <w:tc>
          <w:tcPr>
            <w:tcW w:w="1160" w:type="dxa"/>
          </w:tcPr>
          <w:p w14:paraId="417B96D5" w14:textId="660CE57E" w:rsidR="00F356E9" w:rsidRPr="00E229C9" w:rsidRDefault="00F356E9" w:rsidP="00E229C9">
            <w:pPr>
              <w:pStyle w:val="TableParagraph"/>
              <w:rPr>
                <w:sz w:val="20"/>
              </w:rPr>
            </w:pPr>
            <w:r w:rsidRPr="00E229C9">
              <w:rPr>
                <w:sz w:val="20"/>
              </w:rPr>
              <w:t>0</w:t>
            </w:r>
            <w:r w:rsidR="00E229C9">
              <w:rPr>
                <w:sz w:val="20"/>
              </w:rPr>
              <w:t>2</w:t>
            </w:r>
          </w:p>
        </w:tc>
        <w:tc>
          <w:tcPr>
            <w:tcW w:w="2730" w:type="dxa"/>
          </w:tcPr>
          <w:p w14:paraId="3D5648EA" w14:textId="0006EA79" w:rsidR="00F356E9" w:rsidRDefault="0063634A" w:rsidP="00F356E9">
            <w:pPr>
              <w:pStyle w:val="TableParagraph"/>
              <w:rPr>
                <w:sz w:val="20"/>
              </w:rPr>
            </w:pPr>
            <w:r>
              <w:rPr>
                <w:sz w:val="20"/>
              </w:rPr>
              <w:t>2.500.000</w:t>
            </w:r>
          </w:p>
        </w:tc>
      </w:tr>
      <w:tr w:rsidR="00F356E9" w14:paraId="67BB19D4" w14:textId="77777777" w:rsidTr="00F6549D">
        <w:trPr>
          <w:trHeight w:val="353"/>
        </w:trPr>
        <w:tc>
          <w:tcPr>
            <w:tcW w:w="2088" w:type="dxa"/>
          </w:tcPr>
          <w:p w14:paraId="2D6EC1ED" w14:textId="1DCDF740" w:rsidR="00F356E9" w:rsidRDefault="00B870CC" w:rsidP="00F356E9">
            <w:pPr>
              <w:pStyle w:val="TableParagraph"/>
              <w:rPr>
                <w:sz w:val="20"/>
              </w:rPr>
            </w:pPr>
            <w:r>
              <w:rPr>
                <w:sz w:val="20"/>
              </w:rPr>
              <w:t>8</w:t>
            </w:r>
          </w:p>
        </w:tc>
        <w:tc>
          <w:tcPr>
            <w:tcW w:w="1132" w:type="dxa"/>
          </w:tcPr>
          <w:p w14:paraId="0D127339" w14:textId="50E75CAF" w:rsidR="00F356E9" w:rsidRDefault="00F356E9" w:rsidP="00F356E9">
            <w:pPr>
              <w:pStyle w:val="TableParagraph"/>
              <w:rPr>
                <w:sz w:val="20"/>
              </w:rPr>
            </w:pPr>
            <w:r>
              <w:rPr>
                <w:sz w:val="20"/>
              </w:rPr>
              <w:t>ESRR</w:t>
            </w:r>
          </w:p>
        </w:tc>
        <w:tc>
          <w:tcPr>
            <w:tcW w:w="3248" w:type="dxa"/>
          </w:tcPr>
          <w:p w14:paraId="17DB082F" w14:textId="01931610" w:rsidR="00F356E9" w:rsidRDefault="00700518" w:rsidP="00F356E9">
            <w:pPr>
              <w:pStyle w:val="TableParagraph"/>
              <w:rPr>
                <w:sz w:val="20"/>
              </w:rPr>
            </w:pPr>
            <w:r>
              <w:rPr>
                <w:sz w:val="20"/>
              </w:rPr>
              <w:t>Manj razvite regije</w:t>
            </w:r>
          </w:p>
        </w:tc>
        <w:tc>
          <w:tcPr>
            <w:tcW w:w="3098" w:type="dxa"/>
          </w:tcPr>
          <w:p w14:paraId="48D5A893" w14:textId="6D3A8A14" w:rsidR="00F356E9" w:rsidRDefault="00B870CC" w:rsidP="00F356E9">
            <w:pPr>
              <w:pStyle w:val="TableParagraph"/>
              <w:rPr>
                <w:sz w:val="20"/>
              </w:rPr>
            </w:pPr>
            <w:r>
              <w:rPr>
                <w:sz w:val="20"/>
                <w:szCs w:val="20"/>
              </w:rPr>
              <w:t>8.1</w:t>
            </w:r>
          </w:p>
        </w:tc>
        <w:tc>
          <w:tcPr>
            <w:tcW w:w="1160" w:type="dxa"/>
          </w:tcPr>
          <w:p w14:paraId="47B0DD67" w14:textId="4878B65A" w:rsidR="00F356E9" w:rsidRPr="00E229C9" w:rsidRDefault="00F356E9" w:rsidP="00F356E9">
            <w:pPr>
              <w:pStyle w:val="TableParagraph"/>
              <w:rPr>
                <w:sz w:val="20"/>
              </w:rPr>
            </w:pPr>
            <w:r w:rsidRPr="00E229C9">
              <w:rPr>
                <w:sz w:val="20"/>
              </w:rPr>
              <w:t>24</w:t>
            </w:r>
          </w:p>
        </w:tc>
        <w:tc>
          <w:tcPr>
            <w:tcW w:w="2730" w:type="dxa"/>
          </w:tcPr>
          <w:p w14:paraId="672A95A0" w14:textId="7C0698E6" w:rsidR="00F356E9" w:rsidRDefault="0063634A" w:rsidP="00F356E9">
            <w:pPr>
              <w:pStyle w:val="TableParagraph"/>
              <w:rPr>
                <w:sz w:val="20"/>
              </w:rPr>
            </w:pPr>
            <w:r>
              <w:rPr>
                <w:sz w:val="20"/>
              </w:rPr>
              <w:t>14.240.000</w:t>
            </w:r>
          </w:p>
        </w:tc>
      </w:tr>
      <w:tr w:rsidR="00F356E9" w14:paraId="3935B5E5" w14:textId="77777777" w:rsidTr="00F6549D">
        <w:trPr>
          <w:trHeight w:val="353"/>
        </w:trPr>
        <w:tc>
          <w:tcPr>
            <w:tcW w:w="2088" w:type="dxa"/>
          </w:tcPr>
          <w:p w14:paraId="76040914" w14:textId="3B9A5D40" w:rsidR="00F356E9" w:rsidRDefault="00B870CC" w:rsidP="00F356E9">
            <w:pPr>
              <w:pStyle w:val="TableParagraph"/>
              <w:rPr>
                <w:sz w:val="20"/>
              </w:rPr>
            </w:pPr>
            <w:r>
              <w:rPr>
                <w:sz w:val="20"/>
              </w:rPr>
              <w:lastRenderedPageBreak/>
              <w:t>8</w:t>
            </w:r>
          </w:p>
        </w:tc>
        <w:tc>
          <w:tcPr>
            <w:tcW w:w="1132" w:type="dxa"/>
          </w:tcPr>
          <w:p w14:paraId="13DD3603" w14:textId="17AB6196" w:rsidR="00F356E9" w:rsidRDefault="00F356E9" w:rsidP="00F356E9">
            <w:pPr>
              <w:pStyle w:val="TableParagraph"/>
              <w:rPr>
                <w:sz w:val="20"/>
              </w:rPr>
            </w:pPr>
            <w:r>
              <w:rPr>
                <w:sz w:val="20"/>
              </w:rPr>
              <w:t>ESRR</w:t>
            </w:r>
          </w:p>
        </w:tc>
        <w:tc>
          <w:tcPr>
            <w:tcW w:w="3248" w:type="dxa"/>
          </w:tcPr>
          <w:p w14:paraId="286DBA61" w14:textId="2BF8299B" w:rsidR="00F356E9" w:rsidRDefault="00700518" w:rsidP="00F356E9">
            <w:pPr>
              <w:pStyle w:val="TableParagraph"/>
              <w:rPr>
                <w:sz w:val="20"/>
              </w:rPr>
            </w:pPr>
            <w:r>
              <w:rPr>
                <w:sz w:val="20"/>
              </w:rPr>
              <w:t>Manj razvite regije</w:t>
            </w:r>
          </w:p>
        </w:tc>
        <w:tc>
          <w:tcPr>
            <w:tcW w:w="3098" w:type="dxa"/>
          </w:tcPr>
          <w:p w14:paraId="1493D1F0" w14:textId="244323FD" w:rsidR="00F356E9" w:rsidRDefault="00B870CC" w:rsidP="00F356E9">
            <w:pPr>
              <w:pStyle w:val="TableParagraph"/>
              <w:rPr>
                <w:sz w:val="20"/>
              </w:rPr>
            </w:pPr>
            <w:r>
              <w:rPr>
                <w:sz w:val="20"/>
                <w:szCs w:val="20"/>
              </w:rPr>
              <w:t>8.1</w:t>
            </w:r>
          </w:p>
        </w:tc>
        <w:tc>
          <w:tcPr>
            <w:tcW w:w="1160" w:type="dxa"/>
          </w:tcPr>
          <w:p w14:paraId="05E9AE98" w14:textId="4748F1D6" w:rsidR="00F356E9" w:rsidRPr="00E229C9" w:rsidRDefault="00F356E9" w:rsidP="00F356E9">
            <w:pPr>
              <w:pStyle w:val="TableParagraph"/>
              <w:rPr>
                <w:sz w:val="20"/>
              </w:rPr>
            </w:pPr>
            <w:r w:rsidRPr="00E229C9">
              <w:rPr>
                <w:sz w:val="20"/>
              </w:rPr>
              <w:t>33</w:t>
            </w:r>
          </w:p>
        </w:tc>
        <w:tc>
          <w:tcPr>
            <w:tcW w:w="2730" w:type="dxa"/>
          </w:tcPr>
          <w:p w14:paraId="70DBBEDA" w14:textId="00F120BF" w:rsidR="00F356E9" w:rsidRPr="00E229C9" w:rsidRDefault="002062B3" w:rsidP="00F356E9">
            <w:pPr>
              <w:pStyle w:val="TableParagraph"/>
              <w:rPr>
                <w:sz w:val="20"/>
              </w:rPr>
            </w:pPr>
            <w:r w:rsidRPr="00E229C9">
              <w:rPr>
                <w:sz w:val="20"/>
              </w:rPr>
              <w:t>3.200.000</w:t>
            </w:r>
          </w:p>
        </w:tc>
      </w:tr>
    </w:tbl>
    <w:p w14:paraId="29DF1B89" w14:textId="77777777" w:rsidR="00DD1BF0" w:rsidRDefault="00DD1BF0" w:rsidP="003F77CE"/>
    <w:p w14:paraId="6F301B1A"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238CA776"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98816B5" w14:textId="77777777" w:rsidTr="00F6549D">
        <w:trPr>
          <w:trHeight w:val="353"/>
        </w:trPr>
        <w:tc>
          <w:tcPr>
            <w:tcW w:w="2088" w:type="dxa"/>
          </w:tcPr>
          <w:p w14:paraId="66012CD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6210453" w14:textId="77777777" w:rsidR="00DD1BF0" w:rsidRDefault="00DD1BF0" w:rsidP="003F77CE">
            <w:pPr>
              <w:pStyle w:val="TableParagraph"/>
              <w:ind w:left="321"/>
            </w:pPr>
            <w:r>
              <w:t>Sklad</w:t>
            </w:r>
          </w:p>
        </w:tc>
        <w:tc>
          <w:tcPr>
            <w:tcW w:w="3248" w:type="dxa"/>
          </w:tcPr>
          <w:p w14:paraId="4BAFB90C"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2F5AD37B"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A6FF285" w14:textId="77777777" w:rsidR="00DD1BF0" w:rsidRDefault="00DD1BF0" w:rsidP="003F77CE">
            <w:pPr>
              <w:pStyle w:val="TableParagraph"/>
              <w:ind w:left="337"/>
            </w:pPr>
            <w:r>
              <w:t>Koda</w:t>
            </w:r>
          </w:p>
        </w:tc>
        <w:tc>
          <w:tcPr>
            <w:tcW w:w="2730" w:type="dxa"/>
          </w:tcPr>
          <w:p w14:paraId="43B7B42E" w14:textId="1157193E" w:rsidR="00DD1BF0" w:rsidRDefault="00A5029F" w:rsidP="003F77CE">
            <w:pPr>
              <w:pStyle w:val="TableParagraph"/>
              <w:ind w:left="665"/>
            </w:pPr>
            <w:r>
              <w:t>Znesek (v EUR)</w:t>
            </w:r>
          </w:p>
        </w:tc>
      </w:tr>
      <w:tr w:rsidR="00872BD7" w14:paraId="6338A37D" w14:textId="77777777" w:rsidTr="00F6549D">
        <w:trPr>
          <w:trHeight w:val="353"/>
        </w:trPr>
        <w:tc>
          <w:tcPr>
            <w:tcW w:w="2088" w:type="dxa"/>
          </w:tcPr>
          <w:p w14:paraId="74DC2153" w14:textId="77777777" w:rsidR="00DD1BF0" w:rsidRDefault="00DD1BF0" w:rsidP="003F77CE">
            <w:pPr>
              <w:pStyle w:val="TableParagraph"/>
              <w:rPr>
                <w:sz w:val="20"/>
              </w:rPr>
            </w:pPr>
          </w:p>
        </w:tc>
        <w:tc>
          <w:tcPr>
            <w:tcW w:w="1132" w:type="dxa"/>
          </w:tcPr>
          <w:p w14:paraId="3BF76BDB" w14:textId="77777777" w:rsidR="00DD1BF0" w:rsidRDefault="00DD1BF0" w:rsidP="003F77CE">
            <w:pPr>
              <w:pStyle w:val="TableParagraph"/>
              <w:rPr>
                <w:sz w:val="20"/>
              </w:rPr>
            </w:pPr>
          </w:p>
        </w:tc>
        <w:tc>
          <w:tcPr>
            <w:tcW w:w="3248" w:type="dxa"/>
          </w:tcPr>
          <w:p w14:paraId="1DF19065" w14:textId="77777777" w:rsidR="00DD1BF0" w:rsidRDefault="00DD1BF0" w:rsidP="003F77CE">
            <w:pPr>
              <w:pStyle w:val="TableParagraph"/>
              <w:rPr>
                <w:sz w:val="20"/>
              </w:rPr>
            </w:pPr>
          </w:p>
        </w:tc>
        <w:tc>
          <w:tcPr>
            <w:tcW w:w="3098" w:type="dxa"/>
          </w:tcPr>
          <w:p w14:paraId="573D3261" w14:textId="77777777" w:rsidR="00DD1BF0" w:rsidRDefault="00DD1BF0" w:rsidP="003F77CE">
            <w:pPr>
              <w:pStyle w:val="TableParagraph"/>
              <w:rPr>
                <w:sz w:val="20"/>
              </w:rPr>
            </w:pPr>
          </w:p>
        </w:tc>
        <w:tc>
          <w:tcPr>
            <w:tcW w:w="1160" w:type="dxa"/>
          </w:tcPr>
          <w:p w14:paraId="61C29C36" w14:textId="77777777" w:rsidR="00DD1BF0" w:rsidRDefault="00DD1BF0" w:rsidP="003F77CE">
            <w:pPr>
              <w:pStyle w:val="TableParagraph"/>
              <w:rPr>
                <w:sz w:val="20"/>
              </w:rPr>
            </w:pPr>
          </w:p>
        </w:tc>
        <w:tc>
          <w:tcPr>
            <w:tcW w:w="2730" w:type="dxa"/>
          </w:tcPr>
          <w:p w14:paraId="01EFAFD1" w14:textId="77777777" w:rsidR="00DD1BF0" w:rsidRDefault="00DD1BF0" w:rsidP="003F77CE">
            <w:pPr>
              <w:pStyle w:val="TableParagraph"/>
              <w:rPr>
                <w:sz w:val="20"/>
              </w:rPr>
            </w:pPr>
          </w:p>
        </w:tc>
      </w:tr>
    </w:tbl>
    <w:p w14:paraId="0EE4E5F5" w14:textId="77777777" w:rsidR="00DD1BF0" w:rsidRPr="00673ADB" w:rsidRDefault="00DD1BF0" w:rsidP="003F77CE"/>
    <w:p w14:paraId="7E568F90"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59CE83EB"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41D75B14" w14:textId="77777777" w:rsidTr="00F6549D">
        <w:trPr>
          <w:trHeight w:val="353"/>
        </w:trPr>
        <w:tc>
          <w:tcPr>
            <w:tcW w:w="2088" w:type="dxa"/>
          </w:tcPr>
          <w:p w14:paraId="62A7AAE8"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5546CA2" w14:textId="77777777" w:rsidR="00DD1BF0" w:rsidRDefault="00DD1BF0" w:rsidP="003F77CE">
            <w:pPr>
              <w:pStyle w:val="TableParagraph"/>
              <w:ind w:left="320"/>
            </w:pPr>
            <w:r>
              <w:t>Sklad</w:t>
            </w:r>
          </w:p>
        </w:tc>
        <w:tc>
          <w:tcPr>
            <w:tcW w:w="3248" w:type="dxa"/>
          </w:tcPr>
          <w:p w14:paraId="22D86157"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621AFBF4"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040A611" w14:textId="77777777" w:rsidR="00DD1BF0" w:rsidRDefault="00DD1BF0" w:rsidP="003F77CE">
            <w:pPr>
              <w:pStyle w:val="TableParagraph"/>
              <w:ind w:left="336"/>
            </w:pPr>
            <w:r>
              <w:t>Koda</w:t>
            </w:r>
          </w:p>
        </w:tc>
        <w:tc>
          <w:tcPr>
            <w:tcW w:w="2730" w:type="dxa"/>
          </w:tcPr>
          <w:p w14:paraId="0B2FBFA2" w14:textId="44865DBC" w:rsidR="00DD1BF0" w:rsidRDefault="00A5029F" w:rsidP="003F77CE">
            <w:pPr>
              <w:pStyle w:val="TableParagraph"/>
              <w:ind w:left="664"/>
            </w:pPr>
            <w:r>
              <w:t>Znesek (v EUR)</w:t>
            </w:r>
          </w:p>
        </w:tc>
      </w:tr>
      <w:tr w:rsidR="00F356E9" w14:paraId="0F3534D9" w14:textId="77777777" w:rsidTr="00F6549D">
        <w:trPr>
          <w:trHeight w:val="353"/>
        </w:trPr>
        <w:tc>
          <w:tcPr>
            <w:tcW w:w="2088" w:type="dxa"/>
          </w:tcPr>
          <w:p w14:paraId="7DCDF510" w14:textId="6ED15C73" w:rsidR="00F356E9" w:rsidRDefault="00B870CC" w:rsidP="00F356E9">
            <w:pPr>
              <w:pStyle w:val="TableParagraph"/>
              <w:rPr>
                <w:sz w:val="20"/>
              </w:rPr>
            </w:pPr>
            <w:r>
              <w:rPr>
                <w:sz w:val="20"/>
              </w:rPr>
              <w:t>8</w:t>
            </w:r>
          </w:p>
        </w:tc>
        <w:tc>
          <w:tcPr>
            <w:tcW w:w="1132" w:type="dxa"/>
          </w:tcPr>
          <w:p w14:paraId="613F6F1B" w14:textId="53B713F5" w:rsidR="00F356E9" w:rsidRDefault="00F356E9" w:rsidP="00F356E9">
            <w:pPr>
              <w:pStyle w:val="TableParagraph"/>
              <w:rPr>
                <w:sz w:val="20"/>
              </w:rPr>
            </w:pPr>
            <w:r>
              <w:rPr>
                <w:sz w:val="20"/>
              </w:rPr>
              <w:t>ESRR</w:t>
            </w:r>
          </w:p>
        </w:tc>
        <w:tc>
          <w:tcPr>
            <w:tcW w:w="3248" w:type="dxa"/>
          </w:tcPr>
          <w:p w14:paraId="5996483B" w14:textId="70D48A4E" w:rsidR="00F356E9" w:rsidRDefault="00700518" w:rsidP="00F356E9">
            <w:pPr>
              <w:pStyle w:val="TableParagraph"/>
              <w:rPr>
                <w:sz w:val="20"/>
              </w:rPr>
            </w:pPr>
            <w:r>
              <w:rPr>
                <w:sz w:val="20"/>
              </w:rPr>
              <w:t>Manj razvite regije</w:t>
            </w:r>
          </w:p>
        </w:tc>
        <w:tc>
          <w:tcPr>
            <w:tcW w:w="3098" w:type="dxa"/>
          </w:tcPr>
          <w:p w14:paraId="755DEF13" w14:textId="24CACD25" w:rsidR="00F356E9" w:rsidRDefault="00B870CC" w:rsidP="00F356E9">
            <w:pPr>
              <w:pStyle w:val="TableParagraph"/>
              <w:rPr>
                <w:sz w:val="20"/>
              </w:rPr>
            </w:pPr>
            <w:r>
              <w:rPr>
                <w:sz w:val="20"/>
                <w:szCs w:val="20"/>
              </w:rPr>
              <w:t>8.1</w:t>
            </w:r>
          </w:p>
        </w:tc>
        <w:tc>
          <w:tcPr>
            <w:tcW w:w="1160" w:type="dxa"/>
          </w:tcPr>
          <w:p w14:paraId="2FA99E78" w14:textId="795A766F" w:rsidR="00F356E9" w:rsidRDefault="00F356E9" w:rsidP="00F356E9">
            <w:pPr>
              <w:pStyle w:val="TableParagraph"/>
              <w:rPr>
                <w:sz w:val="20"/>
              </w:rPr>
            </w:pPr>
            <w:r>
              <w:rPr>
                <w:sz w:val="20"/>
              </w:rPr>
              <w:t>03</w:t>
            </w:r>
          </w:p>
        </w:tc>
        <w:tc>
          <w:tcPr>
            <w:tcW w:w="2730" w:type="dxa"/>
          </w:tcPr>
          <w:p w14:paraId="19313118" w14:textId="62907695" w:rsidR="00F356E9" w:rsidRDefault="00CA48CE" w:rsidP="00F356E9">
            <w:pPr>
              <w:pStyle w:val="TableParagraph"/>
              <w:rPr>
                <w:sz w:val="20"/>
              </w:rPr>
            </w:pPr>
            <w:r>
              <w:rPr>
                <w:sz w:val="20"/>
              </w:rPr>
              <w:t>19.940.000</w:t>
            </w:r>
          </w:p>
        </w:tc>
      </w:tr>
    </w:tbl>
    <w:p w14:paraId="0739151E"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0E6D52E0" w14:textId="77777777" w:rsidR="00DD1BF0" w:rsidRDefault="00DD1BF0" w:rsidP="003F77CE">
      <w:pPr>
        <w:rPr>
          <w:spacing w:val="-2"/>
        </w:rPr>
      </w:pPr>
    </w:p>
    <w:p w14:paraId="0210CAE5" w14:textId="77777777" w:rsidR="00E229C9" w:rsidRDefault="00E229C9" w:rsidP="00E229C9">
      <w:bookmarkStart w:id="59" w:name="_Toc96856172"/>
      <w:r>
        <w:br w:type="page"/>
      </w:r>
    </w:p>
    <w:p w14:paraId="29A0798E" w14:textId="55E6607F" w:rsidR="00DD1BF0" w:rsidRDefault="001E5966" w:rsidP="003F77CE">
      <w:pPr>
        <w:pStyle w:val="Naslov3"/>
      </w:pPr>
      <w:r>
        <w:lastRenderedPageBreak/>
        <w:t>Prednostna</w:t>
      </w:r>
      <w:r w:rsidR="00DD1BF0">
        <w:rPr>
          <w:spacing w:val="25"/>
        </w:rPr>
        <w:t xml:space="preserve"> </w:t>
      </w:r>
      <w:r w:rsidR="00DD1BF0">
        <w:t>nalog</w:t>
      </w:r>
      <w:r>
        <w:t>a</w:t>
      </w:r>
      <w:r w:rsidR="00DD1BF0">
        <w:t xml:space="preserve"> 9: </w:t>
      </w:r>
      <w:r w:rsidR="00D01E8C" w:rsidRPr="00213625">
        <w:rPr>
          <w:rFonts w:cstheme="minorHAnsi"/>
        </w:rPr>
        <w:t>Trajnostni razvoj lokalnih območij</w:t>
      </w:r>
      <w:bookmarkEnd w:id="59"/>
    </w:p>
    <w:p w14:paraId="0C640259"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5F94C6C2" w14:textId="77777777" w:rsidTr="009E5A19">
        <w:tc>
          <w:tcPr>
            <w:tcW w:w="13994" w:type="dxa"/>
          </w:tcPr>
          <w:p w14:paraId="73BAC7ED" w14:textId="77777777" w:rsidR="00DD1BF0" w:rsidRPr="006A1DD0" w:rsidRDefault="00DD1BF0" w:rsidP="003F77CE">
            <w:pPr>
              <w:rPr>
                <w:rFonts w:eastAsia="Calibri"/>
              </w:rPr>
            </w:pPr>
            <w:r w:rsidRPr="006A1DD0">
              <w:rPr>
                <w:rFonts w:eastAsia="Calibri"/>
                <w:noProof/>
                <w:lang w:eastAsia="sl-SI"/>
              </w:rPr>
              <w:drawing>
                <wp:inline distT="0" distB="0" distL="0" distR="0" wp14:anchorId="783A677A" wp14:editId="73A0A13D">
                  <wp:extent cx="121920" cy="103505"/>
                  <wp:effectExtent l="0" t="0" r="0" b="0"/>
                  <wp:docPr id="1139" name="Slika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4ED1E1AA" w14:textId="77777777" w:rsidTr="009E5A19">
        <w:tc>
          <w:tcPr>
            <w:tcW w:w="13994" w:type="dxa"/>
          </w:tcPr>
          <w:p w14:paraId="6999DD76" w14:textId="77777777" w:rsidR="00DD1BF0" w:rsidRPr="006A1DD0" w:rsidRDefault="00DD1BF0" w:rsidP="003F77CE">
            <w:pPr>
              <w:rPr>
                <w:rFonts w:eastAsia="Calibri"/>
              </w:rPr>
            </w:pPr>
            <w:r w:rsidRPr="006A1DD0">
              <w:rPr>
                <w:rFonts w:eastAsia="Calibri"/>
                <w:noProof/>
                <w:lang w:eastAsia="sl-SI"/>
              </w:rPr>
              <w:drawing>
                <wp:inline distT="0" distB="0" distL="0" distR="0" wp14:anchorId="74568CFB" wp14:editId="376B61B6">
                  <wp:extent cx="121920" cy="103505"/>
                  <wp:effectExtent l="0" t="0" r="0" b="0"/>
                  <wp:docPr id="1140" name="Slika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D1BF0" w:rsidRPr="006A1DD0" w14:paraId="6005EFB2" w14:textId="77777777" w:rsidTr="009E5A19">
        <w:tc>
          <w:tcPr>
            <w:tcW w:w="13994" w:type="dxa"/>
          </w:tcPr>
          <w:p w14:paraId="64CB22E1" w14:textId="77777777" w:rsidR="00DD1BF0" w:rsidRPr="006A1DD0" w:rsidRDefault="00DD1BF0" w:rsidP="003F77CE">
            <w:pPr>
              <w:rPr>
                <w:rFonts w:eastAsia="Calibri"/>
              </w:rPr>
            </w:pPr>
            <w:r w:rsidRPr="006A1DD0">
              <w:rPr>
                <w:rFonts w:eastAsia="Calibri"/>
                <w:noProof/>
                <w:lang w:eastAsia="sl-SI"/>
              </w:rPr>
              <w:drawing>
                <wp:inline distT="0" distB="0" distL="0" distR="0" wp14:anchorId="2D904594" wp14:editId="12CA1D07">
                  <wp:extent cx="121920" cy="103505"/>
                  <wp:effectExtent l="0" t="0" r="0" b="0"/>
                  <wp:docPr id="1141" name="Slika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71F38810" w14:textId="77777777" w:rsidTr="009E5A19">
        <w:tc>
          <w:tcPr>
            <w:tcW w:w="13994" w:type="dxa"/>
          </w:tcPr>
          <w:p w14:paraId="5EC97753" w14:textId="77777777" w:rsidR="00DD1BF0" w:rsidRPr="006A1DD0" w:rsidRDefault="00DD1BF0" w:rsidP="003F77CE">
            <w:pPr>
              <w:rPr>
                <w:rFonts w:eastAsia="Calibri"/>
              </w:rPr>
            </w:pPr>
            <w:r w:rsidRPr="006A1DD0">
              <w:rPr>
                <w:rFonts w:eastAsia="Calibri"/>
                <w:noProof/>
                <w:lang w:eastAsia="sl-SI"/>
              </w:rPr>
              <w:drawing>
                <wp:inline distT="0" distB="0" distL="0" distR="0" wp14:anchorId="6EC85C59" wp14:editId="178BB520">
                  <wp:extent cx="121920" cy="103505"/>
                  <wp:effectExtent l="0" t="0" r="0" b="0"/>
                  <wp:docPr id="1142" name="Slika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D1BF0" w:rsidRPr="006A1DD0" w14:paraId="5C6AFCBE" w14:textId="77777777" w:rsidTr="009E5A19">
        <w:tc>
          <w:tcPr>
            <w:tcW w:w="13994" w:type="dxa"/>
          </w:tcPr>
          <w:p w14:paraId="26B7B0A5" w14:textId="77777777" w:rsidR="00DD1BF0" w:rsidRPr="006A1DD0" w:rsidRDefault="00DD1BF0" w:rsidP="003F77CE">
            <w:pPr>
              <w:rPr>
                <w:rFonts w:eastAsia="Calibri"/>
              </w:rPr>
            </w:pPr>
            <w:r w:rsidRPr="006A1DD0">
              <w:rPr>
                <w:rFonts w:eastAsia="Calibri"/>
                <w:noProof/>
                <w:lang w:eastAsia="sl-SI"/>
              </w:rPr>
              <w:drawing>
                <wp:inline distT="0" distB="0" distL="0" distR="0" wp14:anchorId="65B04A97" wp14:editId="372A6503">
                  <wp:extent cx="121920" cy="103505"/>
                  <wp:effectExtent l="0" t="0" r="0" b="0"/>
                  <wp:docPr id="1143" name="Slika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700073E5" w14:textId="77777777" w:rsidR="00DD1BF0" w:rsidRPr="006A1DD0" w:rsidRDefault="00DD1BF0" w:rsidP="003F77CE">
            <w:pPr>
              <w:rPr>
                <w:rFonts w:eastAsia="Calibri"/>
              </w:rPr>
            </w:pPr>
            <w:r w:rsidRPr="006A1DD0">
              <w:rPr>
                <w:rFonts w:eastAsia="Calibri"/>
              </w:rPr>
              <w:t>Skladu</w:t>
            </w:r>
          </w:p>
        </w:tc>
      </w:tr>
      <w:tr w:rsidR="00DD1BF0" w:rsidRPr="006A1DD0" w14:paraId="421FD689" w14:textId="77777777" w:rsidTr="009E5A19">
        <w:trPr>
          <w:trHeight w:val="83"/>
        </w:trPr>
        <w:tc>
          <w:tcPr>
            <w:tcW w:w="13994" w:type="dxa"/>
          </w:tcPr>
          <w:p w14:paraId="0F6EFC3D" w14:textId="77777777" w:rsidR="00DD1BF0" w:rsidRPr="00DD1BF0" w:rsidRDefault="00DD1BF0" w:rsidP="003F77CE">
            <w:pPr>
              <w:rPr>
                <w:rFonts w:eastAsia="Calibri"/>
              </w:rPr>
            </w:pPr>
            <w:r w:rsidRPr="006A1DD0">
              <w:rPr>
                <w:rFonts w:eastAsia="Calibri"/>
                <w:noProof/>
                <w:lang w:eastAsia="sl-SI"/>
              </w:rPr>
              <w:drawing>
                <wp:inline distT="0" distB="0" distL="0" distR="0" wp14:anchorId="7071FBFA" wp14:editId="5FDCA87E">
                  <wp:extent cx="121920" cy="103505"/>
                  <wp:effectExtent l="0" t="0" r="0" b="0"/>
                  <wp:docPr id="1144" name="Slika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2FCF6343" w14:textId="77777777" w:rsidR="00DD1BF0" w:rsidRPr="006A1DD0" w:rsidRDefault="00DD1BF0" w:rsidP="003F77CE">
            <w:pPr>
              <w:rPr>
                <w:rFonts w:eastAsia="Calibri"/>
              </w:rPr>
            </w:pPr>
            <w:r w:rsidRPr="00204C50">
              <w:rPr>
                <w:rFonts w:eastAsia="Calibri"/>
              </w:rPr>
              <w:t>Skladu</w:t>
            </w:r>
          </w:p>
        </w:tc>
      </w:tr>
    </w:tbl>
    <w:p w14:paraId="5A760D66"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7DECF4C4" w14:textId="77777777" w:rsidR="00DD1BF0" w:rsidRDefault="00DD1BF0" w:rsidP="003F77CE"/>
    <w:p w14:paraId="067706EE" w14:textId="77777777" w:rsidR="00DD1BF0" w:rsidRDefault="00DD1BF0" w:rsidP="003F77CE"/>
    <w:p w14:paraId="1F519887" w14:textId="59BA146D" w:rsidR="00DD1BF0" w:rsidRPr="00BD3536" w:rsidRDefault="00DD1BF0" w:rsidP="003F77CE">
      <w:pPr>
        <w:pStyle w:val="Naslov4"/>
        <w:spacing w:before="0" w:line="240" w:lineRule="auto"/>
      </w:pPr>
      <w:bookmarkStart w:id="60" w:name="_Toc96856173"/>
      <w:r>
        <w:t>Specifični cilj 9</w:t>
      </w:r>
      <w:r w:rsidRPr="00BD3536">
        <w:t xml:space="preserve">.1: </w:t>
      </w:r>
      <w:r>
        <w:t>Spodbujanje</w:t>
      </w:r>
      <w:r w:rsidRPr="00DD1BF0">
        <w:t xml:space="preserve"> celostnega in vključujočega socialnega, gospodarskega in okoljskega razvoja, kulture, naravne dediščine, trajnostnega turizma in varnosti v mestnih območjih</w:t>
      </w:r>
      <w:bookmarkEnd w:id="60"/>
    </w:p>
    <w:p w14:paraId="18553223" w14:textId="77777777" w:rsidR="00DD1BF0" w:rsidRDefault="00DD1BF0" w:rsidP="003F77CE">
      <w:pPr>
        <w:rPr>
          <w:sz w:val="30"/>
        </w:rPr>
      </w:pPr>
    </w:p>
    <w:p w14:paraId="177119F2" w14:textId="77777777" w:rsidR="00DD1BF0" w:rsidRPr="00C10464" w:rsidRDefault="00DD1BF0" w:rsidP="003F77CE">
      <w:pPr>
        <w:pStyle w:val="Naslov5"/>
        <w:spacing w:before="0"/>
      </w:pPr>
      <w:r w:rsidRPr="00C10464">
        <w:t>Ukrepi skladov</w:t>
      </w:r>
    </w:p>
    <w:p w14:paraId="68FD195A" w14:textId="77777777" w:rsidR="00DD1BF0" w:rsidRDefault="00DD1BF0" w:rsidP="003F77CE">
      <w:pPr>
        <w:rPr>
          <w:sz w:val="30"/>
        </w:rPr>
      </w:pPr>
    </w:p>
    <w:p w14:paraId="50C273A0"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4EDAAA79"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F356E9" w:rsidRPr="00B3569A" w14:paraId="4019332D" w14:textId="77777777" w:rsidTr="00F356E9">
        <w:trPr>
          <w:trHeight w:val="316"/>
        </w:trPr>
        <w:tc>
          <w:tcPr>
            <w:tcW w:w="12758" w:type="dxa"/>
          </w:tcPr>
          <w:p w14:paraId="642A66C2" w14:textId="074FF043" w:rsidR="00F356E9" w:rsidRDefault="00F356E9" w:rsidP="00F356E9">
            <w:pPr>
              <w:jc w:val="both"/>
            </w:pPr>
            <w:r w:rsidRPr="00A13357">
              <w:t>V okviru specifičnega cilja se preko prostorskih pristopov predvideva naslavljanje urbanega razvoja in endogeno razvojno politiko v skladu s pripravljenimi trajnostnimi urbanimi strategijami in re</w:t>
            </w:r>
            <w:r w:rsidR="00C44683">
              <w:t>gionalnimi razvojnimi programi.</w:t>
            </w:r>
            <w:r w:rsidRPr="00A13357">
              <w:t xml:space="preserve"> Podpirali bi predvsem ukrepe iz sklopa urbane prenove, kot npr. revitalizacija degradiranih urbanih območij, celovite prenove (protipotresna varnost, energetsko, dostopnost) tudi objektov kulturne dediščine, nakup zgradb v javnem interesu, ureditev javnih površin,</w:t>
            </w:r>
            <w:r w:rsidRPr="00A13357">
              <w:rPr>
                <w:bCs/>
              </w:rPr>
              <w:t xml:space="preserve"> vzpostavitev zunanjih večfunkcionalnih rekreativnih površin</w:t>
            </w:r>
            <w:r w:rsidR="00C44683">
              <w:rPr>
                <w:bCs/>
              </w:rPr>
              <w:t>,</w:t>
            </w:r>
            <w:r w:rsidRPr="00A13357">
              <w:t xml:space="preserve"> idr</w:t>
            </w:r>
            <w:r w:rsidR="00C44683">
              <w:t>.</w:t>
            </w:r>
            <w:r w:rsidRPr="00A13357">
              <w:t xml:space="preserve"> </w:t>
            </w:r>
            <w:r w:rsidR="00C44683">
              <w:t>T</w:t>
            </w:r>
            <w:r w:rsidRPr="00A13357">
              <w:t>er urbane kulture (npr</w:t>
            </w:r>
            <w:r w:rsidR="00C44683">
              <w:t>.</w:t>
            </w:r>
            <w:r w:rsidRPr="00A13357">
              <w:t xml:space="preserve"> </w:t>
            </w:r>
            <w:r w:rsidRPr="00A13357">
              <w:rPr>
                <w:rFonts w:eastAsiaTheme="minorHAnsi"/>
                <w:iCs/>
                <w:color w:val="000000"/>
              </w:rPr>
              <w:t>javn</w:t>
            </w:r>
            <w:r w:rsidR="00C44683">
              <w:rPr>
                <w:rFonts w:eastAsiaTheme="minorHAnsi"/>
                <w:iCs/>
                <w:color w:val="000000"/>
              </w:rPr>
              <w:t>i</w:t>
            </w:r>
            <w:r w:rsidRPr="00A13357">
              <w:rPr>
                <w:rFonts w:eastAsiaTheme="minorHAnsi"/>
                <w:iCs/>
                <w:color w:val="000000"/>
              </w:rPr>
              <w:t xml:space="preserve"> odprti in zaprti prostori, ki ponujajo prostor za družbeno inoviranje, večje vključevanje občanov v skupnost, spodbujanje multikulturnosti)</w:t>
            </w:r>
            <w:r w:rsidRPr="00A13357">
              <w:t>.</w:t>
            </w:r>
          </w:p>
          <w:p w14:paraId="20C0DD69" w14:textId="77777777" w:rsidR="00C44683" w:rsidRPr="00A13357" w:rsidRDefault="00C44683" w:rsidP="00F356E9">
            <w:pPr>
              <w:jc w:val="both"/>
            </w:pPr>
          </w:p>
          <w:p w14:paraId="3F057F8F" w14:textId="3936B30B" w:rsidR="00F356E9" w:rsidRPr="00171939" w:rsidRDefault="00F356E9" w:rsidP="00F356E9">
            <w:pPr>
              <w:jc w:val="both"/>
              <w:rPr>
                <w:rFonts w:cstheme="minorHAnsi"/>
                <w:i/>
              </w:rPr>
            </w:pPr>
            <w:r w:rsidRPr="00A13357">
              <w:rPr>
                <w:rFonts w:eastAsiaTheme="minorHAnsi"/>
                <w:iCs/>
                <w:color w:val="000000"/>
              </w:rPr>
              <w:t>Navedeni ukrepi bodo prispevali k povečanju kakovosti, raznolikosti in dostopnosti urbanih vsebin, krepitvi kakovosti življenja v mestu, k oživljanju premalo izkoriščenih urbanih ambientov ter stanovanjskih sosesk ali degradiranih območij mest in aktivaciji občanov.</w:t>
            </w:r>
          </w:p>
        </w:tc>
      </w:tr>
    </w:tbl>
    <w:p w14:paraId="21CD1466" w14:textId="77777777" w:rsidR="00DD1BF0" w:rsidRDefault="00DD1BF0" w:rsidP="003F77CE">
      <w:pPr>
        <w:ind w:left="1349"/>
        <w:rPr>
          <w:spacing w:val="-6"/>
        </w:rPr>
      </w:pPr>
    </w:p>
    <w:p w14:paraId="539458BB" w14:textId="77777777" w:rsidR="00DD1BF0" w:rsidRDefault="00DD1BF0" w:rsidP="003F77CE">
      <w:pPr>
        <w:ind w:left="1349"/>
      </w:pPr>
      <w:r>
        <w:rPr>
          <w:spacing w:val="-6"/>
        </w:rPr>
        <w:t>Glavne</w:t>
      </w:r>
      <w:r>
        <w:rPr>
          <w:spacing w:val="-1"/>
        </w:rPr>
        <w:t xml:space="preserve"> </w:t>
      </w:r>
      <w:r>
        <w:rPr>
          <w:spacing w:val="-6"/>
        </w:rPr>
        <w:t>ciljne skupine:</w:t>
      </w:r>
    </w:p>
    <w:p w14:paraId="7D1CE94D"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3DDEFC1" w14:textId="77777777" w:rsidTr="00F356E9">
        <w:tc>
          <w:tcPr>
            <w:tcW w:w="12763" w:type="dxa"/>
          </w:tcPr>
          <w:p w14:paraId="592F3A57" w14:textId="7354C9D1" w:rsidR="00DD1BF0" w:rsidRPr="00B3569A" w:rsidRDefault="00C44683" w:rsidP="00C44683">
            <w:pPr>
              <w:jc w:val="both"/>
              <w:rPr>
                <w:rFonts w:cstheme="minorHAnsi"/>
              </w:rPr>
            </w:pPr>
            <w:r w:rsidRPr="00C44683">
              <w:rPr>
                <w:rFonts w:cstheme="minorHAnsi"/>
              </w:rPr>
              <w:lastRenderedPageBreak/>
              <w:t>Vsi prebivalci v mestih in na mestnih območjih, gospodarstvo, lokalne skupnosti, upravljavci javnih površin in stavb, organizacije na področju spodbujanja urbanega razvoja in oživljanja mest, institucije znanja, stanovanjske kooperative in ponudniki drugih alternativnih oblik bivanja v mestih, obiskovalci mest in mestnih območij.</w:t>
            </w:r>
          </w:p>
        </w:tc>
      </w:tr>
    </w:tbl>
    <w:p w14:paraId="744371E9" w14:textId="77777777" w:rsidR="00DD1BF0" w:rsidRPr="006B7178" w:rsidRDefault="00DD1BF0" w:rsidP="003F77CE">
      <w:pPr>
        <w:ind w:left="1349"/>
      </w:pPr>
    </w:p>
    <w:p w14:paraId="5A75FDB1"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7B92477D"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277E748C" w14:textId="77777777" w:rsidTr="00C44683">
        <w:tc>
          <w:tcPr>
            <w:tcW w:w="12715" w:type="dxa"/>
          </w:tcPr>
          <w:p w14:paraId="35CD7E99" w14:textId="3F807551" w:rsidR="00DD1BF0" w:rsidRPr="00B3569A" w:rsidRDefault="00ED7078" w:rsidP="00ED7078">
            <w:pPr>
              <w:jc w:val="both"/>
              <w:rPr>
                <w:rFonts w:cstheme="minorHAnsi"/>
              </w:rPr>
            </w:pPr>
            <w:r>
              <w:rPr>
                <w:rFonts w:cstheme="minorHAnsi"/>
              </w:rPr>
              <w:t>V okviru ukrepov bodo</w:t>
            </w:r>
            <w:r w:rsidRPr="00ED7078">
              <w:rPr>
                <w:rFonts w:cstheme="minorHAnsi"/>
              </w:rPr>
              <w:t xml:space="preserve"> spoštova</w:t>
            </w:r>
            <w:r>
              <w:rPr>
                <w:rFonts w:cstheme="minorHAnsi"/>
              </w:rPr>
              <w:t>n</w:t>
            </w:r>
            <w:r w:rsidRPr="00ED7078">
              <w:rPr>
                <w:rFonts w:cstheme="minorHAnsi"/>
              </w:rPr>
              <w:t>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tc>
      </w:tr>
    </w:tbl>
    <w:p w14:paraId="3949E4D8" w14:textId="77777777" w:rsidR="00DD1BF0" w:rsidRDefault="00DD1BF0" w:rsidP="003F77CE">
      <w:pPr>
        <w:rPr>
          <w:sz w:val="20"/>
        </w:rPr>
      </w:pPr>
    </w:p>
    <w:p w14:paraId="62DCFEF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532E5B64"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04296D0E" w14:textId="77777777" w:rsidTr="00C44683">
        <w:tc>
          <w:tcPr>
            <w:tcW w:w="12763" w:type="dxa"/>
          </w:tcPr>
          <w:p w14:paraId="3474E95D" w14:textId="1525A7E6" w:rsidR="00DD1BF0" w:rsidRPr="00B3569A" w:rsidRDefault="00C44683" w:rsidP="00C44683">
            <w:pPr>
              <w:jc w:val="both"/>
              <w:rPr>
                <w:rFonts w:cstheme="minorHAnsi"/>
              </w:rPr>
            </w:pPr>
            <w:r w:rsidRPr="00C44683">
              <w:rPr>
                <w:rFonts w:cstheme="minorHAnsi"/>
              </w:rPr>
              <w:t xml:space="preserve">V okviru specifičnega cilja se predvideva naslavljanje urbanega razvoja </w:t>
            </w:r>
            <w:r>
              <w:rPr>
                <w:rFonts w:cstheme="minorHAnsi"/>
              </w:rPr>
              <w:t>in</w:t>
            </w:r>
            <w:r w:rsidRPr="00C44683">
              <w:rPr>
                <w:rFonts w:cstheme="minorHAnsi"/>
              </w:rPr>
              <w:t xml:space="preserve"> pristopa endogene regionalne politike s pomočjo teritorialnih pristopov, </w:t>
            </w:r>
            <w:r>
              <w:rPr>
                <w:rFonts w:cstheme="minorHAnsi"/>
              </w:rPr>
              <w:t>i</w:t>
            </w:r>
            <w:r w:rsidRPr="00C44683">
              <w:rPr>
                <w:rFonts w:cstheme="minorHAnsi"/>
              </w:rPr>
              <w:t xml:space="preserve">zhajajoč iz </w:t>
            </w:r>
            <w:r>
              <w:rPr>
                <w:rFonts w:cstheme="minorHAnsi"/>
              </w:rPr>
              <w:t xml:space="preserve">vsebin </w:t>
            </w:r>
            <w:r w:rsidRPr="00C44683">
              <w:rPr>
                <w:rFonts w:cstheme="minorHAnsi"/>
              </w:rPr>
              <w:t xml:space="preserve">pripravljenih teritorialnih strategij (TUS </w:t>
            </w:r>
            <w:r>
              <w:rPr>
                <w:rFonts w:cstheme="minorHAnsi"/>
              </w:rPr>
              <w:t>oziroma</w:t>
            </w:r>
            <w:r w:rsidRPr="00C44683">
              <w:rPr>
                <w:rFonts w:cstheme="minorHAnsi"/>
              </w:rPr>
              <w:t xml:space="preserve"> RRP).</w:t>
            </w:r>
          </w:p>
        </w:tc>
      </w:tr>
    </w:tbl>
    <w:p w14:paraId="44496483" w14:textId="77777777" w:rsidR="00DD1BF0" w:rsidRDefault="00DD1BF0" w:rsidP="003F77CE">
      <w:pPr>
        <w:rPr>
          <w:sz w:val="18"/>
        </w:rPr>
      </w:pPr>
    </w:p>
    <w:p w14:paraId="4EA1D8CB"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3206D078"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5516219" w14:textId="77777777" w:rsidTr="00C44683">
        <w:tc>
          <w:tcPr>
            <w:tcW w:w="12763" w:type="dxa"/>
          </w:tcPr>
          <w:p w14:paraId="4A785493" w14:textId="53442407" w:rsidR="00DD1BF0" w:rsidRPr="00B3569A" w:rsidRDefault="00C44683" w:rsidP="00C44683">
            <w:pPr>
              <w:jc w:val="both"/>
              <w:rPr>
                <w:rFonts w:cstheme="minorHAnsi"/>
              </w:rPr>
            </w:pPr>
            <w:r w:rsidRPr="00C44683">
              <w:rPr>
                <w:rFonts w:cstheme="minorHAnsi"/>
              </w:rPr>
              <w:t xml:space="preserve">Zlasti v mestih in urbanih predelih, ki mejijo na sosednje države, je tesno čezmejno sodelovanje izjemnega pomena, saj prispeva h kakovostnemu sobivanju. Prebivalci potrebujejo raznolike in kakovostne vsebine ter nove oblike druženja, ki senzibilizira javnost za širše potenciale kreativnega razvoja. V ta namen bomo izvajali ukrepe, ki bodo olajšali dostop do javnega prostora, ustvarjali nove javne prostore in podpirali kulturne in druge urbane pobude, ki spodbujajo multikulturnost ter čezmejno povezovanje. </w:t>
            </w:r>
            <w:r>
              <w:rPr>
                <w:rFonts w:cstheme="minorHAnsi"/>
              </w:rPr>
              <w:t xml:space="preserve"> </w:t>
            </w:r>
          </w:p>
        </w:tc>
      </w:tr>
    </w:tbl>
    <w:p w14:paraId="1E2D12A1" w14:textId="77777777" w:rsidR="00DD1BF0" w:rsidRDefault="00DD1BF0" w:rsidP="003F77CE">
      <w:pPr>
        <w:rPr>
          <w:sz w:val="17"/>
        </w:rPr>
      </w:pPr>
    </w:p>
    <w:p w14:paraId="42307125"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57717D4B"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3D6D3D55" w14:textId="77777777" w:rsidTr="00C44683">
        <w:tc>
          <w:tcPr>
            <w:tcW w:w="12758" w:type="dxa"/>
          </w:tcPr>
          <w:p w14:paraId="37E092D1" w14:textId="3A023EEA" w:rsidR="00DD1BF0" w:rsidRPr="00B3569A" w:rsidRDefault="00F02FB5" w:rsidP="003F77CE">
            <w:pPr>
              <w:rPr>
                <w:rFonts w:cstheme="minorHAnsi"/>
              </w:rPr>
            </w:pPr>
            <w:r w:rsidRPr="00F02FB5">
              <w:rPr>
                <w:rFonts w:cstheme="minorHAnsi"/>
              </w:rPr>
              <w:t>V okviru predmetnega specifičnega cilja ni načrtovana uporaba finančnih instrumentov.</w:t>
            </w:r>
          </w:p>
        </w:tc>
      </w:tr>
    </w:tbl>
    <w:p w14:paraId="22D6C4D1" w14:textId="77777777" w:rsidR="00DD1BF0" w:rsidRDefault="00DD1BF0" w:rsidP="003F77CE">
      <w:pPr>
        <w:rPr>
          <w:sz w:val="20"/>
        </w:rPr>
      </w:pPr>
    </w:p>
    <w:p w14:paraId="24493EB9" w14:textId="77777777" w:rsidR="00DD1BF0" w:rsidRDefault="00DD1BF0" w:rsidP="003F77CE">
      <w:pPr>
        <w:rPr>
          <w:sz w:val="20"/>
        </w:rPr>
      </w:pPr>
    </w:p>
    <w:p w14:paraId="28F80CE9" w14:textId="58F8E6CC" w:rsidR="00DD1BF0" w:rsidRDefault="00DD1BF0" w:rsidP="003F77CE">
      <w:pPr>
        <w:pStyle w:val="Naslov5"/>
        <w:spacing w:before="0"/>
      </w:pPr>
      <w:r>
        <w:t>Kazalniki</w:t>
      </w:r>
    </w:p>
    <w:p w14:paraId="4F1407FB" w14:textId="77777777" w:rsidR="00DD1BF0" w:rsidRDefault="00DD1BF0" w:rsidP="003F77CE"/>
    <w:p w14:paraId="4E831102"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153057FD"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417"/>
        <w:gridCol w:w="708"/>
        <w:gridCol w:w="1701"/>
        <w:gridCol w:w="778"/>
        <w:gridCol w:w="3475"/>
        <w:gridCol w:w="1276"/>
        <w:gridCol w:w="1418"/>
        <w:gridCol w:w="1134"/>
      </w:tblGrid>
      <w:tr w:rsidR="00872BD7" w14:paraId="4B823D7C" w14:textId="77777777" w:rsidTr="002E1A4A">
        <w:trPr>
          <w:trHeight w:val="254"/>
        </w:trPr>
        <w:tc>
          <w:tcPr>
            <w:tcW w:w="1834" w:type="dxa"/>
            <w:vAlign w:val="center"/>
          </w:tcPr>
          <w:p w14:paraId="7AAC4BB7" w14:textId="77777777" w:rsidR="00DD1BF0" w:rsidRDefault="00DD1BF0" w:rsidP="003F77CE">
            <w:pPr>
              <w:pStyle w:val="TableParagraph"/>
              <w:ind w:right="82"/>
            </w:pPr>
            <w:r w:rsidRPr="00BE59C9">
              <w:t>Prednostna naloga</w:t>
            </w:r>
          </w:p>
        </w:tc>
        <w:tc>
          <w:tcPr>
            <w:tcW w:w="1417" w:type="dxa"/>
            <w:vAlign w:val="center"/>
          </w:tcPr>
          <w:p w14:paraId="3EE19E45" w14:textId="77777777" w:rsidR="00DD1BF0" w:rsidRDefault="00DD1BF0" w:rsidP="003F77CE">
            <w:pPr>
              <w:pStyle w:val="TableParagraph"/>
            </w:pPr>
            <w:r w:rsidRPr="00BE59C9">
              <w:t>Specifični cilj</w:t>
            </w:r>
          </w:p>
        </w:tc>
        <w:tc>
          <w:tcPr>
            <w:tcW w:w="708" w:type="dxa"/>
            <w:vAlign w:val="center"/>
          </w:tcPr>
          <w:p w14:paraId="7081A165" w14:textId="77777777" w:rsidR="00DD1BF0" w:rsidRDefault="00DD1BF0" w:rsidP="003F77CE">
            <w:pPr>
              <w:pStyle w:val="TableParagraph"/>
            </w:pPr>
            <w:r w:rsidRPr="00BE59C9">
              <w:t>Sklad</w:t>
            </w:r>
          </w:p>
        </w:tc>
        <w:tc>
          <w:tcPr>
            <w:tcW w:w="1701" w:type="dxa"/>
            <w:vAlign w:val="center"/>
          </w:tcPr>
          <w:p w14:paraId="381981D9" w14:textId="77777777" w:rsidR="00DD1BF0" w:rsidRDefault="00DD1BF0" w:rsidP="003F77CE">
            <w:pPr>
              <w:pStyle w:val="TableParagraph"/>
            </w:pPr>
            <w:r w:rsidRPr="00BE59C9">
              <w:t>Kategorija regije</w:t>
            </w:r>
          </w:p>
        </w:tc>
        <w:tc>
          <w:tcPr>
            <w:tcW w:w="778" w:type="dxa"/>
            <w:vAlign w:val="center"/>
          </w:tcPr>
          <w:p w14:paraId="459739DF" w14:textId="77777777" w:rsidR="00DD1BF0" w:rsidRPr="00347461" w:rsidRDefault="00DD1BF0" w:rsidP="003F77CE">
            <w:pPr>
              <w:pStyle w:val="TableParagraph"/>
              <w:rPr>
                <w:sz w:val="20"/>
                <w:szCs w:val="20"/>
              </w:rPr>
            </w:pPr>
            <w:r>
              <w:t>ID</w:t>
            </w:r>
          </w:p>
        </w:tc>
        <w:tc>
          <w:tcPr>
            <w:tcW w:w="3475" w:type="dxa"/>
            <w:vAlign w:val="center"/>
          </w:tcPr>
          <w:p w14:paraId="55940A42" w14:textId="77777777" w:rsidR="00DD1BF0" w:rsidRPr="00347461" w:rsidRDefault="00DD1BF0" w:rsidP="003F77CE">
            <w:pPr>
              <w:pStyle w:val="TableParagraph"/>
              <w:rPr>
                <w:sz w:val="20"/>
                <w:szCs w:val="20"/>
              </w:rPr>
            </w:pPr>
            <w:r w:rsidRPr="00BE59C9">
              <w:t>Kazalniki</w:t>
            </w:r>
          </w:p>
        </w:tc>
        <w:tc>
          <w:tcPr>
            <w:tcW w:w="1276" w:type="dxa"/>
            <w:vAlign w:val="center"/>
          </w:tcPr>
          <w:p w14:paraId="2B5A758C" w14:textId="77777777" w:rsidR="00DD1BF0" w:rsidRPr="00347461" w:rsidRDefault="00DD1BF0" w:rsidP="003F77CE">
            <w:pPr>
              <w:pStyle w:val="TableParagraph"/>
              <w:rPr>
                <w:sz w:val="20"/>
                <w:szCs w:val="20"/>
              </w:rPr>
            </w:pPr>
            <w:r w:rsidRPr="00BE59C9">
              <w:t>Merska enota</w:t>
            </w:r>
          </w:p>
        </w:tc>
        <w:tc>
          <w:tcPr>
            <w:tcW w:w="1418" w:type="dxa"/>
            <w:vAlign w:val="center"/>
          </w:tcPr>
          <w:p w14:paraId="485C4118" w14:textId="77777777" w:rsidR="00DD1BF0" w:rsidRPr="00347461" w:rsidRDefault="00DD1BF0" w:rsidP="003F77CE">
            <w:pPr>
              <w:pStyle w:val="TableParagraph"/>
              <w:rPr>
                <w:sz w:val="20"/>
                <w:szCs w:val="20"/>
              </w:rPr>
            </w:pPr>
            <w:r w:rsidRPr="00BE59C9">
              <w:t>Mejnik (2024)</w:t>
            </w:r>
          </w:p>
        </w:tc>
        <w:tc>
          <w:tcPr>
            <w:tcW w:w="1134" w:type="dxa"/>
            <w:vAlign w:val="center"/>
          </w:tcPr>
          <w:p w14:paraId="163A0944" w14:textId="77777777" w:rsidR="00DD1BF0" w:rsidRDefault="00DD1BF0" w:rsidP="003F77CE">
            <w:pPr>
              <w:pStyle w:val="TableParagraph"/>
            </w:pPr>
            <w:r w:rsidRPr="00BE59C9">
              <w:t>Cilj (2029)</w:t>
            </w:r>
          </w:p>
        </w:tc>
      </w:tr>
      <w:tr w:rsidR="002E1A4A" w14:paraId="338A2548" w14:textId="77777777" w:rsidTr="002E1A4A">
        <w:trPr>
          <w:trHeight w:val="367"/>
        </w:trPr>
        <w:tc>
          <w:tcPr>
            <w:tcW w:w="1834" w:type="dxa"/>
          </w:tcPr>
          <w:p w14:paraId="597ADEF4" w14:textId="5A05214C" w:rsidR="002E1A4A" w:rsidRDefault="002E1A4A" w:rsidP="002E1A4A">
            <w:pPr>
              <w:pStyle w:val="TableParagraph"/>
              <w:rPr>
                <w:sz w:val="20"/>
              </w:rPr>
            </w:pPr>
            <w:r>
              <w:rPr>
                <w:sz w:val="20"/>
                <w:szCs w:val="20"/>
              </w:rPr>
              <w:t>PN 9</w:t>
            </w:r>
          </w:p>
        </w:tc>
        <w:tc>
          <w:tcPr>
            <w:tcW w:w="1417" w:type="dxa"/>
          </w:tcPr>
          <w:p w14:paraId="59C82F0D" w14:textId="5E3E9570" w:rsidR="002E1A4A" w:rsidRPr="00347461" w:rsidRDefault="002E1A4A" w:rsidP="002E1A4A">
            <w:pPr>
              <w:pStyle w:val="TableParagraph"/>
              <w:rPr>
                <w:sz w:val="20"/>
              </w:rPr>
            </w:pPr>
            <w:r>
              <w:rPr>
                <w:sz w:val="20"/>
                <w:szCs w:val="20"/>
              </w:rPr>
              <w:t>9.1</w:t>
            </w:r>
          </w:p>
        </w:tc>
        <w:tc>
          <w:tcPr>
            <w:tcW w:w="708" w:type="dxa"/>
          </w:tcPr>
          <w:p w14:paraId="6FC1DB96" w14:textId="77777777" w:rsidR="002E1A4A" w:rsidRDefault="002E1A4A" w:rsidP="002E1A4A">
            <w:pPr>
              <w:pStyle w:val="TableParagraph"/>
              <w:rPr>
                <w:sz w:val="20"/>
              </w:rPr>
            </w:pPr>
            <w:r>
              <w:rPr>
                <w:sz w:val="20"/>
                <w:szCs w:val="20"/>
              </w:rPr>
              <w:t>ESRR</w:t>
            </w:r>
          </w:p>
        </w:tc>
        <w:tc>
          <w:tcPr>
            <w:tcW w:w="1701" w:type="dxa"/>
          </w:tcPr>
          <w:p w14:paraId="7B120FD6" w14:textId="11DB3641" w:rsidR="002E1A4A" w:rsidRDefault="002E1A4A" w:rsidP="002E1A4A">
            <w:pPr>
              <w:pStyle w:val="TableParagraph"/>
              <w:rPr>
                <w:sz w:val="20"/>
                <w:szCs w:val="20"/>
              </w:rPr>
            </w:pPr>
            <w:r>
              <w:rPr>
                <w:sz w:val="20"/>
                <w:szCs w:val="20"/>
              </w:rPr>
              <w:t>Manj razvite regije</w:t>
            </w:r>
          </w:p>
          <w:p w14:paraId="7EF678CD" w14:textId="21BD26B2" w:rsidR="002E1A4A" w:rsidRDefault="002E1A4A" w:rsidP="002E1A4A">
            <w:pPr>
              <w:pStyle w:val="TableParagraph"/>
              <w:rPr>
                <w:sz w:val="20"/>
              </w:rPr>
            </w:pPr>
            <w:r>
              <w:rPr>
                <w:sz w:val="20"/>
                <w:szCs w:val="20"/>
              </w:rPr>
              <w:t>Bolj razvite regije</w:t>
            </w:r>
          </w:p>
        </w:tc>
        <w:tc>
          <w:tcPr>
            <w:tcW w:w="778" w:type="dxa"/>
          </w:tcPr>
          <w:p w14:paraId="50855E9C" w14:textId="7B03A5C5" w:rsidR="002E1A4A" w:rsidRPr="00347461" w:rsidRDefault="002E1A4A" w:rsidP="002E1A4A">
            <w:pPr>
              <w:pStyle w:val="TableParagraph"/>
              <w:rPr>
                <w:sz w:val="20"/>
                <w:szCs w:val="20"/>
              </w:rPr>
            </w:pPr>
            <w:r>
              <w:rPr>
                <w:sz w:val="20"/>
                <w:szCs w:val="20"/>
              </w:rPr>
              <w:t>RCO74</w:t>
            </w:r>
          </w:p>
        </w:tc>
        <w:tc>
          <w:tcPr>
            <w:tcW w:w="3475" w:type="dxa"/>
          </w:tcPr>
          <w:p w14:paraId="278B768B" w14:textId="7F69A959" w:rsidR="002E1A4A" w:rsidRPr="00347461" w:rsidRDefault="002E1A4A" w:rsidP="002E1A4A">
            <w:pPr>
              <w:pStyle w:val="TableParagraph"/>
              <w:rPr>
                <w:sz w:val="20"/>
                <w:szCs w:val="20"/>
              </w:rPr>
            </w:pPr>
            <w:r>
              <w:rPr>
                <w:sz w:val="20"/>
                <w:szCs w:val="20"/>
              </w:rPr>
              <w:t>P</w:t>
            </w:r>
            <w:r w:rsidRPr="005167BD">
              <w:rPr>
                <w:sz w:val="20"/>
                <w:szCs w:val="20"/>
              </w:rPr>
              <w:t>rebivalci, zajeti s projekti v okviru strategij za celostni teritorialni razvoj</w:t>
            </w:r>
          </w:p>
        </w:tc>
        <w:tc>
          <w:tcPr>
            <w:tcW w:w="1276" w:type="dxa"/>
          </w:tcPr>
          <w:p w14:paraId="2C4F6D3E" w14:textId="680C52D3" w:rsidR="002E1A4A" w:rsidRPr="00347461" w:rsidRDefault="002E1A4A" w:rsidP="002E1A4A">
            <w:pPr>
              <w:pStyle w:val="TableParagraph"/>
              <w:rPr>
                <w:sz w:val="20"/>
                <w:szCs w:val="20"/>
              </w:rPr>
            </w:pPr>
            <w:r>
              <w:rPr>
                <w:sz w:val="20"/>
                <w:szCs w:val="20"/>
              </w:rPr>
              <w:t>število</w:t>
            </w:r>
          </w:p>
        </w:tc>
        <w:tc>
          <w:tcPr>
            <w:tcW w:w="1418" w:type="dxa"/>
          </w:tcPr>
          <w:p w14:paraId="7E1EA695" w14:textId="0B526287" w:rsidR="002E1A4A" w:rsidRPr="00E34F84" w:rsidRDefault="002E1A4A" w:rsidP="002E1A4A">
            <w:pPr>
              <w:pStyle w:val="TableParagraph"/>
              <w:rPr>
                <w:sz w:val="16"/>
                <w:szCs w:val="16"/>
              </w:rPr>
            </w:pPr>
            <w:r w:rsidRPr="00E34F84">
              <w:rPr>
                <w:rFonts w:cstheme="minorHAnsi"/>
                <w:sz w:val="16"/>
                <w:szCs w:val="16"/>
              </w:rPr>
              <w:t xml:space="preserve">Vrednost bo opredeljena </w:t>
            </w:r>
            <w:r w:rsidRPr="00E34F84">
              <w:rPr>
                <w:rFonts w:cstheme="minorHAnsi"/>
                <w:sz w:val="16"/>
                <w:szCs w:val="16"/>
              </w:rPr>
              <w:lastRenderedPageBreak/>
              <w:t>naknadno.</w:t>
            </w:r>
          </w:p>
        </w:tc>
        <w:tc>
          <w:tcPr>
            <w:tcW w:w="1134" w:type="dxa"/>
          </w:tcPr>
          <w:p w14:paraId="78E991C5" w14:textId="729A9122" w:rsidR="002E1A4A" w:rsidRPr="00E34F84" w:rsidRDefault="002E1A4A" w:rsidP="002E1A4A">
            <w:pPr>
              <w:pStyle w:val="TableParagraph"/>
              <w:rPr>
                <w:sz w:val="16"/>
                <w:szCs w:val="16"/>
              </w:rPr>
            </w:pPr>
            <w:r w:rsidRPr="00E34F84">
              <w:rPr>
                <w:rFonts w:cstheme="minorHAnsi"/>
                <w:sz w:val="16"/>
                <w:szCs w:val="16"/>
              </w:rPr>
              <w:lastRenderedPageBreak/>
              <w:t xml:space="preserve">Ciljna vrednost bo opredeljena </w:t>
            </w:r>
            <w:r w:rsidRPr="00E34F84">
              <w:rPr>
                <w:rFonts w:cstheme="minorHAnsi"/>
                <w:sz w:val="16"/>
                <w:szCs w:val="16"/>
              </w:rPr>
              <w:lastRenderedPageBreak/>
              <w:t>naknadno.</w:t>
            </w:r>
          </w:p>
        </w:tc>
      </w:tr>
      <w:tr w:rsidR="002E1A4A" w14:paraId="7C8DA167" w14:textId="77777777" w:rsidTr="002E1A4A">
        <w:trPr>
          <w:trHeight w:val="367"/>
        </w:trPr>
        <w:tc>
          <w:tcPr>
            <w:tcW w:w="1834" w:type="dxa"/>
          </w:tcPr>
          <w:p w14:paraId="55C51897" w14:textId="70822E49" w:rsidR="002E1A4A" w:rsidRDefault="002E1A4A" w:rsidP="002E1A4A">
            <w:pPr>
              <w:pStyle w:val="TableParagraph"/>
              <w:rPr>
                <w:sz w:val="20"/>
              </w:rPr>
            </w:pPr>
            <w:r>
              <w:rPr>
                <w:sz w:val="20"/>
                <w:szCs w:val="20"/>
              </w:rPr>
              <w:lastRenderedPageBreak/>
              <w:t>PN 9</w:t>
            </w:r>
          </w:p>
        </w:tc>
        <w:tc>
          <w:tcPr>
            <w:tcW w:w="1417" w:type="dxa"/>
          </w:tcPr>
          <w:p w14:paraId="054D461B" w14:textId="4D36AC7E" w:rsidR="002E1A4A" w:rsidRPr="00347461" w:rsidRDefault="002E1A4A" w:rsidP="002E1A4A">
            <w:pPr>
              <w:pStyle w:val="TableParagraph"/>
              <w:rPr>
                <w:sz w:val="20"/>
              </w:rPr>
            </w:pPr>
            <w:r>
              <w:rPr>
                <w:sz w:val="20"/>
                <w:szCs w:val="20"/>
              </w:rPr>
              <w:t>9.1</w:t>
            </w:r>
          </w:p>
        </w:tc>
        <w:tc>
          <w:tcPr>
            <w:tcW w:w="708" w:type="dxa"/>
          </w:tcPr>
          <w:p w14:paraId="008726D8" w14:textId="77777777" w:rsidR="002E1A4A" w:rsidRDefault="002E1A4A" w:rsidP="002E1A4A">
            <w:pPr>
              <w:pStyle w:val="TableParagraph"/>
              <w:rPr>
                <w:sz w:val="20"/>
              </w:rPr>
            </w:pPr>
            <w:r>
              <w:rPr>
                <w:sz w:val="20"/>
                <w:szCs w:val="20"/>
              </w:rPr>
              <w:t>ESRR</w:t>
            </w:r>
          </w:p>
        </w:tc>
        <w:tc>
          <w:tcPr>
            <w:tcW w:w="1701" w:type="dxa"/>
          </w:tcPr>
          <w:p w14:paraId="5BE9E650" w14:textId="45842EEC" w:rsidR="002E1A4A" w:rsidRDefault="002E1A4A" w:rsidP="002E1A4A">
            <w:pPr>
              <w:pStyle w:val="TableParagraph"/>
              <w:rPr>
                <w:sz w:val="20"/>
                <w:szCs w:val="20"/>
              </w:rPr>
            </w:pPr>
            <w:r>
              <w:rPr>
                <w:sz w:val="20"/>
                <w:szCs w:val="20"/>
              </w:rPr>
              <w:t>Manj razvite regije</w:t>
            </w:r>
          </w:p>
          <w:p w14:paraId="37356D98" w14:textId="1EEE24D4" w:rsidR="002E1A4A" w:rsidRDefault="002E1A4A" w:rsidP="002E1A4A">
            <w:pPr>
              <w:pStyle w:val="TableParagraph"/>
              <w:rPr>
                <w:sz w:val="20"/>
              </w:rPr>
            </w:pPr>
            <w:r>
              <w:rPr>
                <w:sz w:val="20"/>
                <w:szCs w:val="20"/>
              </w:rPr>
              <w:t>Bolj razvite regije</w:t>
            </w:r>
          </w:p>
        </w:tc>
        <w:tc>
          <w:tcPr>
            <w:tcW w:w="778" w:type="dxa"/>
          </w:tcPr>
          <w:p w14:paraId="17BA400E" w14:textId="7A356FAA" w:rsidR="002E1A4A" w:rsidRPr="00347461" w:rsidRDefault="002E1A4A" w:rsidP="002E1A4A">
            <w:pPr>
              <w:pStyle w:val="TableParagraph"/>
              <w:rPr>
                <w:sz w:val="20"/>
                <w:szCs w:val="20"/>
              </w:rPr>
            </w:pPr>
            <w:r>
              <w:rPr>
                <w:sz w:val="20"/>
                <w:szCs w:val="20"/>
              </w:rPr>
              <w:t>RCO75</w:t>
            </w:r>
          </w:p>
        </w:tc>
        <w:tc>
          <w:tcPr>
            <w:tcW w:w="3475" w:type="dxa"/>
          </w:tcPr>
          <w:p w14:paraId="5F3818C6" w14:textId="7CDB6CBB" w:rsidR="002E1A4A" w:rsidRPr="00347461" w:rsidRDefault="002E1A4A" w:rsidP="002E1A4A">
            <w:pPr>
              <w:pStyle w:val="TableParagraph"/>
              <w:rPr>
                <w:sz w:val="20"/>
                <w:szCs w:val="20"/>
              </w:rPr>
            </w:pPr>
            <w:r>
              <w:rPr>
                <w:sz w:val="20"/>
                <w:szCs w:val="20"/>
              </w:rPr>
              <w:t>P</w:t>
            </w:r>
            <w:r w:rsidRPr="005167BD">
              <w:rPr>
                <w:sz w:val="20"/>
                <w:szCs w:val="20"/>
              </w:rPr>
              <w:t>odprte strategije za celostni teritorialni razvoj</w:t>
            </w:r>
          </w:p>
        </w:tc>
        <w:tc>
          <w:tcPr>
            <w:tcW w:w="1276" w:type="dxa"/>
          </w:tcPr>
          <w:p w14:paraId="061B4CE8" w14:textId="5C1CDF27" w:rsidR="002E1A4A" w:rsidRPr="00347461" w:rsidRDefault="002E1A4A" w:rsidP="002E1A4A">
            <w:pPr>
              <w:pStyle w:val="TableParagraph"/>
              <w:rPr>
                <w:sz w:val="20"/>
                <w:szCs w:val="20"/>
              </w:rPr>
            </w:pPr>
            <w:r>
              <w:rPr>
                <w:sz w:val="20"/>
                <w:szCs w:val="20"/>
              </w:rPr>
              <w:t>število TUS</w:t>
            </w:r>
          </w:p>
        </w:tc>
        <w:tc>
          <w:tcPr>
            <w:tcW w:w="1418" w:type="dxa"/>
          </w:tcPr>
          <w:p w14:paraId="6062261D" w14:textId="10DDD053" w:rsidR="002E1A4A" w:rsidRPr="00E34F84" w:rsidRDefault="002E1A4A" w:rsidP="002E1A4A">
            <w:pPr>
              <w:pStyle w:val="TableParagraph"/>
              <w:rPr>
                <w:sz w:val="16"/>
                <w:szCs w:val="16"/>
              </w:rPr>
            </w:pPr>
            <w:r w:rsidRPr="00E34F84">
              <w:rPr>
                <w:rFonts w:cstheme="minorHAnsi"/>
                <w:sz w:val="16"/>
                <w:szCs w:val="16"/>
              </w:rPr>
              <w:t>Vrednost bo opredeljena naknadno.</w:t>
            </w:r>
          </w:p>
        </w:tc>
        <w:tc>
          <w:tcPr>
            <w:tcW w:w="1134" w:type="dxa"/>
          </w:tcPr>
          <w:p w14:paraId="305D0B77" w14:textId="288DB667" w:rsidR="002E1A4A" w:rsidRPr="00E34F84" w:rsidRDefault="002E1A4A" w:rsidP="002E1A4A">
            <w:pPr>
              <w:pStyle w:val="TableParagraph"/>
              <w:rPr>
                <w:sz w:val="16"/>
                <w:szCs w:val="16"/>
              </w:rPr>
            </w:pPr>
            <w:r w:rsidRPr="00E34F84">
              <w:rPr>
                <w:rFonts w:cstheme="minorHAnsi"/>
                <w:sz w:val="16"/>
                <w:szCs w:val="16"/>
              </w:rPr>
              <w:t>Ciljna vrednost bo opredeljena naknadno.</w:t>
            </w:r>
          </w:p>
        </w:tc>
      </w:tr>
      <w:tr w:rsidR="002E1A4A" w14:paraId="562FE4B5" w14:textId="77777777" w:rsidTr="002E1A4A">
        <w:trPr>
          <w:trHeight w:val="367"/>
        </w:trPr>
        <w:tc>
          <w:tcPr>
            <w:tcW w:w="1834" w:type="dxa"/>
          </w:tcPr>
          <w:p w14:paraId="6075F011" w14:textId="3107A239" w:rsidR="002E1A4A" w:rsidRDefault="002E1A4A" w:rsidP="002E1A4A">
            <w:pPr>
              <w:pStyle w:val="TableParagraph"/>
              <w:rPr>
                <w:sz w:val="20"/>
              </w:rPr>
            </w:pPr>
            <w:r>
              <w:rPr>
                <w:sz w:val="20"/>
                <w:szCs w:val="20"/>
              </w:rPr>
              <w:t>PN 9</w:t>
            </w:r>
          </w:p>
        </w:tc>
        <w:tc>
          <w:tcPr>
            <w:tcW w:w="1417" w:type="dxa"/>
          </w:tcPr>
          <w:p w14:paraId="27879B90" w14:textId="0CE729F2" w:rsidR="002E1A4A" w:rsidRPr="00347461" w:rsidRDefault="002E1A4A" w:rsidP="002E1A4A">
            <w:pPr>
              <w:pStyle w:val="TableParagraph"/>
              <w:rPr>
                <w:sz w:val="20"/>
              </w:rPr>
            </w:pPr>
            <w:r>
              <w:rPr>
                <w:sz w:val="20"/>
                <w:szCs w:val="20"/>
              </w:rPr>
              <w:t>9.1</w:t>
            </w:r>
          </w:p>
        </w:tc>
        <w:tc>
          <w:tcPr>
            <w:tcW w:w="708" w:type="dxa"/>
          </w:tcPr>
          <w:p w14:paraId="18679F8F" w14:textId="77777777" w:rsidR="002E1A4A" w:rsidRDefault="002E1A4A" w:rsidP="002E1A4A">
            <w:pPr>
              <w:pStyle w:val="TableParagraph"/>
              <w:rPr>
                <w:sz w:val="20"/>
              </w:rPr>
            </w:pPr>
            <w:r>
              <w:rPr>
                <w:sz w:val="20"/>
                <w:szCs w:val="20"/>
              </w:rPr>
              <w:t>ESRR</w:t>
            </w:r>
          </w:p>
        </w:tc>
        <w:tc>
          <w:tcPr>
            <w:tcW w:w="1701" w:type="dxa"/>
          </w:tcPr>
          <w:p w14:paraId="5A60E5EC" w14:textId="1B40D619" w:rsidR="002E1A4A" w:rsidRDefault="002E1A4A" w:rsidP="002E1A4A">
            <w:pPr>
              <w:pStyle w:val="TableParagraph"/>
              <w:rPr>
                <w:sz w:val="20"/>
                <w:szCs w:val="20"/>
              </w:rPr>
            </w:pPr>
            <w:r>
              <w:rPr>
                <w:sz w:val="20"/>
                <w:szCs w:val="20"/>
              </w:rPr>
              <w:t>Manj razvite regije</w:t>
            </w:r>
          </w:p>
          <w:p w14:paraId="526178AF" w14:textId="216244DE" w:rsidR="002E1A4A" w:rsidRDefault="002E1A4A" w:rsidP="002E1A4A">
            <w:pPr>
              <w:pStyle w:val="TableParagraph"/>
              <w:rPr>
                <w:sz w:val="20"/>
              </w:rPr>
            </w:pPr>
            <w:r>
              <w:rPr>
                <w:sz w:val="20"/>
                <w:szCs w:val="20"/>
              </w:rPr>
              <w:t>Bolj razvite regije</w:t>
            </w:r>
          </w:p>
        </w:tc>
        <w:tc>
          <w:tcPr>
            <w:tcW w:w="778" w:type="dxa"/>
          </w:tcPr>
          <w:p w14:paraId="005FA546" w14:textId="1543BB08" w:rsidR="002E1A4A" w:rsidRPr="00347461" w:rsidRDefault="002E1A4A" w:rsidP="002E1A4A">
            <w:pPr>
              <w:pStyle w:val="TableParagraph"/>
              <w:rPr>
                <w:sz w:val="20"/>
                <w:szCs w:val="20"/>
              </w:rPr>
            </w:pPr>
            <w:r>
              <w:rPr>
                <w:sz w:val="20"/>
                <w:szCs w:val="20"/>
              </w:rPr>
              <w:t>RCO114</w:t>
            </w:r>
          </w:p>
        </w:tc>
        <w:tc>
          <w:tcPr>
            <w:tcW w:w="3475" w:type="dxa"/>
          </w:tcPr>
          <w:p w14:paraId="70541DC8" w14:textId="6AE65429" w:rsidR="002E1A4A" w:rsidRPr="00347461" w:rsidRDefault="002E1A4A" w:rsidP="002E1A4A">
            <w:pPr>
              <w:pStyle w:val="TableParagraph"/>
              <w:rPr>
                <w:sz w:val="20"/>
                <w:szCs w:val="20"/>
              </w:rPr>
            </w:pPr>
            <w:r>
              <w:rPr>
                <w:sz w:val="20"/>
                <w:szCs w:val="20"/>
              </w:rPr>
              <w:t>O</w:t>
            </w:r>
            <w:r w:rsidRPr="005167BD">
              <w:rPr>
                <w:sz w:val="20"/>
                <w:szCs w:val="20"/>
              </w:rPr>
              <w:t>dprt prostor, ustvarjen ali saniran na mestnih območjih.</w:t>
            </w:r>
          </w:p>
        </w:tc>
        <w:tc>
          <w:tcPr>
            <w:tcW w:w="1276" w:type="dxa"/>
          </w:tcPr>
          <w:p w14:paraId="66077A11" w14:textId="77777777" w:rsidR="002E1A4A" w:rsidRPr="00347461" w:rsidRDefault="002E1A4A" w:rsidP="002E1A4A">
            <w:pPr>
              <w:pStyle w:val="TableParagraph"/>
              <w:rPr>
                <w:sz w:val="20"/>
                <w:szCs w:val="20"/>
              </w:rPr>
            </w:pPr>
            <w:r>
              <w:rPr>
                <w:sz w:val="20"/>
                <w:szCs w:val="20"/>
              </w:rPr>
              <w:t>m</w:t>
            </w:r>
            <w:r w:rsidRPr="009F5E40">
              <w:rPr>
                <w:sz w:val="20"/>
                <w:szCs w:val="20"/>
                <w:vertAlign w:val="superscript"/>
              </w:rPr>
              <w:t>2</w:t>
            </w:r>
          </w:p>
        </w:tc>
        <w:tc>
          <w:tcPr>
            <w:tcW w:w="1418" w:type="dxa"/>
          </w:tcPr>
          <w:p w14:paraId="47E2C281" w14:textId="5F9B5460" w:rsidR="002E1A4A" w:rsidRPr="00E34F84" w:rsidRDefault="002E1A4A" w:rsidP="002E1A4A">
            <w:pPr>
              <w:pStyle w:val="TableParagraph"/>
              <w:rPr>
                <w:sz w:val="16"/>
                <w:szCs w:val="16"/>
              </w:rPr>
            </w:pPr>
            <w:r w:rsidRPr="00E34F84">
              <w:rPr>
                <w:rFonts w:cstheme="minorHAnsi"/>
                <w:sz w:val="16"/>
                <w:szCs w:val="16"/>
              </w:rPr>
              <w:t>Vrednost bo opredeljena naknadno.</w:t>
            </w:r>
          </w:p>
        </w:tc>
        <w:tc>
          <w:tcPr>
            <w:tcW w:w="1134" w:type="dxa"/>
          </w:tcPr>
          <w:p w14:paraId="614CB105" w14:textId="6500C13D" w:rsidR="002E1A4A" w:rsidRPr="00E34F84" w:rsidRDefault="002E1A4A" w:rsidP="002E1A4A">
            <w:pPr>
              <w:pStyle w:val="TableParagraph"/>
              <w:rPr>
                <w:sz w:val="16"/>
                <w:szCs w:val="16"/>
              </w:rPr>
            </w:pPr>
            <w:r w:rsidRPr="00E34F84">
              <w:rPr>
                <w:rFonts w:cstheme="minorHAnsi"/>
                <w:sz w:val="16"/>
                <w:szCs w:val="16"/>
              </w:rPr>
              <w:t>Ciljna vrednost bo opredeljena naknadno.</w:t>
            </w:r>
          </w:p>
        </w:tc>
      </w:tr>
    </w:tbl>
    <w:p w14:paraId="345205DA" w14:textId="77777777" w:rsidR="00DD1BF0" w:rsidRDefault="00DD1BF0" w:rsidP="003F77CE">
      <w:pPr>
        <w:rPr>
          <w:sz w:val="24"/>
        </w:rPr>
      </w:pPr>
    </w:p>
    <w:p w14:paraId="49B741F4" w14:textId="77777777" w:rsidR="00DD1BF0" w:rsidRDefault="00DD1BF0" w:rsidP="003F77CE">
      <w:pPr>
        <w:ind w:left="379"/>
      </w:pPr>
      <w:r>
        <w:rPr>
          <w:spacing w:val="-6"/>
        </w:rPr>
        <w:t>Razpredelnica 3:</w:t>
      </w:r>
      <w:r>
        <w:rPr>
          <w:spacing w:val="-7"/>
        </w:rPr>
        <w:t xml:space="preserve"> </w:t>
      </w:r>
      <w:r>
        <w:rPr>
          <w:spacing w:val="-6"/>
        </w:rPr>
        <w:t>Kazalniki rezultatov</w:t>
      </w:r>
    </w:p>
    <w:p w14:paraId="166A0B9B" w14:textId="77777777" w:rsidR="00DD1BF0" w:rsidRDefault="00DD1BF0"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92"/>
        <w:gridCol w:w="1417"/>
        <w:gridCol w:w="696"/>
        <w:gridCol w:w="1572"/>
        <w:gridCol w:w="709"/>
        <w:gridCol w:w="2410"/>
        <w:gridCol w:w="708"/>
        <w:gridCol w:w="1134"/>
        <w:gridCol w:w="993"/>
        <w:gridCol w:w="708"/>
        <w:gridCol w:w="851"/>
        <w:gridCol w:w="850"/>
      </w:tblGrid>
      <w:tr w:rsidR="00872BD7" w14:paraId="0C4DA46A" w14:textId="77777777" w:rsidTr="00E34F84">
        <w:trPr>
          <w:trHeight w:val="353"/>
        </w:trPr>
        <w:tc>
          <w:tcPr>
            <w:tcW w:w="1692" w:type="dxa"/>
          </w:tcPr>
          <w:p w14:paraId="7D4BE43D" w14:textId="77777777" w:rsidR="00DD1BF0" w:rsidRPr="00347461" w:rsidRDefault="00DD1BF0" w:rsidP="003F77CE">
            <w:pPr>
              <w:pStyle w:val="TableParagraph"/>
              <w:rPr>
                <w:sz w:val="20"/>
                <w:szCs w:val="20"/>
              </w:rPr>
            </w:pPr>
            <w:r w:rsidRPr="00347461">
              <w:rPr>
                <w:sz w:val="20"/>
                <w:szCs w:val="20"/>
              </w:rPr>
              <w:t>Prednostna naloga</w:t>
            </w:r>
          </w:p>
        </w:tc>
        <w:tc>
          <w:tcPr>
            <w:tcW w:w="1417" w:type="dxa"/>
          </w:tcPr>
          <w:p w14:paraId="637FFB6F"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3FDDB428"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37552C69"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599595BB" w14:textId="77777777" w:rsidR="00DD1BF0" w:rsidRPr="00347461" w:rsidRDefault="00DD1BF0" w:rsidP="003F77CE">
            <w:pPr>
              <w:pStyle w:val="TableParagraph"/>
              <w:rPr>
                <w:sz w:val="20"/>
                <w:szCs w:val="20"/>
              </w:rPr>
            </w:pPr>
            <w:r w:rsidRPr="00347461">
              <w:rPr>
                <w:sz w:val="20"/>
                <w:szCs w:val="20"/>
              </w:rPr>
              <w:t>ID</w:t>
            </w:r>
          </w:p>
        </w:tc>
        <w:tc>
          <w:tcPr>
            <w:tcW w:w="2410" w:type="dxa"/>
          </w:tcPr>
          <w:p w14:paraId="5A9DFBC0"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79CFE643"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37C19FA9"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1A16F209"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7D4FFC5D"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0091655D"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64EA51B6" w14:textId="77777777" w:rsidR="00DD1BF0" w:rsidRPr="00347461" w:rsidRDefault="00DD1BF0" w:rsidP="003F77CE">
            <w:pPr>
              <w:pStyle w:val="TableParagraph"/>
              <w:rPr>
                <w:sz w:val="20"/>
                <w:szCs w:val="20"/>
              </w:rPr>
            </w:pPr>
            <w:r w:rsidRPr="00347461">
              <w:rPr>
                <w:sz w:val="20"/>
                <w:szCs w:val="20"/>
              </w:rPr>
              <w:t>Opombe</w:t>
            </w:r>
          </w:p>
        </w:tc>
      </w:tr>
      <w:tr w:rsidR="00C44683" w14:paraId="3A1B1B4C" w14:textId="77777777" w:rsidTr="00E34F84">
        <w:trPr>
          <w:trHeight w:val="353"/>
        </w:trPr>
        <w:tc>
          <w:tcPr>
            <w:tcW w:w="1692" w:type="dxa"/>
          </w:tcPr>
          <w:p w14:paraId="19A927AA" w14:textId="51F8AC93" w:rsidR="00C44683" w:rsidRPr="00347461" w:rsidRDefault="00700518" w:rsidP="00C44683">
            <w:pPr>
              <w:pStyle w:val="TableParagraph"/>
              <w:rPr>
                <w:sz w:val="20"/>
                <w:szCs w:val="20"/>
              </w:rPr>
            </w:pPr>
            <w:r>
              <w:rPr>
                <w:sz w:val="20"/>
                <w:szCs w:val="20"/>
              </w:rPr>
              <w:t>PN 9</w:t>
            </w:r>
          </w:p>
        </w:tc>
        <w:tc>
          <w:tcPr>
            <w:tcW w:w="1417" w:type="dxa"/>
          </w:tcPr>
          <w:p w14:paraId="09635E3B" w14:textId="4C015885" w:rsidR="00C44683" w:rsidRPr="00347461" w:rsidRDefault="00CB1398" w:rsidP="00C44683">
            <w:pPr>
              <w:pStyle w:val="TableParagraph"/>
              <w:rPr>
                <w:sz w:val="20"/>
                <w:szCs w:val="20"/>
              </w:rPr>
            </w:pPr>
            <w:r>
              <w:rPr>
                <w:sz w:val="20"/>
                <w:szCs w:val="20"/>
              </w:rPr>
              <w:t>9.1</w:t>
            </w:r>
          </w:p>
        </w:tc>
        <w:tc>
          <w:tcPr>
            <w:tcW w:w="696" w:type="dxa"/>
          </w:tcPr>
          <w:p w14:paraId="4422BD1F" w14:textId="702000DB" w:rsidR="00C44683" w:rsidRPr="00347461" w:rsidRDefault="00C44683" w:rsidP="00C44683">
            <w:pPr>
              <w:pStyle w:val="TableParagraph"/>
              <w:rPr>
                <w:sz w:val="20"/>
                <w:szCs w:val="20"/>
              </w:rPr>
            </w:pPr>
            <w:r>
              <w:rPr>
                <w:sz w:val="20"/>
                <w:szCs w:val="20"/>
              </w:rPr>
              <w:t>ESRR</w:t>
            </w:r>
          </w:p>
        </w:tc>
        <w:tc>
          <w:tcPr>
            <w:tcW w:w="1572" w:type="dxa"/>
          </w:tcPr>
          <w:p w14:paraId="16CDCD1E" w14:textId="6AADCD57" w:rsidR="00C44683" w:rsidRDefault="00700518" w:rsidP="00C44683">
            <w:pPr>
              <w:pStyle w:val="TableParagraph"/>
              <w:rPr>
                <w:sz w:val="20"/>
                <w:szCs w:val="20"/>
              </w:rPr>
            </w:pPr>
            <w:r>
              <w:rPr>
                <w:sz w:val="20"/>
                <w:szCs w:val="20"/>
              </w:rPr>
              <w:t>Manj razvite regije</w:t>
            </w:r>
          </w:p>
          <w:p w14:paraId="03BE373E" w14:textId="28AB7972" w:rsidR="00C44683" w:rsidRPr="00347461" w:rsidRDefault="00700518" w:rsidP="002062B3">
            <w:pPr>
              <w:pStyle w:val="TableParagraph"/>
              <w:rPr>
                <w:sz w:val="20"/>
                <w:szCs w:val="20"/>
              </w:rPr>
            </w:pPr>
            <w:r>
              <w:rPr>
                <w:sz w:val="20"/>
                <w:szCs w:val="20"/>
              </w:rPr>
              <w:t>Bolj razvite regije</w:t>
            </w:r>
          </w:p>
        </w:tc>
        <w:tc>
          <w:tcPr>
            <w:tcW w:w="709" w:type="dxa"/>
          </w:tcPr>
          <w:p w14:paraId="3359E4FF" w14:textId="5D5FF38A" w:rsidR="00C44683" w:rsidRPr="00347461" w:rsidRDefault="002E1A4A" w:rsidP="00C44683">
            <w:pPr>
              <w:pStyle w:val="TableParagraph"/>
              <w:rPr>
                <w:sz w:val="20"/>
                <w:szCs w:val="20"/>
              </w:rPr>
            </w:pPr>
            <w:r>
              <w:rPr>
                <w:sz w:val="20"/>
                <w:szCs w:val="20"/>
              </w:rPr>
              <w:t>RCR</w:t>
            </w:r>
            <w:r w:rsidR="00C44683">
              <w:rPr>
                <w:sz w:val="20"/>
                <w:szCs w:val="20"/>
              </w:rPr>
              <w:t>95</w:t>
            </w:r>
          </w:p>
        </w:tc>
        <w:tc>
          <w:tcPr>
            <w:tcW w:w="2410" w:type="dxa"/>
          </w:tcPr>
          <w:p w14:paraId="1AB2C934" w14:textId="0A7D5FF8" w:rsidR="00C44683" w:rsidRPr="00347461" w:rsidRDefault="002E1A4A" w:rsidP="00C44683">
            <w:pPr>
              <w:pStyle w:val="TableParagraph"/>
              <w:rPr>
                <w:sz w:val="20"/>
                <w:szCs w:val="20"/>
              </w:rPr>
            </w:pPr>
            <w:r>
              <w:rPr>
                <w:sz w:val="20"/>
                <w:szCs w:val="20"/>
              </w:rPr>
              <w:t>P</w:t>
            </w:r>
            <w:r w:rsidR="00C44683" w:rsidRPr="004F3064">
              <w:rPr>
                <w:sz w:val="20"/>
                <w:szCs w:val="20"/>
              </w:rPr>
              <w:t>rebivalci, ki imajo dostop do nove ali izboljšane zelene infrastruktur</w:t>
            </w:r>
            <w:r w:rsidR="00C44683">
              <w:rPr>
                <w:sz w:val="20"/>
                <w:szCs w:val="20"/>
              </w:rPr>
              <w:t>e</w:t>
            </w:r>
          </w:p>
        </w:tc>
        <w:tc>
          <w:tcPr>
            <w:tcW w:w="708" w:type="dxa"/>
          </w:tcPr>
          <w:p w14:paraId="57DD9D11" w14:textId="08E52D73" w:rsidR="00C44683" w:rsidRPr="00347461" w:rsidRDefault="002E1A4A" w:rsidP="002E1A4A">
            <w:pPr>
              <w:pStyle w:val="TableParagraph"/>
              <w:rPr>
                <w:sz w:val="20"/>
                <w:szCs w:val="20"/>
              </w:rPr>
            </w:pPr>
            <w:r>
              <w:rPr>
                <w:sz w:val="20"/>
                <w:szCs w:val="20"/>
              </w:rPr>
              <w:t>š</w:t>
            </w:r>
            <w:r w:rsidR="00C44683">
              <w:rPr>
                <w:sz w:val="20"/>
                <w:szCs w:val="20"/>
              </w:rPr>
              <w:t>tevilo</w:t>
            </w:r>
          </w:p>
        </w:tc>
        <w:tc>
          <w:tcPr>
            <w:tcW w:w="1134" w:type="dxa"/>
          </w:tcPr>
          <w:p w14:paraId="6BDF7276" w14:textId="77777777" w:rsidR="00C44683" w:rsidRPr="00347461" w:rsidRDefault="00C44683" w:rsidP="00C44683">
            <w:pPr>
              <w:pStyle w:val="TableParagraph"/>
              <w:rPr>
                <w:sz w:val="20"/>
                <w:szCs w:val="20"/>
              </w:rPr>
            </w:pPr>
          </w:p>
        </w:tc>
        <w:tc>
          <w:tcPr>
            <w:tcW w:w="993" w:type="dxa"/>
          </w:tcPr>
          <w:p w14:paraId="7636F82C" w14:textId="77777777" w:rsidR="00C44683" w:rsidRPr="00347461" w:rsidRDefault="00C44683" w:rsidP="00C44683">
            <w:pPr>
              <w:pStyle w:val="TableParagraph"/>
              <w:rPr>
                <w:sz w:val="20"/>
                <w:szCs w:val="20"/>
              </w:rPr>
            </w:pPr>
          </w:p>
        </w:tc>
        <w:tc>
          <w:tcPr>
            <w:tcW w:w="708" w:type="dxa"/>
          </w:tcPr>
          <w:p w14:paraId="35DBB1FC" w14:textId="0198C87B" w:rsidR="00C44683" w:rsidRPr="00E34F84" w:rsidRDefault="00E34F84" w:rsidP="00C44683">
            <w:pPr>
              <w:pStyle w:val="TableParagraph"/>
              <w:rPr>
                <w:sz w:val="16"/>
                <w:szCs w:val="16"/>
              </w:rPr>
            </w:pPr>
            <w:r w:rsidRPr="00E34F84">
              <w:rPr>
                <w:rFonts w:cstheme="minorHAnsi"/>
                <w:sz w:val="16"/>
                <w:szCs w:val="16"/>
              </w:rPr>
              <w:t>Ciljna vrednost bo opredeljena naknadno.</w:t>
            </w:r>
          </w:p>
        </w:tc>
        <w:tc>
          <w:tcPr>
            <w:tcW w:w="851" w:type="dxa"/>
          </w:tcPr>
          <w:p w14:paraId="4847F015" w14:textId="77777777" w:rsidR="00C44683" w:rsidRPr="00347461" w:rsidRDefault="00C44683" w:rsidP="00C44683">
            <w:pPr>
              <w:pStyle w:val="TableParagraph"/>
              <w:rPr>
                <w:sz w:val="20"/>
                <w:szCs w:val="20"/>
              </w:rPr>
            </w:pPr>
          </w:p>
        </w:tc>
        <w:tc>
          <w:tcPr>
            <w:tcW w:w="850" w:type="dxa"/>
          </w:tcPr>
          <w:p w14:paraId="0AD21FD0" w14:textId="77777777" w:rsidR="00C44683" w:rsidRPr="00347461" w:rsidRDefault="00C44683" w:rsidP="00C44683">
            <w:pPr>
              <w:pStyle w:val="TableParagraph"/>
              <w:rPr>
                <w:sz w:val="20"/>
                <w:szCs w:val="20"/>
              </w:rPr>
            </w:pPr>
          </w:p>
        </w:tc>
      </w:tr>
    </w:tbl>
    <w:p w14:paraId="3CF2F6F2" w14:textId="77777777" w:rsidR="00DD1BF0" w:rsidRPr="00F81084" w:rsidRDefault="00DD1BF0" w:rsidP="003F77CE">
      <w:pPr>
        <w:pStyle w:val="Telobesedila"/>
      </w:pPr>
    </w:p>
    <w:p w14:paraId="4FF86E91" w14:textId="77777777" w:rsidR="00DD1BF0" w:rsidRPr="00F81084" w:rsidRDefault="00DD1BF0" w:rsidP="003F77CE">
      <w:pPr>
        <w:pStyle w:val="Telobesedila"/>
      </w:pPr>
    </w:p>
    <w:p w14:paraId="08B6838D"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5CE167A7" w14:textId="77777777" w:rsidR="00DD1BF0" w:rsidRDefault="00DD1BF0" w:rsidP="003F77CE">
      <w:pPr>
        <w:ind w:left="640"/>
        <w:rPr>
          <w:spacing w:val="-5"/>
        </w:rPr>
      </w:pPr>
    </w:p>
    <w:p w14:paraId="4E524AAF"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4607ED52"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11B61169" w14:textId="77777777" w:rsidTr="00F6549D">
        <w:trPr>
          <w:trHeight w:val="353"/>
        </w:trPr>
        <w:tc>
          <w:tcPr>
            <w:tcW w:w="2088" w:type="dxa"/>
          </w:tcPr>
          <w:p w14:paraId="3928432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58A4D2E8" w14:textId="77777777" w:rsidR="00DD1BF0" w:rsidRDefault="00DD1BF0" w:rsidP="003F77CE">
            <w:pPr>
              <w:pStyle w:val="TableParagraph"/>
              <w:ind w:left="320"/>
            </w:pPr>
            <w:r>
              <w:t>Sklad</w:t>
            </w:r>
          </w:p>
        </w:tc>
        <w:tc>
          <w:tcPr>
            <w:tcW w:w="3249" w:type="dxa"/>
          </w:tcPr>
          <w:p w14:paraId="463C00C6"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6F6746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7DBC63E" w14:textId="77777777" w:rsidR="00DD1BF0" w:rsidRDefault="00DD1BF0" w:rsidP="003F77CE">
            <w:pPr>
              <w:pStyle w:val="TableParagraph"/>
              <w:ind w:left="333"/>
            </w:pPr>
            <w:r>
              <w:t>Koda</w:t>
            </w:r>
          </w:p>
        </w:tc>
        <w:tc>
          <w:tcPr>
            <w:tcW w:w="2731" w:type="dxa"/>
          </w:tcPr>
          <w:p w14:paraId="05510EEB" w14:textId="15F76757" w:rsidR="00DD1BF0" w:rsidRDefault="00A5029F" w:rsidP="003F77CE">
            <w:pPr>
              <w:pStyle w:val="TableParagraph"/>
              <w:ind w:left="660"/>
            </w:pPr>
            <w:r>
              <w:t>Znesek (v EUR)</w:t>
            </w:r>
          </w:p>
        </w:tc>
      </w:tr>
      <w:tr w:rsidR="00872BD7" w14:paraId="72297E36" w14:textId="77777777" w:rsidTr="00F6549D">
        <w:trPr>
          <w:trHeight w:val="353"/>
        </w:trPr>
        <w:tc>
          <w:tcPr>
            <w:tcW w:w="2088" w:type="dxa"/>
          </w:tcPr>
          <w:p w14:paraId="10C699ED" w14:textId="225BB93A" w:rsidR="00DD1BF0" w:rsidRDefault="003B793F" w:rsidP="003F77CE">
            <w:pPr>
              <w:pStyle w:val="TableParagraph"/>
              <w:rPr>
                <w:sz w:val="20"/>
              </w:rPr>
            </w:pPr>
            <w:r>
              <w:rPr>
                <w:sz w:val="20"/>
              </w:rPr>
              <w:t>9</w:t>
            </w:r>
          </w:p>
        </w:tc>
        <w:tc>
          <w:tcPr>
            <w:tcW w:w="1133" w:type="dxa"/>
          </w:tcPr>
          <w:p w14:paraId="2E0BD617" w14:textId="33DDBAAA" w:rsidR="00DD1BF0" w:rsidRDefault="003B793F" w:rsidP="003F77CE">
            <w:pPr>
              <w:pStyle w:val="TableParagraph"/>
              <w:rPr>
                <w:sz w:val="20"/>
              </w:rPr>
            </w:pPr>
            <w:r>
              <w:rPr>
                <w:sz w:val="20"/>
              </w:rPr>
              <w:t>ES</w:t>
            </w:r>
            <w:r w:rsidR="00014B2D">
              <w:rPr>
                <w:sz w:val="20"/>
              </w:rPr>
              <w:t>RR</w:t>
            </w:r>
          </w:p>
        </w:tc>
        <w:tc>
          <w:tcPr>
            <w:tcW w:w="3249" w:type="dxa"/>
          </w:tcPr>
          <w:p w14:paraId="172104A7" w14:textId="4F442B27" w:rsidR="00DD1BF0" w:rsidRDefault="00C01DD5" w:rsidP="003F77CE">
            <w:pPr>
              <w:pStyle w:val="TableParagraph"/>
              <w:rPr>
                <w:sz w:val="20"/>
              </w:rPr>
            </w:pPr>
            <w:r>
              <w:rPr>
                <w:sz w:val="20"/>
              </w:rPr>
              <w:t>Manj razvite regije</w:t>
            </w:r>
          </w:p>
        </w:tc>
        <w:tc>
          <w:tcPr>
            <w:tcW w:w="3099" w:type="dxa"/>
          </w:tcPr>
          <w:p w14:paraId="68BC3B67" w14:textId="02975830" w:rsidR="00DD1BF0" w:rsidRDefault="002062B3" w:rsidP="003F77CE">
            <w:pPr>
              <w:pStyle w:val="TableParagraph"/>
              <w:rPr>
                <w:sz w:val="20"/>
              </w:rPr>
            </w:pPr>
            <w:r>
              <w:rPr>
                <w:sz w:val="20"/>
              </w:rPr>
              <w:t>9.</w:t>
            </w:r>
            <w:r w:rsidR="003B793F">
              <w:rPr>
                <w:sz w:val="20"/>
              </w:rPr>
              <w:t>1</w:t>
            </w:r>
          </w:p>
        </w:tc>
        <w:tc>
          <w:tcPr>
            <w:tcW w:w="1161" w:type="dxa"/>
          </w:tcPr>
          <w:p w14:paraId="183FDC3A" w14:textId="05385A01" w:rsidR="00DD1BF0" w:rsidRDefault="003B793F" w:rsidP="003F77CE">
            <w:pPr>
              <w:pStyle w:val="TableParagraph"/>
              <w:rPr>
                <w:sz w:val="20"/>
              </w:rPr>
            </w:pPr>
            <w:r>
              <w:rPr>
                <w:sz w:val="20"/>
              </w:rPr>
              <w:t>16</w:t>
            </w:r>
            <w:r w:rsidR="002062B3">
              <w:rPr>
                <w:sz w:val="20"/>
              </w:rPr>
              <w:t>9</w:t>
            </w:r>
          </w:p>
        </w:tc>
        <w:tc>
          <w:tcPr>
            <w:tcW w:w="2731" w:type="dxa"/>
          </w:tcPr>
          <w:p w14:paraId="64F04F92" w14:textId="6680B1F7" w:rsidR="00DD1BF0" w:rsidRDefault="002062B3" w:rsidP="003F77CE">
            <w:pPr>
              <w:pStyle w:val="TableParagraph"/>
              <w:rPr>
                <w:sz w:val="20"/>
              </w:rPr>
            </w:pPr>
            <w:r>
              <w:rPr>
                <w:sz w:val="20"/>
              </w:rPr>
              <w:t>47.760.000</w:t>
            </w:r>
          </w:p>
        </w:tc>
      </w:tr>
      <w:tr w:rsidR="003B793F" w14:paraId="49FDAE13" w14:textId="77777777" w:rsidTr="00F6549D">
        <w:trPr>
          <w:trHeight w:val="353"/>
        </w:trPr>
        <w:tc>
          <w:tcPr>
            <w:tcW w:w="2088" w:type="dxa"/>
          </w:tcPr>
          <w:p w14:paraId="20C88B31" w14:textId="77777777" w:rsidR="003B793F" w:rsidRDefault="003B793F" w:rsidP="003F77CE">
            <w:pPr>
              <w:pStyle w:val="TableParagraph"/>
              <w:rPr>
                <w:sz w:val="20"/>
              </w:rPr>
            </w:pPr>
            <w:r>
              <w:rPr>
                <w:sz w:val="20"/>
              </w:rPr>
              <w:t>9</w:t>
            </w:r>
          </w:p>
        </w:tc>
        <w:tc>
          <w:tcPr>
            <w:tcW w:w="1133" w:type="dxa"/>
          </w:tcPr>
          <w:p w14:paraId="489089E7" w14:textId="77777777" w:rsidR="003B793F" w:rsidRDefault="003B793F" w:rsidP="003F77CE">
            <w:pPr>
              <w:pStyle w:val="TableParagraph"/>
              <w:rPr>
                <w:sz w:val="20"/>
              </w:rPr>
            </w:pPr>
            <w:r>
              <w:rPr>
                <w:sz w:val="20"/>
              </w:rPr>
              <w:t>ES</w:t>
            </w:r>
            <w:r w:rsidR="00014B2D">
              <w:rPr>
                <w:sz w:val="20"/>
              </w:rPr>
              <w:t>RR</w:t>
            </w:r>
          </w:p>
        </w:tc>
        <w:tc>
          <w:tcPr>
            <w:tcW w:w="3249" w:type="dxa"/>
          </w:tcPr>
          <w:p w14:paraId="6C07381C" w14:textId="5DE17BE1" w:rsidR="003B793F" w:rsidRDefault="00C01DD5" w:rsidP="003F77CE">
            <w:pPr>
              <w:pStyle w:val="TableParagraph"/>
              <w:rPr>
                <w:sz w:val="20"/>
              </w:rPr>
            </w:pPr>
            <w:r>
              <w:rPr>
                <w:sz w:val="20"/>
              </w:rPr>
              <w:t>Bolj razvite regije</w:t>
            </w:r>
          </w:p>
        </w:tc>
        <w:tc>
          <w:tcPr>
            <w:tcW w:w="3099" w:type="dxa"/>
          </w:tcPr>
          <w:p w14:paraId="6C00782A" w14:textId="031EE143" w:rsidR="003B793F" w:rsidRDefault="002062B3" w:rsidP="003F77CE">
            <w:pPr>
              <w:pStyle w:val="TableParagraph"/>
              <w:rPr>
                <w:sz w:val="20"/>
              </w:rPr>
            </w:pPr>
            <w:r>
              <w:rPr>
                <w:sz w:val="20"/>
              </w:rPr>
              <w:t>9.</w:t>
            </w:r>
            <w:r w:rsidR="003B793F">
              <w:rPr>
                <w:sz w:val="20"/>
              </w:rPr>
              <w:t>1</w:t>
            </w:r>
          </w:p>
        </w:tc>
        <w:tc>
          <w:tcPr>
            <w:tcW w:w="1161" w:type="dxa"/>
          </w:tcPr>
          <w:p w14:paraId="690ED5F9" w14:textId="2E5A4453" w:rsidR="003B793F" w:rsidRDefault="003B793F" w:rsidP="003F77CE">
            <w:pPr>
              <w:pStyle w:val="TableParagraph"/>
              <w:rPr>
                <w:sz w:val="20"/>
              </w:rPr>
            </w:pPr>
            <w:r>
              <w:rPr>
                <w:sz w:val="20"/>
              </w:rPr>
              <w:t>16</w:t>
            </w:r>
            <w:r w:rsidR="002062B3">
              <w:rPr>
                <w:sz w:val="20"/>
              </w:rPr>
              <w:t>9</w:t>
            </w:r>
          </w:p>
        </w:tc>
        <w:tc>
          <w:tcPr>
            <w:tcW w:w="2731" w:type="dxa"/>
          </w:tcPr>
          <w:p w14:paraId="79338EE4" w14:textId="07C47C8D" w:rsidR="003B793F" w:rsidRDefault="002062B3" w:rsidP="003F77CE">
            <w:pPr>
              <w:pStyle w:val="TableParagraph"/>
              <w:rPr>
                <w:sz w:val="20"/>
              </w:rPr>
            </w:pPr>
            <w:r>
              <w:rPr>
                <w:sz w:val="20"/>
              </w:rPr>
              <w:t>8.330.000</w:t>
            </w:r>
          </w:p>
        </w:tc>
      </w:tr>
    </w:tbl>
    <w:p w14:paraId="3CDBC638" w14:textId="77777777" w:rsidR="00DD1BF0" w:rsidRDefault="00DD1BF0" w:rsidP="003F77CE"/>
    <w:p w14:paraId="56501BB3"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5A437532"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7C8C0AA9" w14:textId="77777777" w:rsidTr="00F6549D">
        <w:trPr>
          <w:trHeight w:val="353"/>
        </w:trPr>
        <w:tc>
          <w:tcPr>
            <w:tcW w:w="2088" w:type="dxa"/>
          </w:tcPr>
          <w:p w14:paraId="68F3F0D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16AE3E8" w14:textId="77777777" w:rsidR="00DD1BF0" w:rsidRDefault="00DD1BF0" w:rsidP="003F77CE">
            <w:pPr>
              <w:pStyle w:val="TableParagraph"/>
              <w:ind w:left="320"/>
            </w:pPr>
            <w:r>
              <w:t>Sklad</w:t>
            </w:r>
          </w:p>
        </w:tc>
        <w:tc>
          <w:tcPr>
            <w:tcW w:w="3249" w:type="dxa"/>
          </w:tcPr>
          <w:p w14:paraId="2CB634E4"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6517E12C"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602646B9" w14:textId="77777777" w:rsidR="00DD1BF0" w:rsidRDefault="00DD1BF0" w:rsidP="003F77CE">
            <w:pPr>
              <w:pStyle w:val="TableParagraph"/>
              <w:ind w:left="334"/>
            </w:pPr>
            <w:r>
              <w:t>Koda</w:t>
            </w:r>
          </w:p>
        </w:tc>
        <w:tc>
          <w:tcPr>
            <w:tcW w:w="2731" w:type="dxa"/>
          </w:tcPr>
          <w:p w14:paraId="37741D12" w14:textId="2AED3F16" w:rsidR="00DD1BF0" w:rsidRDefault="00A5029F" w:rsidP="003F77CE">
            <w:pPr>
              <w:pStyle w:val="TableParagraph"/>
              <w:ind w:left="661"/>
            </w:pPr>
            <w:r>
              <w:t>Znesek (v EUR)</w:t>
            </w:r>
          </w:p>
        </w:tc>
      </w:tr>
      <w:tr w:rsidR="00C44683" w14:paraId="602B8844" w14:textId="77777777" w:rsidTr="00F6549D">
        <w:trPr>
          <w:trHeight w:val="353"/>
        </w:trPr>
        <w:tc>
          <w:tcPr>
            <w:tcW w:w="2088" w:type="dxa"/>
          </w:tcPr>
          <w:p w14:paraId="2381EE68" w14:textId="7D74739B" w:rsidR="00C44683" w:rsidRDefault="00700518" w:rsidP="00C44683">
            <w:pPr>
              <w:pStyle w:val="TableParagraph"/>
              <w:rPr>
                <w:sz w:val="20"/>
              </w:rPr>
            </w:pPr>
            <w:r>
              <w:rPr>
                <w:sz w:val="20"/>
                <w:szCs w:val="20"/>
              </w:rPr>
              <w:t>9</w:t>
            </w:r>
          </w:p>
        </w:tc>
        <w:tc>
          <w:tcPr>
            <w:tcW w:w="1133" w:type="dxa"/>
          </w:tcPr>
          <w:p w14:paraId="4AA3CCBE" w14:textId="7A7ECC0E" w:rsidR="00C44683" w:rsidRDefault="00C44683" w:rsidP="00C44683">
            <w:pPr>
              <w:pStyle w:val="TableParagraph"/>
              <w:rPr>
                <w:sz w:val="20"/>
              </w:rPr>
            </w:pPr>
            <w:r>
              <w:rPr>
                <w:sz w:val="20"/>
              </w:rPr>
              <w:t>ESRR</w:t>
            </w:r>
          </w:p>
        </w:tc>
        <w:tc>
          <w:tcPr>
            <w:tcW w:w="3249" w:type="dxa"/>
          </w:tcPr>
          <w:p w14:paraId="3C6AF766" w14:textId="6A24D221" w:rsidR="002062B3" w:rsidRDefault="00700518" w:rsidP="00C44683">
            <w:pPr>
              <w:pStyle w:val="TableParagraph"/>
              <w:rPr>
                <w:sz w:val="20"/>
              </w:rPr>
            </w:pPr>
            <w:r>
              <w:rPr>
                <w:sz w:val="20"/>
              </w:rPr>
              <w:t>Manj razvite regije</w:t>
            </w:r>
          </w:p>
          <w:p w14:paraId="08F28160" w14:textId="56A6C8A8" w:rsidR="00C44683" w:rsidRDefault="00C44683" w:rsidP="00C44683">
            <w:pPr>
              <w:pStyle w:val="TableParagraph"/>
              <w:rPr>
                <w:sz w:val="20"/>
              </w:rPr>
            </w:pPr>
          </w:p>
        </w:tc>
        <w:tc>
          <w:tcPr>
            <w:tcW w:w="3099" w:type="dxa"/>
          </w:tcPr>
          <w:p w14:paraId="5A59E603" w14:textId="658067BC" w:rsidR="00C44683" w:rsidRDefault="00CB1398" w:rsidP="00C44683">
            <w:pPr>
              <w:pStyle w:val="TableParagraph"/>
              <w:rPr>
                <w:sz w:val="20"/>
              </w:rPr>
            </w:pPr>
            <w:r>
              <w:rPr>
                <w:sz w:val="20"/>
                <w:szCs w:val="20"/>
              </w:rPr>
              <w:t>9.1</w:t>
            </w:r>
          </w:p>
        </w:tc>
        <w:tc>
          <w:tcPr>
            <w:tcW w:w="1161" w:type="dxa"/>
          </w:tcPr>
          <w:p w14:paraId="45D9EC63" w14:textId="29F01B04" w:rsidR="00C44683" w:rsidRDefault="00C44683" w:rsidP="00C44683">
            <w:pPr>
              <w:pStyle w:val="TableParagraph"/>
              <w:rPr>
                <w:sz w:val="20"/>
              </w:rPr>
            </w:pPr>
            <w:r>
              <w:rPr>
                <w:sz w:val="20"/>
              </w:rPr>
              <w:t>01</w:t>
            </w:r>
          </w:p>
        </w:tc>
        <w:tc>
          <w:tcPr>
            <w:tcW w:w="2731" w:type="dxa"/>
          </w:tcPr>
          <w:p w14:paraId="544E7000" w14:textId="14AB3FD5" w:rsidR="00C44683" w:rsidRDefault="002062B3" w:rsidP="00C44683">
            <w:pPr>
              <w:pStyle w:val="TableParagraph"/>
              <w:rPr>
                <w:sz w:val="20"/>
              </w:rPr>
            </w:pPr>
            <w:r>
              <w:rPr>
                <w:sz w:val="20"/>
              </w:rPr>
              <w:t>47.760.000</w:t>
            </w:r>
          </w:p>
        </w:tc>
      </w:tr>
      <w:tr w:rsidR="00C44683" w14:paraId="39BFF270" w14:textId="77777777" w:rsidTr="00F6549D">
        <w:trPr>
          <w:trHeight w:val="353"/>
        </w:trPr>
        <w:tc>
          <w:tcPr>
            <w:tcW w:w="2088" w:type="dxa"/>
          </w:tcPr>
          <w:p w14:paraId="7B92295B" w14:textId="55100524" w:rsidR="00C44683" w:rsidRDefault="00700518" w:rsidP="00C44683">
            <w:pPr>
              <w:pStyle w:val="TableParagraph"/>
              <w:rPr>
                <w:sz w:val="20"/>
              </w:rPr>
            </w:pPr>
            <w:r>
              <w:rPr>
                <w:sz w:val="20"/>
                <w:szCs w:val="20"/>
              </w:rPr>
              <w:t>9</w:t>
            </w:r>
          </w:p>
        </w:tc>
        <w:tc>
          <w:tcPr>
            <w:tcW w:w="1133" w:type="dxa"/>
          </w:tcPr>
          <w:p w14:paraId="31497D06" w14:textId="4195AA8B" w:rsidR="00C44683" w:rsidRDefault="00C44683" w:rsidP="00C44683">
            <w:pPr>
              <w:pStyle w:val="TableParagraph"/>
              <w:rPr>
                <w:sz w:val="20"/>
              </w:rPr>
            </w:pPr>
            <w:r>
              <w:rPr>
                <w:sz w:val="20"/>
              </w:rPr>
              <w:t>ESRR</w:t>
            </w:r>
          </w:p>
        </w:tc>
        <w:tc>
          <w:tcPr>
            <w:tcW w:w="3249" w:type="dxa"/>
          </w:tcPr>
          <w:p w14:paraId="5DC19EF0" w14:textId="5995A073" w:rsidR="00700518" w:rsidRDefault="00C44683" w:rsidP="00C44683">
            <w:pPr>
              <w:pStyle w:val="TableParagraph"/>
              <w:rPr>
                <w:sz w:val="20"/>
              </w:rPr>
            </w:pPr>
            <w:r>
              <w:rPr>
                <w:sz w:val="20"/>
              </w:rPr>
              <w:t>Bolj razvit</w:t>
            </w:r>
            <w:r w:rsidR="002062B3">
              <w:rPr>
                <w:sz w:val="20"/>
              </w:rPr>
              <w:t>e</w:t>
            </w:r>
            <w:r>
              <w:rPr>
                <w:sz w:val="20"/>
              </w:rPr>
              <w:t xml:space="preserve"> regij</w:t>
            </w:r>
            <w:r w:rsidR="002062B3">
              <w:rPr>
                <w:sz w:val="20"/>
              </w:rPr>
              <w:t>e</w:t>
            </w:r>
          </w:p>
          <w:p w14:paraId="6B4E177C" w14:textId="2FD906E9" w:rsidR="00C44683" w:rsidRDefault="00C44683" w:rsidP="00C44683">
            <w:pPr>
              <w:pStyle w:val="TableParagraph"/>
              <w:rPr>
                <w:sz w:val="20"/>
              </w:rPr>
            </w:pPr>
          </w:p>
        </w:tc>
        <w:tc>
          <w:tcPr>
            <w:tcW w:w="3099" w:type="dxa"/>
          </w:tcPr>
          <w:p w14:paraId="2DE7D4C0" w14:textId="62A21CA7" w:rsidR="00C44683" w:rsidRDefault="004E070C" w:rsidP="00C44683">
            <w:pPr>
              <w:pStyle w:val="TableParagraph"/>
              <w:rPr>
                <w:sz w:val="20"/>
              </w:rPr>
            </w:pPr>
            <w:r>
              <w:rPr>
                <w:sz w:val="20"/>
              </w:rPr>
              <w:t>9.1</w:t>
            </w:r>
          </w:p>
        </w:tc>
        <w:tc>
          <w:tcPr>
            <w:tcW w:w="1161" w:type="dxa"/>
          </w:tcPr>
          <w:p w14:paraId="31D9A863" w14:textId="48BB6A16" w:rsidR="00C44683" w:rsidRDefault="00C44683" w:rsidP="00C44683">
            <w:pPr>
              <w:pStyle w:val="TableParagraph"/>
              <w:rPr>
                <w:sz w:val="20"/>
              </w:rPr>
            </w:pPr>
            <w:r>
              <w:rPr>
                <w:sz w:val="20"/>
              </w:rPr>
              <w:t>01</w:t>
            </w:r>
          </w:p>
        </w:tc>
        <w:tc>
          <w:tcPr>
            <w:tcW w:w="2731" w:type="dxa"/>
          </w:tcPr>
          <w:p w14:paraId="061DA141" w14:textId="0AC8DBD9" w:rsidR="00C44683" w:rsidRDefault="002062B3" w:rsidP="00C44683">
            <w:pPr>
              <w:pStyle w:val="TableParagraph"/>
              <w:rPr>
                <w:sz w:val="20"/>
              </w:rPr>
            </w:pPr>
            <w:r>
              <w:rPr>
                <w:sz w:val="20"/>
              </w:rPr>
              <w:t>8.330.000</w:t>
            </w:r>
          </w:p>
        </w:tc>
      </w:tr>
    </w:tbl>
    <w:p w14:paraId="0117717F" w14:textId="77777777" w:rsidR="00DD1BF0" w:rsidRDefault="00DD1BF0" w:rsidP="003F77CE">
      <w:pPr>
        <w:rPr>
          <w:sz w:val="20"/>
        </w:rPr>
        <w:sectPr w:rsidR="00DD1BF0" w:rsidSect="00BD3536">
          <w:headerReference w:type="default" r:id="rId111"/>
          <w:footerReference w:type="first" r:id="rId112"/>
          <w:type w:val="continuous"/>
          <w:pgSz w:w="16840" w:h="11910" w:orient="landscape"/>
          <w:pgMar w:top="1417" w:right="1417" w:bottom="1417" w:left="1417" w:header="708" w:footer="708" w:gutter="0"/>
          <w:cols w:space="708"/>
          <w:titlePg/>
          <w:docGrid w:linePitch="299"/>
        </w:sectPr>
      </w:pPr>
    </w:p>
    <w:p w14:paraId="576CB10B" w14:textId="77777777" w:rsidR="002062B3" w:rsidRDefault="002062B3" w:rsidP="003F77CE">
      <w:pPr>
        <w:ind w:left="339"/>
        <w:rPr>
          <w:spacing w:val="-7"/>
        </w:rPr>
      </w:pPr>
    </w:p>
    <w:p w14:paraId="7B69D1FA"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25A9508B"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957F3D4" w14:textId="77777777" w:rsidTr="00F6549D">
        <w:trPr>
          <w:trHeight w:val="353"/>
        </w:trPr>
        <w:tc>
          <w:tcPr>
            <w:tcW w:w="2088" w:type="dxa"/>
          </w:tcPr>
          <w:p w14:paraId="6B83B916"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76083F8" w14:textId="77777777" w:rsidR="00DD1BF0" w:rsidRDefault="00DD1BF0" w:rsidP="003F77CE">
            <w:pPr>
              <w:pStyle w:val="TableParagraph"/>
              <w:ind w:left="320"/>
            </w:pPr>
            <w:r>
              <w:t>Sklad</w:t>
            </w:r>
          </w:p>
        </w:tc>
        <w:tc>
          <w:tcPr>
            <w:tcW w:w="3248" w:type="dxa"/>
          </w:tcPr>
          <w:p w14:paraId="0CB3880E"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5E773516"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E3C6915" w14:textId="77777777" w:rsidR="00DD1BF0" w:rsidRDefault="00DD1BF0" w:rsidP="003F77CE">
            <w:pPr>
              <w:pStyle w:val="TableParagraph"/>
              <w:ind w:left="336"/>
            </w:pPr>
            <w:r>
              <w:t>Koda</w:t>
            </w:r>
          </w:p>
        </w:tc>
        <w:tc>
          <w:tcPr>
            <w:tcW w:w="2730" w:type="dxa"/>
          </w:tcPr>
          <w:p w14:paraId="0E98072D" w14:textId="0F181959" w:rsidR="00DD1BF0" w:rsidRDefault="00A5029F" w:rsidP="003F77CE">
            <w:pPr>
              <w:pStyle w:val="TableParagraph"/>
              <w:ind w:left="664"/>
            </w:pPr>
            <w:r>
              <w:t>Znesek (v EUR)</w:t>
            </w:r>
          </w:p>
        </w:tc>
      </w:tr>
      <w:tr w:rsidR="000F45E1" w14:paraId="0CD48F9A" w14:textId="77777777" w:rsidTr="00094E26">
        <w:trPr>
          <w:trHeight w:val="353"/>
        </w:trPr>
        <w:tc>
          <w:tcPr>
            <w:tcW w:w="2088" w:type="dxa"/>
          </w:tcPr>
          <w:p w14:paraId="6E624D46" w14:textId="77777777" w:rsidR="000F45E1" w:rsidRDefault="000F45E1" w:rsidP="00094E26">
            <w:pPr>
              <w:pStyle w:val="TableParagraph"/>
              <w:rPr>
                <w:sz w:val="20"/>
              </w:rPr>
            </w:pPr>
            <w:r>
              <w:rPr>
                <w:sz w:val="20"/>
                <w:szCs w:val="20"/>
              </w:rPr>
              <w:t>9</w:t>
            </w:r>
          </w:p>
        </w:tc>
        <w:tc>
          <w:tcPr>
            <w:tcW w:w="1132" w:type="dxa"/>
          </w:tcPr>
          <w:p w14:paraId="4C3B5ECE" w14:textId="77777777" w:rsidR="000F45E1" w:rsidRDefault="000F45E1" w:rsidP="00094E26">
            <w:pPr>
              <w:pStyle w:val="TableParagraph"/>
              <w:rPr>
                <w:sz w:val="20"/>
              </w:rPr>
            </w:pPr>
            <w:r>
              <w:rPr>
                <w:sz w:val="20"/>
              </w:rPr>
              <w:t>ESRR</w:t>
            </w:r>
          </w:p>
        </w:tc>
        <w:tc>
          <w:tcPr>
            <w:tcW w:w="3248" w:type="dxa"/>
          </w:tcPr>
          <w:p w14:paraId="1CB0DFBA" w14:textId="77777777" w:rsidR="000F45E1" w:rsidRDefault="000F45E1" w:rsidP="00094E26">
            <w:pPr>
              <w:pStyle w:val="TableParagraph"/>
              <w:rPr>
                <w:sz w:val="20"/>
              </w:rPr>
            </w:pPr>
            <w:r>
              <w:rPr>
                <w:sz w:val="20"/>
              </w:rPr>
              <w:t>Manj razvite regije</w:t>
            </w:r>
          </w:p>
          <w:p w14:paraId="4883A2B5" w14:textId="77777777" w:rsidR="000F45E1" w:rsidRDefault="000F45E1" w:rsidP="00094E26">
            <w:pPr>
              <w:pStyle w:val="TableParagraph"/>
              <w:rPr>
                <w:sz w:val="20"/>
              </w:rPr>
            </w:pPr>
          </w:p>
        </w:tc>
        <w:tc>
          <w:tcPr>
            <w:tcW w:w="3098" w:type="dxa"/>
          </w:tcPr>
          <w:p w14:paraId="7D05E62C" w14:textId="77777777" w:rsidR="000F45E1" w:rsidRDefault="000F45E1" w:rsidP="00094E26">
            <w:pPr>
              <w:pStyle w:val="TableParagraph"/>
              <w:rPr>
                <w:sz w:val="20"/>
              </w:rPr>
            </w:pPr>
            <w:r>
              <w:rPr>
                <w:sz w:val="20"/>
                <w:szCs w:val="20"/>
              </w:rPr>
              <w:t>9.1</w:t>
            </w:r>
          </w:p>
        </w:tc>
        <w:tc>
          <w:tcPr>
            <w:tcW w:w="1160" w:type="dxa"/>
          </w:tcPr>
          <w:p w14:paraId="665C1FD1" w14:textId="677362F1" w:rsidR="000F45E1" w:rsidRPr="000F45E1" w:rsidRDefault="000F45E1" w:rsidP="00094E26">
            <w:pPr>
              <w:pStyle w:val="TableParagraph"/>
              <w:rPr>
                <w:sz w:val="20"/>
              </w:rPr>
            </w:pPr>
            <w:r w:rsidRPr="000F45E1">
              <w:rPr>
                <w:sz w:val="20"/>
              </w:rPr>
              <w:t>02</w:t>
            </w:r>
          </w:p>
        </w:tc>
        <w:tc>
          <w:tcPr>
            <w:tcW w:w="2730" w:type="dxa"/>
          </w:tcPr>
          <w:p w14:paraId="773D7C40" w14:textId="51A411C0" w:rsidR="000F45E1" w:rsidRDefault="000F45E1" w:rsidP="00094E26">
            <w:pPr>
              <w:pStyle w:val="TableParagraph"/>
              <w:rPr>
                <w:sz w:val="20"/>
              </w:rPr>
            </w:pPr>
            <w:r>
              <w:rPr>
                <w:sz w:val="20"/>
              </w:rPr>
              <w:t>17.760.000</w:t>
            </w:r>
          </w:p>
        </w:tc>
      </w:tr>
      <w:tr w:rsidR="000F45E1" w14:paraId="2D99C12B" w14:textId="77777777" w:rsidTr="00094E26">
        <w:trPr>
          <w:trHeight w:val="353"/>
        </w:trPr>
        <w:tc>
          <w:tcPr>
            <w:tcW w:w="2088" w:type="dxa"/>
          </w:tcPr>
          <w:p w14:paraId="5195AD3C" w14:textId="77777777" w:rsidR="000F45E1" w:rsidRDefault="000F45E1" w:rsidP="00094E26">
            <w:pPr>
              <w:pStyle w:val="TableParagraph"/>
              <w:rPr>
                <w:sz w:val="20"/>
              </w:rPr>
            </w:pPr>
            <w:r>
              <w:rPr>
                <w:sz w:val="20"/>
                <w:szCs w:val="20"/>
              </w:rPr>
              <w:t>9</w:t>
            </w:r>
          </w:p>
        </w:tc>
        <w:tc>
          <w:tcPr>
            <w:tcW w:w="1132" w:type="dxa"/>
          </w:tcPr>
          <w:p w14:paraId="7623A9AA" w14:textId="77777777" w:rsidR="000F45E1" w:rsidRDefault="000F45E1" w:rsidP="00094E26">
            <w:pPr>
              <w:pStyle w:val="TableParagraph"/>
              <w:rPr>
                <w:sz w:val="20"/>
              </w:rPr>
            </w:pPr>
            <w:r>
              <w:rPr>
                <w:sz w:val="20"/>
              </w:rPr>
              <w:t>ESRR</w:t>
            </w:r>
          </w:p>
        </w:tc>
        <w:tc>
          <w:tcPr>
            <w:tcW w:w="3248" w:type="dxa"/>
          </w:tcPr>
          <w:p w14:paraId="5130DAEA" w14:textId="77777777" w:rsidR="000F45E1" w:rsidRDefault="000F45E1" w:rsidP="00094E26">
            <w:pPr>
              <w:pStyle w:val="TableParagraph"/>
              <w:rPr>
                <w:sz w:val="20"/>
              </w:rPr>
            </w:pPr>
            <w:r>
              <w:rPr>
                <w:sz w:val="20"/>
              </w:rPr>
              <w:t>Bolj razvite regije</w:t>
            </w:r>
          </w:p>
          <w:p w14:paraId="5A4B1C19" w14:textId="77777777" w:rsidR="000F45E1" w:rsidRDefault="000F45E1" w:rsidP="00094E26">
            <w:pPr>
              <w:pStyle w:val="TableParagraph"/>
              <w:rPr>
                <w:sz w:val="20"/>
              </w:rPr>
            </w:pPr>
          </w:p>
        </w:tc>
        <w:tc>
          <w:tcPr>
            <w:tcW w:w="3098" w:type="dxa"/>
          </w:tcPr>
          <w:p w14:paraId="0E81C3CD" w14:textId="77777777" w:rsidR="000F45E1" w:rsidRDefault="000F45E1" w:rsidP="00094E26">
            <w:pPr>
              <w:pStyle w:val="TableParagraph"/>
              <w:rPr>
                <w:sz w:val="20"/>
              </w:rPr>
            </w:pPr>
            <w:r>
              <w:rPr>
                <w:sz w:val="20"/>
                <w:szCs w:val="20"/>
              </w:rPr>
              <w:t>9.1</w:t>
            </w:r>
          </w:p>
        </w:tc>
        <w:tc>
          <w:tcPr>
            <w:tcW w:w="1160" w:type="dxa"/>
          </w:tcPr>
          <w:p w14:paraId="23414559" w14:textId="5CBDDCEC" w:rsidR="000F45E1" w:rsidRPr="000F45E1" w:rsidRDefault="000F45E1" w:rsidP="00094E26">
            <w:pPr>
              <w:pStyle w:val="TableParagraph"/>
              <w:rPr>
                <w:sz w:val="20"/>
              </w:rPr>
            </w:pPr>
            <w:r w:rsidRPr="000F45E1">
              <w:rPr>
                <w:sz w:val="20"/>
              </w:rPr>
              <w:t>02</w:t>
            </w:r>
          </w:p>
        </w:tc>
        <w:tc>
          <w:tcPr>
            <w:tcW w:w="2730" w:type="dxa"/>
          </w:tcPr>
          <w:p w14:paraId="1A0E31D0" w14:textId="556B30B8" w:rsidR="000F45E1" w:rsidRDefault="000F45E1" w:rsidP="000F45E1">
            <w:pPr>
              <w:pStyle w:val="TableParagraph"/>
              <w:rPr>
                <w:sz w:val="20"/>
              </w:rPr>
            </w:pPr>
            <w:r>
              <w:rPr>
                <w:sz w:val="20"/>
              </w:rPr>
              <w:t>5.000.000</w:t>
            </w:r>
          </w:p>
        </w:tc>
      </w:tr>
      <w:tr w:rsidR="004E070C" w14:paraId="0B207EC2" w14:textId="77777777" w:rsidTr="00F6549D">
        <w:trPr>
          <w:trHeight w:val="353"/>
        </w:trPr>
        <w:tc>
          <w:tcPr>
            <w:tcW w:w="2088" w:type="dxa"/>
          </w:tcPr>
          <w:p w14:paraId="3E320BD8" w14:textId="43DF9AD4" w:rsidR="004E070C" w:rsidRDefault="004E070C" w:rsidP="00C44683">
            <w:pPr>
              <w:pStyle w:val="TableParagraph"/>
              <w:rPr>
                <w:sz w:val="20"/>
              </w:rPr>
            </w:pPr>
            <w:r>
              <w:rPr>
                <w:sz w:val="20"/>
                <w:szCs w:val="20"/>
              </w:rPr>
              <w:t>9</w:t>
            </w:r>
          </w:p>
        </w:tc>
        <w:tc>
          <w:tcPr>
            <w:tcW w:w="1132" w:type="dxa"/>
          </w:tcPr>
          <w:p w14:paraId="20FD32D0" w14:textId="58E465E0" w:rsidR="004E070C" w:rsidRDefault="004E070C" w:rsidP="00C44683">
            <w:pPr>
              <w:pStyle w:val="TableParagraph"/>
              <w:rPr>
                <w:sz w:val="20"/>
              </w:rPr>
            </w:pPr>
            <w:r>
              <w:rPr>
                <w:sz w:val="20"/>
              </w:rPr>
              <w:t>ESRR</w:t>
            </w:r>
          </w:p>
        </w:tc>
        <w:tc>
          <w:tcPr>
            <w:tcW w:w="3248" w:type="dxa"/>
          </w:tcPr>
          <w:p w14:paraId="4D2525F4" w14:textId="5CE4A424" w:rsidR="004E070C" w:rsidRDefault="004E070C" w:rsidP="00C44683">
            <w:pPr>
              <w:pStyle w:val="TableParagraph"/>
              <w:rPr>
                <w:sz w:val="20"/>
              </w:rPr>
            </w:pPr>
            <w:r>
              <w:rPr>
                <w:sz w:val="20"/>
              </w:rPr>
              <w:t>Manj razvite regije</w:t>
            </w:r>
          </w:p>
          <w:p w14:paraId="2C932B22" w14:textId="77777777" w:rsidR="004E070C" w:rsidRDefault="004E070C" w:rsidP="00C44683">
            <w:pPr>
              <w:pStyle w:val="TableParagraph"/>
              <w:rPr>
                <w:sz w:val="20"/>
              </w:rPr>
            </w:pPr>
          </w:p>
        </w:tc>
        <w:tc>
          <w:tcPr>
            <w:tcW w:w="3098" w:type="dxa"/>
          </w:tcPr>
          <w:p w14:paraId="24EA7B77" w14:textId="4A79DF81" w:rsidR="004E070C" w:rsidRDefault="004E070C" w:rsidP="00C44683">
            <w:pPr>
              <w:pStyle w:val="TableParagraph"/>
              <w:rPr>
                <w:sz w:val="20"/>
              </w:rPr>
            </w:pPr>
            <w:r>
              <w:rPr>
                <w:sz w:val="20"/>
                <w:szCs w:val="20"/>
              </w:rPr>
              <w:t>9.1</w:t>
            </w:r>
          </w:p>
        </w:tc>
        <w:tc>
          <w:tcPr>
            <w:tcW w:w="1160" w:type="dxa"/>
          </w:tcPr>
          <w:p w14:paraId="528F3BFA" w14:textId="3B8DA9CA" w:rsidR="004E070C" w:rsidRPr="000F45E1" w:rsidRDefault="000F45E1" w:rsidP="00C44683">
            <w:pPr>
              <w:pStyle w:val="TableParagraph"/>
              <w:rPr>
                <w:sz w:val="20"/>
              </w:rPr>
            </w:pPr>
            <w:r w:rsidRPr="000F45E1">
              <w:rPr>
                <w:sz w:val="20"/>
              </w:rPr>
              <w:t>24</w:t>
            </w:r>
          </w:p>
        </w:tc>
        <w:tc>
          <w:tcPr>
            <w:tcW w:w="2730" w:type="dxa"/>
          </w:tcPr>
          <w:p w14:paraId="5BFCC50E" w14:textId="67644C0D" w:rsidR="004E070C" w:rsidRDefault="000F45E1" w:rsidP="000F45E1">
            <w:pPr>
              <w:pStyle w:val="TableParagraph"/>
              <w:rPr>
                <w:sz w:val="20"/>
              </w:rPr>
            </w:pPr>
            <w:r>
              <w:rPr>
                <w:sz w:val="20"/>
              </w:rPr>
              <w:t>30</w:t>
            </w:r>
            <w:r w:rsidR="004E070C">
              <w:rPr>
                <w:sz w:val="20"/>
              </w:rPr>
              <w:t>.</w:t>
            </w:r>
            <w:r>
              <w:rPr>
                <w:sz w:val="20"/>
              </w:rPr>
              <w:t>00</w:t>
            </w:r>
            <w:r w:rsidR="004E070C">
              <w:rPr>
                <w:sz w:val="20"/>
              </w:rPr>
              <w:t>0.000</w:t>
            </w:r>
          </w:p>
        </w:tc>
      </w:tr>
      <w:tr w:rsidR="004E070C" w14:paraId="014DA9A3" w14:textId="77777777" w:rsidTr="00F6549D">
        <w:trPr>
          <w:trHeight w:val="353"/>
        </w:trPr>
        <w:tc>
          <w:tcPr>
            <w:tcW w:w="2088" w:type="dxa"/>
          </w:tcPr>
          <w:p w14:paraId="0E4763B1" w14:textId="4AF5EFB4" w:rsidR="004E070C" w:rsidRDefault="004E070C" w:rsidP="00C44683">
            <w:pPr>
              <w:pStyle w:val="TableParagraph"/>
              <w:rPr>
                <w:sz w:val="20"/>
              </w:rPr>
            </w:pPr>
            <w:r>
              <w:rPr>
                <w:sz w:val="20"/>
                <w:szCs w:val="20"/>
              </w:rPr>
              <w:t>9</w:t>
            </w:r>
          </w:p>
        </w:tc>
        <w:tc>
          <w:tcPr>
            <w:tcW w:w="1132" w:type="dxa"/>
          </w:tcPr>
          <w:p w14:paraId="63C83A11" w14:textId="3207D6B8" w:rsidR="004E070C" w:rsidRDefault="004E070C" w:rsidP="00C44683">
            <w:pPr>
              <w:pStyle w:val="TableParagraph"/>
              <w:rPr>
                <w:sz w:val="20"/>
              </w:rPr>
            </w:pPr>
            <w:r>
              <w:rPr>
                <w:sz w:val="20"/>
              </w:rPr>
              <w:t>ESRR</w:t>
            </w:r>
          </w:p>
        </w:tc>
        <w:tc>
          <w:tcPr>
            <w:tcW w:w="3248" w:type="dxa"/>
          </w:tcPr>
          <w:p w14:paraId="50BECB25" w14:textId="7D1B9440" w:rsidR="004E070C" w:rsidRDefault="004E070C" w:rsidP="00C44683">
            <w:pPr>
              <w:pStyle w:val="TableParagraph"/>
              <w:rPr>
                <w:sz w:val="20"/>
              </w:rPr>
            </w:pPr>
            <w:r>
              <w:rPr>
                <w:sz w:val="20"/>
              </w:rPr>
              <w:t>Bolj razvite regije</w:t>
            </w:r>
          </w:p>
          <w:p w14:paraId="136883EE" w14:textId="64ACB617" w:rsidR="004E070C" w:rsidRDefault="004E070C" w:rsidP="00C44683">
            <w:pPr>
              <w:pStyle w:val="TableParagraph"/>
              <w:rPr>
                <w:sz w:val="20"/>
              </w:rPr>
            </w:pPr>
          </w:p>
        </w:tc>
        <w:tc>
          <w:tcPr>
            <w:tcW w:w="3098" w:type="dxa"/>
          </w:tcPr>
          <w:p w14:paraId="2B9A0E90" w14:textId="2613638C" w:rsidR="004E070C" w:rsidRDefault="004E070C" w:rsidP="00C44683">
            <w:pPr>
              <w:pStyle w:val="TableParagraph"/>
              <w:rPr>
                <w:sz w:val="20"/>
              </w:rPr>
            </w:pPr>
            <w:r>
              <w:rPr>
                <w:sz w:val="20"/>
                <w:szCs w:val="20"/>
              </w:rPr>
              <w:t>9.1</w:t>
            </w:r>
          </w:p>
        </w:tc>
        <w:tc>
          <w:tcPr>
            <w:tcW w:w="1160" w:type="dxa"/>
          </w:tcPr>
          <w:p w14:paraId="502D80A1" w14:textId="6AB60B02" w:rsidR="004E070C" w:rsidRPr="000F45E1" w:rsidRDefault="000F45E1" w:rsidP="00C44683">
            <w:pPr>
              <w:pStyle w:val="TableParagraph"/>
              <w:rPr>
                <w:sz w:val="20"/>
              </w:rPr>
            </w:pPr>
            <w:r w:rsidRPr="000F45E1">
              <w:rPr>
                <w:sz w:val="20"/>
              </w:rPr>
              <w:t>24</w:t>
            </w:r>
          </w:p>
        </w:tc>
        <w:tc>
          <w:tcPr>
            <w:tcW w:w="2730" w:type="dxa"/>
          </w:tcPr>
          <w:p w14:paraId="7CAC83EA" w14:textId="32B82AD5" w:rsidR="004E070C" w:rsidRDefault="000F45E1" w:rsidP="00C44683">
            <w:pPr>
              <w:pStyle w:val="TableParagraph"/>
              <w:rPr>
                <w:sz w:val="20"/>
              </w:rPr>
            </w:pPr>
            <w:r>
              <w:rPr>
                <w:sz w:val="20"/>
              </w:rPr>
              <w:t>3</w:t>
            </w:r>
            <w:r w:rsidR="004E070C">
              <w:rPr>
                <w:sz w:val="20"/>
              </w:rPr>
              <w:t>.330.000</w:t>
            </w:r>
          </w:p>
        </w:tc>
      </w:tr>
    </w:tbl>
    <w:p w14:paraId="78AB95B1" w14:textId="77777777" w:rsidR="00DD1BF0" w:rsidRDefault="00DD1BF0" w:rsidP="003F77CE"/>
    <w:p w14:paraId="699A907F"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69A6593C"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91A205C" w14:textId="77777777" w:rsidTr="00F6549D">
        <w:trPr>
          <w:trHeight w:val="353"/>
        </w:trPr>
        <w:tc>
          <w:tcPr>
            <w:tcW w:w="2088" w:type="dxa"/>
          </w:tcPr>
          <w:p w14:paraId="2DBA51B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FDE1ADE" w14:textId="77777777" w:rsidR="00DD1BF0" w:rsidRDefault="00DD1BF0" w:rsidP="003F77CE">
            <w:pPr>
              <w:pStyle w:val="TableParagraph"/>
              <w:ind w:left="321"/>
            </w:pPr>
            <w:r>
              <w:t>Sklad</w:t>
            </w:r>
          </w:p>
        </w:tc>
        <w:tc>
          <w:tcPr>
            <w:tcW w:w="3248" w:type="dxa"/>
          </w:tcPr>
          <w:p w14:paraId="66B9AFBB"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7C978726"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C28C46C" w14:textId="77777777" w:rsidR="00DD1BF0" w:rsidRDefault="00DD1BF0" w:rsidP="003F77CE">
            <w:pPr>
              <w:pStyle w:val="TableParagraph"/>
              <w:ind w:left="337"/>
            </w:pPr>
            <w:r>
              <w:t>Koda</w:t>
            </w:r>
          </w:p>
        </w:tc>
        <w:tc>
          <w:tcPr>
            <w:tcW w:w="2730" w:type="dxa"/>
          </w:tcPr>
          <w:p w14:paraId="23045ABF" w14:textId="030DE0AA" w:rsidR="00DD1BF0" w:rsidRDefault="00A5029F" w:rsidP="003F77CE">
            <w:pPr>
              <w:pStyle w:val="TableParagraph"/>
              <w:ind w:left="665"/>
            </w:pPr>
            <w:r>
              <w:t>Znesek (v EUR)</w:t>
            </w:r>
          </w:p>
        </w:tc>
      </w:tr>
      <w:tr w:rsidR="00872BD7" w14:paraId="0E92C798" w14:textId="77777777" w:rsidTr="00F6549D">
        <w:trPr>
          <w:trHeight w:val="353"/>
        </w:trPr>
        <w:tc>
          <w:tcPr>
            <w:tcW w:w="2088" w:type="dxa"/>
          </w:tcPr>
          <w:p w14:paraId="7A58547E" w14:textId="77777777" w:rsidR="00DD1BF0" w:rsidRDefault="00DD1BF0" w:rsidP="003F77CE">
            <w:pPr>
              <w:pStyle w:val="TableParagraph"/>
              <w:rPr>
                <w:sz w:val="20"/>
              </w:rPr>
            </w:pPr>
          </w:p>
        </w:tc>
        <w:tc>
          <w:tcPr>
            <w:tcW w:w="1132" w:type="dxa"/>
          </w:tcPr>
          <w:p w14:paraId="29AE5558" w14:textId="77777777" w:rsidR="00DD1BF0" w:rsidRDefault="00DD1BF0" w:rsidP="003F77CE">
            <w:pPr>
              <w:pStyle w:val="TableParagraph"/>
              <w:rPr>
                <w:sz w:val="20"/>
              </w:rPr>
            </w:pPr>
          </w:p>
        </w:tc>
        <w:tc>
          <w:tcPr>
            <w:tcW w:w="3248" w:type="dxa"/>
          </w:tcPr>
          <w:p w14:paraId="200CD648" w14:textId="77777777" w:rsidR="00DD1BF0" w:rsidRDefault="00DD1BF0" w:rsidP="003F77CE">
            <w:pPr>
              <w:pStyle w:val="TableParagraph"/>
              <w:rPr>
                <w:sz w:val="20"/>
              </w:rPr>
            </w:pPr>
          </w:p>
        </w:tc>
        <w:tc>
          <w:tcPr>
            <w:tcW w:w="3098" w:type="dxa"/>
          </w:tcPr>
          <w:p w14:paraId="27853C4F" w14:textId="77777777" w:rsidR="00DD1BF0" w:rsidRDefault="00DD1BF0" w:rsidP="003F77CE">
            <w:pPr>
              <w:pStyle w:val="TableParagraph"/>
              <w:rPr>
                <w:sz w:val="20"/>
              </w:rPr>
            </w:pPr>
          </w:p>
        </w:tc>
        <w:tc>
          <w:tcPr>
            <w:tcW w:w="1160" w:type="dxa"/>
          </w:tcPr>
          <w:p w14:paraId="3D67665C" w14:textId="77777777" w:rsidR="00DD1BF0" w:rsidRDefault="00DD1BF0" w:rsidP="003F77CE">
            <w:pPr>
              <w:pStyle w:val="TableParagraph"/>
              <w:rPr>
                <w:sz w:val="20"/>
              </w:rPr>
            </w:pPr>
          </w:p>
        </w:tc>
        <w:tc>
          <w:tcPr>
            <w:tcW w:w="2730" w:type="dxa"/>
          </w:tcPr>
          <w:p w14:paraId="42CEB216" w14:textId="77777777" w:rsidR="00DD1BF0" w:rsidRDefault="00DD1BF0" w:rsidP="003F77CE">
            <w:pPr>
              <w:pStyle w:val="TableParagraph"/>
              <w:rPr>
                <w:sz w:val="20"/>
              </w:rPr>
            </w:pPr>
          </w:p>
        </w:tc>
      </w:tr>
    </w:tbl>
    <w:p w14:paraId="2FFFBE47" w14:textId="77777777" w:rsidR="00DD1BF0" w:rsidRPr="00673ADB" w:rsidRDefault="00DD1BF0" w:rsidP="003F77CE"/>
    <w:p w14:paraId="01337C25" w14:textId="77777777" w:rsidR="00DD1BF0" w:rsidRDefault="00DD1BF0" w:rsidP="003F77CE">
      <w:pPr>
        <w:ind w:left="339"/>
      </w:pPr>
      <w:r w:rsidRPr="00F63E25">
        <w:rPr>
          <w:spacing w:val="-5"/>
        </w:rPr>
        <w:t>Razpredelnica 8:</w:t>
      </w:r>
      <w:r w:rsidRPr="005E0459">
        <w:rPr>
          <w:spacing w:val="-9"/>
        </w:rPr>
        <w:t xml:space="preserve"> </w:t>
      </w:r>
      <w:r w:rsidRPr="00FA4535">
        <w:rPr>
          <w:spacing w:val="-5"/>
        </w:rPr>
        <w:t>Razsežnost 7</w:t>
      </w:r>
      <w:r w:rsidRPr="00FA4535">
        <w:rPr>
          <w:spacing w:val="-3"/>
        </w:rPr>
        <w:t xml:space="preserve"> </w:t>
      </w:r>
      <w:r w:rsidRPr="00FA4535">
        <w:rPr>
          <w:spacing w:val="-5"/>
        </w:rPr>
        <w:t>–</w:t>
      </w:r>
      <w:r w:rsidRPr="00FA4535">
        <w:rPr>
          <w:spacing w:val="-3"/>
        </w:rPr>
        <w:t xml:space="preserve"> </w:t>
      </w:r>
      <w:r w:rsidRPr="00FA4535">
        <w:rPr>
          <w:spacing w:val="-5"/>
        </w:rPr>
        <w:t>razsežnost enakosti</w:t>
      </w:r>
      <w:r w:rsidRPr="00FA4535">
        <w:rPr>
          <w:spacing w:val="17"/>
        </w:rPr>
        <w:t xml:space="preserve"> </w:t>
      </w:r>
      <w:r w:rsidRPr="00FA4535">
        <w:rPr>
          <w:spacing w:val="-5"/>
        </w:rPr>
        <w:t>spolov ESS+</w:t>
      </w:r>
      <w:r w:rsidRPr="00FA4535">
        <w:rPr>
          <w:b/>
          <w:spacing w:val="-5"/>
          <w:position w:val="7"/>
          <w:sz w:val="15"/>
        </w:rPr>
        <w:t>*</w:t>
      </w:r>
      <w:r w:rsidRPr="00FA4535">
        <w:rPr>
          <w:spacing w:val="-5"/>
        </w:rPr>
        <w:t>,</w:t>
      </w:r>
      <w:r w:rsidRPr="00FA4535">
        <w:rPr>
          <w:spacing w:val="-3"/>
        </w:rPr>
        <w:t xml:space="preserve"> </w:t>
      </w:r>
      <w:r w:rsidRPr="00FA4535">
        <w:rPr>
          <w:spacing w:val="-5"/>
        </w:rPr>
        <w:t xml:space="preserve">ESRR, Kohezijskega sklada </w:t>
      </w:r>
      <w:r w:rsidRPr="00FA4535">
        <w:rPr>
          <w:spacing w:val="-4"/>
        </w:rPr>
        <w:t>in SPP</w:t>
      </w:r>
    </w:p>
    <w:p w14:paraId="2F2E3C75"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E80BFC4" w14:textId="77777777" w:rsidTr="00F6549D">
        <w:trPr>
          <w:trHeight w:val="353"/>
        </w:trPr>
        <w:tc>
          <w:tcPr>
            <w:tcW w:w="2088" w:type="dxa"/>
          </w:tcPr>
          <w:p w14:paraId="1BD2240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7BC14FD" w14:textId="77777777" w:rsidR="00DD1BF0" w:rsidRDefault="00DD1BF0" w:rsidP="003F77CE">
            <w:pPr>
              <w:pStyle w:val="TableParagraph"/>
              <w:ind w:left="320"/>
            </w:pPr>
            <w:r>
              <w:t>Sklad</w:t>
            </w:r>
          </w:p>
        </w:tc>
        <w:tc>
          <w:tcPr>
            <w:tcW w:w="3248" w:type="dxa"/>
          </w:tcPr>
          <w:p w14:paraId="357E0F35"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01A2597"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4620FAAE" w14:textId="77777777" w:rsidR="00DD1BF0" w:rsidRPr="004E070C" w:rsidRDefault="00DD1BF0" w:rsidP="003F77CE">
            <w:pPr>
              <w:pStyle w:val="TableParagraph"/>
              <w:ind w:left="336"/>
              <w:rPr>
                <w:highlight w:val="yellow"/>
              </w:rPr>
            </w:pPr>
            <w:r w:rsidRPr="000F45E1">
              <w:t>Koda</w:t>
            </w:r>
          </w:p>
        </w:tc>
        <w:tc>
          <w:tcPr>
            <w:tcW w:w="2730" w:type="dxa"/>
          </w:tcPr>
          <w:p w14:paraId="7A3DC378" w14:textId="7F393EFC" w:rsidR="00DD1BF0" w:rsidRDefault="00A5029F" w:rsidP="003F77CE">
            <w:pPr>
              <w:pStyle w:val="TableParagraph"/>
              <w:ind w:left="664"/>
            </w:pPr>
            <w:r>
              <w:t>Znesek (v EUR)</w:t>
            </w:r>
          </w:p>
        </w:tc>
      </w:tr>
      <w:tr w:rsidR="004E070C" w14:paraId="7F1599D3" w14:textId="77777777" w:rsidTr="00F6549D">
        <w:trPr>
          <w:trHeight w:val="353"/>
        </w:trPr>
        <w:tc>
          <w:tcPr>
            <w:tcW w:w="2088" w:type="dxa"/>
          </w:tcPr>
          <w:p w14:paraId="1C498EB5" w14:textId="2150C140" w:rsidR="004E070C" w:rsidRDefault="004E070C" w:rsidP="003F77CE">
            <w:pPr>
              <w:pStyle w:val="TableParagraph"/>
              <w:rPr>
                <w:sz w:val="20"/>
              </w:rPr>
            </w:pPr>
            <w:r>
              <w:rPr>
                <w:sz w:val="20"/>
              </w:rPr>
              <w:t>9</w:t>
            </w:r>
          </w:p>
        </w:tc>
        <w:tc>
          <w:tcPr>
            <w:tcW w:w="1132" w:type="dxa"/>
          </w:tcPr>
          <w:p w14:paraId="4CF47AB0" w14:textId="089F7BCC" w:rsidR="004E070C" w:rsidRDefault="004E070C" w:rsidP="003F77CE">
            <w:pPr>
              <w:pStyle w:val="TableParagraph"/>
              <w:rPr>
                <w:sz w:val="20"/>
              </w:rPr>
            </w:pPr>
            <w:r>
              <w:rPr>
                <w:sz w:val="20"/>
              </w:rPr>
              <w:t>ESRR</w:t>
            </w:r>
          </w:p>
        </w:tc>
        <w:tc>
          <w:tcPr>
            <w:tcW w:w="3248" w:type="dxa"/>
          </w:tcPr>
          <w:p w14:paraId="7A19C36C" w14:textId="77777777" w:rsidR="004E070C" w:rsidRDefault="004E070C" w:rsidP="003E0123">
            <w:pPr>
              <w:pStyle w:val="TableParagraph"/>
              <w:rPr>
                <w:sz w:val="20"/>
              </w:rPr>
            </w:pPr>
            <w:r>
              <w:rPr>
                <w:sz w:val="20"/>
              </w:rPr>
              <w:t>Manj razvite regije</w:t>
            </w:r>
          </w:p>
          <w:p w14:paraId="5A138FF9" w14:textId="77777777" w:rsidR="004E070C" w:rsidRDefault="004E070C" w:rsidP="003F77CE">
            <w:pPr>
              <w:pStyle w:val="TableParagraph"/>
              <w:rPr>
                <w:sz w:val="20"/>
              </w:rPr>
            </w:pPr>
          </w:p>
        </w:tc>
        <w:tc>
          <w:tcPr>
            <w:tcW w:w="3098" w:type="dxa"/>
          </w:tcPr>
          <w:p w14:paraId="3B871BB9" w14:textId="73F974CC" w:rsidR="004E070C" w:rsidRDefault="004E070C" w:rsidP="003F77CE">
            <w:pPr>
              <w:pStyle w:val="TableParagraph"/>
              <w:rPr>
                <w:sz w:val="20"/>
              </w:rPr>
            </w:pPr>
            <w:r>
              <w:rPr>
                <w:sz w:val="20"/>
                <w:szCs w:val="20"/>
              </w:rPr>
              <w:t>9.1</w:t>
            </w:r>
          </w:p>
        </w:tc>
        <w:tc>
          <w:tcPr>
            <w:tcW w:w="1160" w:type="dxa"/>
          </w:tcPr>
          <w:p w14:paraId="493F60FF" w14:textId="36C71886" w:rsidR="004E070C" w:rsidRPr="000F45E1" w:rsidRDefault="000F45E1" w:rsidP="003F77CE">
            <w:pPr>
              <w:pStyle w:val="TableParagraph"/>
              <w:rPr>
                <w:sz w:val="20"/>
              </w:rPr>
            </w:pPr>
            <w:r w:rsidRPr="000F45E1">
              <w:rPr>
                <w:sz w:val="20"/>
              </w:rPr>
              <w:t>03</w:t>
            </w:r>
          </w:p>
        </w:tc>
        <w:tc>
          <w:tcPr>
            <w:tcW w:w="2730" w:type="dxa"/>
          </w:tcPr>
          <w:p w14:paraId="1F78F9D8" w14:textId="0EDE5EB1" w:rsidR="004E070C" w:rsidRDefault="004E070C" w:rsidP="003F77CE">
            <w:pPr>
              <w:pStyle w:val="TableParagraph"/>
              <w:rPr>
                <w:sz w:val="20"/>
              </w:rPr>
            </w:pPr>
            <w:r>
              <w:rPr>
                <w:sz w:val="20"/>
              </w:rPr>
              <w:t>47.760.000</w:t>
            </w:r>
          </w:p>
        </w:tc>
      </w:tr>
      <w:tr w:rsidR="004E070C" w14:paraId="52A01D41" w14:textId="77777777" w:rsidTr="00F6549D">
        <w:trPr>
          <w:trHeight w:val="353"/>
        </w:trPr>
        <w:tc>
          <w:tcPr>
            <w:tcW w:w="2088" w:type="dxa"/>
          </w:tcPr>
          <w:p w14:paraId="0E43965A" w14:textId="0BED8506" w:rsidR="004E070C" w:rsidRDefault="004E070C" w:rsidP="003F77CE">
            <w:pPr>
              <w:pStyle w:val="TableParagraph"/>
              <w:rPr>
                <w:sz w:val="20"/>
              </w:rPr>
            </w:pPr>
            <w:r>
              <w:rPr>
                <w:sz w:val="20"/>
              </w:rPr>
              <w:t>9</w:t>
            </w:r>
          </w:p>
        </w:tc>
        <w:tc>
          <w:tcPr>
            <w:tcW w:w="1132" w:type="dxa"/>
          </w:tcPr>
          <w:p w14:paraId="51EBC0FA" w14:textId="293BB352" w:rsidR="004E070C" w:rsidRDefault="004E070C" w:rsidP="003F77CE">
            <w:pPr>
              <w:pStyle w:val="TableParagraph"/>
              <w:rPr>
                <w:sz w:val="20"/>
              </w:rPr>
            </w:pPr>
            <w:r>
              <w:rPr>
                <w:sz w:val="20"/>
              </w:rPr>
              <w:t>ESRR</w:t>
            </w:r>
          </w:p>
        </w:tc>
        <w:tc>
          <w:tcPr>
            <w:tcW w:w="3248" w:type="dxa"/>
          </w:tcPr>
          <w:p w14:paraId="496AFE58" w14:textId="2EA0252C" w:rsidR="004E070C" w:rsidRDefault="004E070C" w:rsidP="003E0123">
            <w:pPr>
              <w:pStyle w:val="TableParagraph"/>
              <w:rPr>
                <w:sz w:val="20"/>
              </w:rPr>
            </w:pPr>
            <w:r>
              <w:rPr>
                <w:sz w:val="20"/>
              </w:rPr>
              <w:t>Bolj razvite regije</w:t>
            </w:r>
          </w:p>
          <w:p w14:paraId="5C571F32" w14:textId="77777777" w:rsidR="004E070C" w:rsidRDefault="004E070C" w:rsidP="003F77CE">
            <w:pPr>
              <w:pStyle w:val="TableParagraph"/>
              <w:rPr>
                <w:sz w:val="20"/>
              </w:rPr>
            </w:pPr>
          </w:p>
        </w:tc>
        <w:tc>
          <w:tcPr>
            <w:tcW w:w="3098" w:type="dxa"/>
          </w:tcPr>
          <w:p w14:paraId="15549BFB" w14:textId="7A94A9B7" w:rsidR="004E070C" w:rsidRDefault="004E070C" w:rsidP="003F77CE">
            <w:pPr>
              <w:pStyle w:val="TableParagraph"/>
              <w:rPr>
                <w:sz w:val="20"/>
                <w:szCs w:val="20"/>
              </w:rPr>
            </w:pPr>
            <w:r>
              <w:rPr>
                <w:sz w:val="20"/>
                <w:szCs w:val="20"/>
              </w:rPr>
              <w:t>9.1</w:t>
            </w:r>
          </w:p>
        </w:tc>
        <w:tc>
          <w:tcPr>
            <w:tcW w:w="1160" w:type="dxa"/>
          </w:tcPr>
          <w:p w14:paraId="69F0A55A" w14:textId="0E17A7D5" w:rsidR="004E070C" w:rsidRPr="000F45E1" w:rsidRDefault="000F45E1" w:rsidP="003F77CE">
            <w:pPr>
              <w:pStyle w:val="TableParagraph"/>
              <w:rPr>
                <w:sz w:val="20"/>
              </w:rPr>
            </w:pPr>
            <w:r w:rsidRPr="000F45E1">
              <w:rPr>
                <w:sz w:val="20"/>
              </w:rPr>
              <w:t>03</w:t>
            </w:r>
          </w:p>
        </w:tc>
        <w:tc>
          <w:tcPr>
            <w:tcW w:w="2730" w:type="dxa"/>
          </w:tcPr>
          <w:p w14:paraId="50045E3D" w14:textId="03E37044" w:rsidR="004E070C" w:rsidRDefault="004E070C" w:rsidP="003F77CE">
            <w:pPr>
              <w:pStyle w:val="TableParagraph"/>
              <w:rPr>
                <w:sz w:val="20"/>
              </w:rPr>
            </w:pPr>
            <w:r>
              <w:rPr>
                <w:sz w:val="20"/>
              </w:rPr>
              <w:t>8.330.000</w:t>
            </w:r>
          </w:p>
        </w:tc>
      </w:tr>
    </w:tbl>
    <w:p w14:paraId="7ABB22FE" w14:textId="77777777" w:rsid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62F45A63" w14:textId="49E7C533" w:rsidR="00DD1BF0" w:rsidRDefault="00DD1BF0" w:rsidP="003F77CE">
      <w:pPr>
        <w:rPr>
          <w:spacing w:val="-2"/>
        </w:rPr>
      </w:pPr>
    </w:p>
    <w:p w14:paraId="5B8508B2" w14:textId="2D8BD60F" w:rsidR="00DD178F" w:rsidRDefault="00DD178F" w:rsidP="00056D91"/>
    <w:p w14:paraId="689FD99C" w14:textId="77777777" w:rsidR="00DD178F" w:rsidRDefault="00DD178F" w:rsidP="00056D91"/>
    <w:p w14:paraId="182E6DBB" w14:textId="77777777" w:rsidR="00056D91" w:rsidRDefault="00056D91" w:rsidP="00056D91">
      <w:r>
        <w:br w:type="page"/>
      </w:r>
    </w:p>
    <w:p w14:paraId="7B7BD307" w14:textId="4E0E5DB9" w:rsidR="00DD1BF0" w:rsidRPr="00BD3536" w:rsidRDefault="00DD1BF0" w:rsidP="003F77CE">
      <w:pPr>
        <w:pStyle w:val="Naslov4"/>
        <w:spacing w:before="0" w:line="240" w:lineRule="auto"/>
      </w:pPr>
      <w:bookmarkStart w:id="61" w:name="_Toc96856174"/>
      <w:r>
        <w:lastRenderedPageBreak/>
        <w:t>Specifični cilj 9</w:t>
      </w:r>
      <w:r w:rsidRPr="00BD3536">
        <w:t>.</w:t>
      </w:r>
      <w:r>
        <w:t>2</w:t>
      </w:r>
      <w:r w:rsidRPr="00BD3536">
        <w:t xml:space="preserve">: </w:t>
      </w:r>
      <w:r>
        <w:t>Spodbujanje</w:t>
      </w:r>
      <w:r w:rsidRPr="00DD1BF0">
        <w:t xml:space="preserve"> celostnega in vključujočega socialnega, gospodarskega in okoljskega </w:t>
      </w:r>
      <w:r w:rsidR="00FA0677">
        <w:t xml:space="preserve">lokalnega </w:t>
      </w:r>
      <w:r w:rsidRPr="00DD1BF0">
        <w:t xml:space="preserve">razvoja, kulture, naravne dediščine, trajnostnega turizma in varnosti </w:t>
      </w:r>
      <w:r w:rsidR="00FA0677">
        <w:t>na</w:t>
      </w:r>
      <w:r w:rsidRPr="00DD1BF0">
        <w:t xml:space="preserve"> območjih</w:t>
      </w:r>
      <w:r w:rsidR="00FA0677">
        <w:t>, ki niso mestna območja</w:t>
      </w:r>
      <w:bookmarkEnd w:id="61"/>
    </w:p>
    <w:p w14:paraId="585BB59E" w14:textId="77777777" w:rsidR="00DD1BF0" w:rsidRDefault="00DD1BF0" w:rsidP="003F77CE">
      <w:pPr>
        <w:rPr>
          <w:sz w:val="30"/>
        </w:rPr>
      </w:pPr>
    </w:p>
    <w:p w14:paraId="515354D3" w14:textId="77777777" w:rsidR="00DD1BF0" w:rsidRPr="00C10464" w:rsidRDefault="00DD1BF0" w:rsidP="003F77CE">
      <w:pPr>
        <w:pStyle w:val="Naslov5"/>
        <w:spacing w:before="0"/>
      </w:pPr>
      <w:r w:rsidRPr="00C10464">
        <w:t>Ukrepi skladov</w:t>
      </w:r>
    </w:p>
    <w:p w14:paraId="04EA081C" w14:textId="77777777" w:rsidR="00DD1BF0" w:rsidRDefault="00DD1BF0" w:rsidP="003F77CE">
      <w:pPr>
        <w:rPr>
          <w:sz w:val="30"/>
        </w:rPr>
      </w:pPr>
    </w:p>
    <w:p w14:paraId="2145CB67" w14:textId="413FA7A2"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sidR="009E5A19">
        <w:rPr>
          <w:spacing w:val="-2"/>
        </w:rPr>
        <w:t>ukrepov</w:t>
      </w:r>
      <w:r>
        <w:rPr>
          <w:spacing w:val="-2"/>
        </w:rPr>
        <w:t>:</w:t>
      </w:r>
    </w:p>
    <w:p w14:paraId="0D98EEDC"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6A1489C2" w14:textId="77777777" w:rsidTr="009E5A19">
        <w:trPr>
          <w:trHeight w:val="316"/>
        </w:trPr>
        <w:tc>
          <w:tcPr>
            <w:tcW w:w="12758" w:type="dxa"/>
          </w:tcPr>
          <w:p w14:paraId="43E85D54" w14:textId="44428CB0" w:rsidR="00FA0677" w:rsidRDefault="00FA0677" w:rsidP="003F77CE">
            <w:pPr>
              <w:jc w:val="both"/>
              <w:rPr>
                <w:rFonts w:cstheme="minorHAnsi"/>
              </w:rPr>
            </w:pPr>
            <w:r w:rsidRPr="00FA0677">
              <w:rPr>
                <w:rFonts w:cstheme="minorHAnsi"/>
              </w:rPr>
              <w:t>Lokalni razvoj, ki ga vodi skupnost (CLLD) se bo izvajal na območjih vzpostavljenih lokalnih akcijskih skupin (LAS) v skladu s pripravljenimi strategijami lokalnega razvoja (SLR), ki bodo podprte s sredstvi ESRR.</w:t>
            </w:r>
          </w:p>
          <w:p w14:paraId="481C0AC3" w14:textId="77777777" w:rsidR="00171939" w:rsidRPr="00FA0677" w:rsidRDefault="00171939" w:rsidP="003F77CE">
            <w:pPr>
              <w:jc w:val="both"/>
              <w:rPr>
                <w:rFonts w:cstheme="minorHAnsi"/>
              </w:rPr>
            </w:pPr>
          </w:p>
          <w:p w14:paraId="44513C47" w14:textId="295F7055" w:rsidR="00FA0677" w:rsidRDefault="00171939" w:rsidP="003F77CE">
            <w:pPr>
              <w:jc w:val="both"/>
              <w:rPr>
                <w:rFonts w:cstheme="minorHAnsi"/>
              </w:rPr>
            </w:pPr>
            <w:r>
              <w:rPr>
                <w:rFonts w:cstheme="minorHAnsi"/>
              </w:rPr>
              <w:t>LAS</w:t>
            </w:r>
            <w:r w:rsidR="00FA0677" w:rsidRPr="00FA0677">
              <w:rPr>
                <w:rFonts w:cstheme="minorHAnsi"/>
              </w:rPr>
              <w:t xml:space="preserve"> bodo morale pri pripravi SLR izhajati iz ključnih izzivov, ki so prepoznani na posameznem homogenem geografskem območju. Vlaganja bodo namenjena </w:t>
            </w:r>
            <w:r w:rsidR="00FA0677" w:rsidRPr="00171939">
              <w:rPr>
                <w:rFonts w:cstheme="minorHAnsi"/>
                <w:i/>
              </w:rPr>
              <w:t xml:space="preserve">izgradnji vključujoče družbe in nadaljnji celostni družbeno-gospodarski razvoj območjih </w:t>
            </w:r>
            <w:r>
              <w:rPr>
                <w:rFonts w:cstheme="minorHAnsi"/>
                <w:i/>
              </w:rPr>
              <w:t>LAS</w:t>
            </w:r>
            <w:r w:rsidR="00FA0677" w:rsidRPr="00FA0677">
              <w:rPr>
                <w:rFonts w:cstheme="minorHAnsi"/>
              </w:rPr>
              <w:t xml:space="preserve">. Tematska področja ukrepanja bodo odvisna od prepoznave potreb lokalnega partnerstva in bodo utemeljena v SLR. Prav tako bo tudi sama priprava in izvedba ukrepov potekala po načelu </w:t>
            </w:r>
            <w:r>
              <w:rPr>
                <w:rFonts w:cstheme="minorHAnsi"/>
              </w:rPr>
              <w:t>»</w:t>
            </w:r>
            <w:r w:rsidR="00FA0677" w:rsidRPr="00FA0677">
              <w:rPr>
                <w:rFonts w:cstheme="minorHAnsi"/>
              </w:rPr>
              <w:t>od spodaj navzgor</w:t>
            </w:r>
            <w:r>
              <w:rPr>
                <w:rFonts w:cstheme="minorHAnsi"/>
              </w:rPr>
              <w:t>«</w:t>
            </w:r>
            <w:r w:rsidR="00FA0677" w:rsidRPr="00FA0677">
              <w:rPr>
                <w:rFonts w:cstheme="minorHAnsi"/>
              </w:rPr>
              <w:t>. S pristopom bo mogoče nasloviti vse tipe specifičnih ozemelj, pri čemer bo mogoče izvajati celovite in večfunkcionalne operacije.</w:t>
            </w:r>
          </w:p>
          <w:p w14:paraId="25977C20" w14:textId="77777777" w:rsidR="00171939" w:rsidRPr="00FA0677" w:rsidRDefault="00171939" w:rsidP="003F77CE">
            <w:pPr>
              <w:jc w:val="both"/>
              <w:rPr>
                <w:rFonts w:cstheme="minorHAnsi"/>
              </w:rPr>
            </w:pPr>
          </w:p>
          <w:p w14:paraId="7B8244AF" w14:textId="7703E23B" w:rsidR="00FA0677" w:rsidRDefault="00FA0677" w:rsidP="003F77CE">
            <w:pPr>
              <w:jc w:val="both"/>
              <w:rPr>
                <w:rFonts w:cstheme="minorHAnsi"/>
              </w:rPr>
            </w:pPr>
            <w:r w:rsidRPr="00FA0677">
              <w:rPr>
                <w:rFonts w:cstheme="minorHAnsi"/>
              </w:rPr>
              <w:t>Z vključevanjem deležnikov v pripravo, odločanje in izvajanje projektov se bosta razvijala in krepila človeški potencial in inovativnost prebivalcev teh območij.</w:t>
            </w:r>
          </w:p>
          <w:p w14:paraId="6B0AF501" w14:textId="77777777" w:rsidR="00171939" w:rsidRPr="00FA0677" w:rsidRDefault="00171939" w:rsidP="003F77CE">
            <w:pPr>
              <w:jc w:val="both"/>
              <w:rPr>
                <w:rFonts w:cstheme="minorHAnsi"/>
              </w:rPr>
            </w:pPr>
          </w:p>
          <w:p w14:paraId="4F91E60F" w14:textId="3AFC594F" w:rsidR="00FA0677" w:rsidRDefault="00171939" w:rsidP="003F77CE">
            <w:pPr>
              <w:jc w:val="both"/>
              <w:rPr>
                <w:rFonts w:cstheme="minorHAnsi"/>
              </w:rPr>
            </w:pPr>
            <w:r>
              <w:rPr>
                <w:rFonts w:cstheme="minorHAnsi"/>
              </w:rPr>
              <w:t>SLR</w:t>
            </w:r>
            <w:r w:rsidR="00FA0677" w:rsidRPr="00FA0677">
              <w:rPr>
                <w:rFonts w:cstheme="minorHAnsi"/>
              </w:rPr>
              <w:t xml:space="preserve"> bodo predvidoma naslavljale podporo trajnostnim oblikam lokalnega podjetništva, turizma, varovanju naravne in kulturne dediščine, revitalizaciji javnih površin za skupno uporabo, preventivi in varovanju zdravja, medgeneracijskemu sodelovanju, krepitvi kompetenc, skrbi za starejše, mlade in druge prikrajšane skupine ter socialni vključenosti.</w:t>
            </w:r>
          </w:p>
          <w:p w14:paraId="053F5412" w14:textId="77777777" w:rsidR="00171939" w:rsidRPr="00FA0677" w:rsidRDefault="00171939" w:rsidP="003F77CE">
            <w:pPr>
              <w:jc w:val="both"/>
              <w:rPr>
                <w:rFonts w:cstheme="minorHAnsi"/>
              </w:rPr>
            </w:pPr>
          </w:p>
          <w:p w14:paraId="3F10297E" w14:textId="46DCFB63" w:rsidR="00DD1BF0" w:rsidRPr="00B3569A" w:rsidRDefault="00FA0677" w:rsidP="003F77CE">
            <w:pPr>
              <w:jc w:val="both"/>
              <w:rPr>
                <w:rFonts w:cstheme="minorHAnsi"/>
              </w:rPr>
            </w:pPr>
            <w:r w:rsidRPr="00FA0677">
              <w:rPr>
                <w:rFonts w:cstheme="minorHAnsi"/>
              </w:rPr>
              <w:t xml:space="preserve">S pristopom </w:t>
            </w:r>
            <w:r w:rsidR="00171939">
              <w:rPr>
                <w:rFonts w:cstheme="minorHAnsi"/>
              </w:rPr>
              <w:t>»</w:t>
            </w:r>
            <w:r w:rsidRPr="00FA0677">
              <w:rPr>
                <w:rFonts w:cstheme="minorHAnsi"/>
              </w:rPr>
              <w:t>od spodaj navzgor</w:t>
            </w:r>
            <w:r w:rsidR="00171939">
              <w:rPr>
                <w:rFonts w:cstheme="minorHAnsi"/>
              </w:rPr>
              <w:t>«</w:t>
            </w:r>
            <w:r w:rsidRPr="00FA0677">
              <w:rPr>
                <w:rFonts w:cstheme="minorHAnsi"/>
              </w:rPr>
              <w:t xml:space="preserve"> bodo aktivno vključeni deležniki na nižjih ravneh zaradi boljšega poznavanja lokalnih izzivov in potencialov ključnega pomena za zmanjšanje razvojnih razlik na lokalni ravni.</w:t>
            </w:r>
          </w:p>
        </w:tc>
      </w:tr>
    </w:tbl>
    <w:p w14:paraId="30F5C027" w14:textId="77777777" w:rsidR="00DD1BF0" w:rsidRDefault="00DD1BF0" w:rsidP="003F77CE">
      <w:pPr>
        <w:ind w:left="1349"/>
        <w:rPr>
          <w:spacing w:val="-6"/>
        </w:rPr>
      </w:pPr>
    </w:p>
    <w:p w14:paraId="5ED9687D" w14:textId="77777777" w:rsidR="00DD1BF0" w:rsidRDefault="00DD1BF0" w:rsidP="003F77CE">
      <w:pPr>
        <w:ind w:left="1349"/>
      </w:pPr>
      <w:r>
        <w:rPr>
          <w:spacing w:val="-6"/>
        </w:rPr>
        <w:t>Glavne</w:t>
      </w:r>
      <w:r>
        <w:rPr>
          <w:spacing w:val="-1"/>
        </w:rPr>
        <w:t xml:space="preserve"> </w:t>
      </w:r>
      <w:r>
        <w:rPr>
          <w:spacing w:val="-6"/>
        </w:rPr>
        <w:t>ciljne skupine:</w:t>
      </w:r>
    </w:p>
    <w:p w14:paraId="558A78D2"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7E483BE2" w14:textId="77777777" w:rsidTr="009E5A19">
        <w:tc>
          <w:tcPr>
            <w:tcW w:w="12763" w:type="dxa"/>
          </w:tcPr>
          <w:p w14:paraId="3C4A0255" w14:textId="41B7D208" w:rsidR="00DD1BF0" w:rsidRPr="00B3569A" w:rsidRDefault="00FA0677" w:rsidP="003F77CE">
            <w:pPr>
              <w:rPr>
                <w:rFonts w:cstheme="minorHAnsi"/>
              </w:rPr>
            </w:pPr>
            <w:r>
              <w:rPr>
                <w:rFonts w:cstheme="minorHAnsi"/>
              </w:rPr>
              <w:t>P</w:t>
            </w:r>
            <w:r w:rsidRPr="00FA0677">
              <w:rPr>
                <w:rFonts w:cstheme="minorHAnsi"/>
              </w:rPr>
              <w:t>odjetniki posamezniki, pravne osebe javnega in zasebnega prava, mladi (osipniki, odvisniki, mladoletni prestopniki, otroci in mladostniki iz družin, v katerih je prisotno nasilje, itd.) in druge ranljive skupine (starostniki, ženske žrtve nasilja, migrantke, pripadnice etničnih manjšin itd.), dolgotrajno brezposelne osebe, starejši, nevladne organizacije, lokalna</w:t>
            </w:r>
            <w:r>
              <w:rPr>
                <w:rFonts w:cstheme="minorHAnsi"/>
              </w:rPr>
              <w:t xml:space="preserve"> interesna ali druga združenja.</w:t>
            </w:r>
          </w:p>
        </w:tc>
      </w:tr>
    </w:tbl>
    <w:p w14:paraId="342E5878" w14:textId="77777777" w:rsidR="00DD1BF0" w:rsidRPr="006B7178" w:rsidRDefault="00DD1BF0" w:rsidP="003F77CE">
      <w:pPr>
        <w:ind w:left="1349"/>
      </w:pPr>
    </w:p>
    <w:p w14:paraId="7104C7BC"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5F6F76D3"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579EE719" w14:textId="77777777" w:rsidTr="009E5A19">
        <w:tc>
          <w:tcPr>
            <w:tcW w:w="12715" w:type="dxa"/>
          </w:tcPr>
          <w:p w14:paraId="522E5C7C" w14:textId="027C1107" w:rsidR="00DD1BF0" w:rsidRPr="00B3569A" w:rsidRDefault="00ED7078" w:rsidP="00ED7078">
            <w:pPr>
              <w:jc w:val="both"/>
              <w:rPr>
                <w:rFonts w:cstheme="minorHAnsi"/>
              </w:rPr>
            </w:pPr>
            <w:r w:rsidRPr="00ED7078">
              <w:rPr>
                <w:rFonts w:cstheme="minorHAnsi"/>
              </w:rPr>
              <w:lastRenderedPageBreak/>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r>
              <w:rPr>
                <w:rFonts w:cstheme="minorHAnsi"/>
              </w:rPr>
              <w:t>.</w:t>
            </w:r>
          </w:p>
        </w:tc>
      </w:tr>
    </w:tbl>
    <w:p w14:paraId="0614930F" w14:textId="77777777" w:rsidR="00DD1BF0" w:rsidRDefault="00DD1BF0" w:rsidP="003F77CE">
      <w:pPr>
        <w:rPr>
          <w:sz w:val="20"/>
        </w:rPr>
      </w:pPr>
    </w:p>
    <w:p w14:paraId="5E5A6C48"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4DF8EB16"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2691E6E9" w14:textId="77777777" w:rsidTr="009E5A19">
        <w:tc>
          <w:tcPr>
            <w:tcW w:w="12763" w:type="dxa"/>
          </w:tcPr>
          <w:p w14:paraId="615F782B" w14:textId="073779A3" w:rsidR="00DD1BF0" w:rsidRPr="00B3569A" w:rsidRDefault="00FA0677" w:rsidP="003F77CE">
            <w:pPr>
              <w:jc w:val="both"/>
              <w:rPr>
                <w:rFonts w:cstheme="minorHAnsi"/>
              </w:rPr>
            </w:pPr>
            <w:r w:rsidRPr="00FA0677">
              <w:rPr>
                <w:rFonts w:cstheme="minorHAnsi"/>
              </w:rPr>
              <w:t>Lokalni razvoj, ki ga vodi skupnost</w:t>
            </w:r>
            <w:r w:rsidR="00423A82">
              <w:rPr>
                <w:rFonts w:cstheme="minorHAnsi"/>
              </w:rPr>
              <w:t xml:space="preserve"> (CLLD)</w:t>
            </w:r>
            <w:r>
              <w:rPr>
                <w:rFonts w:cstheme="minorHAnsi"/>
              </w:rPr>
              <w:t>,</w:t>
            </w:r>
            <w:r w:rsidRPr="00FA0677">
              <w:rPr>
                <w:rFonts w:cstheme="minorHAnsi"/>
              </w:rPr>
              <w:t xml:space="preserve"> se bo izvajal na celotnem območju Slovenije. Nasloviti bo mogoče vse tipe specifičnih ozemelj.</w:t>
            </w:r>
          </w:p>
        </w:tc>
      </w:tr>
    </w:tbl>
    <w:p w14:paraId="46543197" w14:textId="77777777" w:rsidR="00DD1BF0" w:rsidRDefault="00DD1BF0" w:rsidP="003F77CE">
      <w:pPr>
        <w:rPr>
          <w:sz w:val="18"/>
        </w:rPr>
      </w:pPr>
    </w:p>
    <w:p w14:paraId="26FF497F"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2AB3463C"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480A36F1" w14:textId="77777777" w:rsidTr="009E5A19">
        <w:tc>
          <w:tcPr>
            <w:tcW w:w="12763" w:type="dxa"/>
          </w:tcPr>
          <w:p w14:paraId="3A9A2F02" w14:textId="5A39A1B8" w:rsidR="00DD1BF0" w:rsidRPr="00B3569A" w:rsidRDefault="00056D91" w:rsidP="003F77CE">
            <w:pPr>
              <w:rPr>
                <w:rFonts w:cstheme="minorHAnsi"/>
              </w:rPr>
            </w:pPr>
            <w:r w:rsidRPr="00056D91">
              <w:rPr>
                <w:rFonts w:cstheme="minorHAnsi"/>
              </w:rPr>
              <w:t xml:space="preserve">V okviru predmetnega specifičnega cilja </w:t>
            </w:r>
            <w:r>
              <w:rPr>
                <w:rFonts w:cstheme="minorHAnsi"/>
              </w:rPr>
              <w:t>m</w:t>
            </w:r>
            <w:r w:rsidRPr="00056D91">
              <w:rPr>
                <w:rFonts w:cstheme="minorHAnsi"/>
              </w:rPr>
              <w:t>edregionalni, čezmejni in transnacionalni ukrepi</w:t>
            </w:r>
            <w:r>
              <w:rPr>
                <w:rFonts w:cstheme="minorHAnsi"/>
              </w:rPr>
              <w:t xml:space="preserve"> niso predvideni.</w:t>
            </w:r>
          </w:p>
        </w:tc>
      </w:tr>
    </w:tbl>
    <w:p w14:paraId="4AEAA5E0" w14:textId="77777777" w:rsidR="00DD1BF0" w:rsidRDefault="00DD1BF0" w:rsidP="003F77CE">
      <w:pPr>
        <w:rPr>
          <w:sz w:val="17"/>
        </w:rPr>
      </w:pPr>
    </w:p>
    <w:p w14:paraId="26EA528D"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066DAC57"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1CAC9685" w14:textId="77777777" w:rsidTr="009E5A19">
        <w:tc>
          <w:tcPr>
            <w:tcW w:w="12758" w:type="dxa"/>
          </w:tcPr>
          <w:p w14:paraId="3879332A" w14:textId="26CA80D7" w:rsidR="00DD1BF0" w:rsidRPr="00B3569A" w:rsidRDefault="00F02FB5" w:rsidP="00C039E1">
            <w:pPr>
              <w:rPr>
                <w:rFonts w:cstheme="minorHAnsi"/>
              </w:rPr>
            </w:pPr>
            <w:r w:rsidRPr="00F02FB5">
              <w:rPr>
                <w:rFonts w:cstheme="minorHAnsi"/>
              </w:rPr>
              <w:t xml:space="preserve">V okviru predmetnega specifičnega cilja </w:t>
            </w:r>
            <w:r w:rsidR="00C039E1">
              <w:rPr>
                <w:rFonts w:cstheme="minorHAnsi"/>
              </w:rPr>
              <w:t xml:space="preserve">se </w:t>
            </w:r>
            <w:r w:rsidR="00C039E1" w:rsidRPr="00C039E1">
              <w:rPr>
                <w:rFonts w:cstheme="minorHAnsi"/>
              </w:rPr>
              <w:t>predvido</w:t>
            </w:r>
            <w:r w:rsidR="00C039E1">
              <w:rPr>
                <w:rFonts w:cstheme="minorHAnsi"/>
              </w:rPr>
              <w:t xml:space="preserve">ma načrtujejo </w:t>
            </w:r>
            <w:r w:rsidR="00C039E1" w:rsidRPr="00C039E1">
              <w:rPr>
                <w:rFonts w:cstheme="minorHAnsi"/>
              </w:rPr>
              <w:t xml:space="preserve">garancije </w:t>
            </w:r>
            <w:r w:rsidR="00C039E1">
              <w:rPr>
                <w:rFonts w:cstheme="minorHAnsi"/>
              </w:rPr>
              <w:t>v višini</w:t>
            </w:r>
            <w:r w:rsidR="00C039E1" w:rsidRPr="00C039E1">
              <w:rPr>
                <w:rFonts w:cstheme="minorHAnsi"/>
              </w:rPr>
              <w:t xml:space="preserve"> 5 mio EUR</w:t>
            </w:r>
            <w:r w:rsidR="00C039E1">
              <w:rPr>
                <w:rFonts w:cstheme="minorHAnsi"/>
              </w:rPr>
              <w:t>.</w:t>
            </w:r>
          </w:p>
        </w:tc>
      </w:tr>
    </w:tbl>
    <w:p w14:paraId="24173200" w14:textId="77777777" w:rsidR="00DD1BF0" w:rsidRDefault="00DD1BF0" w:rsidP="003F77CE">
      <w:pPr>
        <w:rPr>
          <w:sz w:val="20"/>
        </w:rPr>
      </w:pPr>
    </w:p>
    <w:p w14:paraId="28E600FE" w14:textId="77777777" w:rsidR="00DD1BF0" w:rsidRDefault="00DD1BF0" w:rsidP="003F77CE">
      <w:pPr>
        <w:rPr>
          <w:sz w:val="20"/>
        </w:rPr>
      </w:pPr>
    </w:p>
    <w:p w14:paraId="1AC0E5B2" w14:textId="172A6AA8" w:rsidR="00DD1BF0" w:rsidRDefault="00DD1BF0" w:rsidP="003F77CE">
      <w:pPr>
        <w:pStyle w:val="Naslov5"/>
        <w:spacing w:before="0"/>
      </w:pPr>
      <w:r>
        <w:t>Kazalniki</w:t>
      </w:r>
    </w:p>
    <w:p w14:paraId="753893D6" w14:textId="77777777" w:rsidR="00DD1BF0" w:rsidRDefault="00DD1BF0" w:rsidP="003F77CE"/>
    <w:p w14:paraId="168C5F19"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2228FA5B"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34"/>
        <w:gridCol w:w="1559"/>
        <w:gridCol w:w="708"/>
        <w:gridCol w:w="1701"/>
        <w:gridCol w:w="778"/>
        <w:gridCol w:w="3333"/>
        <w:gridCol w:w="1276"/>
        <w:gridCol w:w="1418"/>
        <w:gridCol w:w="1134"/>
      </w:tblGrid>
      <w:tr w:rsidR="00872BD7" w14:paraId="5BAB42C9" w14:textId="77777777" w:rsidTr="000F45E1">
        <w:trPr>
          <w:trHeight w:val="254"/>
        </w:trPr>
        <w:tc>
          <w:tcPr>
            <w:tcW w:w="1834" w:type="dxa"/>
            <w:vAlign w:val="center"/>
          </w:tcPr>
          <w:p w14:paraId="19193859" w14:textId="77777777" w:rsidR="00DD1BF0" w:rsidRDefault="00DD1BF0" w:rsidP="003F77CE">
            <w:pPr>
              <w:pStyle w:val="TableParagraph"/>
              <w:ind w:right="82"/>
            </w:pPr>
            <w:r w:rsidRPr="00BE59C9">
              <w:t>Prednostna naloga</w:t>
            </w:r>
          </w:p>
        </w:tc>
        <w:tc>
          <w:tcPr>
            <w:tcW w:w="1559" w:type="dxa"/>
            <w:vAlign w:val="center"/>
          </w:tcPr>
          <w:p w14:paraId="77936627" w14:textId="77777777" w:rsidR="00DD1BF0" w:rsidRDefault="00DD1BF0" w:rsidP="003F77CE">
            <w:pPr>
              <w:pStyle w:val="TableParagraph"/>
            </w:pPr>
            <w:r w:rsidRPr="00BE59C9">
              <w:t>Specifični cilj</w:t>
            </w:r>
          </w:p>
        </w:tc>
        <w:tc>
          <w:tcPr>
            <w:tcW w:w="708" w:type="dxa"/>
            <w:vAlign w:val="center"/>
          </w:tcPr>
          <w:p w14:paraId="6CC2CC5E" w14:textId="77777777" w:rsidR="00DD1BF0" w:rsidRDefault="00DD1BF0" w:rsidP="003F77CE">
            <w:pPr>
              <w:pStyle w:val="TableParagraph"/>
            </w:pPr>
            <w:r w:rsidRPr="00BE59C9">
              <w:t>Sklad</w:t>
            </w:r>
          </w:p>
        </w:tc>
        <w:tc>
          <w:tcPr>
            <w:tcW w:w="1701" w:type="dxa"/>
            <w:vAlign w:val="center"/>
          </w:tcPr>
          <w:p w14:paraId="08272910" w14:textId="77777777" w:rsidR="00DD1BF0" w:rsidRDefault="00DD1BF0" w:rsidP="003F77CE">
            <w:pPr>
              <w:pStyle w:val="TableParagraph"/>
            </w:pPr>
            <w:r w:rsidRPr="00BE59C9">
              <w:t>Kategorija regije</w:t>
            </w:r>
          </w:p>
        </w:tc>
        <w:tc>
          <w:tcPr>
            <w:tcW w:w="778" w:type="dxa"/>
            <w:vAlign w:val="center"/>
          </w:tcPr>
          <w:p w14:paraId="615F087A" w14:textId="77777777" w:rsidR="00DD1BF0" w:rsidRPr="00347461" w:rsidRDefault="00DD1BF0" w:rsidP="003F77CE">
            <w:pPr>
              <w:pStyle w:val="TableParagraph"/>
              <w:rPr>
                <w:sz w:val="20"/>
                <w:szCs w:val="20"/>
              </w:rPr>
            </w:pPr>
            <w:r>
              <w:t>ID</w:t>
            </w:r>
          </w:p>
        </w:tc>
        <w:tc>
          <w:tcPr>
            <w:tcW w:w="3333" w:type="dxa"/>
            <w:vAlign w:val="center"/>
          </w:tcPr>
          <w:p w14:paraId="15D51CF8" w14:textId="77777777" w:rsidR="00DD1BF0" w:rsidRPr="00347461" w:rsidRDefault="00DD1BF0" w:rsidP="003F77CE">
            <w:pPr>
              <w:pStyle w:val="TableParagraph"/>
              <w:rPr>
                <w:sz w:val="20"/>
                <w:szCs w:val="20"/>
              </w:rPr>
            </w:pPr>
            <w:r w:rsidRPr="00BE59C9">
              <w:t>Kazalniki</w:t>
            </w:r>
          </w:p>
        </w:tc>
        <w:tc>
          <w:tcPr>
            <w:tcW w:w="1276" w:type="dxa"/>
            <w:vAlign w:val="center"/>
          </w:tcPr>
          <w:p w14:paraId="2BC5181B" w14:textId="77777777" w:rsidR="00DD1BF0" w:rsidRPr="00347461" w:rsidRDefault="00DD1BF0" w:rsidP="003F77CE">
            <w:pPr>
              <w:pStyle w:val="TableParagraph"/>
              <w:rPr>
                <w:sz w:val="20"/>
                <w:szCs w:val="20"/>
              </w:rPr>
            </w:pPr>
            <w:r w:rsidRPr="00BE59C9">
              <w:t>Merska enota</w:t>
            </w:r>
          </w:p>
        </w:tc>
        <w:tc>
          <w:tcPr>
            <w:tcW w:w="1418" w:type="dxa"/>
            <w:vAlign w:val="center"/>
          </w:tcPr>
          <w:p w14:paraId="433A9E9F" w14:textId="77777777" w:rsidR="00DD1BF0" w:rsidRPr="00347461" w:rsidRDefault="00DD1BF0" w:rsidP="003F77CE">
            <w:pPr>
              <w:pStyle w:val="TableParagraph"/>
              <w:rPr>
                <w:sz w:val="20"/>
                <w:szCs w:val="20"/>
              </w:rPr>
            </w:pPr>
            <w:r w:rsidRPr="00BE59C9">
              <w:t>Mejnik (2024)</w:t>
            </w:r>
          </w:p>
        </w:tc>
        <w:tc>
          <w:tcPr>
            <w:tcW w:w="1134" w:type="dxa"/>
            <w:vAlign w:val="center"/>
          </w:tcPr>
          <w:p w14:paraId="3AE4194C" w14:textId="77777777" w:rsidR="00DD1BF0" w:rsidRDefault="00DD1BF0" w:rsidP="003F77CE">
            <w:pPr>
              <w:pStyle w:val="TableParagraph"/>
            </w:pPr>
            <w:r w:rsidRPr="00BE59C9">
              <w:t>Cilj (2029)</w:t>
            </w:r>
          </w:p>
        </w:tc>
      </w:tr>
      <w:tr w:rsidR="000F45E1" w14:paraId="0B74CC77" w14:textId="77777777" w:rsidTr="00094E26">
        <w:trPr>
          <w:trHeight w:val="367"/>
        </w:trPr>
        <w:tc>
          <w:tcPr>
            <w:tcW w:w="1834" w:type="dxa"/>
          </w:tcPr>
          <w:p w14:paraId="733FC202" w14:textId="77777777" w:rsidR="000F45E1" w:rsidRPr="00FA0677" w:rsidRDefault="000F45E1" w:rsidP="00094E26">
            <w:pPr>
              <w:pStyle w:val="TableParagraph"/>
              <w:rPr>
                <w:sz w:val="20"/>
                <w:szCs w:val="20"/>
              </w:rPr>
            </w:pPr>
            <w:r>
              <w:rPr>
                <w:sz w:val="20"/>
                <w:szCs w:val="20"/>
              </w:rPr>
              <w:t>PN 9</w:t>
            </w:r>
          </w:p>
        </w:tc>
        <w:tc>
          <w:tcPr>
            <w:tcW w:w="1559" w:type="dxa"/>
          </w:tcPr>
          <w:p w14:paraId="7002C43B" w14:textId="77777777" w:rsidR="000F45E1" w:rsidRPr="00FA0677" w:rsidRDefault="000F45E1" w:rsidP="00094E26">
            <w:pPr>
              <w:pStyle w:val="TableParagraph"/>
              <w:rPr>
                <w:sz w:val="20"/>
                <w:szCs w:val="20"/>
              </w:rPr>
            </w:pPr>
            <w:r>
              <w:rPr>
                <w:sz w:val="20"/>
                <w:szCs w:val="20"/>
              </w:rPr>
              <w:t>9.2</w:t>
            </w:r>
          </w:p>
        </w:tc>
        <w:tc>
          <w:tcPr>
            <w:tcW w:w="708" w:type="dxa"/>
          </w:tcPr>
          <w:p w14:paraId="352EEEDD" w14:textId="77777777" w:rsidR="000F45E1" w:rsidRPr="00FA0677" w:rsidRDefault="000F45E1" w:rsidP="00094E26">
            <w:pPr>
              <w:pStyle w:val="TableParagraph"/>
              <w:rPr>
                <w:sz w:val="20"/>
                <w:szCs w:val="20"/>
              </w:rPr>
            </w:pPr>
            <w:r w:rsidRPr="00FA0677">
              <w:rPr>
                <w:sz w:val="20"/>
                <w:szCs w:val="20"/>
              </w:rPr>
              <w:t>ESRR</w:t>
            </w:r>
          </w:p>
        </w:tc>
        <w:tc>
          <w:tcPr>
            <w:tcW w:w="1701" w:type="dxa"/>
          </w:tcPr>
          <w:p w14:paraId="648E6F9F" w14:textId="77777777" w:rsidR="000F45E1" w:rsidRPr="00FA0677" w:rsidRDefault="000F45E1" w:rsidP="00094E26">
            <w:pPr>
              <w:pStyle w:val="TableParagraph"/>
              <w:rPr>
                <w:sz w:val="20"/>
                <w:szCs w:val="20"/>
              </w:rPr>
            </w:pPr>
            <w:r>
              <w:rPr>
                <w:sz w:val="20"/>
                <w:szCs w:val="20"/>
              </w:rPr>
              <w:t>Manj razvite regije</w:t>
            </w:r>
          </w:p>
        </w:tc>
        <w:tc>
          <w:tcPr>
            <w:tcW w:w="778" w:type="dxa"/>
            <w:shd w:val="clear" w:color="auto" w:fill="auto"/>
          </w:tcPr>
          <w:p w14:paraId="475D10B6" w14:textId="77777777" w:rsidR="000F45E1" w:rsidRPr="00FA0677" w:rsidRDefault="000F45E1" w:rsidP="00094E26">
            <w:pPr>
              <w:pStyle w:val="TableParagraph"/>
              <w:rPr>
                <w:sz w:val="20"/>
                <w:szCs w:val="20"/>
              </w:rPr>
            </w:pPr>
            <w:r>
              <w:rPr>
                <w:rFonts w:cstheme="minorHAnsi"/>
                <w:sz w:val="20"/>
                <w:szCs w:val="20"/>
                <w:lang w:bidi="sl-SI"/>
              </w:rPr>
              <w:t>RCO</w:t>
            </w:r>
            <w:r w:rsidRPr="00FA0677">
              <w:rPr>
                <w:rFonts w:cstheme="minorHAnsi"/>
                <w:sz w:val="20"/>
                <w:szCs w:val="20"/>
                <w:lang w:bidi="sl-SI"/>
              </w:rPr>
              <w:t>80</w:t>
            </w:r>
          </w:p>
        </w:tc>
        <w:tc>
          <w:tcPr>
            <w:tcW w:w="3333" w:type="dxa"/>
            <w:shd w:val="clear" w:color="auto" w:fill="auto"/>
          </w:tcPr>
          <w:p w14:paraId="5856E9D0" w14:textId="77777777" w:rsidR="000F45E1" w:rsidRPr="00FA0677" w:rsidRDefault="000F45E1" w:rsidP="00094E26">
            <w:pPr>
              <w:pStyle w:val="TableParagraph"/>
              <w:rPr>
                <w:sz w:val="20"/>
                <w:szCs w:val="20"/>
              </w:rPr>
            </w:pPr>
            <w:r w:rsidRPr="00FA0677">
              <w:rPr>
                <w:rFonts w:cstheme="minorHAnsi"/>
                <w:sz w:val="20"/>
                <w:szCs w:val="20"/>
              </w:rPr>
              <w:t>Podprte strategije lokalnega razvoja pod vodstvom skupnosti</w:t>
            </w:r>
          </w:p>
        </w:tc>
        <w:tc>
          <w:tcPr>
            <w:tcW w:w="1276" w:type="dxa"/>
            <w:shd w:val="clear" w:color="auto" w:fill="auto"/>
          </w:tcPr>
          <w:p w14:paraId="1954A648" w14:textId="77777777" w:rsidR="000F45E1" w:rsidRPr="00FA0677" w:rsidRDefault="000F45E1" w:rsidP="00094E26">
            <w:pPr>
              <w:pStyle w:val="TableParagraph"/>
              <w:rPr>
                <w:sz w:val="20"/>
                <w:szCs w:val="20"/>
              </w:rPr>
            </w:pPr>
            <w:r>
              <w:rPr>
                <w:rFonts w:cstheme="minorHAnsi"/>
                <w:sz w:val="20"/>
                <w:szCs w:val="20"/>
                <w:lang w:bidi="sl-SI"/>
              </w:rPr>
              <w:t>strategija</w:t>
            </w:r>
          </w:p>
        </w:tc>
        <w:tc>
          <w:tcPr>
            <w:tcW w:w="1418" w:type="dxa"/>
          </w:tcPr>
          <w:p w14:paraId="5F7BEA33" w14:textId="77777777" w:rsidR="000F45E1" w:rsidRPr="00FA0677" w:rsidRDefault="000F45E1" w:rsidP="00094E26">
            <w:pPr>
              <w:pStyle w:val="TableParagraph"/>
              <w:rPr>
                <w:sz w:val="20"/>
                <w:szCs w:val="20"/>
              </w:rPr>
            </w:pPr>
            <w:r>
              <w:rPr>
                <w:sz w:val="20"/>
                <w:szCs w:val="20"/>
              </w:rPr>
              <w:t>25</w:t>
            </w:r>
          </w:p>
        </w:tc>
        <w:tc>
          <w:tcPr>
            <w:tcW w:w="1134" w:type="dxa"/>
          </w:tcPr>
          <w:p w14:paraId="2FD4A2C2" w14:textId="77777777" w:rsidR="000F45E1" w:rsidRPr="00FA0677" w:rsidRDefault="000F45E1" w:rsidP="00094E26">
            <w:pPr>
              <w:pStyle w:val="TableParagraph"/>
              <w:rPr>
                <w:sz w:val="20"/>
                <w:szCs w:val="20"/>
              </w:rPr>
            </w:pPr>
            <w:r>
              <w:rPr>
                <w:sz w:val="20"/>
                <w:szCs w:val="20"/>
              </w:rPr>
              <w:t>25</w:t>
            </w:r>
          </w:p>
        </w:tc>
      </w:tr>
      <w:tr w:rsidR="00B529A3" w14:paraId="3D879AB9" w14:textId="77777777" w:rsidTr="000F45E1">
        <w:trPr>
          <w:trHeight w:val="367"/>
        </w:trPr>
        <w:tc>
          <w:tcPr>
            <w:tcW w:w="1834" w:type="dxa"/>
          </w:tcPr>
          <w:p w14:paraId="542E127A" w14:textId="52323CA3" w:rsidR="00B529A3" w:rsidRPr="00FA0677" w:rsidRDefault="00CB1398" w:rsidP="003F77CE">
            <w:pPr>
              <w:pStyle w:val="TableParagraph"/>
              <w:rPr>
                <w:sz w:val="20"/>
                <w:szCs w:val="20"/>
              </w:rPr>
            </w:pPr>
            <w:r>
              <w:rPr>
                <w:sz w:val="20"/>
                <w:szCs w:val="20"/>
              </w:rPr>
              <w:t>PN 9</w:t>
            </w:r>
          </w:p>
        </w:tc>
        <w:tc>
          <w:tcPr>
            <w:tcW w:w="1559" w:type="dxa"/>
          </w:tcPr>
          <w:p w14:paraId="0687BD06" w14:textId="63E0D1C2" w:rsidR="00B529A3" w:rsidRPr="00FA0677" w:rsidRDefault="00CB1398" w:rsidP="003F77CE">
            <w:pPr>
              <w:pStyle w:val="TableParagraph"/>
              <w:rPr>
                <w:sz w:val="20"/>
                <w:szCs w:val="20"/>
              </w:rPr>
            </w:pPr>
            <w:r>
              <w:rPr>
                <w:sz w:val="20"/>
                <w:szCs w:val="20"/>
              </w:rPr>
              <w:t>9.2</w:t>
            </w:r>
          </w:p>
        </w:tc>
        <w:tc>
          <w:tcPr>
            <w:tcW w:w="708" w:type="dxa"/>
          </w:tcPr>
          <w:p w14:paraId="206B3578" w14:textId="2E4E6A6F" w:rsidR="00B529A3" w:rsidRPr="00FA0677" w:rsidRDefault="00B529A3" w:rsidP="003F77CE">
            <w:pPr>
              <w:pStyle w:val="TableParagraph"/>
              <w:rPr>
                <w:sz w:val="20"/>
                <w:szCs w:val="20"/>
              </w:rPr>
            </w:pPr>
            <w:r w:rsidRPr="00FA0677">
              <w:rPr>
                <w:sz w:val="20"/>
                <w:szCs w:val="20"/>
              </w:rPr>
              <w:t>ESRR</w:t>
            </w:r>
          </w:p>
        </w:tc>
        <w:tc>
          <w:tcPr>
            <w:tcW w:w="1701" w:type="dxa"/>
          </w:tcPr>
          <w:p w14:paraId="4402BC62" w14:textId="42DBD904" w:rsidR="00CB1398" w:rsidRDefault="00700518" w:rsidP="003F77CE">
            <w:pPr>
              <w:pStyle w:val="TableParagraph"/>
              <w:rPr>
                <w:sz w:val="20"/>
                <w:szCs w:val="20"/>
              </w:rPr>
            </w:pPr>
            <w:r>
              <w:rPr>
                <w:sz w:val="20"/>
                <w:szCs w:val="20"/>
              </w:rPr>
              <w:t>Bolj razvite regije</w:t>
            </w:r>
          </w:p>
          <w:p w14:paraId="0F766F7C" w14:textId="368642D5" w:rsidR="00B529A3" w:rsidRPr="00FA0677" w:rsidRDefault="00B529A3" w:rsidP="003F77CE">
            <w:pPr>
              <w:pStyle w:val="TableParagraph"/>
              <w:rPr>
                <w:sz w:val="20"/>
                <w:szCs w:val="20"/>
              </w:rPr>
            </w:pPr>
          </w:p>
          <w:p w14:paraId="4BEF0F77" w14:textId="5A1B6161" w:rsidR="00B529A3" w:rsidRPr="00FA0677" w:rsidRDefault="00B529A3" w:rsidP="003F77CE">
            <w:pPr>
              <w:pStyle w:val="TableParagraph"/>
              <w:rPr>
                <w:sz w:val="20"/>
                <w:szCs w:val="20"/>
              </w:rPr>
            </w:pPr>
          </w:p>
        </w:tc>
        <w:tc>
          <w:tcPr>
            <w:tcW w:w="778" w:type="dxa"/>
            <w:shd w:val="clear" w:color="auto" w:fill="auto"/>
          </w:tcPr>
          <w:p w14:paraId="2D311E06" w14:textId="234AC5E9" w:rsidR="00B529A3" w:rsidRPr="00FA0677" w:rsidRDefault="00B529A3" w:rsidP="003F77CE">
            <w:pPr>
              <w:pStyle w:val="TableParagraph"/>
              <w:rPr>
                <w:sz w:val="20"/>
                <w:szCs w:val="20"/>
              </w:rPr>
            </w:pPr>
            <w:r>
              <w:rPr>
                <w:rFonts w:cstheme="minorHAnsi"/>
                <w:sz w:val="20"/>
                <w:szCs w:val="20"/>
                <w:lang w:bidi="sl-SI"/>
              </w:rPr>
              <w:t>RCO</w:t>
            </w:r>
            <w:r w:rsidRPr="00FA0677">
              <w:rPr>
                <w:rFonts w:cstheme="minorHAnsi"/>
                <w:sz w:val="20"/>
                <w:szCs w:val="20"/>
                <w:lang w:bidi="sl-SI"/>
              </w:rPr>
              <w:t>80</w:t>
            </w:r>
          </w:p>
        </w:tc>
        <w:tc>
          <w:tcPr>
            <w:tcW w:w="3333" w:type="dxa"/>
            <w:shd w:val="clear" w:color="auto" w:fill="auto"/>
          </w:tcPr>
          <w:p w14:paraId="5059A532" w14:textId="57F3C023" w:rsidR="00B529A3" w:rsidRPr="00FA0677" w:rsidRDefault="00B529A3" w:rsidP="003F77CE">
            <w:pPr>
              <w:pStyle w:val="TableParagraph"/>
              <w:rPr>
                <w:sz w:val="20"/>
                <w:szCs w:val="20"/>
              </w:rPr>
            </w:pPr>
            <w:r w:rsidRPr="00FA0677">
              <w:rPr>
                <w:rFonts w:cstheme="minorHAnsi"/>
                <w:sz w:val="20"/>
                <w:szCs w:val="20"/>
              </w:rPr>
              <w:t>Podprte strategije lokalnega razvoja pod vodstvom skupnosti</w:t>
            </w:r>
          </w:p>
        </w:tc>
        <w:tc>
          <w:tcPr>
            <w:tcW w:w="1276" w:type="dxa"/>
            <w:shd w:val="clear" w:color="auto" w:fill="auto"/>
          </w:tcPr>
          <w:p w14:paraId="1A2340EA" w14:textId="0BC81340" w:rsidR="00B529A3" w:rsidRPr="00FA0677" w:rsidRDefault="00B529A3" w:rsidP="003F77CE">
            <w:pPr>
              <w:pStyle w:val="TableParagraph"/>
              <w:rPr>
                <w:sz w:val="20"/>
                <w:szCs w:val="20"/>
              </w:rPr>
            </w:pPr>
            <w:r>
              <w:rPr>
                <w:rFonts w:cstheme="minorHAnsi"/>
                <w:sz w:val="20"/>
                <w:szCs w:val="20"/>
                <w:lang w:bidi="sl-SI"/>
              </w:rPr>
              <w:t>strategija</w:t>
            </w:r>
          </w:p>
        </w:tc>
        <w:tc>
          <w:tcPr>
            <w:tcW w:w="1418" w:type="dxa"/>
          </w:tcPr>
          <w:p w14:paraId="4A05FCC3" w14:textId="11997C21" w:rsidR="00B529A3" w:rsidRDefault="009E5A19" w:rsidP="003F77CE">
            <w:pPr>
              <w:pStyle w:val="TableParagraph"/>
              <w:rPr>
                <w:sz w:val="20"/>
                <w:szCs w:val="20"/>
              </w:rPr>
            </w:pPr>
            <w:r>
              <w:rPr>
                <w:sz w:val="20"/>
                <w:szCs w:val="20"/>
              </w:rPr>
              <w:t>12</w:t>
            </w:r>
          </w:p>
          <w:p w14:paraId="557E0B00" w14:textId="447130A7" w:rsidR="00B529A3" w:rsidRPr="00FA0677" w:rsidRDefault="00B529A3" w:rsidP="003F77CE">
            <w:pPr>
              <w:pStyle w:val="TableParagraph"/>
              <w:rPr>
                <w:sz w:val="20"/>
                <w:szCs w:val="20"/>
              </w:rPr>
            </w:pPr>
          </w:p>
        </w:tc>
        <w:tc>
          <w:tcPr>
            <w:tcW w:w="1134" w:type="dxa"/>
          </w:tcPr>
          <w:p w14:paraId="4567500E" w14:textId="16096864" w:rsidR="00B529A3" w:rsidRDefault="009E5A19" w:rsidP="003F77CE">
            <w:pPr>
              <w:pStyle w:val="TableParagraph"/>
              <w:rPr>
                <w:sz w:val="20"/>
                <w:szCs w:val="20"/>
              </w:rPr>
            </w:pPr>
            <w:r>
              <w:rPr>
                <w:sz w:val="20"/>
                <w:szCs w:val="20"/>
              </w:rPr>
              <w:t>12</w:t>
            </w:r>
          </w:p>
          <w:p w14:paraId="5F78EF77" w14:textId="710286BD" w:rsidR="00B529A3" w:rsidRPr="00FA0677" w:rsidRDefault="00B529A3" w:rsidP="003F77CE">
            <w:pPr>
              <w:pStyle w:val="TableParagraph"/>
              <w:rPr>
                <w:sz w:val="20"/>
                <w:szCs w:val="20"/>
              </w:rPr>
            </w:pPr>
          </w:p>
        </w:tc>
      </w:tr>
    </w:tbl>
    <w:p w14:paraId="164773AA" w14:textId="77777777" w:rsidR="00DD1BF0" w:rsidRDefault="00DD1BF0" w:rsidP="003F77CE">
      <w:pPr>
        <w:rPr>
          <w:sz w:val="24"/>
        </w:rPr>
      </w:pPr>
    </w:p>
    <w:p w14:paraId="4E2D0D09" w14:textId="0CAC28DF" w:rsidR="00DD1BF0" w:rsidRDefault="00DD1BF0" w:rsidP="003F77CE">
      <w:pPr>
        <w:ind w:left="379"/>
      </w:pPr>
      <w:r>
        <w:rPr>
          <w:spacing w:val="-6"/>
        </w:rPr>
        <w:t>Razpredelnica 3:</w:t>
      </w:r>
      <w:r>
        <w:rPr>
          <w:spacing w:val="-7"/>
        </w:rPr>
        <w:t xml:space="preserve"> </w:t>
      </w:r>
      <w:r>
        <w:rPr>
          <w:spacing w:val="-6"/>
        </w:rPr>
        <w:t xml:space="preserve">Kazalniki </w:t>
      </w:r>
      <w:r w:rsidR="00C44683" w:rsidRPr="00C44683">
        <w:rPr>
          <w:spacing w:val="-6"/>
        </w:rPr>
        <w:t>rezultatov</w:t>
      </w:r>
    </w:p>
    <w:p w14:paraId="3159E8AA" w14:textId="77777777" w:rsidR="00DD1BF0" w:rsidRDefault="00DD1BF0" w:rsidP="003F77CE">
      <w:pPr>
        <w:rPr>
          <w:sz w:val="21"/>
        </w:rPr>
      </w:pPr>
    </w:p>
    <w:tbl>
      <w:tblPr>
        <w:tblStyle w:val="TableNormal"/>
        <w:tblW w:w="13740"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0"/>
        <w:gridCol w:w="1276"/>
        <w:gridCol w:w="696"/>
        <w:gridCol w:w="1572"/>
        <w:gridCol w:w="709"/>
        <w:gridCol w:w="2693"/>
        <w:gridCol w:w="708"/>
        <w:gridCol w:w="1134"/>
        <w:gridCol w:w="993"/>
        <w:gridCol w:w="708"/>
        <w:gridCol w:w="851"/>
        <w:gridCol w:w="850"/>
      </w:tblGrid>
      <w:tr w:rsidR="00872BD7" w14:paraId="4EE3E99C" w14:textId="77777777" w:rsidTr="000F45E1">
        <w:trPr>
          <w:trHeight w:val="353"/>
        </w:trPr>
        <w:tc>
          <w:tcPr>
            <w:tcW w:w="1550" w:type="dxa"/>
          </w:tcPr>
          <w:p w14:paraId="613F85CA" w14:textId="77777777" w:rsidR="00DD1BF0" w:rsidRPr="00347461" w:rsidRDefault="00DD1BF0" w:rsidP="003F77CE">
            <w:pPr>
              <w:pStyle w:val="TableParagraph"/>
              <w:rPr>
                <w:sz w:val="20"/>
                <w:szCs w:val="20"/>
              </w:rPr>
            </w:pPr>
            <w:r w:rsidRPr="00347461">
              <w:rPr>
                <w:sz w:val="20"/>
                <w:szCs w:val="20"/>
              </w:rPr>
              <w:t>Prednostna naloga</w:t>
            </w:r>
          </w:p>
        </w:tc>
        <w:tc>
          <w:tcPr>
            <w:tcW w:w="1276" w:type="dxa"/>
          </w:tcPr>
          <w:p w14:paraId="5CFC93E3"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60C24ED1"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1956A296"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2BA8153B" w14:textId="77777777" w:rsidR="00DD1BF0" w:rsidRPr="00347461" w:rsidRDefault="00DD1BF0" w:rsidP="003F77CE">
            <w:pPr>
              <w:pStyle w:val="TableParagraph"/>
              <w:rPr>
                <w:sz w:val="20"/>
                <w:szCs w:val="20"/>
              </w:rPr>
            </w:pPr>
            <w:r w:rsidRPr="00347461">
              <w:rPr>
                <w:sz w:val="20"/>
                <w:szCs w:val="20"/>
              </w:rPr>
              <w:t>ID</w:t>
            </w:r>
          </w:p>
        </w:tc>
        <w:tc>
          <w:tcPr>
            <w:tcW w:w="2693" w:type="dxa"/>
          </w:tcPr>
          <w:p w14:paraId="6A434FDF"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335C1D3E"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6FDA9755"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2FEC807B"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1F09B80A"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52E62ACD"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6304EC23" w14:textId="77777777" w:rsidR="00DD1BF0" w:rsidRPr="00347461" w:rsidRDefault="00DD1BF0" w:rsidP="003F77CE">
            <w:pPr>
              <w:pStyle w:val="TableParagraph"/>
              <w:rPr>
                <w:sz w:val="20"/>
                <w:szCs w:val="20"/>
              </w:rPr>
            </w:pPr>
            <w:r w:rsidRPr="00347461">
              <w:rPr>
                <w:sz w:val="20"/>
                <w:szCs w:val="20"/>
              </w:rPr>
              <w:t>Opombe</w:t>
            </w:r>
          </w:p>
        </w:tc>
      </w:tr>
      <w:tr w:rsidR="00872BD7" w14:paraId="0D3EC154" w14:textId="77777777" w:rsidTr="000F45E1">
        <w:trPr>
          <w:trHeight w:val="353"/>
        </w:trPr>
        <w:tc>
          <w:tcPr>
            <w:tcW w:w="1550" w:type="dxa"/>
          </w:tcPr>
          <w:p w14:paraId="1885D8EC" w14:textId="77777777" w:rsidR="00DD1BF0" w:rsidRPr="00347461" w:rsidRDefault="00DD1BF0" w:rsidP="003F77CE">
            <w:pPr>
              <w:pStyle w:val="TableParagraph"/>
              <w:rPr>
                <w:sz w:val="20"/>
                <w:szCs w:val="20"/>
              </w:rPr>
            </w:pPr>
          </w:p>
        </w:tc>
        <w:tc>
          <w:tcPr>
            <w:tcW w:w="1276" w:type="dxa"/>
          </w:tcPr>
          <w:p w14:paraId="61DF81A4" w14:textId="77777777" w:rsidR="00DD1BF0" w:rsidRPr="00347461" w:rsidRDefault="00DD1BF0" w:rsidP="003F77CE">
            <w:pPr>
              <w:pStyle w:val="TableParagraph"/>
              <w:rPr>
                <w:sz w:val="20"/>
                <w:szCs w:val="20"/>
              </w:rPr>
            </w:pPr>
          </w:p>
        </w:tc>
        <w:tc>
          <w:tcPr>
            <w:tcW w:w="696" w:type="dxa"/>
          </w:tcPr>
          <w:p w14:paraId="567D5B5A" w14:textId="77777777" w:rsidR="00DD1BF0" w:rsidRPr="00347461" w:rsidRDefault="00DD1BF0" w:rsidP="003F77CE">
            <w:pPr>
              <w:pStyle w:val="TableParagraph"/>
              <w:rPr>
                <w:sz w:val="20"/>
                <w:szCs w:val="20"/>
              </w:rPr>
            </w:pPr>
          </w:p>
        </w:tc>
        <w:tc>
          <w:tcPr>
            <w:tcW w:w="1572" w:type="dxa"/>
          </w:tcPr>
          <w:p w14:paraId="22265F51" w14:textId="77777777" w:rsidR="00DD1BF0" w:rsidRPr="00347461" w:rsidRDefault="00DD1BF0" w:rsidP="003F77CE">
            <w:pPr>
              <w:pStyle w:val="TableParagraph"/>
              <w:rPr>
                <w:sz w:val="20"/>
                <w:szCs w:val="20"/>
              </w:rPr>
            </w:pPr>
          </w:p>
        </w:tc>
        <w:tc>
          <w:tcPr>
            <w:tcW w:w="709" w:type="dxa"/>
          </w:tcPr>
          <w:p w14:paraId="3523752D" w14:textId="77777777" w:rsidR="00DD1BF0" w:rsidRPr="00347461" w:rsidRDefault="00DD1BF0" w:rsidP="003F77CE">
            <w:pPr>
              <w:pStyle w:val="TableParagraph"/>
              <w:rPr>
                <w:sz w:val="20"/>
                <w:szCs w:val="20"/>
              </w:rPr>
            </w:pPr>
          </w:p>
        </w:tc>
        <w:tc>
          <w:tcPr>
            <w:tcW w:w="2693" w:type="dxa"/>
          </w:tcPr>
          <w:p w14:paraId="2C531584" w14:textId="52F4A772" w:rsidR="00DD1BF0" w:rsidRPr="000F45E1" w:rsidRDefault="000F45E1" w:rsidP="003F77CE">
            <w:pPr>
              <w:pStyle w:val="TableParagraph"/>
              <w:rPr>
                <w:sz w:val="16"/>
                <w:szCs w:val="16"/>
              </w:rPr>
            </w:pPr>
            <w:r w:rsidRPr="000F45E1">
              <w:rPr>
                <w:sz w:val="16"/>
                <w:szCs w:val="16"/>
              </w:rPr>
              <w:t>Naknadno bo opredeljen programsko specifičen kazalnik rezultata.</w:t>
            </w:r>
          </w:p>
        </w:tc>
        <w:tc>
          <w:tcPr>
            <w:tcW w:w="708" w:type="dxa"/>
          </w:tcPr>
          <w:p w14:paraId="0A6D3E73" w14:textId="77777777" w:rsidR="00DD1BF0" w:rsidRPr="00347461" w:rsidRDefault="00DD1BF0" w:rsidP="003F77CE">
            <w:pPr>
              <w:pStyle w:val="TableParagraph"/>
              <w:rPr>
                <w:sz w:val="20"/>
                <w:szCs w:val="20"/>
              </w:rPr>
            </w:pPr>
          </w:p>
        </w:tc>
        <w:tc>
          <w:tcPr>
            <w:tcW w:w="1134" w:type="dxa"/>
          </w:tcPr>
          <w:p w14:paraId="1C017EEC" w14:textId="77777777" w:rsidR="00DD1BF0" w:rsidRPr="00347461" w:rsidRDefault="00DD1BF0" w:rsidP="003F77CE">
            <w:pPr>
              <w:pStyle w:val="TableParagraph"/>
              <w:rPr>
                <w:sz w:val="20"/>
                <w:szCs w:val="20"/>
              </w:rPr>
            </w:pPr>
          </w:p>
        </w:tc>
        <w:tc>
          <w:tcPr>
            <w:tcW w:w="993" w:type="dxa"/>
          </w:tcPr>
          <w:p w14:paraId="006EDF9B" w14:textId="77777777" w:rsidR="00DD1BF0" w:rsidRPr="00347461" w:rsidRDefault="00DD1BF0" w:rsidP="003F77CE">
            <w:pPr>
              <w:pStyle w:val="TableParagraph"/>
              <w:rPr>
                <w:sz w:val="20"/>
                <w:szCs w:val="20"/>
              </w:rPr>
            </w:pPr>
          </w:p>
        </w:tc>
        <w:tc>
          <w:tcPr>
            <w:tcW w:w="708" w:type="dxa"/>
          </w:tcPr>
          <w:p w14:paraId="3884F5CE" w14:textId="77777777" w:rsidR="00DD1BF0" w:rsidRPr="00347461" w:rsidRDefault="00DD1BF0" w:rsidP="003F77CE">
            <w:pPr>
              <w:pStyle w:val="TableParagraph"/>
              <w:rPr>
                <w:sz w:val="20"/>
                <w:szCs w:val="20"/>
              </w:rPr>
            </w:pPr>
          </w:p>
        </w:tc>
        <w:tc>
          <w:tcPr>
            <w:tcW w:w="851" w:type="dxa"/>
          </w:tcPr>
          <w:p w14:paraId="5FD6B807" w14:textId="77777777" w:rsidR="00DD1BF0" w:rsidRPr="00347461" w:rsidRDefault="00DD1BF0" w:rsidP="003F77CE">
            <w:pPr>
              <w:pStyle w:val="TableParagraph"/>
              <w:rPr>
                <w:sz w:val="20"/>
                <w:szCs w:val="20"/>
              </w:rPr>
            </w:pPr>
          </w:p>
        </w:tc>
        <w:tc>
          <w:tcPr>
            <w:tcW w:w="850" w:type="dxa"/>
          </w:tcPr>
          <w:p w14:paraId="4B5EC1D4" w14:textId="77777777" w:rsidR="00DD1BF0" w:rsidRPr="00347461" w:rsidRDefault="00DD1BF0" w:rsidP="003F77CE">
            <w:pPr>
              <w:pStyle w:val="TableParagraph"/>
              <w:rPr>
                <w:sz w:val="20"/>
                <w:szCs w:val="20"/>
              </w:rPr>
            </w:pPr>
          </w:p>
        </w:tc>
      </w:tr>
    </w:tbl>
    <w:p w14:paraId="3B8B68CA" w14:textId="77777777" w:rsidR="00DD1BF0" w:rsidRPr="00F81084" w:rsidRDefault="00DD1BF0" w:rsidP="003F77CE">
      <w:pPr>
        <w:pStyle w:val="Telobesedila"/>
      </w:pPr>
    </w:p>
    <w:p w14:paraId="6E3FECD7" w14:textId="77777777" w:rsidR="00DD1BF0" w:rsidRPr="00F81084" w:rsidRDefault="00DD1BF0" w:rsidP="003F77CE">
      <w:pPr>
        <w:pStyle w:val="Telobesedila"/>
      </w:pPr>
    </w:p>
    <w:p w14:paraId="256DDDAE"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02DE3382" w14:textId="77777777" w:rsidR="00DD1BF0" w:rsidRDefault="00DD1BF0" w:rsidP="003F77CE">
      <w:pPr>
        <w:ind w:left="640"/>
        <w:rPr>
          <w:spacing w:val="-5"/>
        </w:rPr>
      </w:pPr>
    </w:p>
    <w:p w14:paraId="216AA6CB"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138D85CE"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5B27B4B6" w14:textId="77777777" w:rsidTr="00F6549D">
        <w:trPr>
          <w:trHeight w:val="353"/>
        </w:trPr>
        <w:tc>
          <w:tcPr>
            <w:tcW w:w="2088" w:type="dxa"/>
          </w:tcPr>
          <w:p w14:paraId="3752E1F7"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01B38811" w14:textId="77777777" w:rsidR="00DD1BF0" w:rsidRDefault="00DD1BF0" w:rsidP="003F77CE">
            <w:pPr>
              <w:pStyle w:val="TableParagraph"/>
              <w:ind w:left="320"/>
            </w:pPr>
            <w:r>
              <w:t>Sklad</w:t>
            </w:r>
          </w:p>
        </w:tc>
        <w:tc>
          <w:tcPr>
            <w:tcW w:w="3249" w:type="dxa"/>
          </w:tcPr>
          <w:p w14:paraId="5F77A4A7"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BF48885"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3F26055F" w14:textId="77777777" w:rsidR="00DD1BF0" w:rsidRDefault="00DD1BF0" w:rsidP="003F77CE">
            <w:pPr>
              <w:pStyle w:val="TableParagraph"/>
              <w:ind w:left="333"/>
            </w:pPr>
            <w:r>
              <w:t>Koda</w:t>
            </w:r>
          </w:p>
        </w:tc>
        <w:tc>
          <w:tcPr>
            <w:tcW w:w="2731" w:type="dxa"/>
          </w:tcPr>
          <w:p w14:paraId="30A8EA0D" w14:textId="2FE3F7BB" w:rsidR="00DD1BF0" w:rsidRDefault="00A5029F" w:rsidP="003F77CE">
            <w:pPr>
              <w:pStyle w:val="TableParagraph"/>
              <w:ind w:left="660"/>
            </w:pPr>
            <w:r>
              <w:t>Znesek (v EUR)</w:t>
            </w:r>
          </w:p>
        </w:tc>
      </w:tr>
      <w:tr w:rsidR="00C44683" w14:paraId="4CD284BF" w14:textId="77777777" w:rsidTr="00F6549D">
        <w:trPr>
          <w:trHeight w:val="353"/>
        </w:trPr>
        <w:tc>
          <w:tcPr>
            <w:tcW w:w="2088" w:type="dxa"/>
          </w:tcPr>
          <w:p w14:paraId="1D4C889B" w14:textId="495543A7" w:rsidR="00C44683" w:rsidRDefault="00CB1398" w:rsidP="00C44683">
            <w:pPr>
              <w:pStyle w:val="TableParagraph"/>
              <w:rPr>
                <w:sz w:val="20"/>
              </w:rPr>
            </w:pPr>
            <w:r>
              <w:rPr>
                <w:sz w:val="20"/>
                <w:szCs w:val="20"/>
              </w:rPr>
              <w:t>9</w:t>
            </w:r>
          </w:p>
        </w:tc>
        <w:tc>
          <w:tcPr>
            <w:tcW w:w="1133" w:type="dxa"/>
          </w:tcPr>
          <w:p w14:paraId="1C2157A9" w14:textId="16FCE28A" w:rsidR="00C44683" w:rsidRDefault="00C44683" w:rsidP="00C44683">
            <w:pPr>
              <w:pStyle w:val="TableParagraph"/>
              <w:rPr>
                <w:sz w:val="20"/>
              </w:rPr>
            </w:pPr>
            <w:r>
              <w:rPr>
                <w:sz w:val="20"/>
              </w:rPr>
              <w:t>ESRR</w:t>
            </w:r>
          </w:p>
        </w:tc>
        <w:tc>
          <w:tcPr>
            <w:tcW w:w="3249" w:type="dxa"/>
          </w:tcPr>
          <w:p w14:paraId="462CAE75" w14:textId="46474056" w:rsidR="00C44683" w:rsidRDefault="00700518" w:rsidP="00C44683">
            <w:pPr>
              <w:pStyle w:val="TableParagraph"/>
              <w:rPr>
                <w:sz w:val="20"/>
              </w:rPr>
            </w:pPr>
            <w:r>
              <w:rPr>
                <w:sz w:val="20"/>
              </w:rPr>
              <w:t>Manj razvite regije</w:t>
            </w:r>
          </w:p>
        </w:tc>
        <w:tc>
          <w:tcPr>
            <w:tcW w:w="3099" w:type="dxa"/>
          </w:tcPr>
          <w:p w14:paraId="3B2DA3F5" w14:textId="4BEB5459" w:rsidR="00C44683" w:rsidRDefault="00E2697E" w:rsidP="00C44683">
            <w:pPr>
              <w:pStyle w:val="TableParagraph"/>
              <w:rPr>
                <w:sz w:val="20"/>
              </w:rPr>
            </w:pPr>
            <w:r>
              <w:rPr>
                <w:sz w:val="20"/>
                <w:szCs w:val="20"/>
              </w:rPr>
              <w:t>9.2</w:t>
            </w:r>
          </w:p>
        </w:tc>
        <w:tc>
          <w:tcPr>
            <w:tcW w:w="1161" w:type="dxa"/>
          </w:tcPr>
          <w:p w14:paraId="60F7C598" w14:textId="15FB7F66" w:rsidR="00C44683" w:rsidRDefault="00C44683" w:rsidP="00C44683">
            <w:pPr>
              <w:pStyle w:val="TableParagraph"/>
              <w:rPr>
                <w:sz w:val="20"/>
              </w:rPr>
            </w:pPr>
            <w:r>
              <w:rPr>
                <w:sz w:val="20"/>
              </w:rPr>
              <w:t>169</w:t>
            </w:r>
          </w:p>
        </w:tc>
        <w:tc>
          <w:tcPr>
            <w:tcW w:w="2731" w:type="dxa"/>
          </w:tcPr>
          <w:p w14:paraId="1C643F06" w14:textId="1E0FA650" w:rsidR="00C44683" w:rsidRDefault="00F63E25" w:rsidP="00C44683">
            <w:pPr>
              <w:pStyle w:val="TableParagraph"/>
              <w:rPr>
                <w:sz w:val="20"/>
              </w:rPr>
            </w:pPr>
            <w:r>
              <w:rPr>
                <w:sz w:val="20"/>
              </w:rPr>
              <w:t>19.840.000</w:t>
            </w:r>
          </w:p>
        </w:tc>
      </w:tr>
      <w:tr w:rsidR="00C44683" w14:paraId="2686A3C0" w14:textId="77777777" w:rsidTr="00F6549D">
        <w:trPr>
          <w:trHeight w:val="353"/>
        </w:trPr>
        <w:tc>
          <w:tcPr>
            <w:tcW w:w="2088" w:type="dxa"/>
          </w:tcPr>
          <w:p w14:paraId="2C7BFBEB" w14:textId="2559A48C" w:rsidR="00C44683" w:rsidRDefault="00CB1398" w:rsidP="00C44683">
            <w:pPr>
              <w:pStyle w:val="TableParagraph"/>
              <w:rPr>
                <w:sz w:val="20"/>
              </w:rPr>
            </w:pPr>
            <w:r>
              <w:rPr>
                <w:sz w:val="20"/>
                <w:szCs w:val="20"/>
              </w:rPr>
              <w:t>9</w:t>
            </w:r>
          </w:p>
        </w:tc>
        <w:tc>
          <w:tcPr>
            <w:tcW w:w="1133" w:type="dxa"/>
          </w:tcPr>
          <w:p w14:paraId="2B7C3532" w14:textId="5A121E47" w:rsidR="00C44683" w:rsidRDefault="00C44683" w:rsidP="00C44683">
            <w:pPr>
              <w:pStyle w:val="TableParagraph"/>
              <w:rPr>
                <w:sz w:val="20"/>
              </w:rPr>
            </w:pPr>
            <w:r>
              <w:rPr>
                <w:sz w:val="20"/>
              </w:rPr>
              <w:t>ESRR</w:t>
            </w:r>
          </w:p>
        </w:tc>
        <w:tc>
          <w:tcPr>
            <w:tcW w:w="3249" w:type="dxa"/>
          </w:tcPr>
          <w:p w14:paraId="57119C4D" w14:textId="201EF9A6" w:rsidR="00C44683" w:rsidRDefault="00700518" w:rsidP="00C44683">
            <w:pPr>
              <w:pStyle w:val="TableParagraph"/>
              <w:rPr>
                <w:sz w:val="20"/>
              </w:rPr>
            </w:pPr>
            <w:r>
              <w:rPr>
                <w:sz w:val="20"/>
              </w:rPr>
              <w:t>Bolj razvite regije</w:t>
            </w:r>
          </w:p>
        </w:tc>
        <w:tc>
          <w:tcPr>
            <w:tcW w:w="3099" w:type="dxa"/>
          </w:tcPr>
          <w:p w14:paraId="59A60758" w14:textId="6DE8775A" w:rsidR="00C44683" w:rsidRDefault="00E2697E" w:rsidP="00C44683">
            <w:pPr>
              <w:pStyle w:val="TableParagraph"/>
              <w:rPr>
                <w:sz w:val="20"/>
              </w:rPr>
            </w:pPr>
            <w:r>
              <w:rPr>
                <w:sz w:val="20"/>
                <w:szCs w:val="20"/>
              </w:rPr>
              <w:t>9.2</w:t>
            </w:r>
          </w:p>
        </w:tc>
        <w:tc>
          <w:tcPr>
            <w:tcW w:w="1161" w:type="dxa"/>
          </w:tcPr>
          <w:p w14:paraId="51749ED9" w14:textId="5AC5C198" w:rsidR="00C44683" w:rsidRDefault="00C44683" w:rsidP="00C44683">
            <w:pPr>
              <w:pStyle w:val="TableParagraph"/>
              <w:rPr>
                <w:sz w:val="20"/>
              </w:rPr>
            </w:pPr>
            <w:r>
              <w:rPr>
                <w:sz w:val="20"/>
              </w:rPr>
              <w:t>169</w:t>
            </w:r>
          </w:p>
        </w:tc>
        <w:tc>
          <w:tcPr>
            <w:tcW w:w="2731" w:type="dxa"/>
          </w:tcPr>
          <w:p w14:paraId="01FEC98C" w14:textId="0A37B80D" w:rsidR="00C44683" w:rsidRDefault="00F63E25" w:rsidP="00C44683">
            <w:pPr>
              <w:pStyle w:val="TableParagraph"/>
              <w:rPr>
                <w:sz w:val="20"/>
              </w:rPr>
            </w:pPr>
            <w:r>
              <w:rPr>
                <w:sz w:val="20"/>
              </w:rPr>
              <w:t>9.300.000</w:t>
            </w:r>
          </w:p>
        </w:tc>
      </w:tr>
    </w:tbl>
    <w:p w14:paraId="433B7CBC" w14:textId="77777777" w:rsidR="00DD1BF0" w:rsidRDefault="00DD1BF0" w:rsidP="003F77CE"/>
    <w:p w14:paraId="5C2D20F8"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4A56C0C8"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61438659" w14:textId="77777777" w:rsidTr="00F6549D">
        <w:trPr>
          <w:trHeight w:val="353"/>
        </w:trPr>
        <w:tc>
          <w:tcPr>
            <w:tcW w:w="2088" w:type="dxa"/>
          </w:tcPr>
          <w:p w14:paraId="7D2E87B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7D18F66E" w14:textId="77777777" w:rsidR="00DD1BF0" w:rsidRDefault="00DD1BF0" w:rsidP="003F77CE">
            <w:pPr>
              <w:pStyle w:val="TableParagraph"/>
              <w:ind w:left="320"/>
            </w:pPr>
            <w:r>
              <w:t>Sklad</w:t>
            </w:r>
          </w:p>
        </w:tc>
        <w:tc>
          <w:tcPr>
            <w:tcW w:w="3249" w:type="dxa"/>
          </w:tcPr>
          <w:p w14:paraId="41B2C57C"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024EF2B4"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29C18FE6" w14:textId="77777777" w:rsidR="00DD1BF0" w:rsidRDefault="00DD1BF0" w:rsidP="003F77CE">
            <w:pPr>
              <w:pStyle w:val="TableParagraph"/>
              <w:ind w:left="334"/>
            </w:pPr>
            <w:r>
              <w:t>Koda</w:t>
            </w:r>
          </w:p>
        </w:tc>
        <w:tc>
          <w:tcPr>
            <w:tcW w:w="2731" w:type="dxa"/>
          </w:tcPr>
          <w:p w14:paraId="01BA405B" w14:textId="39BF7A1E" w:rsidR="00DD1BF0" w:rsidRDefault="00A5029F" w:rsidP="003F77CE">
            <w:pPr>
              <w:pStyle w:val="TableParagraph"/>
              <w:ind w:left="661"/>
            </w:pPr>
            <w:r>
              <w:t>Znesek (v EUR)</w:t>
            </w:r>
          </w:p>
        </w:tc>
      </w:tr>
      <w:tr w:rsidR="004E070C" w14:paraId="62D82288" w14:textId="77777777" w:rsidTr="004E070C">
        <w:trPr>
          <w:trHeight w:val="449"/>
        </w:trPr>
        <w:tc>
          <w:tcPr>
            <w:tcW w:w="2088" w:type="dxa"/>
          </w:tcPr>
          <w:p w14:paraId="7685F360" w14:textId="09E47EDC" w:rsidR="004E070C" w:rsidRDefault="004E070C" w:rsidP="00C44683">
            <w:pPr>
              <w:pStyle w:val="TableParagraph"/>
              <w:rPr>
                <w:sz w:val="20"/>
              </w:rPr>
            </w:pPr>
            <w:r>
              <w:rPr>
                <w:sz w:val="20"/>
                <w:szCs w:val="20"/>
              </w:rPr>
              <w:t>9</w:t>
            </w:r>
          </w:p>
        </w:tc>
        <w:tc>
          <w:tcPr>
            <w:tcW w:w="1133" w:type="dxa"/>
          </w:tcPr>
          <w:p w14:paraId="0BD6A210" w14:textId="38C19064" w:rsidR="004E070C" w:rsidRDefault="004E070C" w:rsidP="00C44683">
            <w:pPr>
              <w:pStyle w:val="TableParagraph"/>
              <w:rPr>
                <w:sz w:val="20"/>
              </w:rPr>
            </w:pPr>
            <w:r>
              <w:rPr>
                <w:sz w:val="20"/>
              </w:rPr>
              <w:t>ESRR</w:t>
            </w:r>
          </w:p>
        </w:tc>
        <w:tc>
          <w:tcPr>
            <w:tcW w:w="3249" w:type="dxa"/>
          </w:tcPr>
          <w:p w14:paraId="441400C7" w14:textId="7E4F2501" w:rsidR="004E070C" w:rsidRDefault="004E070C" w:rsidP="00C44683">
            <w:pPr>
              <w:pStyle w:val="TableParagraph"/>
              <w:rPr>
                <w:sz w:val="20"/>
              </w:rPr>
            </w:pPr>
            <w:r>
              <w:rPr>
                <w:sz w:val="20"/>
              </w:rPr>
              <w:t>Manj razvite regije</w:t>
            </w:r>
          </w:p>
        </w:tc>
        <w:tc>
          <w:tcPr>
            <w:tcW w:w="3099" w:type="dxa"/>
          </w:tcPr>
          <w:p w14:paraId="4E6E9847" w14:textId="16C635A7" w:rsidR="004E070C" w:rsidRDefault="004E070C" w:rsidP="00C44683">
            <w:pPr>
              <w:pStyle w:val="TableParagraph"/>
              <w:rPr>
                <w:sz w:val="20"/>
              </w:rPr>
            </w:pPr>
            <w:r>
              <w:rPr>
                <w:sz w:val="20"/>
                <w:szCs w:val="20"/>
              </w:rPr>
              <w:t>9.2</w:t>
            </w:r>
          </w:p>
        </w:tc>
        <w:tc>
          <w:tcPr>
            <w:tcW w:w="1161" w:type="dxa"/>
          </w:tcPr>
          <w:p w14:paraId="03D4A84C" w14:textId="11114438" w:rsidR="004E070C" w:rsidRDefault="004E070C" w:rsidP="00C44683">
            <w:pPr>
              <w:pStyle w:val="TableParagraph"/>
              <w:rPr>
                <w:sz w:val="20"/>
              </w:rPr>
            </w:pPr>
            <w:r>
              <w:rPr>
                <w:sz w:val="20"/>
              </w:rPr>
              <w:t>01</w:t>
            </w:r>
          </w:p>
        </w:tc>
        <w:tc>
          <w:tcPr>
            <w:tcW w:w="2731" w:type="dxa"/>
          </w:tcPr>
          <w:p w14:paraId="1049308C" w14:textId="42774B32" w:rsidR="004E070C" w:rsidRDefault="004E070C" w:rsidP="00C039E1">
            <w:pPr>
              <w:pStyle w:val="TableParagraph"/>
              <w:rPr>
                <w:sz w:val="20"/>
              </w:rPr>
            </w:pPr>
            <w:r>
              <w:rPr>
                <w:sz w:val="20"/>
              </w:rPr>
              <w:t>1</w:t>
            </w:r>
            <w:r w:rsidR="00C039E1">
              <w:rPr>
                <w:sz w:val="20"/>
              </w:rPr>
              <w:t>7</w:t>
            </w:r>
            <w:r>
              <w:rPr>
                <w:sz w:val="20"/>
              </w:rPr>
              <w:t>.</w:t>
            </w:r>
            <w:r w:rsidR="00C039E1">
              <w:rPr>
                <w:sz w:val="20"/>
              </w:rPr>
              <w:t>3</w:t>
            </w:r>
            <w:r>
              <w:rPr>
                <w:sz w:val="20"/>
              </w:rPr>
              <w:t>40.000</w:t>
            </w:r>
          </w:p>
        </w:tc>
      </w:tr>
      <w:tr w:rsidR="004E070C" w14:paraId="4A1BBD34" w14:textId="77777777" w:rsidTr="004E070C">
        <w:trPr>
          <w:trHeight w:val="427"/>
        </w:trPr>
        <w:tc>
          <w:tcPr>
            <w:tcW w:w="2088" w:type="dxa"/>
          </w:tcPr>
          <w:p w14:paraId="6C205BF7" w14:textId="432B5752" w:rsidR="004E070C" w:rsidRDefault="004E070C" w:rsidP="00C44683">
            <w:pPr>
              <w:pStyle w:val="TableParagraph"/>
              <w:rPr>
                <w:sz w:val="20"/>
                <w:szCs w:val="20"/>
              </w:rPr>
            </w:pPr>
            <w:r>
              <w:rPr>
                <w:sz w:val="20"/>
                <w:szCs w:val="20"/>
              </w:rPr>
              <w:t>9</w:t>
            </w:r>
          </w:p>
        </w:tc>
        <w:tc>
          <w:tcPr>
            <w:tcW w:w="1133" w:type="dxa"/>
          </w:tcPr>
          <w:p w14:paraId="30751661" w14:textId="70C1CDE9" w:rsidR="004E070C" w:rsidRDefault="004E070C" w:rsidP="00C44683">
            <w:pPr>
              <w:pStyle w:val="TableParagraph"/>
              <w:rPr>
                <w:sz w:val="20"/>
              </w:rPr>
            </w:pPr>
            <w:r>
              <w:rPr>
                <w:sz w:val="20"/>
              </w:rPr>
              <w:t>ESRR</w:t>
            </w:r>
          </w:p>
        </w:tc>
        <w:tc>
          <w:tcPr>
            <w:tcW w:w="3249" w:type="dxa"/>
          </w:tcPr>
          <w:p w14:paraId="16E866A0" w14:textId="56055DC7" w:rsidR="004E070C" w:rsidRDefault="004E070C" w:rsidP="00C44683">
            <w:pPr>
              <w:pStyle w:val="TableParagraph"/>
              <w:rPr>
                <w:sz w:val="20"/>
              </w:rPr>
            </w:pPr>
            <w:r>
              <w:rPr>
                <w:sz w:val="20"/>
              </w:rPr>
              <w:t>Bolj razvite regije</w:t>
            </w:r>
          </w:p>
        </w:tc>
        <w:tc>
          <w:tcPr>
            <w:tcW w:w="3099" w:type="dxa"/>
          </w:tcPr>
          <w:p w14:paraId="6CB5C45D" w14:textId="26EB7822" w:rsidR="004E070C" w:rsidRDefault="004E070C" w:rsidP="00C44683">
            <w:pPr>
              <w:pStyle w:val="TableParagraph"/>
              <w:rPr>
                <w:sz w:val="20"/>
              </w:rPr>
            </w:pPr>
            <w:r>
              <w:rPr>
                <w:sz w:val="20"/>
                <w:szCs w:val="20"/>
              </w:rPr>
              <w:t>9.2</w:t>
            </w:r>
          </w:p>
        </w:tc>
        <w:tc>
          <w:tcPr>
            <w:tcW w:w="1161" w:type="dxa"/>
          </w:tcPr>
          <w:p w14:paraId="143B257D" w14:textId="0583E4E5" w:rsidR="004E070C" w:rsidRDefault="004E070C" w:rsidP="00C44683">
            <w:pPr>
              <w:pStyle w:val="TableParagraph"/>
              <w:rPr>
                <w:sz w:val="20"/>
              </w:rPr>
            </w:pPr>
            <w:r>
              <w:rPr>
                <w:sz w:val="20"/>
              </w:rPr>
              <w:t>01</w:t>
            </w:r>
          </w:p>
        </w:tc>
        <w:tc>
          <w:tcPr>
            <w:tcW w:w="2731" w:type="dxa"/>
          </w:tcPr>
          <w:p w14:paraId="3C19F012" w14:textId="11657CDD" w:rsidR="004E070C" w:rsidRDefault="00C039E1" w:rsidP="00C039E1">
            <w:pPr>
              <w:pStyle w:val="TableParagraph"/>
              <w:rPr>
                <w:sz w:val="20"/>
              </w:rPr>
            </w:pPr>
            <w:r>
              <w:rPr>
                <w:sz w:val="20"/>
              </w:rPr>
              <w:t>6</w:t>
            </w:r>
            <w:r w:rsidR="004E070C">
              <w:rPr>
                <w:sz w:val="20"/>
              </w:rPr>
              <w:t>.</w:t>
            </w:r>
            <w:r>
              <w:rPr>
                <w:sz w:val="20"/>
              </w:rPr>
              <w:t>8</w:t>
            </w:r>
            <w:r w:rsidR="004E070C">
              <w:rPr>
                <w:sz w:val="20"/>
              </w:rPr>
              <w:t>00.000</w:t>
            </w:r>
          </w:p>
        </w:tc>
      </w:tr>
      <w:tr w:rsidR="00C039E1" w14:paraId="37B1B2F6" w14:textId="77777777" w:rsidTr="00D87949">
        <w:trPr>
          <w:trHeight w:val="427"/>
        </w:trPr>
        <w:tc>
          <w:tcPr>
            <w:tcW w:w="2088" w:type="dxa"/>
          </w:tcPr>
          <w:p w14:paraId="37DB81CB" w14:textId="77777777" w:rsidR="00C039E1" w:rsidRDefault="00C039E1" w:rsidP="00D87949">
            <w:pPr>
              <w:pStyle w:val="TableParagraph"/>
              <w:rPr>
                <w:sz w:val="20"/>
                <w:szCs w:val="20"/>
              </w:rPr>
            </w:pPr>
            <w:r>
              <w:rPr>
                <w:sz w:val="20"/>
                <w:szCs w:val="20"/>
              </w:rPr>
              <w:t>9</w:t>
            </w:r>
          </w:p>
        </w:tc>
        <w:tc>
          <w:tcPr>
            <w:tcW w:w="1133" w:type="dxa"/>
          </w:tcPr>
          <w:p w14:paraId="7B0F2787" w14:textId="77777777" w:rsidR="00C039E1" w:rsidRDefault="00C039E1" w:rsidP="00D87949">
            <w:pPr>
              <w:pStyle w:val="TableParagraph"/>
              <w:rPr>
                <w:sz w:val="20"/>
              </w:rPr>
            </w:pPr>
            <w:r>
              <w:rPr>
                <w:sz w:val="20"/>
              </w:rPr>
              <w:t>ESRR</w:t>
            </w:r>
          </w:p>
        </w:tc>
        <w:tc>
          <w:tcPr>
            <w:tcW w:w="3249" w:type="dxa"/>
          </w:tcPr>
          <w:p w14:paraId="4B50BF6E" w14:textId="70DC0AE0" w:rsidR="00C039E1" w:rsidRDefault="00C039E1" w:rsidP="00D87949">
            <w:pPr>
              <w:pStyle w:val="TableParagraph"/>
              <w:rPr>
                <w:sz w:val="20"/>
              </w:rPr>
            </w:pPr>
            <w:r>
              <w:rPr>
                <w:sz w:val="20"/>
              </w:rPr>
              <w:t xml:space="preserve">Manj razvite regije </w:t>
            </w:r>
          </w:p>
        </w:tc>
        <w:tc>
          <w:tcPr>
            <w:tcW w:w="3099" w:type="dxa"/>
          </w:tcPr>
          <w:p w14:paraId="73CCC5E9" w14:textId="77777777" w:rsidR="00C039E1" w:rsidRDefault="00C039E1" w:rsidP="00D87949">
            <w:pPr>
              <w:pStyle w:val="TableParagraph"/>
              <w:rPr>
                <w:sz w:val="20"/>
                <w:szCs w:val="20"/>
              </w:rPr>
            </w:pPr>
            <w:r>
              <w:rPr>
                <w:sz w:val="20"/>
                <w:szCs w:val="20"/>
              </w:rPr>
              <w:t>9.2</w:t>
            </w:r>
          </w:p>
        </w:tc>
        <w:tc>
          <w:tcPr>
            <w:tcW w:w="1161" w:type="dxa"/>
          </w:tcPr>
          <w:p w14:paraId="11D16B84" w14:textId="77777777" w:rsidR="00C039E1" w:rsidRDefault="00C039E1" w:rsidP="00D87949">
            <w:pPr>
              <w:pStyle w:val="TableParagraph"/>
              <w:rPr>
                <w:sz w:val="20"/>
              </w:rPr>
            </w:pPr>
            <w:r>
              <w:rPr>
                <w:sz w:val="20"/>
              </w:rPr>
              <w:t>04</w:t>
            </w:r>
          </w:p>
        </w:tc>
        <w:tc>
          <w:tcPr>
            <w:tcW w:w="2731" w:type="dxa"/>
          </w:tcPr>
          <w:p w14:paraId="2A1661C6" w14:textId="3B334372" w:rsidR="00C039E1" w:rsidRDefault="00C039E1" w:rsidP="00C039E1">
            <w:pPr>
              <w:pStyle w:val="TableParagraph"/>
              <w:rPr>
                <w:sz w:val="20"/>
              </w:rPr>
            </w:pPr>
            <w:r>
              <w:rPr>
                <w:sz w:val="20"/>
              </w:rPr>
              <w:t>2.500.000</w:t>
            </w:r>
          </w:p>
        </w:tc>
      </w:tr>
      <w:tr w:rsidR="00C039E1" w14:paraId="2EB0B2ED" w14:textId="77777777" w:rsidTr="004E070C">
        <w:trPr>
          <w:trHeight w:val="427"/>
        </w:trPr>
        <w:tc>
          <w:tcPr>
            <w:tcW w:w="2088" w:type="dxa"/>
          </w:tcPr>
          <w:p w14:paraId="490221AC" w14:textId="2B7E8408" w:rsidR="00C039E1" w:rsidRDefault="00C039E1" w:rsidP="00C039E1">
            <w:pPr>
              <w:pStyle w:val="TableParagraph"/>
              <w:rPr>
                <w:sz w:val="20"/>
                <w:szCs w:val="20"/>
              </w:rPr>
            </w:pPr>
            <w:r>
              <w:rPr>
                <w:sz w:val="20"/>
                <w:szCs w:val="20"/>
              </w:rPr>
              <w:t>9</w:t>
            </w:r>
          </w:p>
        </w:tc>
        <w:tc>
          <w:tcPr>
            <w:tcW w:w="1133" w:type="dxa"/>
          </w:tcPr>
          <w:p w14:paraId="71D2AB08" w14:textId="2F9BFAE7" w:rsidR="00C039E1" w:rsidRDefault="00C039E1" w:rsidP="00C039E1">
            <w:pPr>
              <w:pStyle w:val="TableParagraph"/>
              <w:rPr>
                <w:sz w:val="20"/>
              </w:rPr>
            </w:pPr>
            <w:r>
              <w:rPr>
                <w:sz w:val="20"/>
              </w:rPr>
              <w:t>ESRR</w:t>
            </w:r>
          </w:p>
        </w:tc>
        <w:tc>
          <w:tcPr>
            <w:tcW w:w="3249" w:type="dxa"/>
          </w:tcPr>
          <w:p w14:paraId="39F85329" w14:textId="16FCF776" w:rsidR="00C039E1" w:rsidRDefault="00C039E1" w:rsidP="00C039E1">
            <w:pPr>
              <w:pStyle w:val="TableParagraph"/>
              <w:rPr>
                <w:sz w:val="20"/>
              </w:rPr>
            </w:pPr>
            <w:r>
              <w:rPr>
                <w:sz w:val="20"/>
              </w:rPr>
              <w:t>Bolj razvite regije</w:t>
            </w:r>
          </w:p>
        </w:tc>
        <w:tc>
          <w:tcPr>
            <w:tcW w:w="3099" w:type="dxa"/>
          </w:tcPr>
          <w:p w14:paraId="069B0C1D" w14:textId="13EAE25F" w:rsidR="00C039E1" w:rsidRDefault="00C039E1" w:rsidP="00C039E1">
            <w:pPr>
              <w:pStyle w:val="TableParagraph"/>
              <w:rPr>
                <w:sz w:val="20"/>
                <w:szCs w:val="20"/>
              </w:rPr>
            </w:pPr>
            <w:r>
              <w:rPr>
                <w:sz w:val="20"/>
                <w:szCs w:val="20"/>
              </w:rPr>
              <w:t>9.2</w:t>
            </w:r>
          </w:p>
        </w:tc>
        <w:tc>
          <w:tcPr>
            <w:tcW w:w="1161" w:type="dxa"/>
          </w:tcPr>
          <w:p w14:paraId="052C5B34" w14:textId="3BEE62AC" w:rsidR="00C039E1" w:rsidRDefault="00C039E1" w:rsidP="00C039E1">
            <w:pPr>
              <w:pStyle w:val="TableParagraph"/>
              <w:rPr>
                <w:sz w:val="20"/>
              </w:rPr>
            </w:pPr>
            <w:r>
              <w:rPr>
                <w:sz w:val="20"/>
              </w:rPr>
              <w:t>04</w:t>
            </w:r>
          </w:p>
        </w:tc>
        <w:tc>
          <w:tcPr>
            <w:tcW w:w="2731" w:type="dxa"/>
          </w:tcPr>
          <w:p w14:paraId="11B382E1" w14:textId="415507A8" w:rsidR="00C039E1" w:rsidRDefault="00C039E1" w:rsidP="00C039E1">
            <w:pPr>
              <w:pStyle w:val="TableParagraph"/>
              <w:rPr>
                <w:sz w:val="20"/>
              </w:rPr>
            </w:pPr>
            <w:r>
              <w:rPr>
                <w:sz w:val="20"/>
              </w:rPr>
              <w:t>2.500.000</w:t>
            </w:r>
          </w:p>
        </w:tc>
      </w:tr>
    </w:tbl>
    <w:p w14:paraId="18B193AD" w14:textId="77777777" w:rsidR="00DD1BF0" w:rsidRDefault="00DD1BF0" w:rsidP="003F77CE">
      <w:pPr>
        <w:rPr>
          <w:sz w:val="20"/>
        </w:rPr>
        <w:sectPr w:rsidR="00DD1BF0" w:rsidSect="00BD3536">
          <w:headerReference w:type="default" r:id="rId113"/>
          <w:footerReference w:type="first" r:id="rId114"/>
          <w:type w:val="continuous"/>
          <w:pgSz w:w="16840" w:h="11910" w:orient="landscape"/>
          <w:pgMar w:top="1417" w:right="1417" w:bottom="1417" w:left="1417" w:header="708" w:footer="708" w:gutter="0"/>
          <w:cols w:space="708"/>
          <w:titlePg/>
          <w:docGrid w:linePitch="299"/>
        </w:sectPr>
      </w:pPr>
    </w:p>
    <w:p w14:paraId="058AA8A6" w14:textId="77777777" w:rsidR="00F63E25" w:rsidRDefault="00F63E25" w:rsidP="003F77CE">
      <w:pPr>
        <w:ind w:left="339"/>
        <w:rPr>
          <w:spacing w:val="-7"/>
        </w:rPr>
      </w:pPr>
    </w:p>
    <w:p w14:paraId="6F7B0646"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5DAC8EA2"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C5ED675" w14:textId="77777777" w:rsidTr="00F6549D">
        <w:trPr>
          <w:trHeight w:val="353"/>
        </w:trPr>
        <w:tc>
          <w:tcPr>
            <w:tcW w:w="2088" w:type="dxa"/>
          </w:tcPr>
          <w:p w14:paraId="3FE8C993"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6089D561" w14:textId="77777777" w:rsidR="00DD1BF0" w:rsidRDefault="00DD1BF0" w:rsidP="003F77CE">
            <w:pPr>
              <w:pStyle w:val="TableParagraph"/>
              <w:ind w:left="320"/>
            </w:pPr>
            <w:r>
              <w:t>Sklad</w:t>
            </w:r>
          </w:p>
        </w:tc>
        <w:tc>
          <w:tcPr>
            <w:tcW w:w="3248" w:type="dxa"/>
          </w:tcPr>
          <w:p w14:paraId="22CBE74C"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03750829"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3BC6AD30" w14:textId="77777777" w:rsidR="00DD1BF0" w:rsidRPr="000F45E1" w:rsidRDefault="00DD1BF0" w:rsidP="003F77CE">
            <w:pPr>
              <w:pStyle w:val="TableParagraph"/>
              <w:ind w:left="336"/>
            </w:pPr>
            <w:r w:rsidRPr="000F45E1">
              <w:t>Koda</w:t>
            </w:r>
          </w:p>
        </w:tc>
        <w:tc>
          <w:tcPr>
            <w:tcW w:w="2730" w:type="dxa"/>
          </w:tcPr>
          <w:p w14:paraId="4FEEEF4A" w14:textId="67EC27D8" w:rsidR="00DD1BF0" w:rsidRDefault="00A5029F" w:rsidP="003F77CE">
            <w:pPr>
              <w:pStyle w:val="TableParagraph"/>
              <w:ind w:left="664"/>
            </w:pPr>
            <w:r>
              <w:t>Znesek (v EUR)</w:t>
            </w:r>
          </w:p>
        </w:tc>
      </w:tr>
      <w:tr w:rsidR="004E070C" w14:paraId="3D8C08BA" w14:textId="77777777" w:rsidTr="00F6549D">
        <w:trPr>
          <w:trHeight w:val="353"/>
        </w:trPr>
        <w:tc>
          <w:tcPr>
            <w:tcW w:w="2088" w:type="dxa"/>
          </w:tcPr>
          <w:p w14:paraId="7D56018B" w14:textId="4A3506D2" w:rsidR="004E070C" w:rsidRDefault="004E070C" w:rsidP="00C44683">
            <w:pPr>
              <w:pStyle w:val="TableParagraph"/>
              <w:rPr>
                <w:sz w:val="20"/>
              </w:rPr>
            </w:pPr>
            <w:r>
              <w:rPr>
                <w:sz w:val="20"/>
                <w:szCs w:val="20"/>
              </w:rPr>
              <w:t>9</w:t>
            </w:r>
          </w:p>
        </w:tc>
        <w:tc>
          <w:tcPr>
            <w:tcW w:w="1132" w:type="dxa"/>
          </w:tcPr>
          <w:p w14:paraId="678636CB" w14:textId="69C29609" w:rsidR="004E070C" w:rsidRDefault="004E070C" w:rsidP="00C44683">
            <w:pPr>
              <w:pStyle w:val="TableParagraph"/>
              <w:rPr>
                <w:sz w:val="20"/>
              </w:rPr>
            </w:pPr>
            <w:r>
              <w:rPr>
                <w:sz w:val="20"/>
              </w:rPr>
              <w:t>ESRR</w:t>
            </w:r>
          </w:p>
        </w:tc>
        <w:tc>
          <w:tcPr>
            <w:tcW w:w="3248" w:type="dxa"/>
          </w:tcPr>
          <w:p w14:paraId="22F0E8FB" w14:textId="24F0D4B9" w:rsidR="004E070C" w:rsidRDefault="004E070C" w:rsidP="00C44683">
            <w:pPr>
              <w:pStyle w:val="TableParagraph"/>
              <w:rPr>
                <w:sz w:val="20"/>
              </w:rPr>
            </w:pPr>
            <w:r>
              <w:rPr>
                <w:sz w:val="20"/>
              </w:rPr>
              <w:t>Manj razvite regije</w:t>
            </w:r>
          </w:p>
        </w:tc>
        <w:tc>
          <w:tcPr>
            <w:tcW w:w="3098" w:type="dxa"/>
          </w:tcPr>
          <w:p w14:paraId="0F26B9DB" w14:textId="2BA3F52E" w:rsidR="004E070C" w:rsidRDefault="004E070C" w:rsidP="00C44683">
            <w:pPr>
              <w:pStyle w:val="TableParagraph"/>
              <w:rPr>
                <w:sz w:val="20"/>
              </w:rPr>
            </w:pPr>
            <w:r>
              <w:rPr>
                <w:sz w:val="20"/>
              </w:rPr>
              <w:t>9.2</w:t>
            </w:r>
          </w:p>
        </w:tc>
        <w:tc>
          <w:tcPr>
            <w:tcW w:w="1160" w:type="dxa"/>
          </w:tcPr>
          <w:p w14:paraId="5BB4C3C6" w14:textId="67C620F6" w:rsidR="004E070C" w:rsidRPr="000F45E1" w:rsidRDefault="004E070C" w:rsidP="00C44683">
            <w:pPr>
              <w:pStyle w:val="TableParagraph"/>
              <w:rPr>
                <w:sz w:val="20"/>
              </w:rPr>
            </w:pPr>
            <w:r w:rsidRPr="000F45E1">
              <w:rPr>
                <w:sz w:val="20"/>
              </w:rPr>
              <w:t>16</w:t>
            </w:r>
          </w:p>
        </w:tc>
        <w:tc>
          <w:tcPr>
            <w:tcW w:w="2730" w:type="dxa"/>
          </w:tcPr>
          <w:p w14:paraId="40C76C21" w14:textId="1176EAEA" w:rsidR="004E070C" w:rsidRDefault="004E070C" w:rsidP="00C44683">
            <w:pPr>
              <w:pStyle w:val="TableParagraph"/>
              <w:rPr>
                <w:sz w:val="20"/>
              </w:rPr>
            </w:pPr>
            <w:r>
              <w:rPr>
                <w:sz w:val="20"/>
              </w:rPr>
              <w:t>19.840.000</w:t>
            </w:r>
          </w:p>
        </w:tc>
      </w:tr>
      <w:tr w:rsidR="004E070C" w14:paraId="2FABA7A9" w14:textId="77777777" w:rsidTr="00F6549D">
        <w:trPr>
          <w:trHeight w:val="353"/>
        </w:trPr>
        <w:tc>
          <w:tcPr>
            <w:tcW w:w="2088" w:type="dxa"/>
          </w:tcPr>
          <w:p w14:paraId="43D937B8" w14:textId="66039311" w:rsidR="004E070C" w:rsidRDefault="004E070C" w:rsidP="00C44683">
            <w:pPr>
              <w:pStyle w:val="TableParagraph"/>
              <w:rPr>
                <w:sz w:val="20"/>
                <w:szCs w:val="20"/>
              </w:rPr>
            </w:pPr>
            <w:r>
              <w:rPr>
                <w:sz w:val="20"/>
                <w:szCs w:val="20"/>
              </w:rPr>
              <w:t>9</w:t>
            </w:r>
          </w:p>
        </w:tc>
        <w:tc>
          <w:tcPr>
            <w:tcW w:w="1132" w:type="dxa"/>
          </w:tcPr>
          <w:p w14:paraId="7F3B667B" w14:textId="322DD974" w:rsidR="004E070C" w:rsidRDefault="004E070C" w:rsidP="00C44683">
            <w:pPr>
              <w:pStyle w:val="TableParagraph"/>
              <w:rPr>
                <w:sz w:val="20"/>
              </w:rPr>
            </w:pPr>
            <w:r>
              <w:rPr>
                <w:sz w:val="20"/>
              </w:rPr>
              <w:t>ESRR</w:t>
            </w:r>
          </w:p>
        </w:tc>
        <w:tc>
          <w:tcPr>
            <w:tcW w:w="3248" w:type="dxa"/>
          </w:tcPr>
          <w:p w14:paraId="24D77851" w14:textId="765EA8FA" w:rsidR="004E070C" w:rsidRDefault="004E070C" w:rsidP="00C44683">
            <w:pPr>
              <w:pStyle w:val="TableParagraph"/>
              <w:rPr>
                <w:sz w:val="20"/>
              </w:rPr>
            </w:pPr>
            <w:r>
              <w:rPr>
                <w:sz w:val="20"/>
              </w:rPr>
              <w:t>Bolj razvite regije</w:t>
            </w:r>
          </w:p>
        </w:tc>
        <w:tc>
          <w:tcPr>
            <w:tcW w:w="3098" w:type="dxa"/>
          </w:tcPr>
          <w:p w14:paraId="792F8A2C" w14:textId="7CE90075" w:rsidR="004E070C" w:rsidRPr="00FA0677" w:rsidRDefault="004E070C" w:rsidP="00C44683">
            <w:pPr>
              <w:pStyle w:val="TableParagraph"/>
              <w:rPr>
                <w:sz w:val="20"/>
                <w:szCs w:val="20"/>
              </w:rPr>
            </w:pPr>
            <w:r>
              <w:rPr>
                <w:sz w:val="20"/>
              </w:rPr>
              <w:t>9.2</w:t>
            </w:r>
          </w:p>
        </w:tc>
        <w:tc>
          <w:tcPr>
            <w:tcW w:w="1160" w:type="dxa"/>
          </w:tcPr>
          <w:p w14:paraId="2FD4B684" w14:textId="589BF762" w:rsidR="004E070C" w:rsidRPr="000F45E1" w:rsidRDefault="004E070C" w:rsidP="00C44683">
            <w:pPr>
              <w:pStyle w:val="TableParagraph"/>
              <w:rPr>
                <w:sz w:val="20"/>
              </w:rPr>
            </w:pPr>
            <w:r w:rsidRPr="000F45E1">
              <w:rPr>
                <w:sz w:val="20"/>
              </w:rPr>
              <w:t>16</w:t>
            </w:r>
          </w:p>
        </w:tc>
        <w:tc>
          <w:tcPr>
            <w:tcW w:w="2730" w:type="dxa"/>
          </w:tcPr>
          <w:p w14:paraId="0E6ABB99" w14:textId="1A1ED985" w:rsidR="004E070C" w:rsidRDefault="004E070C" w:rsidP="00C44683">
            <w:pPr>
              <w:pStyle w:val="TableParagraph"/>
              <w:rPr>
                <w:sz w:val="20"/>
              </w:rPr>
            </w:pPr>
            <w:r>
              <w:rPr>
                <w:sz w:val="20"/>
              </w:rPr>
              <w:t>9.300.000</w:t>
            </w:r>
          </w:p>
        </w:tc>
      </w:tr>
    </w:tbl>
    <w:p w14:paraId="4037A023" w14:textId="77777777" w:rsidR="00DD1BF0" w:rsidRDefault="00DD1BF0" w:rsidP="003F77CE"/>
    <w:p w14:paraId="31072D04"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7B56C52C"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572F2BC5" w14:textId="77777777" w:rsidTr="00DD1BF0">
        <w:trPr>
          <w:trHeight w:val="353"/>
        </w:trPr>
        <w:tc>
          <w:tcPr>
            <w:tcW w:w="2088" w:type="dxa"/>
          </w:tcPr>
          <w:p w14:paraId="4AD71734"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38A20739" w14:textId="77777777" w:rsidR="00DD1BF0" w:rsidRDefault="00DD1BF0" w:rsidP="003F77CE">
            <w:pPr>
              <w:pStyle w:val="TableParagraph"/>
              <w:ind w:left="321"/>
            </w:pPr>
            <w:r>
              <w:t>Sklad</w:t>
            </w:r>
          </w:p>
        </w:tc>
        <w:tc>
          <w:tcPr>
            <w:tcW w:w="3248" w:type="dxa"/>
          </w:tcPr>
          <w:p w14:paraId="3AFBEDAC"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6DD9C2C3"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611A687" w14:textId="77777777" w:rsidR="00DD1BF0" w:rsidRDefault="00DD1BF0" w:rsidP="003F77CE">
            <w:pPr>
              <w:pStyle w:val="TableParagraph"/>
              <w:ind w:left="337"/>
            </w:pPr>
            <w:r>
              <w:t>Koda</w:t>
            </w:r>
          </w:p>
        </w:tc>
        <w:tc>
          <w:tcPr>
            <w:tcW w:w="2730" w:type="dxa"/>
          </w:tcPr>
          <w:p w14:paraId="7E2E7443" w14:textId="750A6F57" w:rsidR="00DD1BF0" w:rsidRDefault="00A5029F" w:rsidP="003F77CE">
            <w:pPr>
              <w:pStyle w:val="TableParagraph"/>
              <w:ind w:left="665"/>
            </w:pPr>
            <w:r>
              <w:t>Znesek (v EUR)</w:t>
            </w:r>
          </w:p>
        </w:tc>
      </w:tr>
      <w:tr w:rsidR="00872BD7" w14:paraId="359445D5" w14:textId="77777777" w:rsidTr="00F6549D">
        <w:trPr>
          <w:trHeight w:val="353"/>
        </w:trPr>
        <w:tc>
          <w:tcPr>
            <w:tcW w:w="2088" w:type="dxa"/>
          </w:tcPr>
          <w:p w14:paraId="47AF011A" w14:textId="77777777" w:rsidR="00DD1BF0" w:rsidRDefault="00DD1BF0" w:rsidP="003F77CE">
            <w:pPr>
              <w:pStyle w:val="TableParagraph"/>
              <w:rPr>
                <w:sz w:val="20"/>
              </w:rPr>
            </w:pPr>
          </w:p>
        </w:tc>
        <w:tc>
          <w:tcPr>
            <w:tcW w:w="1132" w:type="dxa"/>
          </w:tcPr>
          <w:p w14:paraId="1FCA28CD" w14:textId="77777777" w:rsidR="00DD1BF0" w:rsidRDefault="00DD1BF0" w:rsidP="003F77CE">
            <w:pPr>
              <w:pStyle w:val="TableParagraph"/>
              <w:rPr>
                <w:sz w:val="20"/>
              </w:rPr>
            </w:pPr>
          </w:p>
        </w:tc>
        <w:tc>
          <w:tcPr>
            <w:tcW w:w="3248" w:type="dxa"/>
          </w:tcPr>
          <w:p w14:paraId="298BF898" w14:textId="77777777" w:rsidR="00DD1BF0" w:rsidRDefault="00DD1BF0" w:rsidP="003F77CE">
            <w:pPr>
              <w:pStyle w:val="TableParagraph"/>
              <w:rPr>
                <w:sz w:val="20"/>
              </w:rPr>
            </w:pPr>
          </w:p>
        </w:tc>
        <w:tc>
          <w:tcPr>
            <w:tcW w:w="3098" w:type="dxa"/>
          </w:tcPr>
          <w:p w14:paraId="79CCBAEE" w14:textId="77777777" w:rsidR="00DD1BF0" w:rsidRDefault="00DD1BF0" w:rsidP="003F77CE">
            <w:pPr>
              <w:pStyle w:val="TableParagraph"/>
              <w:rPr>
                <w:sz w:val="20"/>
              </w:rPr>
            </w:pPr>
          </w:p>
        </w:tc>
        <w:tc>
          <w:tcPr>
            <w:tcW w:w="1160" w:type="dxa"/>
          </w:tcPr>
          <w:p w14:paraId="3E2C22E3" w14:textId="77777777" w:rsidR="00DD1BF0" w:rsidRDefault="00DD1BF0" w:rsidP="003F77CE">
            <w:pPr>
              <w:pStyle w:val="TableParagraph"/>
              <w:rPr>
                <w:sz w:val="20"/>
              </w:rPr>
            </w:pPr>
          </w:p>
        </w:tc>
        <w:tc>
          <w:tcPr>
            <w:tcW w:w="2730" w:type="dxa"/>
          </w:tcPr>
          <w:p w14:paraId="3E4343FE" w14:textId="77777777" w:rsidR="00DD1BF0" w:rsidRDefault="00DD1BF0" w:rsidP="003F77CE">
            <w:pPr>
              <w:pStyle w:val="TableParagraph"/>
              <w:rPr>
                <w:sz w:val="20"/>
              </w:rPr>
            </w:pPr>
          </w:p>
        </w:tc>
      </w:tr>
    </w:tbl>
    <w:p w14:paraId="1447DF10" w14:textId="77777777" w:rsidR="00DD1BF0" w:rsidRPr="00673ADB" w:rsidRDefault="00DD1BF0" w:rsidP="003F77CE"/>
    <w:p w14:paraId="244524C2"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0B9FE5F2"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1A1B6E1F" w14:textId="77777777" w:rsidTr="00F6549D">
        <w:trPr>
          <w:trHeight w:val="353"/>
        </w:trPr>
        <w:tc>
          <w:tcPr>
            <w:tcW w:w="2088" w:type="dxa"/>
          </w:tcPr>
          <w:p w14:paraId="104522A0"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74DFFF5" w14:textId="77777777" w:rsidR="00DD1BF0" w:rsidRDefault="00DD1BF0" w:rsidP="003F77CE">
            <w:pPr>
              <w:pStyle w:val="TableParagraph"/>
              <w:ind w:left="320"/>
            </w:pPr>
            <w:r>
              <w:t>Sklad</w:t>
            </w:r>
          </w:p>
        </w:tc>
        <w:tc>
          <w:tcPr>
            <w:tcW w:w="3248" w:type="dxa"/>
          </w:tcPr>
          <w:p w14:paraId="16613DD0"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2B8D05F1"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5C29BCED" w14:textId="77777777" w:rsidR="00DD1BF0" w:rsidRDefault="00DD1BF0" w:rsidP="003F77CE">
            <w:pPr>
              <w:pStyle w:val="TableParagraph"/>
              <w:ind w:left="336"/>
            </w:pPr>
            <w:r w:rsidRPr="000F45E1">
              <w:t>Koda</w:t>
            </w:r>
          </w:p>
        </w:tc>
        <w:tc>
          <w:tcPr>
            <w:tcW w:w="2730" w:type="dxa"/>
          </w:tcPr>
          <w:p w14:paraId="4841A9C9" w14:textId="689F67B9" w:rsidR="00DD1BF0" w:rsidRDefault="00A5029F" w:rsidP="003F77CE">
            <w:pPr>
              <w:pStyle w:val="TableParagraph"/>
              <w:ind w:left="664"/>
            </w:pPr>
            <w:r>
              <w:t>Znesek (v EUR)</w:t>
            </w:r>
          </w:p>
        </w:tc>
      </w:tr>
      <w:tr w:rsidR="004E070C" w14:paraId="3A6F58C4" w14:textId="77777777" w:rsidTr="00DD1BF0">
        <w:trPr>
          <w:trHeight w:val="353"/>
        </w:trPr>
        <w:tc>
          <w:tcPr>
            <w:tcW w:w="2088" w:type="dxa"/>
          </w:tcPr>
          <w:p w14:paraId="295C5688" w14:textId="40BEDB34" w:rsidR="004E070C" w:rsidRDefault="004E070C" w:rsidP="003F77CE">
            <w:pPr>
              <w:pStyle w:val="TableParagraph"/>
              <w:rPr>
                <w:sz w:val="20"/>
              </w:rPr>
            </w:pPr>
            <w:r>
              <w:rPr>
                <w:sz w:val="20"/>
                <w:szCs w:val="20"/>
              </w:rPr>
              <w:t>9</w:t>
            </w:r>
          </w:p>
        </w:tc>
        <w:tc>
          <w:tcPr>
            <w:tcW w:w="1132" w:type="dxa"/>
          </w:tcPr>
          <w:p w14:paraId="56706CE2" w14:textId="74EC3453" w:rsidR="004E070C" w:rsidRDefault="004E070C" w:rsidP="003F77CE">
            <w:pPr>
              <w:pStyle w:val="TableParagraph"/>
              <w:rPr>
                <w:sz w:val="20"/>
              </w:rPr>
            </w:pPr>
            <w:r>
              <w:rPr>
                <w:sz w:val="20"/>
              </w:rPr>
              <w:t>ESRR</w:t>
            </w:r>
          </w:p>
        </w:tc>
        <w:tc>
          <w:tcPr>
            <w:tcW w:w="3248" w:type="dxa"/>
          </w:tcPr>
          <w:p w14:paraId="320DECE6" w14:textId="24A05D93" w:rsidR="004E070C" w:rsidRDefault="004E070C" w:rsidP="003F77CE">
            <w:pPr>
              <w:pStyle w:val="TableParagraph"/>
              <w:rPr>
                <w:sz w:val="20"/>
              </w:rPr>
            </w:pPr>
            <w:r>
              <w:rPr>
                <w:sz w:val="20"/>
              </w:rPr>
              <w:t>Manj razvite regije</w:t>
            </w:r>
          </w:p>
        </w:tc>
        <w:tc>
          <w:tcPr>
            <w:tcW w:w="3098" w:type="dxa"/>
          </w:tcPr>
          <w:p w14:paraId="5B460261" w14:textId="373288F9" w:rsidR="004E070C" w:rsidRDefault="004E070C" w:rsidP="003F77CE">
            <w:pPr>
              <w:pStyle w:val="TableParagraph"/>
              <w:rPr>
                <w:sz w:val="20"/>
              </w:rPr>
            </w:pPr>
            <w:r>
              <w:rPr>
                <w:sz w:val="20"/>
              </w:rPr>
              <w:t>9.2</w:t>
            </w:r>
          </w:p>
        </w:tc>
        <w:tc>
          <w:tcPr>
            <w:tcW w:w="1160" w:type="dxa"/>
          </w:tcPr>
          <w:p w14:paraId="27D62060" w14:textId="07BE92C5" w:rsidR="004E070C" w:rsidRDefault="000F45E1" w:rsidP="003F77CE">
            <w:pPr>
              <w:pStyle w:val="TableParagraph"/>
              <w:rPr>
                <w:sz w:val="20"/>
              </w:rPr>
            </w:pPr>
            <w:r>
              <w:rPr>
                <w:sz w:val="20"/>
              </w:rPr>
              <w:t>03</w:t>
            </w:r>
          </w:p>
        </w:tc>
        <w:tc>
          <w:tcPr>
            <w:tcW w:w="2730" w:type="dxa"/>
          </w:tcPr>
          <w:p w14:paraId="5CA4D43F" w14:textId="0F110E06" w:rsidR="004E070C" w:rsidRDefault="004E070C" w:rsidP="003F77CE">
            <w:pPr>
              <w:pStyle w:val="TableParagraph"/>
              <w:rPr>
                <w:sz w:val="20"/>
              </w:rPr>
            </w:pPr>
            <w:r>
              <w:rPr>
                <w:sz w:val="20"/>
              </w:rPr>
              <w:t>19.840.000</w:t>
            </w:r>
          </w:p>
        </w:tc>
      </w:tr>
      <w:tr w:rsidR="004E070C" w14:paraId="754417AE" w14:textId="77777777" w:rsidTr="00DD1BF0">
        <w:trPr>
          <w:trHeight w:val="353"/>
        </w:trPr>
        <w:tc>
          <w:tcPr>
            <w:tcW w:w="2088" w:type="dxa"/>
          </w:tcPr>
          <w:p w14:paraId="3844129B" w14:textId="1C53A398" w:rsidR="004E070C" w:rsidRDefault="004E070C" w:rsidP="003F77CE">
            <w:pPr>
              <w:pStyle w:val="TableParagraph"/>
              <w:rPr>
                <w:sz w:val="20"/>
              </w:rPr>
            </w:pPr>
            <w:r>
              <w:rPr>
                <w:sz w:val="20"/>
                <w:szCs w:val="20"/>
              </w:rPr>
              <w:t>9</w:t>
            </w:r>
          </w:p>
        </w:tc>
        <w:tc>
          <w:tcPr>
            <w:tcW w:w="1132" w:type="dxa"/>
          </w:tcPr>
          <w:p w14:paraId="268A9CF3" w14:textId="4FB7C686" w:rsidR="004E070C" w:rsidRDefault="004E070C" w:rsidP="003F77CE">
            <w:pPr>
              <w:pStyle w:val="TableParagraph"/>
              <w:rPr>
                <w:sz w:val="20"/>
              </w:rPr>
            </w:pPr>
            <w:r>
              <w:rPr>
                <w:sz w:val="20"/>
              </w:rPr>
              <w:t>ESRR</w:t>
            </w:r>
          </w:p>
        </w:tc>
        <w:tc>
          <w:tcPr>
            <w:tcW w:w="3248" w:type="dxa"/>
          </w:tcPr>
          <w:p w14:paraId="2EB3EB8C" w14:textId="5847E762" w:rsidR="004E070C" w:rsidRDefault="004E070C" w:rsidP="003F77CE">
            <w:pPr>
              <w:pStyle w:val="TableParagraph"/>
              <w:rPr>
                <w:sz w:val="20"/>
              </w:rPr>
            </w:pPr>
            <w:r>
              <w:rPr>
                <w:sz w:val="20"/>
              </w:rPr>
              <w:t>Bolj razvite regije</w:t>
            </w:r>
          </w:p>
        </w:tc>
        <w:tc>
          <w:tcPr>
            <w:tcW w:w="3098" w:type="dxa"/>
          </w:tcPr>
          <w:p w14:paraId="47602876" w14:textId="5984793C" w:rsidR="004E070C" w:rsidRDefault="004E070C" w:rsidP="003F77CE">
            <w:pPr>
              <w:pStyle w:val="TableParagraph"/>
              <w:rPr>
                <w:sz w:val="20"/>
              </w:rPr>
            </w:pPr>
            <w:r>
              <w:rPr>
                <w:sz w:val="20"/>
              </w:rPr>
              <w:t>9.2</w:t>
            </w:r>
          </w:p>
        </w:tc>
        <w:tc>
          <w:tcPr>
            <w:tcW w:w="1160" w:type="dxa"/>
          </w:tcPr>
          <w:p w14:paraId="4EFCFF19" w14:textId="58897768" w:rsidR="004E070C" w:rsidRDefault="000F45E1" w:rsidP="003F77CE">
            <w:pPr>
              <w:pStyle w:val="TableParagraph"/>
              <w:rPr>
                <w:sz w:val="20"/>
              </w:rPr>
            </w:pPr>
            <w:r>
              <w:rPr>
                <w:sz w:val="20"/>
              </w:rPr>
              <w:t>03</w:t>
            </w:r>
          </w:p>
        </w:tc>
        <w:tc>
          <w:tcPr>
            <w:tcW w:w="2730" w:type="dxa"/>
          </w:tcPr>
          <w:p w14:paraId="5AD33FD1" w14:textId="28F2D6C9" w:rsidR="004E070C" w:rsidRDefault="004E070C" w:rsidP="003F77CE">
            <w:pPr>
              <w:pStyle w:val="TableParagraph"/>
              <w:rPr>
                <w:sz w:val="20"/>
              </w:rPr>
            </w:pPr>
            <w:r>
              <w:rPr>
                <w:sz w:val="20"/>
              </w:rPr>
              <w:t>9.300.000</w:t>
            </w:r>
          </w:p>
        </w:tc>
      </w:tr>
    </w:tbl>
    <w:p w14:paraId="5CAD35E9" w14:textId="77777777" w:rsidR="00DD1BF0" w:rsidRDefault="00DD1BF0" w:rsidP="003F77CE">
      <w:pPr>
        <w:tabs>
          <w:tab w:val="left" w:pos="426"/>
        </w:tabs>
        <w:ind w:left="284"/>
        <w:rPr>
          <w:spacing w:val="-2"/>
          <w:sz w:val="16"/>
          <w:szCs w:val="16"/>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p>
    <w:p w14:paraId="79D48B65" w14:textId="77777777" w:rsidR="000C3ED4" w:rsidRDefault="000C3ED4" w:rsidP="001E5966"/>
    <w:p w14:paraId="0072F53E" w14:textId="77777777" w:rsidR="001E5966" w:rsidRDefault="001E5966" w:rsidP="001E5966">
      <w:r>
        <w:br w:type="page"/>
      </w:r>
    </w:p>
    <w:p w14:paraId="6BC30F67" w14:textId="16A5E29C" w:rsidR="00DD1BF0" w:rsidRDefault="001E5966" w:rsidP="000C3ED4">
      <w:pPr>
        <w:pStyle w:val="Naslov3"/>
      </w:pPr>
      <w:bookmarkStart w:id="62" w:name="_Toc96856175"/>
      <w:r>
        <w:lastRenderedPageBreak/>
        <w:t>P</w:t>
      </w:r>
      <w:r w:rsidR="00DD1BF0">
        <w:t>rednostn</w:t>
      </w:r>
      <w:r>
        <w:t>a</w:t>
      </w:r>
      <w:r w:rsidR="00DD1BF0">
        <w:rPr>
          <w:spacing w:val="25"/>
        </w:rPr>
        <w:t xml:space="preserve"> </w:t>
      </w:r>
      <w:r w:rsidR="00F02FB5">
        <w:t>nalog</w:t>
      </w:r>
      <w:r>
        <w:t>a</w:t>
      </w:r>
      <w:r w:rsidR="00F02FB5">
        <w:t xml:space="preserve"> 10</w:t>
      </w:r>
      <w:r w:rsidR="00DD1BF0">
        <w:t xml:space="preserve">: </w:t>
      </w:r>
      <w:r w:rsidR="000C3ED4" w:rsidRPr="000C3ED4">
        <w:t>Prestrukturiranje premogovnih regij</w:t>
      </w:r>
      <w:bookmarkEnd w:id="62"/>
    </w:p>
    <w:p w14:paraId="3532D6A2" w14:textId="77777777" w:rsidR="00DD1BF0" w:rsidRDefault="00DD1BF0" w:rsidP="003F77CE">
      <w:pPr>
        <w:rPr>
          <w:sz w:val="21"/>
        </w:rPr>
      </w:pPr>
    </w:p>
    <w:tbl>
      <w:tblPr>
        <w:tblStyle w:val="Tabelamrea1"/>
        <w:tblW w:w="0" w:type="auto"/>
        <w:tblLook w:val="04A0" w:firstRow="1" w:lastRow="0" w:firstColumn="1" w:lastColumn="0" w:noHBand="0" w:noVBand="1"/>
      </w:tblPr>
      <w:tblGrid>
        <w:gridCol w:w="13994"/>
      </w:tblGrid>
      <w:tr w:rsidR="00DD1BF0" w:rsidRPr="006A1DD0" w14:paraId="6FB99013" w14:textId="77777777" w:rsidTr="009E5A19">
        <w:tc>
          <w:tcPr>
            <w:tcW w:w="13994" w:type="dxa"/>
          </w:tcPr>
          <w:p w14:paraId="7A60D433" w14:textId="77777777" w:rsidR="00DD1BF0" w:rsidRPr="006A1DD0" w:rsidRDefault="00DD1BF0" w:rsidP="003F77CE">
            <w:pPr>
              <w:rPr>
                <w:rFonts w:eastAsia="Calibri"/>
              </w:rPr>
            </w:pPr>
            <w:r w:rsidRPr="006A1DD0">
              <w:rPr>
                <w:rFonts w:eastAsia="Calibri"/>
                <w:noProof/>
                <w:lang w:eastAsia="sl-SI"/>
              </w:rPr>
              <w:drawing>
                <wp:inline distT="0" distB="0" distL="0" distR="0" wp14:anchorId="02EF0B44" wp14:editId="278FE414">
                  <wp:extent cx="121920" cy="103505"/>
                  <wp:effectExtent l="0" t="0" r="0" b="0"/>
                  <wp:docPr id="1145" name="Slika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zaposlovanju mladih</w:t>
            </w:r>
          </w:p>
        </w:tc>
      </w:tr>
      <w:tr w:rsidR="00DD1BF0" w:rsidRPr="006A1DD0" w14:paraId="7238C07C" w14:textId="77777777" w:rsidTr="009E5A19">
        <w:tc>
          <w:tcPr>
            <w:tcW w:w="13994" w:type="dxa"/>
          </w:tcPr>
          <w:p w14:paraId="3CD92A4E" w14:textId="77777777" w:rsidR="00DD1BF0" w:rsidRPr="006A1DD0" w:rsidRDefault="00DD1BF0" w:rsidP="003F77CE">
            <w:pPr>
              <w:rPr>
                <w:rFonts w:eastAsia="Calibri"/>
              </w:rPr>
            </w:pPr>
            <w:r w:rsidRPr="006A1DD0">
              <w:rPr>
                <w:rFonts w:eastAsia="Calibri"/>
                <w:noProof/>
                <w:lang w:eastAsia="sl-SI"/>
              </w:rPr>
              <w:drawing>
                <wp:inline distT="0" distB="0" distL="0" distR="0" wp14:anchorId="562DABD5" wp14:editId="3125EFAF">
                  <wp:extent cx="121920" cy="103505"/>
                  <wp:effectExtent l="0" t="0" r="0" b="0"/>
                  <wp:docPr id="1146" name="Slika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socialnim inovativnim ukrepom</w:t>
            </w:r>
          </w:p>
        </w:tc>
      </w:tr>
      <w:tr w:rsidR="00DD1BF0" w:rsidRPr="006A1DD0" w14:paraId="76D48E69" w14:textId="77777777" w:rsidTr="009E5A19">
        <w:tc>
          <w:tcPr>
            <w:tcW w:w="13994" w:type="dxa"/>
          </w:tcPr>
          <w:p w14:paraId="063D4033" w14:textId="77777777" w:rsidR="00DD1BF0" w:rsidRPr="006A1DD0" w:rsidRDefault="00DD1BF0" w:rsidP="003F77CE">
            <w:pPr>
              <w:rPr>
                <w:rFonts w:eastAsia="Calibri"/>
              </w:rPr>
            </w:pPr>
            <w:r w:rsidRPr="006A1DD0">
              <w:rPr>
                <w:rFonts w:eastAsia="Calibri"/>
                <w:noProof/>
                <w:lang w:eastAsia="sl-SI"/>
              </w:rPr>
              <w:drawing>
                <wp:inline distT="0" distB="0" distL="0" distR="0" wp14:anchorId="1768D63B" wp14:editId="2BEF5E1E">
                  <wp:extent cx="121920" cy="103505"/>
                  <wp:effectExtent l="0" t="0" r="0" b="0"/>
                  <wp:docPr id="1147" name="Slika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točke (m) člena 4(1) uredbe o ESS+*</w:t>
            </w:r>
          </w:p>
        </w:tc>
      </w:tr>
      <w:tr w:rsidR="00DD1BF0" w:rsidRPr="006A1DD0" w14:paraId="6182B0CD" w14:textId="77777777" w:rsidTr="009E5A19">
        <w:tc>
          <w:tcPr>
            <w:tcW w:w="13994" w:type="dxa"/>
          </w:tcPr>
          <w:p w14:paraId="53684097" w14:textId="77777777" w:rsidR="00DD1BF0" w:rsidRPr="006A1DD0" w:rsidRDefault="00DD1BF0" w:rsidP="003F77CE">
            <w:pPr>
              <w:rPr>
                <w:rFonts w:eastAsia="Calibri"/>
              </w:rPr>
            </w:pPr>
            <w:r w:rsidRPr="006A1DD0">
              <w:rPr>
                <w:rFonts w:eastAsia="Calibri"/>
                <w:noProof/>
                <w:lang w:eastAsia="sl-SI"/>
              </w:rPr>
              <w:drawing>
                <wp:inline distT="0" distB="0" distL="0" distR="0" wp14:anchorId="18FA5FB8" wp14:editId="5836DFDF">
                  <wp:extent cx="121920" cy="103505"/>
                  <wp:effectExtent l="0" t="0" r="0" b="0"/>
                  <wp:docPr id="1148" name="Slika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podpori za najbolj ogrožene osebe v okviru specifičnega cilja iz toč</w:t>
            </w:r>
            <w:r>
              <w:rPr>
                <w:rFonts w:eastAsia="Calibri"/>
              </w:rPr>
              <w:t>ke (l) člena 4(1) uredbe o ESS+</w:t>
            </w:r>
          </w:p>
        </w:tc>
      </w:tr>
      <w:tr w:rsidR="00DD1BF0" w:rsidRPr="006A1DD0" w14:paraId="64F29662" w14:textId="77777777" w:rsidTr="009E5A19">
        <w:tc>
          <w:tcPr>
            <w:tcW w:w="13994" w:type="dxa"/>
          </w:tcPr>
          <w:p w14:paraId="6DC5A168" w14:textId="77777777" w:rsidR="00DD1BF0" w:rsidRPr="006A1DD0" w:rsidRDefault="00DD1BF0" w:rsidP="003F77CE">
            <w:pPr>
              <w:rPr>
                <w:rFonts w:eastAsia="Calibri"/>
              </w:rPr>
            </w:pPr>
            <w:r w:rsidRPr="006A1DD0">
              <w:rPr>
                <w:rFonts w:eastAsia="Calibri"/>
                <w:noProof/>
                <w:lang w:eastAsia="sl-SI"/>
              </w:rPr>
              <w:drawing>
                <wp:inline distT="0" distB="0" distL="0" distR="0" wp14:anchorId="4C375989" wp14:editId="0272A95A">
                  <wp:extent cx="121920" cy="103505"/>
                  <wp:effectExtent l="0" t="0" r="0" b="0"/>
                  <wp:docPr id="1149" name="Slika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sidRPr="006B7178">
              <w:rPr>
                <w:rFonts w:eastAsia="Calibri"/>
              </w:rPr>
              <w:t xml:space="preserve">  </w:t>
            </w:r>
            <w:r w:rsidRPr="006A1DD0">
              <w:rPr>
                <w:rFonts w:eastAsia="Calibri"/>
              </w:rPr>
              <w:t>To je prednostna naloga, namenjena specifičnemu cilju mobilnosti v mestih iz točke (viii) člena 3(1)(b) uredbe o ESRR in uredbe o Kohezijskem</w:t>
            </w:r>
          </w:p>
          <w:p w14:paraId="51CDF310" w14:textId="77777777" w:rsidR="00DD1BF0" w:rsidRPr="006A1DD0" w:rsidRDefault="00DD1BF0" w:rsidP="003F77CE">
            <w:pPr>
              <w:rPr>
                <w:rFonts w:eastAsia="Calibri"/>
              </w:rPr>
            </w:pPr>
            <w:r w:rsidRPr="006A1DD0">
              <w:rPr>
                <w:rFonts w:eastAsia="Calibri"/>
              </w:rPr>
              <w:t>Skladu</w:t>
            </w:r>
          </w:p>
        </w:tc>
      </w:tr>
      <w:tr w:rsidR="00DD1BF0" w:rsidRPr="006A1DD0" w14:paraId="4C5B1F71" w14:textId="77777777" w:rsidTr="009E5A19">
        <w:trPr>
          <w:trHeight w:val="83"/>
        </w:trPr>
        <w:tc>
          <w:tcPr>
            <w:tcW w:w="13994" w:type="dxa"/>
          </w:tcPr>
          <w:p w14:paraId="49802B2E" w14:textId="77777777" w:rsidR="00DD1BF0" w:rsidRPr="00DD1BF0" w:rsidRDefault="00DD1BF0" w:rsidP="003F77CE">
            <w:pPr>
              <w:rPr>
                <w:rFonts w:eastAsia="Calibri"/>
              </w:rPr>
            </w:pPr>
            <w:r w:rsidRPr="006A1DD0">
              <w:rPr>
                <w:rFonts w:eastAsia="Calibri"/>
                <w:noProof/>
                <w:lang w:eastAsia="sl-SI"/>
              </w:rPr>
              <w:drawing>
                <wp:inline distT="0" distB="0" distL="0" distR="0" wp14:anchorId="03D7873D" wp14:editId="7E6BE2B6">
                  <wp:extent cx="121920" cy="103505"/>
                  <wp:effectExtent l="0" t="0" r="0" b="0"/>
                  <wp:docPr id="1568" name="Slika 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1920" cy="103505"/>
                          </a:xfrm>
                          <a:prstGeom prst="rect">
                            <a:avLst/>
                          </a:prstGeom>
                          <a:noFill/>
                        </pic:spPr>
                      </pic:pic>
                    </a:graphicData>
                  </a:graphic>
                </wp:inline>
              </w:drawing>
            </w:r>
            <w:r>
              <w:rPr>
                <w:rFonts w:eastAsia="Calibri"/>
              </w:rPr>
              <w:t xml:space="preserve">  </w:t>
            </w:r>
            <w:r w:rsidRPr="00DD1BF0">
              <w:rPr>
                <w:rFonts w:eastAsia="Calibri"/>
              </w:rPr>
              <w:t>To je prednostna naloga, namenjena specifičnemu cilju digitalne povezljivosti iz točke (v) člena 3(1)(a) uredbe o ESRR in uredbe o Kohezijskem</w:t>
            </w:r>
          </w:p>
          <w:p w14:paraId="55056E09" w14:textId="77777777" w:rsidR="00DD1BF0" w:rsidRPr="006A1DD0" w:rsidRDefault="00DD1BF0" w:rsidP="003F77CE">
            <w:pPr>
              <w:rPr>
                <w:rFonts w:eastAsia="Calibri"/>
              </w:rPr>
            </w:pPr>
            <w:r w:rsidRPr="00204C50">
              <w:rPr>
                <w:rFonts w:eastAsia="Calibri"/>
              </w:rPr>
              <w:t>Skladu</w:t>
            </w:r>
          </w:p>
        </w:tc>
      </w:tr>
    </w:tbl>
    <w:p w14:paraId="5ED21986" w14:textId="77777777" w:rsidR="00DD1BF0" w:rsidRPr="006D4DF3" w:rsidRDefault="00DD1BF0" w:rsidP="003F77CE">
      <w:pPr>
        <w:tabs>
          <w:tab w:val="left" w:pos="709"/>
        </w:tabs>
        <w:ind w:left="530"/>
        <w:rPr>
          <w:sz w:val="16"/>
          <w:szCs w:val="16"/>
        </w:rPr>
      </w:pPr>
      <w:r w:rsidRPr="006D4DF3">
        <w:rPr>
          <w:b/>
          <w:position w:val="7"/>
          <w:sz w:val="16"/>
          <w:szCs w:val="16"/>
        </w:rPr>
        <w:t>*</w:t>
      </w:r>
      <w:r w:rsidRPr="006D4DF3">
        <w:rPr>
          <w:b/>
          <w:position w:val="7"/>
          <w:sz w:val="16"/>
          <w:szCs w:val="16"/>
        </w:rPr>
        <w:tab/>
      </w:r>
      <w:r w:rsidRPr="006D4DF3">
        <w:rPr>
          <w:spacing w:val="-3"/>
          <w:sz w:val="16"/>
          <w:szCs w:val="16"/>
        </w:rPr>
        <w:t>Če</w:t>
      </w:r>
      <w:r w:rsidRPr="006D4DF3">
        <w:rPr>
          <w:spacing w:val="-11"/>
          <w:sz w:val="16"/>
          <w:szCs w:val="16"/>
        </w:rPr>
        <w:t xml:space="preserve"> </w:t>
      </w:r>
      <w:r w:rsidRPr="006D4DF3">
        <w:rPr>
          <w:spacing w:val="-3"/>
          <w:sz w:val="16"/>
          <w:szCs w:val="16"/>
        </w:rPr>
        <w:t>je</w:t>
      </w:r>
      <w:r w:rsidRPr="006D4DF3">
        <w:rPr>
          <w:spacing w:val="-11"/>
          <w:sz w:val="16"/>
          <w:szCs w:val="16"/>
        </w:rPr>
        <w:t xml:space="preserve"> </w:t>
      </w:r>
      <w:r w:rsidRPr="006D4DF3">
        <w:rPr>
          <w:spacing w:val="-3"/>
          <w:sz w:val="16"/>
          <w:szCs w:val="16"/>
        </w:rPr>
        <w:t>označeno,</w:t>
      </w:r>
      <w:r w:rsidRPr="006D4DF3">
        <w:rPr>
          <w:spacing w:val="36"/>
          <w:sz w:val="16"/>
          <w:szCs w:val="16"/>
        </w:rPr>
        <w:t xml:space="preserve"> </w:t>
      </w:r>
      <w:r w:rsidRPr="006D4DF3">
        <w:rPr>
          <w:spacing w:val="-2"/>
          <w:sz w:val="16"/>
          <w:szCs w:val="16"/>
        </w:rPr>
        <w:t>nadaljujte v</w:t>
      </w:r>
      <w:r w:rsidRPr="006D4DF3">
        <w:rPr>
          <w:spacing w:val="-10"/>
          <w:sz w:val="16"/>
          <w:szCs w:val="16"/>
        </w:rPr>
        <w:t xml:space="preserve"> </w:t>
      </w:r>
      <w:r w:rsidRPr="006D4DF3">
        <w:rPr>
          <w:spacing w:val="-2"/>
          <w:sz w:val="16"/>
          <w:szCs w:val="16"/>
        </w:rPr>
        <w:t>oddelku</w:t>
      </w:r>
      <w:r w:rsidRPr="006D4DF3">
        <w:rPr>
          <w:spacing w:val="2"/>
          <w:sz w:val="16"/>
          <w:szCs w:val="16"/>
        </w:rPr>
        <w:t xml:space="preserve"> </w:t>
      </w:r>
      <w:r w:rsidRPr="006D4DF3">
        <w:rPr>
          <w:spacing w:val="-2"/>
          <w:sz w:val="16"/>
          <w:szCs w:val="16"/>
        </w:rPr>
        <w:t>2.1.1.2.</w:t>
      </w:r>
    </w:p>
    <w:p w14:paraId="3D2A23F7" w14:textId="77777777" w:rsidR="00DD1BF0" w:rsidRDefault="00DD1BF0" w:rsidP="003F77CE"/>
    <w:p w14:paraId="14B27EFE" w14:textId="77777777" w:rsidR="00DD1BF0" w:rsidRDefault="00DD1BF0" w:rsidP="003F77CE"/>
    <w:p w14:paraId="1EBE9BF6" w14:textId="566CB5FC" w:rsidR="00DD1BF0" w:rsidRPr="00F02FB5" w:rsidRDefault="00DD1BF0" w:rsidP="003F77CE">
      <w:pPr>
        <w:pStyle w:val="Naslov4"/>
        <w:spacing w:before="0" w:line="240" w:lineRule="auto"/>
      </w:pPr>
      <w:bookmarkStart w:id="63" w:name="_Toc96856176"/>
      <w:r w:rsidRPr="00BD3536">
        <w:t>Specifični cilj 1</w:t>
      </w:r>
      <w:r w:rsidR="00F02FB5">
        <w:t>0</w:t>
      </w:r>
      <w:r w:rsidRPr="00BD3536">
        <w:t xml:space="preserve">.1: </w:t>
      </w:r>
      <w:r w:rsidR="00AA63AC" w:rsidRPr="00F02FB5">
        <w:rPr>
          <w:bCs/>
        </w:rPr>
        <w:t>Sklad za pravični prehod</w:t>
      </w:r>
      <w:bookmarkEnd w:id="63"/>
    </w:p>
    <w:p w14:paraId="1171DD00" w14:textId="77777777" w:rsidR="00DD1BF0" w:rsidRDefault="00DD1BF0" w:rsidP="003F77CE">
      <w:pPr>
        <w:rPr>
          <w:sz w:val="30"/>
        </w:rPr>
      </w:pPr>
    </w:p>
    <w:p w14:paraId="5837F80E" w14:textId="77777777" w:rsidR="00DD1BF0" w:rsidRPr="00C10464" w:rsidRDefault="00DD1BF0" w:rsidP="003F77CE">
      <w:pPr>
        <w:pStyle w:val="Naslov5"/>
        <w:spacing w:before="0"/>
      </w:pPr>
      <w:r w:rsidRPr="00C10464">
        <w:t>Ukrepi skladov</w:t>
      </w:r>
    </w:p>
    <w:p w14:paraId="76340D9F" w14:textId="77777777" w:rsidR="00DD1BF0" w:rsidRDefault="00DD1BF0" w:rsidP="003F77CE">
      <w:pPr>
        <w:rPr>
          <w:sz w:val="30"/>
        </w:rPr>
      </w:pPr>
    </w:p>
    <w:p w14:paraId="45FB731D" w14:textId="77777777" w:rsidR="00DD1BF0" w:rsidRDefault="00DD1BF0" w:rsidP="003F77CE">
      <w:pPr>
        <w:ind w:left="1349"/>
        <w:rPr>
          <w:spacing w:val="-2"/>
        </w:rPr>
      </w:pPr>
      <w:r>
        <w:rPr>
          <w:spacing w:val="-2"/>
        </w:rPr>
        <w:t>Povezane</w:t>
      </w:r>
      <w:r>
        <w:rPr>
          <w:spacing w:val="20"/>
        </w:rPr>
        <w:t xml:space="preserve"> </w:t>
      </w:r>
      <w:r>
        <w:rPr>
          <w:spacing w:val="-2"/>
        </w:rPr>
        <w:t>vrste</w:t>
      </w:r>
      <w:r>
        <w:rPr>
          <w:spacing w:val="21"/>
        </w:rPr>
        <w:t xml:space="preserve"> </w:t>
      </w:r>
      <w:r>
        <w:rPr>
          <w:spacing w:val="-2"/>
        </w:rPr>
        <w:t>ukrepov:</w:t>
      </w:r>
    </w:p>
    <w:p w14:paraId="5A7BFE2B" w14:textId="77777777" w:rsidR="00DD1BF0" w:rsidRDefault="00DD1BF0" w:rsidP="003F77CE">
      <w:pPr>
        <w:ind w:left="1349"/>
      </w:pPr>
    </w:p>
    <w:tbl>
      <w:tblPr>
        <w:tblStyle w:val="Tabelamrea"/>
        <w:tblW w:w="12758" w:type="dxa"/>
        <w:tblInd w:w="1271" w:type="dxa"/>
        <w:tblLook w:val="04A0" w:firstRow="1" w:lastRow="0" w:firstColumn="1" w:lastColumn="0" w:noHBand="0" w:noVBand="1"/>
      </w:tblPr>
      <w:tblGrid>
        <w:gridCol w:w="12758"/>
      </w:tblGrid>
      <w:tr w:rsidR="00DD1BF0" w:rsidRPr="00B3569A" w14:paraId="6881B240" w14:textId="77777777" w:rsidTr="009E5A19">
        <w:trPr>
          <w:trHeight w:val="316"/>
        </w:trPr>
        <w:tc>
          <w:tcPr>
            <w:tcW w:w="12758" w:type="dxa"/>
          </w:tcPr>
          <w:p w14:paraId="4EDE0F8B" w14:textId="77777777" w:rsidR="00676E33" w:rsidRPr="00171939" w:rsidRDefault="00676E33" w:rsidP="00676E33">
            <w:pPr>
              <w:jc w:val="both"/>
              <w:rPr>
                <w:rFonts w:cstheme="minorHAnsi"/>
              </w:rPr>
            </w:pPr>
            <w:r w:rsidRPr="00171939">
              <w:rPr>
                <w:rFonts w:cstheme="minorHAnsi"/>
              </w:rPr>
              <w:t>Koncept pravičnega prehoda na poti do »zelene ekonomije« obravnava uravnotežen prehod štirih ključnih področij, tj. energetike, okolja, človeških virov in gospodarstva. Gre za izredno kompleksne, dolgotrajne in finančno zahtevne projekte, saj gre za spreminjanje podobe celotne regije, ne samo gospodarsko, ampak tudi z vidika izobraževanja ter socialnih in drugih vidikov.</w:t>
            </w:r>
          </w:p>
          <w:p w14:paraId="38073006" w14:textId="77777777" w:rsidR="00676E33" w:rsidRDefault="00676E33" w:rsidP="00676E33">
            <w:pPr>
              <w:jc w:val="both"/>
              <w:rPr>
                <w:rFonts w:cstheme="minorHAnsi"/>
              </w:rPr>
            </w:pPr>
          </w:p>
          <w:p w14:paraId="06CA1892" w14:textId="77777777" w:rsidR="00676E33" w:rsidRPr="009C6321" w:rsidRDefault="00676E33" w:rsidP="00676E33">
            <w:pPr>
              <w:jc w:val="both"/>
              <w:rPr>
                <w:rFonts w:cstheme="minorHAnsi"/>
              </w:rPr>
            </w:pPr>
            <w:r w:rsidRPr="00A07ECB">
              <w:rPr>
                <w:rFonts w:cstheme="minorHAnsi"/>
              </w:rPr>
              <w:t>Vlad</w:t>
            </w:r>
            <w:r>
              <w:rPr>
                <w:rFonts w:cstheme="minorHAnsi"/>
              </w:rPr>
              <w:t>a</w:t>
            </w:r>
            <w:r w:rsidRPr="00A07ECB">
              <w:rPr>
                <w:rFonts w:cstheme="minorHAnsi"/>
              </w:rPr>
              <w:t xml:space="preserve"> RS</w:t>
            </w:r>
            <w:r>
              <w:rPr>
                <w:rFonts w:cstheme="minorHAnsi"/>
              </w:rPr>
              <w:t xml:space="preserve"> je</w:t>
            </w:r>
            <w:r w:rsidRPr="00A07ECB">
              <w:rPr>
                <w:rFonts w:cstheme="minorHAnsi"/>
              </w:rPr>
              <w:t xml:space="preserve"> 13. januarja 2022 spreje</w:t>
            </w:r>
            <w:r>
              <w:rPr>
                <w:rFonts w:cstheme="minorHAnsi"/>
              </w:rPr>
              <w:t>l</w:t>
            </w:r>
            <w:r w:rsidRPr="00A07ECB">
              <w:rPr>
                <w:rFonts w:cstheme="minorHAnsi"/>
              </w:rPr>
              <w:t>a</w:t>
            </w:r>
            <w:r>
              <w:rPr>
                <w:rFonts w:cstheme="minorHAnsi"/>
              </w:rPr>
              <w:t xml:space="preserve"> </w:t>
            </w:r>
            <w:r w:rsidRPr="00A07ECB">
              <w:rPr>
                <w:rFonts w:cstheme="minorHAnsi"/>
              </w:rPr>
              <w:t>Nacionaln</w:t>
            </w:r>
            <w:r>
              <w:rPr>
                <w:rFonts w:cstheme="minorHAnsi"/>
              </w:rPr>
              <w:t>o</w:t>
            </w:r>
            <w:r w:rsidRPr="00A07ECB">
              <w:rPr>
                <w:rFonts w:cstheme="minorHAnsi"/>
              </w:rPr>
              <w:t xml:space="preserve"> strategij</w:t>
            </w:r>
            <w:r>
              <w:rPr>
                <w:rFonts w:cstheme="minorHAnsi"/>
              </w:rPr>
              <w:t>o</w:t>
            </w:r>
            <w:r w:rsidRPr="00A07ECB">
              <w:rPr>
                <w:rFonts w:cstheme="minorHAnsi"/>
              </w:rPr>
              <w:t xml:space="preserve"> za izstop iz premoga in prestrukturiranje premogovnih regij v skladu z načeli pravičnega prehoda,</w:t>
            </w:r>
            <w:r>
              <w:rPr>
                <w:rFonts w:cstheme="minorHAnsi"/>
              </w:rPr>
              <w:t xml:space="preserve"> </w:t>
            </w:r>
            <w:r w:rsidRPr="00A07ECB">
              <w:rPr>
                <w:rFonts w:cstheme="minorHAnsi"/>
              </w:rPr>
              <w:t xml:space="preserve">za območje obeh premogovnih regiji, </w:t>
            </w:r>
            <w:r w:rsidRPr="00171939">
              <w:rPr>
                <w:rFonts w:cstheme="minorHAnsi"/>
              </w:rPr>
              <w:t xml:space="preserve">Savinjsko-šaleško (v nadaljevanju: </w:t>
            </w:r>
            <w:r>
              <w:rPr>
                <w:rFonts w:cstheme="minorHAnsi"/>
                <w:b/>
              </w:rPr>
              <w:t>S</w:t>
            </w:r>
            <w:r w:rsidRPr="009C6321">
              <w:rPr>
                <w:rFonts w:cstheme="minorHAnsi"/>
                <w:b/>
              </w:rPr>
              <w:t>AŠA</w:t>
            </w:r>
            <w:r w:rsidRPr="00171939">
              <w:rPr>
                <w:rFonts w:cstheme="minorHAnsi"/>
              </w:rPr>
              <w:t>)</w:t>
            </w:r>
            <w:r w:rsidRPr="009C6321">
              <w:rPr>
                <w:rFonts w:cstheme="minorHAnsi"/>
                <w:b/>
              </w:rPr>
              <w:t xml:space="preserve"> </w:t>
            </w:r>
            <w:r w:rsidRPr="00A07ECB">
              <w:rPr>
                <w:rFonts w:cstheme="minorHAnsi"/>
                <w:b/>
              </w:rPr>
              <w:t xml:space="preserve">in Zasavsko </w:t>
            </w:r>
            <w:r w:rsidRPr="009C6321">
              <w:rPr>
                <w:rFonts w:cstheme="minorHAnsi"/>
                <w:b/>
              </w:rPr>
              <w:t>območje</w:t>
            </w:r>
            <w:r>
              <w:rPr>
                <w:rFonts w:cstheme="minorHAnsi"/>
                <w:b/>
              </w:rPr>
              <w:t xml:space="preserve">. </w:t>
            </w:r>
            <w:r w:rsidRPr="000575B7">
              <w:rPr>
                <w:rFonts w:cstheme="minorHAnsi"/>
              </w:rPr>
              <w:t>V njej je</w:t>
            </w:r>
            <w:r w:rsidRPr="009C6321">
              <w:rPr>
                <w:rFonts w:cstheme="minorHAnsi"/>
              </w:rPr>
              <w:t xml:space="preserve"> pripravljena podrobnejša analiza potreb za štiri identificirana področja</w:t>
            </w:r>
            <w:r>
              <w:rPr>
                <w:rFonts w:cstheme="minorHAnsi"/>
              </w:rPr>
              <w:t>:</w:t>
            </w:r>
            <w:r w:rsidRPr="009C6321">
              <w:rPr>
                <w:rFonts w:cstheme="minorHAnsi"/>
              </w:rPr>
              <w:t xml:space="preserve"> </w:t>
            </w:r>
            <w:r w:rsidRPr="006F22EB">
              <w:rPr>
                <w:rFonts w:cstheme="minorHAnsi"/>
              </w:rPr>
              <w:t>energetiko, področje človeških virov in vzpostavitve socialne infrastrukture, gospodarstvo ter okolje.</w:t>
            </w:r>
          </w:p>
          <w:p w14:paraId="121D49F8" w14:textId="77777777" w:rsidR="00676E33" w:rsidRDefault="00676E33" w:rsidP="00676E33">
            <w:pPr>
              <w:jc w:val="both"/>
              <w:rPr>
                <w:rFonts w:cstheme="minorHAnsi"/>
              </w:rPr>
            </w:pPr>
            <w:r>
              <w:rPr>
                <w:rFonts w:cstheme="minorHAnsi"/>
              </w:rPr>
              <w:t xml:space="preserve">Na tej osnovi se pripravljata </w:t>
            </w:r>
            <w:r w:rsidRPr="00542465">
              <w:rPr>
                <w:rFonts w:cstheme="minorHAnsi"/>
              </w:rPr>
              <w:t>območ</w:t>
            </w:r>
            <w:r>
              <w:rPr>
                <w:rFonts w:cstheme="minorHAnsi"/>
              </w:rPr>
              <w:t>na</w:t>
            </w:r>
            <w:r w:rsidRPr="00542465">
              <w:rPr>
                <w:rFonts w:cstheme="minorHAnsi"/>
              </w:rPr>
              <w:t xml:space="preserve"> načrt</w:t>
            </w:r>
            <w:r>
              <w:rPr>
                <w:rFonts w:cstheme="minorHAnsi"/>
              </w:rPr>
              <w:t>a</w:t>
            </w:r>
            <w:r w:rsidRPr="00542465">
              <w:rPr>
                <w:rFonts w:cstheme="minorHAnsi"/>
              </w:rPr>
              <w:t xml:space="preserve"> za pravični prehod </w:t>
            </w:r>
            <w:r>
              <w:rPr>
                <w:rFonts w:cstheme="minorHAnsi"/>
              </w:rPr>
              <w:t>obeh</w:t>
            </w:r>
            <w:r w:rsidRPr="00542465">
              <w:rPr>
                <w:rFonts w:cstheme="minorHAnsi"/>
              </w:rPr>
              <w:t xml:space="preserve"> regij, </w:t>
            </w:r>
            <w:r>
              <w:rPr>
                <w:rFonts w:cstheme="minorHAnsi"/>
              </w:rPr>
              <w:t xml:space="preserve">ki bosta </w:t>
            </w:r>
            <w:r w:rsidRPr="00542465">
              <w:rPr>
                <w:rFonts w:cstheme="minorHAnsi"/>
              </w:rPr>
              <w:t>določ</w:t>
            </w:r>
            <w:r>
              <w:rPr>
                <w:rFonts w:cstheme="minorHAnsi"/>
              </w:rPr>
              <w:t>ila</w:t>
            </w:r>
            <w:r w:rsidRPr="00542465">
              <w:rPr>
                <w:rFonts w:cstheme="minorHAnsi"/>
              </w:rPr>
              <w:t xml:space="preserve"> vrste predvidenih operacij za doseganje ciljev, </w:t>
            </w:r>
            <w:r>
              <w:rPr>
                <w:rFonts w:cstheme="minorHAnsi"/>
              </w:rPr>
              <w:t>ki so opredeljeni glede</w:t>
            </w:r>
            <w:r w:rsidRPr="006F22EB">
              <w:rPr>
                <w:rFonts w:cstheme="minorHAnsi"/>
              </w:rPr>
              <w:t xml:space="preserve"> na evidentiran</w:t>
            </w:r>
            <w:r>
              <w:rPr>
                <w:rFonts w:cstheme="minorHAnsi"/>
              </w:rPr>
              <w:t>e</w:t>
            </w:r>
            <w:r w:rsidRPr="006F22EB">
              <w:rPr>
                <w:rFonts w:cstheme="minorHAnsi"/>
              </w:rPr>
              <w:t xml:space="preserve"> razvojnih potreb. </w:t>
            </w:r>
          </w:p>
          <w:p w14:paraId="08AB7A07" w14:textId="77777777" w:rsidR="00676E33" w:rsidRPr="006F22EB" w:rsidRDefault="00676E33" w:rsidP="00676E33">
            <w:pPr>
              <w:jc w:val="both"/>
            </w:pPr>
          </w:p>
          <w:p w14:paraId="3575043C" w14:textId="77777777" w:rsidR="00676E33" w:rsidRPr="006F22EB" w:rsidRDefault="00676E33" w:rsidP="00676E33">
            <w:pPr>
              <w:jc w:val="both"/>
            </w:pPr>
            <w:r w:rsidRPr="006F22EB">
              <w:t xml:space="preserve">V </w:t>
            </w:r>
            <w:r w:rsidRPr="006F22EB">
              <w:rPr>
                <w:b/>
                <w:u w:val="single"/>
              </w:rPr>
              <w:t>Območnem načrtu za pravični prehod SAŠA regije</w:t>
            </w:r>
            <w:r w:rsidRPr="006F22EB">
              <w:t xml:space="preserve"> </w:t>
            </w:r>
          </w:p>
          <w:p w14:paraId="65303348" w14:textId="77777777" w:rsidR="00676E33" w:rsidRPr="006F22EB" w:rsidRDefault="00676E33" w:rsidP="00676E33">
            <w:pPr>
              <w:jc w:val="both"/>
            </w:pPr>
          </w:p>
          <w:p w14:paraId="052C47EC" w14:textId="2B18B35B" w:rsidR="00676E33" w:rsidRPr="006F22EB" w:rsidRDefault="00676E33" w:rsidP="00676E33">
            <w:pPr>
              <w:jc w:val="both"/>
            </w:pPr>
            <w:r w:rsidRPr="006F22EB">
              <w:t xml:space="preserve">Energetsko prestrukturiranje regije je eden od ključnih izzivov in hkrati temelj za njeno razogljičenje. Za doseganje cilja </w:t>
            </w:r>
            <w:r w:rsidRPr="006F22EB">
              <w:rPr>
                <w:b/>
              </w:rPr>
              <w:t>pravični energetski prehod</w:t>
            </w:r>
            <w:r w:rsidRPr="006F22EB">
              <w:t xml:space="preserve"> smo identificirali tri sklope ukrepov:</w:t>
            </w:r>
          </w:p>
          <w:p w14:paraId="0ECFD864" w14:textId="77777777" w:rsidR="00676E33" w:rsidRPr="006F22EB" w:rsidRDefault="00676E33" w:rsidP="00676E33">
            <w:pPr>
              <w:numPr>
                <w:ilvl w:val="0"/>
                <w:numId w:val="39"/>
              </w:numPr>
              <w:jc w:val="both"/>
              <w:rPr>
                <w:rFonts w:eastAsia="Cambria"/>
              </w:rPr>
            </w:pPr>
            <w:r w:rsidRPr="006F22EB">
              <w:rPr>
                <w:rFonts w:eastAsia="Cambria"/>
              </w:rPr>
              <w:lastRenderedPageBreak/>
              <w:t>celovito preureditev sistema daljinskega ogrevanja, ki bo zagotavljal cenovno dostopen vir energije za ogrevanje in hlajenje ob hkratnem ohranjanju kakovosti zraka</w:t>
            </w:r>
            <w:r>
              <w:rPr>
                <w:rFonts w:eastAsia="Cambria"/>
              </w:rPr>
              <w:t>;</w:t>
            </w:r>
          </w:p>
          <w:p w14:paraId="56AD3BE2" w14:textId="77777777" w:rsidR="00676E33" w:rsidRPr="006F22EB" w:rsidRDefault="00676E33" w:rsidP="00676E33">
            <w:pPr>
              <w:numPr>
                <w:ilvl w:val="0"/>
                <w:numId w:val="39"/>
              </w:numPr>
              <w:jc w:val="both"/>
              <w:rPr>
                <w:rFonts w:eastAsia="Cambria"/>
              </w:rPr>
            </w:pPr>
            <w:r w:rsidRPr="006F22EB">
              <w:rPr>
                <w:rFonts w:eastAsia="Cambria"/>
              </w:rPr>
              <w:t>naložb</w:t>
            </w:r>
            <w:r>
              <w:rPr>
                <w:rFonts w:eastAsia="Cambria"/>
              </w:rPr>
              <w:t>e</w:t>
            </w:r>
            <w:r w:rsidRPr="006F22EB">
              <w:rPr>
                <w:rFonts w:eastAsia="Cambria"/>
              </w:rPr>
              <w:t xml:space="preserve"> v učinkovito rabo energije v gospodinjstvih in gospodarstvu</w:t>
            </w:r>
            <w:r>
              <w:rPr>
                <w:rFonts w:eastAsia="Cambria"/>
              </w:rPr>
              <w:t>;</w:t>
            </w:r>
          </w:p>
          <w:p w14:paraId="4EDF38D9" w14:textId="77777777" w:rsidR="00676E33" w:rsidRPr="006F22EB" w:rsidRDefault="00676E33" w:rsidP="00676E33">
            <w:pPr>
              <w:numPr>
                <w:ilvl w:val="0"/>
                <w:numId w:val="39"/>
              </w:numPr>
              <w:jc w:val="both"/>
              <w:rPr>
                <w:rFonts w:eastAsia="Cambria"/>
              </w:rPr>
            </w:pPr>
            <w:r w:rsidRPr="006F22EB">
              <w:rPr>
                <w:rFonts w:eastAsia="Cambria"/>
              </w:rPr>
              <w:t>naložb</w:t>
            </w:r>
            <w:r>
              <w:rPr>
                <w:rFonts w:eastAsia="Cambria"/>
              </w:rPr>
              <w:t>e</w:t>
            </w:r>
            <w:r w:rsidRPr="006F22EB">
              <w:rPr>
                <w:rFonts w:eastAsia="Cambria"/>
              </w:rPr>
              <w:t xml:space="preserve"> v dvig proizvodnih zmogljivosti za proizvodnjo električne energije iz OVE, vzpostavitvi OVE skupnosti z namenom zmanjšanja energetske revščine in revitalizacije prostorsko in</w:t>
            </w:r>
            <w:r>
              <w:rPr>
                <w:rFonts w:eastAsia="Cambria"/>
              </w:rPr>
              <w:t xml:space="preserve"> okoljsko degradiranih območij (v skladu z načelom onesnaževalec plača),</w:t>
            </w:r>
            <w:r w:rsidRPr="006F22EB">
              <w:rPr>
                <w:rFonts w:eastAsia="Cambria"/>
              </w:rPr>
              <w:t xml:space="preserve"> digitalizaciji in vzpostavitvi pametne energetske infrastrukture v kombinaciji z mobilnostjo in porabniki, naložbam v  kapacitete za shranjevanje viškov energije iz OVE ter pilotnim projektom za proizvodnjo energije iz OVE oziroma razvoj rešitev na področju shranjevanja električne energije tudi v povez</w:t>
            </w:r>
            <w:r>
              <w:rPr>
                <w:rFonts w:eastAsia="Cambria"/>
              </w:rPr>
              <w:t>avi s spodbujanjem e-mobilnosti</w:t>
            </w:r>
            <w:r w:rsidRPr="006F22EB">
              <w:rPr>
                <w:rFonts w:eastAsia="Cambria"/>
              </w:rPr>
              <w:t>, pilotnih projektov za proizvodnjo sintetičnega metana in vodika.</w:t>
            </w:r>
          </w:p>
          <w:p w14:paraId="6494BE50" w14:textId="77777777" w:rsidR="00676E33" w:rsidRDefault="00676E33" w:rsidP="00676E33">
            <w:pPr>
              <w:jc w:val="both"/>
            </w:pPr>
          </w:p>
          <w:p w14:paraId="3955E8F7" w14:textId="77777777" w:rsidR="00676E33" w:rsidRPr="006F22EB" w:rsidRDefault="00676E33" w:rsidP="00676E33">
            <w:pPr>
              <w:jc w:val="both"/>
              <w:rPr>
                <w:b/>
              </w:rPr>
            </w:pPr>
            <w:r w:rsidRPr="006F22EB">
              <w:t xml:space="preserve">Za doseganje cilja </w:t>
            </w:r>
            <w:r w:rsidRPr="006F22EB">
              <w:rPr>
                <w:b/>
              </w:rPr>
              <w:t xml:space="preserve">zaposlitve in veščine za vse </w:t>
            </w:r>
            <w:r w:rsidRPr="006F22EB">
              <w:t>smo opredelili naslednje sklope ukrepov</w:t>
            </w:r>
            <w:r w:rsidRPr="006F22EB">
              <w:rPr>
                <w:b/>
              </w:rPr>
              <w:t>:</w:t>
            </w:r>
          </w:p>
          <w:p w14:paraId="2FD726C5" w14:textId="77777777" w:rsidR="00676E33" w:rsidRPr="006F22EB" w:rsidRDefault="00676E33" w:rsidP="00676E33">
            <w:pPr>
              <w:numPr>
                <w:ilvl w:val="0"/>
                <w:numId w:val="61"/>
              </w:numPr>
              <w:jc w:val="both"/>
              <w:rPr>
                <w:rFonts w:eastAsia="Cambria"/>
              </w:rPr>
            </w:pPr>
            <w:r w:rsidRPr="006F22EB">
              <w:rPr>
                <w:rFonts w:eastAsia="Cambria"/>
              </w:rPr>
              <w:t>ukrepi za  krepitev kompetenc za vse starostne skupine v formalnem in neformalnem okolju vključno s poklicnim usmerjanjem in validiranjem kompetenc za zmanjšanje neskladij med usposobljenostjo in trgom dela</w:t>
            </w:r>
            <w:r>
              <w:rPr>
                <w:rFonts w:eastAsia="Cambria"/>
              </w:rPr>
              <w:t>;</w:t>
            </w:r>
            <w:r w:rsidRPr="006F22EB">
              <w:rPr>
                <w:rFonts w:eastAsia="Cambria"/>
              </w:rPr>
              <w:t xml:space="preserve"> </w:t>
            </w:r>
          </w:p>
          <w:p w14:paraId="6BF721A4" w14:textId="77777777" w:rsidR="00676E33" w:rsidRPr="006F22EB" w:rsidRDefault="00676E33" w:rsidP="00676E33">
            <w:pPr>
              <w:numPr>
                <w:ilvl w:val="0"/>
                <w:numId w:val="61"/>
              </w:numPr>
              <w:jc w:val="both"/>
              <w:rPr>
                <w:rFonts w:eastAsia="Cambria"/>
              </w:rPr>
            </w:pPr>
            <w:r w:rsidRPr="006F22EB">
              <w:rPr>
                <w:rFonts w:eastAsia="Cambria"/>
              </w:rPr>
              <w:t>ukrepi za  zmanjševanje brezposelnosti kot posledica prehoda iz premogovništva ter vzpostavitev podpornega okolja in partnerstva za kadre za ustvarjanje novih delovnih mest  ter</w:t>
            </w:r>
            <w:r>
              <w:rPr>
                <w:rFonts w:eastAsia="Cambria"/>
              </w:rPr>
              <w:t>;</w:t>
            </w:r>
          </w:p>
          <w:p w14:paraId="02D274C3" w14:textId="77777777" w:rsidR="00676E33" w:rsidRDefault="00676E33" w:rsidP="00676E33">
            <w:pPr>
              <w:jc w:val="both"/>
            </w:pPr>
            <w:r>
              <w:rPr>
                <w:rFonts w:eastAsia="Cambria"/>
              </w:rPr>
              <w:t>ukrepi za socialno vključevanje ranljivih družbenih skupin ter preprečevane zdrsa v socialno izključenost in revščino.</w:t>
            </w:r>
          </w:p>
          <w:p w14:paraId="5ED60AC5" w14:textId="77777777" w:rsidR="00676E33" w:rsidRPr="006F22EB" w:rsidRDefault="00676E33" w:rsidP="00676E33">
            <w:pPr>
              <w:jc w:val="both"/>
              <w:rPr>
                <w:rFonts w:eastAsia="Cambria"/>
              </w:rPr>
            </w:pPr>
            <w:r>
              <w:t>S</w:t>
            </w:r>
            <w:r w:rsidRPr="006F22EB">
              <w:t>redstv</w:t>
            </w:r>
            <w:r>
              <w:t>a</w:t>
            </w:r>
            <w:r w:rsidRPr="006F22EB">
              <w:t xml:space="preserve"> sklada za pravični prehod </w:t>
            </w:r>
            <w:r>
              <w:t xml:space="preserve">bomo za boljšo regionalno povezljivost in trajnostno mobilnost </w:t>
            </w:r>
            <w:r w:rsidRPr="006F22EB">
              <w:t>usmerjal</w:t>
            </w:r>
            <w:r>
              <w:t>i</w:t>
            </w:r>
            <w:r w:rsidRPr="006F22EB">
              <w:t xml:space="preserve"> v podporo  </w:t>
            </w:r>
            <w:r w:rsidRPr="006F22EB">
              <w:rPr>
                <w:rFonts w:eastAsia="Cambria"/>
              </w:rPr>
              <w:t>javnem</w:t>
            </w:r>
            <w:r>
              <w:rPr>
                <w:rFonts w:eastAsia="Cambria"/>
              </w:rPr>
              <w:t>u</w:t>
            </w:r>
            <w:r w:rsidRPr="006F22EB">
              <w:rPr>
                <w:rFonts w:eastAsia="Cambria"/>
              </w:rPr>
              <w:t xml:space="preserve"> potniškem</w:t>
            </w:r>
            <w:r>
              <w:rPr>
                <w:rFonts w:eastAsia="Cambria"/>
              </w:rPr>
              <w:t>u</w:t>
            </w:r>
            <w:r w:rsidRPr="006F22EB">
              <w:rPr>
                <w:rFonts w:eastAsia="Cambria"/>
              </w:rPr>
              <w:t xml:space="preserve"> prometu (Polnilnice za e-kolesarjenje, e-vozila, polnilnice za vodik, …)</w:t>
            </w:r>
            <w:r>
              <w:rPr>
                <w:rFonts w:eastAsia="Cambria"/>
              </w:rPr>
              <w:t xml:space="preserve"> in digitalizaciji pri vzpostavljanju inovativnih mobilnostnih rešitev </w:t>
            </w:r>
            <w:r w:rsidRPr="006F22EB">
              <w:rPr>
                <w:rFonts w:eastAsia="Cambria"/>
              </w:rPr>
              <w:t>.</w:t>
            </w:r>
          </w:p>
          <w:p w14:paraId="54680EAB" w14:textId="77777777" w:rsidR="00676E33" w:rsidRDefault="00676E33" w:rsidP="00676E33">
            <w:pPr>
              <w:jc w:val="both"/>
            </w:pPr>
          </w:p>
          <w:p w14:paraId="3707A491" w14:textId="77777777" w:rsidR="00676E33" w:rsidRPr="006F22EB" w:rsidRDefault="00676E33" w:rsidP="00676E33">
            <w:pPr>
              <w:jc w:val="both"/>
            </w:pPr>
            <w:r w:rsidRPr="006F22EB">
              <w:t xml:space="preserve">Doseganje strateškega cilja </w:t>
            </w:r>
            <w:r w:rsidRPr="006F22EB">
              <w:rPr>
                <w:b/>
              </w:rPr>
              <w:t>trajnostni, prožni in raznolik gospodarski razvoj</w:t>
            </w:r>
            <w:r w:rsidRPr="006F22EB">
              <w:t xml:space="preserve"> predstavlja temelj za uspešno in pravično prestrukturiranje regije v smeri  podnebne nevtralnosti in učinkovite rabe surovin. Sredstva sklada za pravični prehod bodo zato namenjena podpori naslednjim (sklopom) ukrepov: </w:t>
            </w:r>
          </w:p>
          <w:p w14:paraId="3B411E7A" w14:textId="77777777" w:rsidR="00676E33" w:rsidRPr="006F22EB" w:rsidRDefault="00676E33" w:rsidP="00676E33">
            <w:pPr>
              <w:numPr>
                <w:ilvl w:val="0"/>
                <w:numId w:val="66"/>
              </w:numPr>
              <w:jc w:val="both"/>
              <w:rPr>
                <w:rFonts w:eastAsia="Cambria"/>
              </w:rPr>
            </w:pPr>
            <w:r w:rsidRPr="006F22EB">
              <w:rPr>
                <w:rFonts w:eastAsia="Cambria"/>
              </w:rPr>
              <w:t>naložbe v raziskave, razvoj in inovacije ter proizvodne zmogljivosti predvsem v podjetjih z odločujočim regionalnim vplivom ter v malih in srednjih podjetjih (</w:t>
            </w:r>
            <w:r>
              <w:rPr>
                <w:rFonts w:eastAsia="Cambria"/>
              </w:rPr>
              <w:t xml:space="preserve">predvsem </w:t>
            </w:r>
            <w:r w:rsidRPr="006F22EB">
              <w:rPr>
                <w:rFonts w:eastAsia="Cambria"/>
              </w:rPr>
              <w:t>proizvodni sektor): v sklopu tega ukrepa bo podpora namenjena tako tistim strateškim podjetjem, ki bodo zaradi izstopa iz premoga predstavljala steber gospodarske in socialne stabilnosti v regiji kot tudi malim in srednjim podjetjem</w:t>
            </w:r>
            <w:r>
              <w:rPr>
                <w:rFonts w:eastAsia="Cambria"/>
              </w:rPr>
              <w:t>;</w:t>
            </w:r>
          </w:p>
          <w:p w14:paraId="4C3AF2F4" w14:textId="77777777" w:rsidR="00676E33" w:rsidRPr="006F22EB" w:rsidRDefault="00676E33" w:rsidP="00676E33">
            <w:pPr>
              <w:numPr>
                <w:ilvl w:val="0"/>
                <w:numId w:val="63"/>
              </w:numPr>
              <w:jc w:val="both"/>
              <w:rPr>
                <w:rFonts w:eastAsia="Cambria"/>
              </w:rPr>
            </w:pPr>
            <w:r w:rsidRPr="006F22EB">
              <w:rPr>
                <w:rFonts w:eastAsia="Cambria"/>
              </w:rPr>
              <w:t>produktivne naložbe za diverzifikacijo v podjetjih (MSP, upravičena tudi podjetja regionalnega pomena), ki bodo na področjih, skladnih s S5, krepila proizvodne, storitvene in/ali raziskovalno razvojne dejavnosti za pospeševanje dvojnega prehoda ter</w:t>
            </w:r>
            <w:r>
              <w:rPr>
                <w:rFonts w:eastAsia="Cambria"/>
              </w:rPr>
              <w:t>;</w:t>
            </w:r>
          </w:p>
          <w:p w14:paraId="0C87632B" w14:textId="77777777" w:rsidR="00676E33" w:rsidRPr="006F22EB" w:rsidRDefault="00676E33" w:rsidP="00676E33">
            <w:pPr>
              <w:numPr>
                <w:ilvl w:val="0"/>
                <w:numId w:val="63"/>
              </w:numPr>
              <w:rPr>
                <w:rFonts w:eastAsia="Cambria"/>
              </w:rPr>
            </w:pPr>
            <w:r>
              <w:rPr>
                <w:rFonts w:eastAsia="Cambria"/>
              </w:rPr>
              <w:t>r</w:t>
            </w:r>
            <w:r w:rsidRPr="006F22EB">
              <w:rPr>
                <w:rFonts w:eastAsia="Cambria"/>
              </w:rPr>
              <w:t xml:space="preserve">azvoj start-up ekosistema ter spodbujanje podjetij s potencialom hitre rasti, vključno z ekonomsko poslovno infrastrukturo. </w:t>
            </w:r>
          </w:p>
          <w:p w14:paraId="40F42B02" w14:textId="77777777" w:rsidR="00676E33" w:rsidRDefault="00676E33" w:rsidP="00676E33">
            <w:pPr>
              <w:jc w:val="both"/>
            </w:pPr>
          </w:p>
          <w:p w14:paraId="7222C304" w14:textId="77777777" w:rsidR="00676E33" w:rsidRPr="006F22EB" w:rsidRDefault="00676E33" w:rsidP="00676E33">
            <w:pPr>
              <w:jc w:val="both"/>
            </w:pPr>
            <w:r w:rsidRPr="006F22EB">
              <w:t xml:space="preserve">Za doseganje cilja </w:t>
            </w:r>
            <w:r w:rsidRPr="006F22EB">
              <w:rPr>
                <w:b/>
              </w:rPr>
              <w:t>postopne sanacije in revitalizacije prostorsko in okoljsko degradiranih območij</w:t>
            </w:r>
            <w:r w:rsidRPr="006F22EB">
              <w:t>, ki so povezana s premogovništvom in rabo premoga, bodo, ob upoštevanju načela »onesnaževalec plača«, izvedeni naslednji ukrepi:</w:t>
            </w:r>
            <w:r w:rsidRPr="006F22EB">
              <w:rPr>
                <w:rFonts w:eastAsia="Cambria"/>
              </w:rPr>
              <w:t xml:space="preserve"> </w:t>
            </w:r>
          </w:p>
          <w:p w14:paraId="3AA061BF" w14:textId="77777777" w:rsidR="00676E33" w:rsidRPr="00D477DE" w:rsidRDefault="00676E33" w:rsidP="00676E33">
            <w:pPr>
              <w:pStyle w:val="Odstavekseznama"/>
              <w:numPr>
                <w:ilvl w:val="0"/>
                <w:numId w:val="65"/>
              </w:numPr>
              <w:spacing w:line="276" w:lineRule="auto"/>
              <w:contextualSpacing/>
              <w:jc w:val="both"/>
              <w:rPr>
                <w:rFonts w:ascii="Times New Roman" w:eastAsia="Times New Roman" w:hAnsi="Times New Roman" w:cs="Times New Roman"/>
              </w:rPr>
            </w:pPr>
            <w:r w:rsidRPr="00D477DE">
              <w:rPr>
                <w:rFonts w:ascii="Times New Roman" w:eastAsia="Times New Roman" w:hAnsi="Times New Roman" w:cs="Times New Roman"/>
              </w:rPr>
              <w:t>razgradnja in sprememba namena objektov, povezanih z rabo premoga;</w:t>
            </w:r>
          </w:p>
          <w:p w14:paraId="35D2A871" w14:textId="53DCDD1F" w:rsidR="00676E33" w:rsidRPr="00D477DE" w:rsidRDefault="00676E33" w:rsidP="00676E33">
            <w:pPr>
              <w:pStyle w:val="Odstavekseznama"/>
              <w:numPr>
                <w:ilvl w:val="0"/>
                <w:numId w:val="65"/>
              </w:numPr>
              <w:spacing w:line="276" w:lineRule="auto"/>
              <w:contextualSpacing/>
              <w:jc w:val="both"/>
              <w:rPr>
                <w:rFonts w:ascii="Times New Roman" w:eastAsia="Times New Roman" w:hAnsi="Times New Roman" w:cs="Times New Roman"/>
              </w:rPr>
            </w:pPr>
            <w:r w:rsidRPr="00D477DE">
              <w:rPr>
                <w:rFonts w:ascii="Times New Roman" w:eastAsia="Times New Roman" w:hAnsi="Times New Roman" w:cs="Times New Roman"/>
              </w:rPr>
              <w:t xml:space="preserve">sanacija prostorsko in okoljsko degradiranih območij, ki so posledica premogovne dejavnosti/rabe premoga na katerih ni pričakovati </w:t>
            </w:r>
            <w:r w:rsidR="003019FA" w:rsidRPr="00D477DE">
              <w:rPr>
                <w:rFonts w:ascii="Times New Roman" w:eastAsia="Times New Roman" w:hAnsi="Times New Roman" w:cs="Times New Roman"/>
              </w:rPr>
              <w:t>nadaljnje</w:t>
            </w:r>
            <w:r w:rsidRPr="00D477DE">
              <w:rPr>
                <w:rFonts w:ascii="Times New Roman" w:eastAsia="Times New Roman" w:hAnsi="Times New Roman" w:cs="Times New Roman"/>
              </w:rPr>
              <w:t xml:space="preserve"> degradacije; </w:t>
            </w:r>
          </w:p>
          <w:p w14:paraId="6D94B889" w14:textId="77777777" w:rsidR="00676E33" w:rsidRPr="002F712E" w:rsidRDefault="00676E33" w:rsidP="00676E33">
            <w:pPr>
              <w:pStyle w:val="Odstavekseznama"/>
              <w:numPr>
                <w:ilvl w:val="0"/>
                <w:numId w:val="86"/>
              </w:numPr>
              <w:spacing w:line="276" w:lineRule="auto"/>
              <w:contextualSpacing/>
              <w:jc w:val="both"/>
              <w:rPr>
                <w:rFonts w:eastAsia="Times New Roman" w:cstheme="minorHAnsi"/>
                <w:noProof/>
              </w:rPr>
            </w:pPr>
            <w:r w:rsidRPr="00D477DE">
              <w:rPr>
                <w:rFonts w:ascii="Times New Roman" w:eastAsia="Times New Roman" w:hAnsi="Times New Roman" w:cs="Times New Roman"/>
              </w:rPr>
              <w:t>sanacija pregrade oziroma nasipa med Velenjskim in Družmirskim jezerom</w:t>
            </w:r>
            <w:r>
              <w:rPr>
                <w:rFonts w:eastAsia="Times New Roman" w:cstheme="minorHAnsi"/>
                <w:noProof/>
              </w:rPr>
              <w:t>;</w:t>
            </w:r>
            <w:r w:rsidRPr="002F712E">
              <w:rPr>
                <w:rFonts w:eastAsia="Times New Roman" w:cstheme="minorHAnsi"/>
                <w:noProof/>
              </w:rPr>
              <w:t xml:space="preserve"> </w:t>
            </w:r>
          </w:p>
          <w:p w14:paraId="7D785687" w14:textId="77777777" w:rsidR="00676E33" w:rsidRPr="006F22EB" w:rsidRDefault="00676E33" w:rsidP="00676E33">
            <w:pPr>
              <w:jc w:val="both"/>
            </w:pPr>
          </w:p>
          <w:p w14:paraId="0C9C7581" w14:textId="77777777" w:rsidR="00676E33" w:rsidRPr="006F22EB" w:rsidRDefault="00676E33" w:rsidP="00676E33">
            <w:pPr>
              <w:jc w:val="both"/>
            </w:pPr>
            <w:r w:rsidRPr="006F22EB">
              <w:t>Načrtovani ukrepi se dopolnjujejo z ukrepi v okviru cilja „naložbe za delovna mesta in rast“, drugimi finančnimi instrumenti  in drugima dvema stebroma mehanizma za pravičen prehod ter dveh zakonov v pripravi: o postopnem zapiranju Premogovnika Velenje te</w:t>
            </w:r>
            <w:r>
              <w:t>r</w:t>
            </w:r>
            <w:r w:rsidRPr="006F22EB">
              <w:t xml:space="preserve"> o gospodarskem prestrukturiranju Savinjsko-šaleške regije.</w:t>
            </w:r>
          </w:p>
          <w:p w14:paraId="69547E19" w14:textId="77777777" w:rsidR="00676E33" w:rsidRPr="006F22EB" w:rsidRDefault="00676E33" w:rsidP="00676E33">
            <w:pPr>
              <w:jc w:val="both"/>
            </w:pPr>
          </w:p>
          <w:p w14:paraId="697673AD" w14:textId="77777777" w:rsidR="00676E33" w:rsidRPr="006F22EB" w:rsidRDefault="00676E33" w:rsidP="00676E33">
            <w:pPr>
              <w:jc w:val="both"/>
            </w:pPr>
            <w:r w:rsidRPr="006F22EB">
              <w:t xml:space="preserve">V </w:t>
            </w:r>
            <w:r w:rsidRPr="006F22EB">
              <w:rPr>
                <w:b/>
                <w:u w:val="single"/>
              </w:rPr>
              <w:t>Območnem načrtu za pravični prehod Zasavske regije</w:t>
            </w:r>
            <w:r w:rsidRPr="006F22EB">
              <w:t xml:space="preserve"> smo predvideli naslednje vrste ukrepov:</w:t>
            </w:r>
          </w:p>
          <w:p w14:paraId="00409196" w14:textId="77777777" w:rsidR="00676E33" w:rsidRPr="006F22EB" w:rsidRDefault="00676E33" w:rsidP="00676E33">
            <w:pPr>
              <w:jc w:val="both"/>
            </w:pPr>
          </w:p>
          <w:p w14:paraId="481DE3E2" w14:textId="77777777" w:rsidR="00676E33" w:rsidRPr="006F22EB" w:rsidRDefault="00676E33" w:rsidP="00676E33">
            <w:pPr>
              <w:jc w:val="both"/>
            </w:pPr>
            <w:r w:rsidRPr="006F22EB">
              <w:t xml:space="preserve">Zmanjševanje emisij toplogrednih plinov v regiji bo prispevalo k razogljičenju celotnega gospodarstva v državi. Za doseganje največjega možnega prispevka k nacionalnim ciljem bomo s sredstvi tega sklada v okviru cilja </w:t>
            </w:r>
            <w:r w:rsidRPr="006F22EB">
              <w:rPr>
                <w:b/>
              </w:rPr>
              <w:t>izkoriščanje potencialov za razogljičenje regije</w:t>
            </w:r>
            <w:r w:rsidRPr="006F22EB">
              <w:t>, podprli aktivnosti naslednjih ukrepov:</w:t>
            </w:r>
          </w:p>
          <w:p w14:paraId="3DBC3E61" w14:textId="77777777" w:rsidR="00676E33" w:rsidRPr="006F22EB" w:rsidRDefault="00676E33" w:rsidP="00676E33">
            <w:pPr>
              <w:numPr>
                <w:ilvl w:val="0"/>
                <w:numId w:val="65"/>
              </w:numPr>
              <w:jc w:val="both"/>
              <w:rPr>
                <w:rFonts w:eastAsia="Cambria"/>
              </w:rPr>
            </w:pPr>
            <w:r w:rsidRPr="006F22EB">
              <w:rPr>
                <w:rFonts w:eastAsia="Cambria"/>
              </w:rPr>
              <w:t>izgradnja kapacitet za proizvodnjo energije iz obnovljivih virov,</w:t>
            </w:r>
          </w:p>
          <w:p w14:paraId="79B1D8F7" w14:textId="77777777" w:rsidR="00676E33" w:rsidRPr="006F22EB" w:rsidRDefault="00676E33" w:rsidP="00676E33">
            <w:pPr>
              <w:numPr>
                <w:ilvl w:val="0"/>
                <w:numId w:val="65"/>
              </w:numPr>
              <w:jc w:val="both"/>
              <w:rPr>
                <w:rFonts w:eastAsia="Cambria"/>
              </w:rPr>
            </w:pPr>
            <w:r w:rsidRPr="006F22EB">
              <w:rPr>
                <w:rFonts w:eastAsia="Cambria"/>
              </w:rPr>
              <w:t>izboljšanje energetske učinkovitosti se bo podpora osredotočala na podporo gospodinjstvom ter gospodarstvu.</w:t>
            </w:r>
          </w:p>
          <w:p w14:paraId="36DD71BE" w14:textId="77777777" w:rsidR="00676E33" w:rsidRDefault="00676E33" w:rsidP="00676E33">
            <w:pPr>
              <w:jc w:val="both"/>
            </w:pPr>
          </w:p>
          <w:p w14:paraId="68616328" w14:textId="77777777" w:rsidR="00676E33" w:rsidRPr="006F22EB" w:rsidRDefault="00676E33" w:rsidP="00676E33">
            <w:pPr>
              <w:jc w:val="both"/>
            </w:pPr>
            <w:r w:rsidRPr="006F22EB">
              <w:t xml:space="preserve">Doseganje strateškega cilja </w:t>
            </w:r>
            <w:r w:rsidRPr="006F22EB">
              <w:rPr>
                <w:b/>
              </w:rPr>
              <w:t>trajnostni, prožni in raznolik gospodarski razvoj</w:t>
            </w:r>
            <w:r w:rsidRPr="006F22EB">
              <w:t xml:space="preserve"> predstavlja temelj za uspešno in pravično prestrukturiranje regije v smeri podnebne nevtralnosti in učinkovite rabe surovin. Načrtovana kombinacija ukrepov bo usmerjena v gospodarsko prestrukturiranje regije, skladno z NEPN in Slovensko strategijo pametne specializacije ter regionalnim razvojnim programom Zasavja, v smeri prehoda v nizkoogljično, krožno, digitalizirano gospodarstvo z izkoriščanjem oziroma preobrazbo obstoječih dejavnosti, vezanih na preteklo premogovno intenzivno gospodarsko aktivnost. Sredstva sklada za pravični prehod bodo zato namenjena podpori naslednjim (sklopom) ukrepov: </w:t>
            </w:r>
          </w:p>
          <w:p w14:paraId="7B25ED43" w14:textId="77777777" w:rsidR="00676E33" w:rsidRPr="006F22EB" w:rsidRDefault="00676E33" w:rsidP="00676E33">
            <w:pPr>
              <w:numPr>
                <w:ilvl w:val="0"/>
                <w:numId w:val="65"/>
              </w:numPr>
              <w:jc w:val="both"/>
              <w:rPr>
                <w:rFonts w:eastAsia="Cambria"/>
              </w:rPr>
            </w:pPr>
            <w:r w:rsidRPr="006F22EB">
              <w:rPr>
                <w:rFonts w:eastAsia="Cambria"/>
              </w:rPr>
              <w:t>naložbe v raziskave, razvoj in inovacije ter proizvodne zmogljivosti regije predvsem v podjetjih z odločujočim regionalnim vplivom ter v malih in srednjih podjetjih (proizvodni sektor),</w:t>
            </w:r>
          </w:p>
          <w:p w14:paraId="790C2D94" w14:textId="77777777" w:rsidR="00676E33" w:rsidRPr="006F22EB" w:rsidRDefault="00676E33" w:rsidP="00676E33">
            <w:pPr>
              <w:numPr>
                <w:ilvl w:val="0"/>
                <w:numId w:val="65"/>
              </w:numPr>
              <w:jc w:val="both"/>
              <w:rPr>
                <w:rFonts w:eastAsia="Cambria"/>
              </w:rPr>
            </w:pPr>
            <w:r w:rsidRPr="006F22EB">
              <w:rPr>
                <w:rFonts w:eastAsia="Cambria"/>
              </w:rPr>
              <w:t>podpora produktivnim naložbam za diverzifikacijo v podjetjih (MSP, upravičena tudi podjetja regionalnega pomena), ki bodo na področjih, skladnih s S5, krepila proizvodne, storitvene in/ali raziskovalno razvojne dejavnosti za pospeševanje dvojnega prehoda</w:t>
            </w:r>
            <w:r>
              <w:rPr>
                <w:rFonts w:eastAsia="Cambria"/>
              </w:rPr>
              <w:t xml:space="preserve"> </w:t>
            </w:r>
            <w:r w:rsidRPr="006F22EB">
              <w:rPr>
                <w:rFonts w:eastAsia="Cambria"/>
              </w:rPr>
              <w:t>ter</w:t>
            </w:r>
            <w:r>
              <w:rPr>
                <w:rFonts w:eastAsia="Cambria"/>
              </w:rPr>
              <w:t>;</w:t>
            </w:r>
          </w:p>
          <w:p w14:paraId="633D8BE9" w14:textId="77777777" w:rsidR="00676E33" w:rsidRDefault="00676E33" w:rsidP="00676E33">
            <w:pPr>
              <w:numPr>
                <w:ilvl w:val="0"/>
                <w:numId w:val="65"/>
              </w:numPr>
              <w:jc w:val="both"/>
              <w:rPr>
                <w:rFonts w:eastAsia="Cambria"/>
              </w:rPr>
            </w:pPr>
            <w:r w:rsidRPr="006F22EB">
              <w:rPr>
                <w:rFonts w:eastAsia="Cambria"/>
              </w:rPr>
              <w:t>razvoj start-up ekosistema ter spodbujanje podjetij s potencialom hitre rasti, vključno z ekonomsko poslovno infrastrukturo.</w:t>
            </w:r>
          </w:p>
          <w:p w14:paraId="4B2D614E" w14:textId="77777777" w:rsidR="00676E33" w:rsidRPr="006F22EB" w:rsidRDefault="00676E33" w:rsidP="00676E33">
            <w:pPr>
              <w:ind w:left="720"/>
              <w:jc w:val="both"/>
              <w:rPr>
                <w:rFonts w:eastAsia="Cambria"/>
              </w:rPr>
            </w:pPr>
          </w:p>
          <w:p w14:paraId="26FACA40" w14:textId="77777777" w:rsidR="00676E33" w:rsidRDefault="00676E33" w:rsidP="00676E33">
            <w:pPr>
              <w:jc w:val="both"/>
            </w:pPr>
            <w:r w:rsidRPr="006F22EB">
              <w:t xml:space="preserve">Za </w:t>
            </w:r>
            <w:r w:rsidRPr="006F22EB">
              <w:rPr>
                <w:b/>
              </w:rPr>
              <w:t>izboljšanje znotraj in zunaj-regijske povezljivosti</w:t>
            </w:r>
            <w:r w:rsidRPr="006F22EB">
              <w:t xml:space="preserve">, bodo iz sredstev </w:t>
            </w:r>
            <w:r>
              <w:t>SPP</w:t>
            </w:r>
            <w:r w:rsidRPr="006F22EB">
              <w:t xml:space="preserve"> podprti </w:t>
            </w:r>
            <w:r>
              <w:t xml:space="preserve">predvsem ukrepi za trajnostno reševanje </w:t>
            </w:r>
            <w:r w:rsidRPr="006F22EB">
              <w:rPr>
                <w:rFonts w:eastAsia="Cambria"/>
              </w:rPr>
              <w:t>prvih milj dnevnih migracij</w:t>
            </w:r>
            <w:r>
              <w:rPr>
                <w:rFonts w:eastAsia="Cambria"/>
              </w:rPr>
              <w:t>.</w:t>
            </w:r>
            <w:r>
              <w:t xml:space="preserve"> </w:t>
            </w:r>
          </w:p>
          <w:p w14:paraId="7E2DB5B7" w14:textId="77777777" w:rsidR="00676E33" w:rsidRDefault="00676E33" w:rsidP="00676E33">
            <w:pPr>
              <w:jc w:val="both"/>
            </w:pPr>
          </w:p>
          <w:p w14:paraId="3AA11DB9" w14:textId="77777777" w:rsidR="00676E33" w:rsidRPr="006F22EB" w:rsidRDefault="00676E33" w:rsidP="00676E33">
            <w:pPr>
              <w:jc w:val="both"/>
            </w:pPr>
            <w:r w:rsidRPr="006F22EB">
              <w:t>Z</w:t>
            </w:r>
            <w:r>
              <w:t>a</w:t>
            </w:r>
            <w:r w:rsidRPr="006F22EB">
              <w:t xml:space="preserve"> doseganj</w:t>
            </w:r>
            <w:r>
              <w:t>e</w:t>
            </w:r>
            <w:r w:rsidRPr="006F22EB">
              <w:t xml:space="preserve"> cilja </w:t>
            </w:r>
            <w:r w:rsidRPr="006F22EB">
              <w:rPr>
                <w:b/>
              </w:rPr>
              <w:t>visoko motivirani in usposobljeni prebivalci</w:t>
            </w:r>
            <w:r w:rsidRPr="006F22EB">
              <w:t xml:space="preserve"> bo podpora namenjena naslednjim sklopom ukrepov:</w:t>
            </w:r>
          </w:p>
          <w:p w14:paraId="51FE1FF1" w14:textId="77777777" w:rsidR="00676E33" w:rsidRPr="006F22EB" w:rsidRDefault="00676E33" w:rsidP="00676E33">
            <w:pPr>
              <w:numPr>
                <w:ilvl w:val="0"/>
                <w:numId w:val="67"/>
              </w:numPr>
              <w:jc w:val="both"/>
              <w:rPr>
                <w:rFonts w:eastAsia="Cambria"/>
              </w:rPr>
            </w:pPr>
            <w:r w:rsidRPr="006F22EB">
              <w:rPr>
                <w:rFonts w:eastAsia="Cambria"/>
              </w:rPr>
              <w:t>ukrepi za krepitev kompetenc za vse starostne skupine v formalnem in neformalnem okolju vključno s poklicnim usmerjanjem za zmanjšanje neskladij med usposobljenostjo in trgom dela in</w:t>
            </w:r>
          </w:p>
          <w:p w14:paraId="1D1C434F" w14:textId="77777777" w:rsidR="00676E33" w:rsidRDefault="00676E33" w:rsidP="00676E33">
            <w:pPr>
              <w:numPr>
                <w:ilvl w:val="0"/>
                <w:numId w:val="67"/>
              </w:numPr>
              <w:jc w:val="both"/>
              <w:rPr>
                <w:rFonts w:eastAsia="Cambria"/>
              </w:rPr>
            </w:pPr>
            <w:r w:rsidRPr="006F22EB">
              <w:rPr>
                <w:rFonts w:eastAsia="Cambria"/>
              </w:rPr>
              <w:t>ukrepi za večanje zaposljivosti v regiji in vzpostavitve podpornega okolja in partnerstva za kadre za ustvarjanje novih delovnih mest</w:t>
            </w:r>
            <w:r>
              <w:rPr>
                <w:rFonts w:eastAsia="Cambria"/>
              </w:rPr>
              <w:t>;</w:t>
            </w:r>
          </w:p>
          <w:p w14:paraId="604EF09C" w14:textId="77777777" w:rsidR="00676E33" w:rsidRPr="006F22EB" w:rsidRDefault="00676E33" w:rsidP="00676E33">
            <w:pPr>
              <w:numPr>
                <w:ilvl w:val="0"/>
                <w:numId w:val="67"/>
              </w:numPr>
              <w:jc w:val="both"/>
              <w:rPr>
                <w:rFonts w:eastAsia="Cambria"/>
              </w:rPr>
            </w:pPr>
            <w:r>
              <w:rPr>
                <w:rFonts w:eastAsia="Cambria"/>
              </w:rPr>
              <w:t>ukrepi a socialno vključevanje ranljivih družbenih skupin ter preprečevane zdrsa v socialno izključenost in revščino.</w:t>
            </w:r>
          </w:p>
          <w:p w14:paraId="4F717261" w14:textId="77777777" w:rsidR="00676E33" w:rsidRPr="006F22EB" w:rsidRDefault="00676E33" w:rsidP="00676E33">
            <w:pPr>
              <w:jc w:val="both"/>
            </w:pPr>
          </w:p>
          <w:p w14:paraId="61D2A145" w14:textId="4E3DC7AF" w:rsidR="007124A4" w:rsidRPr="009C6321" w:rsidRDefault="00676E33" w:rsidP="00676E33">
            <w:pPr>
              <w:numPr>
                <w:ilvl w:val="0"/>
                <w:numId w:val="38"/>
              </w:numPr>
              <w:jc w:val="both"/>
              <w:rPr>
                <w:rFonts w:cstheme="minorHAnsi"/>
              </w:rPr>
            </w:pPr>
            <w:r w:rsidRPr="006F22EB">
              <w:t xml:space="preserve">Ukrepi se dopolnjujejo </w:t>
            </w:r>
            <w:r>
              <w:t>in povezujejo s podporo</w:t>
            </w:r>
            <w:r w:rsidRPr="006F22EB">
              <w:t xml:space="preserve"> ukre</w:t>
            </w:r>
            <w:r>
              <w:t>pom</w:t>
            </w:r>
            <w:r w:rsidRPr="006F22EB">
              <w:t xml:space="preserve"> v okviru </w:t>
            </w:r>
            <w:r>
              <w:t xml:space="preserve">relevantnih ciljev politik v okviru </w:t>
            </w:r>
            <w:r w:rsidRPr="006F22EB">
              <w:t>cilja „naložbe za delovna mesta in rast“</w:t>
            </w:r>
            <w:r>
              <w:t xml:space="preserve"> ter</w:t>
            </w:r>
            <w:r w:rsidRPr="006F22EB">
              <w:t xml:space="preserve"> drugimi finančnimi instrumenti  in drugima dvema stebroma mehanizma za pravičen prehod.</w:t>
            </w:r>
          </w:p>
        </w:tc>
      </w:tr>
    </w:tbl>
    <w:p w14:paraId="52A02774" w14:textId="77777777" w:rsidR="00DD1BF0" w:rsidRDefault="00DD1BF0" w:rsidP="003F77CE">
      <w:pPr>
        <w:ind w:left="1349"/>
        <w:rPr>
          <w:spacing w:val="-6"/>
        </w:rPr>
      </w:pPr>
    </w:p>
    <w:p w14:paraId="65165DB0" w14:textId="77777777" w:rsidR="00DD1BF0" w:rsidRDefault="00DD1BF0" w:rsidP="003F77CE">
      <w:pPr>
        <w:ind w:left="1349"/>
      </w:pPr>
      <w:r>
        <w:rPr>
          <w:spacing w:val="-6"/>
        </w:rPr>
        <w:t>Glavne</w:t>
      </w:r>
      <w:r>
        <w:rPr>
          <w:spacing w:val="-1"/>
        </w:rPr>
        <w:t xml:space="preserve"> </w:t>
      </w:r>
      <w:r>
        <w:rPr>
          <w:spacing w:val="-6"/>
        </w:rPr>
        <w:t>ciljne skupine:</w:t>
      </w:r>
    </w:p>
    <w:p w14:paraId="26150CE5"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5BFB7D5C" w14:textId="77777777" w:rsidTr="009E5A19">
        <w:tc>
          <w:tcPr>
            <w:tcW w:w="12763" w:type="dxa"/>
          </w:tcPr>
          <w:p w14:paraId="109C6C82" w14:textId="40103A80" w:rsidR="00DD1BF0" w:rsidRPr="00B3569A" w:rsidRDefault="009C6321" w:rsidP="003F77CE">
            <w:pPr>
              <w:rPr>
                <w:rFonts w:cstheme="minorHAnsi"/>
              </w:rPr>
            </w:pPr>
            <w:r>
              <w:rPr>
                <w:rFonts w:cstheme="minorHAnsi"/>
              </w:rPr>
              <w:t>G</w:t>
            </w:r>
            <w:r w:rsidRPr="009C6321">
              <w:rPr>
                <w:rFonts w:cstheme="minorHAnsi"/>
              </w:rPr>
              <w:t>ospodarski subjekti, javni sektor, posamezniki na območjih, opredeljenih v območnih načrtih</w:t>
            </w:r>
            <w:r>
              <w:rPr>
                <w:rFonts w:cstheme="minorHAnsi"/>
              </w:rPr>
              <w:t>.</w:t>
            </w:r>
          </w:p>
        </w:tc>
      </w:tr>
    </w:tbl>
    <w:p w14:paraId="5A050CDC" w14:textId="77777777" w:rsidR="00DD1BF0" w:rsidRPr="006B7178" w:rsidRDefault="00DD1BF0" w:rsidP="003F77CE">
      <w:pPr>
        <w:ind w:left="1349"/>
      </w:pPr>
    </w:p>
    <w:p w14:paraId="0ECB36FB" w14:textId="77777777" w:rsidR="00DD1BF0" w:rsidRDefault="00DD1BF0" w:rsidP="003F77CE">
      <w:pPr>
        <w:ind w:left="1349"/>
        <w:rPr>
          <w:spacing w:val="-2"/>
        </w:rPr>
      </w:pPr>
      <w:r w:rsidRPr="006B7178">
        <w:t>Ukrepi</w:t>
      </w:r>
      <w:r>
        <w:t xml:space="preserve"> </w:t>
      </w:r>
      <w:r w:rsidRPr="006B7178">
        <w:t>za</w:t>
      </w:r>
      <w:r>
        <w:t xml:space="preserve"> </w:t>
      </w:r>
      <w:r>
        <w:rPr>
          <w:spacing w:val="-3"/>
        </w:rPr>
        <w:t>zaščito enakosti, vključenosti in nediskriminacije</w:t>
      </w:r>
      <w:r>
        <w:rPr>
          <w:spacing w:val="44"/>
        </w:rPr>
        <w:t>:</w:t>
      </w:r>
    </w:p>
    <w:p w14:paraId="2508F39B" w14:textId="77777777" w:rsidR="00DD1BF0" w:rsidRDefault="00DD1BF0" w:rsidP="003F77CE"/>
    <w:tbl>
      <w:tblPr>
        <w:tblStyle w:val="Tabelamrea"/>
        <w:tblW w:w="12715" w:type="dxa"/>
        <w:tblInd w:w="1314" w:type="dxa"/>
        <w:tblLook w:val="04A0" w:firstRow="1" w:lastRow="0" w:firstColumn="1" w:lastColumn="0" w:noHBand="0" w:noVBand="1"/>
      </w:tblPr>
      <w:tblGrid>
        <w:gridCol w:w="12715"/>
      </w:tblGrid>
      <w:tr w:rsidR="00DD1BF0" w:rsidRPr="00B3569A" w14:paraId="4D490159" w14:textId="77777777" w:rsidTr="009E5A19">
        <w:tc>
          <w:tcPr>
            <w:tcW w:w="12715" w:type="dxa"/>
          </w:tcPr>
          <w:p w14:paraId="63765287" w14:textId="471473C2" w:rsidR="00DD1BF0" w:rsidRPr="00B3569A" w:rsidRDefault="0058463E" w:rsidP="0058463E">
            <w:pPr>
              <w:jc w:val="both"/>
              <w:rPr>
                <w:rFonts w:cstheme="minorHAnsi"/>
              </w:rPr>
            </w:pPr>
            <w:r w:rsidRPr="0058463E">
              <w:rPr>
                <w:rFonts w:cstheme="minorHAnsi"/>
              </w:rPr>
              <w:t>V okviru ukrepov bodo spoštovana načela enakosti spolov, enakih možnosti in nediskriminacije, saj je enakost spolov temeljna vrednota EU in temeljna pravica ter ključno načelo evropskega stebra socialnih pravic. Skladno z 12. členom Zakona o enakih možnostih žensk in moških (Uradni list RS, št. 59/02, 61/07 – ZUNEO-A, 33/16 – ZVarD in 59/19) bomo na vseh predvidenih področjih zagotovili enako obravnavanje obeh spolov. Pri oblikovanju in izvedbi razpisov in javnega naročanja bo z uporabo jasnih, objektivnih in nediskriminatornih pogojev in meril za izbor vlog v celoti zagotovljena transparentnost in spoštovanje pravnega reda EU in RS.</w:t>
            </w:r>
          </w:p>
        </w:tc>
      </w:tr>
    </w:tbl>
    <w:p w14:paraId="04C59A4A" w14:textId="77777777" w:rsidR="00DD1BF0" w:rsidRDefault="00DD1BF0" w:rsidP="003F77CE">
      <w:pPr>
        <w:rPr>
          <w:sz w:val="20"/>
        </w:rPr>
      </w:pPr>
    </w:p>
    <w:p w14:paraId="2BBCAC07" w14:textId="77777777" w:rsidR="00DD1BF0" w:rsidRDefault="00DD1BF0" w:rsidP="003F77CE">
      <w:pPr>
        <w:ind w:left="1415"/>
        <w:rPr>
          <w:spacing w:val="-4"/>
        </w:rPr>
      </w:pPr>
      <w:r>
        <w:rPr>
          <w:spacing w:val="-4"/>
        </w:rPr>
        <w:t>Navedba posebnih ciljnih območij, vključno</w:t>
      </w:r>
      <w:r>
        <w:rPr>
          <w:spacing w:val="-1"/>
        </w:rPr>
        <w:t xml:space="preserve"> </w:t>
      </w:r>
      <w:r>
        <w:rPr>
          <w:spacing w:val="-4"/>
        </w:rPr>
        <w:t>z</w:t>
      </w:r>
      <w:r>
        <w:rPr>
          <w:spacing w:val="-9"/>
        </w:rPr>
        <w:t xml:space="preserve"> </w:t>
      </w:r>
      <w:r>
        <w:rPr>
          <w:spacing w:val="-4"/>
        </w:rPr>
        <w:t>načrtovano uporabo teritorialnih orodij:</w:t>
      </w:r>
    </w:p>
    <w:p w14:paraId="0020434A" w14:textId="77777777" w:rsidR="00DD1BF0" w:rsidRDefault="00DD1BF0" w:rsidP="003F77CE"/>
    <w:tbl>
      <w:tblPr>
        <w:tblStyle w:val="Tabelamrea"/>
        <w:tblW w:w="12763" w:type="dxa"/>
        <w:tblInd w:w="1266" w:type="dxa"/>
        <w:tblLook w:val="04A0" w:firstRow="1" w:lastRow="0" w:firstColumn="1" w:lastColumn="0" w:noHBand="0" w:noVBand="1"/>
      </w:tblPr>
      <w:tblGrid>
        <w:gridCol w:w="12763"/>
      </w:tblGrid>
      <w:tr w:rsidR="00DD1BF0" w:rsidRPr="00B3569A" w14:paraId="64DC7D32" w14:textId="77777777" w:rsidTr="009E5A19">
        <w:tc>
          <w:tcPr>
            <w:tcW w:w="12763" w:type="dxa"/>
          </w:tcPr>
          <w:p w14:paraId="70C230F1" w14:textId="6E86E733" w:rsidR="00DD1BF0" w:rsidRPr="00B3569A" w:rsidRDefault="009C6321" w:rsidP="003F77CE">
            <w:pPr>
              <w:rPr>
                <w:rFonts w:cstheme="minorHAnsi"/>
              </w:rPr>
            </w:pPr>
            <w:r w:rsidRPr="009C6321">
              <w:rPr>
                <w:rFonts w:cstheme="minorHAnsi"/>
              </w:rPr>
              <w:t>V okviru navedenega specifičnega cilja ni predvidena uporaba teritorialnih orodij.</w:t>
            </w:r>
          </w:p>
        </w:tc>
      </w:tr>
    </w:tbl>
    <w:p w14:paraId="79BBC1C0" w14:textId="77777777" w:rsidR="00DD1BF0" w:rsidRDefault="00DD1BF0" w:rsidP="003F77CE">
      <w:pPr>
        <w:rPr>
          <w:sz w:val="18"/>
        </w:rPr>
      </w:pPr>
    </w:p>
    <w:p w14:paraId="3304D3BE" w14:textId="77777777" w:rsidR="00DD1BF0" w:rsidRDefault="00DD1BF0" w:rsidP="003F77CE">
      <w:pPr>
        <w:ind w:left="1415"/>
      </w:pPr>
      <w:r>
        <w:rPr>
          <w:spacing w:val="-4"/>
        </w:rPr>
        <w:t xml:space="preserve">Medregionalni, </w:t>
      </w:r>
      <w:r>
        <w:rPr>
          <w:spacing w:val="-3"/>
        </w:rPr>
        <w:t>čezmejni in transnacionalni ukrepi</w:t>
      </w:r>
      <w:r>
        <w:rPr>
          <w:spacing w:val="7"/>
        </w:rPr>
        <w:t>:</w:t>
      </w:r>
    </w:p>
    <w:p w14:paraId="5B3BF690" w14:textId="77777777" w:rsidR="00DD1BF0" w:rsidRDefault="00DD1BF0" w:rsidP="003F77CE">
      <w:pPr>
        <w:rPr>
          <w:sz w:val="17"/>
        </w:rPr>
      </w:pPr>
    </w:p>
    <w:tbl>
      <w:tblPr>
        <w:tblStyle w:val="Tabelamrea"/>
        <w:tblW w:w="12763" w:type="dxa"/>
        <w:tblInd w:w="1266" w:type="dxa"/>
        <w:tblLook w:val="04A0" w:firstRow="1" w:lastRow="0" w:firstColumn="1" w:lastColumn="0" w:noHBand="0" w:noVBand="1"/>
      </w:tblPr>
      <w:tblGrid>
        <w:gridCol w:w="12763"/>
      </w:tblGrid>
      <w:tr w:rsidR="00DD1BF0" w:rsidRPr="00B3569A" w14:paraId="082CB135" w14:textId="77777777" w:rsidTr="009E5A19">
        <w:tc>
          <w:tcPr>
            <w:tcW w:w="12763" w:type="dxa"/>
          </w:tcPr>
          <w:p w14:paraId="266EEAA6" w14:textId="238B30BB" w:rsidR="00DD1BF0" w:rsidRPr="00B3569A" w:rsidRDefault="0058463E" w:rsidP="003F77CE">
            <w:pPr>
              <w:rPr>
                <w:rFonts w:cstheme="minorHAnsi"/>
              </w:rPr>
            </w:pPr>
            <w:r w:rsidRPr="0058463E">
              <w:rPr>
                <w:rFonts w:cstheme="minorHAnsi"/>
              </w:rPr>
              <w:t>V okviru predmetnega specifičnega cilja medregionalni, čezmejni in transnacionalni ukrepi niso predvideni.</w:t>
            </w:r>
          </w:p>
        </w:tc>
      </w:tr>
    </w:tbl>
    <w:p w14:paraId="3596FBFF" w14:textId="77777777" w:rsidR="00DD1BF0" w:rsidRDefault="00DD1BF0" w:rsidP="003F77CE">
      <w:pPr>
        <w:rPr>
          <w:sz w:val="17"/>
        </w:rPr>
      </w:pPr>
    </w:p>
    <w:p w14:paraId="7C4E32E2" w14:textId="77777777" w:rsidR="00DD1BF0" w:rsidRDefault="00DD1BF0" w:rsidP="003F77CE">
      <w:pPr>
        <w:ind w:left="1415"/>
        <w:rPr>
          <w:spacing w:val="-3"/>
        </w:rPr>
      </w:pPr>
      <w:r>
        <w:rPr>
          <w:spacing w:val="-4"/>
        </w:rPr>
        <w:t xml:space="preserve">Načrtovana </w:t>
      </w:r>
      <w:r>
        <w:rPr>
          <w:spacing w:val="-3"/>
        </w:rPr>
        <w:t>uporaba finančnih instrumentov</w:t>
      </w:r>
      <w:r>
        <w:rPr>
          <w:spacing w:val="34"/>
        </w:rPr>
        <w:t>:</w:t>
      </w:r>
    </w:p>
    <w:p w14:paraId="5F0312B8" w14:textId="77777777" w:rsidR="00DD1BF0" w:rsidRDefault="00DD1BF0" w:rsidP="003F77CE">
      <w:pPr>
        <w:rPr>
          <w:spacing w:val="-3"/>
        </w:rPr>
      </w:pPr>
    </w:p>
    <w:tbl>
      <w:tblPr>
        <w:tblStyle w:val="Tabelamrea"/>
        <w:tblW w:w="12758" w:type="dxa"/>
        <w:tblInd w:w="1271" w:type="dxa"/>
        <w:tblLook w:val="04A0" w:firstRow="1" w:lastRow="0" w:firstColumn="1" w:lastColumn="0" w:noHBand="0" w:noVBand="1"/>
      </w:tblPr>
      <w:tblGrid>
        <w:gridCol w:w="12758"/>
      </w:tblGrid>
      <w:tr w:rsidR="00DD1BF0" w:rsidRPr="00B3569A" w14:paraId="44CAE6A9" w14:textId="77777777" w:rsidTr="009E5A19">
        <w:tc>
          <w:tcPr>
            <w:tcW w:w="12758" w:type="dxa"/>
          </w:tcPr>
          <w:p w14:paraId="13F1F82F" w14:textId="0CC39753" w:rsidR="00DD1BF0" w:rsidRPr="00B3569A" w:rsidRDefault="00F02FB5" w:rsidP="003F77CE">
            <w:pPr>
              <w:rPr>
                <w:rFonts w:cstheme="minorHAnsi"/>
              </w:rPr>
            </w:pPr>
            <w:r w:rsidRPr="00F02FB5">
              <w:rPr>
                <w:rFonts w:cstheme="minorHAnsi"/>
              </w:rPr>
              <w:t>V okviru predmetnega specifičnega cilja ni načrtovana uporaba finančnih instrumentov.</w:t>
            </w:r>
          </w:p>
        </w:tc>
      </w:tr>
    </w:tbl>
    <w:p w14:paraId="36FFB517" w14:textId="77777777" w:rsidR="00DD1BF0" w:rsidRDefault="00DD1BF0" w:rsidP="003F77CE">
      <w:pPr>
        <w:rPr>
          <w:sz w:val="20"/>
        </w:rPr>
      </w:pPr>
    </w:p>
    <w:p w14:paraId="0AD30914" w14:textId="77777777" w:rsidR="00DD1BF0" w:rsidRDefault="00DD1BF0" w:rsidP="003F77CE">
      <w:pPr>
        <w:rPr>
          <w:sz w:val="20"/>
        </w:rPr>
      </w:pPr>
    </w:p>
    <w:p w14:paraId="5D0FEFF3" w14:textId="77777777" w:rsidR="00DD1BF0" w:rsidRDefault="00DD1BF0" w:rsidP="003F77CE">
      <w:pPr>
        <w:pStyle w:val="Naslov5"/>
        <w:spacing w:before="0"/>
      </w:pPr>
      <w:r>
        <w:t>Kazalniki</w:t>
      </w:r>
    </w:p>
    <w:p w14:paraId="47751325" w14:textId="77777777" w:rsidR="00DD1BF0" w:rsidRDefault="00DD1BF0" w:rsidP="003F77CE"/>
    <w:p w14:paraId="716C526C" w14:textId="77777777" w:rsidR="00DD1BF0" w:rsidRDefault="00DD1BF0" w:rsidP="003F77CE">
      <w:pPr>
        <w:ind w:left="379"/>
      </w:pPr>
      <w:r>
        <w:rPr>
          <w:spacing w:val="-7"/>
        </w:rPr>
        <w:t xml:space="preserve">Razpredelnica </w:t>
      </w:r>
      <w:r>
        <w:rPr>
          <w:spacing w:val="-6"/>
        </w:rPr>
        <w:t>2:</w:t>
      </w:r>
      <w:r>
        <w:rPr>
          <w:spacing w:val="-7"/>
        </w:rPr>
        <w:t xml:space="preserve"> </w:t>
      </w:r>
      <w:r>
        <w:rPr>
          <w:spacing w:val="-6"/>
        </w:rPr>
        <w:t>Kazalniki učinka</w:t>
      </w:r>
    </w:p>
    <w:p w14:paraId="63A2ED39" w14:textId="77777777" w:rsidR="00DD1BF0" w:rsidRDefault="00DD1BF0" w:rsidP="003F77CE">
      <w:pPr>
        <w:rPr>
          <w:sz w:val="21"/>
        </w:rPr>
      </w:pPr>
    </w:p>
    <w:tbl>
      <w:tblPr>
        <w:tblStyle w:val="TableNormal"/>
        <w:tblW w:w="13741"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1"/>
        <w:gridCol w:w="2268"/>
        <w:gridCol w:w="708"/>
        <w:gridCol w:w="1701"/>
        <w:gridCol w:w="778"/>
        <w:gridCol w:w="2057"/>
        <w:gridCol w:w="1276"/>
        <w:gridCol w:w="1418"/>
        <w:gridCol w:w="1134"/>
      </w:tblGrid>
      <w:tr w:rsidR="00872BD7" w14:paraId="334357ED" w14:textId="77777777" w:rsidTr="00F6549D">
        <w:trPr>
          <w:trHeight w:val="254"/>
        </w:trPr>
        <w:tc>
          <w:tcPr>
            <w:tcW w:w="2401" w:type="dxa"/>
            <w:vAlign w:val="center"/>
          </w:tcPr>
          <w:p w14:paraId="7C738470" w14:textId="77777777" w:rsidR="00DD1BF0" w:rsidRDefault="00DD1BF0" w:rsidP="003F77CE">
            <w:pPr>
              <w:pStyle w:val="TableParagraph"/>
              <w:ind w:right="82"/>
            </w:pPr>
            <w:r w:rsidRPr="00BE59C9">
              <w:t>Prednostna naloga</w:t>
            </w:r>
          </w:p>
        </w:tc>
        <w:tc>
          <w:tcPr>
            <w:tcW w:w="2268" w:type="dxa"/>
            <w:vAlign w:val="center"/>
          </w:tcPr>
          <w:p w14:paraId="76ACA9A1" w14:textId="77777777" w:rsidR="00DD1BF0" w:rsidRDefault="00DD1BF0" w:rsidP="003F77CE">
            <w:pPr>
              <w:pStyle w:val="TableParagraph"/>
            </w:pPr>
            <w:r w:rsidRPr="00BE59C9">
              <w:t>Specifični cilj</w:t>
            </w:r>
          </w:p>
        </w:tc>
        <w:tc>
          <w:tcPr>
            <w:tcW w:w="708" w:type="dxa"/>
            <w:vAlign w:val="center"/>
          </w:tcPr>
          <w:p w14:paraId="58F489E3" w14:textId="77777777" w:rsidR="00DD1BF0" w:rsidRDefault="00DD1BF0" w:rsidP="003F77CE">
            <w:pPr>
              <w:pStyle w:val="TableParagraph"/>
            </w:pPr>
            <w:r w:rsidRPr="00BE59C9">
              <w:t>Sklad</w:t>
            </w:r>
          </w:p>
        </w:tc>
        <w:tc>
          <w:tcPr>
            <w:tcW w:w="1701" w:type="dxa"/>
            <w:vAlign w:val="center"/>
          </w:tcPr>
          <w:p w14:paraId="385AA1CE" w14:textId="77777777" w:rsidR="00DD1BF0" w:rsidRDefault="00DD1BF0" w:rsidP="003F77CE">
            <w:pPr>
              <w:pStyle w:val="TableParagraph"/>
            </w:pPr>
            <w:r w:rsidRPr="00BE59C9">
              <w:t>Kategorija regije</w:t>
            </w:r>
          </w:p>
        </w:tc>
        <w:tc>
          <w:tcPr>
            <w:tcW w:w="778" w:type="dxa"/>
            <w:vAlign w:val="center"/>
          </w:tcPr>
          <w:p w14:paraId="07FE3B99" w14:textId="77777777" w:rsidR="00DD1BF0" w:rsidRPr="00347461" w:rsidRDefault="00DD1BF0" w:rsidP="003F77CE">
            <w:pPr>
              <w:pStyle w:val="TableParagraph"/>
              <w:rPr>
                <w:sz w:val="20"/>
                <w:szCs w:val="20"/>
              </w:rPr>
            </w:pPr>
            <w:r>
              <w:t>ID</w:t>
            </w:r>
          </w:p>
        </w:tc>
        <w:tc>
          <w:tcPr>
            <w:tcW w:w="2057" w:type="dxa"/>
            <w:vAlign w:val="center"/>
          </w:tcPr>
          <w:p w14:paraId="3F41154E" w14:textId="77777777" w:rsidR="00DD1BF0" w:rsidRPr="00347461" w:rsidRDefault="00DD1BF0" w:rsidP="003F77CE">
            <w:pPr>
              <w:pStyle w:val="TableParagraph"/>
              <w:rPr>
                <w:sz w:val="20"/>
                <w:szCs w:val="20"/>
              </w:rPr>
            </w:pPr>
            <w:r w:rsidRPr="00BE59C9">
              <w:t>Kazalniki</w:t>
            </w:r>
          </w:p>
        </w:tc>
        <w:tc>
          <w:tcPr>
            <w:tcW w:w="1276" w:type="dxa"/>
            <w:vAlign w:val="center"/>
          </w:tcPr>
          <w:p w14:paraId="3EDB1812" w14:textId="77777777" w:rsidR="00DD1BF0" w:rsidRPr="00347461" w:rsidRDefault="00DD1BF0" w:rsidP="003F77CE">
            <w:pPr>
              <w:pStyle w:val="TableParagraph"/>
              <w:rPr>
                <w:sz w:val="20"/>
                <w:szCs w:val="20"/>
              </w:rPr>
            </w:pPr>
            <w:r w:rsidRPr="00BE59C9">
              <w:t>Merska enota</w:t>
            </w:r>
          </w:p>
        </w:tc>
        <w:tc>
          <w:tcPr>
            <w:tcW w:w="1418" w:type="dxa"/>
            <w:vAlign w:val="center"/>
          </w:tcPr>
          <w:p w14:paraId="76372FFF" w14:textId="77777777" w:rsidR="00DD1BF0" w:rsidRPr="00347461" w:rsidRDefault="00DD1BF0" w:rsidP="003F77CE">
            <w:pPr>
              <w:pStyle w:val="TableParagraph"/>
              <w:rPr>
                <w:sz w:val="20"/>
                <w:szCs w:val="20"/>
              </w:rPr>
            </w:pPr>
            <w:r w:rsidRPr="00BE59C9">
              <w:t>Mejnik (2024)</w:t>
            </w:r>
          </w:p>
        </w:tc>
        <w:tc>
          <w:tcPr>
            <w:tcW w:w="1134" w:type="dxa"/>
            <w:vAlign w:val="center"/>
          </w:tcPr>
          <w:p w14:paraId="3E393216" w14:textId="77777777" w:rsidR="00DD1BF0" w:rsidRDefault="00DD1BF0" w:rsidP="003F77CE">
            <w:pPr>
              <w:pStyle w:val="TableParagraph"/>
            </w:pPr>
            <w:r w:rsidRPr="00BE59C9">
              <w:t>Cilj (2029)</w:t>
            </w:r>
          </w:p>
        </w:tc>
      </w:tr>
      <w:tr w:rsidR="00872BD7" w14:paraId="7CE0D30A" w14:textId="77777777" w:rsidTr="00F6549D">
        <w:trPr>
          <w:trHeight w:val="367"/>
        </w:trPr>
        <w:tc>
          <w:tcPr>
            <w:tcW w:w="2401" w:type="dxa"/>
          </w:tcPr>
          <w:p w14:paraId="3990E216" w14:textId="77777777" w:rsidR="00DD1BF0" w:rsidRDefault="00DD1BF0" w:rsidP="003F77CE">
            <w:pPr>
              <w:pStyle w:val="TableParagraph"/>
              <w:rPr>
                <w:sz w:val="20"/>
              </w:rPr>
            </w:pPr>
          </w:p>
        </w:tc>
        <w:tc>
          <w:tcPr>
            <w:tcW w:w="2268" w:type="dxa"/>
          </w:tcPr>
          <w:p w14:paraId="063E284F" w14:textId="77777777" w:rsidR="00DD1BF0" w:rsidRPr="00347461" w:rsidRDefault="00DD1BF0" w:rsidP="003F77CE">
            <w:pPr>
              <w:pStyle w:val="TableParagraph"/>
              <w:rPr>
                <w:sz w:val="20"/>
              </w:rPr>
            </w:pPr>
          </w:p>
        </w:tc>
        <w:tc>
          <w:tcPr>
            <w:tcW w:w="708" w:type="dxa"/>
          </w:tcPr>
          <w:p w14:paraId="199D08A9" w14:textId="77777777" w:rsidR="00DD1BF0" w:rsidRDefault="00DD1BF0" w:rsidP="003F77CE">
            <w:pPr>
              <w:pStyle w:val="TableParagraph"/>
              <w:rPr>
                <w:sz w:val="20"/>
              </w:rPr>
            </w:pPr>
          </w:p>
        </w:tc>
        <w:tc>
          <w:tcPr>
            <w:tcW w:w="1701" w:type="dxa"/>
          </w:tcPr>
          <w:p w14:paraId="38620A72" w14:textId="77777777" w:rsidR="00DD1BF0" w:rsidRDefault="00DD1BF0" w:rsidP="003F77CE">
            <w:pPr>
              <w:pStyle w:val="TableParagraph"/>
              <w:rPr>
                <w:sz w:val="20"/>
              </w:rPr>
            </w:pPr>
          </w:p>
        </w:tc>
        <w:tc>
          <w:tcPr>
            <w:tcW w:w="778" w:type="dxa"/>
          </w:tcPr>
          <w:p w14:paraId="24378318" w14:textId="77777777" w:rsidR="00DD1BF0" w:rsidRPr="00347461" w:rsidRDefault="00DD1BF0" w:rsidP="003F77CE">
            <w:pPr>
              <w:pStyle w:val="TableParagraph"/>
              <w:rPr>
                <w:sz w:val="20"/>
                <w:szCs w:val="20"/>
              </w:rPr>
            </w:pPr>
          </w:p>
        </w:tc>
        <w:tc>
          <w:tcPr>
            <w:tcW w:w="2057" w:type="dxa"/>
          </w:tcPr>
          <w:p w14:paraId="00ACF4BB" w14:textId="77777777" w:rsidR="00DD1BF0" w:rsidRPr="00347461" w:rsidRDefault="00DD1BF0" w:rsidP="003F77CE">
            <w:pPr>
              <w:pStyle w:val="TableParagraph"/>
              <w:rPr>
                <w:sz w:val="20"/>
                <w:szCs w:val="20"/>
              </w:rPr>
            </w:pPr>
          </w:p>
        </w:tc>
        <w:tc>
          <w:tcPr>
            <w:tcW w:w="1276" w:type="dxa"/>
          </w:tcPr>
          <w:p w14:paraId="06356894" w14:textId="77777777" w:rsidR="00DD1BF0" w:rsidRPr="00347461" w:rsidRDefault="00DD1BF0" w:rsidP="003F77CE">
            <w:pPr>
              <w:pStyle w:val="TableParagraph"/>
              <w:rPr>
                <w:sz w:val="20"/>
                <w:szCs w:val="20"/>
              </w:rPr>
            </w:pPr>
          </w:p>
        </w:tc>
        <w:tc>
          <w:tcPr>
            <w:tcW w:w="1418" w:type="dxa"/>
          </w:tcPr>
          <w:p w14:paraId="49F9A38C" w14:textId="77777777" w:rsidR="00DD1BF0" w:rsidRPr="00347461" w:rsidRDefault="00DD1BF0" w:rsidP="003F77CE">
            <w:pPr>
              <w:pStyle w:val="TableParagraph"/>
              <w:rPr>
                <w:sz w:val="20"/>
                <w:szCs w:val="20"/>
              </w:rPr>
            </w:pPr>
          </w:p>
        </w:tc>
        <w:tc>
          <w:tcPr>
            <w:tcW w:w="1134" w:type="dxa"/>
          </w:tcPr>
          <w:p w14:paraId="09041686" w14:textId="77777777" w:rsidR="00DD1BF0" w:rsidRDefault="00DD1BF0" w:rsidP="003F77CE">
            <w:pPr>
              <w:pStyle w:val="TableParagraph"/>
              <w:rPr>
                <w:sz w:val="20"/>
              </w:rPr>
            </w:pPr>
          </w:p>
        </w:tc>
      </w:tr>
    </w:tbl>
    <w:p w14:paraId="580D27F5" w14:textId="77777777" w:rsidR="00DD1BF0" w:rsidRDefault="00DD1BF0" w:rsidP="003F77CE">
      <w:pPr>
        <w:rPr>
          <w:sz w:val="24"/>
        </w:rPr>
      </w:pPr>
    </w:p>
    <w:p w14:paraId="0BC2CFA1" w14:textId="77777777" w:rsidR="00DD1BF0" w:rsidRDefault="00DD1BF0" w:rsidP="003F77CE">
      <w:pPr>
        <w:ind w:left="379"/>
      </w:pPr>
      <w:r>
        <w:rPr>
          <w:spacing w:val="-6"/>
        </w:rPr>
        <w:t>Razpredelnica 3:</w:t>
      </w:r>
      <w:r>
        <w:rPr>
          <w:spacing w:val="-7"/>
        </w:rPr>
        <w:t xml:space="preserve"> </w:t>
      </w:r>
      <w:r>
        <w:rPr>
          <w:spacing w:val="-6"/>
        </w:rPr>
        <w:t>Kazalniki rezultatov</w:t>
      </w:r>
    </w:p>
    <w:p w14:paraId="4BA3FD00" w14:textId="77777777" w:rsidR="00DD1BF0" w:rsidRDefault="00DD1BF0" w:rsidP="003F77CE">
      <w:pPr>
        <w:rPr>
          <w:sz w:val="21"/>
        </w:rPr>
      </w:pPr>
    </w:p>
    <w:tbl>
      <w:tblPr>
        <w:tblStyle w:val="TableNormal"/>
        <w:tblW w:w="13882" w:type="dxa"/>
        <w:tblInd w:w="2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7"/>
        <w:gridCol w:w="2126"/>
        <w:gridCol w:w="696"/>
        <w:gridCol w:w="1572"/>
        <w:gridCol w:w="709"/>
        <w:gridCol w:w="1418"/>
        <w:gridCol w:w="708"/>
        <w:gridCol w:w="1134"/>
        <w:gridCol w:w="993"/>
        <w:gridCol w:w="708"/>
        <w:gridCol w:w="851"/>
        <w:gridCol w:w="850"/>
      </w:tblGrid>
      <w:tr w:rsidR="00872BD7" w14:paraId="217CE034" w14:textId="77777777" w:rsidTr="00F6549D">
        <w:trPr>
          <w:trHeight w:val="353"/>
        </w:trPr>
        <w:tc>
          <w:tcPr>
            <w:tcW w:w="2117" w:type="dxa"/>
          </w:tcPr>
          <w:p w14:paraId="6D2DB49A" w14:textId="77777777" w:rsidR="00DD1BF0" w:rsidRPr="00347461" w:rsidRDefault="00DD1BF0" w:rsidP="003F77CE">
            <w:pPr>
              <w:pStyle w:val="TableParagraph"/>
              <w:rPr>
                <w:sz w:val="20"/>
                <w:szCs w:val="20"/>
              </w:rPr>
            </w:pPr>
            <w:r w:rsidRPr="00347461">
              <w:rPr>
                <w:sz w:val="20"/>
                <w:szCs w:val="20"/>
              </w:rPr>
              <w:lastRenderedPageBreak/>
              <w:t>Prednostna naloga</w:t>
            </w:r>
          </w:p>
        </w:tc>
        <w:tc>
          <w:tcPr>
            <w:tcW w:w="2126" w:type="dxa"/>
          </w:tcPr>
          <w:p w14:paraId="0D765C5A" w14:textId="77777777" w:rsidR="00DD1BF0" w:rsidRPr="00347461" w:rsidRDefault="00DD1BF0" w:rsidP="003F77CE">
            <w:pPr>
              <w:pStyle w:val="TableParagraph"/>
              <w:rPr>
                <w:sz w:val="20"/>
                <w:szCs w:val="20"/>
              </w:rPr>
            </w:pPr>
            <w:r w:rsidRPr="00347461">
              <w:rPr>
                <w:sz w:val="20"/>
                <w:szCs w:val="20"/>
              </w:rPr>
              <w:t>Specifični cilj</w:t>
            </w:r>
          </w:p>
        </w:tc>
        <w:tc>
          <w:tcPr>
            <w:tcW w:w="696" w:type="dxa"/>
          </w:tcPr>
          <w:p w14:paraId="10C1AB76" w14:textId="77777777" w:rsidR="00DD1BF0" w:rsidRPr="00347461" w:rsidRDefault="00DD1BF0" w:rsidP="003F77CE">
            <w:pPr>
              <w:pStyle w:val="TableParagraph"/>
              <w:rPr>
                <w:sz w:val="20"/>
                <w:szCs w:val="20"/>
              </w:rPr>
            </w:pPr>
            <w:r w:rsidRPr="00347461">
              <w:rPr>
                <w:sz w:val="20"/>
                <w:szCs w:val="20"/>
              </w:rPr>
              <w:t>Sklad</w:t>
            </w:r>
          </w:p>
        </w:tc>
        <w:tc>
          <w:tcPr>
            <w:tcW w:w="1572" w:type="dxa"/>
          </w:tcPr>
          <w:p w14:paraId="70DB7B45" w14:textId="77777777" w:rsidR="00DD1BF0" w:rsidRPr="00347461" w:rsidRDefault="00DD1BF0" w:rsidP="003F77CE">
            <w:pPr>
              <w:pStyle w:val="TableParagraph"/>
              <w:rPr>
                <w:sz w:val="20"/>
                <w:szCs w:val="20"/>
              </w:rPr>
            </w:pPr>
            <w:r w:rsidRPr="00347461">
              <w:rPr>
                <w:sz w:val="20"/>
                <w:szCs w:val="20"/>
              </w:rPr>
              <w:t>Kategorija regija</w:t>
            </w:r>
          </w:p>
        </w:tc>
        <w:tc>
          <w:tcPr>
            <w:tcW w:w="709" w:type="dxa"/>
          </w:tcPr>
          <w:p w14:paraId="2F15091E" w14:textId="77777777" w:rsidR="00DD1BF0" w:rsidRPr="00347461" w:rsidRDefault="00DD1BF0" w:rsidP="003F77CE">
            <w:pPr>
              <w:pStyle w:val="TableParagraph"/>
              <w:rPr>
                <w:sz w:val="20"/>
                <w:szCs w:val="20"/>
              </w:rPr>
            </w:pPr>
            <w:r w:rsidRPr="00347461">
              <w:rPr>
                <w:sz w:val="20"/>
                <w:szCs w:val="20"/>
              </w:rPr>
              <w:t>ID</w:t>
            </w:r>
          </w:p>
        </w:tc>
        <w:tc>
          <w:tcPr>
            <w:tcW w:w="1418" w:type="dxa"/>
          </w:tcPr>
          <w:p w14:paraId="550B91E6" w14:textId="77777777" w:rsidR="00DD1BF0" w:rsidRPr="00347461" w:rsidRDefault="00DD1BF0" w:rsidP="003F77CE">
            <w:pPr>
              <w:pStyle w:val="TableParagraph"/>
              <w:rPr>
                <w:sz w:val="20"/>
                <w:szCs w:val="20"/>
              </w:rPr>
            </w:pPr>
            <w:r w:rsidRPr="00347461">
              <w:rPr>
                <w:sz w:val="20"/>
                <w:szCs w:val="20"/>
              </w:rPr>
              <w:t>Kazalnik</w:t>
            </w:r>
          </w:p>
        </w:tc>
        <w:tc>
          <w:tcPr>
            <w:tcW w:w="708" w:type="dxa"/>
          </w:tcPr>
          <w:p w14:paraId="37E901C4" w14:textId="77777777" w:rsidR="00DD1BF0" w:rsidRPr="00347461" w:rsidRDefault="00DD1BF0" w:rsidP="003F77CE">
            <w:pPr>
              <w:pStyle w:val="TableParagraph"/>
              <w:rPr>
                <w:sz w:val="20"/>
                <w:szCs w:val="20"/>
              </w:rPr>
            </w:pPr>
            <w:r w:rsidRPr="00347461">
              <w:rPr>
                <w:sz w:val="20"/>
                <w:szCs w:val="20"/>
              </w:rPr>
              <w:t>Merska enota</w:t>
            </w:r>
          </w:p>
        </w:tc>
        <w:tc>
          <w:tcPr>
            <w:tcW w:w="1134" w:type="dxa"/>
          </w:tcPr>
          <w:p w14:paraId="00F5948C" w14:textId="77777777" w:rsidR="00DD1BF0" w:rsidRPr="00347461" w:rsidRDefault="00DD1BF0" w:rsidP="003F77CE">
            <w:pPr>
              <w:pStyle w:val="TableParagraph"/>
              <w:rPr>
                <w:sz w:val="20"/>
                <w:szCs w:val="20"/>
              </w:rPr>
            </w:pPr>
            <w:r w:rsidRPr="00347461">
              <w:rPr>
                <w:sz w:val="20"/>
                <w:szCs w:val="20"/>
              </w:rPr>
              <w:t>Izhodišče ali referenčna vrednost</w:t>
            </w:r>
          </w:p>
        </w:tc>
        <w:tc>
          <w:tcPr>
            <w:tcW w:w="993" w:type="dxa"/>
          </w:tcPr>
          <w:p w14:paraId="68507841" w14:textId="77777777" w:rsidR="00DD1BF0" w:rsidRPr="00347461" w:rsidRDefault="00DD1BF0" w:rsidP="003F77CE">
            <w:pPr>
              <w:pStyle w:val="TableParagraph"/>
              <w:rPr>
                <w:sz w:val="20"/>
                <w:szCs w:val="20"/>
              </w:rPr>
            </w:pPr>
            <w:r w:rsidRPr="00347461">
              <w:rPr>
                <w:sz w:val="20"/>
                <w:szCs w:val="20"/>
              </w:rPr>
              <w:t>Referenčno leto</w:t>
            </w:r>
          </w:p>
        </w:tc>
        <w:tc>
          <w:tcPr>
            <w:tcW w:w="708" w:type="dxa"/>
          </w:tcPr>
          <w:p w14:paraId="722234B2" w14:textId="77777777" w:rsidR="00DD1BF0" w:rsidRPr="00347461" w:rsidRDefault="00DD1BF0" w:rsidP="003F77CE">
            <w:pPr>
              <w:pStyle w:val="TableParagraph"/>
              <w:rPr>
                <w:sz w:val="20"/>
                <w:szCs w:val="20"/>
              </w:rPr>
            </w:pPr>
            <w:r w:rsidRPr="00347461">
              <w:rPr>
                <w:sz w:val="20"/>
                <w:szCs w:val="20"/>
              </w:rPr>
              <w:t>Cilj (2029)</w:t>
            </w:r>
          </w:p>
        </w:tc>
        <w:tc>
          <w:tcPr>
            <w:tcW w:w="851" w:type="dxa"/>
          </w:tcPr>
          <w:p w14:paraId="254C893A" w14:textId="77777777" w:rsidR="00DD1BF0" w:rsidRPr="00347461" w:rsidRDefault="00DD1BF0" w:rsidP="003F77CE">
            <w:pPr>
              <w:pStyle w:val="TableParagraph"/>
              <w:rPr>
                <w:sz w:val="20"/>
                <w:szCs w:val="20"/>
              </w:rPr>
            </w:pPr>
            <w:r w:rsidRPr="00347461">
              <w:rPr>
                <w:sz w:val="20"/>
                <w:szCs w:val="20"/>
              </w:rPr>
              <w:t>Vir podatkov</w:t>
            </w:r>
          </w:p>
        </w:tc>
        <w:tc>
          <w:tcPr>
            <w:tcW w:w="850" w:type="dxa"/>
          </w:tcPr>
          <w:p w14:paraId="04393397" w14:textId="77777777" w:rsidR="00DD1BF0" w:rsidRPr="00347461" w:rsidRDefault="00DD1BF0" w:rsidP="003F77CE">
            <w:pPr>
              <w:pStyle w:val="TableParagraph"/>
              <w:rPr>
                <w:sz w:val="20"/>
                <w:szCs w:val="20"/>
              </w:rPr>
            </w:pPr>
            <w:r w:rsidRPr="00347461">
              <w:rPr>
                <w:sz w:val="20"/>
                <w:szCs w:val="20"/>
              </w:rPr>
              <w:t>Opombe</w:t>
            </w:r>
          </w:p>
        </w:tc>
      </w:tr>
      <w:tr w:rsidR="00872BD7" w14:paraId="6E52F419" w14:textId="77777777" w:rsidTr="00F6549D">
        <w:trPr>
          <w:trHeight w:val="353"/>
        </w:trPr>
        <w:tc>
          <w:tcPr>
            <w:tcW w:w="2117" w:type="dxa"/>
          </w:tcPr>
          <w:p w14:paraId="4EB1F525" w14:textId="77777777" w:rsidR="00DD1BF0" w:rsidRPr="00347461" w:rsidRDefault="00DD1BF0" w:rsidP="003F77CE">
            <w:pPr>
              <w:pStyle w:val="TableParagraph"/>
              <w:rPr>
                <w:sz w:val="20"/>
                <w:szCs w:val="20"/>
              </w:rPr>
            </w:pPr>
          </w:p>
        </w:tc>
        <w:tc>
          <w:tcPr>
            <w:tcW w:w="2126" w:type="dxa"/>
          </w:tcPr>
          <w:p w14:paraId="1C166682" w14:textId="77777777" w:rsidR="00DD1BF0" w:rsidRPr="00347461" w:rsidRDefault="00DD1BF0" w:rsidP="003F77CE">
            <w:pPr>
              <w:pStyle w:val="TableParagraph"/>
              <w:rPr>
                <w:sz w:val="20"/>
                <w:szCs w:val="20"/>
              </w:rPr>
            </w:pPr>
          </w:p>
        </w:tc>
        <w:tc>
          <w:tcPr>
            <w:tcW w:w="696" w:type="dxa"/>
          </w:tcPr>
          <w:p w14:paraId="22674971" w14:textId="77777777" w:rsidR="00DD1BF0" w:rsidRPr="00347461" w:rsidRDefault="00DD1BF0" w:rsidP="003F77CE">
            <w:pPr>
              <w:pStyle w:val="TableParagraph"/>
              <w:rPr>
                <w:sz w:val="20"/>
                <w:szCs w:val="20"/>
              </w:rPr>
            </w:pPr>
          </w:p>
        </w:tc>
        <w:tc>
          <w:tcPr>
            <w:tcW w:w="1572" w:type="dxa"/>
          </w:tcPr>
          <w:p w14:paraId="6F794113" w14:textId="77777777" w:rsidR="00DD1BF0" w:rsidRPr="00347461" w:rsidRDefault="00DD1BF0" w:rsidP="003F77CE">
            <w:pPr>
              <w:pStyle w:val="TableParagraph"/>
              <w:rPr>
                <w:sz w:val="20"/>
                <w:szCs w:val="20"/>
              </w:rPr>
            </w:pPr>
          </w:p>
        </w:tc>
        <w:tc>
          <w:tcPr>
            <w:tcW w:w="709" w:type="dxa"/>
          </w:tcPr>
          <w:p w14:paraId="19C26B9E" w14:textId="77777777" w:rsidR="00DD1BF0" w:rsidRPr="00347461" w:rsidRDefault="00DD1BF0" w:rsidP="003F77CE">
            <w:pPr>
              <w:pStyle w:val="TableParagraph"/>
              <w:rPr>
                <w:sz w:val="20"/>
                <w:szCs w:val="20"/>
              </w:rPr>
            </w:pPr>
          </w:p>
        </w:tc>
        <w:tc>
          <w:tcPr>
            <w:tcW w:w="1418" w:type="dxa"/>
          </w:tcPr>
          <w:p w14:paraId="52A74DA9" w14:textId="77777777" w:rsidR="00DD1BF0" w:rsidRPr="00347461" w:rsidRDefault="00DD1BF0" w:rsidP="003F77CE">
            <w:pPr>
              <w:pStyle w:val="TableParagraph"/>
              <w:rPr>
                <w:sz w:val="20"/>
                <w:szCs w:val="20"/>
              </w:rPr>
            </w:pPr>
          </w:p>
        </w:tc>
        <w:tc>
          <w:tcPr>
            <w:tcW w:w="708" w:type="dxa"/>
          </w:tcPr>
          <w:p w14:paraId="775B2E3F" w14:textId="77777777" w:rsidR="00DD1BF0" w:rsidRPr="00347461" w:rsidRDefault="00DD1BF0" w:rsidP="003F77CE">
            <w:pPr>
              <w:pStyle w:val="TableParagraph"/>
              <w:rPr>
                <w:sz w:val="20"/>
                <w:szCs w:val="20"/>
              </w:rPr>
            </w:pPr>
          </w:p>
        </w:tc>
        <w:tc>
          <w:tcPr>
            <w:tcW w:w="1134" w:type="dxa"/>
          </w:tcPr>
          <w:p w14:paraId="000A2FA3" w14:textId="77777777" w:rsidR="00DD1BF0" w:rsidRPr="00347461" w:rsidRDefault="00DD1BF0" w:rsidP="003F77CE">
            <w:pPr>
              <w:pStyle w:val="TableParagraph"/>
              <w:rPr>
                <w:sz w:val="20"/>
                <w:szCs w:val="20"/>
              </w:rPr>
            </w:pPr>
          </w:p>
        </w:tc>
        <w:tc>
          <w:tcPr>
            <w:tcW w:w="993" w:type="dxa"/>
          </w:tcPr>
          <w:p w14:paraId="21D2205C" w14:textId="77777777" w:rsidR="00DD1BF0" w:rsidRPr="00347461" w:rsidRDefault="00DD1BF0" w:rsidP="003F77CE">
            <w:pPr>
              <w:pStyle w:val="TableParagraph"/>
              <w:rPr>
                <w:sz w:val="20"/>
                <w:szCs w:val="20"/>
              </w:rPr>
            </w:pPr>
          </w:p>
        </w:tc>
        <w:tc>
          <w:tcPr>
            <w:tcW w:w="708" w:type="dxa"/>
          </w:tcPr>
          <w:p w14:paraId="15304058" w14:textId="77777777" w:rsidR="00DD1BF0" w:rsidRPr="00347461" w:rsidRDefault="00DD1BF0" w:rsidP="003F77CE">
            <w:pPr>
              <w:pStyle w:val="TableParagraph"/>
              <w:rPr>
                <w:sz w:val="20"/>
                <w:szCs w:val="20"/>
              </w:rPr>
            </w:pPr>
          </w:p>
        </w:tc>
        <w:tc>
          <w:tcPr>
            <w:tcW w:w="851" w:type="dxa"/>
          </w:tcPr>
          <w:p w14:paraId="772125B0" w14:textId="77777777" w:rsidR="00DD1BF0" w:rsidRPr="00347461" w:rsidRDefault="00DD1BF0" w:rsidP="003F77CE">
            <w:pPr>
              <w:pStyle w:val="TableParagraph"/>
              <w:rPr>
                <w:sz w:val="20"/>
                <w:szCs w:val="20"/>
              </w:rPr>
            </w:pPr>
          </w:p>
        </w:tc>
        <w:tc>
          <w:tcPr>
            <w:tcW w:w="850" w:type="dxa"/>
          </w:tcPr>
          <w:p w14:paraId="4DAFDA35" w14:textId="77777777" w:rsidR="00DD1BF0" w:rsidRPr="00347461" w:rsidRDefault="00DD1BF0" w:rsidP="003F77CE">
            <w:pPr>
              <w:pStyle w:val="TableParagraph"/>
              <w:rPr>
                <w:sz w:val="20"/>
                <w:szCs w:val="20"/>
              </w:rPr>
            </w:pPr>
          </w:p>
        </w:tc>
      </w:tr>
    </w:tbl>
    <w:p w14:paraId="7F6B62E8" w14:textId="77777777" w:rsidR="00DD1BF0" w:rsidRPr="00F81084" w:rsidRDefault="00DD1BF0" w:rsidP="003F77CE">
      <w:pPr>
        <w:pStyle w:val="Telobesedila"/>
      </w:pPr>
    </w:p>
    <w:p w14:paraId="55BE59FD" w14:textId="77777777" w:rsidR="00DD1BF0" w:rsidRPr="00F81084" w:rsidRDefault="00DD1BF0" w:rsidP="003F77CE">
      <w:pPr>
        <w:pStyle w:val="Telobesedila"/>
      </w:pPr>
    </w:p>
    <w:p w14:paraId="028F148F" w14:textId="77777777" w:rsidR="00DD1BF0" w:rsidRDefault="00DD1BF0" w:rsidP="00F3605D">
      <w:pPr>
        <w:pStyle w:val="Naslov5"/>
        <w:numPr>
          <w:ilvl w:val="4"/>
          <w:numId w:val="19"/>
        </w:numPr>
        <w:spacing w:before="0"/>
      </w:pPr>
      <w:r w:rsidRPr="0083735F">
        <w:rPr>
          <w:spacing w:val="-4"/>
        </w:rPr>
        <w:t>Okvirna</w:t>
      </w:r>
      <w:r>
        <w:t xml:space="preserve"> </w:t>
      </w:r>
      <w:r w:rsidRPr="0083735F">
        <w:rPr>
          <w:spacing w:val="-4"/>
        </w:rPr>
        <w:t>razčlenitev</w:t>
      </w:r>
      <w:r>
        <w:t xml:space="preserve"> programskih</w:t>
      </w:r>
      <w:r w:rsidRPr="0083735F">
        <w:rPr>
          <w:spacing w:val="-2"/>
        </w:rPr>
        <w:t xml:space="preserve"> </w:t>
      </w:r>
      <w:r>
        <w:t>sredstev (EU) po vrsti ukrepa</w:t>
      </w:r>
    </w:p>
    <w:p w14:paraId="461456AA" w14:textId="77777777" w:rsidR="00DD1BF0" w:rsidRDefault="00DD1BF0" w:rsidP="003F77CE">
      <w:pPr>
        <w:ind w:left="640"/>
        <w:rPr>
          <w:spacing w:val="-5"/>
        </w:rPr>
      </w:pPr>
    </w:p>
    <w:p w14:paraId="154D91C1" w14:textId="77777777" w:rsidR="00DD1BF0" w:rsidRPr="00673ADB" w:rsidRDefault="00DD1BF0" w:rsidP="003F77CE">
      <w:pPr>
        <w:ind w:left="339"/>
        <w:rPr>
          <w:spacing w:val="-7"/>
        </w:rPr>
      </w:pPr>
      <w:r w:rsidRPr="00673ADB">
        <w:rPr>
          <w:spacing w:val="-7"/>
        </w:rPr>
        <w:t>Razpredelnica</w:t>
      </w:r>
      <w:r>
        <w:rPr>
          <w:spacing w:val="-7"/>
        </w:rPr>
        <w:t xml:space="preserve"> </w:t>
      </w:r>
      <w:r w:rsidRPr="00673ADB">
        <w:rPr>
          <w:spacing w:val="-7"/>
        </w:rPr>
        <w:t>4: Razsežnost</w:t>
      </w:r>
      <w:r>
        <w:rPr>
          <w:spacing w:val="-7"/>
        </w:rPr>
        <w:t xml:space="preserve"> </w:t>
      </w:r>
      <w:r w:rsidRPr="00673ADB">
        <w:rPr>
          <w:spacing w:val="-7"/>
        </w:rPr>
        <w:t>1 – področje ukrepanja</w:t>
      </w:r>
    </w:p>
    <w:p w14:paraId="5BDD42FF"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206398A3" w14:textId="77777777" w:rsidTr="00F6549D">
        <w:trPr>
          <w:trHeight w:val="353"/>
        </w:trPr>
        <w:tc>
          <w:tcPr>
            <w:tcW w:w="2088" w:type="dxa"/>
          </w:tcPr>
          <w:p w14:paraId="52601F15"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4C95386D" w14:textId="77777777" w:rsidR="00DD1BF0" w:rsidRDefault="00DD1BF0" w:rsidP="003F77CE">
            <w:pPr>
              <w:pStyle w:val="TableParagraph"/>
              <w:ind w:left="320"/>
            </w:pPr>
            <w:r w:rsidRPr="004E070C">
              <w:t>Sklad</w:t>
            </w:r>
          </w:p>
        </w:tc>
        <w:tc>
          <w:tcPr>
            <w:tcW w:w="3249" w:type="dxa"/>
          </w:tcPr>
          <w:p w14:paraId="13A29899"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5FC4E7BE"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1FFB4CC7" w14:textId="77777777" w:rsidR="00DD1BF0" w:rsidRPr="009D6513" w:rsidRDefault="00DD1BF0" w:rsidP="003F77CE">
            <w:pPr>
              <w:pStyle w:val="TableParagraph"/>
              <w:ind w:left="333"/>
              <w:rPr>
                <w:highlight w:val="yellow"/>
              </w:rPr>
            </w:pPr>
            <w:r w:rsidRPr="001F6161">
              <w:t>Koda</w:t>
            </w:r>
          </w:p>
        </w:tc>
        <w:tc>
          <w:tcPr>
            <w:tcW w:w="2731" w:type="dxa"/>
          </w:tcPr>
          <w:p w14:paraId="06BD1F3A" w14:textId="1617B81B" w:rsidR="00DD1BF0" w:rsidRDefault="00A5029F" w:rsidP="003F77CE">
            <w:pPr>
              <w:pStyle w:val="TableParagraph"/>
              <w:ind w:left="660"/>
            </w:pPr>
            <w:r>
              <w:t>Znesek (v EUR)</w:t>
            </w:r>
          </w:p>
        </w:tc>
      </w:tr>
      <w:tr w:rsidR="00872BD7" w14:paraId="1BA1B432" w14:textId="77777777" w:rsidTr="00F6549D">
        <w:trPr>
          <w:trHeight w:val="353"/>
        </w:trPr>
        <w:tc>
          <w:tcPr>
            <w:tcW w:w="2088" w:type="dxa"/>
          </w:tcPr>
          <w:p w14:paraId="27E37145" w14:textId="068A4283" w:rsidR="00DD1BF0" w:rsidRPr="004E070C" w:rsidRDefault="00DD1BF0" w:rsidP="003F77CE">
            <w:pPr>
              <w:pStyle w:val="TableParagraph"/>
              <w:rPr>
                <w:sz w:val="20"/>
                <w:highlight w:val="yellow"/>
              </w:rPr>
            </w:pPr>
          </w:p>
        </w:tc>
        <w:tc>
          <w:tcPr>
            <w:tcW w:w="1133" w:type="dxa"/>
          </w:tcPr>
          <w:p w14:paraId="5B7D258D" w14:textId="2B12AD2C" w:rsidR="00DD1BF0" w:rsidRPr="004E070C" w:rsidRDefault="00DD1BF0" w:rsidP="003F77CE">
            <w:pPr>
              <w:pStyle w:val="TableParagraph"/>
              <w:rPr>
                <w:sz w:val="20"/>
                <w:highlight w:val="yellow"/>
              </w:rPr>
            </w:pPr>
          </w:p>
        </w:tc>
        <w:tc>
          <w:tcPr>
            <w:tcW w:w="3249" w:type="dxa"/>
          </w:tcPr>
          <w:p w14:paraId="6B1688FB" w14:textId="6364BF7B" w:rsidR="00DD1BF0" w:rsidRPr="004E070C" w:rsidRDefault="00DD1BF0" w:rsidP="003F77CE">
            <w:pPr>
              <w:pStyle w:val="TableParagraph"/>
              <w:rPr>
                <w:sz w:val="20"/>
                <w:highlight w:val="yellow"/>
              </w:rPr>
            </w:pPr>
          </w:p>
        </w:tc>
        <w:tc>
          <w:tcPr>
            <w:tcW w:w="3099" w:type="dxa"/>
          </w:tcPr>
          <w:p w14:paraId="5A920190" w14:textId="1CF7A43F" w:rsidR="00DD1BF0" w:rsidRPr="004E070C" w:rsidRDefault="00DD1BF0" w:rsidP="003F77CE">
            <w:pPr>
              <w:pStyle w:val="TableParagraph"/>
              <w:rPr>
                <w:sz w:val="20"/>
                <w:highlight w:val="yellow"/>
              </w:rPr>
            </w:pPr>
          </w:p>
        </w:tc>
        <w:tc>
          <w:tcPr>
            <w:tcW w:w="1161" w:type="dxa"/>
          </w:tcPr>
          <w:p w14:paraId="2E52DF3C" w14:textId="55619E02" w:rsidR="00DD1BF0" w:rsidRPr="009D6513" w:rsidRDefault="00DD1BF0" w:rsidP="003F77CE">
            <w:pPr>
              <w:pStyle w:val="TableParagraph"/>
              <w:rPr>
                <w:sz w:val="20"/>
                <w:highlight w:val="yellow"/>
              </w:rPr>
            </w:pPr>
          </w:p>
        </w:tc>
        <w:tc>
          <w:tcPr>
            <w:tcW w:w="2731" w:type="dxa"/>
          </w:tcPr>
          <w:p w14:paraId="3C4AC62E" w14:textId="7590F706" w:rsidR="00DD1BF0" w:rsidRDefault="00DD1BF0" w:rsidP="003F77CE">
            <w:pPr>
              <w:pStyle w:val="TableParagraph"/>
              <w:rPr>
                <w:sz w:val="20"/>
              </w:rPr>
            </w:pPr>
          </w:p>
        </w:tc>
      </w:tr>
    </w:tbl>
    <w:p w14:paraId="258AA1B5" w14:textId="77777777" w:rsidR="00DD1BF0" w:rsidRDefault="00DD1BF0" w:rsidP="003F77CE"/>
    <w:p w14:paraId="526A516D" w14:textId="77777777" w:rsidR="00DD1BF0" w:rsidRPr="00673ADB" w:rsidRDefault="00DD1BF0" w:rsidP="003F77CE">
      <w:pPr>
        <w:ind w:left="339"/>
        <w:rPr>
          <w:spacing w:val="-7"/>
        </w:rPr>
      </w:pPr>
      <w:r>
        <w:rPr>
          <w:spacing w:val="-7"/>
        </w:rPr>
        <w:t xml:space="preserve">Razpredelnica </w:t>
      </w:r>
      <w:r w:rsidRPr="00673ADB">
        <w:rPr>
          <w:spacing w:val="-7"/>
        </w:rPr>
        <w:t>5:</w:t>
      </w:r>
      <w:r>
        <w:rPr>
          <w:spacing w:val="-7"/>
        </w:rPr>
        <w:t xml:space="preserve"> </w:t>
      </w:r>
      <w:r w:rsidRPr="00673ADB">
        <w:rPr>
          <w:spacing w:val="-7"/>
        </w:rPr>
        <w:t>Razsežnost</w:t>
      </w:r>
      <w:r>
        <w:rPr>
          <w:spacing w:val="-7"/>
        </w:rPr>
        <w:t xml:space="preserve"> </w:t>
      </w:r>
      <w:r w:rsidRPr="00673ADB">
        <w:rPr>
          <w:spacing w:val="-7"/>
        </w:rPr>
        <w:t>2 – oblika financiranja</w:t>
      </w:r>
    </w:p>
    <w:p w14:paraId="53C2B709" w14:textId="77777777" w:rsidR="00DD1BF0" w:rsidRDefault="00DD1BF0"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3"/>
        <w:gridCol w:w="3249"/>
        <w:gridCol w:w="3099"/>
        <w:gridCol w:w="1161"/>
        <w:gridCol w:w="2731"/>
      </w:tblGrid>
      <w:tr w:rsidR="00872BD7" w14:paraId="05EA5E4D" w14:textId="77777777" w:rsidTr="00F6549D">
        <w:trPr>
          <w:trHeight w:val="353"/>
        </w:trPr>
        <w:tc>
          <w:tcPr>
            <w:tcW w:w="2088" w:type="dxa"/>
          </w:tcPr>
          <w:p w14:paraId="6FF4B872"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3" w:type="dxa"/>
          </w:tcPr>
          <w:p w14:paraId="1A54E800" w14:textId="77777777" w:rsidR="00DD1BF0" w:rsidRDefault="00DD1BF0" w:rsidP="003F77CE">
            <w:pPr>
              <w:pStyle w:val="TableParagraph"/>
              <w:ind w:left="320"/>
            </w:pPr>
            <w:r>
              <w:t>Sklad</w:t>
            </w:r>
          </w:p>
        </w:tc>
        <w:tc>
          <w:tcPr>
            <w:tcW w:w="3249" w:type="dxa"/>
          </w:tcPr>
          <w:p w14:paraId="465501C5" w14:textId="77777777" w:rsidR="00DD1BF0" w:rsidRDefault="00DD1BF0" w:rsidP="003F77CE">
            <w:pPr>
              <w:pStyle w:val="TableParagraph"/>
              <w:ind w:left="907"/>
            </w:pPr>
            <w:r>
              <w:rPr>
                <w:spacing w:val="-3"/>
              </w:rPr>
              <w:t>Kategorija</w:t>
            </w:r>
            <w:r>
              <w:rPr>
                <w:spacing w:val="15"/>
              </w:rPr>
              <w:t xml:space="preserve"> </w:t>
            </w:r>
            <w:r>
              <w:rPr>
                <w:spacing w:val="-3"/>
              </w:rPr>
              <w:t>regije</w:t>
            </w:r>
          </w:p>
        </w:tc>
        <w:tc>
          <w:tcPr>
            <w:tcW w:w="3099" w:type="dxa"/>
          </w:tcPr>
          <w:p w14:paraId="4631BE21" w14:textId="77777777" w:rsidR="00DD1BF0" w:rsidRDefault="00DD1BF0" w:rsidP="003F77CE">
            <w:pPr>
              <w:pStyle w:val="TableParagraph"/>
              <w:ind w:left="948"/>
            </w:pPr>
            <w:r>
              <w:rPr>
                <w:spacing w:val="-4"/>
              </w:rPr>
              <w:t>Specifični</w:t>
            </w:r>
            <w:r>
              <w:rPr>
                <w:spacing w:val="22"/>
              </w:rPr>
              <w:t xml:space="preserve"> </w:t>
            </w:r>
            <w:r>
              <w:rPr>
                <w:spacing w:val="-3"/>
              </w:rPr>
              <w:t>cilj</w:t>
            </w:r>
          </w:p>
        </w:tc>
        <w:tc>
          <w:tcPr>
            <w:tcW w:w="1161" w:type="dxa"/>
          </w:tcPr>
          <w:p w14:paraId="7D57D07A" w14:textId="77777777" w:rsidR="00DD1BF0" w:rsidRDefault="00DD1BF0" w:rsidP="003F77CE">
            <w:pPr>
              <w:pStyle w:val="TableParagraph"/>
              <w:ind w:left="334"/>
            </w:pPr>
            <w:r>
              <w:t>Koda</w:t>
            </w:r>
          </w:p>
        </w:tc>
        <w:tc>
          <w:tcPr>
            <w:tcW w:w="2731" w:type="dxa"/>
          </w:tcPr>
          <w:p w14:paraId="2CE5C604" w14:textId="2E18CED5" w:rsidR="00DD1BF0" w:rsidRDefault="00A5029F" w:rsidP="003F77CE">
            <w:pPr>
              <w:pStyle w:val="TableParagraph"/>
              <w:ind w:left="661"/>
            </w:pPr>
            <w:r>
              <w:t>Znesek (v EUR)</w:t>
            </w:r>
          </w:p>
        </w:tc>
      </w:tr>
      <w:tr w:rsidR="004E070C" w14:paraId="183D48A3" w14:textId="77777777" w:rsidTr="00F6549D">
        <w:trPr>
          <w:trHeight w:val="353"/>
        </w:trPr>
        <w:tc>
          <w:tcPr>
            <w:tcW w:w="2088" w:type="dxa"/>
          </w:tcPr>
          <w:p w14:paraId="0B305118" w14:textId="65F64572" w:rsidR="004E070C" w:rsidRDefault="004E070C" w:rsidP="003F77CE">
            <w:pPr>
              <w:pStyle w:val="TableParagraph"/>
              <w:rPr>
                <w:sz w:val="20"/>
              </w:rPr>
            </w:pPr>
          </w:p>
        </w:tc>
        <w:tc>
          <w:tcPr>
            <w:tcW w:w="1133" w:type="dxa"/>
          </w:tcPr>
          <w:p w14:paraId="57A3C422" w14:textId="69686BA3" w:rsidR="004E070C" w:rsidRDefault="004E070C" w:rsidP="003F77CE">
            <w:pPr>
              <w:pStyle w:val="TableParagraph"/>
              <w:rPr>
                <w:sz w:val="20"/>
              </w:rPr>
            </w:pPr>
          </w:p>
        </w:tc>
        <w:tc>
          <w:tcPr>
            <w:tcW w:w="3249" w:type="dxa"/>
          </w:tcPr>
          <w:p w14:paraId="40A831F4" w14:textId="594C9120" w:rsidR="004E070C" w:rsidRDefault="004E070C" w:rsidP="003F77CE">
            <w:pPr>
              <w:pStyle w:val="TableParagraph"/>
              <w:rPr>
                <w:sz w:val="20"/>
              </w:rPr>
            </w:pPr>
          </w:p>
        </w:tc>
        <w:tc>
          <w:tcPr>
            <w:tcW w:w="3099" w:type="dxa"/>
          </w:tcPr>
          <w:p w14:paraId="0F91432C" w14:textId="76453D46" w:rsidR="004E070C" w:rsidRDefault="004E070C" w:rsidP="003F77CE">
            <w:pPr>
              <w:pStyle w:val="TableParagraph"/>
              <w:rPr>
                <w:sz w:val="20"/>
              </w:rPr>
            </w:pPr>
          </w:p>
        </w:tc>
        <w:tc>
          <w:tcPr>
            <w:tcW w:w="1161" w:type="dxa"/>
          </w:tcPr>
          <w:p w14:paraId="52CAA72E" w14:textId="341F21B4" w:rsidR="004E070C" w:rsidRDefault="004E070C" w:rsidP="003F77CE">
            <w:pPr>
              <w:pStyle w:val="TableParagraph"/>
              <w:rPr>
                <w:sz w:val="20"/>
              </w:rPr>
            </w:pPr>
          </w:p>
        </w:tc>
        <w:tc>
          <w:tcPr>
            <w:tcW w:w="2731" w:type="dxa"/>
          </w:tcPr>
          <w:p w14:paraId="437C7264" w14:textId="3D155406" w:rsidR="004E070C" w:rsidRDefault="004E070C" w:rsidP="003F77CE">
            <w:pPr>
              <w:pStyle w:val="TableParagraph"/>
              <w:rPr>
                <w:sz w:val="20"/>
              </w:rPr>
            </w:pPr>
          </w:p>
        </w:tc>
      </w:tr>
    </w:tbl>
    <w:p w14:paraId="021854AF" w14:textId="77777777" w:rsidR="00DD1BF0" w:rsidRDefault="00DD1BF0" w:rsidP="003F77CE">
      <w:pPr>
        <w:rPr>
          <w:sz w:val="20"/>
        </w:rPr>
        <w:sectPr w:rsidR="00DD1BF0" w:rsidSect="00BD3536">
          <w:headerReference w:type="default" r:id="rId115"/>
          <w:footerReference w:type="first" r:id="rId116"/>
          <w:type w:val="continuous"/>
          <w:pgSz w:w="16840" w:h="11910" w:orient="landscape"/>
          <w:pgMar w:top="1417" w:right="1417" w:bottom="1417" w:left="1417" w:header="708" w:footer="708" w:gutter="0"/>
          <w:cols w:space="708"/>
          <w:titlePg/>
          <w:docGrid w:linePitch="299"/>
        </w:sectPr>
      </w:pPr>
    </w:p>
    <w:p w14:paraId="6873774B" w14:textId="77777777" w:rsidR="00474E16" w:rsidRDefault="00474E16" w:rsidP="003F77CE">
      <w:pPr>
        <w:ind w:left="339"/>
        <w:rPr>
          <w:spacing w:val="-7"/>
        </w:rPr>
      </w:pPr>
    </w:p>
    <w:p w14:paraId="7A756B47" w14:textId="77777777" w:rsidR="00DD1BF0" w:rsidRDefault="00DD1BF0" w:rsidP="003F77CE">
      <w:pPr>
        <w:ind w:left="339"/>
      </w:pPr>
      <w:r>
        <w:rPr>
          <w:spacing w:val="-7"/>
        </w:rPr>
        <w:t>Razpredelnica 6: Razsežnost 3</w:t>
      </w:r>
      <w:r>
        <w:rPr>
          <w:spacing w:val="-1"/>
        </w:rPr>
        <w:t xml:space="preserve"> </w:t>
      </w:r>
      <w:r>
        <w:rPr>
          <w:spacing w:val="-7"/>
        </w:rPr>
        <w:t>–</w:t>
      </w:r>
      <w:r>
        <w:rPr>
          <w:spacing w:val="-1"/>
        </w:rPr>
        <w:t xml:space="preserve"> </w:t>
      </w:r>
      <w:r>
        <w:rPr>
          <w:spacing w:val="-7"/>
        </w:rPr>
        <w:t>mehanizem za</w:t>
      </w:r>
      <w:r>
        <w:rPr>
          <w:spacing w:val="11"/>
        </w:rPr>
        <w:t xml:space="preserve"> </w:t>
      </w:r>
      <w:r>
        <w:rPr>
          <w:spacing w:val="-7"/>
        </w:rPr>
        <w:t xml:space="preserve">ozemeljsko izvrševanje </w:t>
      </w:r>
      <w:r>
        <w:rPr>
          <w:spacing w:val="-6"/>
        </w:rPr>
        <w:t>in ozemeljski pristop</w:t>
      </w:r>
    </w:p>
    <w:p w14:paraId="05A17B5C" w14:textId="77777777" w:rsidR="00DD1BF0" w:rsidRDefault="00DD1BF0" w:rsidP="003F77CE"/>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2FC02696" w14:textId="77777777" w:rsidTr="00F6549D">
        <w:trPr>
          <w:trHeight w:val="353"/>
        </w:trPr>
        <w:tc>
          <w:tcPr>
            <w:tcW w:w="2088" w:type="dxa"/>
          </w:tcPr>
          <w:p w14:paraId="1F062681"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49FFF18A" w14:textId="77777777" w:rsidR="00DD1BF0" w:rsidRDefault="00DD1BF0" w:rsidP="003F77CE">
            <w:pPr>
              <w:pStyle w:val="TableParagraph"/>
              <w:ind w:left="320"/>
            </w:pPr>
            <w:r>
              <w:t>Sklad</w:t>
            </w:r>
          </w:p>
        </w:tc>
        <w:tc>
          <w:tcPr>
            <w:tcW w:w="3248" w:type="dxa"/>
          </w:tcPr>
          <w:p w14:paraId="7AE20A54"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4CB3387E"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128B1CE8" w14:textId="77777777" w:rsidR="00DD1BF0" w:rsidRDefault="00DD1BF0" w:rsidP="003F77CE">
            <w:pPr>
              <w:pStyle w:val="TableParagraph"/>
              <w:ind w:left="336"/>
            </w:pPr>
            <w:r>
              <w:t>Koda</w:t>
            </w:r>
          </w:p>
        </w:tc>
        <w:tc>
          <w:tcPr>
            <w:tcW w:w="2730" w:type="dxa"/>
          </w:tcPr>
          <w:p w14:paraId="7DE0AFAB" w14:textId="34058674" w:rsidR="00DD1BF0" w:rsidRDefault="00A5029F" w:rsidP="003F77CE">
            <w:pPr>
              <w:pStyle w:val="TableParagraph"/>
              <w:ind w:left="664"/>
            </w:pPr>
            <w:r>
              <w:t>Znesek (v EUR)</w:t>
            </w:r>
          </w:p>
        </w:tc>
      </w:tr>
      <w:tr w:rsidR="004E070C" w14:paraId="2BB6EB71" w14:textId="77777777" w:rsidTr="00F6549D">
        <w:trPr>
          <w:trHeight w:val="353"/>
        </w:trPr>
        <w:tc>
          <w:tcPr>
            <w:tcW w:w="2088" w:type="dxa"/>
          </w:tcPr>
          <w:p w14:paraId="79951EE2" w14:textId="30E07475" w:rsidR="004E070C" w:rsidRDefault="004E070C" w:rsidP="003F77CE">
            <w:pPr>
              <w:pStyle w:val="TableParagraph"/>
              <w:rPr>
                <w:sz w:val="20"/>
              </w:rPr>
            </w:pPr>
          </w:p>
        </w:tc>
        <w:tc>
          <w:tcPr>
            <w:tcW w:w="1132" w:type="dxa"/>
          </w:tcPr>
          <w:p w14:paraId="68CEAE7F" w14:textId="41353288" w:rsidR="004E070C" w:rsidRDefault="004E070C" w:rsidP="003F77CE">
            <w:pPr>
              <w:pStyle w:val="TableParagraph"/>
              <w:rPr>
                <w:sz w:val="20"/>
              </w:rPr>
            </w:pPr>
          </w:p>
        </w:tc>
        <w:tc>
          <w:tcPr>
            <w:tcW w:w="3248" w:type="dxa"/>
          </w:tcPr>
          <w:p w14:paraId="5C093BA4" w14:textId="0ADC51A7" w:rsidR="004E070C" w:rsidRDefault="004E070C" w:rsidP="003F77CE">
            <w:pPr>
              <w:pStyle w:val="TableParagraph"/>
              <w:rPr>
                <w:sz w:val="20"/>
              </w:rPr>
            </w:pPr>
          </w:p>
        </w:tc>
        <w:tc>
          <w:tcPr>
            <w:tcW w:w="3098" w:type="dxa"/>
          </w:tcPr>
          <w:p w14:paraId="6941E5EE" w14:textId="5FACFFC0" w:rsidR="004E070C" w:rsidRDefault="004E070C" w:rsidP="003F77CE">
            <w:pPr>
              <w:pStyle w:val="TableParagraph"/>
              <w:rPr>
                <w:sz w:val="20"/>
              </w:rPr>
            </w:pPr>
          </w:p>
        </w:tc>
        <w:tc>
          <w:tcPr>
            <w:tcW w:w="1160" w:type="dxa"/>
          </w:tcPr>
          <w:p w14:paraId="201ED61F" w14:textId="77777777" w:rsidR="004E070C" w:rsidRDefault="004E070C" w:rsidP="003F77CE">
            <w:pPr>
              <w:pStyle w:val="TableParagraph"/>
              <w:rPr>
                <w:sz w:val="20"/>
              </w:rPr>
            </w:pPr>
          </w:p>
        </w:tc>
        <w:tc>
          <w:tcPr>
            <w:tcW w:w="2730" w:type="dxa"/>
          </w:tcPr>
          <w:p w14:paraId="5A092400" w14:textId="5F912E60" w:rsidR="004E070C" w:rsidRDefault="004E070C" w:rsidP="003F77CE">
            <w:pPr>
              <w:pStyle w:val="TableParagraph"/>
              <w:rPr>
                <w:sz w:val="20"/>
              </w:rPr>
            </w:pPr>
          </w:p>
        </w:tc>
      </w:tr>
    </w:tbl>
    <w:p w14:paraId="237326EB" w14:textId="77777777" w:rsidR="00DD1BF0" w:rsidRDefault="00DD1BF0" w:rsidP="003F77CE"/>
    <w:p w14:paraId="13A8C92F" w14:textId="77777777" w:rsidR="00DD1BF0" w:rsidRDefault="00DD1BF0" w:rsidP="003F77CE">
      <w:pPr>
        <w:ind w:left="339"/>
      </w:pPr>
      <w:r>
        <w:rPr>
          <w:spacing w:val="-5"/>
        </w:rPr>
        <w:t>Razpredelnica 7:</w:t>
      </w:r>
      <w:r>
        <w:rPr>
          <w:spacing w:val="-9"/>
        </w:rPr>
        <w:t xml:space="preserve"> </w:t>
      </w:r>
      <w:r>
        <w:rPr>
          <w:spacing w:val="-5"/>
        </w:rPr>
        <w:t>Razsežnost 6</w:t>
      </w:r>
      <w:r>
        <w:rPr>
          <w:spacing w:val="-2"/>
        </w:rPr>
        <w:t xml:space="preserve"> </w:t>
      </w:r>
      <w:r>
        <w:rPr>
          <w:spacing w:val="-5"/>
        </w:rPr>
        <w:t>–</w:t>
      </w:r>
      <w:r>
        <w:rPr>
          <w:spacing w:val="-2"/>
        </w:rPr>
        <w:t xml:space="preserve"> </w:t>
      </w:r>
      <w:r>
        <w:rPr>
          <w:spacing w:val="-5"/>
        </w:rPr>
        <w:t xml:space="preserve">sekundarna </w:t>
      </w:r>
      <w:r>
        <w:rPr>
          <w:spacing w:val="-4"/>
        </w:rPr>
        <w:t>področja ESS+</w:t>
      </w:r>
    </w:p>
    <w:p w14:paraId="4D3AD24F" w14:textId="77777777" w:rsidR="00DD1BF0" w:rsidRDefault="00DD1BF0" w:rsidP="003F77CE"/>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0AACCF9" w14:textId="77777777" w:rsidTr="00F6549D">
        <w:trPr>
          <w:trHeight w:val="353"/>
        </w:trPr>
        <w:tc>
          <w:tcPr>
            <w:tcW w:w="2088" w:type="dxa"/>
          </w:tcPr>
          <w:p w14:paraId="64A3106A" w14:textId="77777777" w:rsidR="00DD1BF0" w:rsidRDefault="00DD1BF0" w:rsidP="003F77CE">
            <w:pPr>
              <w:pStyle w:val="TableParagraph"/>
              <w:ind w:left="115"/>
            </w:pPr>
            <w:r>
              <w:rPr>
                <w:spacing w:val="-2"/>
              </w:rPr>
              <w:t>Prednostna</w:t>
            </w:r>
            <w:r>
              <w:rPr>
                <w:spacing w:val="8"/>
              </w:rPr>
              <w:t xml:space="preserve"> </w:t>
            </w:r>
            <w:r>
              <w:rPr>
                <w:spacing w:val="-1"/>
              </w:rPr>
              <w:t>naloga</w:t>
            </w:r>
            <w:r>
              <w:rPr>
                <w:spacing w:val="17"/>
              </w:rPr>
              <w:t xml:space="preserve"> </w:t>
            </w:r>
            <w:r>
              <w:rPr>
                <w:spacing w:val="-1"/>
              </w:rPr>
              <w:t>št.</w:t>
            </w:r>
          </w:p>
        </w:tc>
        <w:tc>
          <w:tcPr>
            <w:tcW w:w="1132" w:type="dxa"/>
          </w:tcPr>
          <w:p w14:paraId="5EB9AC0A" w14:textId="77777777" w:rsidR="00DD1BF0" w:rsidRDefault="00DD1BF0" w:rsidP="003F77CE">
            <w:pPr>
              <w:pStyle w:val="TableParagraph"/>
              <w:ind w:left="321"/>
            </w:pPr>
            <w:r>
              <w:t>Sklad</w:t>
            </w:r>
          </w:p>
        </w:tc>
        <w:tc>
          <w:tcPr>
            <w:tcW w:w="3248" w:type="dxa"/>
          </w:tcPr>
          <w:p w14:paraId="1409ED4D" w14:textId="77777777" w:rsidR="00DD1BF0" w:rsidRDefault="00DD1BF0" w:rsidP="003F77CE">
            <w:pPr>
              <w:pStyle w:val="TableParagraph"/>
              <w:ind w:left="909"/>
            </w:pPr>
            <w:r>
              <w:rPr>
                <w:spacing w:val="-3"/>
              </w:rPr>
              <w:t>Kategorija</w:t>
            </w:r>
            <w:r>
              <w:rPr>
                <w:spacing w:val="15"/>
              </w:rPr>
              <w:t xml:space="preserve"> </w:t>
            </w:r>
            <w:r>
              <w:rPr>
                <w:spacing w:val="-3"/>
              </w:rPr>
              <w:t>regije</w:t>
            </w:r>
          </w:p>
        </w:tc>
        <w:tc>
          <w:tcPr>
            <w:tcW w:w="3098" w:type="dxa"/>
          </w:tcPr>
          <w:p w14:paraId="5BE16B80"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71E6071B" w14:textId="77777777" w:rsidR="00DD1BF0" w:rsidRDefault="00DD1BF0" w:rsidP="003F77CE">
            <w:pPr>
              <w:pStyle w:val="TableParagraph"/>
              <w:ind w:left="337"/>
            </w:pPr>
            <w:r>
              <w:t>Koda</w:t>
            </w:r>
          </w:p>
        </w:tc>
        <w:tc>
          <w:tcPr>
            <w:tcW w:w="2730" w:type="dxa"/>
          </w:tcPr>
          <w:p w14:paraId="20AB8F72" w14:textId="2D757148" w:rsidR="00DD1BF0" w:rsidRDefault="00A5029F" w:rsidP="003F77CE">
            <w:pPr>
              <w:pStyle w:val="TableParagraph"/>
              <w:ind w:left="665"/>
            </w:pPr>
            <w:r>
              <w:t>Znesek (v EUR)</w:t>
            </w:r>
          </w:p>
        </w:tc>
      </w:tr>
      <w:tr w:rsidR="00474E16" w14:paraId="28AF7B64" w14:textId="77777777" w:rsidTr="00F6549D">
        <w:trPr>
          <w:trHeight w:val="353"/>
        </w:trPr>
        <w:tc>
          <w:tcPr>
            <w:tcW w:w="2088" w:type="dxa"/>
          </w:tcPr>
          <w:p w14:paraId="63864E03" w14:textId="3C28C906" w:rsidR="00474E16" w:rsidRDefault="00474E16" w:rsidP="003F77CE">
            <w:pPr>
              <w:pStyle w:val="TableParagraph"/>
              <w:rPr>
                <w:sz w:val="20"/>
              </w:rPr>
            </w:pPr>
          </w:p>
        </w:tc>
        <w:tc>
          <w:tcPr>
            <w:tcW w:w="1132" w:type="dxa"/>
          </w:tcPr>
          <w:p w14:paraId="326BB61D" w14:textId="3B90C6D6" w:rsidR="00474E16" w:rsidRDefault="00474E16" w:rsidP="003F77CE">
            <w:pPr>
              <w:pStyle w:val="TableParagraph"/>
              <w:rPr>
                <w:sz w:val="20"/>
              </w:rPr>
            </w:pPr>
          </w:p>
        </w:tc>
        <w:tc>
          <w:tcPr>
            <w:tcW w:w="3248" w:type="dxa"/>
          </w:tcPr>
          <w:p w14:paraId="69363506" w14:textId="189F8A7E" w:rsidR="00474E16" w:rsidRDefault="00474E16" w:rsidP="003F77CE">
            <w:pPr>
              <w:pStyle w:val="TableParagraph"/>
              <w:rPr>
                <w:sz w:val="20"/>
              </w:rPr>
            </w:pPr>
          </w:p>
        </w:tc>
        <w:tc>
          <w:tcPr>
            <w:tcW w:w="3098" w:type="dxa"/>
          </w:tcPr>
          <w:p w14:paraId="5F9D13C0" w14:textId="15DA31DD" w:rsidR="00474E16" w:rsidRDefault="00474E16" w:rsidP="003F77CE">
            <w:pPr>
              <w:pStyle w:val="TableParagraph"/>
              <w:rPr>
                <w:sz w:val="20"/>
              </w:rPr>
            </w:pPr>
          </w:p>
        </w:tc>
        <w:tc>
          <w:tcPr>
            <w:tcW w:w="1160" w:type="dxa"/>
          </w:tcPr>
          <w:p w14:paraId="280B8E29" w14:textId="77777777" w:rsidR="00474E16" w:rsidRDefault="00474E16" w:rsidP="003F77CE">
            <w:pPr>
              <w:pStyle w:val="TableParagraph"/>
              <w:rPr>
                <w:sz w:val="20"/>
              </w:rPr>
            </w:pPr>
          </w:p>
        </w:tc>
        <w:tc>
          <w:tcPr>
            <w:tcW w:w="2730" w:type="dxa"/>
          </w:tcPr>
          <w:p w14:paraId="5E597377" w14:textId="7EC2E50D" w:rsidR="00474E16" w:rsidRDefault="00474E16" w:rsidP="003F77CE">
            <w:pPr>
              <w:pStyle w:val="TableParagraph"/>
              <w:rPr>
                <w:sz w:val="20"/>
              </w:rPr>
            </w:pPr>
          </w:p>
        </w:tc>
      </w:tr>
    </w:tbl>
    <w:p w14:paraId="6F1D7907" w14:textId="77777777" w:rsidR="00DD1BF0" w:rsidRPr="00673ADB" w:rsidRDefault="00DD1BF0" w:rsidP="003F77CE"/>
    <w:p w14:paraId="58B8E93E" w14:textId="77777777" w:rsidR="00DD1BF0" w:rsidRDefault="00DD1BF0" w:rsidP="003F77CE">
      <w:pPr>
        <w:ind w:left="339"/>
      </w:pPr>
      <w:r>
        <w:rPr>
          <w:spacing w:val="-5"/>
        </w:rPr>
        <w:t>Razpredelnica 8:</w:t>
      </w:r>
      <w:r>
        <w:rPr>
          <w:spacing w:val="-9"/>
        </w:rPr>
        <w:t xml:space="preserve"> </w:t>
      </w:r>
      <w:r>
        <w:rPr>
          <w:spacing w:val="-5"/>
        </w:rPr>
        <w:t>Razsežnost 7</w:t>
      </w:r>
      <w:r>
        <w:rPr>
          <w:spacing w:val="-3"/>
        </w:rPr>
        <w:t xml:space="preserve"> </w:t>
      </w:r>
      <w:r>
        <w:rPr>
          <w:spacing w:val="-5"/>
        </w:rPr>
        <w:t>–</w:t>
      </w:r>
      <w:r>
        <w:rPr>
          <w:spacing w:val="-3"/>
        </w:rPr>
        <w:t xml:space="preserve"> </w:t>
      </w:r>
      <w:r>
        <w:rPr>
          <w:spacing w:val="-5"/>
        </w:rPr>
        <w:t>razsežnost enakosti</w:t>
      </w:r>
      <w:r>
        <w:rPr>
          <w:spacing w:val="17"/>
        </w:rPr>
        <w:t xml:space="preserve"> </w:t>
      </w:r>
      <w:r>
        <w:rPr>
          <w:spacing w:val="-5"/>
        </w:rPr>
        <w:t>spolov ESS+</w:t>
      </w:r>
      <w:r>
        <w:rPr>
          <w:b/>
          <w:spacing w:val="-5"/>
          <w:position w:val="7"/>
          <w:sz w:val="15"/>
        </w:rPr>
        <w:t>*</w:t>
      </w:r>
      <w:r>
        <w:rPr>
          <w:spacing w:val="-5"/>
        </w:rPr>
        <w:t>,</w:t>
      </w:r>
      <w:r>
        <w:rPr>
          <w:spacing w:val="-3"/>
        </w:rPr>
        <w:t xml:space="preserve"> </w:t>
      </w:r>
      <w:r>
        <w:rPr>
          <w:spacing w:val="-5"/>
        </w:rPr>
        <w:t xml:space="preserve">ESRR, Kohezijskega sklada </w:t>
      </w:r>
      <w:r>
        <w:rPr>
          <w:spacing w:val="-4"/>
        </w:rPr>
        <w:t>in SPP</w:t>
      </w:r>
    </w:p>
    <w:p w14:paraId="48D8D859" w14:textId="77777777" w:rsidR="00DD1BF0" w:rsidRDefault="00DD1BF0" w:rsidP="003F77CE">
      <w:pPr>
        <w:rPr>
          <w:sz w:val="21"/>
        </w:rPr>
      </w:pPr>
    </w:p>
    <w:tbl>
      <w:tblPr>
        <w:tblStyle w:val="TableNormal"/>
        <w:tblW w:w="0" w:type="auto"/>
        <w:tblInd w:w="2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8"/>
        <w:gridCol w:w="1132"/>
        <w:gridCol w:w="3248"/>
        <w:gridCol w:w="3098"/>
        <w:gridCol w:w="1160"/>
        <w:gridCol w:w="2730"/>
      </w:tblGrid>
      <w:tr w:rsidR="00872BD7" w14:paraId="719B7DA7" w14:textId="77777777" w:rsidTr="00F6549D">
        <w:trPr>
          <w:trHeight w:val="353"/>
        </w:trPr>
        <w:tc>
          <w:tcPr>
            <w:tcW w:w="2088" w:type="dxa"/>
          </w:tcPr>
          <w:p w14:paraId="41F0AC98" w14:textId="77777777" w:rsidR="00DD1BF0" w:rsidRDefault="00DD1BF0" w:rsidP="003F77CE">
            <w:pPr>
              <w:pStyle w:val="TableParagraph"/>
              <w:ind w:left="115"/>
            </w:pPr>
            <w:r>
              <w:rPr>
                <w:spacing w:val="-2"/>
              </w:rPr>
              <w:lastRenderedPageBreak/>
              <w:t>Prednostna</w:t>
            </w:r>
            <w:r>
              <w:rPr>
                <w:spacing w:val="8"/>
              </w:rPr>
              <w:t xml:space="preserve"> </w:t>
            </w:r>
            <w:r>
              <w:rPr>
                <w:spacing w:val="-1"/>
              </w:rPr>
              <w:t>naloga</w:t>
            </w:r>
            <w:r>
              <w:rPr>
                <w:spacing w:val="17"/>
              </w:rPr>
              <w:t xml:space="preserve"> </w:t>
            </w:r>
            <w:r>
              <w:rPr>
                <w:spacing w:val="-1"/>
              </w:rPr>
              <w:t>št.</w:t>
            </w:r>
          </w:p>
        </w:tc>
        <w:tc>
          <w:tcPr>
            <w:tcW w:w="1132" w:type="dxa"/>
          </w:tcPr>
          <w:p w14:paraId="491A0A07" w14:textId="77777777" w:rsidR="00DD1BF0" w:rsidRDefault="00DD1BF0" w:rsidP="003F77CE">
            <w:pPr>
              <w:pStyle w:val="TableParagraph"/>
              <w:ind w:left="320"/>
            </w:pPr>
            <w:r>
              <w:t>Sklad</w:t>
            </w:r>
          </w:p>
        </w:tc>
        <w:tc>
          <w:tcPr>
            <w:tcW w:w="3248" w:type="dxa"/>
          </w:tcPr>
          <w:p w14:paraId="06FF7AF9" w14:textId="77777777" w:rsidR="00DD1BF0" w:rsidRDefault="00DD1BF0" w:rsidP="003F77CE">
            <w:pPr>
              <w:pStyle w:val="TableParagraph"/>
              <w:ind w:left="908"/>
            </w:pPr>
            <w:r>
              <w:rPr>
                <w:spacing w:val="-3"/>
              </w:rPr>
              <w:t>Kategorija</w:t>
            </w:r>
            <w:r>
              <w:rPr>
                <w:spacing w:val="15"/>
              </w:rPr>
              <w:t xml:space="preserve"> </w:t>
            </w:r>
            <w:r>
              <w:rPr>
                <w:spacing w:val="-3"/>
              </w:rPr>
              <w:t>regije</w:t>
            </w:r>
          </w:p>
        </w:tc>
        <w:tc>
          <w:tcPr>
            <w:tcW w:w="3098" w:type="dxa"/>
          </w:tcPr>
          <w:p w14:paraId="121D606D" w14:textId="77777777" w:rsidR="00DD1BF0" w:rsidRDefault="00DD1BF0" w:rsidP="003F77CE">
            <w:pPr>
              <w:pStyle w:val="TableParagraph"/>
              <w:ind w:left="950"/>
            </w:pPr>
            <w:r>
              <w:rPr>
                <w:spacing w:val="-4"/>
              </w:rPr>
              <w:t>Specifični</w:t>
            </w:r>
            <w:r>
              <w:rPr>
                <w:spacing w:val="22"/>
              </w:rPr>
              <w:t xml:space="preserve"> </w:t>
            </w:r>
            <w:r>
              <w:rPr>
                <w:spacing w:val="-3"/>
              </w:rPr>
              <w:t>cilj</w:t>
            </w:r>
          </w:p>
        </w:tc>
        <w:tc>
          <w:tcPr>
            <w:tcW w:w="1160" w:type="dxa"/>
          </w:tcPr>
          <w:p w14:paraId="0C08F165" w14:textId="77777777" w:rsidR="00DD1BF0" w:rsidRDefault="00DD1BF0" w:rsidP="003F77CE">
            <w:pPr>
              <w:pStyle w:val="TableParagraph"/>
              <w:ind w:left="336"/>
            </w:pPr>
            <w:r>
              <w:t>Koda</w:t>
            </w:r>
          </w:p>
        </w:tc>
        <w:tc>
          <w:tcPr>
            <w:tcW w:w="2730" w:type="dxa"/>
          </w:tcPr>
          <w:p w14:paraId="4E216138" w14:textId="5964E205" w:rsidR="00DD1BF0" w:rsidRDefault="00A5029F" w:rsidP="003F77CE">
            <w:pPr>
              <w:pStyle w:val="TableParagraph"/>
              <w:ind w:left="664"/>
            </w:pPr>
            <w:r>
              <w:t>Znesek (v EUR)</w:t>
            </w:r>
          </w:p>
        </w:tc>
      </w:tr>
      <w:tr w:rsidR="004E070C" w14:paraId="41412E00" w14:textId="77777777" w:rsidTr="00F6549D">
        <w:trPr>
          <w:trHeight w:val="353"/>
        </w:trPr>
        <w:tc>
          <w:tcPr>
            <w:tcW w:w="2088" w:type="dxa"/>
          </w:tcPr>
          <w:p w14:paraId="7530677A" w14:textId="15CD2F9A" w:rsidR="004E070C" w:rsidRDefault="004E070C" w:rsidP="003F77CE">
            <w:pPr>
              <w:pStyle w:val="TableParagraph"/>
              <w:rPr>
                <w:sz w:val="20"/>
              </w:rPr>
            </w:pPr>
          </w:p>
        </w:tc>
        <w:tc>
          <w:tcPr>
            <w:tcW w:w="1132" w:type="dxa"/>
          </w:tcPr>
          <w:p w14:paraId="5CFE9E3E" w14:textId="7AC940F0" w:rsidR="004E070C" w:rsidRDefault="004E070C" w:rsidP="003F77CE">
            <w:pPr>
              <w:pStyle w:val="TableParagraph"/>
              <w:rPr>
                <w:sz w:val="20"/>
              </w:rPr>
            </w:pPr>
          </w:p>
        </w:tc>
        <w:tc>
          <w:tcPr>
            <w:tcW w:w="3248" w:type="dxa"/>
          </w:tcPr>
          <w:p w14:paraId="2F099228" w14:textId="7FFBD28C" w:rsidR="004E070C" w:rsidRDefault="004E070C" w:rsidP="003F77CE">
            <w:pPr>
              <w:pStyle w:val="TableParagraph"/>
              <w:rPr>
                <w:sz w:val="20"/>
              </w:rPr>
            </w:pPr>
          </w:p>
        </w:tc>
        <w:tc>
          <w:tcPr>
            <w:tcW w:w="3098" w:type="dxa"/>
          </w:tcPr>
          <w:p w14:paraId="1D38D602" w14:textId="6A37F696" w:rsidR="004E070C" w:rsidRDefault="004E070C" w:rsidP="003F77CE">
            <w:pPr>
              <w:pStyle w:val="TableParagraph"/>
              <w:rPr>
                <w:sz w:val="20"/>
              </w:rPr>
            </w:pPr>
          </w:p>
        </w:tc>
        <w:tc>
          <w:tcPr>
            <w:tcW w:w="1160" w:type="dxa"/>
          </w:tcPr>
          <w:p w14:paraId="2876DD86" w14:textId="77777777" w:rsidR="004E070C" w:rsidRDefault="004E070C" w:rsidP="003F77CE">
            <w:pPr>
              <w:pStyle w:val="TableParagraph"/>
              <w:rPr>
                <w:sz w:val="20"/>
              </w:rPr>
            </w:pPr>
          </w:p>
        </w:tc>
        <w:tc>
          <w:tcPr>
            <w:tcW w:w="2730" w:type="dxa"/>
          </w:tcPr>
          <w:p w14:paraId="731D2C80" w14:textId="3640ACF5" w:rsidR="004E070C" w:rsidRDefault="004E070C" w:rsidP="003F77CE">
            <w:pPr>
              <w:pStyle w:val="TableParagraph"/>
              <w:rPr>
                <w:sz w:val="20"/>
              </w:rPr>
            </w:pPr>
          </w:p>
        </w:tc>
      </w:tr>
    </w:tbl>
    <w:p w14:paraId="73A8F0CD" w14:textId="0A5EBA0B" w:rsidR="00BD3536" w:rsidRPr="00DD1BF0" w:rsidRDefault="00DD1BF0" w:rsidP="003F77CE">
      <w:pPr>
        <w:tabs>
          <w:tab w:val="left" w:pos="426"/>
        </w:tabs>
        <w:ind w:left="284"/>
        <w:rPr>
          <w:sz w:val="24"/>
        </w:rPr>
      </w:pPr>
      <w:r>
        <w:rPr>
          <w:b/>
          <w:position w:val="7"/>
          <w:sz w:val="15"/>
        </w:rPr>
        <w:t>*</w:t>
      </w:r>
      <w:r>
        <w:rPr>
          <w:b/>
          <w:position w:val="7"/>
          <w:sz w:val="15"/>
        </w:rPr>
        <w:tab/>
      </w:r>
      <w:r w:rsidRPr="00673ADB">
        <w:rPr>
          <w:spacing w:val="-4"/>
          <w:sz w:val="16"/>
          <w:szCs w:val="16"/>
        </w:rPr>
        <w:t>Načeloma</w:t>
      </w:r>
      <w:r w:rsidRPr="00673ADB">
        <w:rPr>
          <w:spacing w:val="30"/>
          <w:sz w:val="16"/>
          <w:szCs w:val="16"/>
        </w:rPr>
        <w:t xml:space="preserve"> </w:t>
      </w:r>
      <w:r w:rsidRPr="00673ADB">
        <w:rPr>
          <w:spacing w:val="-4"/>
          <w:sz w:val="16"/>
          <w:szCs w:val="16"/>
        </w:rPr>
        <w:t>40</w:t>
      </w:r>
      <w:r w:rsidRPr="00673ADB">
        <w:rPr>
          <w:spacing w:val="-6"/>
          <w:sz w:val="16"/>
          <w:szCs w:val="16"/>
        </w:rPr>
        <w:t xml:space="preserve"> </w:t>
      </w:r>
      <w:r w:rsidRPr="00673ADB">
        <w:rPr>
          <w:spacing w:val="-4"/>
          <w:sz w:val="16"/>
          <w:szCs w:val="16"/>
        </w:rPr>
        <w:t>%</w:t>
      </w:r>
      <w:r w:rsidRPr="00673ADB">
        <w:rPr>
          <w:spacing w:val="-10"/>
          <w:sz w:val="16"/>
          <w:szCs w:val="16"/>
        </w:rPr>
        <w:t xml:space="preserve"> </w:t>
      </w:r>
      <w:r w:rsidRPr="00673ADB">
        <w:rPr>
          <w:spacing w:val="-4"/>
          <w:sz w:val="16"/>
          <w:szCs w:val="16"/>
        </w:rPr>
        <w:t>za</w:t>
      </w:r>
      <w:r w:rsidRPr="00673ADB">
        <w:rPr>
          <w:spacing w:val="5"/>
          <w:sz w:val="16"/>
          <w:szCs w:val="16"/>
        </w:rPr>
        <w:t xml:space="preserve"> </w:t>
      </w:r>
      <w:r w:rsidRPr="00673ADB">
        <w:rPr>
          <w:spacing w:val="-4"/>
          <w:sz w:val="16"/>
          <w:szCs w:val="16"/>
        </w:rPr>
        <w:t>ESS+</w:t>
      </w:r>
      <w:r w:rsidRPr="00673ADB">
        <w:rPr>
          <w:spacing w:val="6"/>
          <w:sz w:val="16"/>
          <w:szCs w:val="16"/>
        </w:rPr>
        <w:t xml:space="preserve"> </w:t>
      </w:r>
      <w:r w:rsidRPr="00673ADB">
        <w:rPr>
          <w:spacing w:val="-4"/>
          <w:sz w:val="16"/>
          <w:szCs w:val="16"/>
        </w:rPr>
        <w:t>prispeva</w:t>
      </w:r>
      <w:r w:rsidRPr="00673ADB">
        <w:rPr>
          <w:spacing w:val="30"/>
          <w:sz w:val="16"/>
          <w:szCs w:val="16"/>
        </w:rPr>
        <w:t xml:space="preserve"> </w:t>
      </w:r>
      <w:r w:rsidRPr="00673ADB">
        <w:rPr>
          <w:spacing w:val="-4"/>
          <w:sz w:val="16"/>
          <w:szCs w:val="16"/>
        </w:rPr>
        <w:t>k</w:t>
      </w:r>
      <w:r w:rsidRPr="00673ADB">
        <w:rPr>
          <w:spacing w:val="-6"/>
          <w:sz w:val="16"/>
          <w:szCs w:val="16"/>
        </w:rPr>
        <w:t xml:space="preserve"> </w:t>
      </w:r>
      <w:r w:rsidRPr="00673ADB">
        <w:rPr>
          <w:spacing w:val="-4"/>
          <w:sz w:val="16"/>
          <w:szCs w:val="16"/>
        </w:rPr>
        <w:t>spremljanju</w:t>
      </w:r>
      <w:r w:rsidRPr="00673ADB">
        <w:rPr>
          <w:spacing w:val="44"/>
          <w:sz w:val="16"/>
          <w:szCs w:val="16"/>
        </w:rPr>
        <w:t xml:space="preserve"> </w:t>
      </w:r>
      <w:r w:rsidRPr="00673ADB">
        <w:rPr>
          <w:spacing w:val="-4"/>
          <w:sz w:val="16"/>
          <w:szCs w:val="16"/>
        </w:rPr>
        <w:t>enakosti</w:t>
      </w:r>
      <w:r w:rsidRPr="00673ADB">
        <w:rPr>
          <w:spacing w:val="13"/>
          <w:sz w:val="16"/>
          <w:szCs w:val="16"/>
        </w:rPr>
        <w:t xml:space="preserve"> </w:t>
      </w:r>
      <w:r w:rsidRPr="00673ADB">
        <w:rPr>
          <w:spacing w:val="-4"/>
          <w:sz w:val="16"/>
          <w:szCs w:val="16"/>
        </w:rPr>
        <w:t>spolov.</w:t>
      </w:r>
      <w:r w:rsidRPr="00673ADB">
        <w:rPr>
          <w:spacing w:val="31"/>
          <w:sz w:val="16"/>
          <w:szCs w:val="16"/>
        </w:rPr>
        <w:t xml:space="preserve"> </w:t>
      </w:r>
      <w:r w:rsidRPr="00673ADB">
        <w:rPr>
          <w:spacing w:val="-4"/>
          <w:sz w:val="16"/>
          <w:szCs w:val="16"/>
        </w:rPr>
        <w:t>100</w:t>
      </w:r>
      <w:r w:rsidRPr="00673ADB">
        <w:rPr>
          <w:spacing w:val="-6"/>
          <w:sz w:val="16"/>
          <w:szCs w:val="16"/>
        </w:rPr>
        <w:t xml:space="preserve"> </w:t>
      </w:r>
      <w:r w:rsidRPr="00673ADB">
        <w:rPr>
          <w:spacing w:val="-4"/>
          <w:sz w:val="16"/>
          <w:szCs w:val="16"/>
        </w:rPr>
        <w:t>%</w:t>
      </w:r>
      <w:r w:rsidRPr="00673ADB">
        <w:rPr>
          <w:spacing w:val="-9"/>
          <w:sz w:val="16"/>
          <w:szCs w:val="16"/>
        </w:rPr>
        <w:t xml:space="preserve"> </w:t>
      </w:r>
      <w:r w:rsidRPr="00673ADB">
        <w:rPr>
          <w:spacing w:val="-4"/>
          <w:sz w:val="16"/>
          <w:szCs w:val="16"/>
        </w:rPr>
        <w:t>se</w:t>
      </w:r>
      <w:r w:rsidRPr="00673ADB">
        <w:rPr>
          <w:spacing w:val="5"/>
          <w:sz w:val="16"/>
          <w:szCs w:val="16"/>
        </w:rPr>
        <w:t xml:space="preserve"> </w:t>
      </w:r>
      <w:r w:rsidRPr="00673ADB">
        <w:rPr>
          <w:spacing w:val="-4"/>
          <w:sz w:val="16"/>
          <w:szCs w:val="16"/>
        </w:rPr>
        <w:t>uporabi,</w:t>
      </w:r>
      <w:r w:rsidRPr="00673ADB">
        <w:rPr>
          <w:spacing w:val="31"/>
          <w:sz w:val="16"/>
          <w:szCs w:val="16"/>
        </w:rPr>
        <w:t xml:space="preserve"> </w:t>
      </w:r>
      <w:r w:rsidRPr="00673ADB">
        <w:rPr>
          <w:spacing w:val="-4"/>
          <w:sz w:val="16"/>
          <w:szCs w:val="16"/>
        </w:rPr>
        <w:t>kadar</w:t>
      </w:r>
      <w:r w:rsidRPr="00673ADB">
        <w:rPr>
          <w:spacing w:val="-10"/>
          <w:sz w:val="16"/>
          <w:szCs w:val="16"/>
        </w:rPr>
        <w:t xml:space="preserve"> </w:t>
      </w:r>
      <w:r w:rsidRPr="00673ADB">
        <w:rPr>
          <w:spacing w:val="-4"/>
          <w:sz w:val="16"/>
          <w:szCs w:val="16"/>
        </w:rPr>
        <w:t>se</w:t>
      </w:r>
      <w:r w:rsidRPr="00673ADB">
        <w:rPr>
          <w:spacing w:val="-7"/>
          <w:sz w:val="16"/>
          <w:szCs w:val="16"/>
        </w:rPr>
        <w:t xml:space="preserve"> </w:t>
      </w:r>
      <w:r w:rsidRPr="00673ADB">
        <w:rPr>
          <w:spacing w:val="-4"/>
          <w:sz w:val="16"/>
          <w:szCs w:val="16"/>
        </w:rPr>
        <w:t>država</w:t>
      </w:r>
      <w:r w:rsidRPr="00673ADB">
        <w:rPr>
          <w:spacing w:val="31"/>
          <w:sz w:val="16"/>
          <w:szCs w:val="16"/>
        </w:rPr>
        <w:t xml:space="preserve"> </w:t>
      </w:r>
      <w:r w:rsidRPr="00673ADB">
        <w:rPr>
          <w:spacing w:val="-3"/>
          <w:sz w:val="16"/>
          <w:szCs w:val="16"/>
        </w:rPr>
        <w:t>članica</w:t>
      </w:r>
      <w:r w:rsidRPr="00673ADB">
        <w:rPr>
          <w:spacing w:val="42"/>
          <w:sz w:val="16"/>
          <w:szCs w:val="16"/>
        </w:rPr>
        <w:t xml:space="preserve"> </w:t>
      </w:r>
      <w:r w:rsidRPr="00673ADB">
        <w:rPr>
          <w:spacing w:val="-3"/>
          <w:sz w:val="16"/>
          <w:szCs w:val="16"/>
        </w:rPr>
        <w:t>odloči</w:t>
      </w:r>
      <w:r w:rsidRPr="00673ADB">
        <w:rPr>
          <w:spacing w:val="13"/>
          <w:sz w:val="16"/>
          <w:szCs w:val="16"/>
        </w:rPr>
        <w:t xml:space="preserve"> </w:t>
      </w:r>
      <w:r w:rsidRPr="00673ADB">
        <w:rPr>
          <w:spacing w:val="-3"/>
          <w:sz w:val="16"/>
          <w:szCs w:val="16"/>
        </w:rPr>
        <w:t>za</w:t>
      </w:r>
      <w:r w:rsidRPr="00673ADB">
        <w:rPr>
          <w:spacing w:val="5"/>
          <w:sz w:val="16"/>
          <w:szCs w:val="16"/>
        </w:rPr>
        <w:t xml:space="preserve"> </w:t>
      </w:r>
      <w:r w:rsidRPr="00673ADB">
        <w:rPr>
          <w:spacing w:val="-3"/>
          <w:sz w:val="16"/>
          <w:szCs w:val="16"/>
        </w:rPr>
        <w:t>uporabo</w:t>
      </w:r>
      <w:r w:rsidRPr="00673ADB">
        <w:rPr>
          <w:spacing w:val="18"/>
          <w:sz w:val="16"/>
          <w:szCs w:val="16"/>
        </w:rPr>
        <w:t xml:space="preserve"> </w:t>
      </w:r>
      <w:r w:rsidRPr="00673ADB">
        <w:rPr>
          <w:spacing w:val="-3"/>
          <w:sz w:val="16"/>
          <w:szCs w:val="16"/>
        </w:rPr>
        <w:t>člena</w:t>
      </w:r>
      <w:r w:rsidRPr="00673ADB">
        <w:rPr>
          <w:spacing w:val="18"/>
          <w:sz w:val="16"/>
          <w:szCs w:val="16"/>
        </w:rPr>
        <w:t xml:space="preserve"> </w:t>
      </w:r>
      <w:r w:rsidRPr="00673ADB">
        <w:rPr>
          <w:spacing w:val="-3"/>
          <w:sz w:val="16"/>
          <w:szCs w:val="16"/>
        </w:rPr>
        <w:t>6</w:t>
      </w:r>
      <w:r w:rsidRPr="00673ADB">
        <w:rPr>
          <w:spacing w:val="-6"/>
          <w:sz w:val="16"/>
          <w:szCs w:val="16"/>
        </w:rPr>
        <w:t xml:space="preserve"> </w:t>
      </w:r>
      <w:r w:rsidRPr="00673ADB">
        <w:rPr>
          <w:spacing w:val="-3"/>
          <w:sz w:val="16"/>
          <w:szCs w:val="16"/>
        </w:rPr>
        <w:t>uredbe</w:t>
      </w:r>
      <w:r>
        <w:rPr>
          <w:spacing w:val="-3"/>
          <w:sz w:val="16"/>
          <w:szCs w:val="16"/>
        </w:rPr>
        <w:t xml:space="preserve"> </w:t>
      </w:r>
      <w:r w:rsidRPr="00673ADB">
        <w:rPr>
          <w:spacing w:val="-3"/>
          <w:sz w:val="16"/>
          <w:szCs w:val="16"/>
        </w:rPr>
        <w:t>o</w:t>
      </w:r>
      <w:r w:rsidRPr="00673ADB">
        <w:rPr>
          <w:spacing w:val="-11"/>
          <w:sz w:val="16"/>
          <w:szCs w:val="16"/>
        </w:rPr>
        <w:t xml:space="preserve"> </w:t>
      </w:r>
      <w:r w:rsidRPr="00673ADB">
        <w:rPr>
          <w:spacing w:val="-3"/>
          <w:sz w:val="16"/>
          <w:szCs w:val="16"/>
        </w:rPr>
        <w:t>ESS+</w:t>
      </w:r>
      <w:r w:rsidRPr="00673ADB">
        <w:rPr>
          <w:sz w:val="16"/>
          <w:szCs w:val="16"/>
        </w:rPr>
        <w:t xml:space="preserve"> </w:t>
      </w:r>
      <w:r w:rsidRPr="00673ADB">
        <w:rPr>
          <w:spacing w:val="-3"/>
          <w:sz w:val="16"/>
          <w:szCs w:val="16"/>
        </w:rPr>
        <w:t>in</w:t>
      </w:r>
      <w:r w:rsidRPr="00673ADB">
        <w:rPr>
          <w:spacing w:val="1"/>
          <w:sz w:val="16"/>
          <w:szCs w:val="16"/>
        </w:rPr>
        <w:t xml:space="preserve"> </w:t>
      </w:r>
      <w:r w:rsidRPr="00673ADB">
        <w:rPr>
          <w:spacing w:val="-3"/>
          <w:sz w:val="16"/>
          <w:szCs w:val="16"/>
        </w:rPr>
        <w:t>ukrepov</w:t>
      </w:r>
      <w:r w:rsidRPr="00673ADB">
        <w:rPr>
          <w:spacing w:val="11"/>
          <w:sz w:val="16"/>
          <w:szCs w:val="16"/>
        </w:rPr>
        <w:t xml:space="preserve"> </w:t>
      </w:r>
      <w:r w:rsidRPr="00673ADB">
        <w:rPr>
          <w:spacing w:val="-3"/>
          <w:sz w:val="16"/>
          <w:szCs w:val="16"/>
        </w:rPr>
        <w:t>za</w:t>
      </w:r>
      <w:r w:rsidRPr="00673ADB">
        <w:rPr>
          <w:sz w:val="16"/>
          <w:szCs w:val="16"/>
        </w:rPr>
        <w:t xml:space="preserve"> </w:t>
      </w:r>
      <w:r w:rsidRPr="00673ADB">
        <w:rPr>
          <w:spacing w:val="-3"/>
          <w:sz w:val="16"/>
          <w:szCs w:val="16"/>
        </w:rPr>
        <w:t>posamezne</w:t>
      </w:r>
      <w:r w:rsidRPr="00673ADB">
        <w:rPr>
          <w:spacing w:val="32"/>
          <w:sz w:val="16"/>
          <w:szCs w:val="16"/>
        </w:rPr>
        <w:t xml:space="preserve"> </w:t>
      </w:r>
      <w:r w:rsidRPr="00673ADB">
        <w:rPr>
          <w:spacing w:val="-3"/>
          <w:sz w:val="16"/>
          <w:szCs w:val="16"/>
        </w:rPr>
        <w:t>programe</w:t>
      </w:r>
      <w:r w:rsidRPr="00673ADB">
        <w:rPr>
          <w:spacing w:val="23"/>
          <w:sz w:val="16"/>
          <w:szCs w:val="16"/>
        </w:rPr>
        <w:t xml:space="preserve"> </w:t>
      </w:r>
      <w:r w:rsidRPr="00673ADB">
        <w:rPr>
          <w:spacing w:val="-3"/>
          <w:sz w:val="16"/>
          <w:szCs w:val="16"/>
        </w:rPr>
        <w:t>na</w:t>
      </w:r>
      <w:r w:rsidRPr="00673ADB">
        <w:rPr>
          <w:spacing w:val="-1"/>
          <w:sz w:val="16"/>
          <w:szCs w:val="16"/>
        </w:rPr>
        <w:t xml:space="preserve"> </w:t>
      </w:r>
      <w:r w:rsidRPr="00673ADB">
        <w:rPr>
          <w:spacing w:val="-3"/>
          <w:sz w:val="16"/>
          <w:szCs w:val="16"/>
        </w:rPr>
        <w:t>področju</w:t>
      </w:r>
      <w:r w:rsidRPr="00673ADB">
        <w:rPr>
          <w:spacing w:val="1"/>
          <w:sz w:val="16"/>
          <w:szCs w:val="16"/>
        </w:rPr>
        <w:t xml:space="preserve"> </w:t>
      </w:r>
      <w:r w:rsidRPr="00673ADB">
        <w:rPr>
          <w:spacing w:val="-2"/>
          <w:sz w:val="16"/>
          <w:szCs w:val="16"/>
        </w:rPr>
        <w:t>enakosti</w:t>
      </w:r>
      <w:r w:rsidRPr="00673ADB">
        <w:rPr>
          <w:spacing w:val="18"/>
          <w:sz w:val="16"/>
          <w:szCs w:val="16"/>
        </w:rPr>
        <w:t xml:space="preserve"> </w:t>
      </w:r>
      <w:r w:rsidRPr="00673ADB">
        <w:rPr>
          <w:spacing w:val="-2"/>
          <w:sz w:val="16"/>
          <w:szCs w:val="16"/>
        </w:rPr>
        <w:t>spolov.</w:t>
      </w:r>
      <w:r w:rsidR="00BD3536">
        <w:rPr>
          <w:spacing w:val="-2"/>
        </w:rPr>
        <w:br w:type="page"/>
      </w:r>
    </w:p>
    <w:p w14:paraId="51F093D4" w14:textId="50308640" w:rsidR="00C54A04" w:rsidRDefault="00C1612C" w:rsidP="003F77CE">
      <w:pPr>
        <w:pStyle w:val="Naslov1"/>
        <w:spacing w:before="0"/>
      </w:pPr>
      <w:bookmarkStart w:id="64" w:name="_Toc96856177"/>
      <w:r>
        <w:lastRenderedPageBreak/>
        <w:t>Finančni</w:t>
      </w:r>
      <w:r>
        <w:rPr>
          <w:spacing w:val="14"/>
        </w:rPr>
        <w:t xml:space="preserve"> </w:t>
      </w:r>
      <w:r>
        <w:t>načrt</w:t>
      </w:r>
      <w:bookmarkEnd w:id="64"/>
    </w:p>
    <w:p w14:paraId="1564190A" w14:textId="77777777" w:rsidR="00C54A04" w:rsidRDefault="00C54A04" w:rsidP="003F77CE">
      <w:pPr>
        <w:rPr>
          <w:sz w:val="30"/>
        </w:rPr>
      </w:pPr>
    </w:p>
    <w:p w14:paraId="4985A4C9" w14:textId="522CA571" w:rsidR="00C54A04" w:rsidRPr="00D37612" w:rsidRDefault="00C1612C" w:rsidP="003F77CE">
      <w:pPr>
        <w:pStyle w:val="Naslov2"/>
      </w:pPr>
      <w:bookmarkStart w:id="65" w:name="_Toc96856178"/>
      <w:r w:rsidRPr="00D37612">
        <w:t>Prerazporeditve in prispevki</w:t>
      </w:r>
      <w:bookmarkEnd w:id="65"/>
    </w:p>
    <w:p w14:paraId="270F91F5" w14:textId="2D0E62A4" w:rsidR="00C54A04" w:rsidRDefault="00C54A04" w:rsidP="003F77CE"/>
    <w:tbl>
      <w:tblPr>
        <w:tblW w:w="5000" w:type="pct"/>
        <w:tblInd w:w="-8"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73"/>
        <w:gridCol w:w="10417"/>
      </w:tblGrid>
      <w:tr w:rsidR="0090166E" w:rsidRPr="00D37612" w14:paraId="651AF613" w14:textId="77777777" w:rsidTr="009E5A19">
        <w:tc>
          <w:tcPr>
            <w:tcW w:w="1277" w:type="pct"/>
            <w:vMerge w:val="restart"/>
            <w:tcBorders>
              <w:top w:val="single" w:sz="6" w:space="0" w:color="000000"/>
              <w:left w:val="single" w:sz="6" w:space="0" w:color="000000"/>
              <w:right w:val="single" w:sz="6" w:space="0" w:color="000000"/>
            </w:tcBorders>
            <w:shd w:val="clear" w:color="auto" w:fill="auto"/>
            <w:hideMark/>
          </w:tcPr>
          <w:p w14:paraId="79350A59" w14:textId="77777777" w:rsidR="00D37612" w:rsidRPr="00D37612" w:rsidRDefault="00D37612" w:rsidP="003F77CE">
            <w:pPr>
              <w:widowControl/>
              <w:autoSpaceDE/>
              <w:autoSpaceDN/>
              <w:rPr>
                <w:lang w:eastAsia="sl-SI"/>
              </w:rPr>
            </w:pPr>
            <w:r w:rsidRPr="00D37612">
              <w:rPr>
                <w:lang w:eastAsia="sl-SI"/>
              </w:rPr>
              <w:t>Sprememba programa v zvezi s</w:t>
            </w:r>
          </w:p>
          <w:p w14:paraId="1E32D777" w14:textId="02DAEEA6" w:rsidR="00D37612" w:rsidRPr="00D37612" w:rsidRDefault="00D37612" w:rsidP="003F77CE">
            <w:pPr>
              <w:widowControl/>
              <w:autoSpaceDE/>
              <w:autoSpaceDN/>
              <w:ind w:left="-285"/>
              <w:jc w:val="both"/>
              <w:rPr>
                <w:lang w:eastAsia="sl-SI"/>
              </w:rPr>
            </w:pPr>
            <w:r w:rsidRPr="00D37612">
              <w:rPr>
                <w:lang w:eastAsia="sl-SI"/>
              </w:rPr>
              <w:t> </w:t>
            </w:r>
          </w:p>
        </w:tc>
        <w:tc>
          <w:tcPr>
            <w:tcW w:w="3723" w:type="pct"/>
            <w:tcBorders>
              <w:top w:val="single" w:sz="6" w:space="0" w:color="000000"/>
              <w:left w:val="single" w:sz="6" w:space="0" w:color="000000"/>
              <w:bottom w:val="single" w:sz="6" w:space="0" w:color="000000"/>
              <w:right w:val="single" w:sz="6" w:space="0" w:color="000000"/>
            </w:tcBorders>
            <w:shd w:val="clear" w:color="auto" w:fill="auto"/>
            <w:hideMark/>
          </w:tcPr>
          <w:tbl>
            <w:tblPr>
              <w:tblW w:w="4770" w:type="pct"/>
              <w:tblCellMar>
                <w:left w:w="0" w:type="dxa"/>
                <w:right w:w="0" w:type="dxa"/>
              </w:tblCellMar>
              <w:tblLook w:val="04A0" w:firstRow="1" w:lastRow="0" w:firstColumn="1" w:lastColumn="0" w:noHBand="0" w:noVBand="1"/>
            </w:tblPr>
            <w:tblGrid>
              <w:gridCol w:w="357"/>
              <w:gridCol w:w="9567"/>
            </w:tblGrid>
            <w:tr w:rsidR="00D37612" w:rsidRPr="00D37612" w14:paraId="278CAD9F" w14:textId="77777777" w:rsidTr="009E5A19">
              <w:tc>
                <w:tcPr>
                  <w:tcW w:w="180" w:type="pct"/>
                  <w:shd w:val="clear" w:color="auto" w:fill="auto"/>
                  <w:hideMark/>
                </w:tcPr>
                <w:p w14:paraId="1F80B518" w14:textId="77777777" w:rsidR="00D37612" w:rsidRPr="00D37612" w:rsidRDefault="00D37612" w:rsidP="003F77CE">
                  <w:pPr>
                    <w:widowControl/>
                    <w:autoSpaceDE/>
                    <w:autoSpaceDN/>
                    <w:jc w:val="both"/>
                    <w:rPr>
                      <w:lang w:eastAsia="sl-SI"/>
                    </w:rPr>
                  </w:pPr>
                  <w:r w:rsidRPr="00D37612">
                    <w:rPr>
                      <w:rFonts w:ascii="Segoe UI Symbol" w:hAnsi="Segoe UI Symbol" w:cs="Segoe UI Symbol"/>
                      <w:lang w:eastAsia="sl-SI"/>
                    </w:rPr>
                    <w:t>☐</w:t>
                  </w:r>
                </w:p>
              </w:tc>
              <w:tc>
                <w:tcPr>
                  <w:tcW w:w="0" w:type="auto"/>
                  <w:shd w:val="clear" w:color="auto" w:fill="auto"/>
                  <w:hideMark/>
                </w:tcPr>
                <w:p w14:paraId="27B00A6D" w14:textId="6A501EE4" w:rsidR="00D37612" w:rsidRPr="00D37612" w:rsidRDefault="00D37612" w:rsidP="003F77CE">
                  <w:pPr>
                    <w:widowControl/>
                    <w:autoSpaceDE/>
                    <w:autoSpaceDN/>
                    <w:jc w:val="both"/>
                    <w:rPr>
                      <w:lang w:eastAsia="sl-SI"/>
                    </w:rPr>
                  </w:pPr>
                  <w:r w:rsidRPr="00D37612">
                    <w:rPr>
                      <w:lang w:eastAsia="sl-SI"/>
                    </w:rPr>
                    <w:t>prispevkom za InvestEU</w:t>
                  </w:r>
                </w:p>
              </w:tc>
            </w:tr>
          </w:tbl>
          <w:p w14:paraId="5AED852D" w14:textId="77777777" w:rsidR="00D37612" w:rsidRPr="00D37612" w:rsidRDefault="00D37612" w:rsidP="003F77CE">
            <w:pPr>
              <w:widowControl/>
              <w:autoSpaceDE/>
              <w:autoSpaceDN/>
              <w:rPr>
                <w:lang w:eastAsia="sl-SI"/>
              </w:rPr>
            </w:pPr>
          </w:p>
        </w:tc>
      </w:tr>
      <w:tr w:rsidR="0090166E" w:rsidRPr="00D37612" w14:paraId="00CEC860" w14:textId="77777777" w:rsidTr="009E5A19">
        <w:tc>
          <w:tcPr>
            <w:tcW w:w="1277" w:type="pct"/>
            <w:vMerge/>
            <w:tcBorders>
              <w:left w:val="single" w:sz="6" w:space="0" w:color="000000"/>
              <w:right w:val="single" w:sz="6" w:space="0" w:color="000000"/>
            </w:tcBorders>
            <w:shd w:val="clear" w:color="auto" w:fill="auto"/>
            <w:vAlign w:val="center"/>
            <w:hideMark/>
          </w:tcPr>
          <w:p w14:paraId="565F11DD" w14:textId="7B61FD08" w:rsidR="00D37612" w:rsidRPr="00D37612" w:rsidRDefault="00D37612" w:rsidP="003F77CE">
            <w:pPr>
              <w:widowControl/>
              <w:autoSpaceDE/>
              <w:autoSpaceDN/>
              <w:jc w:val="both"/>
              <w:rPr>
                <w:lang w:eastAsia="sl-SI"/>
              </w:rPr>
            </w:pPr>
          </w:p>
        </w:tc>
        <w:tc>
          <w:tcPr>
            <w:tcW w:w="3723" w:type="pct"/>
            <w:tcBorders>
              <w:top w:val="single" w:sz="6" w:space="0" w:color="000000"/>
              <w:left w:val="single" w:sz="6" w:space="0" w:color="000000"/>
              <w:bottom w:val="single" w:sz="6" w:space="0" w:color="000000"/>
              <w:right w:val="single" w:sz="6" w:space="0" w:color="000000"/>
            </w:tcBorders>
            <w:shd w:val="clear" w:color="auto" w:fill="auto"/>
            <w:hideMark/>
          </w:tcPr>
          <w:tbl>
            <w:tblPr>
              <w:tblW w:w="10007" w:type="dxa"/>
              <w:tblCellMar>
                <w:left w:w="0" w:type="dxa"/>
                <w:right w:w="0" w:type="dxa"/>
              </w:tblCellMar>
              <w:tblLook w:val="04A0" w:firstRow="1" w:lastRow="0" w:firstColumn="1" w:lastColumn="0" w:noHBand="0" w:noVBand="1"/>
            </w:tblPr>
            <w:tblGrid>
              <w:gridCol w:w="8"/>
              <w:gridCol w:w="9999"/>
            </w:tblGrid>
            <w:tr w:rsidR="00D37612" w:rsidRPr="00D37612" w14:paraId="312FB25B" w14:textId="77777777" w:rsidTr="00FD25C4">
              <w:tc>
                <w:tcPr>
                  <w:tcW w:w="0" w:type="auto"/>
                  <w:shd w:val="clear" w:color="auto" w:fill="auto"/>
                  <w:hideMark/>
                </w:tcPr>
                <w:p w14:paraId="183D38C2" w14:textId="77777777" w:rsidR="00D37612" w:rsidRPr="00D37612" w:rsidRDefault="00D37612" w:rsidP="003F77CE">
                  <w:pPr>
                    <w:widowControl/>
                    <w:autoSpaceDE/>
                    <w:autoSpaceDN/>
                    <w:jc w:val="both"/>
                    <w:rPr>
                      <w:lang w:eastAsia="sl-SI"/>
                    </w:rPr>
                  </w:pPr>
                </w:p>
              </w:tc>
              <w:tc>
                <w:tcPr>
                  <w:tcW w:w="4996" w:type="pct"/>
                  <w:shd w:val="clear" w:color="auto" w:fill="auto"/>
                  <w:hideMark/>
                </w:tcPr>
                <w:p w14:paraId="7FB72C69" w14:textId="368B425E" w:rsidR="00D37612" w:rsidRPr="00D37612" w:rsidRDefault="008802EA" w:rsidP="008802EA">
                  <w:pPr>
                    <w:widowControl/>
                    <w:autoSpaceDE/>
                    <w:autoSpaceDN/>
                    <w:contextualSpacing/>
                    <w:jc w:val="both"/>
                    <w:rPr>
                      <w:lang w:eastAsia="sl-SI"/>
                    </w:rPr>
                  </w:pPr>
                  <w:r w:rsidRPr="00D37612">
                    <w:rPr>
                      <w:rFonts w:ascii="Segoe UI Symbol" w:hAnsi="Segoe UI Symbol" w:cs="Segoe UI Symbol"/>
                      <w:lang w:eastAsia="sl-SI"/>
                    </w:rPr>
                    <w:t>☐</w:t>
                  </w:r>
                  <w:r>
                    <w:rPr>
                      <w:rFonts w:ascii="Segoe UI Symbol" w:hAnsi="Segoe UI Symbol" w:cs="Segoe UI Symbol"/>
                      <w:lang w:eastAsia="sl-SI"/>
                    </w:rPr>
                    <w:t xml:space="preserve">   </w:t>
                  </w:r>
                  <w:r w:rsidR="00D37612" w:rsidRPr="00D37612">
                    <w:rPr>
                      <w:lang w:eastAsia="sl-SI"/>
                    </w:rPr>
                    <w:t>prerazporeditev za instrumente v okviru neposrednega ali posrednega upravljanja</w:t>
                  </w:r>
                </w:p>
              </w:tc>
            </w:tr>
          </w:tbl>
          <w:p w14:paraId="0DDA0A6E" w14:textId="77777777" w:rsidR="00D37612" w:rsidRPr="00D37612" w:rsidRDefault="00D37612" w:rsidP="003F77CE">
            <w:pPr>
              <w:widowControl/>
              <w:autoSpaceDE/>
              <w:autoSpaceDN/>
              <w:rPr>
                <w:lang w:eastAsia="sl-SI"/>
              </w:rPr>
            </w:pPr>
          </w:p>
        </w:tc>
      </w:tr>
      <w:tr w:rsidR="0090166E" w:rsidRPr="00D37612" w14:paraId="0C3D5F75" w14:textId="77777777" w:rsidTr="009E5A19">
        <w:tc>
          <w:tcPr>
            <w:tcW w:w="1277" w:type="pct"/>
            <w:vMerge/>
            <w:tcBorders>
              <w:left w:val="single" w:sz="6" w:space="0" w:color="000000"/>
              <w:bottom w:val="single" w:sz="6" w:space="0" w:color="000000"/>
              <w:right w:val="single" w:sz="6" w:space="0" w:color="000000"/>
            </w:tcBorders>
            <w:shd w:val="clear" w:color="auto" w:fill="auto"/>
            <w:hideMark/>
          </w:tcPr>
          <w:p w14:paraId="17E9B703" w14:textId="75854D47" w:rsidR="00D37612" w:rsidRPr="00D37612" w:rsidRDefault="00D37612" w:rsidP="003F77CE">
            <w:pPr>
              <w:widowControl/>
              <w:autoSpaceDE/>
              <w:autoSpaceDN/>
              <w:jc w:val="both"/>
              <w:rPr>
                <w:lang w:eastAsia="sl-SI"/>
              </w:rPr>
            </w:pPr>
          </w:p>
        </w:tc>
        <w:tc>
          <w:tcPr>
            <w:tcW w:w="3723" w:type="pct"/>
            <w:tcBorders>
              <w:top w:val="single" w:sz="6" w:space="0" w:color="000000"/>
              <w:left w:val="single" w:sz="6" w:space="0" w:color="000000"/>
              <w:bottom w:val="single" w:sz="6" w:space="0" w:color="000000"/>
              <w:right w:val="single" w:sz="6" w:space="0" w:color="000000"/>
            </w:tcBorders>
            <w:shd w:val="clear" w:color="auto" w:fill="auto"/>
            <w:hideMark/>
          </w:tcPr>
          <w:tbl>
            <w:tblPr>
              <w:tblW w:w="5000" w:type="pct"/>
              <w:tblCellMar>
                <w:left w:w="0" w:type="dxa"/>
                <w:right w:w="0" w:type="dxa"/>
              </w:tblCellMar>
              <w:tblLook w:val="04A0" w:firstRow="1" w:lastRow="0" w:firstColumn="1" w:lastColumn="0" w:noHBand="0" w:noVBand="1"/>
            </w:tblPr>
            <w:tblGrid>
              <w:gridCol w:w="8"/>
              <w:gridCol w:w="10394"/>
            </w:tblGrid>
            <w:tr w:rsidR="00872BD7" w:rsidRPr="00D37612" w14:paraId="4524CBBF" w14:textId="77777777" w:rsidTr="00F6549D">
              <w:tc>
                <w:tcPr>
                  <w:tcW w:w="0" w:type="auto"/>
                  <w:shd w:val="clear" w:color="auto" w:fill="000000"/>
                  <w:hideMark/>
                </w:tcPr>
                <w:p w14:paraId="7C1EA10A" w14:textId="77777777" w:rsidR="00D37612" w:rsidRPr="00D37612" w:rsidRDefault="00D37612" w:rsidP="00F3605D">
                  <w:pPr>
                    <w:widowControl/>
                    <w:numPr>
                      <w:ilvl w:val="0"/>
                      <w:numId w:val="4"/>
                    </w:numPr>
                    <w:autoSpaceDE/>
                    <w:autoSpaceDN/>
                    <w:contextualSpacing/>
                    <w:jc w:val="both"/>
                    <w:rPr>
                      <w:lang w:eastAsia="sl-SI"/>
                    </w:rPr>
                  </w:pPr>
                </w:p>
              </w:tc>
              <w:tc>
                <w:tcPr>
                  <w:tcW w:w="0" w:type="auto"/>
                  <w:shd w:val="clear" w:color="auto" w:fill="auto"/>
                  <w:hideMark/>
                </w:tcPr>
                <w:p w14:paraId="3E14F5C1" w14:textId="77777777" w:rsidR="00D37612" w:rsidRPr="00D37612" w:rsidRDefault="00D37612" w:rsidP="00F3605D">
                  <w:pPr>
                    <w:widowControl/>
                    <w:numPr>
                      <w:ilvl w:val="0"/>
                      <w:numId w:val="4"/>
                    </w:numPr>
                    <w:autoSpaceDE/>
                    <w:autoSpaceDN/>
                    <w:contextualSpacing/>
                    <w:jc w:val="both"/>
                    <w:rPr>
                      <w:lang w:eastAsia="sl-SI"/>
                    </w:rPr>
                  </w:pPr>
                  <w:r w:rsidRPr="00D37612">
                    <w:rPr>
                      <w:lang w:eastAsia="sl-SI"/>
                    </w:rPr>
                    <w:t>prerazporeditev med ESRR, ESS+, Kohezijskim skladom ali drugim skladom ali skladi</w:t>
                  </w:r>
                </w:p>
              </w:tc>
            </w:tr>
          </w:tbl>
          <w:p w14:paraId="2FA94809" w14:textId="77777777" w:rsidR="00D37612" w:rsidRPr="00D37612" w:rsidRDefault="00D37612" w:rsidP="003F77CE">
            <w:pPr>
              <w:widowControl/>
              <w:autoSpaceDE/>
              <w:autoSpaceDN/>
              <w:rPr>
                <w:lang w:eastAsia="sl-SI"/>
              </w:rPr>
            </w:pPr>
          </w:p>
        </w:tc>
      </w:tr>
    </w:tbl>
    <w:p w14:paraId="1BEAEA7F" w14:textId="77777777" w:rsidR="00D37612" w:rsidRDefault="00D37612" w:rsidP="003F77CE"/>
    <w:p w14:paraId="5E05266A" w14:textId="77777777" w:rsidR="00C54A04" w:rsidRDefault="00C54A04" w:rsidP="003F77CE">
      <w:pPr>
        <w:sectPr w:rsidR="00C54A04" w:rsidSect="00FC3010">
          <w:headerReference w:type="default" r:id="rId117"/>
          <w:footerReference w:type="first" r:id="rId118"/>
          <w:type w:val="continuous"/>
          <w:pgSz w:w="16840" w:h="11910" w:orient="landscape"/>
          <w:pgMar w:top="1417" w:right="1417" w:bottom="1417" w:left="1417" w:header="708" w:footer="708" w:gutter="0"/>
          <w:cols w:space="708"/>
        </w:sectPr>
      </w:pPr>
    </w:p>
    <w:p w14:paraId="51105775" w14:textId="6806BA42" w:rsidR="00C54A04" w:rsidRDefault="00C1612C" w:rsidP="003F77CE">
      <w:pPr>
        <w:tabs>
          <w:tab w:val="left" w:pos="9648"/>
        </w:tabs>
        <w:ind w:left="366"/>
      </w:pPr>
      <w:r w:rsidRPr="0058463E">
        <w:rPr>
          <w:spacing w:val="-5"/>
        </w:rPr>
        <w:lastRenderedPageBreak/>
        <w:t>Razpredelnica 17A: Prerazporeditve med ESRR, ESS+ in Kohezijskim skladom ali v drug sklad ali sklade</w:t>
      </w:r>
      <w:r w:rsidRPr="0058463E">
        <w:rPr>
          <w:b/>
          <w:position w:val="7"/>
          <w:sz w:val="15"/>
        </w:rPr>
        <w:t>*</w:t>
      </w:r>
      <w:r w:rsidRPr="0058463E">
        <w:rPr>
          <w:b/>
          <w:spacing w:val="36"/>
          <w:position w:val="7"/>
          <w:sz w:val="15"/>
        </w:rPr>
        <w:t xml:space="preserve"> </w:t>
      </w:r>
      <w:r w:rsidRPr="0058463E">
        <w:rPr>
          <w:spacing w:val="-6"/>
        </w:rPr>
        <w:t>(razčlenitev</w:t>
      </w:r>
      <w:r w:rsidR="00D37612" w:rsidRPr="0058463E">
        <w:rPr>
          <w:spacing w:val="-6"/>
        </w:rPr>
        <w:t xml:space="preserve"> </w:t>
      </w:r>
      <w:r w:rsidRPr="0058463E">
        <w:t>po</w:t>
      </w:r>
      <w:r w:rsidR="00D37612" w:rsidRPr="0058463E">
        <w:t xml:space="preserve"> </w:t>
      </w:r>
      <w:r w:rsidRPr="0058463E">
        <w:rPr>
          <w:spacing w:val="-11"/>
        </w:rPr>
        <w:t>letih)</w:t>
      </w:r>
    </w:p>
    <w:p w14:paraId="16BC304D" w14:textId="345DAD09" w:rsidR="009E1886" w:rsidRDefault="009E1886" w:rsidP="003F77CE">
      <w:pPr>
        <w:rPr>
          <w:sz w:val="21"/>
        </w:rPr>
      </w:pPr>
    </w:p>
    <w:tbl>
      <w:tblPr>
        <w:tblW w:w="13370" w:type="dxa"/>
        <w:tblInd w:w="274" w:type="dxa"/>
        <w:tblCellMar>
          <w:left w:w="70" w:type="dxa"/>
          <w:right w:w="70" w:type="dxa"/>
        </w:tblCellMar>
        <w:tblLook w:val="04A0" w:firstRow="1" w:lastRow="0" w:firstColumn="1" w:lastColumn="0" w:noHBand="0" w:noVBand="1"/>
      </w:tblPr>
      <w:tblGrid>
        <w:gridCol w:w="1133"/>
        <w:gridCol w:w="1839"/>
        <w:gridCol w:w="991"/>
        <w:gridCol w:w="1557"/>
        <w:gridCol w:w="850"/>
        <w:gridCol w:w="1405"/>
        <w:gridCol w:w="1405"/>
        <w:gridCol w:w="742"/>
        <w:gridCol w:w="719"/>
        <w:gridCol w:w="719"/>
        <w:gridCol w:w="580"/>
        <w:gridCol w:w="1417"/>
        <w:gridCol w:w="13"/>
      </w:tblGrid>
      <w:tr w:rsidR="0090166E" w:rsidRPr="00F90404" w14:paraId="068C37EE" w14:textId="77777777" w:rsidTr="009E5A19">
        <w:trPr>
          <w:trHeight w:val="252"/>
        </w:trPr>
        <w:tc>
          <w:tcPr>
            <w:tcW w:w="297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86871B9"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Prerazporeditev iz</w:t>
            </w:r>
          </w:p>
        </w:tc>
        <w:tc>
          <w:tcPr>
            <w:tcW w:w="2548" w:type="dxa"/>
            <w:gridSpan w:val="2"/>
            <w:tcBorders>
              <w:top w:val="single" w:sz="8" w:space="0" w:color="auto"/>
              <w:left w:val="nil"/>
              <w:bottom w:val="single" w:sz="8" w:space="0" w:color="auto"/>
              <w:right w:val="single" w:sz="8" w:space="0" w:color="000000"/>
            </w:tcBorders>
            <w:shd w:val="clear" w:color="auto" w:fill="auto"/>
            <w:vAlign w:val="center"/>
            <w:hideMark/>
          </w:tcPr>
          <w:p w14:paraId="59DFB207"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Prerazporeditve v</w:t>
            </w:r>
          </w:p>
        </w:tc>
        <w:tc>
          <w:tcPr>
            <w:tcW w:w="7850" w:type="dxa"/>
            <w:gridSpan w:val="9"/>
            <w:tcBorders>
              <w:top w:val="single" w:sz="8" w:space="0" w:color="auto"/>
              <w:left w:val="nil"/>
              <w:bottom w:val="single" w:sz="8" w:space="0" w:color="auto"/>
              <w:right w:val="single" w:sz="8" w:space="0" w:color="000000"/>
            </w:tcBorders>
            <w:shd w:val="clear" w:color="auto" w:fill="auto"/>
            <w:vAlign w:val="center"/>
            <w:hideMark/>
          </w:tcPr>
          <w:p w14:paraId="75BD9F11"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Razčlenitev po letih</w:t>
            </w:r>
          </w:p>
        </w:tc>
      </w:tr>
      <w:tr w:rsidR="00872BD7" w:rsidRPr="00F90404" w14:paraId="4574FCDD" w14:textId="77777777" w:rsidTr="009E1886">
        <w:trPr>
          <w:gridAfter w:val="1"/>
          <w:wAfter w:w="13" w:type="dxa"/>
          <w:trHeight w:val="732"/>
        </w:trPr>
        <w:tc>
          <w:tcPr>
            <w:tcW w:w="1133" w:type="dxa"/>
            <w:tcBorders>
              <w:top w:val="nil"/>
              <w:left w:val="single" w:sz="8" w:space="0" w:color="auto"/>
              <w:bottom w:val="single" w:sz="8" w:space="0" w:color="auto"/>
              <w:right w:val="single" w:sz="8" w:space="0" w:color="auto"/>
            </w:tcBorders>
            <w:shd w:val="clear" w:color="auto" w:fill="auto"/>
            <w:vAlign w:val="center"/>
            <w:hideMark/>
          </w:tcPr>
          <w:p w14:paraId="4C4A568A"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Sklad</w:t>
            </w:r>
          </w:p>
        </w:tc>
        <w:tc>
          <w:tcPr>
            <w:tcW w:w="1839" w:type="dxa"/>
            <w:tcBorders>
              <w:top w:val="nil"/>
              <w:left w:val="nil"/>
              <w:bottom w:val="single" w:sz="8" w:space="0" w:color="auto"/>
              <w:right w:val="single" w:sz="8" w:space="0" w:color="auto"/>
            </w:tcBorders>
            <w:shd w:val="clear" w:color="auto" w:fill="auto"/>
            <w:vAlign w:val="center"/>
            <w:hideMark/>
          </w:tcPr>
          <w:p w14:paraId="5AE6C4FF"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Kategorija regije</w:t>
            </w:r>
          </w:p>
        </w:tc>
        <w:tc>
          <w:tcPr>
            <w:tcW w:w="991" w:type="dxa"/>
            <w:tcBorders>
              <w:top w:val="nil"/>
              <w:left w:val="nil"/>
              <w:bottom w:val="single" w:sz="8" w:space="0" w:color="auto"/>
              <w:right w:val="single" w:sz="8" w:space="0" w:color="auto"/>
            </w:tcBorders>
            <w:shd w:val="clear" w:color="auto" w:fill="auto"/>
            <w:vAlign w:val="center"/>
            <w:hideMark/>
          </w:tcPr>
          <w:p w14:paraId="622054CF"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Sklad</w:t>
            </w:r>
          </w:p>
        </w:tc>
        <w:tc>
          <w:tcPr>
            <w:tcW w:w="1557" w:type="dxa"/>
            <w:tcBorders>
              <w:top w:val="nil"/>
              <w:left w:val="nil"/>
              <w:bottom w:val="single" w:sz="8" w:space="0" w:color="auto"/>
              <w:right w:val="single" w:sz="8" w:space="0" w:color="auto"/>
            </w:tcBorders>
            <w:shd w:val="clear" w:color="auto" w:fill="auto"/>
            <w:vAlign w:val="center"/>
            <w:hideMark/>
          </w:tcPr>
          <w:p w14:paraId="0D6271CD"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Kategorija Regij (kadar je relevantno)</w:t>
            </w:r>
          </w:p>
        </w:tc>
        <w:tc>
          <w:tcPr>
            <w:tcW w:w="850" w:type="dxa"/>
            <w:tcBorders>
              <w:top w:val="nil"/>
              <w:left w:val="nil"/>
              <w:bottom w:val="single" w:sz="8" w:space="0" w:color="auto"/>
              <w:right w:val="single" w:sz="8" w:space="0" w:color="auto"/>
            </w:tcBorders>
            <w:shd w:val="clear" w:color="auto" w:fill="auto"/>
            <w:vAlign w:val="center"/>
            <w:hideMark/>
          </w:tcPr>
          <w:p w14:paraId="14B48ED5"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2021</w:t>
            </w:r>
          </w:p>
        </w:tc>
        <w:tc>
          <w:tcPr>
            <w:tcW w:w="1405" w:type="dxa"/>
            <w:tcBorders>
              <w:top w:val="nil"/>
              <w:left w:val="nil"/>
              <w:bottom w:val="single" w:sz="8" w:space="0" w:color="auto"/>
              <w:right w:val="single" w:sz="8" w:space="0" w:color="auto"/>
            </w:tcBorders>
            <w:shd w:val="clear" w:color="auto" w:fill="auto"/>
            <w:vAlign w:val="center"/>
            <w:hideMark/>
          </w:tcPr>
          <w:p w14:paraId="6DD82E2F"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2022</w:t>
            </w:r>
          </w:p>
        </w:tc>
        <w:tc>
          <w:tcPr>
            <w:tcW w:w="1405" w:type="dxa"/>
            <w:tcBorders>
              <w:top w:val="nil"/>
              <w:left w:val="nil"/>
              <w:bottom w:val="single" w:sz="8" w:space="0" w:color="auto"/>
              <w:right w:val="single" w:sz="8" w:space="0" w:color="auto"/>
            </w:tcBorders>
            <w:shd w:val="clear" w:color="auto" w:fill="auto"/>
            <w:vAlign w:val="center"/>
            <w:hideMark/>
          </w:tcPr>
          <w:p w14:paraId="1970B2BE"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2023</w:t>
            </w:r>
          </w:p>
        </w:tc>
        <w:tc>
          <w:tcPr>
            <w:tcW w:w="742" w:type="dxa"/>
            <w:tcBorders>
              <w:top w:val="nil"/>
              <w:left w:val="nil"/>
              <w:bottom w:val="single" w:sz="8" w:space="0" w:color="auto"/>
              <w:right w:val="single" w:sz="8" w:space="0" w:color="auto"/>
            </w:tcBorders>
            <w:shd w:val="clear" w:color="auto" w:fill="auto"/>
            <w:vAlign w:val="center"/>
            <w:hideMark/>
          </w:tcPr>
          <w:p w14:paraId="1385EBA2"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2024</w:t>
            </w:r>
          </w:p>
        </w:tc>
        <w:tc>
          <w:tcPr>
            <w:tcW w:w="719" w:type="dxa"/>
            <w:tcBorders>
              <w:top w:val="nil"/>
              <w:left w:val="nil"/>
              <w:bottom w:val="single" w:sz="8" w:space="0" w:color="auto"/>
              <w:right w:val="single" w:sz="8" w:space="0" w:color="auto"/>
            </w:tcBorders>
            <w:shd w:val="clear" w:color="auto" w:fill="auto"/>
            <w:vAlign w:val="center"/>
            <w:hideMark/>
          </w:tcPr>
          <w:p w14:paraId="13AD59B4"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2025</w:t>
            </w:r>
          </w:p>
        </w:tc>
        <w:tc>
          <w:tcPr>
            <w:tcW w:w="719" w:type="dxa"/>
            <w:tcBorders>
              <w:top w:val="nil"/>
              <w:left w:val="nil"/>
              <w:bottom w:val="single" w:sz="8" w:space="0" w:color="auto"/>
              <w:right w:val="single" w:sz="8" w:space="0" w:color="auto"/>
            </w:tcBorders>
            <w:shd w:val="clear" w:color="auto" w:fill="auto"/>
            <w:vAlign w:val="center"/>
            <w:hideMark/>
          </w:tcPr>
          <w:p w14:paraId="7C571C8A"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2026</w:t>
            </w:r>
          </w:p>
        </w:tc>
        <w:tc>
          <w:tcPr>
            <w:tcW w:w="580" w:type="dxa"/>
            <w:tcBorders>
              <w:top w:val="nil"/>
              <w:left w:val="nil"/>
              <w:bottom w:val="single" w:sz="8" w:space="0" w:color="auto"/>
              <w:right w:val="single" w:sz="8" w:space="0" w:color="auto"/>
            </w:tcBorders>
            <w:shd w:val="clear" w:color="auto" w:fill="auto"/>
            <w:vAlign w:val="center"/>
            <w:hideMark/>
          </w:tcPr>
          <w:p w14:paraId="34EEC548"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2027</w:t>
            </w:r>
          </w:p>
        </w:tc>
        <w:tc>
          <w:tcPr>
            <w:tcW w:w="1417" w:type="dxa"/>
            <w:tcBorders>
              <w:top w:val="nil"/>
              <w:left w:val="nil"/>
              <w:bottom w:val="single" w:sz="8" w:space="0" w:color="auto"/>
              <w:right w:val="single" w:sz="8" w:space="0" w:color="auto"/>
            </w:tcBorders>
            <w:shd w:val="clear" w:color="auto" w:fill="auto"/>
            <w:vAlign w:val="center"/>
            <w:hideMark/>
          </w:tcPr>
          <w:p w14:paraId="47132B68"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Skupaj</w:t>
            </w:r>
          </w:p>
        </w:tc>
      </w:tr>
      <w:tr w:rsidR="00872BD7" w:rsidRPr="00F90404" w14:paraId="725CAE16" w14:textId="77777777" w:rsidTr="00DD178F">
        <w:trPr>
          <w:gridAfter w:val="1"/>
          <w:wAfter w:w="13" w:type="dxa"/>
          <w:trHeight w:val="252"/>
        </w:trPr>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34157A16"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ESRR</w:t>
            </w:r>
          </w:p>
        </w:tc>
        <w:tc>
          <w:tcPr>
            <w:tcW w:w="1839" w:type="dxa"/>
            <w:tcBorders>
              <w:top w:val="nil"/>
              <w:left w:val="nil"/>
              <w:bottom w:val="single" w:sz="8" w:space="0" w:color="auto"/>
              <w:right w:val="single" w:sz="8" w:space="0" w:color="auto"/>
            </w:tcBorders>
            <w:shd w:val="clear" w:color="auto" w:fill="auto"/>
            <w:vAlign w:val="center"/>
            <w:hideMark/>
          </w:tcPr>
          <w:p w14:paraId="36F962A1"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Bolj razvite regije</w:t>
            </w:r>
          </w:p>
        </w:tc>
        <w:tc>
          <w:tcPr>
            <w:tcW w:w="991" w:type="dxa"/>
            <w:vMerge w:val="restart"/>
            <w:tcBorders>
              <w:top w:val="nil"/>
              <w:left w:val="single" w:sz="8" w:space="0" w:color="auto"/>
              <w:bottom w:val="nil"/>
              <w:right w:val="single" w:sz="8" w:space="0" w:color="auto"/>
            </w:tcBorders>
            <w:shd w:val="clear" w:color="auto" w:fill="auto"/>
            <w:vAlign w:val="center"/>
            <w:hideMark/>
          </w:tcPr>
          <w:p w14:paraId="18497CA7"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 </w:t>
            </w:r>
          </w:p>
        </w:tc>
        <w:tc>
          <w:tcPr>
            <w:tcW w:w="1557" w:type="dxa"/>
            <w:tcBorders>
              <w:top w:val="nil"/>
              <w:left w:val="nil"/>
              <w:bottom w:val="single" w:sz="8" w:space="0" w:color="auto"/>
              <w:right w:val="single" w:sz="8" w:space="0" w:color="auto"/>
            </w:tcBorders>
            <w:shd w:val="clear" w:color="auto" w:fill="auto"/>
            <w:vAlign w:val="center"/>
            <w:hideMark/>
          </w:tcPr>
          <w:p w14:paraId="563FD50E"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850" w:type="dxa"/>
            <w:tcBorders>
              <w:top w:val="nil"/>
              <w:left w:val="nil"/>
              <w:bottom w:val="single" w:sz="8" w:space="0" w:color="auto"/>
              <w:right w:val="single" w:sz="8" w:space="0" w:color="auto"/>
            </w:tcBorders>
            <w:shd w:val="clear" w:color="auto" w:fill="auto"/>
            <w:vAlign w:val="center"/>
            <w:hideMark/>
          </w:tcPr>
          <w:p w14:paraId="69DD5160"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6A87C12A"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750A5AAC"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42" w:type="dxa"/>
            <w:tcBorders>
              <w:top w:val="nil"/>
              <w:left w:val="nil"/>
              <w:bottom w:val="single" w:sz="8" w:space="0" w:color="auto"/>
              <w:right w:val="single" w:sz="8" w:space="0" w:color="auto"/>
            </w:tcBorders>
            <w:shd w:val="clear" w:color="auto" w:fill="auto"/>
            <w:vAlign w:val="center"/>
            <w:hideMark/>
          </w:tcPr>
          <w:p w14:paraId="29456056"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658D93CA"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036B9057"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center"/>
            <w:hideMark/>
          </w:tcPr>
          <w:p w14:paraId="508D18EB"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tcPr>
          <w:p w14:paraId="5001DBDE" w14:textId="5BF875E5" w:rsidR="009E1886" w:rsidRPr="00F90404" w:rsidRDefault="009E1886" w:rsidP="003F77CE">
            <w:pPr>
              <w:widowControl/>
              <w:autoSpaceDE/>
              <w:autoSpaceDN/>
              <w:rPr>
                <w:color w:val="000000"/>
                <w:sz w:val="20"/>
                <w:szCs w:val="20"/>
                <w:lang w:eastAsia="sl-SI"/>
              </w:rPr>
            </w:pPr>
          </w:p>
        </w:tc>
      </w:tr>
      <w:tr w:rsidR="00872BD7" w:rsidRPr="00F90404" w14:paraId="5A1F0A62" w14:textId="77777777" w:rsidTr="00DD178F">
        <w:trPr>
          <w:gridAfter w:val="1"/>
          <w:wAfter w:w="13" w:type="dxa"/>
          <w:trHeight w:val="252"/>
        </w:trPr>
        <w:tc>
          <w:tcPr>
            <w:tcW w:w="1133" w:type="dxa"/>
            <w:vMerge/>
            <w:tcBorders>
              <w:top w:val="nil"/>
              <w:left w:val="single" w:sz="8" w:space="0" w:color="auto"/>
              <w:bottom w:val="single" w:sz="8" w:space="0" w:color="000000"/>
              <w:right w:val="single" w:sz="8" w:space="0" w:color="auto"/>
            </w:tcBorders>
            <w:vAlign w:val="center"/>
            <w:hideMark/>
          </w:tcPr>
          <w:p w14:paraId="688F650C" w14:textId="77777777" w:rsidR="009E1886" w:rsidRPr="00F90404" w:rsidRDefault="009E1886" w:rsidP="003F77CE">
            <w:pPr>
              <w:widowControl/>
              <w:autoSpaceDE/>
              <w:autoSpaceDN/>
              <w:rPr>
                <w:color w:val="000000"/>
                <w:sz w:val="20"/>
                <w:szCs w:val="20"/>
                <w:lang w:eastAsia="sl-SI"/>
              </w:rPr>
            </w:pPr>
          </w:p>
        </w:tc>
        <w:tc>
          <w:tcPr>
            <w:tcW w:w="1839" w:type="dxa"/>
            <w:tcBorders>
              <w:top w:val="nil"/>
              <w:left w:val="nil"/>
              <w:bottom w:val="single" w:sz="8" w:space="0" w:color="auto"/>
              <w:right w:val="single" w:sz="8" w:space="0" w:color="auto"/>
            </w:tcBorders>
            <w:shd w:val="clear" w:color="auto" w:fill="auto"/>
            <w:vAlign w:val="center"/>
            <w:hideMark/>
          </w:tcPr>
          <w:p w14:paraId="60245C4B"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Regije v prehodu</w:t>
            </w:r>
          </w:p>
        </w:tc>
        <w:tc>
          <w:tcPr>
            <w:tcW w:w="991" w:type="dxa"/>
            <w:vMerge/>
            <w:tcBorders>
              <w:top w:val="nil"/>
              <w:left w:val="single" w:sz="8" w:space="0" w:color="auto"/>
              <w:bottom w:val="nil"/>
              <w:right w:val="single" w:sz="8" w:space="0" w:color="auto"/>
            </w:tcBorders>
            <w:vAlign w:val="center"/>
            <w:hideMark/>
          </w:tcPr>
          <w:p w14:paraId="6DF58867" w14:textId="77777777" w:rsidR="009E1886" w:rsidRPr="00F90404" w:rsidRDefault="009E1886" w:rsidP="003F77CE">
            <w:pPr>
              <w:widowControl/>
              <w:autoSpaceDE/>
              <w:autoSpaceDN/>
              <w:rPr>
                <w:color w:val="000000"/>
                <w:sz w:val="20"/>
                <w:szCs w:val="20"/>
                <w:lang w:eastAsia="sl-SI"/>
              </w:rPr>
            </w:pPr>
          </w:p>
        </w:tc>
        <w:tc>
          <w:tcPr>
            <w:tcW w:w="1557" w:type="dxa"/>
            <w:tcBorders>
              <w:top w:val="nil"/>
              <w:left w:val="nil"/>
              <w:bottom w:val="single" w:sz="8" w:space="0" w:color="auto"/>
              <w:right w:val="single" w:sz="8" w:space="0" w:color="auto"/>
            </w:tcBorders>
            <w:shd w:val="clear" w:color="auto" w:fill="auto"/>
            <w:vAlign w:val="center"/>
            <w:hideMark/>
          </w:tcPr>
          <w:p w14:paraId="7F7ECB7A"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850" w:type="dxa"/>
            <w:tcBorders>
              <w:top w:val="nil"/>
              <w:left w:val="nil"/>
              <w:bottom w:val="single" w:sz="8" w:space="0" w:color="auto"/>
              <w:right w:val="single" w:sz="8" w:space="0" w:color="auto"/>
            </w:tcBorders>
            <w:shd w:val="clear" w:color="auto" w:fill="auto"/>
            <w:vAlign w:val="center"/>
            <w:hideMark/>
          </w:tcPr>
          <w:p w14:paraId="3E511576"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47B1195F"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7027329E"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42" w:type="dxa"/>
            <w:tcBorders>
              <w:top w:val="nil"/>
              <w:left w:val="nil"/>
              <w:bottom w:val="single" w:sz="8" w:space="0" w:color="auto"/>
              <w:right w:val="single" w:sz="8" w:space="0" w:color="auto"/>
            </w:tcBorders>
            <w:shd w:val="clear" w:color="auto" w:fill="auto"/>
            <w:vAlign w:val="center"/>
            <w:hideMark/>
          </w:tcPr>
          <w:p w14:paraId="2ACDC0D3"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326B2802"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53EAA7E5"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center"/>
            <w:hideMark/>
          </w:tcPr>
          <w:p w14:paraId="6C37EDDB"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tcPr>
          <w:p w14:paraId="38ACD974" w14:textId="65CFB372" w:rsidR="009E1886" w:rsidRPr="00F90404" w:rsidRDefault="009E1886" w:rsidP="003F77CE">
            <w:pPr>
              <w:widowControl/>
              <w:autoSpaceDE/>
              <w:autoSpaceDN/>
              <w:rPr>
                <w:color w:val="000000"/>
                <w:sz w:val="20"/>
                <w:szCs w:val="20"/>
                <w:lang w:eastAsia="sl-SI"/>
              </w:rPr>
            </w:pPr>
          </w:p>
        </w:tc>
      </w:tr>
      <w:tr w:rsidR="00872BD7" w:rsidRPr="00F90404" w14:paraId="4969B414" w14:textId="77777777" w:rsidTr="00DD178F">
        <w:trPr>
          <w:gridAfter w:val="1"/>
          <w:wAfter w:w="13" w:type="dxa"/>
          <w:trHeight w:val="252"/>
        </w:trPr>
        <w:tc>
          <w:tcPr>
            <w:tcW w:w="1133" w:type="dxa"/>
            <w:vMerge/>
            <w:tcBorders>
              <w:top w:val="nil"/>
              <w:left w:val="single" w:sz="8" w:space="0" w:color="auto"/>
              <w:bottom w:val="single" w:sz="8" w:space="0" w:color="000000"/>
              <w:right w:val="single" w:sz="8" w:space="0" w:color="auto"/>
            </w:tcBorders>
            <w:vAlign w:val="center"/>
            <w:hideMark/>
          </w:tcPr>
          <w:p w14:paraId="73DE4A3C" w14:textId="77777777" w:rsidR="009E1886" w:rsidRPr="00F90404" w:rsidRDefault="009E1886" w:rsidP="003F77CE">
            <w:pPr>
              <w:widowControl/>
              <w:autoSpaceDE/>
              <w:autoSpaceDN/>
              <w:rPr>
                <w:color w:val="000000"/>
                <w:sz w:val="20"/>
                <w:szCs w:val="20"/>
                <w:lang w:eastAsia="sl-SI"/>
              </w:rPr>
            </w:pPr>
          </w:p>
        </w:tc>
        <w:tc>
          <w:tcPr>
            <w:tcW w:w="1839" w:type="dxa"/>
            <w:tcBorders>
              <w:top w:val="nil"/>
              <w:left w:val="nil"/>
              <w:bottom w:val="single" w:sz="8" w:space="0" w:color="auto"/>
              <w:right w:val="single" w:sz="8" w:space="0" w:color="auto"/>
            </w:tcBorders>
            <w:shd w:val="clear" w:color="auto" w:fill="auto"/>
            <w:vAlign w:val="center"/>
            <w:hideMark/>
          </w:tcPr>
          <w:p w14:paraId="31D2CA92"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Manj razvite regije</w:t>
            </w:r>
          </w:p>
        </w:tc>
        <w:tc>
          <w:tcPr>
            <w:tcW w:w="991" w:type="dxa"/>
            <w:vMerge/>
            <w:tcBorders>
              <w:top w:val="nil"/>
              <w:left w:val="single" w:sz="8" w:space="0" w:color="auto"/>
              <w:bottom w:val="nil"/>
              <w:right w:val="single" w:sz="8" w:space="0" w:color="auto"/>
            </w:tcBorders>
            <w:vAlign w:val="center"/>
            <w:hideMark/>
          </w:tcPr>
          <w:p w14:paraId="7EB216BB" w14:textId="77777777" w:rsidR="009E1886" w:rsidRPr="00F90404" w:rsidRDefault="009E1886" w:rsidP="003F77CE">
            <w:pPr>
              <w:widowControl/>
              <w:autoSpaceDE/>
              <w:autoSpaceDN/>
              <w:rPr>
                <w:color w:val="000000"/>
                <w:sz w:val="20"/>
                <w:szCs w:val="20"/>
                <w:lang w:eastAsia="sl-SI"/>
              </w:rPr>
            </w:pPr>
          </w:p>
        </w:tc>
        <w:tc>
          <w:tcPr>
            <w:tcW w:w="1557" w:type="dxa"/>
            <w:tcBorders>
              <w:top w:val="nil"/>
              <w:left w:val="nil"/>
              <w:bottom w:val="single" w:sz="8" w:space="0" w:color="auto"/>
              <w:right w:val="single" w:sz="8" w:space="0" w:color="auto"/>
            </w:tcBorders>
            <w:shd w:val="clear" w:color="auto" w:fill="auto"/>
            <w:vAlign w:val="center"/>
            <w:hideMark/>
          </w:tcPr>
          <w:p w14:paraId="111F0005"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850" w:type="dxa"/>
            <w:tcBorders>
              <w:top w:val="nil"/>
              <w:left w:val="nil"/>
              <w:bottom w:val="single" w:sz="8" w:space="0" w:color="auto"/>
              <w:right w:val="single" w:sz="8" w:space="0" w:color="auto"/>
            </w:tcBorders>
            <w:shd w:val="clear" w:color="auto" w:fill="auto"/>
            <w:vAlign w:val="center"/>
            <w:hideMark/>
          </w:tcPr>
          <w:p w14:paraId="6D506B7F"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4138E35E"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3E776D48"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42" w:type="dxa"/>
            <w:tcBorders>
              <w:top w:val="nil"/>
              <w:left w:val="nil"/>
              <w:bottom w:val="single" w:sz="8" w:space="0" w:color="auto"/>
              <w:right w:val="single" w:sz="8" w:space="0" w:color="auto"/>
            </w:tcBorders>
            <w:shd w:val="clear" w:color="auto" w:fill="auto"/>
            <w:vAlign w:val="center"/>
            <w:hideMark/>
          </w:tcPr>
          <w:p w14:paraId="06A83EB9"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7F7AF155"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2A893793"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center"/>
            <w:hideMark/>
          </w:tcPr>
          <w:p w14:paraId="6D25D93E"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tcPr>
          <w:p w14:paraId="600C0D5E" w14:textId="6C2413C6" w:rsidR="009E1886" w:rsidRPr="00F90404" w:rsidRDefault="009E1886" w:rsidP="003F77CE">
            <w:pPr>
              <w:widowControl/>
              <w:autoSpaceDE/>
              <w:autoSpaceDN/>
              <w:rPr>
                <w:color w:val="000000"/>
                <w:sz w:val="20"/>
                <w:szCs w:val="20"/>
                <w:lang w:eastAsia="sl-SI"/>
              </w:rPr>
            </w:pPr>
          </w:p>
        </w:tc>
      </w:tr>
      <w:tr w:rsidR="00F90404" w:rsidRPr="00F90404" w14:paraId="3F877740" w14:textId="77777777" w:rsidTr="00D87949">
        <w:trPr>
          <w:gridAfter w:val="1"/>
          <w:wAfter w:w="13" w:type="dxa"/>
          <w:trHeight w:val="252"/>
        </w:trPr>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772E3070" w14:textId="77777777" w:rsidR="00F90404" w:rsidRPr="00F90404" w:rsidRDefault="00F90404" w:rsidP="00F90404">
            <w:pPr>
              <w:widowControl/>
              <w:autoSpaceDE/>
              <w:autoSpaceDN/>
              <w:jc w:val="center"/>
              <w:rPr>
                <w:color w:val="000000"/>
                <w:sz w:val="20"/>
                <w:szCs w:val="20"/>
                <w:lang w:eastAsia="sl-SI"/>
              </w:rPr>
            </w:pPr>
            <w:r w:rsidRPr="00F90404">
              <w:rPr>
                <w:color w:val="000000"/>
                <w:sz w:val="20"/>
                <w:szCs w:val="20"/>
                <w:lang w:eastAsia="sl-SI"/>
              </w:rPr>
              <w:t>ESS+</w:t>
            </w:r>
          </w:p>
        </w:tc>
        <w:tc>
          <w:tcPr>
            <w:tcW w:w="1839" w:type="dxa"/>
            <w:tcBorders>
              <w:top w:val="nil"/>
              <w:left w:val="nil"/>
              <w:bottom w:val="single" w:sz="8" w:space="0" w:color="auto"/>
              <w:right w:val="single" w:sz="8" w:space="0" w:color="auto"/>
            </w:tcBorders>
            <w:shd w:val="clear" w:color="auto" w:fill="auto"/>
            <w:vAlign w:val="center"/>
            <w:hideMark/>
          </w:tcPr>
          <w:p w14:paraId="42053C56"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Bolj razvite regije</w:t>
            </w:r>
          </w:p>
        </w:tc>
        <w:tc>
          <w:tcPr>
            <w:tcW w:w="991" w:type="dxa"/>
            <w:vMerge w:val="restart"/>
            <w:tcBorders>
              <w:top w:val="single" w:sz="8" w:space="0" w:color="auto"/>
              <w:left w:val="single" w:sz="8" w:space="0" w:color="auto"/>
              <w:bottom w:val="nil"/>
              <w:right w:val="single" w:sz="8" w:space="0" w:color="auto"/>
            </w:tcBorders>
            <w:shd w:val="clear" w:color="auto" w:fill="auto"/>
            <w:vAlign w:val="center"/>
            <w:hideMark/>
          </w:tcPr>
          <w:p w14:paraId="5DE88EA0" w14:textId="77777777" w:rsidR="00F90404" w:rsidRPr="00F90404" w:rsidRDefault="00F90404" w:rsidP="00F90404">
            <w:pPr>
              <w:widowControl/>
              <w:autoSpaceDE/>
              <w:autoSpaceDN/>
              <w:jc w:val="center"/>
              <w:rPr>
                <w:color w:val="000000"/>
                <w:sz w:val="20"/>
                <w:szCs w:val="20"/>
                <w:lang w:eastAsia="sl-SI"/>
              </w:rPr>
            </w:pPr>
            <w:r w:rsidRPr="00F90404">
              <w:rPr>
                <w:color w:val="000000"/>
                <w:sz w:val="20"/>
                <w:szCs w:val="20"/>
                <w:lang w:eastAsia="sl-SI"/>
              </w:rPr>
              <w:t>ESRR</w:t>
            </w:r>
          </w:p>
        </w:tc>
        <w:tc>
          <w:tcPr>
            <w:tcW w:w="1557" w:type="dxa"/>
            <w:tcBorders>
              <w:top w:val="nil"/>
              <w:left w:val="nil"/>
              <w:bottom w:val="single" w:sz="8" w:space="0" w:color="auto"/>
              <w:right w:val="single" w:sz="8" w:space="0" w:color="auto"/>
            </w:tcBorders>
            <w:shd w:val="clear" w:color="auto" w:fill="auto"/>
            <w:vAlign w:val="center"/>
            <w:hideMark/>
          </w:tcPr>
          <w:p w14:paraId="3DB472BB"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Bolj razvite regije</w:t>
            </w:r>
          </w:p>
        </w:tc>
        <w:tc>
          <w:tcPr>
            <w:tcW w:w="850" w:type="dxa"/>
            <w:tcBorders>
              <w:top w:val="nil"/>
              <w:left w:val="nil"/>
              <w:bottom w:val="single" w:sz="8" w:space="0" w:color="auto"/>
              <w:right w:val="single" w:sz="8" w:space="0" w:color="auto"/>
            </w:tcBorders>
            <w:shd w:val="clear" w:color="auto" w:fill="auto"/>
            <w:vAlign w:val="center"/>
            <w:hideMark/>
          </w:tcPr>
          <w:p w14:paraId="4EA24B45"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432E8004" w14:textId="612DB2E3"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16.945.332,21   </w:t>
            </w:r>
          </w:p>
        </w:tc>
        <w:tc>
          <w:tcPr>
            <w:tcW w:w="1405" w:type="dxa"/>
            <w:tcBorders>
              <w:top w:val="nil"/>
              <w:left w:val="nil"/>
              <w:bottom w:val="single" w:sz="8" w:space="0" w:color="auto"/>
              <w:right w:val="single" w:sz="8" w:space="0" w:color="auto"/>
            </w:tcBorders>
            <w:shd w:val="clear" w:color="auto" w:fill="auto"/>
            <w:vAlign w:val="center"/>
            <w:hideMark/>
          </w:tcPr>
          <w:p w14:paraId="69F1ED25" w14:textId="471EACDA"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16.945.332,21   </w:t>
            </w:r>
          </w:p>
        </w:tc>
        <w:tc>
          <w:tcPr>
            <w:tcW w:w="742" w:type="dxa"/>
            <w:tcBorders>
              <w:top w:val="nil"/>
              <w:left w:val="nil"/>
              <w:bottom w:val="single" w:sz="8" w:space="0" w:color="auto"/>
              <w:right w:val="single" w:sz="8" w:space="0" w:color="auto"/>
            </w:tcBorders>
            <w:shd w:val="clear" w:color="auto" w:fill="auto"/>
            <w:vAlign w:val="bottom"/>
            <w:hideMark/>
          </w:tcPr>
          <w:p w14:paraId="0123A087"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bottom"/>
            <w:hideMark/>
          </w:tcPr>
          <w:p w14:paraId="4ED206BA"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bottom"/>
            <w:hideMark/>
          </w:tcPr>
          <w:p w14:paraId="6A58E370"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bottom"/>
            <w:hideMark/>
          </w:tcPr>
          <w:p w14:paraId="6F1A2B22"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hideMark/>
          </w:tcPr>
          <w:p w14:paraId="59F5A352" w14:textId="4EF4CA8E"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33.890.664,42   </w:t>
            </w:r>
          </w:p>
        </w:tc>
      </w:tr>
      <w:tr w:rsidR="00F90404" w:rsidRPr="00F90404" w14:paraId="41E95BA0" w14:textId="77777777" w:rsidTr="00D87949">
        <w:trPr>
          <w:gridAfter w:val="1"/>
          <w:wAfter w:w="13" w:type="dxa"/>
          <w:trHeight w:val="252"/>
        </w:trPr>
        <w:tc>
          <w:tcPr>
            <w:tcW w:w="1133" w:type="dxa"/>
            <w:vMerge/>
            <w:tcBorders>
              <w:top w:val="nil"/>
              <w:left w:val="single" w:sz="8" w:space="0" w:color="auto"/>
              <w:bottom w:val="single" w:sz="8" w:space="0" w:color="000000"/>
              <w:right w:val="single" w:sz="8" w:space="0" w:color="auto"/>
            </w:tcBorders>
            <w:vAlign w:val="center"/>
            <w:hideMark/>
          </w:tcPr>
          <w:p w14:paraId="4AF6B2C2" w14:textId="77777777" w:rsidR="00F90404" w:rsidRPr="00F90404" w:rsidRDefault="00F90404" w:rsidP="00F90404">
            <w:pPr>
              <w:widowControl/>
              <w:autoSpaceDE/>
              <w:autoSpaceDN/>
              <w:rPr>
                <w:color w:val="000000"/>
                <w:sz w:val="20"/>
                <w:szCs w:val="20"/>
                <w:lang w:eastAsia="sl-SI"/>
              </w:rPr>
            </w:pPr>
          </w:p>
        </w:tc>
        <w:tc>
          <w:tcPr>
            <w:tcW w:w="1839" w:type="dxa"/>
            <w:tcBorders>
              <w:top w:val="nil"/>
              <w:left w:val="nil"/>
              <w:bottom w:val="single" w:sz="8" w:space="0" w:color="auto"/>
              <w:right w:val="single" w:sz="8" w:space="0" w:color="auto"/>
            </w:tcBorders>
            <w:shd w:val="clear" w:color="auto" w:fill="auto"/>
            <w:vAlign w:val="center"/>
            <w:hideMark/>
          </w:tcPr>
          <w:p w14:paraId="75349484"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Regije v prehodu</w:t>
            </w:r>
          </w:p>
        </w:tc>
        <w:tc>
          <w:tcPr>
            <w:tcW w:w="991" w:type="dxa"/>
            <w:vMerge/>
            <w:tcBorders>
              <w:top w:val="single" w:sz="8" w:space="0" w:color="auto"/>
              <w:left w:val="single" w:sz="8" w:space="0" w:color="auto"/>
              <w:bottom w:val="nil"/>
              <w:right w:val="single" w:sz="8" w:space="0" w:color="auto"/>
            </w:tcBorders>
            <w:vAlign w:val="center"/>
            <w:hideMark/>
          </w:tcPr>
          <w:p w14:paraId="7D327633" w14:textId="77777777" w:rsidR="00F90404" w:rsidRPr="00F90404" w:rsidRDefault="00F90404" w:rsidP="00F90404">
            <w:pPr>
              <w:widowControl/>
              <w:autoSpaceDE/>
              <w:autoSpaceDN/>
              <w:rPr>
                <w:color w:val="000000"/>
                <w:sz w:val="20"/>
                <w:szCs w:val="20"/>
                <w:lang w:eastAsia="sl-SI"/>
              </w:rPr>
            </w:pPr>
          </w:p>
        </w:tc>
        <w:tc>
          <w:tcPr>
            <w:tcW w:w="1557" w:type="dxa"/>
            <w:tcBorders>
              <w:top w:val="nil"/>
              <w:left w:val="nil"/>
              <w:bottom w:val="single" w:sz="8" w:space="0" w:color="auto"/>
              <w:right w:val="single" w:sz="8" w:space="0" w:color="auto"/>
            </w:tcBorders>
            <w:shd w:val="clear" w:color="auto" w:fill="auto"/>
            <w:vAlign w:val="center"/>
            <w:hideMark/>
          </w:tcPr>
          <w:p w14:paraId="13ED7240"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 </w:t>
            </w:r>
          </w:p>
        </w:tc>
        <w:tc>
          <w:tcPr>
            <w:tcW w:w="850" w:type="dxa"/>
            <w:tcBorders>
              <w:top w:val="nil"/>
              <w:left w:val="nil"/>
              <w:bottom w:val="single" w:sz="8" w:space="0" w:color="auto"/>
              <w:right w:val="single" w:sz="8" w:space="0" w:color="auto"/>
            </w:tcBorders>
            <w:shd w:val="clear" w:color="auto" w:fill="auto"/>
            <w:vAlign w:val="center"/>
            <w:hideMark/>
          </w:tcPr>
          <w:p w14:paraId="1744AE23"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bottom"/>
            <w:hideMark/>
          </w:tcPr>
          <w:p w14:paraId="40D920A0"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bottom"/>
            <w:hideMark/>
          </w:tcPr>
          <w:p w14:paraId="64C55E88"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42" w:type="dxa"/>
            <w:tcBorders>
              <w:top w:val="nil"/>
              <w:left w:val="nil"/>
              <w:bottom w:val="single" w:sz="8" w:space="0" w:color="auto"/>
              <w:right w:val="single" w:sz="8" w:space="0" w:color="auto"/>
            </w:tcBorders>
            <w:shd w:val="clear" w:color="auto" w:fill="auto"/>
            <w:vAlign w:val="bottom"/>
            <w:hideMark/>
          </w:tcPr>
          <w:p w14:paraId="02C88165"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bottom"/>
            <w:hideMark/>
          </w:tcPr>
          <w:p w14:paraId="6118A813"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bottom"/>
            <w:hideMark/>
          </w:tcPr>
          <w:p w14:paraId="09F4DD70"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bottom"/>
            <w:hideMark/>
          </w:tcPr>
          <w:p w14:paraId="11DFD7D3"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hideMark/>
          </w:tcPr>
          <w:p w14:paraId="53676DBA" w14:textId="6A72E647"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w:t>
            </w:r>
          </w:p>
        </w:tc>
      </w:tr>
      <w:tr w:rsidR="00F90404" w:rsidRPr="00F90404" w14:paraId="439F5CC9" w14:textId="77777777" w:rsidTr="00D87949">
        <w:trPr>
          <w:gridAfter w:val="1"/>
          <w:wAfter w:w="13" w:type="dxa"/>
          <w:trHeight w:val="252"/>
        </w:trPr>
        <w:tc>
          <w:tcPr>
            <w:tcW w:w="1133" w:type="dxa"/>
            <w:vMerge/>
            <w:tcBorders>
              <w:top w:val="nil"/>
              <w:left w:val="single" w:sz="8" w:space="0" w:color="auto"/>
              <w:bottom w:val="single" w:sz="8" w:space="0" w:color="000000"/>
              <w:right w:val="single" w:sz="8" w:space="0" w:color="auto"/>
            </w:tcBorders>
            <w:vAlign w:val="center"/>
            <w:hideMark/>
          </w:tcPr>
          <w:p w14:paraId="306CE7E9" w14:textId="77777777" w:rsidR="00F90404" w:rsidRPr="00F90404" w:rsidRDefault="00F90404" w:rsidP="00F90404">
            <w:pPr>
              <w:widowControl/>
              <w:autoSpaceDE/>
              <w:autoSpaceDN/>
              <w:rPr>
                <w:color w:val="000000"/>
                <w:sz w:val="20"/>
                <w:szCs w:val="20"/>
                <w:lang w:eastAsia="sl-SI"/>
              </w:rPr>
            </w:pPr>
          </w:p>
        </w:tc>
        <w:tc>
          <w:tcPr>
            <w:tcW w:w="1839" w:type="dxa"/>
            <w:tcBorders>
              <w:top w:val="nil"/>
              <w:left w:val="nil"/>
              <w:bottom w:val="single" w:sz="8" w:space="0" w:color="auto"/>
              <w:right w:val="single" w:sz="8" w:space="0" w:color="auto"/>
            </w:tcBorders>
            <w:shd w:val="clear" w:color="auto" w:fill="auto"/>
            <w:vAlign w:val="center"/>
            <w:hideMark/>
          </w:tcPr>
          <w:p w14:paraId="5D09A6DE"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Manj razvite regije</w:t>
            </w:r>
          </w:p>
        </w:tc>
        <w:tc>
          <w:tcPr>
            <w:tcW w:w="991" w:type="dxa"/>
            <w:vMerge/>
            <w:tcBorders>
              <w:top w:val="single" w:sz="8" w:space="0" w:color="auto"/>
              <w:left w:val="single" w:sz="8" w:space="0" w:color="auto"/>
              <w:bottom w:val="nil"/>
              <w:right w:val="single" w:sz="8" w:space="0" w:color="auto"/>
            </w:tcBorders>
            <w:vAlign w:val="center"/>
            <w:hideMark/>
          </w:tcPr>
          <w:p w14:paraId="56536897" w14:textId="77777777" w:rsidR="00F90404" w:rsidRPr="00F90404" w:rsidRDefault="00F90404" w:rsidP="00F90404">
            <w:pPr>
              <w:widowControl/>
              <w:autoSpaceDE/>
              <w:autoSpaceDN/>
              <w:rPr>
                <w:color w:val="000000"/>
                <w:sz w:val="20"/>
                <w:szCs w:val="20"/>
                <w:lang w:eastAsia="sl-SI"/>
              </w:rPr>
            </w:pPr>
          </w:p>
        </w:tc>
        <w:tc>
          <w:tcPr>
            <w:tcW w:w="1557" w:type="dxa"/>
            <w:tcBorders>
              <w:top w:val="nil"/>
              <w:left w:val="nil"/>
              <w:bottom w:val="single" w:sz="8" w:space="0" w:color="auto"/>
              <w:right w:val="single" w:sz="8" w:space="0" w:color="auto"/>
            </w:tcBorders>
            <w:shd w:val="clear" w:color="auto" w:fill="auto"/>
            <w:vAlign w:val="center"/>
            <w:hideMark/>
          </w:tcPr>
          <w:p w14:paraId="58E04FCE"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Manj razvite regije</w:t>
            </w:r>
          </w:p>
        </w:tc>
        <w:tc>
          <w:tcPr>
            <w:tcW w:w="850" w:type="dxa"/>
            <w:tcBorders>
              <w:top w:val="nil"/>
              <w:left w:val="nil"/>
              <w:bottom w:val="single" w:sz="8" w:space="0" w:color="auto"/>
              <w:right w:val="single" w:sz="8" w:space="0" w:color="auto"/>
            </w:tcBorders>
            <w:shd w:val="clear" w:color="auto" w:fill="auto"/>
            <w:vAlign w:val="center"/>
            <w:hideMark/>
          </w:tcPr>
          <w:p w14:paraId="306281B5" w14:textId="77777777" w:rsidR="00F90404" w:rsidRPr="00F90404" w:rsidRDefault="00F90404" w:rsidP="00F90404">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4E16B77F" w14:textId="26B57E14"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53.722.153,49   </w:t>
            </w:r>
          </w:p>
        </w:tc>
        <w:tc>
          <w:tcPr>
            <w:tcW w:w="1405" w:type="dxa"/>
            <w:tcBorders>
              <w:top w:val="nil"/>
              <w:left w:val="nil"/>
              <w:bottom w:val="single" w:sz="8" w:space="0" w:color="auto"/>
              <w:right w:val="single" w:sz="8" w:space="0" w:color="auto"/>
            </w:tcBorders>
            <w:shd w:val="clear" w:color="auto" w:fill="auto"/>
            <w:vAlign w:val="center"/>
            <w:hideMark/>
          </w:tcPr>
          <w:p w14:paraId="588A6C8F" w14:textId="2A0554BB"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53.722.153,49   </w:t>
            </w:r>
          </w:p>
        </w:tc>
        <w:tc>
          <w:tcPr>
            <w:tcW w:w="742" w:type="dxa"/>
            <w:tcBorders>
              <w:top w:val="nil"/>
              <w:left w:val="nil"/>
              <w:bottom w:val="single" w:sz="8" w:space="0" w:color="auto"/>
              <w:right w:val="single" w:sz="8" w:space="0" w:color="auto"/>
            </w:tcBorders>
            <w:shd w:val="clear" w:color="auto" w:fill="auto"/>
            <w:vAlign w:val="bottom"/>
            <w:hideMark/>
          </w:tcPr>
          <w:p w14:paraId="51739997"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bottom"/>
            <w:hideMark/>
          </w:tcPr>
          <w:p w14:paraId="5AD8286B"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bottom"/>
            <w:hideMark/>
          </w:tcPr>
          <w:p w14:paraId="319386A9"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bottom"/>
            <w:hideMark/>
          </w:tcPr>
          <w:p w14:paraId="03A1C98E" w14:textId="77777777" w:rsidR="00F90404" w:rsidRPr="00F90404" w:rsidRDefault="00F90404" w:rsidP="00F90404">
            <w:pPr>
              <w:widowControl/>
              <w:autoSpaceDE/>
              <w:autoSpaceDN/>
              <w:jc w:val="right"/>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hideMark/>
          </w:tcPr>
          <w:p w14:paraId="70BDFCFD" w14:textId="757DBD0B" w:rsidR="00F90404" w:rsidRPr="00F90404" w:rsidRDefault="00F90404" w:rsidP="00F90404">
            <w:pPr>
              <w:widowControl/>
              <w:autoSpaceDE/>
              <w:autoSpaceDN/>
              <w:jc w:val="right"/>
              <w:rPr>
                <w:color w:val="000000"/>
                <w:sz w:val="20"/>
                <w:szCs w:val="20"/>
                <w:lang w:eastAsia="sl-SI"/>
              </w:rPr>
            </w:pPr>
            <w:r w:rsidRPr="00F90404">
              <w:rPr>
                <w:color w:val="000000"/>
                <w:sz w:val="20"/>
                <w:szCs w:val="20"/>
              </w:rPr>
              <w:t xml:space="preserve">                107.444.306,98   </w:t>
            </w:r>
          </w:p>
        </w:tc>
      </w:tr>
      <w:tr w:rsidR="00872BD7" w:rsidRPr="00F90404" w14:paraId="0D8AD647" w14:textId="77777777" w:rsidTr="00DD178F">
        <w:trPr>
          <w:gridAfter w:val="1"/>
          <w:wAfter w:w="13" w:type="dxa"/>
          <w:trHeight w:val="252"/>
        </w:trPr>
        <w:tc>
          <w:tcPr>
            <w:tcW w:w="1133" w:type="dxa"/>
            <w:tcBorders>
              <w:top w:val="nil"/>
              <w:left w:val="single" w:sz="8" w:space="0" w:color="auto"/>
              <w:bottom w:val="single" w:sz="8" w:space="0" w:color="auto"/>
              <w:right w:val="single" w:sz="8" w:space="0" w:color="auto"/>
            </w:tcBorders>
            <w:shd w:val="clear" w:color="auto" w:fill="auto"/>
            <w:vAlign w:val="center"/>
            <w:hideMark/>
          </w:tcPr>
          <w:p w14:paraId="53B773FE"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Kohezijski sklad</w:t>
            </w:r>
          </w:p>
        </w:tc>
        <w:tc>
          <w:tcPr>
            <w:tcW w:w="1839" w:type="dxa"/>
            <w:tcBorders>
              <w:top w:val="nil"/>
              <w:left w:val="nil"/>
              <w:bottom w:val="single" w:sz="8" w:space="0" w:color="auto"/>
              <w:right w:val="single" w:sz="8" w:space="0" w:color="auto"/>
            </w:tcBorders>
            <w:shd w:val="clear" w:color="auto" w:fill="auto"/>
            <w:vAlign w:val="center"/>
            <w:hideMark/>
          </w:tcPr>
          <w:p w14:paraId="3FE9C378"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Ni relevantno</w:t>
            </w:r>
          </w:p>
        </w:tc>
        <w:tc>
          <w:tcPr>
            <w:tcW w:w="991" w:type="dxa"/>
            <w:tcBorders>
              <w:top w:val="single" w:sz="8" w:space="0" w:color="auto"/>
              <w:left w:val="nil"/>
              <w:bottom w:val="single" w:sz="8" w:space="0" w:color="auto"/>
              <w:right w:val="single" w:sz="8" w:space="0" w:color="auto"/>
            </w:tcBorders>
            <w:shd w:val="clear" w:color="auto" w:fill="auto"/>
            <w:vAlign w:val="center"/>
            <w:hideMark/>
          </w:tcPr>
          <w:p w14:paraId="05FCB787" w14:textId="77777777" w:rsidR="009E1886" w:rsidRPr="00F90404" w:rsidRDefault="009E1886" w:rsidP="003F77CE">
            <w:pPr>
              <w:widowControl/>
              <w:autoSpaceDE/>
              <w:autoSpaceDN/>
              <w:jc w:val="center"/>
              <w:rPr>
                <w:color w:val="000000"/>
                <w:sz w:val="20"/>
                <w:szCs w:val="20"/>
                <w:lang w:eastAsia="sl-SI"/>
              </w:rPr>
            </w:pPr>
            <w:r w:rsidRPr="00F90404">
              <w:rPr>
                <w:color w:val="000000"/>
                <w:sz w:val="20"/>
                <w:szCs w:val="20"/>
                <w:lang w:eastAsia="sl-SI"/>
              </w:rPr>
              <w:t> </w:t>
            </w:r>
          </w:p>
        </w:tc>
        <w:tc>
          <w:tcPr>
            <w:tcW w:w="1557" w:type="dxa"/>
            <w:tcBorders>
              <w:top w:val="nil"/>
              <w:left w:val="nil"/>
              <w:bottom w:val="single" w:sz="8" w:space="0" w:color="auto"/>
              <w:right w:val="single" w:sz="8" w:space="0" w:color="auto"/>
            </w:tcBorders>
            <w:shd w:val="clear" w:color="auto" w:fill="auto"/>
            <w:vAlign w:val="center"/>
            <w:hideMark/>
          </w:tcPr>
          <w:p w14:paraId="4B195CDB"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850" w:type="dxa"/>
            <w:tcBorders>
              <w:top w:val="nil"/>
              <w:left w:val="nil"/>
              <w:bottom w:val="single" w:sz="8" w:space="0" w:color="auto"/>
              <w:right w:val="single" w:sz="8" w:space="0" w:color="auto"/>
            </w:tcBorders>
            <w:shd w:val="clear" w:color="auto" w:fill="auto"/>
            <w:vAlign w:val="center"/>
            <w:hideMark/>
          </w:tcPr>
          <w:p w14:paraId="270C1AD9"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166EAFC8"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2F5A40EE"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42" w:type="dxa"/>
            <w:tcBorders>
              <w:top w:val="nil"/>
              <w:left w:val="nil"/>
              <w:bottom w:val="single" w:sz="8" w:space="0" w:color="auto"/>
              <w:right w:val="single" w:sz="8" w:space="0" w:color="auto"/>
            </w:tcBorders>
            <w:shd w:val="clear" w:color="auto" w:fill="auto"/>
            <w:vAlign w:val="center"/>
            <w:hideMark/>
          </w:tcPr>
          <w:p w14:paraId="3479C9EC"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3F4425F2"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34708C22"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center"/>
            <w:hideMark/>
          </w:tcPr>
          <w:p w14:paraId="5CBCB84F"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tcPr>
          <w:p w14:paraId="4EF7A53C" w14:textId="4E5504D9" w:rsidR="009E1886" w:rsidRPr="00F90404" w:rsidRDefault="009E1886" w:rsidP="003F77CE">
            <w:pPr>
              <w:widowControl/>
              <w:autoSpaceDE/>
              <w:autoSpaceDN/>
              <w:rPr>
                <w:color w:val="000000"/>
                <w:sz w:val="20"/>
                <w:szCs w:val="20"/>
                <w:lang w:eastAsia="sl-SI"/>
              </w:rPr>
            </w:pPr>
          </w:p>
        </w:tc>
      </w:tr>
      <w:tr w:rsidR="00872BD7" w:rsidRPr="00F90404" w14:paraId="21EB13C8" w14:textId="77777777" w:rsidTr="00DD178F">
        <w:trPr>
          <w:gridAfter w:val="1"/>
          <w:wAfter w:w="13" w:type="dxa"/>
          <w:trHeight w:val="252"/>
        </w:trPr>
        <w:tc>
          <w:tcPr>
            <w:tcW w:w="1133" w:type="dxa"/>
            <w:tcBorders>
              <w:top w:val="nil"/>
              <w:left w:val="single" w:sz="8" w:space="0" w:color="auto"/>
              <w:bottom w:val="single" w:sz="8" w:space="0" w:color="auto"/>
              <w:right w:val="single" w:sz="8" w:space="0" w:color="auto"/>
            </w:tcBorders>
            <w:shd w:val="clear" w:color="auto" w:fill="auto"/>
            <w:vAlign w:val="center"/>
            <w:hideMark/>
          </w:tcPr>
          <w:p w14:paraId="224B0F5A"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ESPRA</w:t>
            </w:r>
          </w:p>
        </w:tc>
        <w:tc>
          <w:tcPr>
            <w:tcW w:w="1839" w:type="dxa"/>
            <w:tcBorders>
              <w:top w:val="nil"/>
              <w:left w:val="nil"/>
              <w:bottom w:val="single" w:sz="8" w:space="0" w:color="auto"/>
              <w:right w:val="single" w:sz="8" w:space="0" w:color="auto"/>
            </w:tcBorders>
            <w:shd w:val="clear" w:color="auto" w:fill="auto"/>
            <w:vAlign w:val="center"/>
            <w:hideMark/>
          </w:tcPr>
          <w:p w14:paraId="3498B3F5"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Ni relevantno</w:t>
            </w:r>
          </w:p>
        </w:tc>
        <w:tc>
          <w:tcPr>
            <w:tcW w:w="991" w:type="dxa"/>
            <w:tcBorders>
              <w:top w:val="nil"/>
              <w:left w:val="nil"/>
              <w:bottom w:val="single" w:sz="8" w:space="0" w:color="auto"/>
              <w:right w:val="single" w:sz="8" w:space="0" w:color="auto"/>
            </w:tcBorders>
            <w:shd w:val="clear" w:color="auto" w:fill="auto"/>
            <w:vAlign w:val="center"/>
            <w:hideMark/>
          </w:tcPr>
          <w:p w14:paraId="613C83AF"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557" w:type="dxa"/>
            <w:tcBorders>
              <w:top w:val="nil"/>
              <w:left w:val="nil"/>
              <w:bottom w:val="single" w:sz="8" w:space="0" w:color="auto"/>
              <w:right w:val="single" w:sz="8" w:space="0" w:color="auto"/>
            </w:tcBorders>
            <w:shd w:val="clear" w:color="auto" w:fill="auto"/>
            <w:vAlign w:val="center"/>
            <w:hideMark/>
          </w:tcPr>
          <w:p w14:paraId="6994CDED"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850" w:type="dxa"/>
            <w:tcBorders>
              <w:top w:val="nil"/>
              <w:left w:val="nil"/>
              <w:bottom w:val="single" w:sz="8" w:space="0" w:color="auto"/>
              <w:right w:val="single" w:sz="8" w:space="0" w:color="auto"/>
            </w:tcBorders>
            <w:shd w:val="clear" w:color="auto" w:fill="auto"/>
            <w:vAlign w:val="center"/>
            <w:hideMark/>
          </w:tcPr>
          <w:p w14:paraId="0CACF8E2"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62D4AC46"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05" w:type="dxa"/>
            <w:tcBorders>
              <w:top w:val="nil"/>
              <w:left w:val="nil"/>
              <w:bottom w:val="single" w:sz="8" w:space="0" w:color="auto"/>
              <w:right w:val="single" w:sz="8" w:space="0" w:color="auto"/>
            </w:tcBorders>
            <w:shd w:val="clear" w:color="auto" w:fill="auto"/>
            <w:vAlign w:val="center"/>
            <w:hideMark/>
          </w:tcPr>
          <w:p w14:paraId="13E1DFC9"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42" w:type="dxa"/>
            <w:tcBorders>
              <w:top w:val="nil"/>
              <w:left w:val="nil"/>
              <w:bottom w:val="single" w:sz="8" w:space="0" w:color="auto"/>
              <w:right w:val="single" w:sz="8" w:space="0" w:color="auto"/>
            </w:tcBorders>
            <w:shd w:val="clear" w:color="auto" w:fill="auto"/>
            <w:vAlign w:val="center"/>
            <w:hideMark/>
          </w:tcPr>
          <w:p w14:paraId="5B52DA24"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148772CB"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719" w:type="dxa"/>
            <w:tcBorders>
              <w:top w:val="nil"/>
              <w:left w:val="nil"/>
              <w:bottom w:val="single" w:sz="8" w:space="0" w:color="auto"/>
              <w:right w:val="single" w:sz="8" w:space="0" w:color="auto"/>
            </w:tcBorders>
            <w:shd w:val="clear" w:color="auto" w:fill="auto"/>
            <w:vAlign w:val="center"/>
            <w:hideMark/>
          </w:tcPr>
          <w:p w14:paraId="2B4B95D0"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580" w:type="dxa"/>
            <w:tcBorders>
              <w:top w:val="nil"/>
              <w:left w:val="nil"/>
              <w:bottom w:val="single" w:sz="8" w:space="0" w:color="auto"/>
              <w:right w:val="single" w:sz="8" w:space="0" w:color="auto"/>
            </w:tcBorders>
            <w:shd w:val="clear" w:color="auto" w:fill="auto"/>
            <w:vAlign w:val="center"/>
            <w:hideMark/>
          </w:tcPr>
          <w:p w14:paraId="0DBF0BA8" w14:textId="77777777" w:rsidR="009E1886" w:rsidRPr="00F90404" w:rsidRDefault="009E1886" w:rsidP="003F77CE">
            <w:pPr>
              <w:widowControl/>
              <w:autoSpaceDE/>
              <w:autoSpaceDN/>
              <w:rPr>
                <w:color w:val="000000"/>
                <w:sz w:val="20"/>
                <w:szCs w:val="20"/>
                <w:lang w:eastAsia="sl-SI"/>
              </w:rPr>
            </w:pPr>
            <w:r w:rsidRPr="00F90404">
              <w:rPr>
                <w:color w:val="000000"/>
                <w:sz w:val="20"/>
                <w:szCs w:val="20"/>
                <w:lang w:eastAsia="sl-SI"/>
              </w:rPr>
              <w:t> </w:t>
            </w:r>
          </w:p>
        </w:tc>
        <w:tc>
          <w:tcPr>
            <w:tcW w:w="1417" w:type="dxa"/>
            <w:tcBorders>
              <w:top w:val="nil"/>
              <w:left w:val="nil"/>
              <w:bottom w:val="single" w:sz="8" w:space="0" w:color="auto"/>
              <w:right w:val="single" w:sz="8" w:space="0" w:color="auto"/>
            </w:tcBorders>
            <w:shd w:val="clear" w:color="auto" w:fill="auto"/>
            <w:vAlign w:val="center"/>
          </w:tcPr>
          <w:p w14:paraId="752EDD42" w14:textId="2EA7D2AC" w:rsidR="009E1886" w:rsidRPr="00F90404" w:rsidRDefault="009E1886" w:rsidP="003F77CE">
            <w:pPr>
              <w:widowControl/>
              <w:autoSpaceDE/>
              <w:autoSpaceDN/>
              <w:rPr>
                <w:color w:val="000000"/>
                <w:sz w:val="20"/>
                <w:szCs w:val="20"/>
                <w:lang w:eastAsia="sl-SI"/>
              </w:rPr>
            </w:pPr>
          </w:p>
        </w:tc>
      </w:tr>
    </w:tbl>
    <w:p w14:paraId="2B65088E" w14:textId="77777777" w:rsidR="00D37612" w:rsidRDefault="00D37612" w:rsidP="003F77CE">
      <w:pPr>
        <w:ind w:left="325"/>
        <w:rPr>
          <w:spacing w:val="-4"/>
        </w:rPr>
      </w:pPr>
    </w:p>
    <w:p w14:paraId="60D53F10" w14:textId="77777777" w:rsidR="009E1886" w:rsidRDefault="009E1886" w:rsidP="003F77CE">
      <w:pPr>
        <w:rPr>
          <w:spacing w:val="-4"/>
        </w:rPr>
      </w:pPr>
      <w:r>
        <w:rPr>
          <w:spacing w:val="-4"/>
        </w:rPr>
        <w:br w:type="page"/>
      </w:r>
    </w:p>
    <w:p w14:paraId="11A25AC0" w14:textId="427D6D41" w:rsidR="00C54A04" w:rsidRDefault="00C1612C" w:rsidP="003F77CE">
      <w:pPr>
        <w:ind w:left="325"/>
      </w:pPr>
      <w:r w:rsidRPr="0058463E">
        <w:rPr>
          <w:spacing w:val="-4"/>
        </w:rPr>
        <w:lastRenderedPageBreak/>
        <w:t>Razpredelnica</w:t>
      </w:r>
      <w:r w:rsidRPr="0058463E">
        <w:rPr>
          <w:spacing w:val="44"/>
        </w:rPr>
        <w:t xml:space="preserve"> </w:t>
      </w:r>
      <w:r w:rsidRPr="0058463E">
        <w:rPr>
          <w:spacing w:val="-4"/>
        </w:rPr>
        <w:t>17B: Prerazporeditve</w:t>
      </w:r>
      <w:r w:rsidRPr="0058463E">
        <w:rPr>
          <w:spacing w:val="44"/>
        </w:rPr>
        <w:t xml:space="preserve"> </w:t>
      </w:r>
      <w:r w:rsidRPr="0058463E">
        <w:rPr>
          <w:spacing w:val="-3"/>
        </w:rPr>
        <w:t>med</w:t>
      </w:r>
      <w:r w:rsidRPr="0058463E">
        <w:rPr>
          <w:spacing w:val="11"/>
        </w:rPr>
        <w:t xml:space="preserve"> </w:t>
      </w:r>
      <w:r w:rsidRPr="0058463E">
        <w:rPr>
          <w:spacing w:val="-3"/>
        </w:rPr>
        <w:t>ESRR,</w:t>
      </w:r>
      <w:r w:rsidRPr="0058463E">
        <w:rPr>
          <w:spacing w:val="12"/>
        </w:rPr>
        <w:t xml:space="preserve"> </w:t>
      </w:r>
      <w:r w:rsidRPr="0058463E">
        <w:rPr>
          <w:spacing w:val="-3"/>
        </w:rPr>
        <w:t>ESS+</w:t>
      </w:r>
      <w:r w:rsidRPr="0058463E">
        <w:rPr>
          <w:spacing w:val="-11"/>
        </w:rPr>
        <w:t xml:space="preserve"> </w:t>
      </w:r>
      <w:r w:rsidRPr="0058463E">
        <w:rPr>
          <w:spacing w:val="-3"/>
        </w:rPr>
        <w:t>in</w:t>
      </w:r>
      <w:r w:rsidRPr="0058463E">
        <w:rPr>
          <w:spacing w:val="12"/>
        </w:rPr>
        <w:t xml:space="preserve"> </w:t>
      </w:r>
      <w:r w:rsidRPr="0058463E">
        <w:rPr>
          <w:spacing w:val="-3"/>
        </w:rPr>
        <w:t>Kohezijskim</w:t>
      </w:r>
      <w:r w:rsidRPr="0058463E">
        <w:rPr>
          <w:spacing w:val="29"/>
        </w:rPr>
        <w:t xml:space="preserve"> </w:t>
      </w:r>
      <w:r w:rsidRPr="0058463E">
        <w:rPr>
          <w:spacing w:val="-3"/>
        </w:rPr>
        <w:t>skladom</w:t>
      </w:r>
      <w:r w:rsidRPr="0058463E">
        <w:rPr>
          <w:spacing w:val="18"/>
        </w:rPr>
        <w:t xml:space="preserve"> </w:t>
      </w:r>
      <w:r w:rsidRPr="0058463E">
        <w:rPr>
          <w:spacing w:val="-3"/>
        </w:rPr>
        <w:t>ali</w:t>
      </w:r>
      <w:r w:rsidRPr="0058463E">
        <w:rPr>
          <w:spacing w:val="7"/>
        </w:rPr>
        <w:t xml:space="preserve"> </w:t>
      </w:r>
      <w:r w:rsidRPr="0058463E">
        <w:rPr>
          <w:spacing w:val="-3"/>
        </w:rPr>
        <w:t>v</w:t>
      </w:r>
      <w:r w:rsidRPr="0058463E">
        <w:rPr>
          <w:spacing w:val="-11"/>
        </w:rPr>
        <w:t xml:space="preserve"> </w:t>
      </w:r>
      <w:r w:rsidRPr="0058463E">
        <w:rPr>
          <w:spacing w:val="-3"/>
        </w:rPr>
        <w:t>drug</w:t>
      </w:r>
      <w:r w:rsidRPr="0058463E">
        <w:rPr>
          <w:spacing w:val="1"/>
        </w:rPr>
        <w:t xml:space="preserve"> </w:t>
      </w:r>
      <w:r w:rsidRPr="0058463E">
        <w:rPr>
          <w:spacing w:val="-3"/>
        </w:rPr>
        <w:t>sklad</w:t>
      </w:r>
      <w:r w:rsidRPr="0058463E">
        <w:rPr>
          <w:spacing w:val="11"/>
        </w:rPr>
        <w:t xml:space="preserve"> </w:t>
      </w:r>
      <w:r w:rsidRPr="0058463E">
        <w:rPr>
          <w:spacing w:val="-3"/>
        </w:rPr>
        <w:t>ali</w:t>
      </w:r>
      <w:r w:rsidRPr="0058463E">
        <w:rPr>
          <w:spacing w:val="7"/>
        </w:rPr>
        <w:t xml:space="preserve"> </w:t>
      </w:r>
      <w:r w:rsidRPr="0058463E">
        <w:rPr>
          <w:spacing w:val="-3"/>
        </w:rPr>
        <w:t>sklade</w:t>
      </w:r>
      <w:r w:rsidRPr="0058463E">
        <w:rPr>
          <w:b/>
          <w:spacing w:val="-3"/>
          <w:position w:val="7"/>
          <w:sz w:val="15"/>
        </w:rPr>
        <w:t>*</w:t>
      </w:r>
      <w:r w:rsidRPr="0058463E">
        <w:rPr>
          <w:b/>
          <w:spacing w:val="24"/>
          <w:position w:val="7"/>
          <w:sz w:val="15"/>
        </w:rPr>
        <w:t xml:space="preserve"> </w:t>
      </w:r>
      <w:r w:rsidRPr="0058463E">
        <w:rPr>
          <w:spacing w:val="-3"/>
        </w:rPr>
        <w:t>(povzetek)</w:t>
      </w:r>
    </w:p>
    <w:p w14:paraId="1C80453A" w14:textId="0B151A9D" w:rsidR="00C54A04" w:rsidRDefault="00C54A04" w:rsidP="003F77CE"/>
    <w:tbl>
      <w:tblPr>
        <w:tblStyle w:val="TableNormal"/>
        <w:tblW w:w="13324"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0"/>
        <w:gridCol w:w="1273"/>
        <w:gridCol w:w="1276"/>
        <w:gridCol w:w="849"/>
        <w:gridCol w:w="1278"/>
        <w:gridCol w:w="714"/>
        <w:gridCol w:w="850"/>
        <w:gridCol w:w="794"/>
        <w:gridCol w:w="1047"/>
        <w:gridCol w:w="10"/>
        <w:gridCol w:w="851"/>
        <w:gridCol w:w="708"/>
        <w:gridCol w:w="567"/>
        <w:gridCol w:w="709"/>
        <w:gridCol w:w="1268"/>
      </w:tblGrid>
      <w:tr w:rsidR="00872BD7" w:rsidRPr="00F90404" w14:paraId="6D603F32" w14:textId="77777777" w:rsidTr="00F6549D">
        <w:trPr>
          <w:trHeight w:val="285"/>
        </w:trPr>
        <w:tc>
          <w:tcPr>
            <w:tcW w:w="2403" w:type="dxa"/>
            <w:gridSpan w:val="2"/>
            <w:vMerge w:val="restart"/>
          </w:tcPr>
          <w:p w14:paraId="33136CD3" w14:textId="77777777" w:rsidR="001609AF" w:rsidRPr="00F90404" w:rsidRDefault="001609AF" w:rsidP="00F90404">
            <w:pPr>
              <w:pStyle w:val="TableParagraph"/>
              <w:rPr>
                <w:sz w:val="20"/>
                <w:szCs w:val="20"/>
              </w:rPr>
            </w:pPr>
          </w:p>
        </w:tc>
        <w:tc>
          <w:tcPr>
            <w:tcW w:w="3403" w:type="dxa"/>
            <w:gridSpan w:val="3"/>
          </w:tcPr>
          <w:p w14:paraId="0B42A3B6" w14:textId="77777777" w:rsidR="001609AF" w:rsidRPr="00F90404" w:rsidRDefault="001609AF" w:rsidP="00F90404">
            <w:pPr>
              <w:pStyle w:val="TableParagraph"/>
              <w:ind w:left="87"/>
              <w:rPr>
                <w:sz w:val="20"/>
                <w:szCs w:val="20"/>
              </w:rPr>
            </w:pPr>
            <w:r w:rsidRPr="00F90404">
              <w:rPr>
                <w:sz w:val="20"/>
                <w:szCs w:val="20"/>
              </w:rPr>
              <w:t>ESRR</w:t>
            </w:r>
          </w:p>
        </w:tc>
        <w:tc>
          <w:tcPr>
            <w:tcW w:w="2358" w:type="dxa"/>
            <w:gridSpan w:val="3"/>
          </w:tcPr>
          <w:p w14:paraId="168F346B" w14:textId="77777777" w:rsidR="001609AF" w:rsidRPr="00F90404" w:rsidRDefault="001609AF" w:rsidP="00F90404">
            <w:pPr>
              <w:pStyle w:val="TableParagraph"/>
              <w:ind w:left="99"/>
              <w:rPr>
                <w:sz w:val="20"/>
                <w:szCs w:val="20"/>
              </w:rPr>
            </w:pPr>
            <w:r w:rsidRPr="00F90404">
              <w:rPr>
                <w:sz w:val="20"/>
                <w:szCs w:val="20"/>
              </w:rPr>
              <w:t>ESS+</w:t>
            </w:r>
          </w:p>
        </w:tc>
        <w:tc>
          <w:tcPr>
            <w:tcW w:w="1057" w:type="dxa"/>
            <w:gridSpan w:val="2"/>
          </w:tcPr>
          <w:p w14:paraId="0EDAA24C" w14:textId="77777777" w:rsidR="001609AF" w:rsidRPr="00F90404" w:rsidRDefault="001609AF" w:rsidP="00F90404">
            <w:pPr>
              <w:pStyle w:val="TableParagraph"/>
              <w:ind w:left="98"/>
              <w:rPr>
                <w:sz w:val="20"/>
                <w:szCs w:val="20"/>
              </w:rPr>
            </w:pPr>
            <w:r w:rsidRPr="00F90404">
              <w:rPr>
                <w:spacing w:val="-6"/>
                <w:sz w:val="20"/>
                <w:szCs w:val="20"/>
              </w:rPr>
              <w:t>Kohezijski sklad</w:t>
            </w:r>
          </w:p>
        </w:tc>
        <w:tc>
          <w:tcPr>
            <w:tcW w:w="851" w:type="dxa"/>
          </w:tcPr>
          <w:p w14:paraId="749104A3" w14:textId="77777777" w:rsidR="001609AF" w:rsidRPr="00F90404" w:rsidRDefault="001609AF" w:rsidP="00F90404">
            <w:pPr>
              <w:pStyle w:val="TableParagraph"/>
              <w:ind w:left="84"/>
              <w:rPr>
                <w:sz w:val="20"/>
                <w:szCs w:val="20"/>
              </w:rPr>
            </w:pPr>
            <w:r w:rsidRPr="00F90404">
              <w:rPr>
                <w:sz w:val="20"/>
                <w:szCs w:val="20"/>
              </w:rPr>
              <w:t>ESPRA</w:t>
            </w:r>
          </w:p>
        </w:tc>
        <w:tc>
          <w:tcPr>
            <w:tcW w:w="708" w:type="dxa"/>
          </w:tcPr>
          <w:p w14:paraId="7A6BE8E8" w14:textId="77777777" w:rsidR="001609AF" w:rsidRPr="00F90404" w:rsidRDefault="001609AF" w:rsidP="00F90404">
            <w:pPr>
              <w:pStyle w:val="TableParagraph"/>
              <w:ind w:left="97"/>
              <w:rPr>
                <w:sz w:val="20"/>
                <w:szCs w:val="20"/>
              </w:rPr>
            </w:pPr>
            <w:r w:rsidRPr="00F90404">
              <w:rPr>
                <w:sz w:val="20"/>
                <w:szCs w:val="20"/>
              </w:rPr>
              <w:t>AMIF</w:t>
            </w:r>
          </w:p>
        </w:tc>
        <w:tc>
          <w:tcPr>
            <w:tcW w:w="567" w:type="dxa"/>
          </w:tcPr>
          <w:p w14:paraId="18D30AB0" w14:textId="77777777" w:rsidR="001609AF" w:rsidRPr="00F90404" w:rsidRDefault="001609AF" w:rsidP="00F90404">
            <w:pPr>
              <w:pStyle w:val="TableParagraph"/>
              <w:ind w:left="98"/>
              <w:rPr>
                <w:sz w:val="20"/>
                <w:szCs w:val="20"/>
              </w:rPr>
            </w:pPr>
            <w:r w:rsidRPr="00F90404">
              <w:rPr>
                <w:sz w:val="20"/>
                <w:szCs w:val="20"/>
              </w:rPr>
              <w:t>SNV</w:t>
            </w:r>
          </w:p>
        </w:tc>
        <w:tc>
          <w:tcPr>
            <w:tcW w:w="709" w:type="dxa"/>
          </w:tcPr>
          <w:p w14:paraId="734DC5E5" w14:textId="77777777" w:rsidR="001609AF" w:rsidRPr="00F90404" w:rsidRDefault="001609AF" w:rsidP="00F90404">
            <w:pPr>
              <w:pStyle w:val="TableParagraph"/>
              <w:ind w:left="98"/>
              <w:rPr>
                <w:sz w:val="20"/>
                <w:szCs w:val="20"/>
              </w:rPr>
            </w:pPr>
            <w:r w:rsidRPr="00F90404">
              <w:rPr>
                <w:sz w:val="20"/>
                <w:szCs w:val="20"/>
              </w:rPr>
              <w:t>IUMV</w:t>
            </w:r>
          </w:p>
        </w:tc>
        <w:tc>
          <w:tcPr>
            <w:tcW w:w="1268" w:type="dxa"/>
          </w:tcPr>
          <w:p w14:paraId="09ADD8BB" w14:textId="77777777" w:rsidR="001609AF" w:rsidRPr="00F90404" w:rsidRDefault="001609AF" w:rsidP="00F90404">
            <w:pPr>
              <w:pStyle w:val="TableParagraph"/>
              <w:ind w:left="99"/>
              <w:rPr>
                <w:sz w:val="20"/>
                <w:szCs w:val="20"/>
              </w:rPr>
            </w:pPr>
            <w:r w:rsidRPr="00F90404">
              <w:rPr>
                <w:sz w:val="20"/>
                <w:szCs w:val="20"/>
              </w:rPr>
              <w:t>Skupaj</w:t>
            </w:r>
          </w:p>
        </w:tc>
      </w:tr>
      <w:tr w:rsidR="0090166E" w:rsidRPr="00F90404" w14:paraId="207A15D6" w14:textId="77777777" w:rsidTr="009E5A19">
        <w:trPr>
          <w:trHeight w:val="776"/>
        </w:trPr>
        <w:tc>
          <w:tcPr>
            <w:tcW w:w="2403" w:type="dxa"/>
            <w:gridSpan w:val="2"/>
            <w:vMerge/>
            <w:tcBorders>
              <w:top w:val="nil"/>
            </w:tcBorders>
          </w:tcPr>
          <w:p w14:paraId="20654306" w14:textId="77777777" w:rsidR="001609AF" w:rsidRPr="00F90404" w:rsidRDefault="001609AF" w:rsidP="00F90404">
            <w:pPr>
              <w:rPr>
                <w:sz w:val="20"/>
                <w:szCs w:val="20"/>
              </w:rPr>
            </w:pPr>
          </w:p>
        </w:tc>
        <w:tc>
          <w:tcPr>
            <w:tcW w:w="1276" w:type="dxa"/>
          </w:tcPr>
          <w:p w14:paraId="67C8F958" w14:textId="77777777" w:rsidR="001609AF" w:rsidRPr="00F90404" w:rsidRDefault="001609AF" w:rsidP="00F90404">
            <w:pPr>
              <w:pStyle w:val="TableParagraph"/>
              <w:ind w:left="87" w:right="133"/>
              <w:rPr>
                <w:sz w:val="20"/>
                <w:szCs w:val="20"/>
              </w:rPr>
            </w:pPr>
            <w:r w:rsidRPr="00F90404">
              <w:rPr>
                <w:sz w:val="20"/>
                <w:szCs w:val="20"/>
              </w:rPr>
              <w:t>Bolj</w:t>
            </w:r>
            <w:r w:rsidRPr="00F90404">
              <w:rPr>
                <w:spacing w:val="1"/>
                <w:sz w:val="20"/>
                <w:szCs w:val="20"/>
              </w:rPr>
              <w:t xml:space="preserve"> </w:t>
            </w:r>
            <w:r w:rsidRPr="00F90404">
              <w:rPr>
                <w:spacing w:val="-10"/>
                <w:sz w:val="20"/>
                <w:szCs w:val="20"/>
              </w:rPr>
              <w:t>razvite</w:t>
            </w:r>
          </w:p>
          <w:p w14:paraId="24129FB4" w14:textId="77777777" w:rsidR="001609AF" w:rsidRPr="00F90404" w:rsidRDefault="001609AF" w:rsidP="00F90404">
            <w:pPr>
              <w:pStyle w:val="TableParagraph"/>
              <w:ind w:left="87"/>
              <w:rPr>
                <w:sz w:val="20"/>
                <w:szCs w:val="20"/>
              </w:rPr>
            </w:pPr>
            <w:r w:rsidRPr="00F90404">
              <w:rPr>
                <w:sz w:val="20"/>
                <w:szCs w:val="20"/>
              </w:rPr>
              <w:t>regije</w:t>
            </w:r>
          </w:p>
        </w:tc>
        <w:tc>
          <w:tcPr>
            <w:tcW w:w="849" w:type="dxa"/>
          </w:tcPr>
          <w:p w14:paraId="79858418" w14:textId="77777777" w:rsidR="001609AF" w:rsidRPr="00F90404" w:rsidRDefault="001609AF" w:rsidP="00F90404">
            <w:pPr>
              <w:pStyle w:val="TableParagraph"/>
              <w:ind w:left="100"/>
              <w:rPr>
                <w:sz w:val="20"/>
                <w:szCs w:val="20"/>
              </w:rPr>
            </w:pPr>
            <w:r w:rsidRPr="00F90404">
              <w:rPr>
                <w:spacing w:val="-4"/>
                <w:sz w:val="20"/>
                <w:szCs w:val="20"/>
              </w:rPr>
              <w:t>Regije</w:t>
            </w:r>
            <w:r w:rsidRPr="00F90404">
              <w:rPr>
                <w:spacing w:val="14"/>
                <w:sz w:val="20"/>
                <w:szCs w:val="20"/>
              </w:rPr>
              <w:t xml:space="preserve"> </w:t>
            </w:r>
            <w:r w:rsidRPr="00F90404">
              <w:rPr>
                <w:spacing w:val="-3"/>
                <w:sz w:val="20"/>
                <w:szCs w:val="20"/>
              </w:rPr>
              <w:t>v</w:t>
            </w:r>
            <w:r w:rsidRPr="00F90404">
              <w:rPr>
                <w:spacing w:val="-52"/>
                <w:sz w:val="20"/>
                <w:szCs w:val="20"/>
              </w:rPr>
              <w:t xml:space="preserve"> </w:t>
            </w:r>
            <w:r w:rsidRPr="00F90404">
              <w:rPr>
                <w:sz w:val="20"/>
                <w:szCs w:val="20"/>
              </w:rPr>
              <w:t>prehodu</w:t>
            </w:r>
          </w:p>
        </w:tc>
        <w:tc>
          <w:tcPr>
            <w:tcW w:w="1278" w:type="dxa"/>
          </w:tcPr>
          <w:p w14:paraId="12298668" w14:textId="77777777" w:rsidR="001609AF" w:rsidRPr="00F90404" w:rsidRDefault="001609AF" w:rsidP="00F90404">
            <w:pPr>
              <w:pStyle w:val="TableParagraph"/>
              <w:ind w:left="99"/>
              <w:rPr>
                <w:sz w:val="20"/>
                <w:szCs w:val="20"/>
              </w:rPr>
            </w:pPr>
            <w:r w:rsidRPr="00F90404">
              <w:rPr>
                <w:sz w:val="20"/>
                <w:szCs w:val="20"/>
              </w:rPr>
              <w:t>Manj</w:t>
            </w:r>
            <w:r w:rsidRPr="00F90404">
              <w:rPr>
                <w:spacing w:val="1"/>
                <w:sz w:val="20"/>
                <w:szCs w:val="20"/>
              </w:rPr>
              <w:t xml:space="preserve"> r</w:t>
            </w:r>
            <w:r w:rsidRPr="00F90404">
              <w:rPr>
                <w:spacing w:val="-10"/>
                <w:sz w:val="20"/>
                <w:szCs w:val="20"/>
              </w:rPr>
              <w:t>azvite</w:t>
            </w:r>
          </w:p>
          <w:p w14:paraId="5E15F6A8" w14:textId="77777777" w:rsidR="001609AF" w:rsidRPr="00F90404" w:rsidRDefault="001609AF" w:rsidP="00F90404">
            <w:pPr>
              <w:pStyle w:val="TableParagraph"/>
              <w:ind w:left="99"/>
              <w:rPr>
                <w:sz w:val="20"/>
                <w:szCs w:val="20"/>
              </w:rPr>
            </w:pPr>
            <w:r w:rsidRPr="00F90404">
              <w:rPr>
                <w:sz w:val="20"/>
                <w:szCs w:val="20"/>
              </w:rPr>
              <w:t>regije</w:t>
            </w:r>
          </w:p>
        </w:tc>
        <w:tc>
          <w:tcPr>
            <w:tcW w:w="714" w:type="dxa"/>
          </w:tcPr>
          <w:p w14:paraId="0BA471B0" w14:textId="77777777" w:rsidR="001609AF" w:rsidRPr="00F90404" w:rsidRDefault="001609AF" w:rsidP="00F90404">
            <w:pPr>
              <w:pStyle w:val="TableParagraph"/>
              <w:ind w:left="99"/>
              <w:rPr>
                <w:sz w:val="20"/>
                <w:szCs w:val="20"/>
              </w:rPr>
            </w:pPr>
            <w:r w:rsidRPr="00F90404">
              <w:rPr>
                <w:sz w:val="20"/>
                <w:szCs w:val="20"/>
              </w:rPr>
              <w:t>Bolj</w:t>
            </w:r>
            <w:r w:rsidRPr="00F90404">
              <w:rPr>
                <w:spacing w:val="1"/>
                <w:sz w:val="20"/>
                <w:szCs w:val="20"/>
              </w:rPr>
              <w:t xml:space="preserve"> </w:t>
            </w:r>
            <w:r w:rsidRPr="00F90404">
              <w:rPr>
                <w:spacing w:val="-10"/>
                <w:sz w:val="20"/>
                <w:szCs w:val="20"/>
              </w:rPr>
              <w:t>razvite</w:t>
            </w:r>
          </w:p>
          <w:p w14:paraId="3EAA1A92" w14:textId="77777777" w:rsidR="001609AF" w:rsidRPr="00F90404" w:rsidRDefault="001609AF" w:rsidP="00F90404">
            <w:pPr>
              <w:pStyle w:val="TableParagraph"/>
              <w:ind w:left="99"/>
              <w:rPr>
                <w:sz w:val="20"/>
                <w:szCs w:val="20"/>
              </w:rPr>
            </w:pPr>
            <w:r w:rsidRPr="00F90404">
              <w:rPr>
                <w:sz w:val="20"/>
                <w:szCs w:val="20"/>
              </w:rPr>
              <w:t>regije</w:t>
            </w:r>
          </w:p>
        </w:tc>
        <w:tc>
          <w:tcPr>
            <w:tcW w:w="850" w:type="dxa"/>
          </w:tcPr>
          <w:p w14:paraId="1ECA1E45" w14:textId="77777777" w:rsidR="001609AF" w:rsidRPr="00F90404" w:rsidRDefault="001609AF" w:rsidP="00F90404">
            <w:pPr>
              <w:pStyle w:val="TableParagraph"/>
              <w:ind w:left="85"/>
              <w:rPr>
                <w:sz w:val="20"/>
                <w:szCs w:val="20"/>
              </w:rPr>
            </w:pPr>
            <w:r w:rsidRPr="00F90404">
              <w:rPr>
                <w:spacing w:val="-4"/>
                <w:sz w:val="20"/>
                <w:szCs w:val="20"/>
              </w:rPr>
              <w:t>Regije</w:t>
            </w:r>
            <w:r w:rsidRPr="00F90404">
              <w:rPr>
                <w:spacing w:val="14"/>
                <w:sz w:val="20"/>
                <w:szCs w:val="20"/>
              </w:rPr>
              <w:t xml:space="preserve"> </w:t>
            </w:r>
            <w:r w:rsidRPr="00F90404">
              <w:rPr>
                <w:spacing w:val="-3"/>
                <w:sz w:val="20"/>
                <w:szCs w:val="20"/>
              </w:rPr>
              <w:t>v</w:t>
            </w:r>
            <w:r w:rsidRPr="00F90404">
              <w:rPr>
                <w:spacing w:val="-52"/>
                <w:sz w:val="20"/>
                <w:szCs w:val="20"/>
              </w:rPr>
              <w:t xml:space="preserve"> </w:t>
            </w:r>
            <w:r w:rsidRPr="00F90404">
              <w:rPr>
                <w:sz w:val="20"/>
                <w:szCs w:val="20"/>
              </w:rPr>
              <w:t>prehodu</w:t>
            </w:r>
          </w:p>
        </w:tc>
        <w:tc>
          <w:tcPr>
            <w:tcW w:w="794" w:type="dxa"/>
          </w:tcPr>
          <w:p w14:paraId="4AF7FEA1" w14:textId="77777777" w:rsidR="001609AF" w:rsidRPr="00F90404" w:rsidRDefault="001609AF" w:rsidP="00F90404">
            <w:pPr>
              <w:pStyle w:val="TableParagraph"/>
              <w:ind w:left="85" w:right="135"/>
              <w:rPr>
                <w:sz w:val="20"/>
                <w:szCs w:val="20"/>
              </w:rPr>
            </w:pPr>
            <w:r w:rsidRPr="00F90404">
              <w:rPr>
                <w:sz w:val="20"/>
                <w:szCs w:val="20"/>
              </w:rPr>
              <w:t>Manj</w:t>
            </w:r>
            <w:r w:rsidRPr="00F90404">
              <w:rPr>
                <w:spacing w:val="1"/>
                <w:sz w:val="20"/>
                <w:szCs w:val="20"/>
              </w:rPr>
              <w:t xml:space="preserve"> </w:t>
            </w:r>
            <w:r w:rsidRPr="00F90404">
              <w:rPr>
                <w:spacing w:val="-10"/>
                <w:sz w:val="20"/>
                <w:szCs w:val="20"/>
              </w:rPr>
              <w:t>razvite</w:t>
            </w:r>
          </w:p>
          <w:p w14:paraId="26F03DDB" w14:textId="77777777" w:rsidR="001609AF" w:rsidRPr="00F90404" w:rsidRDefault="001609AF" w:rsidP="00F90404">
            <w:pPr>
              <w:pStyle w:val="TableParagraph"/>
              <w:ind w:left="85"/>
              <w:rPr>
                <w:sz w:val="20"/>
                <w:szCs w:val="20"/>
              </w:rPr>
            </w:pPr>
            <w:r w:rsidRPr="00F90404">
              <w:rPr>
                <w:sz w:val="20"/>
                <w:szCs w:val="20"/>
              </w:rPr>
              <w:t>regije</w:t>
            </w:r>
          </w:p>
        </w:tc>
        <w:tc>
          <w:tcPr>
            <w:tcW w:w="1057" w:type="dxa"/>
            <w:gridSpan w:val="2"/>
            <w:tcBorders>
              <w:top w:val="nil"/>
            </w:tcBorders>
          </w:tcPr>
          <w:p w14:paraId="6981CC74" w14:textId="77777777" w:rsidR="001609AF" w:rsidRPr="00F90404" w:rsidRDefault="001609AF" w:rsidP="00F90404">
            <w:pPr>
              <w:rPr>
                <w:sz w:val="20"/>
                <w:szCs w:val="20"/>
              </w:rPr>
            </w:pPr>
          </w:p>
        </w:tc>
        <w:tc>
          <w:tcPr>
            <w:tcW w:w="851" w:type="dxa"/>
            <w:tcBorders>
              <w:top w:val="nil"/>
            </w:tcBorders>
          </w:tcPr>
          <w:p w14:paraId="338D6C70" w14:textId="77777777" w:rsidR="001609AF" w:rsidRPr="00F90404" w:rsidRDefault="001609AF" w:rsidP="00F90404">
            <w:pPr>
              <w:rPr>
                <w:sz w:val="20"/>
                <w:szCs w:val="20"/>
              </w:rPr>
            </w:pPr>
          </w:p>
        </w:tc>
        <w:tc>
          <w:tcPr>
            <w:tcW w:w="708" w:type="dxa"/>
            <w:tcBorders>
              <w:top w:val="nil"/>
            </w:tcBorders>
          </w:tcPr>
          <w:p w14:paraId="5385C68C" w14:textId="77777777" w:rsidR="001609AF" w:rsidRPr="00F90404" w:rsidRDefault="001609AF" w:rsidP="00F90404">
            <w:pPr>
              <w:rPr>
                <w:sz w:val="20"/>
                <w:szCs w:val="20"/>
              </w:rPr>
            </w:pPr>
          </w:p>
        </w:tc>
        <w:tc>
          <w:tcPr>
            <w:tcW w:w="567" w:type="dxa"/>
            <w:tcBorders>
              <w:top w:val="nil"/>
            </w:tcBorders>
          </w:tcPr>
          <w:p w14:paraId="4E1EDC19" w14:textId="77777777" w:rsidR="001609AF" w:rsidRPr="00F90404" w:rsidRDefault="001609AF" w:rsidP="00F90404">
            <w:pPr>
              <w:rPr>
                <w:sz w:val="20"/>
                <w:szCs w:val="20"/>
              </w:rPr>
            </w:pPr>
          </w:p>
        </w:tc>
        <w:tc>
          <w:tcPr>
            <w:tcW w:w="709" w:type="dxa"/>
            <w:tcBorders>
              <w:top w:val="nil"/>
            </w:tcBorders>
          </w:tcPr>
          <w:p w14:paraId="10EE92DC" w14:textId="77777777" w:rsidR="001609AF" w:rsidRPr="00F90404" w:rsidRDefault="001609AF" w:rsidP="00F90404">
            <w:pPr>
              <w:rPr>
                <w:sz w:val="20"/>
                <w:szCs w:val="20"/>
              </w:rPr>
            </w:pPr>
          </w:p>
        </w:tc>
        <w:tc>
          <w:tcPr>
            <w:tcW w:w="1268" w:type="dxa"/>
            <w:tcBorders>
              <w:top w:val="nil"/>
            </w:tcBorders>
          </w:tcPr>
          <w:p w14:paraId="2B84CB5A" w14:textId="77777777" w:rsidR="001609AF" w:rsidRPr="00F90404" w:rsidRDefault="001609AF" w:rsidP="00F90404">
            <w:pPr>
              <w:rPr>
                <w:sz w:val="20"/>
                <w:szCs w:val="20"/>
              </w:rPr>
            </w:pPr>
          </w:p>
        </w:tc>
      </w:tr>
      <w:tr w:rsidR="00872BD7" w:rsidRPr="00F90404" w14:paraId="78F8ED48" w14:textId="77777777" w:rsidTr="00A8556C">
        <w:trPr>
          <w:trHeight w:val="531"/>
        </w:trPr>
        <w:tc>
          <w:tcPr>
            <w:tcW w:w="1130" w:type="dxa"/>
            <w:vMerge w:val="restart"/>
          </w:tcPr>
          <w:p w14:paraId="06A479EE" w14:textId="77777777" w:rsidR="001609AF" w:rsidRPr="00F90404" w:rsidRDefault="001609AF" w:rsidP="00F90404">
            <w:pPr>
              <w:pStyle w:val="TableParagraph"/>
              <w:ind w:left="101"/>
              <w:rPr>
                <w:sz w:val="20"/>
                <w:szCs w:val="20"/>
              </w:rPr>
            </w:pPr>
            <w:r w:rsidRPr="00F90404">
              <w:rPr>
                <w:sz w:val="20"/>
                <w:szCs w:val="20"/>
              </w:rPr>
              <w:t>ESRR</w:t>
            </w:r>
          </w:p>
        </w:tc>
        <w:tc>
          <w:tcPr>
            <w:tcW w:w="1273" w:type="dxa"/>
          </w:tcPr>
          <w:p w14:paraId="6EE64200" w14:textId="77777777" w:rsidR="001609AF" w:rsidRPr="00F90404" w:rsidRDefault="001609AF" w:rsidP="00F90404">
            <w:pPr>
              <w:pStyle w:val="TableParagraph"/>
              <w:ind w:left="87" w:right="187"/>
              <w:rPr>
                <w:sz w:val="20"/>
                <w:szCs w:val="20"/>
              </w:rPr>
            </w:pPr>
            <w:r w:rsidRPr="00F90404">
              <w:rPr>
                <w:spacing w:val="-7"/>
                <w:sz w:val="20"/>
                <w:szCs w:val="20"/>
              </w:rPr>
              <w:t>Bolj</w:t>
            </w:r>
            <w:r w:rsidRPr="00F90404">
              <w:rPr>
                <w:spacing w:val="5"/>
                <w:sz w:val="20"/>
                <w:szCs w:val="20"/>
              </w:rPr>
              <w:t xml:space="preserve"> </w:t>
            </w:r>
            <w:r w:rsidRPr="00F90404">
              <w:rPr>
                <w:spacing w:val="-7"/>
                <w:sz w:val="20"/>
                <w:szCs w:val="20"/>
              </w:rPr>
              <w:t>razvite</w:t>
            </w:r>
            <w:r w:rsidRPr="00F90404">
              <w:rPr>
                <w:spacing w:val="-52"/>
                <w:sz w:val="20"/>
                <w:szCs w:val="20"/>
              </w:rPr>
              <w:t xml:space="preserve"> </w:t>
            </w:r>
            <w:r w:rsidRPr="00F90404">
              <w:rPr>
                <w:sz w:val="20"/>
                <w:szCs w:val="20"/>
              </w:rPr>
              <w:t>regije</w:t>
            </w:r>
          </w:p>
        </w:tc>
        <w:tc>
          <w:tcPr>
            <w:tcW w:w="1276" w:type="dxa"/>
            <w:shd w:val="clear" w:color="auto" w:fill="D9D9D9"/>
          </w:tcPr>
          <w:p w14:paraId="127EF017" w14:textId="77777777" w:rsidR="001609AF" w:rsidRPr="00F90404" w:rsidRDefault="001609AF" w:rsidP="00F90404">
            <w:pPr>
              <w:pStyle w:val="TableParagraph"/>
              <w:rPr>
                <w:sz w:val="20"/>
                <w:szCs w:val="20"/>
              </w:rPr>
            </w:pPr>
          </w:p>
        </w:tc>
        <w:tc>
          <w:tcPr>
            <w:tcW w:w="849" w:type="dxa"/>
            <w:shd w:val="clear" w:color="auto" w:fill="D9D9D9"/>
          </w:tcPr>
          <w:p w14:paraId="2ACD6006" w14:textId="77777777" w:rsidR="001609AF" w:rsidRPr="00F90404" w:rsidRDefault="001609AF" w:rsidP="00F90404">
            <w:pPr>
              <w:pStyle w:val="TableParagraph"/>
              <w:rPr>
                <w:sz w:val="20"/>
                <w:szCs w:val="20"/>
              </w:rPr>
            </w:pPr>
          </w:p>
        </w:tc>
        <w:tc>
          <w:tcPr>
            <w:tcW w:w="1278" w:type="dxa"/>
            <w:shd w:val="clear" w:color="auto" w:fill="D9D9D9"/>
          </w:tcPr>
          <w:p w14:paraId="23E98C77" w14:textId="77777777" w:rsidR="001609AF" w:rsidRPr="00F90404" w:rsidRDefault="001609AF" w:rsidP="00F90404">
            <w:pPr>
              <w:pStyle w:val="TableParagraph"/>
              <w:rPr>
                <w:sz w:val="20"/>
                <w:szCs w:val="20"/>
              </w:rPr>
            </w:pPr>
          </w:p>
        </w:tc>
        <w:tc>
          <w:tcPr>
            <w:tcW w:w="714" w:type="dxa"/>
          </w:tcPr>
          <w:p w14:paraId="51BE733E" w14:textId="77777777" w:rsidR="001609AF" w:rsidRPr="00F90404" w:rsidRDefault="001609AF" w:rsidP="00F90404">
            <w:pPr>
              <w:pStyle w:val="TableParagraph"/>
              <w:rPr>
                <w:sz w:val="20"/>
                <w:szCs w:val="20"/>
              </w:rPr>
            </w:pPr>
          </w:p>
        </w:tc>
        <w:tc>
          <w:tcPr>
            <w:tcW w:w="850" w:type="dxa"/>
            <w:shd w:val="clear" w:color="auto" w:fill="D9D9D9"/>
          </w:tcPr>
          <w:p w14:paraId="1257EC57" w14:textId="77777777" w:rsidR="001609AF" w:rsidRPr="00F90404" w:rsidRDefault="001609AF" w:rsidP="00F90404">
            <w:pPr>
              <w:pStyle w:val="TableParagraph"/>
              <w:rPr>
                <w:sz w:val="20"/>
                <w:szCs w:val="20"/>
              </w:rPr>
            </w:pPr>
          </w:p>
        </w:tc>
        <w:tc>
          <w:tcPr>
            <w:tcW w:w="794" w:type="dxa"/>
            <w:shd w:val="clear" w:color="auto" w:fill="D9D9D9"/>
          </w:tcPr>
          <w:p w14:paraId="52127EC6" w14:textId="77777777" w:rsidR="001609AF" w:rsidRPr="00F90404" w:rsidRDefault="001609AF" w:rsidP="00F90404">
            <w:pPr>
              <w:pStyle w:val="TableParagraph"/>
              <w:rPr>
                <w:sz w:val="20"/>
                <w:szCs w:val="20"/>
              </w:rPr>
            </w:pPr>
          </w:p>
        </w:tc>
        <w:tc>
          <w:tcPr>
            <w:tcW w:w="1057" w:type="dxa"/>
            <w:gridSpan w:val="2"/>
          </w:tcPr>
          <w:p w14:paraId="2A966279" w14:textId="77777777" w:rsidR="001609AF" w:rsidRPr="00F90404" w:rsidRDefault="001609AF" w:rsidP="00F90404">
            <w:pPr>
              <w:pStyle w:val="TableParagraph"/>
              <w:rPr>
                <w:sz w:val="20"/>
                <w:szCs w:val="20"/>
              </w:rPr>
            </w:pPr>
          </w:p>
        </w:tc>
        <w:tc>
          <w:tcPr>
            <w:tcW w:w="851" w:type="dxa"/>
          </w:tcPr>
          <w:p w14:paraId="664C8F0D" w14:textId="77777777" w:rsidR="001609AF" w:rsidRPr="00F90404" w:rsidRDefault="001609AF" w:rsidP="00F90404">
            <w:pPr>
              <w:pStyle w:val="TableParagraph"/>
              <w:rPr>
                <w:sz w:val="20"/>
                <w:szCs w:val="20"/>
              </w:rPr>
            </w:pPr>
          </w:p>
        </w:tc>
        <w:tc>
          <w:tcPr>
            <w:tcW w:w="708" w:type="dxa"/>
          </w:tcPr>
          <w:p w14:paraId="2218D06C" w14:textId="77777777" w:rsidR="001609AF" w:rsidRPr="00F90404" w:rsidRDefault="001609AF" w:rsidP="00F90404">
            <w:pPr>
              <w:pStyle w:val="TableParagraph"/>
              <w:rPr>
                <w:sz w:val="20"/>
                <w:szCs w:val="20"/>
              </w:rPr>
            </w:pPr>
          </w:p>
        </w:tc>
        <w:tc>
          <w:tcPr>
            <w:tcW w:w="567" w:type="dxa"/>
          </w:tcPr>
          <w:p w14:paraId="2D008BE3" w14:textId="77777777" w:rsidR="001609AF" w:rsidRPr="00F90404" w:rsidRDefault="001609AF" w:rsidP="00F90404">
            <w:pPr>
              <w:pStyle w:val="TableParagraph"/>
              <w:rPr>
                <w:sz w:val="20"/>
                <w:szCs w:val="20"/>
              </w:rPr>
            </w:pPr>
          </w:p>
        </w:tc>
        <w:tc>
          <w:tcPr>
            <w:tcW w:w="709" w:type="dxa"/>
          </w:tcPr>
          <w:p w14:paraId="09035657" w14:textId="77777777" w:rsidR="001609AF" w:rsidRPr="00F90404" w:rsidRDefault="001609AF" w:rsidP="00F90404">
            <w:pPr>
              <w:pStyle w:val="TableParagraph"/>
              <w:rPr>
                <w:sz w:val="20"/>
                <w:szCs w:val="20"/>
              </w:rPr>
            </w:pPr>
          </w:p>
        </w:tc>
        <w:tc>
          <w:tcPr>
            <w:tcW w:w="1268" w:type="dxa"/>
          </w:tcPr>
          <w:p w14:paraId="6013F709" w14:textId="77777777" w:rsidR="001609AF" w:rsidRPr="00F90404" w:rsidRDefault="001609AF" w:rsidP="00F90404">
            <w:pPr>
              <w:pStyle w:val="TableParagraph"/>
              <w:rPr>
                <w:sz w:val="20"/>
                <w:szCs w:val="20"/>
              </w:rPr>
            </w:pPr>
          </w:p>
        </w:tc>
      </w:tr>
      <w:tr w:rsidR="00872BD7" w:rsidRPr="00F90404" w14:paraId="10746984" w14:textId="77777777" w:rsidTr="00A8556C">
        <w:trPr>
          <w:trHeight w:val="544"/>
        </w:trPr>
        <w:tc>
          <w:tcPr>
            <w:tcW w:w="1130" w:type="dxa"/>
            <w:vMerge/>
            <w:tcBorders>
              <w:top w:val="nil"/>
            </w:tcBorders>
          </w:tcPr>
          <w:p w14:paraId="00B3DB45" w14:textId="77777777" w:rsidR="001609AF" w:rsidRPr="00F90404" w:rsidRDefault="001609AF" w:rsidP="00F90404">
            <w:pPr>
              <w:rPr>
                <w:sz w:val="20"/>
                <w:szCs w:val="20"/>
              </w:rPr>
            </w:pPr>
          </w:p>
        </w:tc>
        <w:tc>
          <w:tcPr>
            <w:tcW w:w="1273" w:type="dxa"/>
          </w:tcPr>
          <w:p w14:paraId="0EEFA024" w14:textId="77777777" w:rsidR="001609AF" w:rsidRPr="00F90404" w:rsidRDefault="001609AF" w:rsidP="00F90404">
            <w:pPr>
              <w:pStyle w:val="TableParagraph"/>
              <w:ind w:left="87" w:right="421"/>
              <w:rPr>
                <w:sz w:val="20"/>
                <w:szCs w:val="20"/>
              </w:rPr>
            </w:pPr>
            <w:r w:rsidRPr="00F90404">
              <w:rPr>
                <w:spacing w:val="-4"/>
                <w:sz w:val="20"/>
                <w:szCs w:val="20"/>
              </w:rPr>
              <w:t>Regije</w:t>
            </w:r>
            <w:r w:rsidRPr="00F90404">
              <w:rPr>
                <w:spacing w:val="14"/>
                <w:sz w:val="20"/>
                <w:szCs w:val="20"/>
              </w:rPr>
              <w:t xml:space="preserve"> </w:t>
            </w:r>
            <w:r w:rsidRPr="00F90404">
              <w:rPr>
                <w:spacing w:val="-3"/>
                <w:sz w:val="20"/>
                <w:szCs w:val="20"/>
              </w:rPr>
              <w:t>v</w:t>
            </w:r>
            <w:r w:rsidRPr="00F90404">
              <w:rPr>
                <w:spacing w:val="-52"/>
                <w:sz w:val="20"/>
                <w:szCs w:val="20"/>
              </w:rPr>
              <w:t xml:space="preserve"> </w:t>
            </w:r>
            <w:r w:rsidRPr="00F90404">
              <w:rPr>
                <w:sz w:val="20"/>
                <w:szCs w:val="20"/>
              </w:rPr>
              <w:t>prehodu</w:t>
            </w:r>
          </w:p>
        </w:tc>
        <w:tc>
          <w:tcPr>
            <w:tcW w:w="1276" w:type="dxa"/>
            <w:shd w:val="clear" w:color="auto" w:fill="D9D9D9"/>
          </w:tcPr>
          <w:p w14:paraId="19DF2FCB" w14:textId="77777777" w:rsidR="001609AF" w:rsidRPr="00F90404" w:rsidRDefault="001609AF" w:rsidP="00F90404">
            <w:pPr>
              <w:pStyle w:val="TableParagraph"/>
              <w:rPr>
                <w:sz w:val="20"/>
                <w:szCs w:val="20"/>
              </w:rPr>
            </w:pPr>
          </w:p>
        </w:tc>
        <w:tc>
          <w:tcPr>
            <w:tcW w:w="849" w:type="dxa"/>
            <w:shd w:val="clear" w:color="auto" w:fill="D9D9D9"/>
          </w:tcPr>
          <w:p w14:paraId="22392BE4" w14:textId="77777777" w:rsidR="001609AF" w:rsidRPr="00F90404" w:rsidRDefault="001609AF" w:rsidP="00F90404">
            <w:pPr>
              <w:pStyle w:val="TableParagraph"/>
              <w:rPr>
                <w:sz w:val="20"/>
                <w:szCs w:val="20"/>
              </w:rPr>
            </w:pPr>
          </w:p>
        </w:tc>
        <w:tc>
          <w:tcPr>
            <w:tcW w:w="1278" w:type="dxa"/>
            <w:shd w:val="clear" w:color="auto" w:fill="D9D9D9"/>
          </w:tcPr>
          <w:p w14:paraId="0655A150" w14:textId="77777777" w:rsidR="001609AF" w:rsidRPr="00F90404" w:rsidRDefault="001609AF" w:rsidP="00F90404">
            <w:pPr>
              <w:pStyle w:val="TableParagraph"/>
              <w:rPr>
                <w:sz w:val="20"/>
                <w:szCs w:val="20"/>
              </w:rPr>
            </w:pPr>
          </w:p>
        </w:tc>
        <w:tc>
          <w:tcPr>
            <w:tcW w:w="714" w:type="dxa"/>
            <w:shd w:val="clear" w:color="auto" w:fill="D9D9D9"/>
          </w:tcPr>
          <w:p w14:paraId="1E1A1CDE" w14:textId="77777777" w:rsidR="001609AF" w:rsidRPr="00F90404" w:rsidRDefault="001609AF" w:rsidP="00F90404">
            <w:pPr>
              <w:pStyle w:val="TableParagraph"/>
              <w:rPr>
                <w:sz w:val="20"/>
                <w:szCs w:val="20"/>
              </w:rPr>
            </w:pPr>
          </w:p>
        </w:tc>
        <w:tc>
          <w:tcPr>
            <w:tcW w:w="850" w:type="dxa"/>
          </w:tcPr>
          <w:p w14:paraId="6AD24594" w14:textId="77777777" w:rsidR="001609AF" w:rsidRPr="00F90404" w:rsidRDefault="001609AF" w:rsidP="00F90404">
            <w:pPr>
              <w:pStyle w:val="TableParagraph"/>
              <w:rPr>
                <w:sz w:val="20"/>
                <w:szCs w:val="20"/>
              </w:rPr>
            </w:pPr>
          </w:p>
        </w:tc>
        <w:tc>
          <w:tcPr>
            <w:tcW w:w="794" w:type="dxa"/>
            <w:shd w:val="clear" w:color="auto" w:fill="D9D9D9"/>
          </w:tcPr>
          <w:p w14:paraId="1FC4278E" w14:textId="77777777" w:rsidR="001609AF" w:rsidRPr="00F90404" w:rsidRDefault="001609AF" w:rsidP="00F90404">
            <w:pPr>
              <w:pStyle w:val="TableParagraph"/>
              <w:rPr>
                <w:sz w:val="20"/>
                <w:szCs w:val="20"/>
              </w:rPr>
            </w:pPr>
          </w:p>
        </w:tc>
        <w:tc>
          <w:tcPr>
            <w:tcW w:w="1057" w:type="dxa"/>
            <w:gridSpan w:val="2"/>
          </w:tcPr>
          <w:p w14:paraId="432E3A4B" w14:textId="77777777" w:rsidR="001609AF" w:rsidRPr="00F90404" w:rsidRDefault="001609AF" w:rsidP="00F90404">
            <w:pPr>
              <w:pStyle w:val="TableParagraph"/>
              <w:rPr>
                <w:sz w:val="20"/>
                <w:szCs w:val="20"/>
              </w:rPr>
            </w:pPr>
          </w:p>
        </w:tc>
        <w:tc>
          <w:tcPr>
            <w:tcW w:w="851" w:type="dxa"/>
          </w:tcPr>
          <w:p w14:paraId="5F7F2291" w14:textId="77777777" w:rsidR="001609AF" w:rsidRPr="00F90404" w:rsidRDefault="001609AF" w:rsidP="00F90404">
            <w:pPr>
              <w:pStyle w:val="TableParagraph"/>
              <w:rPr>
                <w:sz w:val="20"/>
                <w:szCs w:val="20"/>
              </w:rPr>
            </w:pPr>
          </w:p>
        </w:tc>
        <w:tc>
          <w:tcPr>
            <w:tcW w:w="708" w:type="dxa"/>
          </w:tcPr>
          <w:p w14:paraId="2B5DEDEB" w14:textId="77777777" w:rsidR="001609AF" w:rsidRPr="00F90404" w:rsidRDefault="001609AF" w:rsidP="00F90404">
            <w:pPr>
              <w:pStyle w:val="TableParagraph"/>
              <w:rPr>
                <w:sz w:val="20"/>
                <w:szCs w:val="20"/>
              </w:rPr>
            </w:pPr>
          </w:p>
        </w:tc>
        <w:tc>
          <w:tcPr>
            <w:tcW w:w="567" w:type="dxa"/>
          </w:tcPr>
          <w:p w14:paraId="4D7D10A9" w14:textId="77777777" w:rsidR="001609AF" w:rsidRPr="00F90404" w:rsidRDefault="001609AF" w:rsidP="00F90404">
            <w:pPr>
              <w:pStyle w:val="TableParagraph"/>
              <w:rPr>
                <w:sz w:val="20"/>
                <w:szCs w:val="20"/>
              </w:rPr>
            </w:pPr>
          </w:p>
        </w:tc>
        <w:tc>
          <w:tcPr>
            <w:tcW w:w="709" w:type="dxa"/>
          </w:tcPr>
          <w:p w14:paraId="51F4F763" w14:textId="77777777" w:rsidR="001609AF" w:rsidRPr="00F90404" w:rsidRDefault="001609AF" w:rsidP="00F90404">
            <w:pPr>
              <w:pStyle w:val="TableParagraph"/>
              <w:rPr>
                <w:sz w:val="20"/>
                <w:szCs w:val="20"/>
              </w:rPr>
            </w:pPr>
          </w:p>
        </w:tc>
        <w:tc>
          <w:tcPr>
            <w:tcW w:w="1268" w:type="dxa"/>
          </w:tcPr>
          <w:p w14:paraId="3DC3828E" w14:textId="77777777" w:rsidR="001609AF" w:rsidRPr="00F90404" w:rsidRDefault="001609AF" w:rsidP="00F90404">
            <w:pPr>
              <w:pStyle w:val="TableParagraph"/>
              <w:rPr>
                <w:sz w:val="20"/>
                <w:szCs w:val="20"/>
              </w:rPr>
            </w:pPr>
          </w:p>
        </w:tc>
      </w:tr>
      <w:tr w:rsidR="00F90404" w:rsidRPr="00F90404" w14:paraId="37F4E3B2" w14:textId="77777777" w:rsidTr="00D87949">
        <w:trPr>
          <w:trHeight w:val="776"/>
        </w:trPr>
        <w:tc>
          <w:tcPr>
            <w:tcW w:w="1130" w:type="dxa"/>
            <w:vMerge/>
            <w:tcBorders>
              <w:top w:val="nil"/>
            </w:tcBorders>
          </w:tcPr>
          <w:p w14:paraId="5D009DF4" w14:textId="77777777" w:rsidR="00F90404" w:rsidRPr="00F90404" w:rsidRDefault="00F90404" w:rsidP="00F90404">
            <w:pPr>
              <w:rPr>
                <w:sz w:val="20"/>
                <w:szCs w:val="20"/>
              </w:rPr>
            </w:pPr>
          </w:p>
        </w:tc>
        <w:tc>
          <w:tcPr>
            <w:tcW w:w="1273" w:type="dxa"/>
          </w:tcPr>
          <w:p w14:paraId="7BB891E6" w14:textId="77777777" w:rsidR="00F90404" w:rsidRPr="00F90404" w:rsidRDefault="00F90404" w:rsidP="00F90404">
            <w:pPr>
              <w:pStyle w:val="TableParagraph"/>
              <w:ind w:left="87" w:right="619"/>
              <w:rPr>
                <w:sz w:val="20"/>
                <w:szCs w:val="20"/>
              </w:rPr>
            </w:pPr>
            <w:r w:rsidRPr="00F90404">
              <w:rPr>
                <w:sz w:val="20"/>
                <w:szCs w:val="20"/>
              </w:rPr>
              <w:t>Manj</w:t>
            </w:r>
            <w:r w:rsidRPr="00F90404">
              <w:rPr>
                <w:spacing w:val="1"/>
                <w:sz w:val="20"/>
                <w:szCs w:val="20"/>
              </w:rPr>
              <w:t xml:space="preserve"> </w:t>
            </w:r>
            <w:r w:rsidRPr="00F90404">
              <w:rPr>
                <w:spacing w:val="-10"/>
                <w:sz w:val="20"/>
                <w:szCs w:val="20"/>
              </w:rPr>
              <w:t>razvite</w:t>
            </w:r>
          </w:p>
          <w:p w14:paraId="72C212D9" w14:textId="77777777" w:rsidR="00F90404" w:rsidRPr="00F90404" w:rsidRDefault="00F90404" w:rsidP="00F90404">
            <w:pPr>
              <w:pStyle w:val="TableParagraph"/>
              <w:ind w:left="87"/>
              <w:rPr>
                <w:sz w:val="20"/>
                <w:szCs w:val="20"/>
              </w:rPr>
            </w:pPr>
            <w:r w:rsidRPr="00F90404">
              <w:rPr>
                <w:sz w:val="20"/>
                <w:szCs w:val="20"/>
              </w:rPr>
              <w:t>regije</w:t>
            </w:r>
          </w:p>
        </w:tc>
        <w:tc>
          <w:tcPr>
            <w:tcW w:w="1276" w:type="dxa"/>
            <w:shd w:val="clear" w:color="auto" w:fill="D9D9D9"/>
          </w:tcPr>
          <w:p w14:paraId="1A59F70F" w14:textId="77777777" w:rsidR="00F90404" w:rsidRPr="00F90404" w:rsidRDefault="00F90404" w:rsidP="00F90404">
            <w:pPr>
              <w:pStyle w:val="TableParagraph"/>
              <w:rPr>
                <w:sz w:val="20"/>
                <w:szCs w:val="20"/>
              </w:rPr>
            </w:pPr>
          </w:p>
        </w:tc>
        <w:tc>
          <w:tcPr>
            <w:tcW w:w="849" w:type="dxa"/>
            <w:shd w:val="clear" w:color="auto" w:fill="D9D9D9"/>
          </w:tcPr>
          <w:p w14:paraId="0867C767" w14:textId="77777777" w:rsidR="00F90404" w:rsidRPr="00F90404" w:rsidRDefault="00F90404" w:rsidP="00F90404">
            <w:pPr>
              <w:pStyle w:val="TableParagraph"/>
              <w:rPr>
                <w:sz w:val="20"/>
                <w:szCs w:val="20"/>
              </w:rPr>
            </w:pPr>
          </w:p>
        </w:tc>
        <w:tc>
          <w:tcPr>
            <w:tcW w:w="1278" w:type="dxa"/>
            <w:shd w:val="clear" w:color="auto" w:fill="D9D9D9"/>
          </w:tcPr>
          <w:p w14:paraId="105982CD" w14:textId="77777777" w:rsidR="00F90404" w:rsidRPr="00F90404" w:rsidRDefault="00F90404" w:rsidP="00F90404">
            <w:pPr>
              <w:pStyle w:val="TableParagraph"/>
              <w:rPr>
                <w:sz w:val="20"/>
                <w:szCs w:val="20"/>
              </w:rPr>
            </w:pPr>
          </w:p>
        </w:tc>
        <w:tc>
          <w:tcPr>
            <w:tcW w:w="714" w:type="dxa"/>
            <w:shd w:val="clear" w:color="auto" w:fill="D9D9D9"/>
          </w:tcPr>
          <w:p w14:paraId="54FBB7C8" w14:textId="77777777" w:rsidR="00F90404" w:rsidRPr="00F90404" w:rsidRDefault="00F90404" w:rsidP="00F90404">
            <w:pPr>
              <w:pStyle w:val="TableParagraph"/>
              <w:rPr>
                <w:sz w:val="20"/>
                <w:szCs w:val="20"/>
              </w:rPr>
            </w:pPr>
          </w:p>
        </w:tc>
        <w:tc>
          <w:tcPr>
            <w:tcW w:w="850" w:type="dxa"/>
            <w:shd w:val="clear" w:color="auto" w:fill="D9D9D9"/>
          </w:tcPr>
          <w:p w14:paraId="57C64E2B" w14:textId="77777777" w:rsidR="00F90404" w:rsidRPr="00F90404" w:rsidRDefault="00F90404" w:rsidP="00F90404">
            <w:pPr>
              <w:pStyle w:val="TableParagraph"/>
              <w:rPr>
                <w:sz w:val="20"/>
                <w:szCs w:val="20"/>
              </w:rPr>
            </w:pPr>
          </w:p>
        </w:tc>
        <w:tc>
          <w:tcPr>
            <w:tcW w:w="794" w:type="dxa"/>
          </w:tcPr>
          <w:p w14:paraId="6DB1B1A4" w14:textId="77777777" w:rsidR="00F90404" w:rsidRPr="00F90404" w:rsidRDefault="00F90404" w:rsidP="00F90404">
            <w:pPr>
              <w:pStyle w:val="TableParagraph"/>
              <w:rPr>
                <w:sz w:val="20"/>
                <w:szCs w:val="20"/>
              </w:rPr>
            </w:pPr>
          </w:p>
        </w:tc>
        <w:tc>
          <w:tcPr>
            <w:tcW w:w="1057" w:type="dxa"/>
            <w:gridSpan w:val="2"/>
          </w:tcPr>
          <w:p w14:paraId="54F8E19B" w14:textId="77777777" w:rsidR="00F90404" w:rsidRPr="00F90404" w:rsidRDefault="00F90404" w:rsidP="00F90404">
            <w:pPr>
              <w:pStyle w:val="TableParagraph"/>
              <w:rPr>
                <w:sz w:val="20"/>
                <w:szCs w:val="20"/>
              </w:rPr>
            </w:pPr>
          </w:p>
        </w:tc>
        <w:tc>
          <w:tcPr>
            <w:tcW w:w="851" w:type="dxa"/>
          </w:tcPr>
          <w:p w14:paraId="6AF3C90E" w14:textId="77777777" w:rsidR="00F90404" w:rsidRPr="00F90404" w:rsidRDefault="00F90404" w:rsidP="00F90404">
            <w:pPr>
              <w:pStyle w:val="TableParagraph"/>
              <w:rPr>
                <w:sz w:val="20"/>
                <w:szCs w:val="20"/>
              </w:rPr>
            </w:pPr>
          </w:p>
        </w:tc>
        <w:tc>
          <w:tcPr>
            <w:tcW w:w="708" w:type="dxa"/>
          </w:tcPr>
          <w:p w14:paraId="2574FE72" w14:textId="77777777" w:rsidR="00F90404" w:rsidRPr="00F90404" w:rsidRDefault="00F90404" w:rsidP="00F90404">
            <w:pPr>
              <w:pStyle w:val="TableParagraph"/>
              <w:rPr>
                <w:sz w:val="20"/>
                <w:szCs w:val="20"/>
              </w:rPr>
            </w:pPr>
          </w:p>
        </w:tc>
        <w:tc>
          <w:tcPr>
            <w:tcW w:w="567" w:type="dxa"/>
          </w:tcPr>
          <w:p w14:paraId="145225AC" w14:textId="77777777" w:rsidR="00F90404" w:rsidRPr="00F90404" w:rsidRDefault="00F90404" w:rsidP="00F90404">
            <w:pPr>
              <w:pStyle w:val="TableParagraph"/>
              <w:rPr>
                <w:sz w:val="20"/>
                <w:szCs w:val="20"/>
              </w:rPr>
            </w:pPr>
          </w:p>
        </w:tc>
        <w:tc>
          <w:tcPr>
            <w:tcW w:w="709" w:type="dxa"/>
          </w:tcPr>
          <w:p w14:paraId="2E7BEB30" w14:textId="77777777" w:rsidR="00F90404" w:rsidRPr="00F90404" w:rsidRDefault="00F90404" w:rsidP="00F90404">
            <w:pPr>
              <w:pStyle w:val="TableParagraph"/>
              <w:rPr>
                <w:sz w:val="20"/>
                <w:szCs w:val="20"/>
              </w:rPr>
            </w:pPr>
          </w:p>
        </w:tc>
        <w:tc>
          <w:tcPr>
            <w:tcW w:w="1268" w:type="dxa"/>
            <w:vAlign w:val="center"/>
          </w:tcPr>
          <w:p w14:paraId="62FA50A6" w14:textId="7D29E5FD" w:rsidR="00F90404" w:rsidRPr="00F90404" w:rsidRDefault="00F90404" w:rsidP="00F90404">
            <w:pPr>
              <w:pStyle w:val="TableParagraph"/>
              <w:jc w:val="right"/>
              <w:rPr>
                <w:sz w:val="20"/>
                <w:szCs w:val="20"/>
              </w:rPr>
            </w:pPr>
            <w:r w:rsidRPr="00F90404">
              <w:rPr>
                <w:color w:val="000000"/>
                <w:sz w:val="20"/>
                <w:szCs w:val="20"/>
              </w:rPr>
              <w:t xml:space="preserve">                             </w:t>
            </w:r>
          </w:p>
        </w:tc>
      </w:tr>
      <w:tr w:rsidR="00F90404" w:rsidRPr="00F90404" w14:paraId="68EA31FC" w14:textId="77777777" w:rsidTr="00F90404">
        <w:trPr>
          <w:trHeight w:val="530"/>
        </w:trPr>
        <w:tc>
          <w:tcPr>
            <w:tcW w:w="1130" w:type="dxa"/>
            <w:vMerge w:val="restart"/>
          </w:tcPr>
          <w:p w14:paraId="48CFF303" w14:textId="77777777" w:rsidR="00F90404" w:rsidRPr="00F90404" w:rsidRDefault="00F90404" w:rsidP="00F90404">
            <w:pPr>
              <w:pStyle w:val="TableParagraph"/>
              <w:ind w:left="101"/>
              <w:rPr>
                <w:sz w:val="20"/>
                <w:szCs w:val="20"/>
              </w:rPr>
            </w:pPr>
            <w:r w:rsidRPr="00F90404">
              <w:rPr>
                <w:sz w:val="20"/>
                <w:szCs w:val="20"/>
              </w:rPr>
              <w:t>ESS+</w:t>
            </w:r>
          </w:p>
        </w:tc>
        <w:tc>
          <w:tcPr>
            <w:tcW w:w="1273" w:type="dxa"/>
          </w:tcPr>
          <w:p w14:paraId="6CAAA1A3" w14:textId="77777777" w:rsidR="00F90404" w:rsidRPr="00F90404" w:rsidRDefault="00F90404" w:rsidP="00F90404">
            <w:pPr>
              <w:pStyle w:val="TableParagraph"/>
              <w:ind w:left="87" w:right="187"/>
              <w:rPr>
                <w:sz w:val="20"/>
                <w:szCs w:val="20"/>
              </w:rPr>
            </w:pPr>
            <w:r w:rsidRPr="00F90404">
              <w:rPr>
                <w:spacing w:val="-7"/>
                <w:sz w:val="20"/>
                <w:szCs w:val="20"/>
              </w:rPr>
              <w:t>Bolj</w:t>
            </w:r>
            <w:r w:rsidRPr="00F90404">
              <w:rPr>
                <w:spacing w:val="5"/>
                <w:sz w:val="20"/>
                <w:szCs w:val="20"/>
              </w:rPr>
              <w:t xml:space="preserve"> </w:t>
            </w:r>
            <w:r w:rsidRPr="00F90404">
              <w:rPr>
                <w:spacing w:val="-7"/>
                <w:sz w:val="20"/>
                <w:szCs w:val="20"/>
              </w:rPr>
              <w:t>razvite</w:t>
            </w:r>
            <w:r w:rsidRPr="00F90404">
              <w:rPr>
                <w:spacing w:val="-52"/>
                <w:sz w:val="20"/>
                <w:szCs w:val="20"/>
              </w:rPr>
              <w:t xml:space="preserve"> </w:t>
            </w:r>
            <w:r w:rsidRPr="00F90404">
              <w:rPr>
                <w:sz w:val="20"/>
                <w:szCs w:val="20"/>
              </w:rPr>
              <w:t>regije</w:t>
            </w:r>
          </w:p>
        </w:tc>
        <w:tc>
          <w:tcPr>
            <w:tcW w:w="1276" w:type="dxa"/>
            <w:vAlign w:val="bottom"/>
          </w:tcPr>
          <w:p w14:paraId="6907EB77" w14:textId="613ED8FD" w:rsidR="00F90404" w:rsidRPr="00F90404" w:rsidRDefault="00F90404" w:rsidP="00F90404">
            <w:pPr>
              <w:jc w:val="right"/>
              <w:rPr>
                <w:color w:val="000000"/>
                <w:sz w:val="20"/>
                <w:szCs w:val="20"/>
              </w:rPr>
            </w:pPr>
            <w:r w:rsidRPr="00F90404">
              <w:rPr>
                <w:color w:val="000000"/>
                <w:sz w:val="20"/>
                <w:szCs w:val="20"/>
              </w:rPr>
              <w:t xml:space="preserve">33.890.664,42   </w:t>
            </w:r>
          </w:p>
        </w:tc>
        <w:tc>
          <w:tcPr>
            <w:tcW w:w="849" w:type="dxa"/>
            <w:shd w:val="clear" w:color="auto" w:fill="D9D9D9"/>
            <w:vAlign w:val="bottom"/>
          </w:tcPr>
          <w:p w14:paraId="6FE11ACE" w14:textId="77777777" w:rsidR="00F90404" w:rsidRPr="00F90404" w:rsidRDefault="00F90404" w:rsidP="00F90404">
            <w:pPr>
              <w:pStyle w:val="TableParagraph"/>
              <w:jc w:val="right"/>
              <w:rPr>
                <w:sz w:val="20"/>
                <w:szCs w:val="20"/>
              </w:rPr>
            </w:pPr>
          </w:p>
        </w:tc>
        <w:tc>
          <w:tcPr>
            <w:tcW w:w="1278" w:type="dxa"/>
            <w:shd w:val="clear" w:color="auto" w:fill="D9D9D9"/>
            <w:vAlign w:val="bottom"/>
          </w:tcPr>
          <w:p w14:paraId="29CE443A" w14:textId="77777777" w:rsidR="00F90404" w:rsidRPr="00F90404" w:rsidRDefault="00F90404" w:rsidP="00F90404">
            <w:pPr>
              <w:pStyle w:val="TableParagraph"/>
              <w:jc w:val="right"/>
              <w:rPr>
                <w:sz w:val="20"/>
                <w:szCs w:val="20"/>
              </w:rPr>
            </w:pPr>
          </w:p>
        </w:tc>
        <w:tc>
          <w:tcPr>
            <w:tcW w:w="714" w:type="dxa"/>
            <w:shd w:val="clear" w:color="auto" w:fill="D9D9D9"/>
            <w:vAlign w:val="bottom"/>
          </w:tcPr>
          <w:p w14:paraId="691C346B" w14:textId="77777777" w:rsidR="00F90404" w:rsidRPr="00F90404" w:rsidRDefault="00F90404" w:rsidP="00F90404">
            <w:pPr>
              <w:pStyle w:val="TableParagraph"/>
              <w:jc w:val="right"/>
              <w:rPr>
                <w:sz w:val="20"/>
                <w:szCs w:val="20"/>
              </w:rPr>
            </w:pPr>
          </w:p>
        </w:tc>
        <w:tc>
          <w:tcPr>
            <w:tcW w:w="850" w:type="dxa"/>
            <w:shd w:val="clear" w:color="auto" w:fill="D9D9D9"/>
          </w:tcPr>
          <w:p w14:paraId="7A13D46B" w14:textId="77777777" w:rsidR="00F90404" w:rsidRPr="00F90404" w:rsidRDefault="00F90404" w:rsidP="00F90404">
            <w:pPr>
              <w:pStyle w:val="TableParagraph"/>
              <w:rPr>
                <w:sz w:val="20"/>
                <w:szCs w:val="20"/>
              </w:rPr>
            </w:pPr>
          </w:p>
        </w:tc>
        <w:tc>
          <w:tcPr>
            <w:tcW w:w="794" w:type="dxa"/>
            <w:shd w:val="clear" w:color="auto" w:fill="D9D9D9"/>
          </w:tcPr>
          <w:p w14:paraId="65C90E1F" w14:textId="77777777" w:rsidR="00F90404" w:rsidRPr="00F90404" w:rsidRDefault="00F90404" w:rsidP="00F90404">
            <w:pPr>
              <w:pStyle w:val="TableParagraph"/>
              <w:rPr>
                <w:sz w:val="20"/>
                <w:szCs w:val="20"/>
              </w:rPr>
            </w:pPr>
          </w:p>
        </w:tc>
        <w:tc>
          <w:tcPr>
            <w:tcW w:w="1057" w:type="dxa"/>
            <w:gridSpan w:val="2"/>
          </w:tcPr>
          <w:p w14:paraId="6D2FA1D6" w14:textId="77777777" w:rsidR="00F90404" w:rsidRPr="00F90404" w:rsidRDefault="00F90404" w:rsidP="00F90404">
            <w:pPr>
              <w:pStyle w:val="TableParagraph"/>
              <w:rPr>
                <w:sz w:val="20"/>
                <w:szCs w:val="20"/>
              </w:rPr>
            </w:pPr>
          </w:p>
        </w:tc>
        <w:tc>
          <w:tcPr>
            <w:tcW w:w="851" w:type="dxa"/>
          </w:tcPr>
          <w:p w14:paraId="57608221" w14:textId="77777777" w:rsidR="00F90404" w:rsidRPr="00F90404" w:rsidRDefault="00F90404" w:rsidP="00F90404">
            <w:pPr>
              <w:pStyle w:val="TableParagraph"/>
              <w:rPr>
                <w:sz w:val="20"/>
                <w:szCs w:val="20"/>
              </w:rPr>
            </w:pPr>
          </w:p>
        </w:tc>
        <w:tc>
          <w:tcPr>
            <w:tcW w:w="708" w:type="dxa"/>
          </w:tcPr>
          <w:p w14:paraId="2C6D21B4" w14:textId="77777777" w:rsidR="00F90404" w:rsidRPr="00F90404" w:rsidRDefault="00F90404" w:rsidP="00F90404">
            <w:pPr>
              <w:pStyle w:val="TableParagraph"/>
              <w:rPr>
                <w:sz w:val="20"/>
                <w:szCs w:val="20"/>
              </w:rPr>
            </w:pPr>
          </w:p>
        </w:tc>
        <w:tc>
          <w:tcPr>
            <w:tcW w:w="567" w:type="dxa"/>
          </w:tcPr>
          <w:p w14:paraId="71B2B793" w14:textId="77777777" w:rsidR="00F90404" w:rsidRPr="00F90404" w:rsidRDefault="00F90404" w:rsidP="00F90404">
            <w:pPr>
              <w:pStyle w:val="TableParagraph"/>
              <w:rPr>
                <w:sz w:val="20"/>
                <w:szCs w:val="20"/>
              </w:rPr>
            </w:pPr>
          </w:p>
        </w:tc>
        <w:tc>
          <w:tcPr>
            <w:tcW w:w="709" w:type="dxa"/>
          </w:tcPr>
          <w:p w14:paraId="703983A7" w14:textId="77777777" w:rsidR="00F90404" w:rsidRPr="00F90404" w:rsidRDefault="00F90404" w:rsidP="00F90404">
            <w:pPr>
              <w:pStyle w:val="TableParagraph"/>
              <w:rPr>
                <w:sz w:val="20"/>
                <w:szCs w:val="20"/>
              </w:rPr>
            </w:pPr>
          </w:p>
        </w:tc>
        <w:tc>
          <w:tcPr>
            <w:tcW w:w="1268" w:type="dxa"/>
            <w:vAlign w:val="bottom"/>
          </w:tcPr>
          <w:p w14:paraId="697C843E" w14:textId="1AFD09BE" w:rsidR="00F90404" w:rsidRPr="00F90404" w:rsidRDefault="00F90404" w:rsidP="00F90404">
            <w:pPr>
              <w:pStyle w:val="TableParagraph"/>
              <w:jc w:val="right"/>
              <w:rPr>
                <w:sz w:val="20"/>
                <w:szCs w:val="20"/>
                <w:highlight w:val="yellow"/>
              </w:rPr>
            </w:pPr>
            <w:r w:rsidRPr="00F90404">
              <w:rPr>
                <w:color w:val="000000"/>
                <w:sz w:val="20"/>
                <w:szCs w:val="20"/>
              </w:rPr>
              <w:t xml:space="preserve">                             33.890.664,42   </w:t>
            </w:r>
          </w:p>
        </w:tc>
      </w:tr>
      <w:tr w:rsidR="00F90404" w:rsidRPr="00F90404" w14:paraId="69904F01" w14:textId="77777777" w:rsidTr="00F90404">
        <w:trPr>
          <w:trHeight w:val="544"/>
        </w:trPr>
        <w:tc>
          <w:tcPr>
            <w:tcW w:w="1130" w:type="dxa"/>
            <w:vMerge/>
            <w:tcBorders>
              <w:top w:val="nil"/>
            </w:tcBorders>
          </w:tcPr>
          <w:p w14:paraId="7B8C8D39" w14:textId="77777777" w:rsidR="00F90404" w:rsidRPr="00F90404" w:rsidRDefault="00F90404" w:rsidP="00F90404">
            <w:pPr>
              <w:rPr>
                <w:sz w:val="20"/>
                <w:szCs w:val="20"/>
              </w:rPr>
            </w:pPr>
          </w:p>
        </w:tc>
        <w:tc>
          <w:tcPr>
            <w:tcW w:w="1273" w:type="dxa"/>
          </w:tcPr>
          <w:p w14:paraId="5A12CD80" w14:textId="77777777" w:rsidR="00F90404" w:rsidRPr="00F90404" w:rsidRDefault="00F90404" w:rsidP="00F90404">
            <w:pPr>
              <w:pStyle w:val="TableParagraph"/>
              <w:ind w:left="87" w:right="421"/>
              <w:rPr>
                <w:sz w:val="20"/>
                <w:szCs w:val="20"/>
              </w:rPr>
            </w:pPr>
            <w:r w:rsidRPr="00F90404">
              <w:rPr>
                <w:spacing w:val="-4"/>
                <w:sz w:val="20"/>
                <w:szCs w:val="20"/>
              </w:rPr>
              <w:t>Regije</w:t>
            </w:r>
            <w:r w:rsidRPr="00F90404">
              <w:rPr>
                <w:spacing w:val="14"/>
                <w:sz w:val="20"/>
                <w:szCs w:val="20"/>
              </w:rPr>
              <w:t xml:space="preserve"> </w:t>
            </w:r>
            <w:r w:rsidRPr="00F90404">
              <w:rPr>
                <w:spacing w:val="-3"/>
                <w:sz w:val="20"/>
                <w:szCs w:val="20"/>
              </w:rPr>
              <w:t>v</w:t>
            </w:r>
            <w:r w:rsidRPr="00F90404">
              <w:rPr>
                <w:spacing w:val="-52"/>
                <w:sz w:val="20"/>
                <w:szCs w:val="20"/>
              </w:rPr>
              <w:t xml:space="preserve"> </w:t>
            </w:r>
            <w:r w:rsidRPr="00F90404">
              <w:rPr>
                <w:sz w:val="20"/>
                <w:szCs w:val="20"/>
              </w:rPr>
              <w:t>prehodu</w:t>
            </w:r>
          </w:p>
        </w:tc>
        <w:tc>
          <w:tcPr>
            <w:tcW w:w="1276" w:type="dxa"/>
            <w:shd w:val="clear" w:color="auto" w:fill="D9D9D9"/>
            <w:vAlign w:val="bottom"/>
          </w:tcPr>
          <w:p w14:paraId="1E6282D7" w14:textId="77777777" w:rsidR="00F90404" w:rsidRPr="00F90404" w:rsidRDefault="00F90404" w:rsidP="00F90404">
            <w:pPr>
              <w:pStyle w:val="TableParagraph"/>
              <w:jc w:val="right"/>
              <w:rPr>
                <w:sz w:val="20"/>
                <w:szCs w:val="20"/>
              </w:rPr>
            </w:pPr>
          </w:p>
        </w:tc>
        <w:tc>
          <w:tcPr>
            <w:tcW w:w="849" w:type="dxa"/>
            <w:vAlign w:val="bottom"/>
          </w:tcPr>
          <w:p w14:paraId="444235B1" w14:textId="77777777" w:rsidR="00F90404" w:rsidRPr="00F90404" w:rsidRDefault="00F90404" w:rsidP="00F90404">
            <w:pPr>
              <w:pStyle w:val="TableParagraph"/>
              <w:jc w:val="right"/>
              <w:rPr>
                <w:sz w:val="20"/>
                <w:szCs w:val="20"/>
              </w:rPr>
            </w:pPr>
          </w:p>
        </w:tc>
        <w:tc>
          <w:tcPr>
            <w:tcW w:w="1278" w:type="dxa"/>
            <w:shd w:val="clear" w:color="auto" w:fill="D9D9D9"/>
            <w:vAlign w:val="bottom"/>
          </w:tcPr>
          <w:p w14:paraId="3B129AFF" w14:textId="77777777" w:rsidR="00F90404" w:rsidRPr="00F90404" w:rsidRDefault="00F90404" w:rsidP="00F90404">
            <w:pPr>
              <w:pStyle w:val="TableParagraph"/>
              <w:jc w:val="right"/>
              <w:rPr>
                <w:sz w:val="20"/>
                <w:szCs w:val="20"/>
              </w:rPr>
            </w:pPr>
          </w:p>
        </w:tc>
        <w:tc>
          <w:tcPr>
            <w:tcW w:w="714" w:type="dxa"/>
            <w:shd w:val="clear" w:color="auto" w:fill="D9D9D9"/>
            <w:vAlign w:val="bottom"/>
          </w:tcPr>
          <w:p w14:paraId="53D0FE5B" w14:textId="77777777" w:rsidR="00F90404" w:rsidRPr="00F90404" w:rsidRDefault="00F90404" w:rsidP="00F90404">
            <w:pPr>
              <w:pStyle w:val="TableParagraph"/>
              <w:jc w:val="right"/>
              <w:rPr>
                <w:sz w:val="20"/>
                <w:szCs w:val="20"/>
              </w:rPr>
            </w:pPr>
          </w:p>
        </w:tc>
        <w:tc>
          <w:tcPr>
            <w:tcW w:w="850" w:type="dxa"/>
            <w:shd w:val="clear" w:color="auto" w:fill="D9D9D9"/>
          </w:tcPr>
          <w:p w14:paraId="13BABB1C" w14:textId="77777777" w:rsidR="00F90404" w:rsidRPr="00F90404" w:rsidRDefault="00F90404" w:rsidP="00F90404">
            <w:pPr>
              <w:pStyle w:val="TableParagraph"/>
              <w:rPr>
                <w:sz w:val="20"/>
                <w:szCs w:val="20"/>
              </w:rPr>
            </w:pPr>
          </w:p>
        </w:tc>
        <w:tc>
          <w:tcPr>
            <w:tcW w:w="794" w:type="dxa"/>
            <w:shd w:val="clear" w:color="auto" w:fill="D9D9D9"/>
          </w:tcPr>
          <w:p w14:paraId="7DA8D0AC" w14:textId="77777777" w:rsidR="00F90404" w:rsidRPr="00F90404" w:rsidRDefault="00F90404" w:rsidP="00F90404">
            <w:pPr>
              <w:pStyle w:val="TableParagraph"/>
              <w:rPr>
                <w:sz w:val="20"/>
                <w:szCs w:val="20"/>
              </w:rPr>
            </w:pPr>
          </w:p>
        </w:tc>
        <w:tc>
          <w:tcPr>
            <w:tcW w:w="1057" w:type="dxa"/>
            <w:gridSpan w:val="2"/>
          </w:tcPr>
          <w:p w14:paraId="505A5CD5" w14:textId="77777777" w:rsidR="00F90404" w:rsidRPr="00F90404" w:rsidRDefault="00F90404" w:rsidP="00F90404">
            <w:pPr>
              <w:pStyle w:val="TableParagraph"/>
              <w:rPr>
                <w:sz w:val="20"/>
                <w:szCs w:val="20"/>
              </w:rPr>
            </w:pPr>
          </w:p>
        </w:tc>
        <w:tc>
          <w:tcPr>
            <w:tcW w:w="851" w:type="dxa"/>
          </w:tcPr>
          <w:p w14:paraId="35A82515" w14:textId="77777777" w:rsidR="00F90404" w:rsidRPr="00F90404" w:rsidRDefault="00F90404" w:rsidP="00F90404">
            <w:pPr>
              <w:pStyle w:val="TableParagraph"/>
              <w:rPr>
                <w:sz w:val="20"/>
                <w:szCs w:val="20"/>
              </w:rPr>
            </w:pPr>
          </w:p>
        </w:tc>
        <w:tc>
          <w:tcPr>
            <w:tcW w:w="708" w:type="dxa"/>
          </w:tcPr>
          <w:p w14:paraId="0EA357F8" w14:textId="77777777" w:rsidR="00F90404" w:rsidRPr="00F90404" w:rsidRDefault="00F90404" w:rsidP="00F90404">
            <w:pPr>
              <w:pStyle w:val="TableParagraph"/>
              <w:rPr>
                <w:sz w:val="20"/>
                <w:szCs w:val="20"/>
              </w:rPr>
            </w:pPr>
          </w:p>
        </w:tc>
        <w:tc>
          <w:tcPr>
            <w:tcW w:w="567" w:type="dxa"/>
          </w:tcPr>
          <w:p w14:paraId="2B72878F" w14:textId="77777777" w:rsidR="00F90404" w:rsidRPr="00F90404" w:rsidRDefault="00F90404" w:rsidP="00F90404">
            <w:pPr>
              <w:pStyle w:val="TableParagraph"/>
              <w:rPr>
                <w:sz w:val="20"/>
                <w:szCs w:val="20"/>
              </w:rPr>
            </w:pPr>
          </w:p>
        </w:tc>
        <w:tc>
          <w:tcPr>
            <w:tcW w:w="709" w:type="dxa"/>
          </w:tcPr>
          <w:p w14:paraId="63C730D8" w14:textId="77777777" w:rsidR="00F90404" w:rsidRPr="00F90404" w:rsidRDefault="00F90404" w:rsidP="00F90404">
            <w:pPr>
              <w:pStyle w:val="TableParagraph"/>
              <w:rPr>
                <w:sz w:val="20"/>
                <w:szCs w:val="20"/>
              </w:rPr>
            </w:pPr>
          </w:p>
        </w:tc>
        <w:tc>
          <w:tcPr>
            <w:tcW w:w="1268" w:type="dxa"/>
            <w:vAlign w:val="bottom"/>
          </w:tcPr>
          <w:p w14:paraId="6BA9BBA3" w14:textId="6B42CFA5" w:rsidR="00F90404" w:rsidRPr="00F90404" w:rsidRDefault="00F90404" w:rsidP="00F90404">
            <w:pPr>
              <w:pStyle w:val="TableParagraph"/>
              <w:jc w:val="right"/>
              <w:rPr>
                <w:sz w:val="20"/>
                <w:szCs w:val="20"/>
                <w:highlight w:val="yellow"/>
              </w:rPr>
            </w:pPr>
            <w:r w:rsidRPr="00F90404">
              <w:rPr>
                <w:color w:val="000000"/>
                <w:sz w:val="20"/>
                <w:szCs w:val="20"/>
              </w:rPr>
              <w:t xml:space="preserve">                                                         </w:t>
            </w:r>
          </w:p>
        </w:tc>
      </w:tr>
      <w:tr w:rsidR="00F90404" w:rsidRPr="00F90404" w14:paraId="09091C4E" w14:textId="77777777" w:rsidTr="00F90404">
        <w:trPr>
          <w:trHeight w:val="776"/>
        </w:trPr>
        <w:tc>
          <w:tcPr>
            <w:tcW w:w="1130" w:type="dxa"/>
            <w:vMerge/>
            <w:tcBorders>
              <w:top w:val="nil"/>
            </w:tcBorders>
          </w:tcPr>
          <w:p w14:paraId="6033BDB1" w14:textId="77777777" w:rsidR="00F90404" w:rsidRPr="00F90404" w:rsidRDefault="00F90404" w:rsidP="00F90404">
            <w:pPr>
              <w:rPr>
                <w:sz w:val="20"/>
                <w:szCs w:val="20"/>
              </w:rPr>
            </w:pPr>
          </w:p>
        </w:tc>
        <w:tc>
          <w:tcPr>
            <w:tcW w:w="1273" w:type="dxa"/>
          </w:tcPr>
          <w:p w14:paraId="3C011175" w14:textId="77777777" w:rsidR="00F90404" w:rsidRPr="00F90404" w:rsidRDefault="00F90404" w:rsidP="00F90404">
            <w:pPr>
              <w:pStyle w:val="TableParagraph"/>
              <w:ind w:left="87" w:right="619"/>
              <w:rPr>
                <w:sz w:val="20"/>
                <w:szCs w:val="20"/>
              </w:rPr>
            </w:pPr>
            <w:r w:rsidRPr="00F90404">
              <w:rPr>
                <w:sz w:val="20"/>
                <w:szCs w:val="20"/>
              </w:rPr>
              <w:t>Manj</w:t>
            </w:r>
            <w:r w:rsidRPr="00F90404">
              <w:rPr>
                <w:spacing w:val="1"/>
                <w:sz w:val="20"/>
                <w:szCs w:val="20"/>
              </w:rPr>
              <w:t xml:space="preserve"> </w:t>
            </w:r>
            <w:r w:rsidRPr="00F90404">
              <w:rPr>
                <w:spacing w:val="-10"/>
                <w:sz w:val="20"/>
                <w:szCs w:val="20"/>
              </w:rPr>
              <w:t>razvite</w:t>
            </w:r>
            <w:r w:rsidRPr="00F90404">
              <w:rPr>
                <w:spacing w:val="-52"/>
                <w:sz w:val="20"/>
                <w:szCs w:val="20"/>
              </w:rPr>
              <w:t xml:space="preserve"> </w:t>
            </w:r>
            <w:r w:rsidRPr="00F90404">
              <w:rPr>
                <w:sz w:val="20"/>
                <w:szCs w:val="20"/>
              </w:rPr>
              <w:t>regije</w:t>
            </w:r>
          </w:p>
        </w:tc>
        <w:tc>
          <w:tcPr>
            <w:tcW w:w="1276" w:type="dxa"/>
            <w:shd w:val="clear" w:color="auto" w:fill="D9D9D9"/>
            <w:vAlign w:val="bottom"/>
          </w:tcPr>
          <w:p w14:paraId="10078D66" w14:textId="77777777" w:rsidR="00F90404" w:rsidRPr="00F90404" w:rsidRDefault="00F90404" w:rsidP="00F90404">
            <w:pPr>
              <w:pStyle w:val="TableParagraph"/>
              <w:jc w:val="right"/>
              <w:rPr>
                <w:sz w:val="20"/>
                <w:szCs w:val="20"/>
              </w:rPr>
            </w:pPr>
          </w:p>
        </w:tc>
        <w:tc>
          <w:tcPr>
            <w:tcW w:w="849" w:type="dxa"/>
            <w:shd w:val="clear" w:color="auto" w:fill="D9D9D9"/>
            <w:vAlign w:val="bottom"/>
          </w:tcPr>
          <w:p w14:paraId="0CC83802" w14:textId="77777777" w:rsidR="00F90404" w:rsidRPr="00F90404" w:rsidRDefault="00F90404" w:rsidP="00F90404">
            <w:pPr>
              <w:pStyle w:val="TableParagraph"/>
              <w:jc w:val="right"/>
              <w:rPr>
                <w:sz w:val="20"/>
                <w:szCs w:val="20"/>
              </w:rPr>
            </w:pPr>
          </w:p>
        </w:tc>
        <w:tc>
          <w:tcPr>
            <w:tcW w:w="1278" w:type="dxa"/>
            <w:vAlign w:val="bottom"/>
          </w:tcPr>
          <w:p w14:paraId="78194FCF" w14:textId="3CF4AB3F" w:rsidR="00F90404" w:rsidRPr="00F90404" w:rsidRDefault="00F90404" w:rsidP="00F90404">
            <w:pPr>
              <w:pStyle w:val="TableParagraph"/>
              <w:jc w:val="right"/>
              <w:rPr>
                <w:sz w:val="20"/>
                <w:szCs w:val="20"/>
              </w:rPr>
            </w:pPr>
            <w:r w:rsidRPr="00F90404">
              <w:rPr>
                <w:sz w:val="20"/>
                <w:szCs w:val="20"/>
              </w:rPr>
              <w:t xml:space="preserve">107.444.306,98   </w:t>
            </w:r>
          </w:p>
        </w:tc>
        <w:tc>
          <w:tcPr>
            <w:tcW w:w="714" w:type="dxa"/>
            <w:shd w:val="clear" w:color="auto" w:fill="D9D9D9"/>
            <w:vAlign w:val="bottom"/>
          </w:tcPr>
          <w:p w14:paraId="7E17A30B" w14:textId="77777777" w:rsidR="00F90404" w:rsidRPr="00F90404" w:rsidRDefault="00F90404" w:rsidP="00F90404">
            <w:pPr>
              <w:pStyle w:val="TableParagraph"/>
              <w:jc w:val="right"/>
              <w:rPr>
                <w:sz w:val="20"/>
                <w:szCs w:val="20"/>
              </w:rPr>
            </w:pPr>
          </w:p>
        </w:tc>
        <w:tc>
          <w:tcPr>
            <w:tcW w:w="850" w:type="dxa"/>
            <w:shd w:val="clear" w:color="auto" w:fill="D9D9D9"/>
          </w:tcPr>
          <w:p w14:paraId="6BD6DE18" w14:textId="77777777" w:rsidR="00F90404" w:rsidRPr="00F90404" w:rsidRDefault="00F90404" w:rsidP="00F90404">
            <w:pPr>
              <w:pStyle w:val="TableParagraph"/>
              <w:rPr>
                <w:sz w:val="20"/>
                <w:szCs w:val="20"/>
              </w:rPr>
            </w:pPr>
          </w:p>
        </w:tc>
        <w:tc>
          <w:tcPr>
            <w:tcW w:w="794" w:type="dxa"/>
            <w:shd w:val="clear" w:color="auto" w:fill="D9D9D9"/>
          </w:tcPr>
          <w:p w14:paraId="2D133DB9" w14:textId="77777777" w:rsidR="00F90404" w:rsidRPr="00F90404" w:rsidRDefault="00F90404" w:rsidP="00F90404">
            <w:pPr>
              <w:pStyle w:val="TableParagraph"/>
              <w:rPr>
                <w:sz w:val="20"/>
                <w:szCs w:val="20"/>
              </w:rPr>
            </w:pPr>
          </w:p>
        </w:tc>
        <w:tc>
          <w:tcPr>
            <w:tcW w:w="1057" w:type="dxa"/>
            <w:gridSpan w:val="2"/>
          </w:tcPr>
          <w:p w14:paraId="5633B78D" w14:textId="77777777" w:rsidR="00F90404" w:rsidRPr="00F90404" w:rsidRDefault="00F90404" w:rsidP="00F90404">
            <w:pPr>
              <w:pStyle w:val="TableParagraph"/>
              <w:rPr>
                <w:sz w:val="20"/>
                <w:szCs w:val="20"/>
              </w:rPr>
            </w:pPr>
          </w:p>
        </w:tc>
        <w:tc>
          <w:tcPr>
            <w:tcW w:w="851" w:type="dxa"/>
          </w:tcPr>
          <w:p w14:paraId="191571CB" w14:textId="77777777" w:rsidR="00F90404" w:rsidRPr="00F90404" w:rsidRDefault="00F90404" w:rsidP="00F90404">
            <w:pPr>
              <w:pStyle w:val="TableParagraph"/>
              <w:rPr>
                <w:sz w:val="20"/>
                <w:szCs w:val="20"/>
              </w:rPr>
            </w:pPr>
          </w:p>
        </w:tc>
        <w:tc>
          <w:tcPr>
            <w:tcW w:w="708" w:type="dxa"/>
          </w:tcPr>
          <w:p w14:paraId="66BB3CDB" w14:textId="77777777" w:rsidR="00F90404" w:rsidRPr="00F90404" w:rsidRDefault="00F90404" w:rsidP="00F90404">
            <w:pPr>
              <w:pStyle w:val="TableParagraph"/>
              <w:rPr>
                <w:sz w:val="20"/>
                <w:szCs w:val="20"/>
              </w:rPr>
            </w:pPr>
          </w:p>
        </w:tc>
        <w:tc>
          <w:tcPr>
            <w:tcW w:w="567" w:type="dxa"/>
          </w:tcPr>
          <w:p w14:paraId="381A7BAB" w14:textId="77777777" w:rsidR="00F90404" w:rsidRPr="00F90404" w:rsidRDefault="00F90404" w:rsidP="00F90404">
            <w:pPr>
              <w:pStyle w:val="TableParagraph"/>
              <w:rPr>
                <w:sz w:val="20"/>
                <w:szCs w:val="20"/>
              </w:rPr>
            </w:pPr>
          </w:p>
        </w:tc>
        <w:tc>
          <w:tcPr>
            <w:tcW w:w="709" w:type="dxa"/>
          </w:tcPr>
          <w:p w14:paraId="6B072E5A" w14:textId="77777777" w:rsidR="00F90404" w:rsidRPr="00F90404" w:rsidRDefault="00F90404" w:rsidP="00F90404">
            <w:pPr>
              <w:pStyle w:val="TableParagraph"/>
              <w:rPr>
                <w:sz w:val="20"/>
                <w:szCs w:val="20"/>
              </w:rPr>
            </w:pPr>
          </w:p>
        </w:tc>
        <w:tc>
          <w:tcPr>
            <w:tcW w:w="1268" w:type="dxa"/>
            <w:vAlign w:val="bottom"/>
          </w:tcPr>
          <w:p w14:paraId="0D8A2DBB" w14:textId="648D1D50" w:rsidR="00F90404" w:rsidRPr="00F90404" w:rsidRDefault="00F90404" w:rsidP="00F90404">
            <w:pPr>
              <w:pStyle w:val="TableParagraph"/>
              <w:jc w:val="right"/>
              <w:rPr>
                <w:sz w:val="20"/>
                <w:szCs w:val="20"/>
                <w:highlight w:val="yellow"/>
              </w:rPr>
            </w:pPr>
            <w:r w:rsidRPr="00F90404">
              <w:rPr>
                <w:color w:val="000000"/>
                <w:sz w:val="20"/>
                <w:szCs w:val="20"/>
              </w:rPr>
              <w:t xml:space="preserve">                          107.444.306,98   </w:t>
            </w:r>
          </w:p>
        </w:tc>
      </w:tr>
      <w:tr w:rsidR="00F90404" w:rsidRPr="00F90404" w14:paraId="1F647763" w14:textId="77777777" w:rsidTr="00F90404">
        <w:trPr>
          <w:trHeight w:val="544"/>
        </w:trPr>
        <w:tc>
          <w:tcPr>
            <w:tcW w:w="1130" w:type="dxa"/>
          </w:tcPr>
          <w:p w14:paraId="3D8F86BF" w14:textId="77777777" w:rsidR="00F90404" w:rsidRPr="00F90404" w:rsidRDefault="00F90404" w:rsidP="00F90404">
            <w:pPr>
              <w:pStyle w:val="TableParagraph"/>
              <w:ind w:left="101" w:right="117"/>
              <w:rPr>
                <w:sz w:val="20"/>
                <w:szCs w:val="20"/>
              </w:rPr>
            </w:pPr>
            <w:r w:rsidRPr="00F90404">
              <w:rPr>
                <w:spacing w:val="-6"/>
                <w:sz w:val="20"/>
                <w:szCs w:val="20"/>
              </w:rPr>
              <w:t>Kohezijski</w:t>
            </w:r>
            <w:r w:rsidRPr="00F90404">
              <w:rPr>
                <w:spacing w:val="-52"/>
                <w:sz w:val="20"/>
                <w:szCs w:val="20"/>
              </w:rPr>
              <w:t xml:space="preserve"> </w:t>
            </w:r>
            <w:r w:rsidRPr="00F90404">
              <w:rPr>
                <w:sz w:val="20"/>
                <w:szCs w:val="20"/>
              </w:rPr>
              <w:t>sklad</w:t>
            </w:r>
          </w:p>
        </w:tc>
        <w:tc>
          <w:tcPr>
            <w:tcW w:w="1273" w:type="dxa"/>
          </w:tcPr>
          <w:p w14:paraId="46311FE2" w14:textId="77777777" w:rsidR="00F90404" w:rsidRPr="00F90404" w:rsidRDefault="00F90404" w:rsidP="00F90404">
            <w:pPr>
              <w:pStyle w:val="TableParagraph"/>
              <w:ind w:left="87" w:right="289"/>
              <w:rPr>
                <w:sz w:val="20"/>
                <w:szCs w:val="20"/>
              </w:rPr>
            </w:pPr>
            <w:r w:rsidRPr="00F90404">
              <w:rPr>
                <w:sz w:val="20"/>
                <w:szCs w:val="20"/>
              </w:rPr>
              <w:t>Ni</w:t>
            </w:r>
            <w:r w:rsidRPr="00F90404">
              <w:rPr>
                <w:spacing w:val="1"/>
                <w:sz w:val="20"/>
                <w:szCs w:val="20"/>
              </w:rPr>
              <w:t xml:space="preserve"> </w:t>
            </w:r>
            <w:r w:rsidRPr="00F90404">
              <w:rPr>
                <w:spacing w:val="-7"/>
                <w:sz w:val="20"/>
                <w:szCs w:val="20"/>
              </w:rPr>
              <w:t>relevantno</w:t>
            </w:r>
          </w:p>
        </w:tc>
        <w:tc>
          <w:tcPr>
            <w:tcW w:w="1276" w:type="dxa"/>
            <w:vAlign w:val="bottom"/>
          </w:tcPr>
          <w:p w14:paraId="65A0FA6A" w14:textId="77777777" w:rsidR="00F90404" w:rsidRPr="00F90404" w:rsidRDefault="00F90404" w:rsidP="00F90404">
            <w:pPr>
              <w:pStyle w:val="TableParagraph"/>
              <w:jc w:val="right"/>
              <w:rPr>
                <w:sz w:val="20"/>
                <w:szCs w:val="20"/>
              </w:rPr>
            </w:pPr>
          </w:p>
        </w:tc>
        <w:tc>
          <w:tcPr>
            <w:tcW w:w="849" w:type="dxa"/>
            <w:vAlign w:val="bottom"/>
          </w:tcPr>
          <w:p w14:paraId="6BB3A220" w14:textId="77777777" w:rsidR="00F90404" w:rsidRPr="00F90404" w:rsidRDefault="00F90404" w:rsidP="00F90404">
            <w:pPr>
              <w:pStyle w:val="TableParagraph"/>
              <w:jc w:val="right"/>
              <w:rPr>
                <w:sz w:val="20"/>
                <w:szCs w:val="20"/>
              </w:rPr>
            </w:pPr>
          </w:p>
        </w:tc>
        <w:tc>
          <w:tcPr>
            <w:tcW w:w="1278" w:type="dxa"/>
            <w:vAlign w:val="bottom"/>
          </w:tcPr>
          <w:p w14:paraId="655F9BDC" w14:textId="77777777" w:rsidR="00F90404" w:rsidRPr="00F90404" w:rsidRDefault="00F90404" w:rsidP="00F90404">
            <w:pPr>
              <w:pStyle w:val="TableParagraph"/>
              <w:jc w:val="right"/>
              <w:rPr>
                <w:sz w:val="20"/>
                <w:szCs w:val="20"/>
              </w:rPr>
            </w:pPr>
          </w:p>
        </w:tc>
        <w:tc>
          <w:tcPr>
            <w:tcW w:w="714" w:type="dxa"/>
          </w:tcPr>
          <w:p w14:paraId="1FEB390A" w14:textId="77777777" w:rsidR="00F90404" w:rsidRPr="00F90404" w:rsidRDefault="00F90404" w:rsidP="00F90404">
            <w:pPr>
              <w:pStyle w:val="TableParagraph"/>
              <w:rPr>
                <w:sz w:val="20"/>
                <w:szCs w:val="20"/>
              </w:rPr>
            </w:pPr>
          </w:p>
        </w:tc>
        <w:tc>
          <w:tcPr>
            <w:tcW w:w="850" w:type="dxa"/>
          </w:tcPr>
          <w:p w14:paraId="1DF8009D" w14:textId="77777777" w:rsidR="00F90404" w:rsidRPr="00F90404" w:rsidRDefault="00F90404" w:rsidP="00F90404">
            <w:pPr>
              <w:pStyle w:val="TableParagraph"/>
              <w:rPr>
                <w:sz w:val="20"/>
                <w:szCs w:val="20"/>
              </w:rPr>
            </w:pPr>
          </w:p>
        </w:tc>
        <w:tc>
          <w:tcPr>
            <w:tcW w:w="794" w:type="dxa"/>
          </w:tcPr>
          <w:p w14:paraId="4E3C418E" w14:textId="77777777" w:rsidR="00F90404" w:rsidRPr="00F90404" w:rsidRDefault="00F90404" w:rsidP="00F90404">
            <w:pPr>
              <w:pStyle w:val="TableParagraph"/>
              <w:rPr>
                <w:sz w:val="20"/>
                <w:szCs w:val="20"/>
              </w:rPr>
            </w:pPr>
          </w:p>
        </w:tc>
        <w:tc>
          <w:tcPr>
            <w:tcW w:w="1047" w:type="dxa"/>
            <w:shd w:val="clear" w:color="auto" w:fill="D9D9D9"/>
          </w:tcPr>
          <w:p w14:paraId="78ABB91A" w14:textId="77777777" w:rsidR="00F90404" w:rsidRPr="00F90404" w:rsidRDefault="00F90404" w:rsidP="00F90404">
            <w:pPr>
              <w:pStyle w:val="TableParagraph"/>
              <w:rPr>
                <w:sz w:val="20"/>
                <w:szCs w:val="20"/>
              </w:rPr>
            </w:pPr>
          </w:p>
        </w:tc>
        <w:tc>
          <w:tcPr>
            <w:tcW w:w="861" w:type="dxa"/>
            <w:gridSpan w:val="2"/>
          </w:tcPr>
          <w:p w14:paraId="6EE91673" w14:textId="77777777" w:rsidR="00F90404" w:rsidRPr="00F90404" w:rsidRDefault="00F90404" w:rsidP="00F90404">
            <w:pPr>
              <w:pStyle w:val="TableParagraph"/>
              <w:rPr>
                <w:sz w:val="20"/>
                <w:szCs w:val="20"/>
              </w:rPr>
            </w:pPr>
          </w:p>
        </w:tc>
        <w:tc>
          <w:tcPr>
            <w:tcW w:w="708" w:type="dxa"/>
          </w:tcPr>
          <w:p w14:paraId="7F0F2B4A" w14:textId="77777777" w:rsidR="00F90404" w:rsidRPr="00F90404" w:rsidRDefault="00F90404" w:rsidP="00F90404">
            <w:pPr>
              <w:pStyle w:val="TableParagraph"/>
              <w:rPr>
                <w:sz w:val="20"/>
                <w:szCs w:val="20"/>
              </w:rPr>
            </w:pPr>
          </w:p>
        </w:tc>
        <w:tc>
          <w:tcPr>
            <w:tcW w:w="567" w:type="dxa"/>
          </w:tcPr>
          <w:p w14:paraId="03FCBD48" w14:textId="77777777" w:rsidR="00F90404" w:rsidRPr="00F90404" w:rsidRDefault="00F90404" w:rsidP="00F90404">
            <w:pPr>
              <w:pStyle w:val="TableParagraph"/>
              <w:rPr>
                <w:sz w:val="20"/>
                <w:szCs w:val="20"/>
              </w:rPr>
            </w:pPr>
          </w:p>
        </w:tc>
        <w:tc>
          <w:tcPr>
            <w:tcW w:w="709" w:type="dxa"/>
          </w:tcPr>
          <w:p w14:paraId="11F62F54" w14:textId="77777777" w:rsidR="00F90404" w:rsidRPr="00F90404" w:rsidRDefault="00F90404" w:rsidP="00F90404">
            <w:pPr>
              <w:pStyle w:val="TableParagraph"/>
              <w:rPr>
                <w:sz w:val="20"/>
                <w:szCs w:val="20"/>
              </w:rPr>
            </w:pPr>
          </w:p>
        </w:tc>
        <w:tc>
          <w:tcPr>
            <w:tcW w:w="1268" w:type="dxa"/>
            <w:vAlign w:val="bottom"/>
          </w:tcPr>
          <w:p w14:paraId="2C825786" w14:textId="656D2420" w:rsidR="00F90404" w:rsidRPr="00F90404" w:rsidRDefault="00F90404" w:rsidP="00F90404">
            <w:pPr>
              <w:pStyle w:val="TableParagraph"/>
              <w:jc w:val="right"/>
              <w:rPr>
                <w:sz w:val="20"/>
                <w:szCs w:val="20"/>
                <w:highlight w:val="yellow"/>
              </w:rPr>
            </w:pPr>
            <w:r w:rsidRPr="00F90404">
              <w:rPr>
                <w:color w:val="000000"/>
                <w:sz w:val="20"/>
                <w:szCs w:val="20"/>
              </w:rPr>
              <w:t xml:space="preserve">                                                         </w:t>
            </w:r>
          </w:p>
        </w:tc>
      </w:tr>
      <w:tr w:rsidR="00F90404" w:rsidRPr="00F90404" w14:paraId="0C06AF5B" w14:textId="77777777" w:rsidTr="00F90404">
        <w:trPr>
          <w:trHeight w:val="530"/>
        </w:trPr>
        <w:tc>
          <w:tcPr>
            <w:tcW w:w="1130" w:type="dxa"/>
          </w:tcPr>
          <w:p w14:paraId="6C44E448" w14:textId="77777777" w:rsidR="00F90404" w:rsidRPr="00F90404" w:rsidRDefault="00F90404" w:rsidP="00F90404">
            <w:pPr>
              <w:pStyle w:val="TableParagraph"/>
              <w:ind w:left="101"/>
              <w:rPr>
                <w:sz w:val="20"/>
                <w:szCs w:val="20"/>
              </w:rPr>
            </w:pPr>
            <w:r w:rsidRPr="00F90404">
              <w:rPr>
                <w:sz w:val="20"/>
                <w:szCs w:val="20"/>
              </w:rPr>
              <w:t>ESPRA</w:t>
            </w:r>
          </w:p>
        </w:tc>
        <w:tc>
          <w:tcPr>
            <w:tcW w:w="1273" w:type="dxa"/>
          </w:tcPr>
          <w:p w14:paraId="29F69DC3" w14:textId="77777777" w:rsidR="00F90404" w:rsidRPr="00F90404" w:rsidRDefault="00F90404" w:rsidP="00F90404">
            <w:pPr>
              <w:pStyle w:val="TableParagraph"/>
              <w:ind w:left="87" w:right="289"/>
              <w:rPr>
                <w:sz w:val="20"/>
                <w:szCs w:val="20"/>
              </w:rPr>
            </w:pPr>
            <w:r w:rsidRPr="00F90404">
              <w:rPr>
                <w:sz w:val="20"/>
                <w:szCs w:val="20"/>
              </w:rPr>
              <w:t>Ni</w:t>
            </w:r>
            <w:r w:rsidRPr="00F90404">
              <w:rPr>
                <w:spacing w:val="1"/>
                <w:sz w:val="20"/>
                <w:szCs w:val="20"/>
              </w:rPr>
              <w:t xml:space="preserve"> </w:t>
            </w:r>
            <w:r w:rsidRPr="00F90404">
              <w:rPr>
                <w:spacing w:val="-7"/>
                <w:sz w:val="20"/>
                <w:szCs w:val="20"/>
              </w:rPr>
              <w:t>relevantno</w:t>
            </w:r>
          </w:p>
        </w:tc>
        <w:tc>
          <w:tcPr>
            <w:tcW w:w="1276" w:type="dxa"/>
            <w:vAlign w:val="bottom"/>
          </w:tcPr>
          <w:p w14:paraId="750F0233" w14:textId="77777777" w:rsidR="00F90404" w:rsidRPr="00F90404" w:rsidRDefault="00F90404" w:rsidP="00F90404">
            <w:pPr>
              <w:pStyle w:val="TableParagraph"/>
              <w:jc w:val="right"/>
              <w:rPr>
                <w:sz w:val="20"/>
                <w:szCs w:val="20"/>
              </w:rPr>
            </w:pPr>
          </w:p>
        </w:tc>
        <w:tc>
          <w:tcPr>
            <w:tcW w:w="849" w:type="dxa"/>
            <w:vAlign w:val="bottom"/>
          </w:tcPr>
          <w:p w14:paraId="5BD45FDA" w14:textId="77777777" w:rsidR="00F90404" w:rsidRPr="00F90404" w:rsidRDefault="00F90404" w:rsidP="00F90404">
            <w:pPr>
              <w:pStyle w:val="TableParagraph"/>
              <w:jc w:val="right"/>
              <w:rPr>
                <w:sz w:val="20"/>
                <w:szCs w:val="20"/>
              </w:rPr>
            </w:pPr>
          </w:p>
        </w:tc>
        <w:tc>
          <w:tcPr>
            <w:tcW w:w="1278" w:type="dxa"/>
            <w:vAlign w:val="bottom"/>
          </w:tcPr>
          <w:p w14:paraId="7D6E1BD0" w14:textId="77777777" w:rsidR="00F90404" w:rsidRPr="00F90404" w:rsidRDefault="00F90404" w:rsidP="00F90404">
            <w:pPr>
              <w:pStyle w:val="TableParagraph"/>
              <w:jc w:val="right"/>
              <w:rPr>
                <w:sz w:val="20"/>
                <w:szCs w:val="20"/>
              </w:rPr>
            </w:pPr>
          </w:p>
        </w:tc>
        <w:tc>
          <w:tcPr>
            <w:tcW w:w="714" w:type="dxa"/>
          </w:tcPr>
          <w:p w14:paraId="042DF0CE" w14:textId="77777777" w:rsidR="00F90404" w:rsidRPr="00F90404" w:rsidRDefault="00F90404" w:rsidP="00F90404">
            <w:pPr>
              <w:pStyle w:val="TableParagraph"/>
              <w:rPr>
                <w:sz w:val="20"/>
                <w:szCs w:val="20"/>
              </w:rPr>
            </w:pPr>
          </w:p>
        </w:tc>
        <w:tc>
          <w:tcPr>
            <w:tcW w:w="850" w:type="dxa"/>
          </w:tcPr>
          <w:p w14:paraId="717BB439" w14:textId="77777777" w:rsidR="00F90404" w:rsidRPr="00F90404" w:rsidRDefault="00F90404" w:rsidP="00F90404">
            <w:pPr>
              <w:pStyle w:val="TableParagraph"/>
              <w:rPr>
                <w:sz w:val="20"/>
                <w:szCs w:val="20"/>
              </w:rPr>
            </w:pPr>
          </w:p>
        </w:tc>
        <w:tc>
          <w:tcPr>
            <w:tcW w:w="794" w:type="dxa"/>
          </w:tcPr>
          <w:p w14:paraId="31BDE10C" w14:textId="77777777" w:rsidR="00F90404" w:rsidRPr="00F90404" w:rsidRDefault="00F90404" w:rsidP="00F90404">
            <w:pPr>
              <w:pStyle w:val="TableParagraph"/>
              <w:rPr>
                <w:sz w:val="20"/>
                <w:szCs w:val="20"/>
              </w:rPr>
            </w:pPr>
          </w:p>
        </w:tc>
        <w:tc>
          <w:tcPr>
            <w:tcW w:w="1047" w:type="dxa"/>
          </w:tcPr>
          <w:p w14:paraId="5C6F6A64" w14:textId="77777777" w:rsidR="00F90404" w:rsidRPr="00F90404" w:rsidRDefault="00F90404" w:rsidP="00F90404">
            <w:pPr>
              <w:pStyle w:val="TableParagraph"/>
              <w:rPr>
                <w:sz w:val="20"/>
                <w:szCs w:val="20"/>
              </w:rPr>
            </w:pPr>
          </w:p>
        </w:tc>
        <w:tc>
          <w:tcPr>
            <w:tcW w:w="861" w:type="dxa"/>
            <w:gridSpan w:val="2"/>
            <w:shd w:val="clear" w:color="auto" w:fill="D9D9D9"/>
          </w:tcPr>
          <w:p w14:paraId="395160C9" w14:textId="77777777" w:rsidR="00F90404" w:rsidRPr="00F90404" w:rsidRDefault="00F90404" w:rsidP="00F90404">
            <w:pPr>
              <w:pStyle w:val="TableParagraph"/>
              <w:rPr>
                <w:sz w:val="20"/>
                <w:szCs w:val="20"/>
              </w:rPr>
            </w:pPr>
          </w:p>
        </w:tc>
        <w:tc>
          <w:tcPr>
            <w:tcW w:w="708" w:type="dxa"/>
          </w:tcPr>
          <w:p w14:paraId="01FACC6D" w14:textId="77777777" w:rsidR="00F90404" w:rsidRPr="00F90404" w:rsidRDefault="00F90404" w:rsidP="00F90404">
            <w:pPr>
              <w:pStyle w:val="TableParagraph"/>
              <w:rPr>
                <w:sz w:val="20"/>
                <w:szCs w:val="20"/>
              </w:rPr>
            </w:pPr>
          </w:p>
        </w:tc>
        <w:tc>
          <w:tcPr>
            <w:tcW w:w="567" w:type="dxa"/>
          </w:tcPr>
          <w:p w14:paraId="0D811711" w14:textId="77777777" w:rsidR="00F90404" w:rsidRPr="00F90404" w:rsidRDefault="00F90404" w:rsidP="00F90404">
            <w:pPr>
              <w:pStyle w:val="TableParagraph"/>
              <w:rPr>
                <w:sz w:val="20"/>
                <w:szCs w:val="20"/>
              </w:rPr>
            </w:pPr>
          </w:p>
        </w:tc>
        <w:tc>
          <w:tcPr>
            <w:tcW w:w="709" w:type="dxa"/>
          </w:tcPr>
          <w:p w14:paraId="2C5E93C3" w14:textId="77777777" w:rsidR="00F90404" w:rsidRPr="00F90404" w:rsidRDefault="00F90404" w:rsidP="00F90404">
            <w:pPr>
              <w:pStyle w:val="TableParagraph"/>
              <w:rPr>
                <w:sz w:val="20"/>
                <w:szCs w:val="20"/>
              </w:rPr>
            </w:pPr>
          </w:p>
        </w:tc>
        <w:tc>
          <w:tcPr>
            <w:tcW w:w="1268" w:type="dxa"/>
            <w:vAlign w:val="bottom"/>
          </w:tcPr>
          <w:p w14:paraId="43576D3E" w14:textId="0ECEFC38" w:rsidR="00F90404" w:rsidRPr="00F90404" w:rsidRDefault="00F90404" w:rsidP="00F90404">
            <w:pPr>
              <w:pStyle w:val="TableParagraph"/>
              <w:jc w:val="right"/>
              <w:rPr>
                <w:sz w:val="20"/>
                <w:szCs w:val="20"/>
                <w:highlight w:val="yellow"/>
              </w:rPr>
            </w:pPr>
            <w:r w:rsidRPr="00F90404">
              <w:rPr>
                <w:color w:val="000000"/>
                <w:sz w:val="20"/>
                <w:szCs w:val="20"/>
              </w:rPr>
              <w:t xml:space="preserve">                                                         </w:t>
            </w:r>
          </w:p>
        </w:tc>
      </w:tr>
      <w:tr w:rsidR="00F90404" w:rsidRPr="00F90404" w14:paraId="5E64F3F4" w14:textId="77777777" w:rsidTr="00F90404">
        <w:trPr>
          <w:trHeight w:val="271"/>
        </w:trPr>
        <w:tc>
          <w:tcPr>
            <w:tcW w:w="1130" w:type="dxa"/>
          </w:tcPr>
          <w:p w14:paraId="7781E2A3" w14:textId="77777777" w:rsidR="00F90404" w:rsidRPr="00F90404" w:rsidRDefault="00F90404" w:rsidP="00F90404">
            <w:pPr>
              <w:pStyle w:val="TableParagraph"/>
              <w:ind w:left="101"/>
              <w:rPr>
                <w:sz w:val="20"/>
                <w:szCs w:val="20"/>
              </w:rPr>
            </w:pPr>
            <w:r w:rsidRPr="00F90404">
              <w:rPr>
                <w:sz w:val="20"/>
                <w:szCs w:val="20"/>
              </w:rPr>
              <w:t>Skupaj</w:t>
            </w:r>
          </w:p>
        </w:tc>
        <w:tc>
          <w:tcPr>
            <w:tcW w:w="1273" w:type="dxa"/>
          </w:tcPr>
          <w:p w14:paraId="4CE08A57" w14:textId="77777777" w:rsidR="00F90404" w:rsidRPr="00F90404" w:rsidRDefault="00F90404" w:rsidP="00F90404">
            <w:pPr>
              <w:pStyle w:val="TableParagraph"/>
              <w:rPr>
                <w:sz w:val="20"/>
                <w:szCs w:val="20"/>
              </w:rPr>
            </w:pPr>
          </w:p>
        </w:tc>
        <w:tc>
          <w:tcPr>
            <w:tcW w:w="1276" w:type="dxa"/>
            <w:vAlign w:val="bottom"/>
          </w:tcPr>
          <w:p w14:paraId="5D2800A6" w14:textId="75D512FA" w:rsidR="00F90404" w:rsidRPr="00F90404" w:rsidRDefault="00F90404" w:rsidP="00F90404">
            <w:pPr>
              <w:jc w:val="right"/>
              <w:rPr>
                <w:color w:val="000000"/>
                <w:sz w:val="20"/>
                <w:szCs w:val="20"/>
              </w:rPr>
            </w:pPr>
            <w:r w:rsidRPr="00F90404">
              <w:rPr>
                <w:color w:val="000000"/>
                <w:sz w:val="20"/>
                <w:szCs w:val="20"/>
              </w:rPr>
              <w:t xml:space="preserve">33.890.664,42   </w:t>
            </w:r>
          </w:p>
        </w:tc>
        <w:tc>
          <w:tcPr>
            <w:tcW w:w="849" w:type="dxa"/>
            <w:vAlign w:val="bottom"/>
          </w:tcPr>
          <w:p w14:paraId="62ADC05C" w14:textId="77777777" w:rsidR="00F90404" w:rsidRPr="00F90404" w:rsidRDefault="00F90404" w:rsidP="00F90404">
            <w:pPr>
              <w:pStyle w:val="TableParagraph"/>
              <w:jc w:val="right"/>
              <w:rPr>
                <w:sz w:val="20"/>
                <w:szCs w:val="20"/>
              </w:rPr>
            </w:pPr>
          </w:p>
        </w:tc>
        <w:tc>
          <w:tcPr>
            <w:tcW w:w="1278" w:type="dxa"/>
            <w:vAlign w:val="bottom"/>
          </w:tcPr>
          <w:p w14:paraId="3EB98461" w14:textId="0C0C8C07" w:rsidR="00F90404" w:rsidRPr="00F90404" w:rsidRDefault="00F90404" w:rsidP="00F90404">
            <w:pPr>
              <w:jc w:val="right"/>
              <w:rPr>
                <w:color w:val="000000"/>
                <w:sz w:val="20"/>
                <w:szCs w:val="20"/>
              </w:rPr>
            </w:pPr>
            <w:r w:rsidRPr="00F90404">
              <w:rPr>
                <w:color w:val="000000"/>
                <w:sz w:val="20"/>
                <w:szCs w:val="20"/>
              </w:rPr>
              <w:t xml:space="preserve"> 107.444.306,98   </w:t>
            </w:r>
          </w:p>
        </w:tc>
        <w:tc>
          <w:tcPr>
            <w:tcW w:w="714" w:type="dxa"/>
          </w:tcPr>
          <w:p w14:paraId="6E1859D9" w14:textId="77777777" w:rsidR="00F90404" w:rsidRPr="00F90404" w:rsidRDefault="00F90404" w:rsidP="00F90404">
            <w:pPr>
              <w:pStyle w:val="TableParagraph"/>
              <w:rPr>
                <w:sz w:val="20"/>
                <w:szCs w:val="20"/>
              </w:rPr>
            </w:pPr>
          </w:p>
        </w:tc>
        <w:tc>
          <w:tcPr>
            <w:tcW w:w="850" w:type="dxa"/>
          </w:tcPr>
          <w:p w14:paraId="373BC727" w14:textId="77777777" w:rsidR="00F90404" w:rsidRPr="00F90404" w:rsidRDefault="00F90404" w:rsidP="00F90404">
            <w:pPr>
              <w:pStyle w:val="TableParagraph"/>
              <w:rPr>
                <w:sz w:val="20"/>
                <w:szCs w:val="20"/>
              </w:rPr>
            </w:pPr>
          </w:p>
        </w:tc>
        <w:tc>
          <w:tcPr>
            <w:tcW w:w="794" w:type="dxa"/>
          </w:tcPr>
          <w:p w14:paraId="0B53FD9C" w14:textId="77777777" w:rsidR="00F90404" w:rsidRPr="00F90404" w:rsidRDefault="00F90404" w:rsidP="00F90404">
            <w:pPr>
              <w:pStyle w:val="TableParagraph"/>
              <w:rPr>
                <w:sz w:val="20"/>
                <w:szCs w:val="20"/>
              </w:rPr>
            </w:pPr>
          </w:p>
        </w:tc>
        <w:tc>
          <w:tcPr>
            <w:tcW w:w="1047" w:type="dxa"/>
          </w:tcPr>
          <w:p w14:paraId="3035065D" w14:textId="77777777" w:rsidR="00F90404" w:rsidRPr="00F90404" w:rsidRDefault="00F90404" w:rsidP="00F90404">
            <w:pPr>
              <w:pStyle w:val="TableParagraph"/>
              <w:rPr>
                <w:sz w:val="20"/>
                <w:szCs w:val="20"/>
              </w:rPr>
            </w:pPr>
          </w:p>
        </w:tc>
        <w:tc>
          <w:tcPr>
            <w:tcW w:w="861" w:type="dxa"/>
            <w:gridSpan w:val="2"/>
          </w:tcPr>
          <w:p w14:paraId="7D41FC91" w14:textId="77777777" w:rsidR="00F90404" w:rsidRPr="00F90404" w:rsidRDefault="00F90404" w:rsidP="00F90404">
            <w:pPr>
              <w:pStyle w:val="TableParagraph"/>
              <w:rPr>
                <w:sz w:val="20"/>
                <w:szCs w:val="20"/>
              </w:rPr>
            </w:pPr>
          </w:p>
        </w:tc>
        <w:tc>
          <w:tcPr>
            <w:tcW w:w="708" w:type="dxa"/>
          </w:tcPr>
          <w:p w14:paraId="67833E42" w14:textId="77777777" w:rsidR="00F90404" w:rsidRPr="00F90404" w:rsidRDefault="00F90404" w:rsidP="00F90404">
            <w:pPr>
              <w:pStyle w:val="TableParagraph"/>
              <w:rPr>
                <w:sz w:val="20"/>
                <w:szCs w:val="20"/>
              </w:rPr>
            </w:pPr>
          </w:p>
        </w:tc>
        <w:tc>
          <w:tcPr>
            <w:tcW w:w="567" w:type="dxa"/>
          </w:tcPr>
          <w:p w14:paraId="30F86649" w14:textId="77777777" w:rsidR="00F90404" w:rsidRPr="00F90404" w:rsidRDefault="00F90404" w:rsidP="00F90404">
            <w:pPr>
              <w:pStyle w:val="TableParagraph"/>
              <w:rPr>
                <w:sz w:val="20"/>
                <w:szCs w:val="20"/>
              </w:rPr>
            </w:pPr>
          </w:p>
        </w:tc>
        <w:tc>
          <w:tcPr>
            <w:tcW w:w="709" w:type="dxa"/>
          </w:tcPr>
          <w:p w14:paraId="4478BF1C" w14:textId="77777777" w:rsidR="00F90404" w:rsidRPr="00F90404" w:rsidRDefault="00F90404" w:rsidP="00F90404">
            <w:pPr>
              <w:pStyle w:val="TableParagraph"/>
              <w:rPr>
                <w:sz w:val="20"/>
                <w:szCs w:val="20"/>
              </w:rPr>
            </w:pPr>
          </w:p>
        </w:tc>
        <w:tc>
          <w:tcPr>
            <w:tcW w:w="1268" w:type="dxa"/>
            <w:vAlign w:val="bottom"/>
          </w:tcPr>
          <w:p w14:paraId="67485EAD" w14:textId="0AB71641" w:rsidR="00F90404" w:rsidRPr="00F90404" w:rsidRDefault="00F90404" w:rsidP="00F90404">
            <w:pPr>
              <w:pStyle w:val="TableParagraph"/>
              <w:jc w:val="right"/>
              <w:rPr>
                <w:sz w:val="20"/>
                <w:szCs w:val="20"/>
                <w:highlight w:val="yellow"/>
              </w:rPr>
            </w:pPr>
            <w:r w:rsidRPr="00F90404">
              <w:rPr>
                <w:color w:val="000000"/>
                <w:sz w:val="20"/>
                <w:szCs w:val="20"/>
              </w:rPr>
              <w:t xml:space="preserve">                          141.334.971,40   </w:t>
            </w:r>
          </w:p>
        </w:tc>
      </w:tr>
    </w:tbl>
    <w:p w14:paraId="43AAAD69" w14:textId="77777777" w:rsidR="001609AF" w:rsidRDefault="001609AF" w:rsidP="003F77CE"/>
    <w:tbl>
      <w:tblPr>
        <w:tblStyle w:val="Tabelamrea"/>
        <w:tblW w:w="0" w:type="auto"/>
        <w:tblInd w:w="279" w:type="dxa"/>
        <w:tblLook w:val="04A0" w:firstRow="1" w:lastRow="0" w:firstColumn="1" w:lastColumn="0" w:noHBand="0" w:noVBand="1"/>
      </w:tblPr>
      <w:tblGrid>
        <w:gridCol w:w="13466"/>
      </w:tblGrid>
      <w:tr w:rsidR="00D37612" w:rsidRPr="004F697A" w14:paraId="69B83D35" w14:textId="77777777" w:rsidTr="009E5A19">
        <w:tc>
          <w:tcPr>
            <w:tcW w:w="13466" w:type="dxa"/>
          </w:tcPr>
          <w:p w14:paraId="29F055EA" w14:textId="376106E8" w:rsidR="00D37612" w:rsidRPr="0058463E" w:rsidRDefault="002145B3" w:rsidP="0058463E">
            <w:pPr>
              <w:jc w:val="both"/>
            </w:pPr>
            <w:r w:rsidRPr="0058463E">
              <w:t>V primerjavi z vsemi državami članicami EU pomeni izhodišče Slovenije v alokaciji sredstev ESS+ v primerjavi s skupnimi sredstvi za ESS+ in ESRR 32,1 %. Po spremembi se ta delež spusti na 2</w:t>
            </w:r>
            <w:r w:rsidR="0058463E" w:rsidRPr="0058463E">
              <w:t>5</w:t>
            </w:r>
            <w:r w:rsidRPr="0058463E">
              <w:t xml:space="preserve"> %, kar še vedno ne uvršča Slovenije na dno lestvice držav glede na delež ESS+ sredstev. </w:t>
            </w:r>
            <w:r w:rsidR="00E31691" w:rsidRPr="0058463E">
              <w:t>Poleg tega delež sredstev ESS+ glede na celotna sredstva evropskih strukturnih skladov (ESS+, ESRR in KS) v Sloveniji v primerjavi s predhodnimi programskimi obdobji po prerazporeditvi ostaja stabilen (primerljiv s programskim obdobjem 2014-2020 ter višji od deleža v obdobjih 2004-2006 in 2007-2013).</w:t>
            </w:r>
          </w:p>
          <w:p w14:paraId="6555FB34" w14:textId="77777777" w:rsidR="00E31691" w:rsidRPr="0058463E" w:rsidRDefault="00E31691" w:rsidP="0058463E">
            <w:pPr>
              <w:jc w:val="both"/>
            </w:pPr>
          </w:p>
          <w:p w14:paraId="7532E826" w14:textId="77777777" w:rsidR="00E31691" w:rsidRPr="0058463E" w:rsidRDefault="00E31691" w:rsidP="0058463E">
            <w:pPr>
              <w:jc w:val="both"/>
            </w:pPr>
            <w:r w:rsidRPr="0058463E">
              <w:lastRenderedPageBreak/>
              <w:t>Utemeljitev prerazporeditve sredstev iz ESS+ na ESRR sloni na dejstvu, da se je stanje na področju trga dela bistveno spremenilo od izhodišč, ki so zapisane v Poročilu o državi - Slovenija 2019, ki ga je izdala EK februarja 2019 (še posebej v delu »Naložbene smernice za financiranje v okviru kohezijske politike v obdobju 2021–2027 za Slovenijo«).</w:t>
            </w:r>
          </w:p>
          <w:p w14:paraId="780C4734" w14:textId="77777777" w:rsidR="00E31691" w:rsidRPr="0058463E" w:rsidRDefault="00E31691" w:rsidP="0058463E">
            <w:pPr>
              <w:jc w:val="both"/>
            </w:pPr>
          </w:p>
          <w:p w14:paraId="28E7DC93" w14:textId="698BC792" w:rsidR="00E31691" w:rsidRPr="0058463E" w:rsidRDefault="00E31691" w:rsidP="0058463E">
            <w:pPr>
              <w:jc w:val="both"/>
            </w:pPr>
            <w:r w:rsidRPr="0058463E">
              <w:t>Ključni poudarki jesenske napovedi gospodarskih gibanj 2021, ki jo je izdal UMAR v septembru 2021 (vezano na področje trga dela), so:</w:t>
            </w:r>
          </w:p>
          <w:p w14:paraId="666BBF78" w14:textId="77777777" w:rsidR="00E31691" w:rsidRPr="0058463E" w:rsidRDefault="00E31691" w:rsidP="00F3605D">
            <w:pPr>
              <w:pStyle w:val="Odstavekseznama"/>
              <w:numPr>
                <w:ilvl w:val="0"/>
                <w:numId w:val="79"/>
              </w:numPr>
              <w:jc w:val="both"/>
              <w:rPr>
                <w:rFonts w:ascii="Times New Roman" w:hAnsi="Times New Roman" w:cs="Times New Roman"/>
              </w:rPr>
            </w:pPr>
            <w:r w:rsidRPr="0058463E">
              <w:rPr>
                <w:rFonts w:ascii="Times New Roman" w:hAnsi="Times New Roman" w:cs="Times New Roman"/>
              </w:rPr>
              <w:t>trg dela se je na padec BDP večinoma prilagodil z manjšim številom opravljenih delovnih ur,</w:t>
            </w:r>
          </w:p>
          <w:p w14:paraId="4E9D52CF" w14:textId="77777777" w:rsidR="00E31691" w:rsidRPr="0058463E" w:rsidRDefault="00E31691" w:rsidP="00F3605D">
            <w:pPr>
              <w:pStyle w:val="Odstavekseznama"/>
              <w:numPr>
                <w:ilvl w:val="0"/>
                <w:numId w:val="79"/>
              </w:numPr>
              <w:jc w:val="both"/>
              <w:rPr>
                <w:rFonts w:ascii="Times New Roman" w:hAnsi="Times New Roman" w:cs="Times New Roman"/>
              </w:rPr>
            </w:pPr>
            <w:r w:rsidRPr="0058463E">
              <w:rPr>
                <w:rFonts w:ascii="Times New Roman" w:hAnsi="Times New Roman" w:cs="Times New Roman"/>
              </w:rPr>
              <w:t>stopnja prostih delovnih mest se je v nekaterih dejavnostih v zadnjih mesecih močno zvišala,</w:t>
            </w:r>
          </w:p>
          <w:p w14:paraId="047E9E7A" w14:textId="77777777" w:rsidR="00E31691" w:rsidRPr="0058463E" w:rsidRDefault="00E31691" w:rsidP="00F3605D">
            <w:pPr>
              <w:pStyle w:val="Odstavekseznama"/>
              <w:numPr>
                <w:ilvl w:val="0"/>
                <w:numId w:val="79"/>
              </w:numPr>
              <w:jc w:val="both"/>
              <w:rPr>
                <w:rFonts w:ascii="Times New Roman" w:hAnsi="Times New Roman" w:cs="Times New Roman"/>
              </w:rPr>
            </w:pPr>
            <w:r w:rsidRPr="0058463E">
              <w:rPr>
                <w:rFonts w:ascii="Times New Roman" w:hAnsi="Times New Roman" w:cs="Times New Roman"/>
              </w:rPr>
              <w:t>pomanjkanje delovne sile ponekod omejuje običajno poslovanje.</w:t>
            </w:r>
          </w:p>
          <w:p w14:paraId="1D84C53A" w14:textId="77777777" w:rsidR="00E31691" w:rsidRPr="0058463E" w:rsidRDefault="00E31691" w:rsidP="00F3605D">
            <w:pPr>
              <w:pStyle w:val="Odstavekseznama"/>
              <w:numPr>
                <w:ilvl w:val="0"/>
                <w:numId w:val="79"/>
              </w:numPr>
              <w:jc w:val="both"/>
              <w:rPr>
                <w:rFonts w:ascii="Times New Roman" w:hAnsi="Times New Roman" w:cs="Times New Roman"/>
              </w:rPr>
            </w:pPr>
            <w:r w:rsidRPr="0058463E">
              <w:rPr>
                <w:rFonts w:ascii="Times New Roman" w:hAnsi="Times New Roman" w:cs="Times New Roman"/>
              </w:rPr>
              <w:t>kratkoročno pričakovanje o zaposlovanju nakazujejo nadaljnjo, a zmernejšo rast zaposlenosti,</w:t>
            </w:r>
          </w:p>
          <w:p w14:paraId="098EF793" w14:textId="77777777" w:rsidR="00E31691" w:rsidRPr="0058463E" w:rsidRDefault="00E31691" w:rsidP="00F3605D">
            <w:pPr>
              <w:pStyle w:val="Odstavekseznama"/>
              <w:numPr>
                <w:ilvl w:val="0"/>
                <w:numId w:val="79"/>
              </w:numPr>
              <w:jc w:val="both"/>
              <w:rPr>
                <w:rFonts w:ascii="Times New Roman" w:hAnsi="Times New Roman" w:cs="Times New Roman"/>
              </w:rPr>
            </w:pPr>
            <w:r w:rsidRPr="0058463E">
              <w:rPr>
                <w:rFonts w:ascii="Times New Roman" w:hAnsi="Times New Roman" w:cs="Times New Roman"/>
              </w:rPr>
              <w:t>participacija na trgu dela je v najbolj aktivni starosti (30-54 let) že visoka, zato se bo participacija v prihodnje zviševala zlasti med starejšimi,</w:t>
            </w:r>
          </w:p>
          <w:p w14:paraId="4CBC6A0A" w14:textId="77777777" w:rsidR="00E31691" w:rsidRPr="0058463E" w:rsidRDefault="00E31691" w:rsidP="00F3605D">
            <w:pPr>
              <w:pStyle w:val="Odstavekseznama"/>
              <w:numPr>
                <w:ilvl w:val="0"/>
                <w:numId w:val="79"/>
              </w:numPr>
              <w:jc w:val="both"/>
              <w:rPr>
                <w:rFonts w:ascii="Times New Roman" w:hAnsi="Times New Roman" w:cs="Times New Roman"/>
              </w:rPr>
            </w:pPr>
            <w:r w:rsidRPr="0058463E">
              <w:rPr>
                <w:rFonts w:ascii="Times New Roman" w:hAnsi="Times New Roman" w:cs="Times New Roman"/>
              </w:rPr>
              <w:t>neugodna demografska gibanja (povečevanje deleža starejšega prebivalstva) se bo v prihodnje nadaljevala in povzročala pomanjkanje delovne sile.</w:t>
            </w:r>
          </w:p>
          <w:p w14:paraId="09A52791" w14:textId="7B40F0CF" w:rsidR="00E31691" w:rsidRPr="0058463E" w:rsidRDefault="00E31691" w:rsidP="0058463E">
            <w:pPr>
              <w:jc w:val="both"/>
            </w:pPr>
            <w:r w:rsidRPr="0058463E">
              <w:t>Dodaten argument najdemo v publikaciji »Evropski steber socialnih pravic, Slovenija 2000-2020«, ki jo je prav tako izdal UMAR v avgustu 2021 (vezano na področje trga dela). Izpostavljeno je, da so visoka vključenost mladih v izobraževanje in nizke neenakosti v izobraževanju v Sloveniji dobra podlaga za zagotavljanje enakih možnosti, participacije na trgu dela in v družbi, zmanjšuje pa se pa udeležba odraslih v izobraževanju in usposabljanju, nizka je tudi vključenost brezposelnih v aktivne politike zaposlovanja. Razpoložljivi dohodek prebivalstva je v obdobju 2015–2020 naraščal, porazdelitev pa je bila vsa leta dokaj enakomerna, vendar ostaja finančna krhkost gospodinjstev z nizkimi dohodki precejšnja. Možnosti ukrepov aktivne politike zaposlovanja so bile premalo izkoriščene za pridobivanje novih spretnosti, potrebnih za delo in življenje. Relativno skromen obseg sredstev za aktivno politiko zaposlovanja v obdobju 2000–2019 je eden od razlogov za zmanjševanje vključenosti zlasti nekaterih skupin odraslih v izobraževanje: delež vključenih registriranih brezposelnih, ki lahko izboljšajo njihove zaposlitvene možnosti, je v Sloveniji celo med najnižjimi v EU. V času epidemije covida-19 se programi aktivne politike zaposlovanja niso uporabili za preprečevanje dolgoročnejših posledic krize, ki so na trgu dela nadpovprečno prizadele mlade in nizko izobražene.</w:t>
            </w:r>
          </w:p>
          <w:p w14:paraId="237E297A" w14:textId="77777777" w:rsidR="00E31691" w:rsidRPr="0058463E" w:rsidRDefault="00E31691" w:rsidP="0058463E">
            <w:pPr>
              <w:jc w:val="both"/>
            </w:pPr>
          </w:p>
          <w:p w14:paraId="560F8EDF" w14:textId="209F772B" w:rsidR="00E31691" w:rsidRPr="0058463E" w:rsidRDefault="00E31691" w:rsidP="0058463E">
            <w:pPr>
              <w:jc w:val="both"/>
            </w:pPr>
            <w:r w:rsidRPr="0058463E">
              <w:t>Dodatno pa bi želeli izpostaviti, da je Slovenija v sprejetem NOO že vključila nekatere ukrepe na področju trga dela in so bile izhodiščno del usmeritev EK v naložbenih smernicah za financiranje v okviru kohezijske politike v obdobju 2021–2027 za Slovenijo. Ključni cilj NOO na področju trga dela je tako krepitev odpornosti trga dela, večja participacija na trgu dela in kakovostna delovna mesta. Pri tem pa so specifični deli tega vezani na:</w:t>
            </w:r>
          </w:p>
          <w:p w14:paraId="2DE8EB09" w14:textId="5D66A23B" w:rsidR="00E31691" w:rsidRPr="0058463E" w:rsidRDefault="00E31691" w:rsidP="00F3605D">
            <w:pPr>
              <w:pStyle w:val="Odstavekseznama"/>
              <w:numPr>
                <w:ilvl w:val="0"/>
                <w:numId w:val="54"/>
              </w:numPr>
              <w:jc w:val="both"/>
              <w:rPr>
                <w:rFonts w:ascii="Times New Roman" w:hAnsi="Times New Roman" w:cs="Times New Roman"/>
              </w:rPr>
            </w:pPr>
            <w:r w:rsidRPr="0058463E">
              <w:rPr>
                <w:rFonts w:ascii="Times New Roman" w:hAnsi="Times New Roman" w:cs="Times New Roman"/>
              </w:rPr>
              <w:t>zagotavljanje kakovostnih delovnih mest, ki zaposlenim nudijo ustrezno raven pravne, ekonomske in socialne varnosti.</w:t>
            </w:r>
          </w:p>
          <w:p w14:paraId="5B8D92EE" w14:textId="1F90A3A8" w:rsidR="00E31691" w:rsidRPr="0058463E" w:rsidRDefault="00E31691" w:rsidP="00F3605D">
            <w:pPr>
              <w:pStyle w:val="Odstavekseznama"/>
              <w:numPr>
                <w:ilvl w:val="0"/>
                <w:numId w:val="54"/>
              </w:numPr>
              <w:jc w:val="both"/>
              <w:rPr>
                <w:rFonts w:ascii="Times New Roman" w:hAnsi="Times New Roman" w:cs="Times New Roman"/>
              </w:rPr>
            </w:pPr>
            <w:r w:rsidRPr="0058463E">
              <w:rPr>
                <w:rFonts w:ascii="Times New Roman" w:hAnsi="Times New Roman" w:cs="Times New Roman"/>
              </w:rPr>
              <w:t>prilagoditev trga dela zaradi tehnoloških sprememb, digitalizacije, prehoda v nizkoogljično krožno gospodarstvo.</w:t>
            </w:r>
          </w:p>
          <w:p w14:paraId="614AAC6B" w14:textId="4664BBDE" w:rsidR="00E31691" w:rsidRPr="0058463E" w:rsidRDefault="00E31691" w:rsidP="00F3605D">
            <w:pPr>
              <w:pStyle w:val="Odstavekseznama"/>
              <w:numPr>
                <w:ilvl w:val="0"/>
                <w:numId w:val="54"/>
              </w:numPr>
              <w:jc w:val="both"/>
              <w:rPr>
                <w:rFonts w:ascii="Times New Roman" w:hAnsi="Times New Roman" w:cs="Times New Roman"/>
              </w:rPr>
            </w:pPr>
            <w:r w:rsidRPr="0058463E">
              <w:rPr>
                <w:rFonts w:ascii="Times New Roman" w:hAnsi="Times New Roman" w:cs="Times New Roman"/>
              </w:rPr>
              <w:t>prilagoditev trga dela zaradi demografskih sprememb: povečanje stopnje zaposlenosti mladih in starejših, razvoj ustreznih veščin za življenje in ustvarjanje varnih in zdravih delovnih razmer ves čas poklicnega življenja.</w:t>
            </w:r>
          </w:p>
          <w:p w14:paraId="2336005A" w14:textId="6E9BAD90" w:rsidR="00E31691" w:rsidRPr="0058463E" w:rsidRDefault="00E31691" w:rsidP="0058463E">
            <w:pPr>
              <w:jc w:val="both"/>
            </w:pPr>
            <w:r w:rsidRPr="0058463E">
              <w:t xml:space="preserve">Na ta način bomo prispevali </w:t>
            </w:r>
            <w:r w:rsidR="00036021" w:rsidRPr="0058463E">
              <w:t>h ključnim</w:t>
            </w:r>
            <w:r w:rsidRPr="0058463E">
              <w:t xml:space="preserve"> Specifičnim priporočilom državam članicam </w:t>
            </w:r>
            <w:r w:rsidR="00036021" w:rsidRPr="0058463E">
              <w:t>na področju trga dela, zato menimo, da je prenos sredstev utemeljen in smiseln.</w:t>
            </w:r>
          </w:p>
        </w:tc>
      </w:tr>
    </w:tbl>
    <w:p w14:paraId="4FFAFC46" w14:textId="6AACEE22" w:rsidR="00F81084" w:rsidRDefault="00F81084" w:rsidP="003F77CE">
      <w:pPr>
        <w:rPr>
          <w:sz w:val="28"/>
        </w:rPr>
      </w:pPr>
    </w:p>
    <w:p w14:paraId="7A300D54" w14:textId="76F3CE65" w:rsidR="008B1B19" w:rsidRDefault="008B1B19" w:rsidP="008B1B19">
      <w:bookmarkStart w:id="66" w:name="_Toc96856179"/>
    </w:p>
    <w:p w14:paraId="7176EDAB" w14:textId="48F61505" w:rsidR="008B1B19" w:rsidRDefault="008B1B19" w:rsidP="008B1B19">
      <w:r>
        <w:br w:type="page"/>
      </w:r>
    </w:p>
    <w:p w14:paraId="503C7F36" w14:textId="6464289D" w:rsidR="00C54A04" w:rsidRPr="00A546DF" w:rsidRDefault="00C1612C" w:rsidP="003F77CE">
      <w:pPr>
        <w:pStyle w:val="Naslov2"/>
      </w:pPr>
      <w:r w:rsidRPr="00A546DF">
        <w:lastRenderedPageBreak/>
        <w:t>SPP: dodelitev v programu in prerazporeditve</w:t>
      </w:r>
      <w:bookmarkEnd w:id="66"/>
    </w:p>
    <w:p w14:paraId="3BE91967" w14:textId="77777777" w:rsidR="00C54A04" w:rsidRDefault="00C54A04" w:rsidP="003F77CE">
      <w:pPr>
        <w:rPr>
          <w:b/>
          <w:sz w:val="29"/>
        </w:rPr>
      </w:pPr>
    </w:p>
    <w:p w14:paraId="788055A3" w14:textId="7A79A65B" w:rsidR="00C54A04" w:rsidRPr="00A546DF" w:rsidRDefault="00C1612C" w:rsidP="003F77CE">
      <w:pPr>
        <w:pStyle w:val="Naslov3"/>
      </w:pPr>
      <w:bookmarkStart w:id="67" w:name="_Toc96856180"/>
      <w:r w:rsidRPr="00A546DF">
        <w:t>Dodelitev programu iz SPP pred prerazporeditvami po prednostnih nalogah</w:t>
      </w:r>
      <w:bookmarkEnd w:id="67"/>
    </w:p>
    <w:p w14:paraId="6E624A85" w14:textId="3D4DC179" w:rsidR="00C54A04" w:rsidRDefault="00C54A04" w:rsidP="003F77CE"/>
    <w:p w14:paraId="6B0400BE" w14:textId="227A4052" w:rsidR="00072107" w:rsidRDefault="00072107" w:rsidP="003F77CE">
      <w:r>
        <w:t>Prerazporeditve iz</w:t>
      </w:r>
      <w:r w:rsidRPr="00072107">
        <w:t xml:space="preserve"> SPP niso predvidene.</w:t>
      </w:r>
    </w:p>
    <w:p w14:paraId="084032CC" w14:textId="77777777" w:rsidR="00C54A04" w:rsidRDefault="00C54A04" w:rsidP="003F77CE">
      <w:pPr>
        <w:rPr>
          <w:sz w:val="34"/>
        </w:rPr>
      </w:pPr>
    </w:p>
    <w:p w14:paraId="21E97642" w14:textId="23B42EDB" w:rsidR="00C54A04" w:rsidRDefault="00C1612C" w:rsidP="003F77CE">
      <w:pPr>
        <w:pStyle w:val="Naslov3"/>
      </w:pPr>
      <w:bookmarkStart w:id="68" w:name="_Toc96856181"/>
      <w:r>
        <w:t>Prerazporeditve</w:t>
      </w:r>
      <w:r>
        <w:rPr>
          <w:spacing w:val="44"/>
        </w:rPr>
        <w:t xml:space="preserve"> </w:t>
      </w:r>
      <w:r>
        <w:t>v</w:t>
      </w:r>
      <w:r>
        <w:rPr>
          <w:spacing w:val="-10"/>
        </w:rPr>
        <w:t xml:space="preserve"> </w:t>
      </w:r>
      <w:r>
        <w:t>SPP</w:t>
      </w:r>
      <w:r>
        <w:rPr>
          <w:spacing w:val="-10"/>
        </w:rPr>
        <w:t xml:space="preserve"> </w:t>
      </w:r>
      <w:r>
        <w:t>kot</w:t>
      </w:r>
      <w:r>
        <w:rPr>
          <w:spacing w:val="-4"/>
        </w:rPr>
        <w:t xml:space="preserve"> </w:t>
      </w:r>
      <w:r>
        <w:t>dopolnilna</w:t>
      </w:r>
      <w:r>
        <w:rPr>
          <w:spacing w:val="44"/>
        </w:rPr>
        <w:t xml:space="preserve"> </w:t>
      </w:r>
      <w:r>
        <w:rPr>
          <w:spacing w:val="-2"/>
        </w:rPr>
        <w:t>podpora</w:t>
      </w:r>
      <w:bookmarkEnd w:id="68"/>
    </w:p>
    <w:p w14:paraId="146A73A8" w14:textId="49C3FD04" w:rsidR="00C54A04" w:rsidRDefault="00C54A04" w:rsidP="003F77CE">
      <w:pPr>
        <w:rPr>
          <w:sz w:val="21"/>
        </w:rPr>
      </w:pPr>
    </w:p>
    <w:p w14:paraId="00980BAB" w14:textId="44450690" w:rsidR="00036021" w:rsidRDefault="00036021" w:rsidP="003F77CE">
      <w:pPr>
        <w:rPr>
          <w:sz w:val="21"/>
        </w:rPr>
      </w:pPr>
      <w:r>
        <w:rPr>
          <w:sz w:val="21"/>
        </w:rPr>
        <w:t>Prerazporeditve v SPP kot dopolnilna podpora niso predvidene.</w:t>
      </w:r>
    </w:p>
    <w:p w14:paraId="0F865D33" w14:textId="77777777" w:rsidR="00C54A04" w:rsidRDefault="00C54A04" w:rsidP="003F77CE">
      <w:pPr>
        <w:rPr>
          <w:sz w:val="29"/>
        </w:rPr>
      </w:pPr>
    </w:p>
    <w:p w14:paraId="30B21923" w14:textId="77777777" w:rsidR="00C54A04" w:rsidRDefault="00C1612C" w:rsidP="003F77CE">
      <w:pPr>
        <w:pStyle w:val="Naslov2"/>
      </w:pPr>
      <w:bookmarkStart w:id="69" w:name="_Toc96856182"/>
      <w:r>
        <w:t>Prerazporeditve</w:t>
      </w:r>
      <w:r>
        <w:rPr>
          <w:spacing w:val="24"/>
        </w:rPr>
        <w:t xml:space="preserve"> </w:t>
      </w:r>
      <w:r>
        <w:t>med</w:t>
      </w:r>
      <w:r>
        <w:rPr>
          <w:spacing w:val="-2"/>
        </w:rPr>
        <w:t xml:space="preserve"> </w:t>
      </w:r>
      <w:r>
        <w:t>kategorijami</w:t>
      </w:r>
      <w:r>
        <w:rPr>
          <w:spacing w:val="21"/>
        </w:rPr>
        <w:t xml:space="preserve"> </w:t>
      </w:r>
      <w:r>
        <w:t>regije</w:t>
      </w:r>
      <w:r>
        <w:rPr>
          <w:spacing w:val="7"/>
        </w:rPr>
        <w:t xml:space="preserve"> </w:t>
      </w:r>
      <w:r>
        <w:rPr>
          <w:spacing w:val="-2"/>
        </w:rPr>
        <w:t>na</w:t>
      </w:r>
      <w:r>
        <w:rPr>
          <w:spacing w:val="-12"/>
        </w:rPr>
        <w:t xml:space="preserve"> </w:t>
      </w:r>
      <w:r>
        <w:rPr>
          <w:spacing w:val="-2"/>
        </w:rPr>
        <w:t>podlagi</w:t>
      </w:r>
      <w:r>
        <w:rPr>
          <w:spacing w:val="4"/>
        </w:rPr>
        <w:t xml:space="preserve"> </w:t>
      </w:r>
      <w:r>
        <w:rPr>
          <w:spacing w:val="-2"/>
        </w:rPr>
        <w:t>vmesnega</w:t>
      </w:r>
      <w:r>
        <w:rPr>
          <w:spacing w:val="24"/>
        </w:rPr>
        <w:t xml:space="preserve"> </w:t>
      </w:r>
      <w:r>
        <w:rPr>
          <w:spacing w:val="-2"/>
        </w:rPr>
        <w:t>pregleda</w:t>
      </w:r>
      <w:bookmarkEnd w:id="69"/>
    </w:p>
    <w:p w14:paraId="3B7B229D" w14:textId="188F0935" w:rsidR="00C54A04" w:rsidRDefault="00C54A04" w:rsidP="003F77CE">
      <w:pPr>
        <w:rPr>
          <w:sz w:val="30"/>
        </w:rPr>
      </w:pPr>
    </w:p>
    <w:p w14:paraId="4260FBCA" w14:textId="3A859712" w:rsidR="00036021" w:rsidRDefault="00036021" w:rsidP="003F77CE">
      <w:r w:rsidRPr="00036021">
        <w:t xml:space="preserve">Prerazporeditve med kategorijami regije </w:t>
      </w:r>
      <w:r>
        <w:t xml:space="preserve">v okviru programa </w:t>
      </w:r>
      <w:r w:rsidRPr="00036021">
        <w:t>niso predvidene.</w:t>
      </w:r>
    </w:p>
    <w:p w14:paraId="3F1FABC4" w14:textId="77777777" w:rsidR="00C54A04" w:rsidRDefault="00C54A04" w:rsidP="003F77CE">
      <w:pPr>
        <w:rPr>
          <w:sz w:val="16"/>
        </w:rPr>
      </w:pPr>
    </w:p>
    <w:p w14:paraId="3D0D62AF" w14:textId="09E94547" w:rsidR="00C54A04" w:rsidRDefault="00C1612C" w:rsidP="003F77CE">
      <w:pPr>
        <w:pStyle w:val="Naslov2"/>
        <w:rPr>
          <w:sz w:val="15"/>
        </w:rPr>
      </w:pPr>
      <w:bookmarkStart w:id="70" w:name="_Toc96856183"/>
      <w:r>
        <w:t>Prerazporeditve</w:t>
      </w:r>
      <w:r>
        <w:rPr>
          <w:spacing w:val="28"/>
        </w:rPr>
        <w:t xml:space="preserve"> </w:t>
      </w:r>
      <w:r>
        <w:rPr>
          <w:spacing w:val="-2"/>
        </w:rPr>
        <w:t>nazaj</w:t>
      </w:r>
      <w:bookmarkEnd w:id="70"/>
    </w:p>
    <w:p w14:paraId="458F9D4E" w14:textId="560D12F7" w:rsidR="00C54A04" w:rsidRDefault="00C54A04" w:rsidP="003F77CE"/>
    <w:p w14:paraId="4E9D70EF" w14:textId="5D651A9D" w:rsidR="004A6A0A" w:rsidRDefault="004A6A0A" w:rsidP="003F77CE">
      <w:r w:rsidRPr="004A6A0A">
        <w:t xml:space="preserve">Prerazporeditve </w:t>
      </w:r>
      <w:r>
        <w:t>nazaj</w:t>
      </w:r>
      <w:r w:rsidRPr="004A6A0A">
        <w:t xml:space="preserve"> niso predvidene.</w:t>
      </w:r>
    </w:p>
    <w:p w14:paraId="6A9868F8" w14:textId="1F203343" w:rsidR="00A546DF" w:rsidRDefault="00A546DF" w:rsidP="003F77CE"/>
    <w:p w14:paraId="6B7CA556" w14:textId="77777777" w:rsidR="00B33872" w:rsidRDefault="00B33872" w:rsidP="00B33872">
      <w:bookmarkStart w:id="71" w:name="_Toc96856184"/>
      <w:r>
        <w:br w:type="page"/>
      </w:r>
    </w:p>
    <w:p w14:paraId="4D874A4D" w14:textId="10501685" w:rsidR="00C54A04" w:rsidRDefault="00C1612C" w:rsidP="003F77CE">
      <w:pPr>
        <w:pStyle w:val="Naslov2"/>
      </w:pPr>
      <w:r>
        <w:rPr>
          <w:spacing w:val="-6"/>
        </w:rPr>
        <w:lastRenderedPageBreak/>
        <w:t>Finančna</w:t>
      </w:r>
      <w:r>
        <w:rPr>
          <w:spacing w:val="2"/>
        </w:rPr>
        <w:t xml:space="preserve"> </w:t>
      </w:r>
      <w:r>
        <w:t>sredstva</w:t>
      </w:r>
      <w:r>
        <w:rPr>
          <w:spacing w:val="14"/>
        </w:rPr>
        <w:t xml:space="preserve"> </w:t>
      </w:r>
      <w:r>
        <w:t>po</w:t>
      </w:r>
      <w:r>
        <w:rPr>
          <w:spacing w:val="-8"/>
        </w:rPr>
        <w:t xml:space="preserve"> </w:t>
      </w:r>
      <w:r>
        <w:t>letih</w:t>
      </w:r>
      <w:bookmarkEnd w:id="71"/>
    </w:p>
    <w:p w14:paraId="07E9AE5F" w14:textId="77777777" w:rsidR="008802EA" w:rsidRDefault="008802EA" w:rsidP="008802EA">
      <w:pPr>
        <w:ind w:right="4378"/>
      </w:pPr>
    </w:p>
    <w:p w14:paraId="5A3A3A0C" w14:textId="26A7E4C4" w:rsidR="00C54A04" w:rsidRDefault="00C1612C" w:rsidP="008802EA">
      <w:pPr>
        <w:ind w:left="709" w:right="4378"/>
      </w:pPr>
      <w:r w:rsidRPr="00B33872">
        <w:t>Razpredelnica</w:t>
      </w:r>
      <w:r w:rsidRPr="00B33872">
        <w:rPr>
          <w:spacing w:val="5"/>
        </w:rPr>
        <w:t xml:space="preserve"> </w:t>
      </w:r>
      <w:r w:rsidRPr="00B33872">
        <w:t>10:</w:t>
      </w:r>
      <w:r w:rsidRPr="00B33872">
        <w:rPr>
          <w:spacing w:val="-10"/>
        </w:rPr>
        <w:t xml:space="preserve"> </w:t>
      </w:r>
      <w:r w:rsidRPr="00B33872">
        <w:t>Finančna</w:t>
      </w:r>
      <w:r w:rsidRPr="00B33872">
        <w:rPr>
          <w:spacing w:val="5"/>
        </w:rPr>
        <w:t xml:space="preserve"> </w:t>
      </w:r>
      <w:r w:rsidRPr="00B33872">
        <w:t>sredstva</w:t>
      </w:r>
      <w:r w:rsidRPr="00B33872">
        <w:rPr>
          <w:spacing w:val="20"/>
        </w:rPr>
        <w:t xml:space="preserve"> </w:t>
      </w:r>
      <w:r w:rsidRPr="00B33872">
        <w:t>po</w:t>
      </w:r>
      <w:r w:rsidRPr="00B33872">
        <w:rPr>
          <w:spacing w:val="-3"/>
        </w:rPr>
        <w:t xml:space="preserve"> </w:t>
      </w:r>
      <w:r w:rsidRPr="00B33872">
        <w:t>letih</w:t>
      </w:r>
    </w:p>
    <w:p w14:paraId="12000ADF" w14:textId="27BBFCB6" w:rsidR="00B33872" w:rsidRDefault="00B33872" w:rsidP="00B33872">
      <w:pPr>
        <w:ind w:right="4378"/>
      </w:pPr>
    </w:p>
    <w:p w14:paraId="71DA9939" w14:textId="5D6E06DD" w:rsidR="00B33872" w:rsidRDefault="00B33872" w:rsidP="00B33872">
      <w:pPr>
        <w:ind w:right="4378"/>
      </w:pPr>
      <w:r w:rsidRPr="008B1B19">
        <w:rPr>
          <w:noProof/>
          <w:lang w:eastAsia="sl-SI"/>
        </w:rPr>
        <w:drawing>
          <wp:inline distT="0" distB="0" distL="0" distR="0" wp14:anchorId="610A4644" wp14:editId="43933B48">
            <wp:extent cx="8892540" cy="4183380"/>
            <wp:effectExtent l="0" t="0" r="3810" b="7620"/>
            <wp:docPr id="1569" name="Slika 1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897714" cy="4185814"/>
                    </a:xfrm>
                    <a:prstGeom prst="rect">
                      <a:avLst/>
                    </a:prstGeom>
                    <a:noFill/>
                    <a:ln>
                      <a:noFill/>
                    </a:ln>
                  </pic:spPr>
                </pic:pic>
              </a:graphicData>
            </a:graphic>
          </wp:inline>
        </w:drawing>
      </w:r>
    </w:p>
    <w:p w14:paraId="0AE3625D" w14:textId="7D64EA25" w:rsidR="00B33872" w:rsidRDefault="00B33872" w:rsidP="003F77CE">
      <w:pPr>
        <w:rPr>
          <w:sz w:val="20"/>
        </w:rPr>
      </w:pPr>
      <w:r>
        <w:rPr>
          <w:sz w:val="20"/>
        </w:rPr>
        <w:br w:type="page"/>
      </w:r>
    </w:p>
    <w:p w14:paraId="0C65AEFC" w14:textId="0C97B4CD" w:rsidR="00C54A04" w:rsidRDefault="00C1612C" w:rsidP="003F77CE">
      <w:pPr>
        <w:pStyle w:val="Naslov2"/>
        <w:sectPr w:rsidR="00C54A04" w:rsidSect="00FC3010">
          <w:headerReference w:type="default" r:id="rId120"/>
          <w:footerReference w:type="first" r:id="rId121"/>
          <w:type w:val="continuous"/>
          <w:pgSz w:w="16840" w:h="11910" w:orient="landscape"/>
          <w:pgMar w:top="1417" w:right="1417" w:bottom="1417" w:left="1417" w:header="708" w:footer="708" w:gutter="0"/>
          <w:cols w:space="708"/>
        </w:sectPr>
      </w:pPr>
      <w:bookmarkStart w:id="72" w:name="_Toc96856185"/>
      <w:r>
        <w:rPr>
          <w:spacing w:val="-6"/>
        </w:rPr>
        <w:lastRenderedPageBreak/>
        <w:t>Skupna</w:t>
      </w:r>
      <w:r>
        <w:rPr>
          <w:spacing w:val="14"/>
        </w:rPr>
        <w:t xml:space="preserve"> </w:t>
      </w:r>
      <w:r>
        <w:rPr>
          <w:spacing w:val="-6"/>
        </w:rPr>
        <w:t>finančna</w:t>
      </w:r>
      <w:r>
        <w:rPr>
          <w:spacing w:val="50"/>
        </w:rPr>
        <w:t xml:space="preserve"> </w:t>
      </w:r>
      <w:r>
        <w:t>sredstva</w:t>
      </w:r>
      <w:r>
        <w:rPr>
          <w:spacing w:val="26"/>
        </w:rPr>
        <w:t xml:space="preserve"> </w:t>
      </w:r>
      <w:r>
        <w:t>po</w:t>
      </w:r>
      <w:r>
        <w:rPr>
          <w:spacing w:val="-8"/>
        </w:rPr>
        <w:t xml:space="preserve"> </w:t>
      </w:r>
      <w:r>
        <w:t>skladih</w:t>
      </w:r>
      <w:r>
        <w:rPr>
          <w:spacing w:val="28"/>
        </w:rPr>
        <w:t xml:space="preserve"> </w:t>
      </w:r>
      <w:r>
        <w:t>in</w:t>
      </w:r>
      <w:r>
        <w:rPr>
          <w:spacing w:val="4"/>
        </w:rPr>
        <w:t xml:space="preserve"> </w:t>
      </w:r>
      <w:r>
        <w:t>nacionalno</w:t>
      </w:r>
      <w:r>
        <w:rPr>
          <w:spacing w:val="50"/>
        </w:rPr>
        <w:t xml:space="preserve"> </w:t>
      </w:r>
      <w:r>
        <w:t>sofinanciranje</w:t>
      </w:r>
      <w:bookmarkEnd w:id="72"/>
    </w:p>
    <w:p w14:paraId="7D1D25F2" w14:textId="77777777" w:rsidR="008802EA" w:rsidRDefault="008802EA" w:rsidP="008802EA">
      <w:pPr>
        <w:rPr>
          <w:spacing w:val="-7"/>
        </w:rPr>
      </w:pPr>
    </w:p>
    <w:p w14:paraId="4E4B1724" w14:textId="652DF769" w:rsidR="00C54A04" w:rsidRDefault="00C1612C" w:rsidP="008802EA">
      <w:pPr>
        <w:ind w:left="709"/>
        <w:rPr>
          <w:spacing w:val="-6"/>
        </w:rPr>
      </w:pPr>
      <w:r w:rsidRPr="00B33872">
        <w:rPr>
          <w:spacing w:val="-7"/>
        </w:rPr>
        <w:t>Razpredelnica</w:t>
      </w:r>
      <w:r w:rsidR="006E672D" w:rsidRPr="00B33872">
        <w:rPr>
          <w:spacing w:val="18"/>
        </w:rPr>
        <w:t xml:space="preserve"> </w:t>
      </w:r>
      <w:r w:rsidRPr="00B33872">
        <w:rPr>
          <w:spacing w:val="-6"/>
        </w:rPr>
        <w:t>11:</w:t>
      </w:r>
      <w:r w:rsidRPr="00B33872">
        <w:rPr>
          <w:spacing w:val="-8"/>
        </w:rPr>
        <w:t xml:space="preserve"> </w:t>
      </w:r>
      <w:r w:rsidRPr="00B33872">
        <w:rPr>
          <w:spacing w:val="-6"/>
        </w:rPr>
        <w:t>Skupne</w:t>
      </w:r>
      <w:r w:rsidRPr="00B33872">
        <w:rPr>
          <w:spacing w:val="25"/>
        </w:rPr>
        <w:t xml:space="preserve"> </w:t>
      </w:r>
      <w:r w:rsidRPr="00B33872">
        <w:rPr>
          <w:spacing w:val="-6"/>
        </w:rPr>
        <w:t>finančne</w:t>
      </w:r>
      <w:r w:rsidR="006E672D" w:rsidRPr="00B33872">
        <w:rPr>
          <w:spacing w:val="-6"/>
        </w:rPr>
        <w:t xml:space="preserve"> </w:t>
      </w:r>
      <w:r w:rsidRPr="00B33872">
        <w:rPr>
          <w:spacing w:val="-6"/>
        </w:rPr>
        <w:t>dodelitve</w:t>
      </w:r>
      <w:r w:rsidR="006E672D" w:rsidRPr="00B33872">
        <w:rPr>
          <w:spacing w:val="-6"/>
        </w:rPr>
        <w:t xml:space="preserve"> </w:t>
      </w:r>
      <w:r w:rsidRPr="00B33872">
        <w:rPr>
          <w:spacing w:val="-6"/>
        </w:rPr>
        <w:t>po</w:t>
      </w:r>
      <w:r w:rsidRPr="00B33872">
        <w:rPr>
          <w:spacing w:val="-2"/>
        </w:rPr>
        <w:t xml:space="preserve"> </w:t>
      </w:r>
      <w:r w:rsidRPr="00B33872">
        <w:rPr>
          <w:spacing w:val="-6"/>
        </w:rPr>
        <w:t>skladih</w:t>
      </w:r>
      <w:r w:rsidR="006E672D" w:rsidRPr="00B33872">
        <w:rPr>
          <w:spacing w:val="-6"/>
        </w:rPr>
        <w:t xml:space="preserve"> </w:t>
      </w:r>
      <w:r w:rsidRPr="00B33872">
        <w:rPr>
          <w:spacing w:val="-6"/>
        </w:rPr>
        <w:t>in</w:t>
      </w:r>
      <w:r w:rsidR="006E672D" w:rsidRPr="00B33872">
        <w:rPr>
          <w:spacing w:val="-6"/>
        </w:rPr>
        <w:t xml:space="preserve"> </w:t>
      </w:r>
      <w:r w:rsidRPr="00B33872">
        <w:rPr>
          <w:spacing w:val="-6"/>
        </w:rPr>
        <w:t>nacionalni</w:t>
      </w:r>
      <w:r w:rsidR="006E672D" w:rsidRPr="00B33872">
        <w:rPr>
          <w:spacing w:val="-6"/>
        </w:rPr>
        <w:t xml:space="preserve"> </w:t>
      </w:r>
      <w:r w:rsidRPr="00B33872">
        <w:rPr>
          <w:spacing w:val="-6"/>
        </w:rPr>
        <w:t>prispevek</w:t>
      </w:r>
    </w:p>
    <w:p w14:paraId="6BD645DA" w14:textId="1B528199" w:rsidR="00B33872" w:rsidRDefault="00B33872" w:rsidP="00B33872">
      <w:pPr>
        <w:rPr>
          <w:spacing w:val="-6"/>
        </w:rPr>
      </w:pPr>
    </w:p>
    <w:p w14:paraId="0FD6A30A" w14:textId="77777777" w:rsidR="00B33872" w:rsidRDefault="00B33872" w:rsidP="00B33872"/>
    <w:p w14:paraId="38395DF9" w14:textId="77777777" w:rsidR="00B33872" w:rsidRDefault="00B33872" w:rsidP="00B33872">
      <w:r w:rsidRPr="008B1B19">
        <w:rPr>
          <w:noProof/>
          <w:lang w:eastAsia="sl-SI"/>
        </w:rPr>
        <w:drawing>
          <wp:inline distT="0" distB="0" distL="0" distR="0" wp14:anchorId="7EC16A28" wp14:editId="09477EDC">
            <wp:extent cx="8892540" cy="4800600"/>
            <wp:effectExtent l="0" t="0" r="3810" b="0"/>
            <wp:docPr id="1570" name="Slika 1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894730" cy="4801782"/>
                    </a:xfrm>
                    <a:prstGeom prst="rect">
                      <a:avLst/>
                    </a:prstGeom>
                    <a:noFill/>
                    <a:ln>
                      <a:noFill/>
                    </a:ln>
                  </pic:spPr>
                </pic:pic>
              </a:graphicData>
            </a:graphic>
          </wp:inline>
        </w:drawing>
      </w:r>
    </w:p>
    <w:p w14:paraId="0BD6DACC" w14:textId="77777777" w:rsidR="00B33872" w:rsidRDefault="00B33872" w:rsidP="00B33872"/>
    <w:p w14:paraId="4C948692" w14:textId="77777777" w:rsidR="00B33872" w:rsidRDefault="00B33872" w:rsidP="00B33872">
      <w:r w:rsidRPr="008B1B19">
        <w:rPr>
          <w:noProof/>
          <w:lang w:eastAsia="sl-SI"/>
        </w:rPr>
        <w:drawing>
          <wp:inline distT="0" distB="0" distL="0" distR="0" wp14:anchorId="26BF820D" wp14:editId="1BED04FE">
            <wp:extent cx="8893518" cy="4046220"/>
            <wp:effectExtent l="0" t="0" r="3175" b="0"/>
            <wp:docPr id="1571" name="Slika 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896211" cy="4047445"/>
                    </a:xfrm>
                    <a:prstGeom prst="rect">
                      <a:avLst/>
                    </a:prstGeom>
                    <a:noFill/>
                    <a:ln>
                      <a:noFill/>
                    </a:ln>
                  </pic:spPr>
                </pic:pic>
              </a:graphicData>
            </a:graphic>
          </wp:inline>
        </w:drawing>
      </w:r>
    </w:p>
    <w:p w14:paraId="78FB6D4C" w14:textId="77777777" w:rsidR="00B33872" w:rsidRDefault="00B33872" w:rsidP="00B33872"/>
    <w:p w14:paraId="47429D4E" w14:textId="609CE9C7" w:rsidR="00B33872" w:rsidRDefault="00B33872" w:rsidP="00B33872">
      <w:r w:rsidRPr="008B1B19">
        <w:rPr>
          <w:noProof/>
          <w:lang w:eastAsia="sl-SI"/>
        </w:rPr>
        <w:lastRenderedPageBreak/>
        <w:drawing>
          <wp:inline distT="0" distB="0" distL="0" distR="0" wp14:anchorId="6EE536B3" wp14:editId="6A70543B">
            <wp:extent cx="8893071" cy="4434840"/>
            <wp:effectExtent l="0" t="0" r="3810" b="3810"/>
            <wp:docPr id="1572" name="Slika 1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896465" cy="4436533"/>
                    </a:xfrm>
                    <a:prstGeom prst="rect">
                      <a:avLst/>
                    </a:prstGeom>
                    <a:noFill/>
                    <a:ln>
                      <a:noFill/>
                    </a:ln>
                  </pic:spPr>
                </pic:pic>
              </a:graphicData>
            </a:graphic>
          </wp:inline>
        </w:drawing>
      </w:r>
    </w:p>
    <w:p w14:paraId="31C39340" w14:textId="28E3177F" w:rsidR="00C54A04" w:rsidRDefault="00C54A04" w:rsidP="003F77CE">
      <w:pPr>
        <w:rPr>
          <w:sz w:val="21"/>
        </w:rPr>
      </w:pPr>
    </w:p>
    <w:p w14:paraId="2B092ED1" w14:textId="3F617B0C" w:rsidR="00E25D82" w:rsidRDefault="00E25D82" w:rsidP="003F77CE">
      <w:pPr>
        <w:rPr>
          <w:sz w:val="21"/>
        </w:rPr>
      </w:pPr>
    </w:p>
    <w:p w14:paraId="46D4CE7E" w14:textId="77777777" w:rsidR="00E25D82" w:rsidRDefault="00E25D82" w:rsidP="003F77CE">
      <w:pPr>
        <w:rPr>
          <w:sz w:val="21"/>
        </w:rPr>
      </w:pPr>
    </w:p>
    <w:p w14:paraId="3B1ECD18" w14:textId="77777777" w:rsidR="00C54A04" w:rsidRDefault="00C54A04" w:rsidP="003F77CE">
      <w:pPr>
        <w:rPr>
          <w:sz w:val="2"/>
          <w:szCs w:val="2"/>
        </w:rPr>
        <w:sectPr w:rsidR="00C54A04" w:rsidSect="00FC3010">
          <w:headerReference w:type="default" r:id="rId125"/>
          <w:footerReference w:type="first" r:id="rId126"/>
          <w:type w:val="continuous"/>
          <w:pgSz w:w="16840" w:h="11910" w:orient="landscape"/>
          <w:pgMar w:top="1417" w:right="1417" w:bottom="1417" w:left="1417" w:header="708" w:footer="708" w:gutter="0"/>
          <w:cols w:space="708"/>
        </w:sectPr>
      </w:pPr>
    </w:p>
    <w:p w14:paraId="049715A6" w14:textId="77777777" w:rsidR="00C54A04" w:rsidRDefault="00C54A04" w:rsidP="003F77CE">
      <w:pPr>
        <w:rPr>
          <w:sz w:val="2"/>
          <w:szCs w:val="2"/>
        </w:rPr>
        <w:sectPr w:rsidR="00C54A04" w:rsidSect="00FC3010">
          <w:headerReference w:type="default" r:id="rId127"/>
          <w:footerReference w:type="first" r:id="rId128"/>
          <w:type w:val="continuous"/>
          <w:pgSz w:w="16840" w:h="11910" w:orient="landscape"/>
          <w:pgMar w:top="1417" w:right="1417" w:bottom="1417" w:left="1417" w:header="708" w:footer="708" w:gutter="0"/>
          <w:cols w:space="708"/>
        </w:sectPr>
      </w:pPr>
    </w:p>
    <w:p w14:paraId="59FC9207" w14:textId="77777777" w:rsidR="00C54A04" w:rsidRDefault="00C54A04" w:rsidP="003F77CE">
      <w:pPr>
        <w:rPr>
          <w:sz w:val="20"/>
        </w:rPr>
        <w:sectPr w:rsidR="00C54A04" w:rsidSect="00FC3010">
          <w:headerReference w:type="default" r:id="rId129"/>
          <w:footerReference w:type="first" r:id="rId130"/>
          <w:type w:val="continuous"/>
          <w:pgSz w:w="16840" w:h="11910" w:orient="landscape"/>
          <w:pgMar w:top="1417" w:right="1417" w:bottom="1417" w:left="1417" w:header="708" w:footer="708" w:gutter="0"/>
          <w:cols w:space="708"/>
        </w:sectPr>
      </w:pPr>
    </w:p>
    <w:p w14:paraId="003B478A" w14:textId="77777777" w:rsidR="00C54A04" w:rsidRDefault="00C54A04" w:rsidP="003F77CE">
      <w:pPr>
        <w:rPr>
          <w:sz w:val="20"/>
        </w:rPr>
        <w:sectPr w:rsidR="00C54A04" w:rsidSect="00FC3010">
          <w:headerReference w:type="default" r:id="rId131"/>
          <w:footerReference w:type="first" r:id="rId132"/>
          <w:type w:val="continuous"/>
          <w:pgSz w:w="16840" w:h="11910" w:orient="landscape"/>
          <w:pgMar w:top="1417" w:right="1417" w:bottom="1417" w:left="1417" w:header="708" w:footer="708" w:gutter="0"/>
          <w:cols w:space="708"/>
        </w:sectPr>
      </w:pPr>
    </w:p>
    <w:p w14:paraId="4E2FC97D" w14:textId="77777777" w:rsidR="00C54A04" w:rsidRDefault="00C54A04" w:rsidP="003F77CE">
      <w:pPr>
        <w:rPr>
          <w:sz w:val="20"/>
        </w:rPr>
        <w:sectPr w:rsidR="00C54A04" w:rsidSect="00FC3010">
          <w:headerReference w:type="default" r:id="rId133"/>
          <w:footerReference w:type="first" r:id="rId134"/>
          <w:type w:val="continuous"/>
          <w:pgSz w:w="16840" w:h="11910" w:orient="landscape"/>
          <w:pgMar w:top="1417" w:right="1417" w:bottom="1417" w:left="1417" w:header="708" w:footer="708" w:gutter="0"/>
          <w:cols w:space="708"/>
        </w:sectPr>
      </w:pPr>
    </w:p>
    <w:p w14:paraId="61BA6DCA" w14:textId="77777777" w:rsidR="00C54A04" w:rsidRDefault="00C54A04" w:rsidP="003F77CE">
      <w:pPr>
        <w:rPr>
          <w:sz w:val="2"/>
          <w:szCs w:val="2"/>
        </w:rPr>
        <w:sectPr w:rsidR="00C54A04" w:rsidSect="00FC3010">
          <w:headerReference w:type="default" r:id="rId135"/>
          <w:footerReference w:type="first" r:id="rId136"/>
          <w:type w:val="continuous"/>
          <w:pgSz w:w="16840" w:h="11910" w:orient="landscape"/>
          <w:pgMar w:top="1417" w:right="1417" w:bottom="1417" w:left="1417" w:header="708" w:footer="708" w:gutter="0"/>
          <w:cols w:space="708"/>
        </w:sectPr>
      </w:pPr>
    </w:p>
    <w:p w14:paraId="0A2742AF" w14:textId="606EF030" w:rsidR="00A546DF" w:rsidRDefault="00A546DF" w:rsidP="003F77CE">
      <w:pPr>
        <w:tabs>
          <w:tab w:val="left" w:pos="567"/>
        </w:tabs>
        <w:ind w:left="567" w:hanging="283"/>
        <w:rPr>
          <w:spacing w:val="-3"/>
          <w:sz w:val="16"/>
          <w:szCs w:val="16"/>
        </w:rPr>
      </w:pPr>
    </w:p>
    <w:p w14:paraId="7007E53F" w14:textId="77777777" w:rsidR="00A546DF" w:rsidRPr="00A546DF" w:rsidRDefault="00A546DF" w:rsidP="003F77CE">
      <w:pPr>
        <w:tabs>
          <w:tab w:val="left" w:pos="567"/>
        </w:tabs>
        <w:ind w:left="567" w:hanging="283"/>
        <w:rPr>
          <w:spacing w:val="-3"/>
          <w:sz w:val="16"/>
          <w:szCs w:val="16"/>
        </w:rPr>
        <w:sectPr w:rsidR="00A546DF" w:rsidRPr="00A546DF" w:rsidSect="00FC3010">
          <w:headerReference w:type="default" r:id="rId137"/>
          <w:footerReference w:type="first" r:id="rId138"/>
          <w:type w:val="continuous"/>
          <w:pgSz w:w="16840" w:h="11910" w:orient="landscape"/>
          <w:pgMar w:top="1417" w:right="1417" w:bottom="1417" w:left="1417" w:header="708" w:footer="708" w:gutter="0"/>
          <w:cols w:space="708"/>
        </w:sectPr>
      </w:pPr>
    </w:p>
    <w:p w14:paraId="1176B082" w14:textId="353E6168" w:rsidR="004A6A0A" w:rsidRPr="0058463E" w:rsidRDefault="004A6A0A" w:rsidP="003F77CE"/>
    <w:p w14:paraId="1A053A3D" w14:textId="33C8A943" w:rsidR="00C54A04" w:rsidRDefault="00C1612C" w:rsidP="003F77CE">
      <w:pPr>
        <w:pStyle w:val="Naslov1"/>
        <w:spacing w:before="0"/>
      </w:pPr>
      <w:bookmarkStart w:id="73" w:name="_Toc96856186"/>
      <w:r>
        <w:lastRenderedPageBreak/>
        <w:t>Omogočitveni</w:t>
      </w:r>
      <w:r>
        <w:rPr>
          <w:spacing w:val="22"/>
        </w:rPr>
        <w:t xml:space="preserve"> </w:t>
      </w:r>
      <w:r>
        <w:rPr>
          <w:spacing w:val="-1"/>
        </w:rPr>
        <w:t>pogoji</w:t>
      </w:r>
      <w:bookmarkEnd w:id="73"/>
    </w:p>
    <w:p w14:paraId="0E2A20B3" w14:textId="77777777" w:rsidR="00AD3B8E" w:rsidRDefault="00AD3B8E" w:rsidP="003F77CE">
      <w:pPr>
        <w:ind w:left="709" w:right="8232"/>
        <w:rPr>
          <w:spacing w:val="-52"/>
        </w:rPr>
      </w:pPr>
    </w:p>
    <w:p w14:paraId="5597F16D" w14:textId="4DD4CD0C" w:rsidR="00C54A04" w:rsidRDefault="00C1612C" w:rsidP="003F77CE">
      <w:pPr>
        <w:ind w:left="709" w:right="8232"/>
      </w:pPr>
      <w:r>
        <w:rPr>
          <w:spacing w:val="-52"/>
        </w:rPr>
        <w:t xml:space="preserve"> </w:t>
      </w:r>
      <w:r>
        <w:t>Razpredelnica</w:t>
      </w:r>
      <w:r>
        <w:rPr>
          <w:spacing w:val="3"/>
        </w:rPr>
        <w:t xml:space="preserve"> </w:t>
      </w:r>
      <w:r>
        <w:t>12</w:t>
      </w:r>
      <w:r w:rsidR="00C37CBD">
        <w:t>.a</w:t>
      </w:r>
      <w:r>
        <w:t>:</w:t>
      </w:r>
      <w:r>
        <w:rPr>
          <w:spacing w:val="-11"/>
        </w:rPr>
        <w:t xml:space="preserve"> </w:t>
      </w:r>
      <w:r w:rsidR="00C37CBD">
        <w:t>Horizontalni o</w:t>
      </w:r>
      <w:r>
        <w:t>mogočitveni</w:t>
      </w:r>
      <w:r>
        <w:rPr>
          <w:spacing w:val="53"/>
        </w:rPr>
        <w:t xml:space="preserve"> </w:t>
      </w:r>
      <w:r>
        <w:t>pogoji</w:t>
      </w:r>
    </w:p>
    <w:p w14:paraId="77CB13BB" w14:textId="77777777" w:rsidR="00C37CBD" w:rsidRDefault="00C37CBD" w:rsidP="003F77CE">
      <w:pPr>
        <w:ind w:left="709" w:right="8232"/>
      </w:pPr>
    </w:p>
    <w:tbl>
      <w:tblPr>
        <w:tblW w:w="13908" w:type="dxa"/>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8"/>
        <w:gridCol w:w="877"/>
        <w:gridCol w:w="1959"/>
        <w:gridCol w:w="1134"/>
        <w:gridCol w:w="2010"/>
        <w:gridCol w:w="709"/>
        <w:gridCol w:w="2267"/>
        <w:gridCol w:w="3402"/>
        <w:gridCol w:w="12"/>
      </w:tblGrid>
      <w:tr w:rsidR="00C37CBD" w:rsidRPr="00C37CBD" w14:paraId="1948E302" w14:textId="77777777" w:rsidTr="00C37CBD">
        <w:trPr>
          <w:gridAfter w:val="1"/>
          <w:wAfter w:w="12" w:type="dxa"/>
          <w:trHeight w:val="858"/>
          <w:tblHeader/>
        </w:trPr>
        <w:tc>
          <w:tcPr>
            <w:tcW w:w="1538" w:type="dxa"/>
            <w:shd w:val="pct10" w:color="auto" w:fill="auto"/>
          </w:tcPr>
          <w:p w14:paraId="6D6B0321" w14:textId="77777777" w:rsidR="00C37CBD" w:rsidRPr="00C37CBD" w:rsidRDefault="00C37CBD" w:rsidP="00C37CBD">
            <w:pPr>
              <w:widowControl/>
              <w:autoSpaceDE/>
              <w:autoSpaceDN/>
              <w:rPr>
                <w:rFonts w:eastAsia="Calibri"/>
              </w:rPr>
            </w:pPr>
            <w:r w:rsidRPr="00C37CBD">
              <w:rPr>
                <w:rFonts w:eastAsia="Calibri"/>
              </w:rPr>
              <w:t>Horizontalni omogočitveni</w:t>
            </w:r>
          </w:p>
          <w:p w14:paraId="3D63FBB4" w14:textId="77777777" w:rsidR="00C37CBD" w:rsidRPr="00C37CBD" w:rsidRDefault="00C37CBD" w:rsidP="00C37CBD">
            <w:pPr>
              <w:widowControl/>
              <w:autoSpaceDE/>
              <w:autoSpaceDN/>
              <w:rPr>
                <w:rFonts w:eastAsia="Calibri"/>
              </w:rPr>
            </w:pPr>
            <w:r w:rsidRPr="00C37CBD">
              <w:rPr>
                <w:rFonts w:eastAsia="Calibri"/>
              </w:rPr>
              <w:t>pogoji</w:t>
            </w:r>
          </w:p>
        </w:tc>
        <w:tc>
          <w:tcPr>
            <w:tcW w:w="877" w:type="dxa"/>
            <w:shd w:val="pct10" w:color="auto" w:fill="auto"/>
          </w:tcPr>
          <w:p w14:paraId="3FBC05D4" w14:textId="77777777" w:rsidR="00C37CBD" w:rsidRPr="00C37CBD" w:rsidRDefault="00C37CBD" w:rsidP="00C37CBD">
            <w:pPr>
              <w:widowControl/>
              <w:autoSpaceDE/>
              <w:autoSpaceDN/>
              <w:rPr>
                <w:rFonts w:eastAsia="Calibri"/>
              </w:rPr>
            </w:pPr>
            <w:r w:rsidRPr="00C37CBD">
              <w:rPr>
                <w:rFonts w:eastAsia="Calibri"/>
              </w:rPr>
              <w:t>Sklad</w:t>
            </w:r>
          </w:p>
        </w:tc>
        <w:tc>
          <w:tcPr>
            <w:tcW w:w="1959" w:type="dxa"/>
            <w:shd w:val="pct10" w:color="auto" w:fill="auto"/>
          </w:tcPr>
          <w:p w14:paraId="2B385CE6" w14:textId="77777777" w:rsidR="00C37CBD" w:rsidRPr="00C37CBD" w:rsidRDefault="00C37CBD" w:rsidP="00C37CBD">
            <w:pPr>
              <w:widowControl/>
              <w:autoSpaceDE/>
              <w:autoSpaceDN/>
              <w:rPr>
                <w:rFonts w:eastAsia="Calibri"/>
              </w:rPr>
            </w:pPr>
            <w:r w:rsidRPr="00C37CBD">
              <w:rPr>
                <w:rFonts w:eastAsia="Calibri"/>
              </w:rPr>
              <w:t xml:space="preserve">Specifični cilj </w:t>
            </w:r>
          </w:p>
        </w:tc>
        <w:tc>
          <w:tcPr>
            <w:tcW w:w="1134" w:type="dxa"/>
            <w:shd w:val="pct10" w:color="auto" w:fill="auto"/>
          </w:tcPr>
          <w:p w14:paraId="2C50B6F4" w14:textId="77777777" w:rsidR="00C37CBD" w:rsidRPr="00C37CBD" w:rsidRDefault="00C37CBD" w:rsidP="00C37CBD">
            <w:pPr>
              <w:widowControl/>
              <w:autoSpaceDE/>
              <w:autoSpaceDN/>
              <w:rPr>
                <w:rFonts w:eastAsia="Calibri"/>
              </w:rPr>
            </w:pPr>
            <w:r w:rsidRPr="00C37CBD">
              <w:rPr>
                <w:rFonts w:eastAsia="Calibri"/>
              </w:rPr>
              <w:t>Izpolnitev</w:t>
            </w:r>
          </w:p>
          <w:p w14:paraId="2F87687D" w14:textId="77777777" w:rsidR="00C37CBD" w:rsidRPr="00C37CBD" w:rsidRDefault="00C37CBD" w:rsidP="00C37CBD">
            <w:pPr>
              <w:widowControl/>
              <w:autoSpaceDE/>
              <w:autoSpaceDN/>
              <w:rPr>
                <w:rFonts w:eastAsia="Calibri"/>
              </w:rPr>
            </w:pPr>
            <w:r w:rsidRPr="00C37CBD">
              <w:rPr>
                <w:rFonts w:eastAsia="Calibri"/>
              </w:rPr>
              <w:t>omogoč.</w:t>
            </w:r>
          </w:p>
          <w:p w14:paraId="78C03F93" w14:textId="77777777" w:rsidR="00C37CBD" w:rsidRPr="00C37CBD" w:rsidRDefault="00C37CBD" w:rsidP="00C37CBD">
            <w:pPr>
              <w:widowControl/>
              <w:autoSpaceDE/>
              <w:autoSpaceDN/>
              <w:rPr>
                <w:rFonts w:eastAsia="Calibri"/>
              </w:rPr>
            </w:pPr>
            <w:r w:rsidRPr="00C37CBD">
              <w:rPr>
                <w:rFonts w:eastAsia="Calibri"/>
              </w:rPr>
              <w:t>pogoja</w:t>
            </w:r>
          </w:p>
        </w:tc>
        <w:tc>
          <w:tcPr>
            <w:tcW w:w="2010" w:type="dxa"/>
            <w:shd w:val="pct10" w:color="auto" w:fill="auto"/>
          </w:tcPr>
          <w:p w14:paraId="0253E524" w14:textId="77777777" w:rsidR="00C37CBD" w:rsidRPr="00C37CBD" w:rsidRDefault="00C37CBD" w:rsidP="00C37CBD">
            <w:pPr>
              <w:widowControl/>
              <w:autoSpaceDE/>
              <w:autoSpaceDN/>
              <w:rPr>
                <w:rFonts w:eastAsia="Calibri"/>
              </w:rPr>
            </w:pPr>
            <w:r w:rsidRPr="00C37CBD">
              <w:rPr>
                <w:rFonts w:eastAsia="Calibri"/>
              </w:rPr>
              <w:t>Merila</w:t>
            </w:r>
          </w:p>
        </w:tc>
        <w:tc>
          <w:tcPr>
            <w:tcW w:w="709" w:type="dxa"/>
            <w:shd w:val="pct10" w:color="auto" w:fill="auto"/>
          </w:tcPr>
          <w:p w14:paraId="678A3792" w14:textId="77777777" w:rsidR="00C37CBD" w:rsidRPr="00C37CBD" w:rsidRDefault="00C37CBD" w:rsidP="00C37CBD">
            <w:pPr>
              <w:widowControl/>
              <w:autoSpaceDE/>
              <w:autoSpaceDN/>
              <w:rPr>
                <w:rFonts w:eastAsia="Calibri"/>
              </w:rPr>
            </w:pPr>
            <w:r w:rsidRPr="00C37CBD">
              <w:rPr>
                <w:rFonts w:eastAsia="Calibri"/>
              </w:rPr>
              <w:t xml:space="preserve">Izpolnitev meril </w:t>
            </w:r>
          </w:p>
        </w:tc>
        <w:tc>
          <w:tcPr>
            <w:tcW w:w="2267" w:type="dxa"/>
            <w:shd w:val="pct10" w:color="auto" w:fill="auto"/>
          </w:tcPr>
          <w:p w14:paraId="3C82BD4D" w14:textId="77777777" w:rsidR="00C37CBD" w:rsidRPr="00C37CBD" w:rsidRDefault="00C37CBD" w:rsidP="00C37CBD">
            <w:pPr>
              <w:widowControl/>
              <w:autoSpaceDE/>
              <w:autoSpaceDN/>
              <w:rPr>
                <w:rFonts w:eastAsia="Calibri"/>
              </w:rPr>
            </w:pPr>
            <w:r w:rsidRPr="00C37CBD">
              <w:rPr>
                <w:rFonts w:eastAsia="Calibri"/>
              </w:rPr>
              <w:t>Sklic na ustrezne dokumente</w:t>
            </w:r>
          </w:p>
        </w:tc>
        <w:tc>
          <w:tcPr>
            <w:tcW w:w="3402" w:type="dxa"/>
            <w:shd w:val="pct10" w:color="auto" w:fill="auto"/>
          </w:tcPr>
          <w:p w14:paraId="7EA4F49B" w14:textId="77777777" w:rsidR="00C37CBD" w:rsidRPr="00C37CBD" w:rsidRDefault="00C37CBD" w:rsidP="00C37CBD">
            <w:pPr>
              <w:widowControl/>
              <w:autoSpaceDE/>
              <w:autoSpaceDN/>
              <w:rPr>
                <w:rFonts w:eastAsia="Calibri"/>
              </w:rPr>
            </w:pPr>
            <w:r w:rsidRPr="00C37CBD">
              <w:rPr>
                <w:rFonts w:eastAsia="Calibri"/>
              </w:rPr>
              <w:t>Utemeljitev</w:t>
            </w:r>
          </w:p>
        </w:tc>
      </w:tr>
      <w:tr w:rsidR="00C37CBD" w:rsidRPr="00C37CBD" w14:paraId="780D8AB5" w14:textId="77777777" w:rsidTr="00C37CBD">
        <w:trPr>
          <w:trHeight w:val="353"/>
        </w:trPr>
        <w:tc>
          <w:tcPr>
            <w:tcW w:w="1538" w:type="dxa"/>
            <w:vMerge w:val="restart"/>
          </w:tcPr>
          <w:p w14:paraId="1C399194" w14:textId="77777777" w:rsidR="00C37CBD" w:rsidRPr="00C37CBD" w:rsidRDefault="00C37CBD" w:rsidP="00C37CBD">
            <w:pPr>
              <w:widowControl/>
              <w:autoSpaceDE/>
              <w:autoSpaceDN/>
              <w:rPr>
                <w:rFonts w:eastAsia="Calibri"/>
              </w:rPr>
            </w:pPr>
            <w:r w:rsidRPr="00C37CBD">
              <w:rPr>
                <w:rFonts w:eastAsia="Calibri"/>
              </w:rPr>
              <w:t>Učinkoviti mehanizmi spremljanja trga javnih naročil</w:t>
            </w:r>
          </w:p>
        </w:tc>
        <w:tc>
          <w:tcPr>
            <w:tcW w:w="877" w:type="dxa"/>
            <w:vMerge w:val="restart"/>
          </w:tcPr>
          <w:p w14:paraId="6792AA0A" w14:textId="0E3FC378" w:rsidR="00C37CBD" w:rsidRPr="00C37CBD" w:rsidRDefault="00265675" w:rsidP="00C37CBD">
            <w:pPr>
              <w:widowControl/>
              <w:autoSpaceDE/>
              <w:autoSpaceDN/>
              <w:rPr>
                <w:rFonts w:eastAsia="Calibri"/>
              </w:rPr>
            </w:pPr>
            <w:r>
              <w:rPr>
                <w:rFonts w:eastAsia="Calibri"/>
              </w:rPr>
              <w:t>KS,</w:t>
            </w:r>
            <w:r w:rsidR="00C37CBD" w:rsidRPr="00C37CBD">
              <w:rPr>
                <w:rFonts w:eastAsia="Calibri"/>
              </w:rPr>
              <w:t xml:space="preserve"> ESRR, ESS+</w:t>
            </w:r>
          </w:p>
        </w:tc>
        <w:tc>
          <w:tcPr>
            <w:tcW w:w="1959" w:type="dxa"/>
            <w:vMerge w:val="restart"/>
          </w:tcPr>
          <w:p w14:paraId="00922238" w14:textId="77777777" w:rsidR="00C37CBD" w:rsidRPr="00C37CBD" w:rsidRDefault="00C37CBD" w:rsidP="00C37CBD">
            <w:pPr>
              <w:widowControl/>
              <w:autoSpaceDE/>
              <w:autoSpaceDN/>
              <w:rPr>
                <w:rFonts w:eastAsia="Calibri"/>
              </w:rPr>
            </w:pPr>
            <w:r w:rsidRPr="00C37CBD">
              <w:rPr>
                <w:rFonts w:eastAsia="Calibri"/>
              </w:rPr>
              <w:t>VSI</w:t>
            </w:r>
          </w:p>
        </w:tc>
        <w:tc>
          <w:tcPr>
            <w:tcW w:w="1134" w:type="dxa"/>
            <w:vMerge w:val="restart"/>
          </w:tcPr>
          <w:p w14:paraId="013776FE" w14:textId="77777777" w:rsidR="00C37CBD" w:rsidRPr="00C37CBD" w:rsidRDefault="00C37CBD" w:rsidP="00C37CBD">
            <w:pPr>
              <w:widowControl/>
              <w:autoSpaceDE/>
              <w:autoSpaceDN/>
              <w:rPr>
                <w:rFonts w:eastAsia="Calibri"/>
              </w:rPr>
            </w:pPr>
            <w:r w:rsidRPr="00C37CBD">
              <w:rPr>
                <w:rFonts w:eastAsia="Calibri"/>
              </w:rPr>
              <w:t>Da</w:t>
            </w:r>
          </w:p>
        </w:tc>
        <w:tc>
          <w:tcPr>
            <w:tcW w:w="8400" w:type="dxa"/>
            <w:gridSpan w:val="5"/>
            <w:shd w:val="clear" w:color="auto" w:fill="92D050"/>
          </w:tcPr>
          <w:p w14:paraId="47DCAE0A" w14:textId="77777777" w:rsidR="00C37CBD" w:rsidRPr="00C37CBD" w:rsidRDefault="00C37CBD" w:rsidP="00C37CBD">
            <w:pPr>
              <w:widowControl/>
              <w:autoSpaceDE/>
              <w:autoSpaceDN/>
              <w:jc w:val="center"/>
              <w:rPr>
                <w:rFonts w:eastAsia="Calibri"/>
              </w:rPr>
            </w:pPr>
            <w:r w:rsidRPr="00C37CBD">
              <w:rPr>
                <w:rFonts w:eastAsia="Calibri"/>
              </w:rPr>
              <w:t>Vzpostavljeni so mehanizmi za spremljanje, ki zajemajo vse javne pogodbe in njihova javna naročila v okviru skladov v skladu z zakonodajo Unije o javnih naročilih. Ta zahteva vključuje:</w:t>
            </w:r>
          </w:p>
        </w:tc>
      </w:tr>
      <w:tr w:rsidR="00C37CBD" w:rsidRPr="00C37CBD" w14:paraId="781FD88D" w14:textId="77777777" w:rsidTr="00C37CBD">
        <w:trPr>
          <w:gridAfter w:val="1"/>
          <w:wAfter w:w="12" w:type="dxa"/>
          <w:trHeight w:val="353"/>
        </w:trPr>
        <w:tc>
          <w:tcPr>
            <w:tcW w:w="1538" w:type="dxa"/>
            <w:vMerge/>
          </w:tcPr>
          <w:p w14:paraId="3A8F47E0" w14:textId="77777777" w:rsidR="00C37CBD" w:rsidRPr="00C37CBD" w:rsidRDefault="00C37CBD" w:rsidP="00C37CBD">
            <w:pPr>
              <w:widowControl/>
              <w:autoSpaceDE/>
              <w:autoSpaceDN/>
              <w:rPr>
                <w:rFonts w:eastAsia="Calibri"/>
              </w:rPr>
            </w:pPr>
          </w:p>
        </w:tc>
        <w:tc>
          <w:tcPr>
            <w:tcW w:w="877" w:type="dxa"/>
            <w:vMerge/>
          </w:tcPr>
          <w:p w14:paraId="25C53B9C" w14:textId="77777777" w:rsidR="00C37CBD" w:rsidRPr="00C37CBD" w:rsidRDefault="00C37CBD" w:rsidP="00C37CBD">
            <w:pPr>
              <w:widowControl/>
              <w:autoSpaceDE/>
              <w:autoSpaceDN/>
              <w:rPr>
                <w:rFonts w:eastAsia="Calibri"/>
              </w:rPr>
            </w:pPr>
          </w:p>
        </w:tc>
        <w:tc>
          <w:tcPr>
            <w:tcW w:w="1959" w:type="dxa"/>
            <w:vMerge/>
          </w:tcPr>
          <w:p w14:paraId="1A8CA458" w14:textId="77777777" w:rsidR="00C37CBD" w:rsidRPr="00C37CBD" w:rsidRDefault="00C37CBD" w:rsidP="00C37CBD">
            <w:pPr>
              <w:widowControl/>
              <w:autoSpaceDE/>
              <w:autoSpaceDN/>
              <w:rPr>
                <w:rFonts w:eastAsia="Calibri"/>
              </w:rPr>
            </w:pPr>
          </w:p>
        </w:tc>
        <w:tc>
          <w:tcPr>
            <w:tcW w:w="1134" w:type="dxa"/>
            <w:vMerge/>
          </w:tcPr>
          <w:p w14:paraId="20898130" w14:textId="77777777" w:rsidR="00C37CBD" w:rsidRPr="00C37CBD" w:rsidRDefault="00C37CBD" w:rsidP="00C37CBD">
            <w:pPr>
              <w:widowControl/>
              <w:autoSpaceDE/>
              <w:autoSpaceDN/>
              <w:rPr>
                <w:rFonts w:eastAsia="Calibri"/>
              </w:rPr>
            </w:pPr>
          </w:p>
        </w:tc>
        <w:tc>
          <w:tcPr>
            <w:tcW w:w="2010" w:type="dxa"/>
          </w:tcPr>
          <w:p w14:paraId="562DD146" w14:textId="5C26B10D" w:rsidR="00C37CBD" w:rsidRPr="00C37CBD" w:rsidRDefault="00C37CBD" w:rsidP="00C37CBD">
            <w:pPr>
              <w:widowControl/>
              <w:autoSpaceDE/>
              <w:autoSpaceDN/>
              <w:rPr>
                <w:rFonts w:eastAsia="Calibri"/>
              </w:rPr>
            </w:pPr>
            <w:r w:rsidRPr="00C37CBD">
              <w:rPr>
                <w:rFonts w:eastAsia="Calibri"/>
              </w:rPr>
              <w:t>1. Ureditve za zagotovitev zbiranja učinkovitih in zanesljivih podatkov</w:t>
            </w:r>
            <w:r w:rsidR="00614B7F">
              <w:rPr>
                <w:rFonts w:eastAsia="Calibri"/>
              </w:rPr>
              <w:t>/</w:t>
            </w:r>
            <w:r w:rsidRPr="00C37CBD">
              <w:rPr>
                <w:rFonts w:eastAsia="Calibri"/>
              </w:rPr>
              <w:t xml:space="preserve"> o postopkih javnega naročanja nad mejnimi vrednostmi Unije v skladu z obveznostmi poročanja iz členov 83 in 84 Direktive 2014/24/EU ter členov 99 in 100 Direktive 2014/25/EU.</w:t>
            </w:r>
          </w:p>
        </w:tc>
        <w:tc>
          <w:tcPr>
            <w:tcW w:w="709" w:type="dxa"/>
          </w:tcPr>
          <w:p w14:paraId="36C2452B" w14:textId="77777777" w:rsidR="00C37CBD" w:rsidRPr="00C37CBD" w:rsidRDefault="00C37CBD" w:rsidP="00C37CBD">
            <w:pPr>
              <w:widowControl/>
              <w:autoSpaceDE/>
              <w:autoSpaceDN/>
              <w:rPr>
                <w:rFonts w:eastAsia="Calibri"/>
              </w:rPr>
            </w:pPr>
            <w:r w:rsidRPr="00C37CBD">
              <w:rPr>
                <w:rFonts w:eastAsia="Calibri"/>
              </w:rPr>
              <w:t>Da</w:t>
            </w:r>
          </w:p>
        </w:tc>
        <w:tc>
          <w:tcPr>
            <w:tcW w:w="2267" w:type="dxa"/>
          </w:tcPr>
          <w:p w14:paraId="55E45B2F" w14:textId="77777777" w:rsidR="00C37CBD" w:rsidRPr="00C37CBD" w:rsidRDefault="00C37CBD" w:rsidP="00C37CBD">
            <w:pPr>
              <w:widowControl/>
              <w:autoSpaceDE/>
              <w:autoSpaceDN/>
              <w:rPr>
                <w:rFonts w:eastAsia="Calibri"/>
              </w:rPr>
            </w:pPr>
            <w:r w:rsidRPr="00C37CBD">
              <w:rPr>
                <w:rFonts w:eastAsia="Calibri"/>
              </w:rPr>
              <w:t xml:space="preserve">Pravne podlage: </w:t>
            </w:r>
          </w:p>
          <w:p w14:paraId="348B0EBD" w14:textId="77777777" w:rsidR="00C37CBD" w:rsidRPr="00C37CBD" w:rsidRDefault="00C37CBD" w:rsidP="00C37CBD">
            <w:pPr>
              <w:widowControl/>
              <w:autoSpaceDE/>
              <w:autoSpaceDN/>
              <w:rPr>
                <w:rFonts w:eastAsia="Calibri"/>
              </w:rPr>
            </w:pPr>
            <w:r w:rsidRPr="00C37CBD">
              <w:rPr>
                <w:rFonts w:eastAsia="Calibri"/>
              </w:rPr>
              <w:t xml:space="preserve">- </w:t>
            </w:r>
            <w:hyperlink r:id="rId139" w:history="1">
              <w:r w:rsidRPr="00C37CBD">
                <w:rPr>
                  <w:rFonts w:eastAsia="Calibri"/>
                  <w:color w:val="0563C1"/>
                  <w:u w:val="single"/>
                </w:rPr>
                <w:t>Zakon o javnem naročanju</w:t>
              </w:r>
            </w:hyperlink>
            <w:r w:rsidRPr="00C37CBD">
              <w:rPr>
                <w:rFonts w:eastAsia="Calibri"/>
              </w:rPr>
              <w:t xml:space="preserve"> (v nadaljevanju: ZJN-3) in z njim povezani podzakonski predpisi, predvsem </w:t>
            </w:r>
            <w:hyperlink r:id="rId140" w:history="1">
              <w:r w:rsidRPr="00C37CBD">
                <w:rPr>
                  <w:rFonts w:eastAsia="Calibri"/>
                  <w:color w:val="0563C1"/>
                  <w:u w:val="single"/>
                </w:rPr>
                <w:t>Pravilnik o vrstah in načinu zbiranja podatkov za letno statistično poročilo o oddaji javnih naročil</w:t>
              </w:r>
            </w:hyperlink>
            <w:r w:rsidRPr="00C37CBD">
              <w:rPr>
                <w:rFonts w:eastAsia="Calibri"/>
              </w:rPr>
              <w:t>.</w:t>
            </w:r>
          </w:p>
          <w:p w14:paraId="55C13B61" w14:textId="77777777" w:rsidR="00C37CBD" w:rsidRPr="00C37CBD" w:rsidRDefault="00C37CBD" w:rsidP="00C37CBD">
            <w:pPr>
              <w:widowControl/>
              <w:autoSpaceDE/>
              <w:autoSpaceDN/>
              <w:rPr>
                <w:rFonts w:eastAsia="Calibri"/>
              </w:rPr>
            </w:pPr>
            <w:r w:rsidRPr="00C37CBD">
              <w:rPr>
                <w:rFonts w:eastAsia="Calibri"/>
              </w:rPr>
              <w:t xml:space="preserve">Oba zakona sta dostopna tudi na: https://ejn.gov.si/sistem/zakonodaja/veljavni-predpisi.html </w:t>
            </w:r>
          </w:p>
          <w:p w14:paraId="710FE675" w14:textId="77777777" w:rsidR="00C37CBD" w:rsidRPr="00C37CBD" w:rsidRDefault="00C37CBD" w:rsidP="00C37CBD">
            <w:pPr>
              <w:widowControl/>
              <w:autoSpaceDE/>
              <w:autoSpaceDN/>
              <w:rPr>
                <w:rFonts w:eastAsia="Calibri"/>
              </w:rPr>
            </w:pPr>
          </w:p>
          <w:p w14:paraId="0A08F7C4" w14:textId="77777777" w:rsidR="00C37CBD" w:rsidRPr="00C37CBD" w:rsidRDefault="00C37CBD" w:rsidP="00C37CBD">
            <w:pPr>
              <w:widowControl/>
              <w:autoSpaceDE/>
              <w:autoSpaceDN/>
              <w:rPr>
                <w:rFonts w:eastAsia="Calibri"/>
              </w:rPr>
            </w:pPr>
            <w:r w:rsidRPr="00C37CBD">
              <w:rPr>
                <w:rFonts w:eastAsia="Calibri"/>
              </w:rPr>
              <w:t xml:space="preserve">Statistična poročila za vsako posamezno leto so na voljo na: </w:t>
            </w:r>
            <w:hyperlink r:id="rId141" w:history="1">
              <w:r w:rsidRPr="00C37CBD">
                <w:rPr>
                  <w:rFonts w:eastAsia="Calibri"/>
                  <w:color w:val="0563C1"/>
                  <w:u w:val="single"/>
                </w:rPr>
                <w:t>https://ejn.gov.si/direktorat/porocila-in-analize.html</w:t>
              </w:r>
            </w:hyperlink>
            <w:r w:rsidRPr="00C37CBD">
              <w:rPr>
                <w:rFonts w:eastAsia="Calibri"/>
              </w:rPr>
              <w:t>.</w:t>
            </w:r>
          </w:p>
          <w:p w14:paraId="1515C4FD" w14:textId="77777777" w:rsidR="00C37CBD" w:rsidRPr="00C37CBD" w:rsidRDefault="00C37CBD" w:rsidP="00C37CBD">
            <w:pPr>
              <w:widowControl/>
              <w:autoSpaceDE/>
              <w:autoSpaceDN/>
              <w:rPr>
                <w:rFonts w:eastAsia="Calibri"/>
              </w:rPr>
            </w:pPr>
          </w:p>
        </w:tc>
        <w:tc>
          <w:tcPr>
            <w:tcW w:w="3402" w:type="dxa"/>
          </w:tcPr>
          <w:p w14:paraId="7F32ECE2" w14:textId="77777777" w:rsidR="00C37CBD" w:rsidRPr="00C37CBD" w:rsidRDefault="00C37CBD" w:rsidP="00C37CBD">
            <w:pPr>
              <w:widowControl/>
              <w:autoSpaceDE/>
              <w:autoSpaceDN/>
              <w:rPr>
                <w:rFonts w:eastAsia="Calibri"/>
              </w:rPr>
            </w:pPr>
            <w:r w:rsidRPr="00C37CBD">
              <w:rPr>
                <w:rFonts w:eastAsia="Calibri"/>
              </w:rPr>
              <w:lastRenderedPageBreak/>
              <w:t>V skladu s 114. členom ZJN-3 ministrstvo, pristojno za javna naročila, zagotavlja spremljanje uporabe pravil o javnem naročanju. Kadar ugotovi ali prejme podatke, ki kažejo na posamezne kršitve ali sistemske težave obvesti Urad RS za nadzor proračuna, Računsko sodišče RS, Državno revizijsko komisijo, Agencijo RS za varstvo konkurence ali Komisijo za preprečevanje korupcije. Poleg tega ministrstvo vsaka tri leta poroča o rezultatih tega spremljanja EK. Poročilo je javna informacija.</w:t>
            </w:r>
          </w:p>
          <w:p w14:paraId="06B7AC24" w14:textId="77777777" w:rsidR="00C37CBD" w:rsidRDefault="00C37CBD" w:rsidP="00C37CBD">
            <w:pPr>
              <w:widowControl/>
              <w:autoSpaceDE/>
              <w:autoSpaceDN/>
              <w:rPr>
                <w:rFonts w:eastAsia="Calibri"/>
              </w:rPr>
            </w:pPr>
          </w:p>
          <w:p w14:paraId="5FB6852C" w14:textId="074BEC5F" w:rsidR="00C37CBD" w:rsidRPr="00C37CBD" w:rsidRDefault="00C37CBD" w:rsidP="00C37CBD">
            <w:pPr>
              <w:widowControl/>
              <w:autoSpaceDE/>
              <w:autoSpaceDN/>
              <w:rPr>
                <w:rFonts w:eastAsia="Calibri"/>
              </w:rPr>
            </w:pPr>
            <w:r w:rsidRPr="00C37CBD">
              <w:rPr>
                <w:rFonts w:eastAsia="Calibri"/>
              </w:rPr>
              <w:t xml:space="preserve">V skladu s 106. - 108. členom ZJN-3 ministrstvo, pristojno za javna naročila, pripravi letno statistično poročilo o javnih naročilih, oddanih v Republiki Sloveniji na podlagi obvestil o oddanih javnih naročilih v preteklem letu, objavljenih na portalu javnih naročil oziroma v </w:t>
            </w:r>
            <w:r w:rsidRPr="00C37CBD">
              <w:rPr>
                <w:rFonts w:eastAsia="Calibri"/>
              </w:rPr>
              <w:lastRenderedPageBreak/>
              <w:t xml:space="preserve">Uradnem listu Evropske unije, in iz sporočenih statističnih podatkov o evidenčnih naročilih. ZJN-3 določa tudi vsebino statističnega poročila in razčlenitev podatkov. </w:t>
            </w:r>
          </w:p>
        </w:tc>
      </w:tr>
      <w:tr w:rsidR="00C37CBD" w:rsidRPr="00C37CBD" w14:paraId="5A816551" w14:textId="77777777" w:rsidTr="00C37CBD">
        <w:trPr>
          <w:gridAfter w:val="1"/>
          <w:wAfter w:w="12" w:type="dxa"/>
          <w:trHeight w:val="5908"/>
        </w:trPr>
        <w:tc>
          <w:tcPr>
            <w:tcW w:w="1538" w:type="dxa"/>
            <w:vMerge/>
          </w:tcPr>
          <w:p w14:paraId="78C384D1" w14:textId="77777777" w:rsidR="00C37CBD" w:rsidRPr="00C37CBD" w:rsidRDefault="00C37CBD" w:rsidP="00C37CBD">
            <w:pPr>
              <w:widowControl/>
              <w:autoSpaceDE/>
              <w:autoSpaceDN/>
              <w:rPr>
                <w:rFonts w:eastAsia="Calibri"/>
              </w:rPr>
            </w:pPr>
          </w:p>
        </w:tc>
        <w:tc>
          <w:tcPr>
            <w:tcW w:w="877" w:type="dxa"/>
            <w:vMerge/>
          </w:tcPr>
          <w:p w14:paraId="7FCB3FD5" w14:textId="77777777" w:rsidR="00C37CBD" w:rsidRPr="00C37CBD" w:rsidRDefault="00C37CBD" w:rsidP="00C37CBD">
            <w:pPr>
              <w:widowControl/>
              <w:autoSpaceDE/>
              <w:autoSpaceDN/>
              <w:rPr>
                <w:rFonts w:eastAsia="Calibri"/>
              </w:rPr>
            </w:pPr>
          </w:p>
        </w:tc>
        <w:tc>
          <w:tcPr>
            <w:tcW w:w="1959" w:type="dxa"/>
            <w:vMerge/>
          </w:tcPr>
          <w:p w14:paraId="335CBC99" w14:textId="77777777" w:rsidR="00C37CBD" w:rsidRPr="00C37CBD" w:rsidRDefault="00C37CBD" w:rsidP="00C37CBD">
            <w:pPr>
              <w:widowControl/>
              <w:autoSpaceDE/>
              <w:autoSpaceDN/>
              <w:rPr>
                <w:rFonts w:eastAsia="Calibri"/>
              </w:rPr>
            </w:pPr>
          </w:p>
        </w:tc>
        <w:tc>
          <w:tcPr>
            <w:tcW w:w="1134" w:type="dxa"/>
            <w:vMerge/>
          </w:tcPr>
          <w:p w14:paraId="07BC1AEB" w14:textId="77777777" w:rsidR="00C37CBD" w:rsidRPr="00C37CBD" w:rsidRDefault="00C37CBD" w:rsidP="00C37CBD">
            <w:pPr>
              <w:widowControl/>
              <w:autoSpaceDE/>
              <w:autoSpaceDN/>
              <w:rPr>
                <w:rFonts w:eastAsia="Calibri"/>
              </w:rPr>
            </w:pPr>
          </w:p>
        </w:tc>
        <w:tc>
          <w:tcPr>
            <w:tcW w:w="2010" w:type="dxa"/>
          </w:tcPr>
          <w:p w14:paraId="56615AF9" w14:textId="77777777" w:rsidR="00C37CBD" w:rsidRPr="00C37CBD" w:rsidRDefault="00C37CBD" w:rsidP="00C37CBD">
            <w:pPr>
              <w:widowControl/>
              <w:autoSpaceDE/>
              <w:autoSpaceDN/>
              <w:rPr>
                <w:rFonts w:eastAsia="Calibri"/>
              </w:rPr>
            </w:pPr>
            <w:r w:rsidRPr="00C37CBD">
              <w:rPr>
                <w:rFonts w:eastAsia="Calibri"/>
              </w:rPr>
              <w:t xml:space="preserve">2. Ureditve za zagotovitev, da podatki zajemajo vsaj naslednje elemente: (a)kakovost in intenzivnost konkurence: imena izbranega ponudnika, število prvotnih ponudnikov in pogodbena vrednost; </w:t>
            </w:r>
          </w:p>
          <w:p w14:paraId="6FEBE5BC" w14:textId="77777777" w:rsidR="00C37CBD" w:rsidRPr="00C37CBD" w:rsidRDefault="00C37CBD" w:rsidP="00C37CBD">
            <w:pPr>
              <w:widowControl/>
              <w:autoSpaceDE/>
              <w:autoSpaceDN/>
              <w:rPr>
                <w:rFonts w:eastAsia="Calibri"/>
              </w:rPr>
            </w:pPr>
            <w:r w:rsidRPr="00C37CBD">
              <w:rPr>
                <w:rFonts w:eastAsia="Calibri"/>
              </w:rPr>
              <w:t>(b)informacije o končni ceni po dokončanju in o udeležbi MSP kot neposrednih ponudnikov, kadar nacionalni sistemi zagotavljajo take informacije.</w:t>
            </w:r>
          </w:p>
        </w:tc>
        <w:tc>
          <w:tcPr>
            <w:tcW w:w="709" w:type="dxa"/>
          </w:tcPr>
          <w:p w14:paraId="47D950FC" w14:textId="77777777" w:rsidR="00C37CBD" w:rsidRPr="00C37CBD" w:rsidRDefault="00C37CBD" w:rsidP="00C37CBD">
            <w:pPr>
              <w:widowControl/>
              <w:autoSpaceDE/>
              <w:autoSpaceDN/>
              <w:rPr>
                <w:rFonts w:eastAsia="Calibri"/>
              </w:rPr>
            </w:pPr>
            <w:r w:rsidRPr="00C37CBD">
              <w:rPr>
                <w:rFonts w:eastAsia="Calibri"/>
              </w:rPr>
              <w:t>Da</w:t>
            </w:r>
          </w:p>
        </w:tc>
        <w:tc>
          <w:tcPr>
            <w:tcW w:w="2267" w:type="dxa"/>
          </w:tcPr>
          <w:p w14:paraId="7704BEC4" w14:textId="77777777" w:rsidR="00C37CBD" w:rsidRPr="00C37CBD" w:rsidRDefault="00C37CBD" w:rsidP="00C37CBD">
            <w:pPr>
              <w:widowControl/>
              <w:autoSpaceDE/>
              <w:autoSpaceDN/>
              <w:rPr>
                <w:rFonts w:eastAsia="Calibri"/>
              </w:rPr>
            </w:pPr>
          </w:p>
        </w:tc>
        <w:tc>
          <w:tcPr>
            <w:tcW w:w="3402" w:type="dxa"/>
          </w:tcPr>
          <w:p w14:paraId="0C1762A3" w14:textId="77777777" w:rsidR="00C37CBD" w:rsidRPr="00C37CBD" w:rsidRDefault="00C37CBD" w:rsidP="00C37CBD">
            <w:pPr>
              <w:widowControl/>
              <w:autoSpaceDE/>
              <w:autoSpaceDN/>
              <w:rPr>
                <w:rFonts w:eastAsia="Calibri"/>
              </w:rPr>
            </w:pPr>
            <w:r w:rsidRPr="00C37CBD">
              <w:rPr>
                <w:rFonts w:eastAsia="Calibri"/>
              </w:rPr>
              <w:t>Vsi zahtevani podatki so del obvestil o oddaji javnih naročil, ki jih naročniki objavljajo na portalu javnih naročil, ki predstavlja enoten dostop do informacij o javnem naročanju in zagotavlja objavo vseh bistvenih podatkov v zvezi s postopkom oddaje javnega naročila (tj. obvestila o javnih naročilih, razpisna dokumentacija, odločitve o oddaji naročila, obvestila o oddaji naročil, ki vsebujejo tudi informacije o sodelovanju MSP itd.).</w:t>
            </w:r>
          </w:p>
          <w:p w14:paraId="782FBD63" w14:textId="77777777" w:rsidR="00C37CBD" w:rsidRPr="00C37CBD" w:rsidRDefault="00C37CBD" w:rsidP="00C37CBD">
            <w:pPr>
              <w:widowControl/>
              <w:autoSpaceDE/>
              <w:autoSpaceDN/>
              <w:rPr>
                <w:rFonts w:eastAsia="Calibri"/>
              </w:rPr>
            </w:pPr>
          </w:p>
        </w:tc>
      </w:tr>
      <w:tr w:rsidR="00C37CBD" w:rsidRPr="00C37CBD" w14:paraId="0A773041" w14:textId="77777777" w:rsidTr="00C37CBD">
        <w:trPr>
          <w:gridAfter w:val="1"/>
          <w:wAfter w:w="12" w:type="dxa"/>
          <w:trHeight w:val="353"/>
        </w:trPr>
        <w:tc>
          <w:tcPr>
            <w:tcW w:w="1538" w:type="dxa"/>
            <w:vMerge/>
          </w:tcPr>
          <w:p w14:paraId="3118B310" w14:textId="77777777" w:rsidR="00C37CBD" w:rsidRPr="00C37CBD" w:rsidRDefault="00C37CBD" w:rsidP="00C37CBD">
            <w:pPr>
              <w:widowControl/>
              <w:autoSpaceDE/>
              <w:autoSpaceDN/>
              <w:rPr>
                <w:rFonts w:eastAsia="Calibri"/>
              </w:rPr>
            </w:pPr>
          </w:p>
        </w:tc>
        <w:tc>
          <w:tcPr>
            <w:tcW w:w="877" w:type="dxa"/>
            <w:vMerge/>
          </w:tcPr>
          <w:p w14:paraId="1B9A301A" w14:textId="77777777" w:rsidR="00C37CBD" w:rsidRPr="00C37CBD" w:rsidRDefault="00C37CBD" w:rsidP="00C37CBD">
            <w:pPr>
              <w:widowControl/>
              <w:autoSpaceDE/>
              <w:autoSpaceDN/>
              <w:rPr>
                <w:rFonts w:eastAsia="Calibri"/>
              </w:rPr>
            </w:pPr>
          </w:p>
        </w:tc>
        <w:tc>
          <w:tcPr>
            <w:tcW w:w="1959" w:type="dxa"/>
            <w:vMerge/>
          </w:tcPr>
          <w:p w14:paraId="05340D45" w14:textId="77777777" w:rsidR="00C37CBD" w:rsidRPr="00C37CBD" w:rsidRDefault="00C37CBD" w:rsidP="00C37CBD">
            <w:pPr>
              <w:widowControl/>
              <w:autoSpaceDE/>
              <w:autoSpaceDN/>
              <w:rPr>
                <w:rFonts w:eastAsia="Calibri"/>
              </w:rPr>
            </w:pPr>
          </w:p>
        </w:tc>
        <w:tc>
          <w:tcPr>
            <w:tcW w:w="1134" w:type="dxa"/>
            <w:vMerge/>
          </w:tcPr>
          <w:p w14:paraId="38EDCFE8" w14:textId="77777777" w:rsidR="00C37CBD" w:rsidRPr="00C37CBD" w:rsidRDefault="00C37CBD" w:rsidP="00C37CBD">
            <w:pPr>
              <w:widowControl/>
              <w:autoSpaceDE/>
              <w:autoSpaceDN/>
              <w:rPr>
                <w:rFonts w:eastAsia="Calibri"/>
              </w:rPr>
            </w:pPr>
          </w:p>
        </w:tc>
        <w:tc>
          <w:tcPr>
            <w:tcW w:w="2010" w:type="dxa"/>
          </w:tcPr>
          <w:p w14:paraId="164DC7D5" w14:textId="77777777" w:rsidR="00C37CBD" w:rsidRPr="00C37CBD" w:rsidRDefault="00C37CBD" w:rsidP="00C37CBD">
            <w:pPr>
              <w:widowControl/>
              <w:autoSpaceDE/>
              <w:autoSpaceDN/>
              <w:rPr>
                <w:rFonts w:eastAsia="Calibri"/>
              </w:rPr>
            </w:pPr>
            <w:r w:rsidRPr="00C37CBD">
              <w:rPr>
                <w:rFonts w:eastAsia="Calibri"/>
              </w:rPr>
              <w:t xml:space="preserve">3. Ureditve za zagotovitev spremljanja in </w:t>
            </w:r>
            <w:r w:rsidRPr="00C37CBD">
              <w:rPr>
                <w:rFonts w:eastAsia="Calibri"/>
              </w:rPr>
              <w:lastRenderedPageBreak/>
              <w:t>analize podatkov s strani pristojnih nacionalnih organov v skladu s členom 83(2) Direktive 2014/24/EU in členom 99(2) Direktive 2014/25/EU.</w:t>
            </w:r>
          </w:p>
        </w:tc>
        <w:tc>
          <w:tcPr>
            <w:tcW w:w="709" w:type="dxa"/>
          </w:tcPr>
          <w:p w14:paraId="40F7F3F8" w14:textId="77777777" w:rsidR="00C37CBD" w:rsidRPr="00C37CBD" w:rsidRDefault="00C37CBD" w:rsidP="00C37CBD">
            <w:pPr>
              <w:widowControl/>
              <w:autoSpaceDE/>
              <w:autoSpaceDN/>
              <w:rPr>
                <w:rFonts w:eastAsia="Calibri"/>
              </w:rPr>
            </w:pPr>
            <w:r w:rsidRPr="00C37CBD">
              <w:rPr>
                <w:rFonts w:eastAsia="Calibri"/>
              </w:rPr>
              <w:lastRenderedPageBreak/>
              <w:t>Da</w:t>
            </w:r>
          </w:p>
        </w:tc>
        <w:tc>
          <w:tcPr>
            <w:tcW w:w="2267" w:type="dxa"/>
          </w:tcPr>
          <w:p w14:paraId="035756C7" w14:textId="77777777" w:rsidR="00C37CBD" w:rsidRPr="00C37CBD" w:rsidRDefault="00AF4511" w:rsidP="00C37CBD">
            <w:pPr>
              <w:widowControl/>
              <w:autoSpaceDE/>
              <w:autoSpaceDN/>
              <w:rPr>
                <w:rFonts w:eastAsia="Calibri"/>
              </w:rPr>
            </w:pPr>
            <w:hyperlink r:id="rId142" w:history="1">
              <w:r w:rsidR="00C37CBD" w:rsidRPr="00C37CBD">
                <w:rPr>
                  <w:rFonts w:eastAsia="Calibri"/>
                  <w:color w:val="0563C1"/>
                  <w:u w:val="single"/>
                </w:rPr>
                <w:t>Zakon o javnem naročanju</w:t>
              </w:r>
            </w:hyperlink>
          </w:p>
        </w:tc>
        <w:tc>
          <w:tcPr>
            <w:tcW w:w="3402" w:type="dxa"/>
          </w:tcPr>
          <w:p w14:paraId="48A8B010" w14:textId="77777777" w:rsidR="00C37CBD" w:rsidRPr="00C37CBD" w:rsidRDefault="00C37CBD" w:rsidP="00C37CBD">
            <w:pPr>
              <w:widowControl/>
              <w:autoSpaceDE/>
              <w:autoSpaceDN/>
              <w:rPr>
                <w:rFonts w:eastAsia="Calibri"/>
              </w:rPr>
            </w:pPr>
            <w:r w:rsidRPr="00C37CBD">
              <w:rPr>
                <w:rFonts w:eastAsia="Calibri"/>
              </w:rPr>
              <w:t xml:space="preserve">V skladu s prvim odstavkom 114. člena ZJN-3 je spremljanje uporabe pravil javnega naročanja v </w:t>
            </w:r>
            <w:r w:rsidRPr="00C37CBD">
              <w:rPr>
                <w:rFonts w:eastAsia="Calibri"/>
              </w:rPr>
              <w:lastRenderedPageBreak/>
              <w:t xml:space="preserve">pristojnosti Ministrstva za javno upravo, ki v primeru, ko ugotovi ali prejme podatke, ki kažejo na posamezne kršitve ali sistemske težave, o le-teh obvestijo pristojne nacionalne organe, ki jih ustrezno obravnavajo. Te informacije se zbirajo in po potrebi identificirajo na različne načine, npr. preko letnega statističnega poročanja; različnih vrst iniciativ različnih deležnikov, predvsem različnih dogodkih, kot so izobraževanja in usposabljanja; prek vzpostavljene enotne kontaktne točke za pomoč naročnikom in gospodarskim subjektom, t.i.  </w:t>
            </w:r>
            <w:hyperlink r:id="rId143" w:history="1">
              <w:r w:rsidRPr="00C37CBD">
                <w:rPr>
                  <w:rFonts w:eastAsia="Calibri"/>
                  <w:color w:val="0563C1"/>
                  <w:u w:val="single"/>
                </w:rPr>
                <w:t>Enotnega kontaktnega centra državne uprave</w:t>
              </w:r>
            </w:hyperlink>
            <w:r w:rsidRPr="00C37CBD">
              <w:rPr>
                <w:rFonts w:eastAsia="Calibri"/>
              </w:rPr>
              <w:t>; preko telefonskih in pisnih posvetovanj itd.</w:t>
            </w:r>
          </w:p>
        </w:tc>
      </w:tr>
      <w:tr w:rsidR="00C37CBD" w:rsidRPr="00C37CBD" w14:paraId="2F842362" w14:textId="77777777" w:rsidTr="00C37CBD">
        <w:trPr>
          <w:gridAfter w:val="1"/>
          <w:wAfter w:w="12" w:type="dxa"/>
          <w:trHeight w:val="353"/>
        </w:trPr>
        <w:tc>
          <w:tcPr>
            <w:tcW w:w="1538" w:type="dxa"/>
            <w:vMerge/>
          </w:tcPr>
          <w:p w14:paraId="1982EA4F" w14:textId="77777777" w:rsidR="00C37CBD" w:rsidRPr="00C37CBD" w:rsidRDefault="00C37CBD" w:rsidP="00C37CBD">
            <w:pPr>
              <w:widowControl/>
              <w:autoSpaceDE/>
              <w:autoSpaceDN/>
              <w:rPr>
                <w:rFonts w:eastAsia="Calibri"/>
              </w:rPr>
            </w:pPr>
          </w:p>
        </w:tc>
        <w:tc>
          <w:tcPr>
            <w:tcW w:w="877" w:type="dxa"/>
            <w:vMerge/>
          </w:tcPr>
          <w:p w14:paraId="4E63911F" w14:textId="77777777" w:rsidR="00C37CBD" w:rsidRPr="00C37CBD" w:rsidRDefault="00C37CBD" w:rsidP="00C37CBD">
            <w:pPr>
              <w:widowControl/>
              <w:autoSpaceDE/>
              <w:autoSpaceDN/>
              <w:rPr>
                <w:rFonts w:eastAsia="Calibri"/>
              </w:rPr>
            </w:pPr>
          </w:p>
        </w:tc>
        <w:tc>
          <w:tcPr>
            <w:tcW w:w="1959" w:type="dxa"/>
            <w:vMerge/>
          </w:tcPr>
          <w:p w14:paraId="5CC3237C" w14:textId="77777777" w:rsidR="00C37CBD" w:rsidRPr="00C37CBD" w:rsidRDefault="00C37CBD" w:rsidP="00C37CBD">
            <w:pPr>
              <w:widowControl/>
              <w:autoSpaceDE/>
              <w:autoSpaceDN/>
              <w:rPr>
                <w:rFonts w:eastAsia="Calibri"/>
              </w:rPr>
            </w:pPr>
          </w:p>
        </w:tc>
        <w:tc>
          <w:tcPr>
            <w:tcW w:w="1134" w:type="dxa"/>
            <w:vMerge/>
          </w:tcPr>
          <w:p w14:paraId="453521FD" w14:textId="77777777" w:rsidR="00C37CBD" w:rsidRPr="00C37CBD" w:rsidRDefault="00C37CBD" w:rsidP="00C37CBD">
            <w:pPr>
              <w:widowControl/>
              <w:autoSpaceDE/>
              <w:autoSpaceDN/>
              <w:rPr>
                <w:rFonts w:eastAsia="Calibri"/>
              </w:rPr>
            </w:pPr>
          </w:p>
        </w:tc>
        <w:tc>
          <w:tcPr>
            <w:tcW w:w="2010" w:type="dxa"/>
          </w:tcPr>
          <w:p w14:paraId="2265CDDD" w14:textId="77777777" w:rsidR="00C37CBD" w:rsidRPr="00C37CBD" w:rsidRDefault="00C37CBD" w:rsidP="00C37CBD">
            <w:pPr>
              <w:widowControl/>
              <w:autoSpaceDE/>
              <w:autoSpaceDN/>
              <w:rPr>
                <w:rFonts w:eastAsia="Calibri"/>
              </w:rPr>
            </w:pPr>
            <w:r w:rsidRPr="00C37CBD">
              <w:rPr>
                <w:rFonts w:eastAsia="Calibri"/>
              </w:rPr>
              <w:t>4. Ureditve za dajanje izidov analize na razpolago javnosti v skladu s členom 83(3) Direktive 2014/24/EU in členom 99(3) Direktive 2014/25/EU.</w:t>
            </w:r>
          </w:p>
        </w:tc>
        <w:tc>
          <w:tcPr>
            <w:tcW w:w="709" w:type="dxa"/>
          </w:tcPr>
          <w:p w14:paraId="369760CA" w14:textId="77777777" w:rsidR="00C37CBD" w:rsidRPr="00C37CBD" w:rsidRDefault="00C37CBD" w:rsidP="00C37CBD">
            <w:pPr>
              <w:widowControl/>
              <w:autoSpaceDE/>
              <w:autoSpaceDN/>
              <w:rPr>
                <w:rFonts w:eastAsia="Calibri"/>
              </w:rPr>
            </w:pPr>
            <w:r w:rsidRPr="00C37CBD">
              <w:rPr>
                <w:rFonts w:eastAsia="Calibri"/>
              </w:rPr>
              <w:t>Da</w:t>
            </w:r>
          </w:p>
        </w:tc>
        <w:tc>
          <w:tcPr>
            <w:tcW w:w="2267" w:type="dxa"/>
          </w:tcPr>
          <w:p w14:paraId="6869067D" w14:textId="77777777" w:rsidR="00C37CBD" w:rsidRPr="00C37CBD" w:rsidRDefault="00C37CBD" w:rsidP="00C37CBD">
            <w:pPr>
              <w:widowControl/>
              <w:autoSpaceDE/>
              <w:autoSpaceDN/>
              <w:rPr>
                <w:rFonts w:eastAsia="Calibri"/>
              </w:rPr>
            </w:pPr>
            <w:r w:rsidRPr="00C37CBD">
              <w:rPr>
                <w:rFonts w:eastAsia="Calibri"/>
              </w:rPr>
              <w:t xml:space="preserve">Slovensko poročilo je skupaj s poročili drugih držav članic na voljo na spletni strani Evropske Komisije: </w:t>
            </w:r>
            <w:hyperlink r:id="rId144" w:history="1">
              <w:r w:rsidRPr="00C37CBD">
                <w:rPr>
                  <w:rFonts w:eastAsia="Calibri"/>
                  <w:color w:val="0563C1"/>
                  <w:u w:val="single"/>
                </w:rPr>
                <w:t>https://ec.europa.eu/growth/single-market/public-procurement/country-reports_en</w:t>
              </w:r>
            </w:hyperlink>
            <w:r w:rsidRPr="00C37CBD">
              <w:rPr>
                <w:rFonts w:eastAsia="Calibri"/>
              </w:rPr>
              <w:t>.</w:t>
            </w:r>
          </w:p>
        </w:tc>
        <w:tc>
          <w:tcPr>
            <w:tcW w:w="3402" w:type="dxa"/>
          </w:tcPr>
          <w:p w14:paraId="202AD2D6" w14:textId="77777777" w:rsidR="00C37CBD" w:rsidRPr="00C37CBD" w:rsidRDefault="00C37CBD" w:rsidP="00C37CBD">
            <w:pPr>
              <w:widowControl/>
              <w:autoSpaceDE/>
              <w:autoSpaceDN/>
              <w:rPr>
                <w:rFonts w:eastAsia="Calibri"/>
              </w:rPr>
            </w:pPr>
            <w:r w:rsidRPr="00C37CBD">
              <w:rPr>
                <w:rFonts w:eastAsia="Calibri"/>
              </w:rPr>
              <w:t xml:space="preserve">Rezultati spremljanja uporabe pravil javnega naročanja so del nacionalnega poročanja Evropski komisiji, ki poteka vsaka 3 leta. Poročilo je informacija javnega značaja. </w:t>
            </w:r>
          </w:p>
          <w:p w14:paraId="25E72506" w14:textId="77777777" w:rsidR="00C37CBD" w:rsidRPr="00C37CBD" w:rsidRDefault="00C37CBD" w:rsidP="00C37CBD">
            <w:pPr>
              <w:widowControl/>
              <w:autoSpaceDE/>
              <w:autoSpaceDN/>
              <w:rPr>
                <w:rFonts w:eastAsia="Calibri"/>
              </w:rPr>
            </w:pPr>
          </w:p>
        </w:tc>
      </w:tr>
      <w:tr w:rsidR="00C37CBD" w:rsidRPr="00C37CBD" w14:paraId="30FDD4EB" w14:textId="77777777" w:rsidTr="00C37CBD">
        <w:trPr>
          <w:gridAfter w:val="1"/>
          <w:wAfter w:w="12" w:type="dxa"/>
          <w:trHeight w:val="2942"/>
        </w:trPr>
        <w:tc>
          <w:tcPr>
            <w:tcW w:w="1538" w:type="dxa"/>
            <w:vMerge/>
          </w:tcPr>
          <w:p w14:paraId="7B4E3606" w14:textId="77777777" w:rsidR="00C37CBD" w:rsidRPr="00C37CBD" w:rsidRDefault="00C37CBD" w:rsidP="00C37CBD">
            <w:pPr>
              <w:widowControl/>
              <w:autoSpaceDE/>
              <w:autoSpaceDN/>
              <w:rPr>
                <w:rFonts w:eastAsia="Calibri"/>
              </w:rPr>
            </w:pPr>
          </w:p>
        </w:tc>
        <w:tc>
          <w:tcPr>
            <w:tcW w:w="877" w:type="dxa"/>
            <w:vMerge/>
          </w:tcPr>
          <w:p w14:paraId="027B72B4" w14:textId="77777777" w:rsidR="00C37CBD" w:rsidRPr="00C37CBD" w:rsidRDefault="00C37CBD" w:rsidP="00C37CBD">
            <w:pPr>
              <w:widowControl/>
              <w:autoSpaceDE/>
              <w:autoSpaceDN/>
              <w:rPr>
                <w:rFonts w:eastAsia="Calibri"/>
              </w:rPr>
            </w:pPr>
          </w:p>
        </w:tc>
        <w:tc>
          <w:tcPr>
            <w:tcW w:w="1959" w:type="dxa"/>
            <w:vMerge/>
          </w:tcPr>
          <w:p w14:paraId="54EC13DE" w14:textId="77777777" w:rsidR="00C37CBD" w:rsidRPr="00C37CBD" w:rsidRDefault="00C37CBD" w:rsidP="00C37CBD">
            <w:pPr>
              <w:widowControl/>
              <w:autoSpaceDE/>
              <w:autoSpaceDN/>
              <w:rPr>
                <w:rFonts w:eastAsia="Calibri"/>
              </w:rPr>
            </w:pPr>
          </w:p>
        </w:tc>
        <w:tc>
          <w:tcPr>
            <w:tcW w:w="1134" w:type="dxa"/>
            <w:vMerge/>
          </w:tcPr>
          <w:p w14:paraId="7FC3197E" w14:textId="77777777" w:rsidR="00C37CBD" w:rsidRPr="00C37CBD" w:rsidRDefault="00C37CBD" w:rsidP="00C37CBD">
            <w:pPr>
              <w:widowControl/>
              <w:autoSpaceDE/>
              <w:autoSpaceDN/>
              <w:rPr>
                <w:rFonts w:eastAsia="Calibri"/>
              </w:rPr>
            </w:pPr>
          </w:p>
        </w:tc>
        <w:tc>
          <w:tcPr>
            <w:tcW w:w="2010" w:type="dxa"/>
          </w:tcPr>
          <w:p w14:paraId="7AB5F28D" w14:textId="77777777" w:rsidR="00C37CBD" w:rsidRPr="00C37CBD" w:rsidRDefault="00C37CBD" w:rsidP="00C37CBD">
            <w:pPr>
              <w:widowControl/>
              <w:autoSpaceDE/>
              <w:autoSpaceDN/>
              <w:rPr>
                <w:rFonts w:eastAsia="Calibri"/>
              </w:rPr>
            </w:pPr>
            <w:r w:rsidRPr="00C37CBD">
              <w:rPr>
                <w:rFonts w:eastAsia="Calibri"/>
              </w:rPr>
              <w:t>5. Ureditve za zagotovitev, da se vse informacije, ki kažejo na domnevne primere manipulacij pri razpisnih postopkih, sporočijo pristojnim nacionalnim telesom v skladu s členom 83(2) Direktive 2014/24/EU in členom 99(2) Direktive 2014/25/EU.</w:t>
            </w:r>
          </w:p>
        </w:tc>
        <w:tc>
          <w:tcPr>
            <w:tcW w:w="709" w:type="dxa"/>
          </w:tcPr>
          <w:p w14:paraId="31270E20" w14:textId="77777777" w:rsidR="00C37CBD" w:rsidRPr="00C37CBD" w:rsidRDefault="00C37CBD" w:rsidP="00C37CBD">
            <w:pPr>
              <w:widowControl/>
              <w:autoSpaceDE/>
              <w:autoSpaceDN/>
              <w:rPr>
                <w:rFonts w:eastAsia="Calibri"/>
              </w:rPr>
            </w:pPr>
            <w:r w:rsidRPr="00C37CBD">
              <w:rPr>
                <w:rFonts w:eastAsia="Calibri"/>
              </w:rPr>
              <w:t>Da</w:t>
            </w:r>
          </w:p>
        </w:tc>
        <w:tc>
          <w:tcPr>
            <w:tcW w:w="2267" w:type="dxa"/>
          </w:tcPr>
          <w:p w14:paraId="4255A1B0" w14:textId="77777777" w:rsidR="00C37CBD" w:rsidRPr="00C37CBD" w:rsidRDefault="00AF4511" w:rsidP="00C37CBD">
            <w:pPr>
              <w:widowControl/>
              <w:autoSpaceDE/>
              <w:autoSpaceDN/>
              <w:rPr>
                <w:rFonts w:eastAsia="Calibri"/>
              </w:rPr>
            </w:pPr>
            <w:hyperlink r:id="rId145" w:history="1">
              <w:r w:rsidR="00C37CBD" w:rsidRPr="00C37CBD">
                <w:rPr>
                  <w:rFonts w:eastAsia="Calibri"/>
                  <w:color w:val="0563C1"/>
                  <w:u w:val="single"/>
                </w:rPr>
                <w:t>Zakon o javnem naročanju</w:t>
              </w:r>
            </w:hyperlink>
          </w:p>
        </w:tc>
        <w:tc>
          <w:tcPr>
            <w:tcW w:w="3402" w:type="dxa"/>
          </w:tcPr>
          <w:p w14:paraId="4171244B" w14:textId="77777777" w:rsidR="00C37CBD" w:rsidRDefault="00C37CBD" w:rsidP="00C37CBD">
            <w:pPr>
              <w:widowControl/>
              <w:autoSpaceDE/>
              <w:autoSpaceDN/>
              <w:rPr>
                <w:rFonts w:eastAsia="Calibri"/>
              </w:rPr>
            </w:pPr>
            <w:r w:rsidRPr="00C37CBD">
              <w:rPr>
                <w:rFonts w:eastAsia="Calibri"/>
              </w:rPr>
              <w:t xml:space="preserve">Glede ugotavljanja ter obveščanja o kršitvah oziroma težavah glej merilo 3. </w:t>
            </w:r>
          </w:p>
          <w:p w14:paraId="0987C571" w14:textId="77777777" w:rsidR="00C37CBD" w:rsidRDefault="00C37CBD" w:rsidP="00C37CBD">
            <w:pPr>
              <w:widowControl/>
              <w:autoSpaceDE/>
              <w:autoSpaceDN/>
              <w:rPr>
                <w:rFonts w:eastAsia="Calibri"/>
              </w:rPr>
            </w:pPr>
          </w:p>
          <w:p w14:paraId="6A28C263" w14:textId="474DAA36" w:rsidR="00C37CBD" w:rsidRPr="00C37CBD" w:rsidRDefault="00C37CBD" w:rsidP="00C37CBD">
            <w:pPr>
              <w:widowControl/>
              <w:autoSpaceDE/>
              <w:autoSpaceDN/>
              <w:rPr>
                <w:rFonts w:eastAsia="Calibri"/>
              </w:rPr>
            </w:pPr>
            <w:r w:rsidRPr="00C37CBD">
              <w:rPr>
                <w:rFonts w:eastAsia="Calibri"/>
              </w:rPr>
              <w:t>Sprejeti so bili ukrepi proti prirejanju ponudb/dogovarjanju pri javnih naročilih. Za odvračanje, odkrivanje in kaznovanje prirejanja ponudb/dogovarjanja pri javnih naročilih ima ključno vlogo učinkovito sodelovanje med različnimi organi, vključno z naročniki, kot tudi obstoj zadostnih pravnih podlag in orodij za proaktivnost.</w:t>
            </w:r>
          </w:p>
          <w:p w14:paraId="7947D0EC" w14:textId="77777777" w:rsidR="00C37CBD" w:rsidRDefault="00C37CBD" w:rsidP="00C37CBD">
            <w:pPr>
              <w:widowControl/>
              <w:autoSpaceDE/>
              <w:autoSpaceDN/>
              <w:rPr>
                <w:rFonts w:eastAsia="Calibri"/>
              </w:rPr>
            </w:pPr>
          </w:p>
          <w:p w14:paraId="38B64DEC" w14:textId="3C3285E7" w:rsidR="00C37CBD" w:rsidRPr="00C37CBD" w:rsidRDefault="00C37CBD" w:rsidP="00C37CBD">
            <w:pPr>
              <w:widowControl/>
              <w:autoSpaceDE/>
              <w:autoSpaceDN/>
              <w:rPr>
                <w:rFonts w:eastAsia="Calibri"/>
              </w:rPr>
            </w:pPr>
            <w:r w:rsidRPr="00C37CBD">
              <w:rPr>
                <w:rFonts w:eastAsia="Calibri"/>
              </w:rPr>
              <w:t>Agencija za varstvo konkurence (CPA) skrbi za izvajanje teh ukrepov. Poleg pravnih podlag na dojemanje prirejanja ponudb/dogovarjanja vpliva tudi informatizacija celotnega postopka javnega naročanja, saj je z obvezno uporabo e-oddaje ponudb nezakonit vpogled v ponudbe nemogoč. Visoka raven transparentnosti javnih naročil (objava obvestil o naročilu, sklepov o oddaji naročil, pogodb, razpisnih cen v sistemih za e-oddajo ponudb itd.) je eden od ključnih ukrepov v boju proti dogovarjanju.</w:t>
            </w:r>
          </w:p>
          <w:p w14:paraId="44D8172C" w14:textId="77777777" w:rsidR="00C37CBD" w:rsidRPr="00C37CBD" w:rsidRDefault="00C37CBD" w:rsidP="00C37CBD">
            <w:pPr>
              <w:widowControl/>
              <w:autoSpaceDE/>
              <w:autoSpaceDN/>
              <w:rPr>
                <w:rFonts w:eastAsia="Calibri"/>
              </w:rPr>
            </w:pPr>
            <w:r w:rsidRPr="00C37CBD">
              <w:rPr>
                <w:rFonts w:eastAsia="Calibri"/>
              </w:rPr>
              <w:lastRenderedPageBreak/>
              <w:t>Poleg tega Ministrstvo za javno upravo in CPA redno izvajata skupne sestanke za pregled stanja sistema javnih naročil v Sloveniji in sprejetih ukrepov. CPA izvaja tudi zagovorništvo glede vprašanj konkurence, kot je dogovarjanje. CPA je vedno na voljo tudi za svetovanje o specifičnih vprašanjih, povezanih s pristojnostmi CPA po telefonu, elektronski pošti ali pošti.</w:t>
            </w:r>
          </w:p>
        </w:tc>
      </w:tr>
      <w:tr w:rsidR="00C37CBD" w:rsidRPr="00C37CBD" w14:paraId="10140B7D" w14:textId="77777777" w:rsidTr="00C37CBD">
        <w:trPr>
          <w:trHeight w:val="353"/>
        </w:trPr>
        <w:tc>
          <w:tcPr>
            <w:tcW w:w="1538" w:type="dxa"/>
            <w:vMerge w:val="restart"/>
          </w:tcPr>
          <w:p w14:paraId="14DDFE5C" w14:textId="77777777" w:rsidR="00C37CBD" w:rsidRPr="00C37CBD" w:rsidRDefault="00C37CBD" w:rsidP="00C37CBD">
            <w:pPr>
              <w:widowControl/>
              <w:autoSpaceDE/>
              <w:autoSpaceDN/>
              <w:rPr>
                <w:rFonts w:eastAsia="Calibri"/>
              </w:rPr>
            </w:pPr>
            <w:r w:rsidRPr="00C37CBD">
              <w:rPr>
                <w:rFonts w:eastAsia="Calibri"/>
              </w:rPr>
              <w:lastRenderedPageBreak/>
              <w:t>Orodja in zmogljivosti za učinkovito uporabo pravil o državni pomoči</w:t>
            </w:r>
          </w:p>
        </w:tc>
        <w:tc>
          <w:tcPr>
            <w:tcW w:w="877" w:type="dxa"/>
            <w:vMerge w:val="restart"/>
          </w:tcPr>
          <w:p w14:paraId="2373D1BC" w14:textId="3F3A8A6A" w:rsidR="00C37CBD" w:rsidRPr="00C37CBD" w:rsidRDefault="00265675" w:rsidP="00C37CBD">
            <w:pPr>
              <w:widowControl/>
              <w:autoSpaceDE/>
              <w:autoSpaceDN/>
              <w:rPr>
                <w:rFonts w:eastAsia="Calibri"/>
              </w:rPr>
            </w:pPr>
            <w:r>
              <w:rPr>
                <w:rFonts w:eastAsia="Calibri"/>
              </w:rPr>
              <w:t>KS,</w:t>
            </w:r>
            <w:r w:rsidR="00C37CBD" w:rsidRPr="00C37CBD">
              <w:rPr>
                <w:rFonts w:eastAsia="Calibri"/>
              </w:rPr>
              <w:t xml:space="preserve"> ESRR, ESS+</w:t>
            </w:r>
          </w:p>
        </w:tc>
        <w:tc>
          <w:tcPr>
            <w:tcW w:w="1959" w:type="dxa"/>
            <w:vMerge w:val="restart"/>
          </w:tcPr>
          <w:p w14:paraId="2D41E99F" w14:textId="77777777" w:rsidR="00C37CBD" w:rsidRPr="00C37CBD" w:rsidRDefault="00C37CBD" w:rsidP="00C37CBD">
            <w:pPr>
              <w:widowControl/>
              <w:autoSpaceDE/>
              <w:autoSpaceDN/>
              <w:rPr>
                <w:rFonts w:eastAsia="Calibri"/>
              </w:rPr>
            </w:pPr>
            <w:r w:rsidRPr="00C37CBD">
              <w:rPr>
                <w:rFonts w:eastAsia="Calibri"/>
              </w:rPr>
              <w:t>VSI</w:t>
            </w:r>
          </w:p>
          <w:p w14:paraId="54AC47CF" w14:textId="77777777" w:rsidR="00C37CBD" w:rsidRPr="00C37CBD" w:rsidRDefault="00C37CBD" w:rsidP="00C37CBD">
            <w:pPr>
              <w:widowControl/>
              <w:autoSpaceDE/>
              <w:autoSpaceDN/>
              <w:rPr>
                <w:rFonts w:eastAsia="Calibri"/>
              </w:rPr>
            </w:pPr>
          </w:p>
        </w:tc>
        <w:tc>
          <w:tcPr>
            <w:tcW w:w="1134" w:type="dxa"/>
            <w:vMerge w:val="restart"/>
          </w:tcPr>
          <w:p w14:paraId="704BC23D" w14:textId="77777777" w:rsidR="00C37CBD" w:rsidRPr="00C37CBD" w:rsidRDefault="00C37CBD" w:rsidP="00C37CBD">
            <w:pPr>
              <w:widowControl/>
              <w:autoSpaceDE/>
              <w:autoSpaceDN/>
              <w:rPr>
                <w:rFonts w:eastAsia="Calibri"/>
              </w:rPr>
            </w:pPr>
            <w:r w:rsidRPr="00C37CBD">
              <w:rPr>
                <w:rFonts w:eastAsia="Calibri"/>
              </w:rPr>
              <w:t>Da</w:t>
            </w:r>
          </w:p>
        </w:tc>
        <w:tc>
          <w:tcPr>
            <w:tcW w:w="8400" w:type="dxa"/>
            <w:gridSpan w:val="5"/>
            <w:tcBorders>
              <w:bottom w:val="single" w:sz="4" w:space="0" w:color="auto"/>
            </w:tcBorders>
            <w:shd w:val="clear" w:color="auto" w:fill="92D050"/>
          </w:tcPr>
          <w:p w14:paraId="25678989" w14:textId="77777777" w:rsidR="00C37CBD" w:rsidRPr="00C37CBD" w:rsidRDefault="00C37CBD" w:rsidP="00C37CBD">
            <w:pPr>
              <w:widowControl/>
              <w:autoSpaceDE/>
              <w:autoSpaceDN/>
              <w:jc w:val="center"/>
              <w:rPr>
                <w:rFonts w:eastAsia="Calibri"/>
              </w:rPr>
            </w:pPr>
            <w:r w:rsidRPr="00C37CBD">
              <w:rPr>
                <w:rFonts w:eastAsia="Calibri"/>
              </w:rPr>
              <w:t>Organi upravljanja imajo orodja in zmogljivosti za preverjanje skladnosti s pravili o državni pomoči:</w:t>
            </w:r>
          </w:p>
        </w:tc>
      </w:tr>
      <w:tr w:rsidR="00C37CBD" w:rsidRPr="00C37CBD" w14:paraId="59A9F50C" w14:textId="77777777" w:rsidTr="00C37CBD">
        <w:trPr>
          <w:gridAfter w:val="1"/>
          <w:wAfter w:w="12" w:type="dxa"/>
          <w:trHeight w:val="353"/>
        </w:trPr>
        <w:tc>
          <w:tcPr>
            <w:tcW w:w="1538" w:type="dxa"/>
            <w:vMerge/>
          </w:tcPr>
          <w:p w14:paraId="6C096F28" w14:textId="77777777" w:rsidR="00C37CBD" w:rsidRPr="00C37CBD" w:rsidRDefault="00C37CBD" w:rsidP="00C37CBD">
            <w:pPr>
              <w:widowControl/>
              <w:autoSpaceDE/>
              <w:autoSpaceDN/>
              <w:rPr>
                <w:rFonts w:eastAsia="Calibri"/>
              </w:rPr>
            </w:pPr>
          </w:p>
        </w:tc>
        <w:tc>
          <w:tcPr>
            <w:tcW w:w="877" w:type="dxa"/>
            <w:vMerge/>
          </w:tcPr>
          <w:p w14:paraId="40FA4CF0" w14:textId="77777777" w:rsidR="00C37CBD" w:rsidRPr="00C37CBD" w:rsidRDefault="00C37CBD" w:rsidP="00C37CBD">
            <w:pPr>
              <w:widowControl/>
              <w:autoSpaceDE/>
              <w:autoSpaceDN/>
              <w:rPr>
                <w:rFonts w:eastAsia="Calibri"/>
              </w:rPr>
            </w:pPr>
          </w:p>
        </w:tc>
        <w:tc>
          <w:tcPr>
            <w:tcW w:w="1959" w:type="dxa"/>
            <w:vMerge/>
          </w:tcPr>
          <w:p w14:paraId="5D667352" w14:textId="77777777" w:rsidR="00C37CBD" w:rsidRPr="00C37CBD" w:rsidRDefault="00C37CBD" w:rsidP="00C37CBD">
            <w:pPr>
              <w:widowControl/>
              <w:autoSpaceDE/>
              <w:autoSpaceDN/>
              <w:rPr>
                <w:rFonts w:eastAsia="Calibri"/>
              </w:rPr>
            </w:pPr>
          </w:p>
        </w:tc>
        <w:tc>
          <w:tcPr>
            <w:tcW w:w="1134" w:type="dxa"/>
            <w:vMerge/>
            <w:tcBorders>
              <w:right w:val="single" w:sz="4" w:space="0" w:color="auto"/>
            </w:tcBorders>
          </w:tcPr>
          <w:p w14:paraId="3E62EC5A" w14:textId="77777777" w:rsidR="00C37CBD" w:rsidRPr="00C37CBD" w:rsidRDefault="00C37CBD" w:rsidP="00C37CBD">
            <w:pPr>
              <w:widowControl/>
              <w:autoSpaceDE/>
              <w:autoSpaceDN/>
              <w:rPr>
                <w:rFonts w:eastAsia="Calibri"/>
              </w:rPr>
            </w:pPr>
          </w:p>
        </w:tc>
        <w:tc>
          <w:tcPr>
            <w:tcW w:w="2010" w:type="dxa"/>
            <w:tcBorders>
              <w:top w:val="single" w:sz="4" w:space="0" w:color="auto"/>
              <w:left w:val="single" w:sz="4" w:space="0" w:color="auto"/>
              <w:bottom w:val="single" w:sz="4" w:space="0" w:color="auto"/>
              <w:right w:val="single" w:sz="4" w:space="0" w:color="auto"/>
            </w:tcBorders>
          </w:tcPr>
          <w:p w14:paraId="7412112F" w14:textId="77777777" w:rsidR="00C37CBD" w:rsidRPr="00C37CBD" w:rsidRDefault="00C37CBD" w:rsidP="00C37CBD">
            <w:pPr>
              <w:widowControl/>
              <w:autoSpaceDE/>
              <w:autoSpaceDN/>
              <w:rPr>
                <w:rFonts w:eastAsia="Calibri"/>
              </w:rPr>
            </w:pPr>
            <w:r w:rsidRPr="00C37CBD">
              <w:rPr>
                <w:rFonts w:eastAsia="Calibri"/>
              </w:rPr>
              <w:t>1. Za podjetja v težavah in za podjetja, za katera velja zahteva za vračilo.</w:t>
            </w:r>
          </w:p>
        </w:tc>
        <w:tc>
          <w:tcPr>
            <w:tcW w:w="709" w:type="dxa"/>
            <w:tcBorders>
              <w:top w:val="single" w:sz="4" w:space="0" w:color="auto"/>
              <w:left w:val="single" w:sz="4" w:space="0" w:color="auto"/>
              <w:bottom w:val="single" w:sz="4" w:space="0" w:color="auto"/>
              <w:right w:val="single" w:sz="4" w:space="0" w:color="auto"/>
            </w:tcBorders>
          </w:tcPr>
          <w:p w14:paraId="742A25C4" w14:textId="77777777" w:rsidR="00C37CBD" w:rsidRPr="00C37CBD" w:rsidRDefault="00C37CBD" w:rsidP="00C37CBD">
            <w:pPr>
              <w:widowControl/>
              <w:autoSpaceDE/>
              <w:autoSpaceDN/>
              <w:rPr>
                <w:rFonts w:eastAsia="Calibri"/>
              </w:rPr>
            </w:pPr>
            <w:r w:rsidRPr="00C37CBD">
              <w:rPr>
                <w:rFonts w:eastAsia="Calibri"/>
              </w:rPr>
              <w:t>Da</w:t>
            </w:r>
          </w:p>
        </w:tc>
        <w:tc>
          <w:tcPr>
            <w:tcW w:w="2267" w:type="dxa"/>
            <w:tcBorders>
              <w:top w:val="single" w:sz="4" w:space="0" w:color="auto"/>
              <w:left w:val="single" w:sz="4" w:space="0" w:color="auto"/>
              <w:bottom w:val="single" w:sz="4" w:space="0" w:color="auto"/>
              <w:right w:val="single" w:sz="4" w:space="0" w:color="auto"/>
            </w:tcBorders>
          </w:tcPr>
          <w:p w14:paraId="0FF7CD69" w14:textId="77777777" w:rsidR="00C37CBD" w:rsidRPr="00C37CBD" w:rsidRDefault="00AF4511" w:rsidP="00C37CBD">
            <w:pPr>
              <w:widowControl/>
              <w:autoSpaceDE/>
              <w:autoSpaceDN/>
              <w:rPr>
                <w:rFonts w:eastAsia="Calibri"/>
              </w:rPr>
            </w:pPr>
            <w:hyperlink r:id="rId146" w:history="1">
              <w:r w:rsidR="00C37CBD" w:rsidRPr="00C37CBD">
                <w:rPr>
                  <w:rFonts w:eastAsia="Calibri"/>
                  <w:color w:val="0563C1"/>
                  <w:u w:val="single"/>
                </w:rPr>
                <w:t>Zakon o spremljanju državnih pomoči</w:t>
              </w:r>
            </w:hyperlink>
          </w:p>
        </w:tc>
        <w:tc>
          <w:tcPr>
            <w:tcW w:w="3402" w:type="dxa"/>
            <w:tcBorders>
              <w:top w:val="single" w:sz="4" w:space="0" w:color="auto"/>
              <w:left w:val="single" w:sz="4" w:space="0" w:color="auto"/>
              <w:bottom w:val="single" w:sz="4" w:space="0" w:color="auto"/>
              <w:right w:val="single" w:sz="4" w:space="0" w:color="auto"/>
            </w:tcBorders>
          </w:tcPr>
          <w:p w14:paraId="308FFCB4" w14:textId="77777777" w:rsidR="00C37CBD" w:rsidRPr="00C37CBD" w:rsidRDefault="00C37CBD" w:rsidP="00C37CBD">
            <w:pPr>
              <w:widowControl/>
              <w:autoSpaceDE/>
              <w:autoSpaceDN/>
              <w:rPr>
                <w:rFonts w:eastAsia="Calibri"/>
              </w:rPr>
            </w:pPr>
            <w:r w:rsidRPr="00C37CBD">
              <w:rPr>
                <w:rFonts w:eastAsia="Calibri"/>
              </w:rPr>
              <w:t>V skladu z Zakonom o spremljanju državnih pomoči so organi, ki dodeljujejo državne pomoči (na centralni ravni, tj. ministrstvih, agencijah, drugih organih za dodeljevanje in na lokalni ravni, tj. občinah), dolžni vse ukrepe/sheme priglasiti centralni enoti državnih pomoči – Sektor za spremljanje pomoči pri Ministrstvu za finance, ki jih oceni in izda zavezujoče mnenje o skladnosti z določbami Splošne uredbe o skupinskih izjemah.</w:t>
            </w:r>
          </w:p>
          <w:p w14:paraId="1EDE4AC7" w14:textId="77777777" w:rsidR="00C37CBD" w:rsidRPr="00C37CBD" w:rsidRDefault="00C37CBD" w:rsidP="00C37CBD">
            <w:pPr>
              <w:widowControl/>
              <w:autoSpaceDE/>
              <w:autoSpaceDN/>
              <w:rPr>
                <w:rFonts w:eastAsia="Calibri"/>
              </w:rPr>
            </w:pPr>
            <w:r w:rsidRPr="00C37CBD">
              <w:rPr>
                <w:rFonts w:eastAsia="Calibri"/>
              </w:rPr>
              <w:t xml:space="preserve">Pred dodelitvijo kakršne koli pomoči mora nameravani upravičenec predložiti samoizjavo, da ne gre za podjetje v težavah. </w:t>
            </w:r>
            <w:r w:rsidRPr="00C37CBD">
              <w:rPr>
                <w:rFonts w:eastAsia="Calibri"/>
              </w:rPr>
              <w:lastRenderedPageBreak/>
              <w:t xml:space="preserve">Nekateri koncedenti preverijo tudi računovodske izkaze in/ali revidirana poročila. Različni koncedenti imajo različne sisteme, kako preveriti, ali je upravičenec  podjetje, ki ni v težavah. Vse sheme državnih pomoči v svojih pravnih podlagah vsebujejo določitev naknadne kontrole – če koncedent naknadno ugotovi, da je prejemnik državne pomoči navedel napačne/neresnične podatke, mora le-to vrniti. Poleg tega Služba za notranjo revizijo oziroma Urad za proračunski nadzor v naključno izbranih primerih preverja izpolnjevanje vseh pogojev za dodelitev pomoči. </w:t>
            </w:r>
          </w:p>
          <w:p w14:paraId="50E76F69" w14:textId="77777777" w:rsidR="00C37CBD" w:rsidRPr="00C37CBD" w:rsidRDefault="00C37CBD" w:rsidP="00C37CBD">
            <w:pPr>
              <w:widowControl/>
              <w:autoSpaceDE/>
              <w:autoSpaceDN/>
              <w:rPr>
                <w:rFonts w:eastAsia="Calibri"/>
              </w:rPr>
            </w:pPr>
            <w:r w:rsidRPr="00C37CBD">
              <w:rPr>
                <w:rFonts w:eastAsia="Calibri"/>
              </w:rPr>
              <w:t>Predvideno je, da bo register državnih pomoči v prihodnje odprt za širšo javnost.</w:t>
            </w:r>
          </w:p>
        </w:tc>
      </w:tr>
      <w:tr w:rsidR="00C37CBD" w:rsidRPr="00C37CBD" w14:paraId="0C660830" w14:textId="77777777" w:rsidTr="00C37CBD">
        <w:trPr>
          <w:gridAfter w:val="1"/>
          <w:wAfter w:w="12" w:type="dxa"/>
          <w:trHeight w:val="816"/>
        </w:trPr>
        <w:tc>
          <w:tcPr>
            <w:tcW w:w="1538" w:type="dxa"/>
            <w:vMerge/>
          </w:tcPr>
          <w:p w14:paraId="682AA865" w14:textId="77777777" w:rsidR="00C37CBD" w:rsidRPr="00C37CBD" w:rsidRDefault="00C37CBD" w:rsidP="00C37CBD">
            <w:pPr>
              <w:widowControl/>
              <w:autoSpaceDE/>
              <w:autoSpaceDN/>
              <w:rPr>
                <w:rFonts w:eastAsia="Calibri"/>
              </w:rPr>
            </w:pPr>
          </w:p>
        </w:tc>
        <w:tc>
          <w:tcPr>
            <w:tcW w:w="877" w:type="dxa"/>
            <w:vMerge/>
          </w:tcPr>
          <w:p w14:paraId="478B1F21" w14:textId="77777777" w:rsidR="00C37CBD" w:rsidRPr="00C37CBD" w:rsidRDefault="00C37CBD" w:rsidP="00C37CBD">
            <w:pPr>
              <w:widowControl/>
              <w:autoSpaceDE/>
              <w:autoSpaceDN/>
              <w:rPr>
                <w:rFonts w:eastAsia="Calibri"/>
              </w:rPr>
            </w:pPr>
          </w:p>
        </w:tc>
        <w:tc>
          <w:tcPr>
            <w:tcW w:w="1959" w:type="dxa"/>
            <w:vMerge/>
          </w:tcPr>
          <w:p w14:paraId="3F36192B" w14:textId="77777777" w:rsidR="00C37CBD" w:rsidRPr="00C37CBD" w:rsidRDefault="00C37CBD" w:rsidP="00C37CBD">
            <w:pPr>
              <w:widowControl/>
              <w:autoSpaceDE/>
              <w:autoSpaceDN/>
              <w:rPr>
                <w:rFonts w:eastAsia="Calibri"/>
              </w:rPr>
            </w:pPr>
          </w:p>
        </w:tc>
        <w:tc>
          <w:tcPr>
            <w:tcW w:w="1134" w:type="dxa"/>
            <w:vMerge/>
          </w:tcPr>
          <w:p w14:paraId="19705AD8" w14:textId="77777777" w:rsidR="00C37CBD" w:rsidRPr="00C37CBD" w:rsidRDefault="00C37CBD" w:rsidP="00C37CBD">
            <w:pPr>
              <w:widowControl/>
              <w:autoSpaceDE/>
              <w:autoSpaceDN/>
              <w:rPr>
                <w:rFonts w:eastAsia="Calibri"/>
              </w:rPr>
            </w:pPr>
          </w:p>
        </w:tc>
        <w:tc>
          <w:tcPr>
            <w:tcW w:w="2010" w:type="dxa"/>
            <w:tcBorders>
              <w:top w:val="single" w:sz="4" w:space="0" w:color="auto"/>
            </w:tcBorders>
          </w:tcPr>
          <w:p w14:paraId="0659CA3E" w14:textId="77777777" w:rsidR="00C37CBD" w:rsidRPr="00C37CBD" w:rsidRDefault="00C37CBD" w:rsidP="00C37CBD">
            <w:pPr>
              <w:widowControl/>
              <w:autoSpaceDE/>
              <w:autoSpaceDN/>
              <w:rPr>
                <w:rFonts w:eastAsia="Calibri"/>
              </w:rPr>
            </w:pPr>
            <w:r w:rsidRPr="00C37CBD">
              <w:rPr>
                <w:rFonts w:eastAsia="Calibri"/>
              </w:rPr>
              <w:t>2. Prek dostopa do strokovnih nasvetov in smernic o zadevah v zvezi z državno pomočjo, ki jih zagotavljajo strokovnjaki lokalnih ali nacionalnih teles za državno pomoč.</w:t>
            </w:r>
          </w:p>
        </w:tc>
        <w:tc>
          <w:tcPr>
            <w:tcW w:w="709" w:type="dxa"/>
            <w:tcBorders>
              <w:top w:val="single" w:sz="4" w:space="0" w:color="auto"/>
            </w:tcBorders>
          </w:tcPr>
          <w:p w14:paraId="3DB061B9" w14:textId="77777777" w:rsidR="00C37CBD" w:rsidRPr="00C37CBD" w:rsidRDefault="00C37CBD" w:rsidP="00C37CBD">
            <w:pPr>
              <w:widowControl/>
              <w:autoSpaceDE/>
              <w:autoSpaceDN/>
              <w:rPr>
                <w:rFonts w:eastAsia="Calibri"/>
              </w:rPr>
            </w:pPr>
            <w:r w:rsidRPr="00C37CBD">
              <w:rPr>
                <w:rFonts w:eastAsia="Calibri"/>
              </w:rPr>
              <w:t>Da</w:t>
            </w:r>
          </w:p>
        </w:tc>
        <w:tc>
          <w:tcPr>
            <w:tcW w:w="2267" w:type="dxa"/>
            <w:tcBorders>
              <w:top w:val="single" w:sz="4" w:space="0" w:color="auto"/>
            </w:tcBorders>
          </w:tcPr>
          <w:p w14:paraId="32A1CEB3" w14:textId="77777777" w:rsidR="00C37CBD" w:rsidRPr="00C37CBD" w:rsidRDefault="00C37CBD" w:rsidP="00C37CBD">
            <w:pPr>
              <w:widowControl/>
              <w:autoSpaceDE/>
              <w:autoSpaceDN/>
              <w:rPr>
                <w:rFonts w:eastAsia="Calibri"/>
              </w:rPr>
            </w:pPr>
          </w:p>
        </w:tc>
        <w:tc>
          <w:tcPr>
            <w:tcW w:w="3402" w:type="dxa"/>
            <w:tcBorders>
              <w:top w:val="single" w:sz="4" w:space="0" w:color="auto"/>
            </w:tcBorders>
          </w:tcPr>
          <w:p w14:paraId="0483705D" w14:textId="77777777" w:rsidR="00C37CBD" w:rsidRPr="00C37CBD" w:rsidRDefault="00C37CBD" w:rsidP="00C37CBD">
            <w:pPr>
              <w:widowControl/>
              <w:autoSpaceDE/>
              <w:autoSpaceDN/>
              <w:rPr>
                <w:rFonts w:eastAsia="Calibri"/>
              </w:rPr>
            </w:pPr>
            <w:r w:rsidRPr="00C37CBD">
              <w:rPr>
                <w:rFonts w:eastAsia="Calibri"/>
              </w:rPr>
              <w:t xml:space="preserve">Sektor za spremljanje državnih pomoči (MF) redno izvaja usposabljanja o vprašanjih državnih pomoči za dajalce pomoči na centralni in lokalni ravni. Izobraževanja zajemajo osnove državnih pomoči in splošnih postopkov (priglasitev pomoči MF, poročanje o državnih pomočeh) ter ciljna izobraževanja o posebnih temah, to so državne pomoči in </w:t>
            </w:r>
            <w:r w:rsidRPr="00C37CBD">
              <w:rPr>
                <w:rFonts w:eastAsia="Calibri"/>
              </w:rPr>
              <w:lastRenderedPageBreak/>
              <w:t>kohezijska politika, infrastrukturna pomoč, reševanje in prestrukturiranje.</w:t>
            </w:r>
          </w:p>
          <w:p w14:paraId="417A5044" w14:textId="77777777" w:rsidR="00C37CBD" w:rsidRPr="00C37CBD" w:rsidRDefault="00C37CBD" w:rsidP="00C37CBD">
            <w:pPr>
              <w:widowControl/>
              <w:autoSpaceDE/>
              <w:autoSpaceDN/>
              <w:rPr>
                <w:rFonts w:eastAsia="Calibri"/>
              </w:rPr>
            </w:pPr>
            <w:r w:rsidRPr="00C37CBD">
              <w:rPr>
                <w:rFonts w:eastAsia="Calibri"/>
              </w:rPr>
              <w:t>Vzpostavljena je mreža kontaktnih točk v vseh večjih organih dodeljevanja sredstev (ministrstva, javni skladi in javne agencije). Namen kontaktne točke je vzpostaviti povezavo med Sektorjem za spremljanje državnih pomoči (strokovnjaki za državno pomoč, ki so odgovorni za določeno področje oz. raziskave, razvoj in inovacije) in posameznim organom, ki dodeljuje (tj. Ministrstvo za izobraževanje, znanost in šport), da bi zagotovili medsebojno izmenjavo informacij o aktualnih vprašanja, izmenjavo znanja, svetovanje in omogočanje hitrega reševanja odprtih vprašanj.</w:t>
            </w:r>
          </w:p>
        </w:tc>
      </w:tr>
      <w:tr w:rsidR="00C37CBD" w:rsidRPr="00C37CBD" w14:paraId="164D11DA" w14:textId="77777777" w:rsidTr="00C37CBD">
        <w:trPr>
          <w:trHeight w:val="353"/>
        </w:trPr>
        <w:tc>
          <w:tcPr>
            <w:tcW w:w="1538" w:type="dxa"/>
            <w:vMerge w:val="restart"/>
          </w:tcPr>
          <w:p w14:paraId="4154D7DA" w14:textId="77777777" w:rsidR="00C37CBD" w:rsidRPr="00C37CBD" w:rsidRDefault="00C37CBD" w:rsidP="00C37CBD">
            <w:pPr>
              <w:widowControl/>
              <w:autoSpaceDE/>
              <w:autoSpaceDN/>
              <w:rPr>
                <w:rFonts w:eastAsia="Calibri"/>
              </w:rPr>
            </w:pPr>
            <w:r w:rsidRPr="00C37CBD">
              <w:rPr>
                <w:rFonts w:eastAsia="Calibri"/>
              </w:rPr>
              <w:lastRenderedPageBreak/>
              <w:t>Dejanska uporaba in izvajanje Listine o temeljnih pravicah</w:t>
            </w:r>
          </w:p>
        </w:tc>
        <w:tc>
          <w:tcPr>
            <w:tcW w:w="877" w:type="dxa"/>
            <w:vMerge w:val="restart"/>
          </w:tcPr>
          <w:p w14:paraId="6EE9ABCC" w14:textId="43DCEAB6" w:rsidR="00C37CBD" w:rsidRPr="00C37CBD" w:rsidRDefault="00265675" w:rsidP="00C37CBD">
            <w:pPr>
              <w:widowControl/>
              <w:autoSpaceDE/>
              <w:autoSpaceDN/>
              <w:rPr>
                <w:rFonts w:eastAsia="Calibri"/>
              </w:rPr>
            </w:pPr>
            <w:r>
              <w:rPr>
                <w:rFonts w:eastAsia="Calibri"/>
              </w:rPr>
              <w:t>KS,</w:t>
            </w:r>
            <w:r w:rsidR="00C37CBD" w:rsidRPr="00C37CBD">
              <w:rPr>
                <w:rFonts w:eastAsia="Calibri"/>
              </w:rPr>
              <w:t xml:space="preserve"> ESRR, ESS+</w:t>
            </w:r>
          </w:p>
        </w:tc>
        <w:tc>
          <w:tcPr>
            <w:tcW w:w="1959" w:type="dxa"/>
            <w:vMerge w:val="restart"/>
          </w:tcPr>
          <w:p w14:paraId="157096A4" w14:textId="77777777" w:rsidR="00C37CBD" w:rsidRPr="00C37CBD" w:rsidRDefault="00C37CBD" w:rsidP="00C37CBD">
            <w:pPr>
              <w:widowControl/>
              <w:autoSpaceDE/>
              <w:autoSpaceDN/>
              <w:rPr>
                <w:rFonts w:eastAsia="Calibri"/>
              </w:rPr>
            </w:pPr>
            <w:r w:rsidRPr="00C37CBD">
              <w:rPr>
                <w:rFonts w:eastAsia="Calibri"/>
              </w:rPr>
              <w:t>VSI</w:t>
            </w:r>
          </w:p>
          <w:p w14:paraId="1B4FC9DA" w14:textId="77777777" w:rsidR="00C37CBD" w:rsidRPr="00C37CBD" w:rsidRDefault="00C37CBD" w:rsidP="00C37CBD">
            <w:pPr>
              <w:widowControl/>
              <w:autoSpaceDE/>
              <w:autoSpaceDN/>
              <w:rPr>
                <w:rFonts w:eastAsia="Calibri"/>
              </w:rPr>
            </w:pPr>
          </w:p>
        </w:tc>
        <w:tc>
          <w:tcPr>
            <w:tcW w:w="1134" w:type="dxa"/>
            <w:vMerge w:val="restart"/>
          </w:tcPr>
          <w:p w14:paraId="5EFF737B" w14:textId="77777777" w:rsidR="00C37CBD" w:rsidRPr="00C37CBD" w:rsidRDefault="00C37CBD" w:rsidP="00C37CBD">
            <w:pPr>
              <w:widowControl/>
              <w:autoSpaceDE/>
              <w:autoSpaceDN/>
              <w:rPr>
                <w:rFonts w:eastAsia="Calibri"/>
              </w:rPr>
            </w:pPr>
            <w:r w:rsidRPr="00C37CBD">
              <w:rPr>
                <w:rFonts w:eastAsia="Calibri"/>
              </w:rPr>
              <w:t>Ne</w:t>
            </w:r>
          </w:p>
        </w:tc>
        <w:tc>
          <w:tcPr>
            <w:tcW w:w="8400" w:type="dxa"/>
            <w:gridSpan w:val="5"/>
            <w:shd w:val="clear" w:color="auto" w:fill="92D050"/>
          </w:tcPr>
          <w:p w14:paraId="08FE13DF" w14:textId="77777777" w:rsidR="00C37CBD" w:rsidRPr="00C37CBD" w:rsidRDefault="00C37CBD" w:rsidP="00C37CBD">
            <w:pPr>
              <w:widowControl/>
              <w:autoSpaceDE/>
              <w:autoSpaceDN/>
              <w:jc w:val="center"/>
              <w:rPr>
                <w:rFonts w:eastAsia="Calibri"/>
              </w:rPr>
            </w:pPr>
            <w:r w:rsidRPr="00C37CBD">
              <w:rPr>
                <w:rFonts w:eastAsia="Calibri"/>
              </w:rPr>
              <w:t>Vzpostavljeni so učinkoviti mehanizmi za zagotavljanje skladnosti z Listino Evropske unije o temeljnih pravicah (v nadaljnjem besedilu: Listina), ki vključujejo:</w:t>
            </w:r>
          </w:p>
        </w:tc>
      </w:tr>
      <w:tr w:rsidR="00C37CBD" w:rsidRPr="00C37CBD" w14:paraId="18C60528" w14:textId="77777777" w:rsidTr="00C37CBD">
        <w:trPr>
          <w:gridAfter w:val="1"/>
          <w:wAfter w:w="12" w:type="dxa"/>
          <w:trHeight w:val="353"/>
        </w:trPr>
        <w:tc>
          <w:tcPr>
            <w:tcW w:w="1538" w:type="dxa"/>
            <w:vMerge/>
          </w:tcPr>
          <w:p w14:paraId="25B2A8BF" w14:textId="77777777" w:rsidR="00C37CBD" w:rsidRPr="00C37CBD" w:rsidRDefault="00C37CBD" w:rsidP="00C37CBD">
            <w:pPr>
              <w:widowControl/>
              <w:autoSpaceDE/>
              <w:autoSpaceDN/>
              <w:rPr>
                <w:rFonts w:eastAsia="Calibri"/>
              </w:rPr>
            </w:pPr>
          </w:p>
        </w:tc>
        <w:tc>
          <w:tcPr>
            <w:tcW w:w="877" w:type="dxa"/>
            <w:vMerge/>
          </w:tcPr>
          <w:p w14:paraId="520064FA" w14:textId="77777777" w:rsidR="00C37CBD" w:rsidRPr="00C37CBD" w:rsidRDefault="00C37CBD" w:rsidP="00C37CBD">
            <w:pPr>
              <w:widowControl/>
              <w:autoSpaceDE/>
              <w:autoSpaceDN/>
              <w:rPr>
                <w:rFonts w:eastAsia="Calibri"/>
              </w:rPr>
            </w:pPr>
          </w:p>
        </w:tc>
        <w:tc>
          <w:tcPr>
            <w:tcW w:w="1959" w:type="dxa"/>
            <w:vMerge/>
          </w:tcPr>
          <w:p w14:paraId="742EB07F" w14:textId="77777777" w:rsidR="00C37CBD" w:rsidRPr="00C37CBD" w:rsidRDefault="00C37CBD" w:rsidP="00C37CBD">
            <w:pPr>
              <w:widowControl/>
              <w:autoSpaceDE/>
              <w:autoSpaceDN/>
              <w:rPr>
                <w:rFonts w:eastAsia="Calibri"/>
              </w:rPr>
            </w:pPr>
          </w:p>
        </w:tc>
        <w:tc>
          <w:tcPr>
            <w:tcW w:w="1134" w:type="dxa"/>
            <w:vMerge/>
          </w:tcPr>
          <w:p w14:paraId="3E35E4A2" w14:textId="77777777" w:rsidR="00C37CBD" w:rsidRPr="00C37CBD" w:rsidRDefault="00C37CBD" w:rsidP="00C37CBD">
            <w:pPr>
              <w:widowControl/>
              <w:autoSpaceDE/>
              <w:autoSpaceDN/>
              <w:rPr>
                <w:rFonts w:eastAsia="Calibri"/>
              </w:rPr>
            </w:pPr>
          </w:p>
        </w:tc>
        <w:tc>
          <w:tcPr>
            <w:tcW w:w="2010" w:type="dxa"/>
          </w:tcPr>
          <w:p w14:paraId="3490F54B" w14:textId="77777777" w:rsidR="00C37CBD" w:rsidRPr="00C37CBD" w:rsidRDefault="00C37CBD" w:rsidP="00C37CBD">
            <w:pPr>
              <w:widowControl/>
              <w:autoSpaceDE/>
              <w:autoSpaceDN/>
              <w:rPr>
                <w:rFonts w:eastAsia="Calibri"/>
              </w:rPr>
            </w:pPr>
            <w:r w:rsidRPr="00C37CBD">
              <w:rPr>
                <w:rFonts w:eastAsia="Calibri"/>
              </w:rPr>
              <w:t>1. Ureditve za zagotovitev skladnosti programov, ki jih podpirajo skladi, in njihovega izvajanja z ustreznimi določbami Listine.</w:t>
            </w:r>
          </w:p>
        </w:tc>
        <w:tc>
          <w:tcPr>
            <w:tcW w:w="709" w:type="dxa"/>
          </w:tcPr>
          <w:p w14:paraId="381EFAF0" w14:textId="77777777" w:rsidR="00C37CBD" w:rsidRPr="00C37CBD" w:rsidRDefault="00C37CBD" w:rsidP="00C37CBD">
            <w:pPr>
              <w:widowControl/>
              <w:autoSpaceDE/>
              <w:autoSpaceDN/>
              <w:rPr>
                <w:rFonts w:eastAsia="Calibri"/>
              </w:rPr>
            </w:pPr>
            <w:r w:rsidRPr="00C37CBD">
              <w:rPr>
                <w:rFonts w:eastAsia="Calibri"/>
              </w:rPr>
              <w:t>Ne</w:t>
            </w:r>
          </w:p>
        </w:tc>
        <w:tc>
          <w:tcPr>
            <w:tcW w:w="2267" w:type="dxa"/>
          </w:tcPr>
          <w:p w14:paraId="178DA7F9" w14:textId="77777777" w:rsidR="00C37CBD" w:rsidRPr="00C37CBD" w:rsidRDefault="00C37CBD" w:rsidP="00C37CBD">
            <w:pPr>
              <w:widowControl/>
              <w:autoSpaceDE/>
              <w:autoSpaceDN/>
              <w:jc w:val="center"/>
              <w:rPr>
                <w:rFonts w:eastAsia="Calibri"/>
              </w:rPr>
            </w:pPr>
          </w:p>
        </w:tc>
        <w:tc>
          <w:tcPr>
            <w:tcW w:w="3402" w:type="dxa"/>
          </w:tcPr>
          <w:p w14:paraId="3071CCAE" w14:textId="77777777" w:rsidR="00C37CBD" w:rsidRPr="00C37CBD" w:rsidRDefault="00C37CBD" w:rsidP="00C37CBD">
            <w:pPr>
              <w:widowControl/>
              <w:autoSpaceDE/>
              <w:autoSpaceDN/>
              <w:rPr>
                <w:rFonts w:eastAsia="Calibri"/>
              </w:rPr>
            </w:pPr>
            <w:r w:rsidRPr="00C37CBD">
              <w:rPr>
                <w:rFonts w:eastAsia="Calibri"/>
              </w:rPr>
              <w:t xml:space="preserve">Za izpolnjevanje horizontalnega pogoja omogočanja je SVRK pripravil Postopkovnik za zagotavljanje horizontalnega omogočitvenega pogoja »Učinkovita uporaba in izvajanje Listine o temeljnih pravicah«, katerega sestavni del je konkretizacija izvedbenega okvira </w:t>
            </w:r>
            <w:r w:rsidRPr="00C37CBD">
              <w:rPr>
                <w:rFonts w:eastAsia="Calibri"/>
              </w:rPr>
              <w:lastRenderedPageBreak/>
              <w:t>za izvajanje omogočitvenega pogoja. V nadaljnji fazi uresničevanja tega pogoja bodo ukrepi, opisani v postopku, vključeni v pripravo nacionalnih predpisov (npr. nacionalna zakonodaja, ki opredeljuje pravila porabe sredstev Evropske unije, poslovnik o ustanovitvi odbora za spremljanje), pravil in dokumentov organa upravljanja (opis sistema spremljanja in nadzora, navodila in usmeritve) in druge dejavnosti upravljanja.</w:t>
            </w:r>
          </w:p>
        </w:tc>
      </w:tr>
      <w:tr w:rsidR="00C37CBD" w:rsidRPr="00C37CBD" w14:paraId="7FCDF0C5" w14:textId="77777777" w:rsidTr="00C37CBD">
        <w:trPr>
          <w:gridAfter w:val="1"/>
          <w:wAfter w:w="12" w:type="dxa"/>
          <w:trHeight w:val="816"/>
        </w:trPr>
        <w:tc>
          <w:tcPr>
            <w:tcW w:w="1538" w:type="dxa"/>
            <w:vMerge/>
          </w:tcPr>
          <w:p w14:paraId="7FC0901E" w14:textId="77777777" w:rsidR="00C37CBD" w:rsidRPr="00C37CBD" w:rsidRDefault="00C37CBD" w:rsidP="00C37CBD">
            <w:pPr>
              <w:widowControl/>
              <w:autoSpaceDE/>
              <w:autoSpaceDN/>
              <w:rPr>
                <w:rFonts w:eastAsia="Calibri"/>
              </w:rPr>
            </w:pPr>
          </w:p>
        </w:tc>
        <w:tc>
          <w:tcPr>
            <w:tcW w:w="877" w:type="dxa"/>
            <w:vMerge/>
          </w:tcPr>
          <w:p w14:paraId="1965BEC5" w14:textId="77777777" w:rsidR="00C37CBD" w:rsidRPr="00C37CBD" w:rsidRDefault="00C37CBD" w:rsidP="00C37CBD">
            <w:pPr>
              <w:widowControl/>
              <w:autoSpaceDE/>
              <w:autoSpaceDN/>
              <w:rPr>
                <w:rFonts w:eastAsia="Calibri"/>
              </w:rPr>
            </w:pPr>
          </w:p>
        </w:tc>
        <w:tc>
          <w:tcPr>
            <w:tcW w:w="1959" w:type="dxa"/>
            <w:vMerge/>
          </w:tcPr>
          <w:p w14:paraId="6F544662" w14:textId="77777777" w:rsidR="00C37CBD" w:rsidRPr="00C37CBD" w:rsidRDefault="00C37CBD" w:rsidP="00C37CBD">
            <w:pPr>
              <w:widowControl/>
              <w:autoSpaceDE/>
              <w:autoSpaceDN/>
              <w:rPr>
                <w:rFonts w:eastAsia="Calibri"/>
              </w:rPr>
            </w:pPr>
          </w:p>
        </w:tc>
        <w:tc>
          <w:tcPr>
            <w:tcW w:w="1134" w:type="dxa"/>
            <w:vMerge/>
          </w:tcPr>
          <w:p w14:paraId="0F1D0DFF" w14:textId="77777777" w:rsidR="00C37CBD" w:rsidRPr="00C37CBD" w:rsidRDefault="00C37CBD" w:rsidP="00C37CBD">
            <w:pPr>
              <w:widowControl/>
              <w:autoSpaceDE/>
              <w:autoSpaceDN/>
              <w:rPr>
                <w:rFonts w:eastAsia="Calibri"/>
              </w:rPr>
            </w:pPr>
          </w:p>
        </w:tc>
        <w:tc>
          <w:tcPr>
            <w:tcW w:w="2010" w:type="dxa"/>
          </w:tcPr>
          <w:p w14:paraId="68AEB4CB" w14:textId="77777777" w:rsidR="00C37CBD" w:rsidRPr="00C37CBD" w:rsidRDefault="00C37CBD" w:rsidP="00C37CBD">
            <w:pPr>
              <w:widowControl/>
              <w:autoSpaceDE/>
              <w:autoSpaceDN/>
              <w:rPr>
                <w:rFonts w:eastAsia="Calibri"/>
              </w:rPr>
            </w:pPr>
            <w:r w:rsidRPr="00C37CBD">
              <w:rPr>
                <w:rFonts w:eastAsia="Calibri"/>
              </w:rPr>
              <w:t>2. Ureditve poročanja odboru za spremljanje o primerih neskladnosti operacij, ki jih podpirajo skladi, z Listino in pritožbah glede Listine, predloženih v skladu z ureditvami na podlagi člena 69(7).</w:t>
            </w:r>
          </w:p>
        </w:tc>
        <w:tc>
          <w:tcPr>
            <w:tcW w:w="709" w:type="dxa"/>
          </w:tcPr>
          <w:p w14:paraId="115AC2B0" w14:textId="77777777" w:rsidR="00C37CBD" w:rsidRPr="00C37CBD" w:rsidRDefault="00C37CBD" w:rsidP="00C37CBD">
            <w:pPr>
              <w:widowControl/>
              <w:autoSpaceDE/>
              <w:autoSpaceDN/>
              <w:rPr>
                <w:rFonts w:eastAsia="Calibri"/>
              </w:rPr>
            </w:pPr>
            <w:r w:rsidRPr="00C37CBD">
              <w:rPr>
                <w:rFonts w:eastAsia="Calibri"/>
              </w:rPr>
              <w:t>Ne</w:t>
            </w:r>
          </w:p>
        </w:tc>
        <w:tc>
          <w:tcPr>
            <w:tcW w:w="2267" w:type="dxa"/>
          </w:tcPr>
          <w:p w14:paraId="61EBA5D7" w14:textId="77777777" w:rsidR="00C37CBD" w:rsidRPr="00C37CBD" w:rsidRDefault="00C37CBD" w:rsidP="00C37CBD">
            <w:pPr>
              <w:widowControl/>
              <w:autoSpaceDE/>
              <w:autoSpaceDN/>
              <w:rPr>
                <w:rFonts w:eastAsia="Calibri"/>
              </w:rPr>
            </w:pPr>
          </w:p>
        </w:tc>
        <w:tc>
          <w:tcPr>
            <w:tcW w:w="3402" w:type="dxa"/>
          </w:tcPr>
          <w:p w14:paraId="203578F3" w14:textId="77777777" w:rsidR="00C37CBD" w:rsidRDefault="00C37CBD" w:rsidP="00C37CBD">
            <w:pPr>
              <w:widowControl/>
              <w:autoSpaceDE/>
              <w:autoSpaceDN/>
              <w:rPr>
                <w:rFonts w:eastAsia="Calibri"/>
              </w:rPr>
            </w:pPr>
            <w:r w:rsidRPr="00C37CBD">
              <w:rPr>
                <w:rFonts w:eastAsia="Calibri"/>
              </w:rPr>
              <w:t xml:space="preserve">V sestavi odbora za spremljanje se zagotovijo predstavniki organov za varovanje človekovih pravic in/ali organov za enakost ter organizacij civilne družbe, ki delujejo na področju varstva človekovih pravic. </w:t>
            </w:r>
          </w:p>
          <w:p w14:paraId="20EEAF75" w14:textId="397F3904" w:rsidR="00C37CBD" w:rsidRPr="00C37CBD" w:rsidRDefault="00C37CBD" w:rsidP="00C37CBD">
            <w:pPr>
              <w:widowControl/>
              <w:autoSpaceDE/>
              <w:autoSpaceDN/>
              <w:rPr>
                <w:rFonts w:eastAsia="Calibri"/>
              </w:rPr>
            </w:pPr>
            <w:r w:rsidRPr="00C37CBD">
              <w:rPr>
                <w:rFonts w:eastAsia="Calibri"/>
              </w:rPr>
              <w:t xml:space="preserve">Poslovnik vsebuje določbo, da se odbor za spremljanje obvešča o skladnosti programov/operacij, ki jih podpirajo skladi, z ustreznimi določbami Listine. Predmet poročila vsebuje tudi opis, kateri korektivni ukrepi so bili sprejeti. Odgovorna oseba organa upravljanja pripravi poročilo odboru za spremljanje na podlagi informacij, zbranih med  upravljavskimi pregledi, </w:t>
            </w:r>
            <w:r w:rsidRPr="00C37CBD">
              <w:rPr>
                <w:rFonts w:eastAsia="Calibri"/>
              </w:rPr>
              <w:lastRenderedPageBreak/>
              <w:t>revizijskimi postopki, ugotovitvami EU/nacionalnih institucij, v okviru poročil o kršitvah Listine in pritožbami na Listino. Nacionalna uredba, ki opredeljuje pravila porabe sredstev Evropske unije, vzpostavlja pravno podlago za zagotavljanje učinkovitega pravnega varstva v primeru neskladnosti poslovanja z Listino. Na spletni strani SVRK bo izdelano spletno mesto s spletnim obrazcem za pritožbe na podlagi 7. odstavka 69. člena Uredbe (EU) 2021/1060.</w:t>
            </w:r>
          </w:p>
        </w:tc>
      </w:tr>
      <w:tr w:rsidR="00C37CBD" w:rsidRPr="00C37CBD" w14:paraId="0E35843A" w14:textId="77777777" w:rsidTr="00C37CBD">
        <w:trPr>
          <w:trHeight w:val="353"/>
        </w:trPr>
        <w:tc>
          <w:tcPr>
            <w:tcW w:w="1538" w:type="dxa"/>
            <w:vMerge w:val="restart"/>
          </w:tcPr>
          <w:p w14:paraId="1A9AAA88" w14:textId="77777777" w:rsidR="00C37CBD" w:rsidRPr="00C37CBD" w:rsidRDefault="00C37CBD" w:rsidP="00C37CBD">
            <w:pPr>
              <w:widowControl/>
              <w:autoSpaceDE/>
              <w:autoSpaceDN/>
              <w:rPr>
                <w:rFonts w:eastAsia="Calibri"/>
              </w:rPr>
            </w:pPr>
            <w:r w:rsidRPr="00C37CBD">
              <w:rPr>
                <w:rFonts w:eastAsia="Calibri"/>
              </w:rPr>
              <w:lastRenderedPageBreak/>
              <w:t>Izvajanje in uporaba Konvencije Združenih narodov o pravicah invalidov v skladu s Sklepom Sveta 2010/48/ES1</w:t>
            </w:r>
          </w:p>
        </w:tc>
        <w:tc>
          <w:tcPr>
            <w:tcW w:w="877" w:type="dxa"/>
            <w:vMerge w:val="restart"/>
          </w:tcPr>
          <w:p w14:paraId="3A8CEBB6" w14:textId="0D2518AB" w:rsidR="00C37CBD" w:rsidRPr="00C37CBD" w:rsidRDefault="00265675" w:rsidP="00C37CBD">
            <w:pPr>
              <w:widowControl/>
              <w:autoSpaceDE/>
              <w:autoSpaceDN/>
              <w:rPr>
                <w:rFonts w:eastAsia="Calibri"/>
              </w:rPr>
            </w:pPr>
            <w:r>
              <w:rPr>
                <w:rFonts w:eastAsia="Calibri"/>
              </w:rPr>
              <w:t>KS,</w:t>
            </w:r>
            <w:r w:rsidR="00C37CBD" w:rsidRPr="00C37CBD">
              <w:rPr>
                <w:rFonts w:eastAsia="Calibri"/>
              </w:rPr>
              <w:t xml:space="preserve"> ESRR, ESS+</w:t>
            </w:r>
          </w:p>
        </w:tc>
        <w:tc>
          <w:tcPr>
            <w:tcW w:w="1959" w:type="dxa"/>
            <w:vMerge w:val="restart"/>
          </w:tcPr>
          <w:p w14:paraId="4B3B89D2" w14:textId="77777777" w:rsidR="00C37CBD" w:rsidRPr="00C37CBD" w:rsidRDefault="00C37CBD" w:rsidP="00C37CBD">
            <w:pPr>
              <w:widowControl/>
              <w:autoSpaceDE/>
              <w:autoSpaceDN/>
              <w:rPr>
                <w:rFonts w:eastAsia="Calibri"/>
              </w:rPr>
            </w:pPr>
            <w:r w:rsidRPr="00C37CBD">
              <w:rPr>
                <w:rFonts w:eastAsia="Calibri"/>
              </w:rPr>
              <w:t>VSI</w:t>
            </w:r>
          </w:p>
          <w:p w14:paraId="46231BEC" w14:textId="77777777" w:rsidR="00C37CBD" w:rsidRPr="00C37CBD" w:rsidRDefault="00C37CBD" w:rsidP="00C37CBD">
            <w:pPr>
              <w:widowControl/>
              <w:autoSpaceDE/>
              <w:autoSpaceDN/>
              <w:rPr>
                <w:rFonts w:eastAsia="Calibri"/>
              </w:rPr>
            </w:pPr>
          </w:p>
        </w:tc>
        <w:tc>
          <w:tcPr>
            <w:tcW w:w="1134" w:type="dxa"/>
            <w:vMerge w:val="restart"/>
          </w:tcPr>
          <w:p w14:paraId="4BF31662" w14:textId="77777777" w:rsidR="00C37CBD" w:rsidRPr="00C37CBD" w:rsidRDefault="00C37CBD" w:rsidP="00C37CBD">
            <w:pPr>
              <w:widowControl/>
              <w:autoSpaceDE/>
              <w:autoSpaceDN/>
              <w:rPr>
                <w:rFonts w:eastAsia="Calibri"/>
              </w:rPr>
            </w:pPr>
            <w:r w:rsidRPr="00C37CBD">
              <w:rPr>
                <w:rFonts w:eastAsia="Calibri"/>
              </w:rPr>
              <w:t>Ne</w:t>
            </w:r>
          </w:p>
        </w:tc>
        <w:tc>
          <w:tcPr>
            <w:tcW w:w="8400" w:type="dxa"/>
            <w:gridSpan w:val="5"/>
            <w:shd w:val="clear" w:color="auto" w:fill="92D050"/>
          </w:tcPr>
          <w:p w14:paraId="47AE8BC9" w14:textId="77777777" w:rsidR="00C37CBD" w:rsidRPr="00C37CBD" w:rsidRDefault="00C37CBD" w:rsidP="00C37CBD">
            <w:pPr>
              <w:widowControl/>
              <w:autoSpaceDE/>
              <w:autoSpaceDN/>
              <w:jc w:val="center"/>
              <w:rPr>
                <w:rFonts w:eastAsia="Calibri"/>
              </w:rPr>
            </w:pPr>
            <w:r w:rsidRPr="00C37CBD">
              <w:rPr>
                <w:rFonts w:eastAsia="Calibri"/>
              </w:rPr>
              <w:t>Vzpostavljen je nacionalni okvir za izvajanje Konvencije Združenih narodov o pravicah invalidov, ki vključuje:</w:t>
            </w:r>
          </w:p>
        </w:tc>
      </w:tr>
      <w:tr w:rsidR="00C37CBD" w:rsidRPr="00C37CBD" w14:paraId="793355A2" w14:textId="77777777" w:rsidTr="00C37CBD">
        <w:trPr>
          <w:gridAfter w:val="1"/>
          <w:wAfter w:w="12" w:type="dxa"/>
          <w:trHeight w:val="353"/>
        </w:trPr>
        <w:tc>
          <w:tcPr>
            <w:tcW w:w="1538" w:type="dxa"/>
            <w:vMerge/>
          </w:tcPr>
          <w:p w14:paraId="361E4F42" w14:textId="77777777" w:rsidR="00C37CBD" w:rsidRPr="00C37CBD" w:rsidRDefault="00C37CBD" w:rsidP="00C37CBD">
            <w:pPr>
              <w:widowControl/>
              <w:autoSpaceDE/>
              <w:autoSpaceDN/>
              <w:rPr>
                <w:rFonts w:eastAsia="Calibri"/>
              </w:rPr>
            </w:pPr>
          </w:p>
        </w:tc>
        <w:tc>
          <w:tcPr>
            <w:tcW w:w="877" w:type="dxa"/>
            <w:vMerge/>
          </w:tcPr>
          <w:p w14:paraId="43D35491" w14:textId="77777777" w:rsidR="00C37CBD" w:rsidRPr="00C37CBD" w:rsidRDefault="00C37CBD" w:rsidP="00C37CBD">
            <w:pPr>
              <w:widowControl/>
              <w:autoSpaceDE/>
              <w:autoSpaceDN/>
              <w:rPr>
                <w:rFonts w:eastAsia="Calibri"/>
              </w:rPr>
            </w:pPr>
          </w:p>
        </w:tc>
        <w:tc>
          <w:tcPr>
            <w:tcW w:w="1959" w:type="dxa"/>
            <w:vMerge/>
          </w:tcPr>
          <w:p w14:paraId="1D60245B" w14:textId="77777777" w:rsidR="00C37CBD" w:rsidRPr="00C37CBD" w:rsidRDefault="00C37CBD" w:rsidP="00C37CBD">
            <w:pPr>
              <w:widowControl/>
              <w:autoSpaceDE/>
              <w:autoSpaceDN/>
              <w:rPr>
                <w:rFonts w:eastAsia="Calibri"/>
              </w:rPr>
            </w:pPr>
          </w:p>
        </w:tc>
        <w:tc>
          <w:tcPr>
            <w:tcW w:w="1134" w:type="dxa"/>
            <w:vMerge/>
          </w:tcPr>
          <w:p w14:paraId="0C5F7D32" w14:textId="77777777" w:rsidR="00C37CBD" w:rsidRPr="00C37CBD" w:rsidRDefault="00C37CBD" w:rsidP="00C37CBD">
            <w:pPr>
              <w:widowControl/>
              <w:autoSpaceDE/>
              <w:autoSpaceDN/>
              <w:rPr>
                <w:rFonts w:eastAsia="Calibri"/>
              </w:rPr>
            </w:pPr>
          </w:p>
        </w:tc>
        <w:tc>
          <w:tcPr>
            <w:tcW w:w="2010" w:type="dxa"/>
          </w:tcPr>
          <w:p w14:paraId="46529B3D" w14:textId="77777777" w:rsidR="00C37CBD" w:rsidRPr="00C37CBD" w:rsidRDefault="00C37CBD" w:rsidP="00C37CBD">
            <w:pPr>
              <w:widowControl/>
              <w:autoSpaceDE/>
              <w:autoSpaceDN/>
              <w:rPr>
                <w:rFonts w:eastAsia="Calibri"/>
              </w:rPr>
            </w:pPr>
            <w:r w:rsidRPr="00C37CBD">
              <w:rPr>
                <w:rFonts w:eastAsia="Calibri"/>
              </w:rPr>
              <w:t>1. Cilje z merljivimi vrednostmi, zbiranje podatkov in mehanizme spremljanja;</w:t>
            </w:r>
          </w:p>
        </w:tc>
        <w:tc>
          <w:tcPr>
            <w:tcW w:w="709" w:type="dxa"/>
          </w:tcPr>
          <w:p w14:paraId="6A1A5637" w14:textId="77777777" w:rsidR="00C37CBD" w:rsidRPr="00C37CBD" w:rsidRDefault="00C37CBD" w:rsidP="00C37CBD">
            <w:pPr>
              <w:widowControl/>
              <w:autoSpaceDE/>
              <w:autoSpaceDN/>
              <w:rPr>
                <w:rFonts w:eastAsia="Calibri"/>
              </w:rPr>
            </w:pPr>
            <w:r w:rsidRPr="00C37CBD">
              <w:rPr>
                <w:rFonts w:eastAsia="Calibri"/>
              </w:rPr>
              <w:t>Da</w:t>
            </w:r>
          </w:p>
        </w:tc>
        <w:tc>
          <w:tcPr>
            <w:tcW w:w="2267" w:type="dxa"/>
          </w:tcPr>
          <w:p w14:paraId="0F6A5AC5" w14:textId="77777777" w:rsidR="00C37CBD" w:rsidRPr="00C37CBD" w:rsidRDefault="00AF4511" w:rsidP="00C37CBD">
            <w:pPr>
              <w:widowControl/>
              <w:autoSpaceDE/>
              <w:autoSpaceDN/>
              <w:rPr>
                <w:rFonts w:eastAsia="Calibri"/>
              </w:rPr>
            </w:pPr>
            <w:hyperlink r:id="rId147" w:history="1">
              <w:r w:rsidR="00C37CBD" w:rsidRPr="00C37CBD">
                <w:rPr>
                  <w:rFonts w:eastAsia="Calibri"/>
                  <w:color w:val="0563C1"/>
                  <w:u w:val="single"/>
                </w:rPr>
                <w:t>Akcijski program za invalide 2022 - 2030</w:t>
              </w:r>
            </w:hyperlink>
            <w:r w:rsidR="00C37CBD" w:rsidRPr="00C37CBD">
              <w:rPr>
                <w:rFonts w:eastAsia="Calibri"/>
              </w:rPr>
              <w:t xml:space="preserve">  je sprejela Vlada RS v drugi polovici leta 2021 in je začel veljati 1. januarja 2022. </w:t>
            </w:r>
          </w:p>
        </w:tc>
        <w:tc>
          <w:tcPr>
            <w:tcW w:w="3402" w:type="dxa"/>
          </w:tcPr>
          <w:p w14:paraId="7E28E26C" w14:textId="77777777" w:rsidR="00C37CBD" w:rsidRPr="00C37CBD" w:rsidRDefault="00C37CBD" w:rsidP="00C37CBD">
            <w:pPr>
              <w:widowControl/>
              <w:autoSpaceDE/>
              <w:autoSpaceDN/>
              <w:rPr>
                <w:rFonts w:eastAsia="Calibri"/>
              </w:rPr>
            </w:pPr>
            <w:r w:rsidRPr="00C37CBD">
              <w:rPr>
                <w:rFonts w:eastAsia="Calibri"/>
              </w:rPr>
              <w:t>Cilji so uresničevanje, spodbujanje, varovanje in zagotavljanje polnega in enakega uživanja človekovih pravic invalidov ter spodbujanje spoštovanja njihovega dostojanstva. 13 temeljnih ciljev s 120 ukrepi je v skladu z mednarodnimi dokumenti, Konvencijo Združenih narodov o pravicah invalidov (v nadaljevanju: UNCRPD), Novo strategijo EU za invalide 2021 - 2030 ter Agendo za trajnostni razvoj 2030 in celovito urejajo vsa področja življenja invalidov.</w:t>
            </w:r>
          </w:p>
          <w:p w14:paraId="3254EB82" w14:textId="77777777" w:rsidR="00C37CBD" w:rsidRDefault="00C37CBD" w:rsidP="00C37CBD">
            <w:pPr>
              <w:widowControl/>
              <w:autoSpaceDE/>
              <w:autoSpaceDN/>
              <w:rPr>
                <w:rFonts w:eastAsia="Calibri"/>
              </w:rPr>
            </w:pPr>
          </w:p>
          <w:p w14:paraId="0183458B" w14:textId="7A232BD1" w:rsidR="00C37CBD" w:rsidRPr="00C37CBD" w:rsidRDefault="00C37CBD" w:rsidP="00C37CBD">
            <w:pPr>
              <w:widowControl/>
              <w:autoSpaceDE/>
              <w:autoSpaceDN/>
              <w:rPr>
                <w:rFonts w:eastAsia="Calibri"/>
              </w:rPr>
            </w:pPr>
            <w:r w:rsidRPr="00C37CBD">
              <w:rPr>
                <w:rFonts w:eastAsia="Calibri"/>
              </w:rPr>
              <w:lastRenderedPageBreak/>
              <w:t>Ukrepi, zapisani v akcijskem programu, so v pristojnosti več institucij, in sicer resornih ministrstev, vladnih služb, invalidskih in drugih institucij/invalidskih zavodov, ki morajo letno poročati o izvedenih aktivnostih na svojem delovnem področju.</w:t>
            </w:r>
          </w:p>
          <w:p w14:paraId="51A3FB6A" w14:textId="77777777" w:rsidR="00C37CBD" w:rsidRDefault="00C37CBD" w:rsidP="00C37CBD">
            <w:pPr>
              <w:widowControl/>
              <w:autoSpaceDE/>
              <w:autoSpaceDN/>
              <w:rPr>
                <w:rFonts w:eastAsia="Calibri"/>
              </w:rPr>
            </w:pPr>
          </w:p>
          <w:p w14:paraId="240FA629" w14:textId="58F532A0" w:rsidR="00C37CBD" w:rsidRPr="00C37CBD" w:rsidRDefault="00C37CBD" w:rsidP="00C37CBD">
            <w:pPr>
              <w:widowControl/>
              <w:autoSpaceDE/>
              <w:autoSpaceDN/>
              <w:rPr>
                <w:rFonts w:eastAsia="Calibri"/>
              </w:rPr>
            </w:pPr>
            <w:r w:rsidRPr="00C37CBD">
              <w:rPr>
                <w:rFonts w:eastAsia="Calibri"/>
              </w:rPr>
              <w:t>Na podlagi sprejetega sklepa o imenovanju in nalogah Komisije za spremljanje akcijskega programa (v nadaljevanju: komisija) je le-ta odgovorna za spremljanje in nadzor uresničevanja njegovih ciljev.</w:t>
            </w:r>
          </w:p>
          <w:p w14:paraId="0766435F" w14:textId="290832ED" w:rsidR="00C37CBD" w:rsidRPr="00C37CBD" w:rsidRDefault="00C37CBD" w:rsidP="00C37CBD">
            <w:pPr>
              <w:widowControl/>
              <w:autoSpaceDE/>
              <w:autoSpaceDN/>
              <w:rPr>
                <w:rFonts w:eastAsia="Calibri"/>
              </w:rPr>
            </w:pPr>
            <w:r w:rsidRPr="00C37CBD">
              <w:rPr>
                <w:rFonts w:eastAsia="Calibri"/>
              </w:rPr>
              <w:t>Komisija letno predloži Vladi poročilo o izvajanju Akcijskega programa za preteklo leto. Poročevalci beležijo vse dejavnosti, ki so bile izvedene v tem letu v okviru predvidenih 13 ciljev in 120 ukrepov.</w:t>
            </w:r>
          </w:p>
        </w:tc>
      </w:tr>
      <w:tr w:rsidR="00C37CBD" w:rsidRPr="00C37CBD" w14:paraId="6C2399F9" w14:textId="77777777" w:rsidTr="00C37CBD">
        <w:trPr>
          <w:gridAfter w:val="1"/>
          <w:wAfter w:w="12" w:type="dxa"/>
          <w:trHeight w:val="353"/>
        </w:trPr>
        <w:tc>
          <w:tcPr>
            <w:tcW w:w="1538" w:type="dxa"/>
            <w:vMerge/>
          </w:tcPr>
          <w:p w14:paraId="4169204D" w14:textId="77777777" w:rsidR="00C37CBD" w:rsidRPr="00C37CBD" w:rsidRDefault="00C37CBD" w:rsidP="00C37CBD">
            <w:pPr>
              <w:widowControl/>
              <w:autoSpaceDE/>
              <w:autoSpaceDN/>
              <w:rPr>
                <w:rFonts w:eastAsia="Calibri"/>
              </w:rPr>
            </w:pPr>
          </w:p>
        </w:tc>
        <w:tc>
          <w:tcPr>
            <w:tcW w:w="877" w:type="dxa"/>
            <w:vMerge/>
          </w:tcPr>
          <w:p w14:paraId="7908F02D" w14:textId="77777777" w:rsidR="00C37CBD" w:rsidRPr="00C37CBD" w:rsidRDefault="00C37CBD" w:rsidP="00C37CBD">
            <w:pPr>
              <w:widowControl/>
              <w:autoSpaceDE/>
              <w:autoSpaceDN/>
              <w:rPr>
                <w:rFonts w:eastAsia="Calibri"/>
              </w:rPr>
            </w:pPr>
          </w:p>
        </w:tc>
        <w:tc>
          <w:tcPr>
            <w:tcW w:w="1959" w:type="dxa"/>
            <w:vMerge/>
          </w:tcPr>
          <w:p w14:paraId="66F2F61E" w14:textId="77777777" w:rsidR="00C37CBD" w:rsidRPr="00C37CBD" w:rsidRDefault="00C37CBD" w:rsidP="00C37CBD">
            <w:pPr>
              <w:widowControl/>
              <w:autoSpaceDE/>
              <w:autoSpaceDN/>
              <w:rPr>
                <w:rFonts w:eastAsia="Calibri"/>
              </w:rPr>
            </w:pPr>
          </w:p>
        </w:tc>
        <w:tc>
          <w:tcPr>
            <w:tcW w:w="1134" w:type="dxa"/>
            <w:vMerge/>
          </w:tcPr>
          <w:p w14:paraId="11D8BBD6" w14:textId="77777777" w:rsidR="00C37CBD" w:rsidRPr="00C37CBD" w:rsidRDefault="00C37CBD" w:rsidP="00C37CBD">
            <w:pPr>
              <w:widowControl/>
              <w:autoSpaceDE/>
              <w:autoSpaceDN/>
              <w:rPr>
                <w:rFonts w:eastAsia="Calibri"/>
              </w:rPr>
            </w:pPr>
          </w:p>
        </w:tc>
        <w:tc>
          <w:tcPr>
            <w:tcW w:w="2010" w:type="dxa"/>
          </w:tcPr>
          <w:p w14:paraId="42AAB98A" w14:textId="77777777" w:rsidR="00C37CBD" w:rsidRPr="00C37CBD" w:rsidRDefault="00C37CBD" w:rsidP="00C37CBD">
            <w:pPr>
              <w:widowControl/>
              <w:autoSpaceDE/>
              <w:autoSpaceDN/>
              <w:rPr>
                <w:rFonts w:eastAsia="Calibri"/>
              </w:rPr>
            </w:pPr>
            <w:r w:rsidRPr="00C37CBD">
              <w:rPr>
                <w:rFonts w:eastAsia="Calibri"/>
              </w:rPr>
              <w:t>2. Ureditve za zagotovitev, da se politika, zakonodaja in standardi dostopnosti ustrezno upoštevajo pri pripravi in izvajanju programov</w:t>
            </w:r>
          </w:p>
        </w:tc>
        <w:tc>
          <w:tcPr>
            <w:tcW w:w="709" w:type="dxa"/>
          </w:tcPr>
          <w:p w14:paraId="2A9CB0D6" w14:textId="77777777" w:rsidR="00C37CBD" w:rsidRPr="00C37CBD" w:rsidRDefault="00C37CBD" w:rsidP="00C37CBD">
            <w:pPr>
              <w:widowControl/>
              <w:autoSpaceDE/>
              <w:autoSpaceDN/>
              <w:rPr>
                <w:rFonts w:eastAsia="Calibri"/>
              </w:rPr>
            </w:pPr>
            <w:r w:rsidRPr="00C37CBD">
              <w:rPr>
                <w:rFonts w:eastAsia="Calibri"/>
              </w:rPr>
              <w:t>Da</w:t>
            </w:r>
          </w:p>
        </w:tc>
        <w:tc>
          <w:tcPr>
            <w:tcW w:w="2267" w:type="dxa"/>
          </w:tcPr>
          <w:p w14:paraId="5838C314" w14:textId="77777777" w:rsidR="00C37CBD" w:rsidRPr="00C37CBD" w:rsidRDefault="00AF4511" w:rsidP="00C37CBD">
            <w:pPr>
              <w:widowControl/>
              <w:autoSpaceDE/>
              <w:autoSpaceDN/>
              <w:rPr>
                <w:rFonts w:eastAsia="Calibri"/>
              </w:rPr>
            </w:pPr>
            <w:hyperlink r:id="rId148" w:history="1">
              <w:r w:rsidR="00C37CBD" w:rsidRPr="00C37CBD">
                <w:rPr>
                  <w:rFonts w:eastAsia="Calibri"/>
                  <w:color w:val="0563C1"/>
                  <w:u w:val="single"/>
                </w:rPr>
                <w:t>Akcijski program za invalide 2022 - 2030</w:t>
              </w:r>
            </w:hyperlink>
          </w:p>
          <w:p w14:paraId="14A0BF18" w14:textId="77777777" w:rsidR="00C37CBD" w:rsidRPr="00C37CBD" w:rsidRDefault="00AF4511" w:rsidP="00C37CBD">
            <w:pPr>
              <w:widowControl/>
              <w:autoSpaceDE/>
              <w:autoSpaceDN/>
              <w:rPr>
                <w:rFonts w:eastAsia="Calibri"/>
              </w:rPr>
            </w:pPr>
            <w:hyperlink r:id="rId149" w:history="1">
              <w:r w:rsidR="00C37CBD" w:rsidRPr="00C37CBD">
                <w:rPr>
                  <w:rFonts w:eastAsia="Calibri"/>
                  <w:color w:val="0563C1"/>
                  <w:u w:val="single"/>
                </w:rPr>
                <w:t>Zakon o izenačevanju možnosti invalidov</w:t>
              </w:r>
            </w:hyperlink>
          </w:p>
          <w:p w14:paraId="75CFB39D" w14:textId="77777777" w:rsidR="00C37CBD" w:rsidRPr="00C37CBD" w:rsidRDefault="00C37CBD" w:rsidP="00C37CBD">
            <w:pPr>
              <w:widowControl/>
              <w:autoSpaceDE/>
              <w:autoSpaceDN/>
              <w:rPr>
                <w:rFonts w:eastAsia="Calibri"/>
              </w:rPr>
            </w:pPr>
          </w:p>
        </w:tc>
        <w:tc>
          <w:tcPr>
            <w:tcW w:w="3402" w:type="dxa"/>
          </w:tcPr>
          <w:p w14:paraId="3C2A7B35" w14:textId="77777777" w:rsidR="00C37CBD" w:rsidRPr="00C37CBD" w:rsidRDefault="00C37CBD" w:rsidP="00C37CBD">
            <w:pPr>
              <w:widowControl/>
              <w:autoSpaceDE/>
              <w:autoSpaceDN/>
              <w:rPr>
                <w:rFonts w:eastAsia="Calibri"/>
              </w:rPr>
            </w:pPr>
            <w:r w:rsidRPr="00C37CBD">
              <w:rPr>
                <w:rFonts w:eastAsia="Calibri"/>
              </w:rPr>
              <w:t xml:space="preserve">Pri pripravi Zakona o izenačevanju možnosti invalidov in Akcijskega programa za invalide 2022 - 2030 so sodelovali predstavniki resornih ministrstev, strokovnih organizacij, Državnega sveta invalidskih organizacij Slovenije (NSIOS), drugih invalidskih organizacij izven </w:t>
            </w:r>
            <w:r w:rsidRPr="00C37CBD">
              <w:rPr>
                <w:rFonts w:eastAsia="Calibri"/>
              </w:rPr>
              <w:lastRenderedPageBreak/>
              <w:t>NSIOS in Slovenska Zveza društev upokojencev.</w:t>
            </w:r>
          </w:p>
          <w:p w14:paraId="57D820B0" w14:textId="77777777" w:rsidR="00C37CBD" w:rsidRDefault="00C37CBD" w:rsidP="00C37CBD">
            <w:pPr>
              <w:widowControl/>
              <w:autoSpaceDE/>
              <w:autoSpaceDN/>
              <w:rPr>
                <w:rFonts w:eastAsia="Calibri"/>
              </w:rPr>
            </w:pPr>
          </w:p>
          <w:p w14:paraId="44C56CC1" w14:textId="5714E669" w:rsidR="00C37CBD" w:rsidRPr="00C37CBD" w:rsidRDefault="00C37CBD" w:rsidP="00C37CBD">
            <w:pPr>
              <w:widowControl/>
              <w:autoSpaceDE/>
              <w:autoSpaceDN/>
              <w:rPr>
                <w:rFonts w:eastAsia="Calibri"/>
              </w:rPr>
            </w:pPr>
            <w:r w:rsidRPr="00C37CBD">
              <w:rPr>
                <w:rFonts w:eastAsia="Calibri"/>
              </w:rPr>
              <w:t>Akcijski program za invalide 2022 - 2030 je najprej potrdil Svet za invalide RS, ki je nadzorni mehanizem po 2. odstavku 33. člena UNCRPD in je po njihovi potrditvi šel v sprejem na vlado.</w:t>
            </w:r>
          </w:p>
          <w:p w14:paraId="64EA1369" w14:textId="77777777" w:rsidR="00C37CBD" w:rsidRPr="00C37CBD" w:rsidRDefault="00C37CBD" w:rsidP="00C37CBD">
            <w:pPr>
              <w:widowControl/>
              <w:autoSpaceDE/>
              <w:autoSpaceDN/>
              <w:rPr>
                <w:rFonts w:eastAsia="Calibri"/>
              </w:rPr>
            </w:pPr>
            <w:r w:rsidRPr="00C37CBD">
              <w:rPr>
                <w:rFonts w:eastAsia="Calibri"/>
              </w:rPr>
              <w:t>Vsi projekti, podprti s skladi ESI ali nacionalnimi sredstvi, morajo biti skladni z zahtevami UNCRPD v skladu s Sklepom Sveta 2010/48/ES (zlasti členom 9) in drugimi relevantnimi predpisi, ki bodo sprejeti za izpolnjevanje posameznih pogojev.</w:t>
            </w:r>
          </w:p>
          <w:p w14:paraId="61B3B4A1" w14:textId="77777777" w:rsidR="00C37CBD" w:rsidRDefault="00C37CBD" w:rsidP="00C37CBD">
            <w:pPr>
              <w:widowControl/>
              <w:autoSpaceDE/>
              <w:autoSpaceDN/>
              <w:rPr>
                <w:rFonts w:eastAsia="Calibri"/>
              </w:rPr>
            </w:pPr>
          </w:p>
          <w:p w14:paraId="02F7812F" w14:textId="3C4FEFEA" w:rsidR="00C37CBD" w:rsidRPr="00C37CBD" w:rsidRDefault="00C37CBD" w:rsidP="00C37CBD">
            <w:pPr>
              <w:widowControl/>
              <w:autoSpaceDE/>
              <w:autoSpaceDN/>
              <w:rPr>
                <w:rFonts w:eastAsia="Calibri"/>
              </w:rPr>
            </w:pPr>
            <w:r w:rsidRPr="00C37CBD">
              <w:rPr>
                <w:rFonts w:eastAsia="Calibri"/>
              </w:rPr>
              <w:t>Nediskriminacija in enake možnosti invalidov bo zagotovljena z ustreznimi ukrepi za zagotavljanje enakopravnega dostopa do fizičnega okolja, prevoza, informacij in komunikacij, vključno z informacijsko-komunikacijskimi tehnologijami in sistemi, ter do drugih objektov in storitev, odprtih ali na voljo javnosti.</w:t>
            </w:r>
          </w:p>
        </w:tc>
      </w:tr>
      <w:tr w:rsidR="00C37CBD" w:rsidRPr="00C37CBD" w14:paraId="2ACE357A" w14:textId="77777777" w:rsidTr="00C37CBD">
        <w:trPr>
          <w:gridAfter w:val="1"/>
          <w:wAfter w:w="12" w:type="dxa"/>
          <w:trHeight w:val="2417"/>
        </w:trPr>
        <w:tc>
          <w:tcPr>
            <w:tcW w:w="1538" w:type="dxa"/>
            <w:vMerge/>
          </w:tcPr>
          <w:p w14:paraId="2CD6E49D" w14:textId="77777777" w:rsidR="00C37CBD" w:rsidRPr="00C37CBD" w:rsidRDefault="00C37CBD" w:rsidP="00C37CBD">
            <w:pPr>
              <w:widowControl/>
              <w:autoSpaceDE/>
              <w:autoSpaceDN/>
              <w:rPr>
                <w:rFonts w:eastAsia="Calibri"/>
              </w:rPr>
            </w:pPr>
          </w:p>
        </w:tc>
        <w:tc>
          <w:tcPr>
            <w:tcW w:w="877" w:type="dxa"/>
            <w:vMerge/>
          </w:tcPr>
          <w:p w14:paraId="4B0D2EE1" w14:textId="77777777" w:rsidR="00C37CBD" w:rsidRPr="00C37CBD" w:rsidRDefault="00C37CBD" w:rsidP="00C37CBD">
            <w:pPr>
              <w:widowControl/>
              <w:autoSpaceDE/>
              <w:autoSpaceDN/>
              <w:rPr>
                <w:rFonts w:eastAsia="Calibri"/>
              </w:rPr>
            </w:pPr>
          </w:p>
        </w:tc>
        <w:tc>
          <w:tcPr>
            <w:tcW w:w="1959" w:type="dxa"/>
            <w:vMerge/>
          </w:tcPr>
          <w:p w14:paraId="53CC5164" w14:textId="77777777" w:rsidR="00C37CBD" w:rsidRPr="00C37CBD" w:rsidRDefault="00C37CBD" w:rsidP="00C37CBD">
            <w:pPr>
              <w:widowControl/>
              <w:autoSpaceDE/>
              <w:autoSpaceDN/>
              <w:rPr>
                <w:rFonts w:eastAsia="Calibri"/>
              </w:rPr>
            </w:pPr>
          </w:p>
        </w:tc>
        <w:tc>
          <w:tcPr>
            <w:tcW w:w="1134" w:type="dxa"/>
            <w:vMerge/>
          </w:tcPr>
          <w:p w14:paraId="605B597E" w14:textId="77777777" w:rsidR="00C37CBD" w:rsidRPr="00C37CBD" w:rsidRDefault="00C37CBD" w:rsidP="00C37CBD">
            <w:pPr>
              <w:widowControl/>
              <w:autoSpaceDE/>
              <w:autoSpaceDN/>
              <w:rPr>
                <w:rFonts w:eastAsia="Calibri"/>
              </w:rPr>
            </w:pPr>
          </w:p>
        </w:tc>
        <w:tc>
          <w:tcPr>
            <w:tcW w:w="2010" w:type="dxa"/>
          </w:tcPr>
          <w:p w14:paraId="2B8533C1" w14:textId="77777777" w:rsidR="00C37CBD" w:rsidRPr="00C37CBD" w:rsidRDefault="00C37CBD" w:rsidP="00C37CBD">
            <w:pPr>
              <w:widowControl/>
              <w:autoSpaceDE/>
              <w:autoSpaceDN/>
              <w:rPr>
                <w:rFonts w:eastAsia="Calibri"/>
              </w:rPr>
            </w:pPr>
            <w:r w:rsidRPr="00C37CBD">
              <w:rPr>
                <w:rFonts w:eastAsia="Calibri"/>
              </w:rPr>
              <w:t>3. Ureditve poročanja odboru za spremljanje o primerih neskladnosti operacij, ki jih podpirajo skladi, s Konvencijo Združenih narodov o pravicah invalidov in pritožbah glede navedene konvencije, predloženih v skladu z ureditvami na podlagi člena 69(7).</w:t>
            </w:r>
          </w:p>
        </w:tc>
        <w:tc>
          <w:tcPr>
            <w:tcW w:w="709" w:type="dxa"/>
          </w:tcPr>
          <w:p w14:paraId="301F4C0E" w14:textId="77777777" w:rsidR="00C37CBD" w:rsidRPr="00C37CBD" w:rsidRDefault="00C37CBD" w:rsidP="00C37CBD">
            <w:pPr>
              <w:widowControl/>
              <w:autoSpaceDE/>
              <w:autoSpaceDN/>
              <w:rPr>
                <w:rFonts w:eastAsia="Calibri"/>
              </w:rPr>
            </w:pPr>
            <w:r w:rsidRPr="00C37CBD">
              <w:rPr>
                <w:rFonts w:eastAsia="Calibri"/>
              </w:rPr>
              <w:t>Ne</w:t>
            </w:r>
          </w:p>
        </w:tc>
        <w:tc>
          <w:tcPr>
            <w:tcW w:w="2267" w:type="dxa"/>
          </w:tcPr>
          <w:p w14:paraId="3BB57FDD" w14:textId="77777777" w:rsidR="00C37CBD" w:rsidRPr="00C37CBD" w:rsidRDefault="00AF4511" w:rsidP="00C37CBD">
            <w:pPr>
              <w:widowControl/>
              <w:autoSpaceDE/>
              <w:autoSpaceDN/>
              <w:rPr>
                <w:rFonts w:eastAsia="Calibri"/>
              </w:rPr>
            </w:pPr>
            <w:hyperlink r:id="rId150" w:history="1">
              <w:r w:rsidR="00C37CBD" w:rsidRPr="00C37CBD">
                <w:rPr>
                  <w:rFonts w:eastAsia="Calibri"/>
                  <w:color w:val="0563C1"/>
                  <w:u w:val="single"/>
                </w:rPr>
                <w:t>Akcijski program za invalide 2022 - 2030</w:t>
              </w:r>
            </w:hyperlink>
          </w:p>
        </w:tc>
        <w:tc>
          <w:tcPr>
            <w:tcW w:w="3402" w:type="dxa"/>
          </w:tcPr>
          <w:p w14:paraId="3CF725C4" w14:textId="1300E0D1" w:rsidR="00C37CBD" w:rsidRPr="00C37CBD" w:rsidRDefault="00C37CBD" w:rsidP="00C37CBD">
            <w:pPr>
              <w:widowControl/>
              <w:autoSpaceDE/>
              <w:autoSpaceDN/>
              <w:rPr>
                <w:rFonts w:eastAsia="Calibri"/>
              </w:rPr>
            </w:pPr>
            <w:r w:rsidRPr="00C37CBD">
              <w:rPr>
                <w:rFonts w:eastAsia="Calibri"/>
              </w:rPr>
              <w:t xml:space="preserve">Komisija za spremljanje akcijskega programa </w:t>
            </w:r>
            <w:r w:rsidR="00330D12">
              <w:rPr>
                <w:rFonts w:eastAsia="Calibri"/>
              </w:rPr>
              <w:t xml:space="preserve">za invalide (API) </w:t>
            </w:r>
            <w:r w:rsidRPr="00C37CBD">
              <w:rPr>
                <w:rFonts w:eastAsia="Calibri"/>
              </w:rPr>
              <w:t>bo imenovana v letu 2022 in bo sestavljena iz skupine strokovnjakov z vseh resornih ministrstev, vladnih služb, drugih institucij, ki delujejo na predmetnem področju/institucij, ki delujejo na področju invalidnosti. Ena od njenih nalog bo letno poročanje o izvajanju Akcijskega programa.</w:t>
            </w:r>
          </w:p>
          <w:p w14:paraId="19055F72" w14:textId="77777777" w:rsidR="00C37CBD" w:rsidRDefault="00C37CBD" w:rsidP="00C37CBD">
            <w:pPr>
              <w:widowControl/>
              <w:autoSpaceDE/>
              <w:autoSpaceDN/>
              <w:rPr>
                <w:rFonts w:eastAsia="Calibri"/>
              </w:rPr>
            </w:pPr>
          </w:p>
          <w:p w14:paraId="707099EE" w14:textId="5F4945BD" w:rsidR="00C37CBD" w:rsidRPr="00C37CBD" w:rsidRDefault="00C37CBD" w:rsidP="00C37CBD">
            <w:pPr>
              <w:widowControl/>
              <w:autoSpaceDE/>
              <w:autoSpaceDN/>
              <w:rPr>
                <w:rFonts w:eastAsia="Calibri"/>
              </w:rPr>
            </w:pPr>
            <w:r w:rsidRPr="00C37CBD">
              <w:rPr>
                <w:rFonts w:eastAsia="Calibri"/>
              </w:rPr>
              <w:t>V skladu z 38. členom Uredbe (EU) 2022/1060 bo ustanovljen odbor za spremljanje, ki bo imenoval predstavnike/člane vseh posredniških teles in druge predstavnike partnerjev iz člena 8(1).</w:t>
            </w:r>
          </w:p>
        </w:tc>
      </w:tr>
    </w:tbl>
    <w:p w14:paraId="3E4816D7" w14:textId="77777777" w:rsidR="00C37CBD" w:rsidRDefault="00C37CBD" w:rsidP="00C37CBD">
      <w:pPr>
        <w:ind w:left="709" w:right="8232"/>
      </w:pPr>
    </w:p>
    <w:p w14:paraId="5D59D28C" w14:textId="77777777" w:rsidR="00265675" w:rsidRDefault="00265675">
      <w:r>
        <w:br w:type="page"/>
      </w:r>
    </w:p>
    <w:p w14:paraId="5FEE5FED" w14:textId="4CB881D6" w:rsidR="00C37CBD" w:rsidRDefault="00C37CBD" w:rsidP="00C37CBD">
      <w:pPr>
        <w:ind w:left="709" w:right="8232"/>
      </w:pPr>
      <w:r>
        <w:lastRenderedPageBreak/>
        <w:t>Razpredelnica</w:t>
      </w:r>
      <w:r>
        <w:rPr>
          <w:spacing w:val="3"/>
        </w:rPr>
        <w:t xml:space="preserve"> </w:t>
      </w:r>
      <w:r>
        <w:t>12.b:</w:t>
      </w:r>
      <w:r>
        <w:rPr>
          <w:spacing w:val="-11"/>
        </w:rPr>
        <w:t xml:space="preserve"> </w:t>
      </w:r>
      <w:r>
        <w:t>Tematski omogočitveni</w:t>
      </w:r>
      <w:r>
        <w:rPr>
          <w:spacing w:val="53"/>
        </w:rPr>
        <w:t xml:space="preserve"> </w:t>
      </w:r>
      <w:r>
        <w:t>pogoji</w:t>
      </w:r>
    </w:p>
    <w:p w14:paraId="1E308A8E" w14:textId="77777777" w:rsidR="00C37CBD" w:rsidRDefault="00C37CBD" w:rsidP="003F77CE">
      <w:pPr>
        <w:rPr>
          <w:sz w:val="24"/>
        </w:rPr>
      </w:pPr>
    </w:p>
    <w:tbl>
      <w:tblPr>
        <w:tblW w:w="13896" w:type="dxa"/>
        <w:tblInd w:w="2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38"/>
        <w:gridCol w:w="877"/>
        <w:gridCol w:w="1985"/>
        <w:gridCol w:w="1134"/>
        <w:gridCol w:w="1984"/>
        <w:gridCol w:w="709"/>
        <w:gridCol w:w="2267"/>
        <w:gridCol w:w="3402"/>
      </w:tblGrid>
      <w:tr w:rsidR="00AD3B8E" w:rsidRPr="00AD3B8E" w14:paraId="22D4DCAB" w14:textId="77777777" w:rsidTr="00953B42">
        <w:trPr>
          <w:trHeight w:val="858"/>
          <w:tblHeader/>
        </w:trPr>
        <w:tc>
          <w:tcPr>
            <w:tcW w:w="1538" w:type="dxa"/>
            <w:shd w:val="pct10" w:color="auto" w:fill="auto"/>
          </w:tcPr>
          <w:p w14:paraId="4AF18121" w14:textId="77777777" w:rsidR="00AD3B8E" w:rsidRPr="00AD3B8E" w:rsidRDefault="00AD3B8E" w:rsidP="00AD3B8E">
            <w:pPr>
              <w:widowControl/>
              <w:autoSpaceDE/>
              <w:autoSpaceDN/>
              <w:jc w:val="center"/>
              <w:rPr>
                <w:rFonts w:eastAsia="Calibri"/>
              </w:rPr>
            </w:pPr>
            <w:r w:rsidRPr="00AD3B8E">
              <w:rPr>
                <w:rFonts w:eastAsia="Calibri"/>
              </w:rPr>
              <w:t>Omogočitveni</w:t>
            </w:r>
          </w:p>
          <w:p w14:paraId="2DF3A934" w14:textId="77777777" w:rsidR="00AD3B8E" w:rsidRPr="00AD3B8E" w:rsidRDefault="00AD3B8E" w:rsidP="00AD3B8E">
            <w:pPr>
              <w:widowControl/>
              <w:autoSpaceDE/>
              <w:autoSpaceDN/>
              <w:jc w:val="center"/>
              <w:rPr>
                <w:rFonts w:eastAsia="Calibri"/>
              </w:rPr>
            </w:pPr>
            <w:r w:rsidRPr="00AD3B8E">
              <w:rPr>
                <w:rFonts w:eastAsia="Calibri"/>
              </w:rPr>
              <w:t>pogoji</w:t>
            </w:r>
          </w:p>
        </w:tc>
        <w:tc>
          <w:tcPr>
            <w:tcW w:w="877" w:type="dxa"/>
            <w:shd w:val="pct10" w:color="auto" w:fill="auto"/>
          </w:tcPr>
          <w:p w14:paraId="77AEFE0A" w14:textId="77777777" w:rsidR="00AD3B8E" w:rsidRPr="00AD3B8E" w:rsidRDefault="00AD3B8E" w:rsidP="00AD3B8E">
            <w:pPr>
              <w:widowControl/>
              <w:autoSpaceDE/>
              <w:autoSpaceDN/>
              <w:jc w:val="center"/>
              <w:rPr>
                <w:rFonts w:eastAsia="Calibri"/>
              </w:rPr>
            </w:pPr>
            <w:r w:rsidRPr="00AD3B8E">
              <w:rPr>
                <w:rFonts w:eastAsia="Calibri"/>
              </w:rPr>
              <w:t>Sklad</w:t>
            </w:r>
          </w:p>
        </w:tc>
        <w:tc>
          <w:tcPr>
            <w:tcW w:w="1985" w:type="dxa"/>
            <w:shd w:val="pct10" w:color="auto" w:fill="auto"/>
          </w:tcPr>
          <w:p w14:paraId="0F54B0C9" w14:textId="667A3E32" w:rsidR="00AD3B8E" w:rsidRPr="00AD3B8E" w:rsidRDefault="00AD3B8E" w:rsidP="00AD3B8E">
            <w:pPr>
              <w:widowControl/>
              <w:autoSpaceDE/>
              <w:autoSpaceDN/>
              <w:jc w:val="center"/>
              <w:rPr>
                <w:rFonts w:eastAsia="Calibri"/>
              </w:rPr>
            </w:pPr>
            <w:r w:rsidRPr="00AD3B8E">
              <w:rPr>
                <w:rFonts w:eastAsia="Calibri"/>
              </w:rPr>
              <w:t>Specifični cilj</w:t>
            </w:r>
          </w:p>
        </w:tc>
        <w:tc>
          <w:tcPr>
            <w:tcW w:w="1134" w:type="dxa"/>
            <w:shd w:val="pct10" w:color="auto" w:fill="auto"/>
          </w:tcPr>
          <w:p w14:paraId="3F0EB8E8" w14:textId="77777777" w:rsidR="00AD3B8E" w:rsidRPr="00AD3B8E" w:rsidRDefault="00AD3B8E" w:rsidP="00AD3B8E">
            <w:pPr>
              <w:widowControl/>
              <w:autoSpaceDE/>
              <w:autoSpaceDN/>
              <w:jc w:val="center"/>
              <w:rPr>
                <w:rFonts w:eastAsia="Calibri"/>
              </w:rPr>
            </w:pPr>
            <w:r w:rsidRPr="00AD3B8E">
              <w:rPr>
                <w:rFonts w:eastAsia="Calibri"/>
              </w:rPr>
              <w:t>Izpolnitev</w:t>
            </w:r>
          </w:p>
          <w:p w14:paraId="32D8645D" w14:textId="77777777" w:rsidR="00AD3B8E" w:rsidRPr="00AD3B8E" w:rsidRDefault="00AD3B8E" w:rsidP="00AD3B8E">
            <w:pPr>
              <w:widowControl/>
              <w:autoSpaceDE/>
              <w:autoSpaceDN/>
              <w:jc w:val="center"/>
              <w:rPr>
                <w:rFonts w:eastAsia="Calibri"/>
              </w:rPr>
            </w:pPr>
            <w:r w:rsidRPr="00AD3B8E">
              <w:rPr>
                <w:rFonts w:eastAsia="Calibri"/>
              </w:rPr>
              <w:t>omogoč.</w:t>
            </w:r>
          </w:p>
          <w:p w14:paraId="328F1396" w14:textId="77777777" w:rsidR="00AD3B8E" w:rsidRPr="00AD3B8E" w:rsidRDefault="00AD3B8E" w:rsidP="00AD3B8E">
            <w:pPr>
              <w:widowControl/>
              <w:autoSpaceDE/>
              <w:autoSpaceDN/>
              <w:jc w:val="center"/>
              <w:rPr>
                <w:rFonts w:eastAsia="Calibri"/>
              </w:rPr>
            </w:pPr>
            <w:r w:rsidRPr="00AD3B8E">
              <w:rPr>
                <w:rFonts w:eastAsia="Calibri"/>
              </w:rPr>
              <w:t>pogoja</w:t>
            </w:r>
          </w:p>
        </w:tc>
        <w:tc>
          <w:tcPr>
            <w:tcW w:w="1984" w:type="dxa"/>
            <w:shd w:val="pct10" w:color="auto" w:fill="auto"/>
          </w:tcPr>
          <w:p w14:paraId="35EF2621" w14:textId="77777777" w:rsidR="00AD3B8E" w:rsidRPr="00AD3B8E" w:rsidRDefault="00AD3B8E" w:rsidP="00AD3B8E">
            <w:pPr>
              <w:widowControl/>
              <w:autoSpaceDE/>
              <w:autoSpaceDN/>
              <w:jc w:val="center"/>
              <w:rPr>
                <w:rFonts w:eastAsia="Calibri"/>
              </w:rPr>
            </w:pPr>
            <w:r w:rsidRPr="00AD3B8E">
              <w:rPr>
                <w:rFonts w:eastAsia="Calibri"/>
              </w:rPr>
              <w:t>Merila</w:t>
            </w:r>
          </w:p>
        </w:tc>
        <w:tc>
          <w:tcPr>
            <w:tcW w:w="709" w:type="dxa"/>
            <w:shd w:val="pct10" w:color="auto" w:fill="auto"/>
          </w:tcPr>
          <w:p w14:paraId="32968227" w14:textId="7AB0F23B" w:rsidR="00AD3B8E" w:rsidRPr="00AD3B8E" w:rsidRDefault="00AD3B8E" w:rsidP="00AD3B8E">
            <w:pPr>
              <w:widowControl/>
              <w:autoSpaceDE/>
              <w:autoSpaceDN/>
              <w:jc w:val="center"/>
              <w:rPr>
                <w:rFonts w:eastAsia="Calibri"/>
              </w:rPr>
            </w:pPr>
            <w:r w:rsidRPr="00AD3B8E">
              <w:rPr>
                <w:rFonts w:eastAsia="Calibri"/>
              </w:rPr>
              <w:t>Izpolnitev meril</w:t>
            </w:r>
          </w:p>
        </w:tc>
        <w:tc>
          <w:tcPr>
            <w:tcW w:w="2267" w:type="dxa"/>
            <w:shd w:val="pct10" w:color="auto" w:fill="auto"/>
          </w:tcPr>
          <w:p w14:paraId="530BD48E" w14:textId="77777777" w:rsidR="00AD3B8E" w:rsidRPr="00AD3B8E" w:rsidRDefault="00AD3B8E" w:rsidP="00AD3B8E">
            <w:pPr>
              <w:widowControl/>
              <w:autoSpaceDE/>
              <w:autoSpaceDN/>
              <w:jc w:val="center"/>
              <w:rPr>
                <w:rFonts w:eastAsia="Calibri"/>
              </w:rPr>
            </w:pPr>
            <w:r w:rsidRPr="00AD3B8E">
              <w:rPr>
                <w:rFonts w:eastAsia="Calibri"/>
              </w:rPr>
              <w:t>Sklic na ustrezne dokumente</w:t>
            </w:r>
          </w:p>
        </w:tc>
        <w:tc>
          <w:tcPr>
            <w:tcW w:w="3402" w:type="dxa"/>
            <w:shd w:val="pct10" w:color="auto" w:fill="auto"/>
          </w:tcPr>
          <w:p w14:paraId="07E622E2" w14:textId="77777777" w:rsidR="00AD3B8E" w:rsidRPr="00AD3B8E" w:rsidRDefault="00AD3B8E" w:rsidP="00AD3B8E">
            <w:pPr>
              <w:widowControl/>
              <w:autoSpaceDE/>
              <w:autoSpaceDN/>
              <w:jc w:val="center"/>
              <w:rPr>
                <w:rFonts w:eastAsia="Calibri"/>
              </w:rPr>
            </w:pPr>
            <w:r w:rsidRPr="00AD3B8E">
              <w:rPr>
                <w:rFonts w:eastAsia="Calibri"/>
              </w:rPr>
              <w:t>Utemeljitev</w:t>
            </w:r>
          </w:p>
        </w:tc>
      </w:tr>
      <w:tr w:rsidR="00AD3B8E" w:rsidRPr="00AD3B8E" w14:paraId="23B37B1C" w14:textId="77777777" w:rsidTr="00953B42">
        <w:trPr>
          <w:trHeight w:val="353"/>
        </w:trPr>
        <w:tc>
          <w:tcPr>
            <w:tcW w:w="1538" w:type="dxa"/>
            <w:vMerge w:val="restart"/>
          </w:tcPr>
          <w:p w14:paraId="5B22582C" w14:textId="77777777" w:rsidR="00AD3B8E" w:rsidRPr="00AD3B8E" w:rsidRDefault="00AD3B8E" w:rsidP="00AD3B8E">
            <w:pPr>
              <w:widowControl/>
              <w:autoSpaceDE/>
              <w:autoSpaceDN/>
              <w:rPr>
                <w:rFonts w:eastAsia="Calibri"/>
              </w:rPr>
            </w:pPr>
            <w:r w:rsidRPr="00AD3B8E">
              <w:rPr>
                <w:rFonts w:eastAsia="Calibri"/>
              </w:rPr>
              <w:t>1.1 Dobro</w:t>
            </w:r>
          </w:p>
          <w:p w14:paraId="4F9D77D6" w14:textId="77777777" w:rsidR="00AD3B8E" w:rsidRPr="00AD3B8E" w:rsidRDefault="00AD3B8E" w:rsidP="00AD3B8E">
            <w:pPr>
              <w:widowControl/>
              <w:autoSpaceDE/>
              <w:autoSpaceDN/>
              <w:rPr>
                <w:rFonts w:eastAsia="Calibri"/>
              </w:rPr>
            </w:pPr>
            <w:r w:rsidRPr="00AD3B8E">
              <w:rPr>
                <w:rFonts w:eastAsia="Calibri"/>
              </w:rPr>
              <w:t>upravljanje</w:t>
            </w:r>
          </w:p>
          <w:p w14:paraId="670B1D23" w14:textId="77777777" w:rsidR="00AD3B8E" w:rsidRPr="00AD3B8E" w:rsidRDefault="00AD3B8E" w:rsidP="00AD3B8E">
            <w:pPr>
              <w:widowControl/>
              <w:autoSpaceDE/>
              <w:autoSpaceDN/>
              <w:rPr>
                <w:rFonts w:eastAsia="Calibri"/>
              </w:rPr>
            </w:pPr>
            <w:r w:rsidRPr="00AD3B8E">
              <w:rPr>
                <w:rFonts w:eastAsia="Calibri"/>
              </w:rPr>
              <w:t>nacionalne ali</w:t>
            </w:r>
          </w:p>
          <w:p w14:paraId="3069C419" w14:textId="77777777" w:rsidR="00AD3B8E" w:rsidRPr="00AD3B8E" w:rsidRDefault="00AD3B8E" w:rsidP="00AD3B8E">
            <w:pPr>
              <w:widowControl/>
              <w:autoSpaceDE/>
              <w:autoSpaceDN/>
              <w:rPr>
                <w:rFonts w:eastAsia="Calibri"/>
              </w:rPr>
            </w:pPr>
            <w:r w:rsidRPr="00AD3B8E">
              <w:rPr>
                <w:rFonts w:eastAsia="Calibri"/>
              </w:rPr>
              <w:t>regionalne strategije</w:t>
            </w:r>
          </w:p>
          <w:p w14:paraId="6494BAA3" w14:textId="77777777" w:rsidR="00AD3B8E" w:rsidRPr="00AD3B8E" w:rsidRDefault="00AD3B8E" w:rsidP="00AD3B8E">
            <w:pPr>
              <w:widowControl/>
              <w:autoSpaceDE/>
              <w:autoSpaceDN/>
              <w:rPr>
                <w:rFonts w:eastAsia="Calibri"/>
              </w:rPr>
            </w:pPr>
            <w:r w:rsidRPr="00AD3B8E">
              <w:rPr>
                <w:rFonts w:eastAsia="Calibri"/>
              </w:rPr>
              <w:t>pametne</w:t>
            </w:r>
          </w:p>
          <w:p w14:paraId="38C8EAF6" w14:textId="77777777" w:rsidR="00AD3B8E" w:rsidRPr="00AD3B8E" w:rsidRDefault="00AD3B8E" w:rsidP="00AD3B8E">
            <w:pPr>
              <w:widowControl/>
              <w:autoSpaceDE/>
              <w:autoSpaceDN/>
              <w:rPr>
                <w:rFonts w:eastAsia="Calibri"/>
              </w:rPr>
            </w:pPr>
            <w:r w:rsidRPr="00AD3B8E">
              <w:rPr>
                <w:rFonts w:eastAsia="Calibri"/>
              </w:rPr>
              <w:t>specializacije</w:t>
            </w:r>
          </w:p>
        </w:tc>
        <w:tc>
          <w:tcPr>
            <w:tcW w:w="877" w:type="dxa"/>
            <w:vMerge w:val="restart"/>
          </w:tcPr>
          <w:p w14:paraId="0EEAC0DA" w14:textId="77777777" w:rsidR="00AD3B8E" w:rsidRPr="00AD3B8E" w:rsidRDefault="00AD3B8E" w:rsidP="00AD3B8E">
            <w:pPr>
              <w:widowControl/>
              <w:autoSpaceDE/>
              <w:autoSpaceDN/>
              <w:rPr>
                <w:rFonts w:eastAsia="Calibri"/>
              </w:rPr>
            </w:pPr>
            <w:r w:rsidRPr="00AD3B8E">
              <w:rPr>
                <w:rFonts w:eastAsia="Calibri"/>
              </w:rPr>
              <w:t>ESRR</w:t>
            </w:r>
          </w:p>
        </w:tc>
        <w:tc>
          <w:tcPr>
            <w:tcW w:w="1985" w:type="dxa"/>
            <w:vMerge w:val="restart"/>
          </w:tcPr>
          <w:p w14:paraId="5EF52ABC" w14:textId="77777777" w:rsidR="00AD3B8E" w:rsidRPr="00AD3B8E" w:rsidRDefault="00AD3B8E" w:rsidP="00AD3B8E">
            <w:pPr>
              <w:widowControl/>
              <w:autoSpaceDE/>
              <w:autoSpaceDN/>
              <w:rPr>
                <w:rFonts w:eastAsia="Calibri"/>
              </w:rPr>
            </w:pPr>
            <w:r w:rsidRPr="00AD3B8E">
              <w:rPr>
                <w:rFonts w:eastAsia="Calibri"/>
              </w:rPr>
              <w:t>1.1: Razvoj in izboljšanje</w:t>
            </w:r>
          </w:p>
          <w:p w14:paraId="7E754955" w14:textId="77777777" w:rsidR="00AD3B8E" w:rsidRPr="00AD3B8E" w:rsidRDefault="00AD3B8E" w:rsidP="00AD3B8E">
            <w:pPr>
              <w:widowControl/>
              <w:autoSpaceDE/>
              <w:autoSpaceDN/>
              <w:rPr>
                <w:rFonts w:eastAsia="Calibri"/>
              </w:rPr>
            </w:pPr>
            <w:r w:rsidRPr="00AD3B8E">
              <w:rPr>
                <w:rFonts w:eastAsia="Calibri"/>
              </w:rPr>
              <w:t>raziskovalne in inovacijske</w:t>
            </w:r>
          </w:p>
          <w:p w14:paraId="748B3651" w14:textId="77777777" w:rsidR="00AD3B8E" w:rsidRPr="00AD3B8E" w:rsidRDefault="00AD3B8E" w:rsidP="00AD3B8E">
            <w:pPr>
              <w:widowControl/>
              <w:autoSpaceDE/>
              <w:autoSpaceDN/>
              <w:rPr>
                <w:rFonts w:eastAsia="Calibri"/>
              </w:rPr>
            </w:pPr>
            <w:r w:rsidRPr="00AD3B8E">
              <w:rPr>
                <w:rFonts w:eastAsia="Calibri"/>
              </w:rPr>
              <w:t>zmogljivosti ter uvajanje</w:t>
            </w:r>
          </w:p>
          <w:p w14:paraId="1BAFA5C2" w14:textId="77777777" w:rsidR="00AD3B8E" w:rsidRPr="00AD3B8E" w:rsidRDefault="00AD3B8E" w:rsidP="00AD3B8E">
            <w:pPr>
              <w:widowControl/>
              <w:autoSpaceDE/>
              <w:autoSpaceDN/>
              <w:rPr>
                <w:rFonts w:eastAsia="Calibri"/>
              </w:rPr>
            </w:pPr>
            <w:r w:rsidRPr="00AD3B8E">
              <w:rPr>
                <w:rFonts w:eastAsia="Calibri"/>
              </w:rPr>
              <w:t>naprednih tehnologij</w:t>
            </w:r>
          </w:p>
          <w:p w14:paraId="3C76BF58" w14:textId="77777777" w:rsidR="00AD3B8E" w:rsidRPr="00AD3B8E" w:rsidRDefault="00AD3B8E" w:rsidP="00AD3B8E">
            <w:pPr>
              <w:widowControl/>
              <w:autoSpaceDE/>
              <w:autoSpaceDN/>
              <w:rPr>
                <w:rFonts w:eastAsia="Calibri"/>
              </w:rPr>
            </w:pPr>
          </w:p>
          <w:p w14:paraId="329771D4" w14:textId="77777777" w:rsidR="00AD3B8E" w:rsidRPr="00AD3B8E" w:rsidRDefault="00AD3B8E" w:rsidP="00AD3B8E">
            <w:pPr>
              <w:widowControl/>
              <w:autoSpaceDE/>
              <w:autoSpaceDN/>
              <w:rPr>
                <w:rFonts w:eastAsia="Calibri"/>
              </w:rPr>
            </w:pPr>
            <w:r w:rsidRPr="00AD3B8E">
              <w:rPr>
                <w:rFonts w:eastAsia="Calibri"/>
              </w:rPr>
              <w:t>1.2: Krepitev trajnostne rasti in konkurenčnosti MSP ter ustvarjanje delovnih mest v MSP, vključno s produktivnimi naložbami</w:t>
            </w:r>
          </w:p>
          <w:p w14:paraId="76F6AA34" w14:textId="77777777" w:rsidR="00AD3B8E" w:rsidRPr="00AD3B8E" w:rsidRDefault="00AD3B8E" w:rsidP="00AD3B8E">
            <w:pPr>
              <w:widowControl/>
              <w:autoSpaceDE/>
              <w:autoSpaceDN/>
              <w:rPr>
                <w:rFonts w:eastAsia="Calibri"/>
              </w:rPr>
            </w:pPr>
          </w:p>
          <w:p w14:paraId="6FEC8513" w14:textId="77777777" w:rsidR="00AD3B8E" w:rsidRPr="00AD3B8E" w:rsidRDefault="00AD3B8E" w:rsidP="00AD3B8E">
            <w:pPr>
              <w:widowControl/>
              <w:autoSpaceDE/>
              <w:autoSpaceDN/>
              <w:rPr>
                <w:rFonts w:eastAsia="Calibri"/>
              </w:rPr>
            </w:pPr>
            <w:r w:rsidRPr="00AD3B8E">
              <w:rPr>
                <w:rFonts w:eastAsia="Calibri"/>
              </w:rPr>
              <w:t>1.3: Razvoj znanj in spretnosti za</w:t>
            </w:r>
          </w:p>
          <w:p w14:paraId="5FBA113A" w14:textId="77777777" w:rsidR="00AD3B8E" w:rsidRPr="00AD3B8E" w:rsidRDefault="00AD3B8E" w:rsidP="00AD3B8E">
            <w:pPr>
              <w:widowControl/>
              <w:autoSpaceDE/>
              <w:autoSpaceDN/>
              <w:rPr>
                <w:rFonts w:eastAsia="Calibri"/>
              </w:rPr>
            </w:pPr>
            <w:r w:rsidRPr="00AD3B8E">
              <w:rPr>
                <w:rFonts w:eastAsia="Calibri"/>
              </w:rPr>
              <w:t>pametno specializacijo,</w:t>
            </w:r>
          </w:p>
          <w:p w14:paraId="0033CA7F" w14:textId="77777777" w:rsidR="00AD3B8E" w:rsidRPr="00AD3B8E" w:rsidRDefault="00AD3B8E" w:rsidP="00AD3B8E">
            <w:pPr>
              <w:widowControl/>
              <w:autoSpaceDE/>
              <w:autoSpaceDN/>
              <w:rPr>
                <w:rFonts w:eastAsia="Calibri"/>
              </w:rPr>
            </w:pPr>
            <w:r w:rsidRPr="00AD3B8E">
              <w:rPr>
                <w:rFonts w:eastAsia="Calibri"/>
              </w:rPr>
              <w:t>industrijsko tranzicijo in</w:t>
            </w:r>
          </w:p>
          <w:p w14:paraId="5DEC173E" w14:textId="77777777" w:rsidR="00AD3B8E" w:rsidRPr="00AD3B8E" w:rsidRDefault="00AD3B8E" w:rsidP="00AD3B8E">
            <w:pPr>
              <w:widowControl/>
              <w:autoSpaceDE/>
              <w:autoSpaceDN/>
              <w:rPr>
                <w:rFonts w:eastAsia="Calibri"/>
              </w:rPr>
            </w:pPr>
            <w:r w:rsidRPr="00AD3B8E">
              <w:rPr>
                <w:rFonts w:eastAsia="Calibri"/>
              </w:rPr>
              <w:t>podjetništvo</w:t>
            </w:r>
          </w:p>
          <w:p w14:paraId="45448CB3" w14:textId="77777777" w:rsidR="00AD3B8E" w:rsidRPr="00AD3B8E" w:rsidRDefault="00AD3B8E" w:rsidP="00AD3B8E">
            <w:pPr>
              <w:widowControl/>
              <w:autoSpaceDE/>
              <w:autoSpaceDN/>
              <w:rPr>
                <w:rFonts w:eastAsia="Calibri"/>
              </w:rPr>
            </w:pPr>
          </w:p>
          <w:p w14:paraId="71D69BD2" w14:textId="77777777" w:rsidR="00AD3B8E" w:rsidRPr="00AD3B8E" w:rsidRDefault="00AD3B8E" w:rsidP="00AD3B8E">
            <w:pPr>
              <w:widowControl/>
              <w:autoSpaceDE/>
              <w:autoSpaceDN/>
              <w:rPr>
                <w:rFonts w:eastAsia="Calibri"/>
              </w:rPr>
            </w:pPr>
            <w:r w:rsidRPr="00AD3B8E">
              <w:rPr>
                <w:rFonts w:eastAsia="Calibri"/>
              </w:rPr>
              <w:t xml:space="preserve">1.4: Izkoriščanje prednosti digitalizacije za </w:t>
            </w:r>
            <w:r w:rsidRPr="00AD3B8E">
              <w:rPr>
                <w:rFonts w:eastAsia="Calibri"/>
              </w:rPr>
              <w:lastRenderedPageBreak/>
              <w:t>državljane, podjetja, raziskovalne organizacije in javne organe</w:t>
            </w:r>
          </w:p>
        </w:tc>
        <w:tc>
          <w:tcPr>
            <w:tcW w:w="1134" w:type="dxa"/>
            <w:vMerge w:val="restart"/>
          </w:tcPr>
          <w:p w14:paraId="5124BD9A"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8362" w:type="dxa"/>
            <w:gridSpan w:val="4"/>
            <w:shd w:val="clear" w:color="auto" w:fill="92D050"/>
          </w:tcPr>
          <w:p w14:paraId="098A8F98" w14:textId="77777777" w:rsidR="00AD3B8E" w:rsidRPr="00AD3B8E" w:rsidRDefault="00AD3B8E" w:rsidP="00AD3B8E">
            <w:pPr>
              <w:widowControl/>
              <w:autoSpaceDE/>
              <w:autoSpaceDN/>
              <w:jc w:val="center"/>
              <w:rPr>
                <w:rFonts w:eastAsia="Calibri"/>
              </w:rPr>
            </w:pPr>
            <w:r w:rsidRPr="00AD3B8E">
              <w:rPr>
                <w:rFonts w:eastAsia="Calibri"/>
              </w:rPr>
              <w:t>Strategijo oziroma strategije pametne specializacije podpirajo:</w:t>
            </w:r>
          </w:p>
        </w:tc>
      </w:tr>
      <w:tr w:rsidR="00AD3B8E" w:rsidRPr="00AD3B8E" w14:paraId="5E293155" w14:textId="77777777" w:rsidTr="00FA4535">
        <w:trPr>
          <w:trHeight w:val="353"/>
        </w:trPr>
        <w:tc>
          <w:tcPr>
            <w:tcW w:w="1538" w:type="dxa"/>
            <w:vMerge/>
          </w:tcPr>
          <w:p w14:paraId="3786A030" w14:textId="77777777" w:rsidR="00AD3B8E" w:rsidRPr="00AD3B8E" w:rsidRDefault="00AD3B8E" w:rsidP="00AD3B8E">
            <w:pPr>
              <w:widowControl/>
              <w:autoSpaceDE/>
              <w:autoSpaceDN/>
              <w:rPr>
                <w:rFonts w:eastAsia="Calibri"/>
              </w:rPr>
            </w:pPr>
          </w:p>
        </w:tc>
        <w:tc>
          <w:tcPr>
            <w:tcW w:w="877" w:type="dxa"/>
            <w:vMerge/>
          </w:tcPr>
          <w:p w14:paraId="42BC220F" w14:textId="77777777" w:rsidR="00AD3B8E" w:rsidRPr="00AD3B8E" w:rsidRDefault="00AD3B8E" w:rsidP="00AD3B8E">
            <w:pPr>
              <w:widowControl/>
              <w:autoSpaceDE/>
              <w:autoSpaceDN/>
              <w:rPr>
                <w:rFonts w:eastAsia="Calibri"/>
              </w:rPr>
            </w:pPr>
          </w:p>
        </w:tc>
        <w:tc>
          <w:tcPr>
            <w:tcW w:w="1985" w:type="dxa"/>
            <w:vMerge/>
          </w:tcPr>
          <w:p w14:paraId="4673845F" w14:textId="77777777" w:rsidR="00AD3B8E" w:rsidRPr="00AD3B8E" w:rsidRDefault="00AD3B8E" w:rsidP="00AD3B8E">
            <w:pPr>
              <w:widowControl/>
              <w:autoSpaceDE/>
              <w:autoSpaceDN/>
              <w:rPr>
                <w:rFonts w:eastAsia="Calibri"/>
              </w:rPr>
            </w:pPr>
          </w:p>
        </w:tc>
        <w:tc>
          <w:tcPr>
            <w:tcW w:w="1134" w:type="dxa"/>
            <w:vMerge/>
          </w:tcPr>
          <w:p w14:paraId="58AA1211" w14:textId="77777777" w:rsidR="00AD3B8E" w:rsidRPr="00AD3B8E" w:rsidRDefault="00AD3B8E" w:rsidP="00AD3B8E">
            <w:pPr>
              <w:widowControl/>
              <w:autoSpaceDE/>
              <w:autoSpaceDN/>
              <w:rPr>
                <w:rFonts w:eastAsia="Calibri"/>
              </w:rPr>
            </w:pPr>
          </w:p>
        </w:tc>
        <w:tc>
          <w:tcPr>
            <w:tcW w:w="1984" w:type="dxa"/>
            <w:tcBorders>
              <w:bottom w:val="single" w:sz="6" w:space="0" w:color="000000"/>
            </w:tcBorders>
          </w:tcPr>
          <w:p w14:paraId="0F84030D" w14:textId="77777777" w:rsidR="00AD3B8E" w:rsidRPr="00AD3B8E" w:rsidRDefault="00AD3B8E" w:rsidP="00AD3B8E">
            <w:pPr>
              <w:widowControl/>
              <w:autoSpaceDE/>
              <w:autoSpaceDN/>
              <w:rPr>
                <w:rFonts w:eastAsia="Calibri"/>
              </w:rPr>
            </w:pPr>
            <w:r w:rsidRPr="00AD3B8E">
              <w:rPr>
                <w:rFonts w:eastAsia="Calibri"/>
              </w:rPr>
              <w:t>1. Najnovejša analiza izzivov za razširjanje inovacij in digitalizacijo.</w:t>
            </w:r>
          </w:p>
        </w:tc>
        <w:tc>
          <w:tcPr>
            <w:tcW w:w="709" w:type="dxa"/>
            <w:tcBorders>
              <w:bottom w:val="single" w:sz="6" w:space="0" w:color="000000"/>
            </w:tcBorders>
          </w:tcPr>
          <w:p w14:paraId="5675BA46" w14:textId="77777777" w:rsidR="00AD3B8E" w:rsidRPr="00AD3B8E" w:rsidRDefault="00AD3B8E" w:rsidP="00AD3B8E">
            <w:pPr>
              <w:widowControl/>
              <w:autoSpaceDE/>
              <w:autoSpaceDN/>
              <w:rPr>
                <w:rFonts w:eastAsia="Calibri"/>
              </w:rPr>
            </w:pPr>
            <w:r w:rsidRPr="00AD3B8E">
              <w:rPr>
                <w:rFonts w:eastAsia="Calibri"/>
              </w:rPr>
              <w:t>Da</w:t>
            </w:r>
          </w:p>
        </w:tc>
        <w:tc>
          <w:tcPr>
            <w:tcW w:w="2267" w:type="dxa"/>
            <w:tcBorders>
              <w:bottom w:val="single" w:sz="6" w:space="0" w:color="000000"/>
            </w:tcBorders>
          </w:tcPr>
          <w:p w14:paraId="7D78043D" w14:textId="77777777" w:rsidR="00AD3B8E" w:rsidRPr="00AD3B8E" w:rsidRDefault="00AF4511" w:rsidP="00AD3B8E">
            <w:pPr>
              <w:widowControl/>
              <w:autoSpaceDE/>
              <w:autoSpaceDN/>
              <w:rPr>
                <w:rFonts w:eastAsia="Calibri"/>
              </w:rPr>
            </w:pPr>
            <w:hyperlink r:id="rId151" w:history="1">
              <w:r w:rsidR="00AD3B8E" w:rsidRPr="00AD3B8E">
                <w:rPr>
                  <w:rFonts w:eastAsia="Calibri"/>
                  <w:color w:val="0563C1"/>
                  <w:u w:val="single"/>
                </w:rPr>
                <w:t>Strokovna analiza kot podlaga za Strategijo pametne specializacije, Končno poročilo, 23.12.2020</w:t>
              </w:r>
            </w:hyperlink>
          </w:p>
          <w:p w14:paraId="00479F2F" w14:textId="77777777" w:rsidR="00AD3B8E" w:rsidRPr="00AD3B8E" w:rsidRDefault="00AD3B8E" w:rsidP="00AD3B8E">
            <w:pPr>
              <w:widowControl/>
              <w:autoSpaceDE/>
              <w:autoSpaceDN/>
              <w:rPr>
                <w:rFonts w:eastAsia="Calibri"/>
              </w:rPr>
            </w:pPr>
          </w:p>
          <w:p w14:paraId="56B28DD6" w14:textId="77777777" w:rsidR="00AD3B8E" w:rsidRPr="00AD3B8E" w:rsidRDefault="00AF4511" w:rsidP="00AD3B8E">
            <w:pPr>
              <w:widowControl/>
              <w:autoSpaceDE/>
              <w:autoSpaceDN/>
              <w:rPr>
                <w:rFonts w:eastAsia="Calibri"/>
              </w:rPr>
            </w:pPr>
            <w:hyperlink r:id="rId152" w:history="1">
              <w:r w:rsidR="00AD3B8E" w:rsidRPr="00AD3B8E">
                <w:rPr>
                  <w:rFonts w:eastAsia="Calibri"/>
                  <w:color w:val="0563C1"/>
                  <w:u w:val="single"/>
                </w:rPr>
                <w:t>Empirically Led Internationalisation of S3, An Investigation Based on Micro-Data for the Country of Slovenia, 5.3.2020</w:t>
              </w:r>
            </w:hyperlink>
          </w:p>
        </w:tc>
        <w:tc>
          <w:tcPr>
            <w:tcW w:w="3402" w:type="dxa"/>
            <w:tcBorders>
              <w:bottom w:val="single" w:sz="6" w:space="0" w:color="000000"/>
            </w:tcBorders>
          </w:tcPr>
          <w:p w14:paraId="1AF83AB0" w14:textId="77777777" w:rsidR="00AD3B8E" w:rsidRPr="00AD3B8E" w:rsidRDefault="00AD3B8E" w:rsidP="00C37CBD">
            <w:pPr>
              <w:widowControl/>
              <w:autoSpaceDE/>
              <w:autoSpaceDN/>
              <w:rPr>
                <w:rFonts w:eastAsia="Calibri"/>
              </w:rPr>
            </w:pPr>
            <w:r w:rsidRPr="00AD3B8E">
              <w:rPr>
                <w:rFonts w:eastAsia="Calibri"/>
              </w:rPr>
              <w:t>Namen analize je z novejšimi podatki posodobiti izračune, kot so bili narejeni že v dveh dosedanjih analitičnih podlagah za oblikovanje oziroma revizijo Strategije pametne specializacije.</w:t>
            </w:r>
          </w:p>
          <w:p w14:paraId="3FF04209" w14:textId="77777777" w:rsidR="00AD3B8E" w:rsidRPr="00AD3B8E" w:rsidRDefault="00AD3B8E" w:rsidP="00C37CBD">
            <w:pPr>
              <w:widowControl/>
              <w:autoSpaceDE/>
              <w:autoSpaceDN/>
              <w:rPr>
                <w:rFonts w:eastAsia="Calibri"/>
              </w:rPr>
            </w:pPr>
          </w:p>
          <w:p w14:paraId="7F2233C6" w14:textId="77777777" w:rsidR="00AD3B8E" w:rsidRPr="00AD3B8E" w:rsidRDefault="00AD3B8E" w:rsidP="00C37CBD">
            <w:pPr>
              <w:widowControl/>
              <w:autoSpaceDE/>
              <w:autoSpaceDN/>
              <w:rPr>
                <w:rFonts w:eastAsia="Calibri"/>
              </w:rPr>
            </w:pPr>
            <w:r w:rsidRPr="00AD3B8E">
              <w:rPr>
                <w:rFonts w:eastAsia="Calibri"/>
              </w:rPr>
              <w:t>Druga študija je imela cilj analizirati področja znanja, proizvodov in veščin v RS ter tako identificirati glavne nacionalne in mednarodne igralce, ki lahko sodelujejo pri razvoju RS v skladu s S5.</w:t>
            </w:r>
          </w:p>
        </w:tc>
      </w:tr>
      <w:tr w:rsidR="00AD3B8E" w:rsidRPr="00AD3B8E" w14:paraId="16BC7F77" w14:textId="77777777" w:rsidTr="00FA4535">
        <w:trPr>
          <w:trHeight w:val="353"/>
        </w:trPr>
        <w:tc>
          <w:tcPr>
            <w:tcW w:w="1538" w:type="dxa"/>
            <w:vMerge/>
          </w:tcPr>
          <w:p w14:paraId="6D567433" w14:textId="77777777" w:rsidR="00AD3B8E" w:rsidRPr="00AD3B8E" w:rsidRDefault="00AD3B8E" w:rsidP="00AD3B8E">
            <w:pPr>
              <w:widowControl/>
              <w:autoSpaceDE/>
              <w:autoSpaceDN/>
              <w:rPr>
                <w:rFonts w:eastAsia="Calibri"/>
              </w:rPr>
            </w:pPr>
          </w:p>
        </w:tc>
        <w:tc>
          <w:tcPr>
            <w:tcW w:w="877" w:type="dxa"/>
            <w:vMerge/>
          </w:tcPr>
          <w:p w14:paraId="28B4BF11" w14:textId="77777777" w:rsidR="00AD3B8E" w:rsidRPr="00AD3B8E" w:rsidRDefault="00AD3B8E" w:rsidP="00AD3B8E">
            <w:pPr>
              <w:widowControl/>
              <w:autoSpaceDE/>
              <w:autoSpaceDN/>
              <w:rPr>
                <w:rFonts w:eastAsia="Calibri"/>
              </w:rPr>
            </w:pPr>
          </w:p>
        </w:tc>
        <w:tc>
          <w:tcPr>
            <w:tcW w:w="1985" w:type="dxa"/>
            <w:vMerge/>
          </w:tcPr>
          <w:p w14:paraId="3912B070" w14:textId="77777777" w:rsidR="00AD3B8E" w:rsidRPr="00AD3B8E" w:rsidRDefault="00AD3B8E" w:rsidP="00AD3B8E">
            <w:pPr>
              <w:widowControl/>
              <w:autoSpaceDE/>
              <w:autoSpaceDN/>
              <w:rPr>
                <w:rFonts w:eastAsia="Calibri"/>
              </w:rPr>
            </w:pPr>
          </w:p>
        </w:tc>
        <w:tc>
          <w:tcPr>
            <w:tcW w:w="1134" w:type="dxa"/>
            <w:vMerge/>
          </w:tcPr>
          <w:p w14:paraId="1D079A8C" w14:textId="77777777" w:rsidR="00AD3B8E" w:rsidRPr="00AD3B8E" w:rsidRDefault="00AD3B8E" w:rsidP="00AD3B8E">
            <w:pPr>
              <w:widowControl/>
              <w:autoSpaceDE/>
              <w:autoSpaceDN/>
              <w:rPr>
                <w:rFonts w:eastAsia="Calibri"/>
              </w:rPr>
            </w:pPr>
          </w:p>
        </w:tc>
        <w:tc>
          <w:tcPr>
            <w:tcW w:w="1984" w:type="dxa"/>
            <w:tcBorders>
              <w:bottom w:val="single" w:sz="4" w:space="0" w:color="auto"/>
            </w:tcBorders>
          </w:tcPr>
          <w:p w14:paraId="47C0A8E0" w14:textId="77777777" w:rsidR="00AD3B8E" w:rsidRPr="00AD3B8E" w:rsidRDefault="00AD3B8E" w:rsidP="00AD3B8E">
            <w:pPr>
              <w:widowControl/>
              <w:autoSpaceDE/>
              <w:autoSpaceDN/>
              <w:rPr>
                <w:rFonts w:eastAsia="Calibri"/>
              </w:rPr>
            </w:pPr>
            <w:r w:rsidRPr="00AD3B8E">
              <w:rPr>
                <w:rFonts w:eastAsia="Calibri"/>
              </w:rPr>
              <w:t>2. Obstoj pristojne regionalne ali nacionalne institucije ali telesa,</w:t>
            </w:r>
          </w:p>
          <w:p w14:paraId="451B862C" w14:textId="77777777" w:rsidR="00AD3B8E" w:rsidRPr="00AD3B8E" w:rsidRDefault="00AD3B8E" w:rsidP="00AD3B8E">
            <w:pPr>
              <w:widowControl/>
              <w:autoSpaceDE/>
              <w:autoSpaceDN/>
              <w:rPr>
                <w:rFonts w:eastAsia="Calibri"/>
              </w:rPr>
            </w:pPr>
            <w:r w:rsidRPr="00AD3B8E">
              <w:rPr>
                <w:rFonts w:eastAsia="Calibri"/>
              </w:rPr>
              <w:t>odgovornega za upravljanje strategije pametne specializacije.</w:t>
            </w:r>
          </w:p>
        </w:tc>
        <w:tc>
          <w:tcPr>
            <w:tcW w:w="709" w:type="dxa"/>
            <w:tcBorders>
              <w:bottom w:val="single" w:sz="4" w:space="0" w:color="auto"/>
            </w:tcBorders>
          </w:tcPr>
          <w:p w14:paraId="4BF715EF" w14:textId="77777777" w:rsidR="00AD3B8E" w:rsidRPr="00AD3B8E" w:rsidRDefault="00AD3B8E" w:rsidP="00AD3B8E">
            <w:pPr>
              <w:widowControl/>
              <w:autoSpaceDE/>
              <w:autoSpaceDN/>
              <w:rPr>
                <w:rFonts w:eastAsia="Calibri"/>
              </w:rPr>
            </w:pPr>
            <w:r w:rsidRPr="00AD3B8E">
              <w:rPr>
                <w:rFonts w:eastAsia="Calibri"/>
              </w:rPr>
              <w:t>Da</w:t>
            </w:r>
          </w:p>
        </w:tc>
        <w:tc>
          <w:tcPr>
            <w:tcW w:w="2267" w:type="dxa"/>
            <w:tcBorders>
              <w:bottom w:val="single" w:sz="4" w:space="0" w:color="auto"/>
            </w:tcBorders>
          </w:tcPr>
          <w:p w14:paraId="61114465" w14:textId="77777777" w:rsidR="00AD3B8E" w:rsidRPr="00AD3B8E" w:rsidRDefault="00AD3B8E" w:rsidP="00AD3B8E">
            <w:pPr>
              <w:widowControl/>
              <w:autoSpaceDE/>
              <w:autoSpaceDN/>
              <w:rPr>
                <w:rFonts w:eastAsia="Calibri"/>
              </w:rPr>
            </w:pPr>
            <w:r w:rsidRPr="00AD3B8E">
              <w:rPr>
                <w:rFonts w:eastAsia="Calibri"/>
              </w:rPr>
              <w:t>Sistemizacija SVRK</w:t>
            </w:r>
          </w:p>
          <w:p w14:paraId="6E79B6F9" w14:textId="77777777" w:rsidR="00AD3B8E" w:rsidRPr="00AD3B8E" w:rsidRDefault="00AD3B8E" w:rsidP="00AD3B8E">
            <w:pPr>
              <w:widowControl/>
              <w:autoSpaceDE/>
              <w:autoSpaceDN/>
              <w:rPr>
                <w:rFonts w:eastAsia="Calibri"/>
              </w:rPr>
            </w:pPr>
            <w:r w:rsidRPr="00AD3B8E">
              <w:rPr>
                <w:rFonts w:eastAsia="Calibri"/>
              </w:rPr>
              <w:t>Vir: Kadrovska služba SVRK</w:t>
            </w:r>
          </w:p>
        </w:tc>
        <w:tc>
          <w:tcPr>
            <w:tcW w:w="3402" w:type="dxa"/>
            <w:tcBorders>
              <w:bottom w:val="single" w:sz="4" w:space="0" w:color="auto"/>
            </w:tcBorders>
          </w:tcPr>
          <w:p w14:paraId="4E6D57F5" w14:textId="77777777" w:rsidR="00AD3B8E" w:rsidRPr="00AD3B8E" w:rsidRDefault="00AD3B8E" w:rsidP="00AD3B8E">
            <w:pPr>
              <w:widowControl/>
              <w:autoSpaceDE/>
              <w:autoSpaceDN/>
              <w:rPr>
                <w:rFonts w:eastAsia="Calibri"/>
              </w:rPr>
            </w:pPr>
            <w:r w:rsidRPr="00AD3B8E">
              <w:rPr>
                <w:rFonts w:eastAsia="Calibri"/>
              </w:rPr>
              <w:t xml:space="preserve">Znotraj Sektorja za razvoj in upravljanje na SVRK je skupina 5 zaposlenih, ki se ukvarja s S5. </w:t>
            </w:r>
          </w:p>
          <w:p w14:paraId="53D42240" w14:textId="77777777" w:rsidR="00AD3B8E" w:rsidRPr="00AD3B8E" w:rsidRDefault="00AD3B8E" w:rsidP="00AD3B8E">
            <w:pPr>
              <w:widowControl/>
              <w:autoSpaceDE/>
              <w:autoSpaceDN/>
              <w:rPr>
                <w:rFonts w:eastAsia="Calibri"/>
              </w:rPr>
            </w:pPr>
            <w:r w:rsidRPr="00AD3B8E">
              <w:rPr>
                <w:rFonts w:eastAsia="Calibri"/>
              </w:rPr>
              <w:t>Zavedamo se, da je potrebno za dobro upravljanje nacionalne in regionalne strategije pametne specializacije to področje kadrovsko okrepiti.</w:t>
            </w:r>
          </w:p>
          <w:p w14:paraId="0C32DFB3" w14:textId="77777777" w:rsidR="00AD3B8E" w:rsidRPr="00AD3B8E" w:rsidRDefault="00AD3B8E" w:rsidP="00AD3B8E">
            <w:pPr>
              <w:widowControl/>
              <w:autoSpaceDE/>
              <w:autoSpaceDN/>
              <w:rPr>
                <w:rFonts w:eastAsia="Calibri"/>
              </w:rPr>
            </w:pPr>
          </w:p>
        </w:tc>
      </w:tr>
      <w:tr w:rsidR="00AD3B8E" w:rsidRPr="00AD3B8E" w14:paraId="748E0DE6" w14:textId="77777777" w:rsidTr="00FA4535">
        <w:trPr>
          <w:trHeight w:val="353"/>
        </w:trPr>
        <w:tc>
          <w:tcPr>
            <w:tcW w:w="1538" w:type="dxa"/>
            <w:vMerge/>
          </w:tcPr>
          <w:p w14:paraId="5872BCDD" w14:textId="77777777" w:rsidR="00AD3B8E" w:rsidRPr="00AD3B8E" w:rsidRDefault="00AD3B8E" w:rsidP="00AD3B8E">
            <w:pPr>
              <w:widowControl/>
              <w:autoSpaceDE/>
              <w:autoSpaceDN/>
              <w:rPr>
                <w:rFonts w:eastAsia="Calibri"/>
              </w:rPr>
            </w:pPr>
          </w:p>
        </w:tc>
        <w:tc>
          <w:tcPr>
            <w:tcW w:w="877" w:type="dxa"/>
            <w:vMerge/>
          </w:tcPr>
          <w:p w14:paraId="44C452CF" w14:textId="77777777" w:rsidR="00AD3B8E" w:rsidRPr="00AD3B8E" w:rsidRDefault="00AD3B8E" w:rsidP="00AD3B8E">
            <w:pPr>
              <w:widowControl/>
              <w:autoSpaceDE/>
              <w:autoSpaceDN/>
              <w:rPr>
                <w:rFonts w:eastAsia="Calibri"/>
              </w:rPr>
            </w:pPr>
          </w:p>
        </w:tc>
        <w:tc>
          <w:tcPr>
            <w:tcW w:w="1985" w:type="dxa"/>
            <w:vMerge/>
          </w:tcPr>
          <w:p w14:paraId="3AA9B7F3" w14:textId="77777777" w:rsidR="00AD3B8E" w:rsidRPr="00AD3B8E" w:rsidRDefault="00AD3B8E" w:rsidP="00AD3B8E">
            <w:pPr>
              <w:widowControl/>
              <w:autoSpaceDE/>
              <w:autoSpaceDN/>
              <w:rPr>
                <w:rFonts w:eastAsia="Calibri"/>
              </w:rPr>
            </w:pPr>
          </w:p>
        </w:tc>
        <w:tc>
          <w:tcPr>
            <w:tcW w:w="1134" w:type="dxa"/>
            <w:vMerge/>
          </w:tcPr>
          <w:p w14:paraId="1C02BC92" w14:textId="77777777" w:rsidR="00AD3B8E" w:rsidRPr="00AD3B8E" w:rsidRDefault="00AD3B8E" w:rsidP="00AD3B8E">
            <w:pPr>
              <w:widowControl/>
              <w:autoSpaceDE/>
              <w:autoSpaceDN/>
              <w:rPr>
                <w:rFonts w:eastAsia="Calibri"/>
              </w:rPr>
            </w:pPr>
          </w:p>
        </w:tc>
        <w:tc>
          <w:tcPr>
            <w:tcW w:w="1984" w:type="dxa"/>
            <w:tcBorders>
              <w:top w:val="single" w:sz="4" w:space="0" w:color="auto"/>
              <w:bottom w:val="single" w:sz="4" w:space="0" w:color="auto"/>
              <w:right w:val="single" w:sz="4" w:space="0" w:color="auto"/>
            </w:tcBorders>
          </w:tcPr>
          <w:p w14:paraId="3008F7F8" w14:textId="77777777" w:rsidR="00AD3B8E" w:rsidRPr="00AD3B8E" w:rsidRDefault="00AD3B8E" w:rsidP="00AD3B8E">
            <w:pPr>
              <w:widowControl/>
              <w:autoSpaceDE/>
              <w:autoSpaceDN/>
              <w:rPr>
                <w:rFonts w:eastAsia="Calibri"/>
              </w:rPr>
            </w:pPr>
            <w:r w:rsidRPr="00AD3B8E">
              <w:rPr>
                <w:rFonts w:eastAsia="Calibri"/>
              </w:rPr>
              <w:t xml:space="preserve">3. Orodja za spremljanje in vrednotenje za merjenje uspešnosti </w:t>
            </w:r>
            <w:r w:rsidRPr="00AD3B8E">
              <w:rPr>
                <w:rFonts w:eastAsia="Calibri"/>
              </w:rPr>
              <w:lastRenderedPageBreak/>
              <w:t>pri doseganju ciljev strategije.</w:t>
            </w:r>
          </w:p>
        </w:tc>
        <w:tc>
          <w:tcPr>
            <w:tcW w:w="709" w:type="dxa"/>
            <w:tcBorders>
              <w:top w:val="single" w:sz="4" w:space="0" w:color="auto"/>
              <w:left w:val="single" w:sz="4" w:space="0" w:color="auto"/>
              <w:bottom w:val="single" w:sz="4" w:space="0" w:color="auto"/>
              <w:right w:val="single" w:sz="4" w:space="0" w:color="auto"/>
            </w:tcBorders>
          </w:tcPr>
          <w:p w14:paraId="631DB125"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Borders>
              <w:top w:val="single" w:sz="4" w:space="0" w:color="auto"/>
              <w:left w:val="single" w:sz="4" w:space="0" w:color="auto"/>
              <w:bottom w:val="single" w:sz="4" w:space="0" w:color="auto"/>
              <w:right w:val="nil"/>
            </w:tcBorders>
          </w:tcPr>
          <w:p w14:paraId="0521C04C" w14:textId="77777777" w:rsidR="00AD3B8E" w:rsidRPr="00AD3B8E" w:rsidRDefault="00AD3B8E" w:rsidP="00FA4535">
            <w:pPr>
              <w:widowControl/>
              <w:pBdr>
                <w:right w:val="single" w:sz="4" w:space="4" w:color="auto"/>
              </w:pBdr>
              <w:autoSpaceDE/>
              <w:autoSpaceDN/>
              <w:rPr>
                <w:rFonts w:eastAsia="Calibri"/>
              </w:rPr>
            </w:pPr>
            <w:r w:rsidRPr="00AD3B8E">
              <w:rPr>
                <w:rFonts w:eastAsia="Calibri"/>
              </w:rPr>
              <w:t xml:space="preserve">Ciljni raziskovalni program 2019 (CRP 2019) "Spremljanje in presoja učinkov strateških razvojno </w:t>
            </w:r>
            <w:r w:rsidRPr="00AD3B8E">
              <w:rPr>
                <w:rFonts w:eastAsia="Calibri"/>
              </w:rPr>
              <w:lastRenderedPageBreak/>
              <w:t>inovacijskih partnerstev" (Vir: SVRK)</w:t>
            </w:r>
          </w:p>
          <w:p w14:paraId="7ADACDA4" w14:textId="77777777" w:rsidR="00AD3B8E" w:rsidRPr="00AD3B8E" w:rsidRDefault="00AD3B8E" w:rsidP="00FA4535">
            <w:pPr>
              <w:widowControl/>
              <w:pBdr>
                <w:right w:val="single" w:sz="4" w:space="4" w:color="auto"/>
              </w:pBdr>
              <w:autoSpaceDE/>
              <w:autoSpaceDN/>
              <w:rPr>
                <w:rFonts w:eastAsia="Calibri"/>
              </w:rPr>
            </w:pPr>
            <w:r w:rsidRPr="00AD3B8E">
              <w:rPr>
                <w:rFonts w:eastAsia="Calibri"/>
              </w:rPr>
              <w:t>Ciljni raziskovalni program 2020 (CRP 2020): Priprava metodologije in in presoja učinkovitosti</w:t>
            </w:r>
          </w:p>
          <w:p w14:paraId="371008F6" w14:textId="77777777" w:rsidR="00AD3B8E" w:rsidRPr="00AD3B8E" w:rsidRDefault="00AD3B8E" w:rsidP="00FA4535">
            <w:pPr>
              <w:widowControl/>
              <w:pBdr>
                <w:right w:val="single" w:sz="4" w:space="4" w:color="auto"/>
              </w:pBdr>
              <w:autoSpaceDE/>
              <w:autoSpaceDN/>
              <w:rPr>
                <w:rFonts w:eastAsia="Calibri"/>
              </w:rPr>
            </w:pPr>
            <w:r w:rsidRPr="00AD3B8E">
              <w:rPr>
                <w:rFonts w:eastAsia="Calibri"/>
              </w:rPr>
              <w:t>ukrepov iz naslova S4/5, (Vir: SVRK)</w:t>
            </w:r>
          </w:p>
          <w:p w14:paraId="7D348CEC" w14:textId="77777777" w:rsidR="00AD3B8E" w:rsidRPr="00AD3B8E" w:rsidRDefault="00AD3B8E" w:rsidP="00FA4535">
            <w:pPr>
              <w:widowControl/>
              <w:pBdr>
                <w:right w:val="single" w:sz="4" w:space="4" w:color="auto"/>
              </w:pBdr>
              <w:autoSpaceDE/>
              <w:autoSpaceDN/>
              <w:rPr>
                <w:rFonts w:eastAsia="Calibri"/>
              </w:rPr>
            </w:pPr>
            <w:r w:rsidRPr="00AD3B8E">
              <w:rPr>
                <w:rFonts w:eastAsia="Calibri"/>
              </w:rPr>
              <w:t>eMA 2 – Računalniški sistem</w:t>
            </w:r>
          </w:p>
        </w:tc>
        <w:tc>
          <w:tcPr>
            <w:tcW w:w="3402" w:type="dxa"/>
            <w:tcBorders>
              <w:top w:val="single" w:sz="4" w:space="0" w:color="auto"/>
              <w:left w:val="nil"/>
              <w:bottom w:val="single" w:sz="4" w:space="0" w:color="auto"/>
              <w:right w:val="nil"/>
            </w:tcBorders>
          </w:tcPr>
          <w:p w14:paraId="640F257B" w14:textId="77777777" w:rsidR="00AD3B8E" w:rsidRPr="00AD3B8E" w:rsidRDefault="00AD3B8E" w:rsidP="00AD3B8E">
            <w:pPr>
              <w:widowControl/>
              <w:autoSpaceDE/>
              <w:autoSpaceDN/>
              <w:rPr>
                <w:rFonts w:eastAsia="Calibri"/>
              </w:rPr>
            </w:pPr>
            <w:r w:rsidRPr="00AD3B8E">
              <w:rPr>
                <w:rFonts w:eastAsia="Calibri"/>
              </w:rPr>
              <w:lastRenderedPageBreak/>
              <w:t>Izvajanje se spremlja in vrednoti preko instrumenta Ciljnih raziskovalnih programov, kjer sodelujemo SVRK, MGRT in MIZŠ.</w:t>
            </w:r>
          </w:p>
          <w:p w14:paraId="341DC151" w14:textId="77777777" w:rsidR="00AD3B8E" w:rsidRPr="00AD3B8E" w:rsidRDefault="00AD3B8E" w:rsidP="00AD3B8E">
            <w:pPr>
              <w:widowControl/>
              <w:autoSpaceDE/>
              <w:autoSpaceDN/>
              <w:rPr>
                <w:rFonts w:eastAsia="Calibri"/>
              </w:rPr>
            </w:pPr>
            <w:r w:rsidRPr="00AD3B8E">
              <w:rPr>
                <w:rFonts w:eastAsia="Calibri"/>
              </w:rPr>
              <w:lastRenderedPageBreak/>
              <w:t>Izvajanje je in bo omogočeno v krovnem informacijskem sistemu e-MA.</w:t>
            </w:r>
          </w:p>
        </w:tc>
      </w:tr>
      <w:tr w:rsidR="00AD3B8E" w:rsidRPr="00AD3B8E" w14:paraId="75B745B4" w14:textId="77777777" w:rsidTr="00FA4535">
        <w:trPr>
          <w:trHeight w:val="353"/>
        </w:trPr>
        <w:tc>
          <w:tcPr>
            <w:tcW w:w="1538" w:type="dxa"/>
            <w:vMerge/>
          </w:tcPr>
          <w:p w14:paraId="08B829B8" w14:textId="77777777" w:rsidR="00AD3B8E" w:rsidRPr="00AD3B8E" w:rsidRDefault="00AD3B8E" w:rsidP="00AD3B8E">
            <w:pPr>
              <w:widowControl/>
              <w:autoSpaceDE/>
              <w:autoSpaceDN/>
              <w:rPr>
                <w:rFonts w:eastAsia="Calibri"/>
              </w:rPr>
            </w:pPr>
          </w:p>
        </w:tc>
        <w:tc>
          <w:tcPr>
            <w:tcW w:w="877" w:type="dxa"/>
            <w:vMerge/>
          </w:tcPr>
          <w:p w14:paraId="1C252062" w14:textId="77777777" w:rsidR="00AD3B8E" w:rsidRPr="00AD3B8E" w:rsidRDefault="00AD3B8E" w:rsidP="00AD3B8E">
            <w:pPr>
              <w:widowControl/>
              <w:autoSpaceDE/>
              <w:autoSpaceDN/>
              <w:rPr>
                <w:rFonts w:eastAsia="Calibri"/>
              </w:rPr>
            </w:pPr>
          </w:p>
        </w:tc>
        <w:tc>
          <w:tcPr>
            <w:tcW w:w="1985" w:type="dxa"/>
            <w:vMerge/>
          </w:tcPr>
          <w:p w14:paraId="57580D57" w14:textId="77777777" w:rsidR="00AD3B8E" w:rsidRPr="00AD3B8E" w:rsidRDefault="00AD3B8E" w:rsidP="00AD3B8E">
            <w:pPr>
              <w:widowControl/>
              <w:autoSpaceDE/>
              <w:autoSpaceDN/>
              <w:rPr>
                <w:rFonts w:eastAsia="Calibri"/>
              </w:rPr>
            </w:pPr>
          </w:p>
        </w:tc>
        <w:tc>
          <w:tcPr>
            <w:tcW w:w="1134" w:type="dxa"/>
            <w:vMerge/>
          </w:tcPr>
          <w:p w14:paraId="6804B638" w14:textId="77777777" w:rsidR="00AD3B8E" w:rsidRPr="00AD3B8E" w:rsidRDefault="00AD3B8E" w:rsidP="00AD3B8E">
            <w:pPr>
              <w:widowControl/>
              <w:autoSpaceDE/>
              <w:autoSpaceDN/>
              <w:rPr>
                <w:rFonts w:eastAsia="Calibri"/>
              </w:rPr>
            </w:pPr>
          </w:p>
        </w:tc>
        <w:tc>
          <w:tcPr>
            <w:tcW w:w="1984" w:type="dxa"/>
            <w:tcBorders>
              <w:top w:val="single" w:sz="4" w:space="0" w:color="auto"/>
            </w:tcBorders>
          </w:tcPr>
          <w:p w14:paraId="17CF669A" w14:textId="77777777" w:rsidR="00AD3B8E" w:rsidRPr="00AD3B8E" w:rsidRDefault="00AD3B8E" w:rsidP="00AD3B8E">
            <w:pPr>
              <w:widowControl/>
              <w:autoSpaceDE/>
              <w:autoSpaceDN/>
              <w:rPr>
                <w:rFonts w:eastAsia="Calibri"/>
              </w:rPr>
            </w:pPr>
            <w:r w:rsidRPr="00AD3B8E">
              <w:rPr>
                <w:rFonts w:eastAsia="Calibri"/>
              </w:rPr>
              <w:t>4. Delovanje sodelovanja deležnikov („proces podjetniškega</w:t>
            </w:r>
          </w:p>
          <w:p w14:paraId="0A9FD6C6" w14:textId="77777777" w:rsidR="00AD3B8E" w:rsidRPr="00AD3B8E" w:rsidRDefault="00AD3B8E" w:rsidP="00AD3B8E">
            <w:pPr>
              <w:widowControl/>
              <w:autoSpaceDE/>
              <w:autoSpaceDN/>
              <w:rPr>
                <w:rFonts w:eastAsia="Calibri"/>
              </w:rPr>
            </w:pPr>
            <w:r w:rsidRPr="00AD3B8E">
              <w:rPr>
                <w:rFonts w:eastAsia="Calibri"/>
              </w:rPr>
              <w:t>odkrivanja“).</w:t>
            </w:r>
          </w:p>
        </w:tc>
        <w:tc>
          <w:tcPr>
            <w:tcW w:w="709" w:type="dxa"/>
            <w:tcBorders>
              <w:top w:val="single" w:sz="4" w:space="0" w:color="auto"/>
            </w:tcBorders>
          </w:tcPr>
          <w:p w14:paraId="30FF1F94" w14:textId="77777777" w:rsidR="00AD3B8E" w:rsidRPr="00AD3B8E" w:rsidRDefault="00AD3B8E" w:rsidP="00AD3B8E">
            <w:pPr>
              <w:widowControl/>
              <w:autoSpaceDE/>
              <w:autoSpaceDN/>
              <w:rPr>
                <w:rFonts w:eastAsia="Calibri"/>
              </w:rPr>
            </w:pPr>
            <w:r w:rsidRPr="00AD3B8E">
              <w:rPr>
                <w:rFonts w:eastAsia="Calibri"/>
              </w:rPr>
              <w:t>Da</w:t>
            </w:r>
          </w:p>
        </w:tc>
        <w:tc>
          <w:tcPr>
            <w:tcW w:w="2267" w:type="dxa"/>
            <w:tcBorders>
              <w:top w:val="single" w:sz="4" w:space="0" w:color="auto"/>
            </w:tcBorders>
          </w:tcPr>
          <w:p w14:paraId="466B4CB4" w14:textId="77777777" w:rsidR="00AD3B8E" w:rsidRPr="00AD3B8E" w:rsidRDefault="00AD3B8E" w:rsidP="00AD3B8E">
            <w:pPr>
              <w:widowControl/>
              <w:autoSpaceDE/>
              <w:autoSpaceDN/>
              <w:rPr>
                <w:rFonts w:eastAsia="Calibri"/>
              </w:rPr>
            </w:pPr>
            <w:r w:rsidRPr="00AD3B8E">
              <w:rPr>
                <w:rFonts w:eastAsia="Calibri"/>
              </w:rPr>
              <w:t>Spletne delavnice Slovenske strategije pametne specializacije uspešno zaključene - preko 900 udeležencev aktivno sodelovalo pri oblikovanju prenovljene S5 </w:t>
            </w:r>
          </w:p>
          <w:p w14:paraId="1D6A6A5D" w14:textId="77777777" w:rsidR="00AD3B8E" w:rsidRPr="00AD3B8E" w:rsidRDefault="00AD3B8E" w:rsidP="00AD3B8E">
            <w:pPr>
              <w:widowControl/>
              <w:autoSpaceDE/>
              <w:autoSpaceDN/>
              <w:rPr>
                <w:rFonts w:eastAsia="Calibri"/>
              </w:rPr>
            </w:pPr>
          </w:p>
          <w:p w14:paraId="167F2484" w14:textId="77777777" w:rsidR="00AD3B8E" w:rsidRPr="00AD3B8E" w:rsidRDefault="00AD3B8E" w:rsidP="00AD3B8E">
            <w:pPr>
              <w:widowControl/>
              <w:autoSpaceDE/>
              <w:autoSpaceDN/>
              <w:rPr>
                <w:rFonts w:eastAsia="Calibri"/>
                <w:u w:val="single"/>
              </w:rPr>
            </w:pPr>
            <w:r w:rsidRPr="00AD3B8E">
              <w:rPr>
                <w:rFonts w:eastAsia="Calibri"/>
              </w:rPr>
              <w:t xml:space="preserve">Dostopno na: </w:t>
            </w:r>
            <w:hyperlink r:id="rId153" w:history="1">
              <w:r w:rsidRPr="00AD3B8E">
                <w:rPr>
                  <w:rFonts w:eastAsia="Calibri"/>
                  <w:color w:val="0563C1"/>
                  <w:u w:val="single"/>
                </w:rPr>
                <w:t>https://www.eu-skladi.si/portal/sl/po-2020/priprava-programskih-dokumentov-1/slovenska-strategija-pametne-specializacije</w:t>
              </w:r>
            </w:hyperlink>
          </w:p>
          <w:p w14:paraId="26A88E4F" w14:textId="77777777" w:rsidR="00AD3B8E" w:rsidRPr="00AD3B8E" w:rsidRDefault="00AD3B8E" w:rsidP="00AD3B8E">
            <w:pPr>
              <w:widowControl/>
              <w:autoSpaceDE/>
              <w:autoSpaceDN/>
              <w:rPr>
                <w:rFonts w:eastAsia="Calibri"/>
              </w:rPr>
            </w:pPr>
          </w:p>
        </w:tc>
        <w:tc>
          <w:tcPr>
            <w:tcW w:w="3402" w:type="dxa"/>
            <w:tcBorders>
              <w:top w:val="single" w:sz="4" w:space="0" w:color="auto"/>
            </w:tcBorders>
          </w:tcPr>
          <w:p w14:paraId="2B682293" w14:textId="77777777" w:rsidR="00AD3B8E" w:rsidRPr="00AD3B8E" w:rsidRDefault="00AD3B8E" w:rsidP="00AD3B8E">
            <w:pPr>
              <w:widowControl/>
              <w:autoSpaceDE/>
              <w:autoSpaceDN/>
              <w:rPr>
                <w:rFonts w:eastAsia="Calibri"/>
              </w:rPr>
            </w:pPr>
            <w:r w:rsidRPr="00AD3B8E">
              <w:rPr>
                <w:rFonts w:eastAsia="Calibri"/>
              </w:rPr>
              <w:t xml:space="preserve">Deležniki so bili povabljeni k prenovi S5 in so sodelovali preko 10 javnih webinarjev – posnetki so dosegljivi. </w:t>
            </w:r>
          </w:p>
          <w:p w14:paraId="55032BE1" w14:textId="77777777" w:rsidR="00AD3B8E" w:rsidRPr="00AD3B8E" w:rsidRDefault="00AD3B8E" w:rsidP="00AD3B8E">
            <w:pPr>
              <w:widowControl/>
              <w:autoSpaceDE/>
              <w:autoSpaceDN/>
              <w:rPr>
                <w:rFonts w:eastAsia="Calibri"/>
              </w:rPr>
            </w:pPr>
            <w:r w:rsidRPr="00AD3B8E">
              <w:rPr>
                <w:rFonts w:eastAsia="Calibri"/>
              </w:rPr>
              <w:t xml:space="preserve">Proces je stalno odprt za vse zainteresirane deležnike preko posebnega elektronskega naslova </w:t>
            </w:r>
            <w:hyperlink r:id="rId154" w:history="1">
              <w:r w:rsidRPr="00AD3B8E">
                <w:rPr>
                  <w:rFonts w:eastAsia="Calibri"/>
                  <w:color w:val="0563C1"/>
                  <w:u w:val="single"/>
                </w:rPr>
                <w:t>s4.svrk@gov.si</w:t>
              </w:r>
            </w:hyperlink>
            <w:r w:rsidRPr="00AD3B8E">
              <w:rPr>
                <w:rFonts w:eastAsia="Calibri"/>
              </w:rPr>
              <w:t xml:space="preserve"> kamor lahko pošljejo predloge, mnenja, kritike in komentarje.</w:t>
            </w:r>
          </w:p>
        </w:tc>
      </w:tr>
      <w:tr w:rsidR="00AD3B8E" w:rsidRPr="00AD3B8E" w14:paraId="5A52BF45" w14:textId="77777777" w:rsidTr="00953B42">
        <w:trPr>
          <w:trHeight w:val="353"/>
        </w:trPr>
        <w:tc>
          <w:tcPr>
            <w:tcW w:w="1538" w:type="dxa"/>
            <w:vMerge/>
          </w:tcPr>
          <w:p w14:paraId="12FA0AF8" w14:textId="77777777" w:rsidR="00AD3B8E" w:rsidRPr="00AD3B8E" w:rsidRDefault="00AD3B8E" w:rsidP="00AD3B8E">
            <w:pPr>
              <w:widowControl/>
              <w:autoSpaceDE/>
              <w:autoSpaceDN/>
              <w:rPr>
                <w:rFonts w:eastAsia="Calibri"/>
              </w:rPr>
            </w:pPr>
          </w:p>
        </w:tc>
        <w:tc>
          <w:tcPr>
            <w:tcW w:w="877" w:type="dxa"/>
            <w:vMerge/>
          </w:tcPr>
          <w:p w14:paraId="1D839A3F" w14:textId="77777777" w:rsidR="00AD3B8E" w:rsidRPr="00AD3B8E" w:rsidRDefault="00AD3B8E" w:rsidP="00AD3B8E">
            <w:pPr>
              <w:widowControl/>
              <w:autoSpaceDE/>
              <w:autoSpaceDN/>
              <w:rPr>
                <w:rFonts w:eastAsia="Calibri"/>
              </w:rPr>
            </w:pPr>
          </w:p>
        </w:tc>
        <w:tc>
          <w:tcPr>
            <w:tcW w:w="1985" w:type="dxa"/>
            <w:vMerge/>
          </w:tcPr>
          <w:p w14:paraId="5CC127AB" w14:textId="77777777" w:rsidR="00AD3B8E" w:rsidRPr="00AD3B8E" w:rsidRDefault="00AD3B8E" w:rsidP="00AD3B8E">
            <w:pPr>
              <w:widowControl/>
              <w:autoSpaceDE/>
              <w:autoSpaceDN/>
              <w:rPr>
                <w:rFonts w:eastAsia="Calibri"/>
              </w:rPr>
            </w:pPr>
          </w:p>
        </w:tc>
        <w:tc>
          <w:tcPr>
            <w:tcW w:w="1134" w:type="dxa"/>
            <w:vMerge/>
          </w:tcPr>
          <w:p w14:paraId="791BC194" w14:textId="77777777" w:rsidR="00AD3B8E" w:rsidRPr="00AD3B8E" w:rsidRDefault="00AD3B8E" w:rsidP="00AD3B8E">
            <w:pPr>
              <w:widowControl/>
              <w:autoSpaceDE/>
              <w:autoSpaceDN/>
              <w:rPr>
                <w:rFonts w:eastAsia="Calibri"/>
              </w:rPr>
            </w:pPr>
          </w:p>
        </w:tc>
        <w:tc>
          <w:tcPr>
            <w:tcW w:w="1984" w:type="dxa"/>
          </w:tcPr>
          <w:p w14:paraId="38DE51A3" w14:textId="77777777" w:rsidR="00AD3B8E" w:rsidRPr="00AD3B8E" w:rsidRDefault="00AD3B8E" w:rsidP="00AD3B8E">
            <w:pPr>
              <w:widowControl/>
              <w:autoSpaceDE/>
              <w:autoSpaceDN/>
              <w:rPr>
                <w:rFonts w:eastAsia="Calibri"/>
              </w:rPr>
            </w:pPr>
            <w:r w:rsidRPr="00AD3B8E">
              <w:rPr>
                <w:rFonts w:eastAsia="Calibri"/>
              </w:rPr>
              <w:t xml:space="preserve">5. Ukrepi, potrebni za izboljšanje </w:t>
            </w:r>
            <w:r w:rsidRPr="00AD3B8E">
              <w:rPr>
                <w:rFonts w:eastAsia="Calibri"/>
              </w:rPr>
              <w:lastRenderedPageBreak/>
              <w:t>nacionalnih ali regionalnih</w:t>
            </w:r>
          </w:p>
          <w:p w14:paraId="43EEB241" w14:textId="77777777" w:rsidR="00AD3B8E" w:rsidRPr="00AD3B8E" w:rsidRDefault="00AD3B8E" w:rsidP="00AD3B8E">
            <w:pPr>
              <w:widowControl/>
              <w:autoSpaceDE/>
              <w:autoSpaceDN/>
              <w:rPr>
                <w:rFonts w:eastAsia="Calibri"/>
              </w:rPr>
            </w:pPr>
            <w:r w:rsidRPr="00AD3B8E">
              <w:rPr>
                <w:rFonts w:eastAsia="Calibri"/>
              </w:rPr>
              <w:t>raziskovalnih in inovacijskih sistemov, kjer je to ustrezno.</w:t>
            </w:r>
          </w:p>
        </w:tc>
        <w:tc>
          <w:tcPr>
            <w:tcW w:w="709" w:type="dxa"/>
          </w:tcPr>
          <w:p w14:paraId="373951DD"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2D06547E" w14:textId="77777777" w:rsidR="00AD3B8E" w:rsidRPr="00AD3B8E" w:rsidRDefault="00AD3B8E" w:rsidP="00AD3B8E">
            <w:pPr>
              <w:widowControl/>
              <w:autoSpaceDE/>
              <w:autoSpaceDN/>
              <w:rPr>
                <w:rFonts w:eastAsia="Calibri"/>
              </w:rPr>
            </w:pPr>
            <w:r w:rsidRPr="00AD3B8E">
              <w:rPr>
                <w:rFonts w:eastAsia="Calibri"/>
              </w:rPr>
              <w:t xml:space="preserve">Končno poročilo projekta REFORM </w:t>
            </w:r>
            <w:r w:rsidRPr="00AD3B8E">
              <w:rPr>
                <w:rFonts w:eastAsia="Calibri"/>
              </w:rPr>
              <w:lastRenderedPageBreak/>
              <w:t>»Strengthening the Innovation Ecosystem in Slovenia« (v pripravi).</w:t>
            </w:r>
          </w:p>
        </w:tc>
        <w:tc>
          <w:tcPr>
            <w:tcW w:w="3402" w:type="dxa"/>
          </w:tcPr>
          <w:p w14:paraId="66E42B01" w14:textId="77777777" w:rsidR="00AD3B8E" w:rsidRPr="00AD3B8E" w:rsidRDefault="00AD3B8E" w:rsidP="00AD3B8E">
            <w:pPr>
              <w:widowControl/>
              <w:autoSpaceDE/>
              <w:autoSpaceDN/>
              <w:rPr>
                <w:rFonts w:eastAsia="Calibri"/>
              </w:rPr>
            </w:pPr>
            <w:r w:rsidRPr="00AD3B8E">
              <w:rPr>
                <w:rFonts w:eastAsia="Calibri"/>
              </w:rPr>
              <w:lastRenderedPageBreak/>
              <w:t xml:space="preserve">Izvedba projekta REFORM »Strengthening the Innovation </w:t>
            </w:r>
            <w:r w:rsidRPr="00AD3B8E">
              <w:rPr>
                <w:rFonts w:eastAsia="Calibri"/>
              </w:rPr>
              <w:lastRenderedPageBreak/>
              <w:t>Ecosystem in Slovenia« - projekt se je končal v januarju 2022 – v kratkem bo pripravljena končna verzija priporočil,  sledi izvedba priporočil – tekst S5 bo usklajen z ugotovitvami projekta.</w:t>
            </w:r>
          </w:p>
        </w:tc>
      </w:tr>
      <w:tr w:rsidR="00AD3B8E" w:rsidRPr="00AD3B8E" w14:paraId="31E065A9" w14:textId="77777777" w:rsidTr="00953B42">
        <w:trPr>
          <w:trHeight w:val="353"/>
        </w:trPr>
        <w:tc>
          <w:tcPr>
            <w:tcW w:w="1538" w:type="dxa"/>
            <w:vMerge/>
          </w:tcPr>
          <w:p w14:paraId="3380A836" w14:textId="77777777" w:rsidR="00AD3B8E" w:rsidRPr="00AD3B8E" w:rsidRDefault="00AD3B8E" w:rsidP="00AD3B8E">
            <w:pPr>
              <w:widowControl/>
              <w:autoSpaceDE/>
              <w:autoSpaceDN/>
              <w:rPr>
                <w:rFonts w:eastAsia="Calibri"/>
              </w:rPr>
            </w:pPr>
          </w:p>
        </w:tc>
        <w:tc>
          <w:tcPr>
            <w:tcW w:w="877" w:type="dxa"/>
            <w:vMerge/>
          </w:tcPr>
          <w:p w14:paraId="69C1F9E7" w14:textId="77777777" w:rsidR="00AD3B8E" w:rsidRPr="00AD3B8E" w:rsidRDefault="00AD3B8E" w:rsidP="00AD3B8E">
            <w:pPr>
              <w:widowControl/>
              <w:autoSpaceDE/>
              <w:autoSpaceDN/>
              <w:rPr>
                <w:rFonts w:eastAsia="Calibri"/>
              </w:rPr>
            </w:pPr>
          </w:p>
        </w:tc>
        <w:tc>
          <w:tcPr>
            <w:tcW w:w="1985" w:type="dxa"/>
            <w:vMerge/>
          </w:tcPr>
          <w:p w14:paraId="519D0E66" w14:textId="77777777" w:rsidR="00AD3B8E" w:rsidRPr="00AD3B8E" w:rsidRDefault="00AD3B8E" w:rsidP="00AD3B8E">
            <w:pPr>
              <w:widowControl/>
              <w:autoSpaceDE/>
              <w:autoSpaceDN/>
              <w:rPr>
                <w:rFonts w:eastAsia="Calibri"/>
              </w:rPr>
            </w:pPr>
          </w:p>
        </w:tc>
        <w:tc>
          <w:tcPr>
            <w:tcW w:w="1134" w:type="dxa"/>
            <w:vMerge/>
          </w:tcPr>
          <w:p w14:paraId="113E4616" w14:textId="77777777" w:rsidR="00AD3B8E" w:rsidRPr="00AD3B8E" w:rsidRDefault="00AD3B8E" w:rsidP="00AD3B8E">
            <w:pPr>
              <w:widowControl/>
              <w:autoSpaceDE/>
              <w:autoSpaceDN/>
              <w:rPr>
                <w:rFonts w:eastAsia="Calibri"/>
              </w:rPr>
            </w:pPr>
          </w:p>
        </w:tc>
        <w:tc>
          <w:tcPr>
            <w:tcW w:w="1984" w:type="dxa"/>
          </w:tcPr>
          <w:p w14:paraId="1D13641B" w14:textId="77777777" w:rsidR="00AD3B8E" w:rsidRPr="00AD3B8E" w:rsidRDefault="00AD3B8E" w:rsidP="00AD3B8E">
            <w:pPr>
              <w:widowControl/>
              <w:autoSpaceDE/>
              <w:autoSpaceDN/>
              <w:rPr>
                <w:rFonts w:eastAsia="Calibri"/>
              </w:rPr>
            </w:pPr>
            <w:r w:rsidRPr="00AD3B8E">
              <w:rPr>
                <w:rFonts w:eastAsia="Calibri"/>
              </w:rPr>
              <w:t>6. Kjer je to ustrezno, ukrepi v podporo industrijski tranziciji.</w:t>
            </w:r>
          </w:p>
        </w:tc>
        <w:tc>
          <w:tcPr>
            <w:tcW w:w="709" w:type="dxa"/>
          </w:tcPr>
          <w:p w14:paraId="0BF4166F"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2E0D63C3" w14:textId="632EEFBA" w:rsidR="00AD3B8E" w:rsidRDefault="00AD3B8E" w:rsidP="00AD3B8E">
            <w:pPr>
              <w:widowControl/>
              <w:autoSpaceDE/>
              <w:autoSpaceDN/>
              <w:rPr>
                <w:rFonts w:eastAsia="Calibri"/>
                <w:bCs/>
              </w:rPr>
            </w:pPr>
            <w:r w:rsidRPr="00AD3B8E">
              <w:rPr>
                <w:rFonts w:eastAsia="Calibri"/>
              </w:rPr>
              <w:t xml:space="preserve">Projekt: </w:t>
            </w:r>
            <w:r w:rsidRPr="00AD3B8E">
              <w:rPr>
                <w:rFonts w:eastAsia="Calibri"/>
                <w:bCs/>
              </w:rPr>
              <w:t>Nacionalni demonstracijski center Pametne Tovarne (Vir: SVRK)</w:t>
            </w:r>
          </w:p>
          <w:p w14:paraId="1AAF8F69" w14:textId="0DD9B25F" w:rsidR="008A6EA4" w:rsidRDefault="008A6EA4" w:rsidP="00AD3B8E">
            <w:pPr>
              <w:widowControl/>
              <w:autoSpaceDE/>
              <w:autoSpaceDN/>
              <w:rPr>
                <w:rFonts w:eastAsia="Calibri"/>
                <w:bCs/>
              </w:rPr>
            </w:pPr>
          </w:p>
          <w:p w14:paraId="739CA3E0" w14:textId="10D953CB" w:rsidR="008A6EA4" w:rsidRPr="00AD3B8E" w:rsidRDefault="008A6EA4" w:rsidP="00AD3B8E">
            <w:pPr>
              <w:widowControl/>
              <w:autoSpaceDE/>
              <w:autoSpaceDN/>
              <w:rPr>
                <w:rFonts w:eastAsia="Calibri"/>
                <w:bCs/>
              </w:rPr>
            </w:pPr>
            <w:r w:rsidRPr="008A6EA4">
              <w:rPr>
                <w:rFonts w:eastAsia="Calibri"/>
                <w:bCs/>
              </w:rPr>
              <w:t xml:space="preserve">Pravični prehod v Zasavju in </w:t>
            </w:r>
            <w:r>
              <w:rPr>
                <w:rFonts w:eastAsia="Calibri"/>
                <w:bCs/>
              </w:rPr>
              <w:t>SAŠA</w:t>
            </w:r>
            <w:r w:rsidRPr="008A6EA4">
              <w:rPr>
                <w:rFonts w:eastAsia="Calibri"/>
                <w:bCs/>
              </w:rPr>
              <w:t xml:space="preserve"> regiji – Območna načrta za pravični prehod (oba v pripravi)</w:t>
            </w:r>
          </w:p>
          <w:p w14:paraId="52B8F599" w14:textId="77777777" w:rsidR="00AD3B8E" w:rsidRPr="00AD3B8E" w:rsidRDefault="00AD3B8E" w:rsidP="00AD3B8E">
            <w:pPr>
              <w:widowControl/>
              <w:autoSpaceDE/>
              <w:autoSpaceDN/>
              <w:rPr>
                <w:rFonts w:eastAsia="Calibri"/>
              </w:rPr>
            </w:pPr>
          </w:p>
          <w:p w14:paraId="1CB2CC8B" w14:textId="77777777" w:rsidR="00AD3B8E" w:rsidRPr="00AD3B8E" w:rsidRDefault="00AD3B8E" w:rsidP="00AD3B8E">
            <w:pPr>
              <w:widowControl/>
              <w:autoSpaceDE/>
              <w:autoSpaceDN/>
              <w:rPr>
                <w:rFonts w:eastAsia="Calibri"/>
              </w:rPr>
            </w:pPr>
          </w:p>
        </w:tc>
        <w:tc>
          <w:tcPr>
            <w:tcW w:w="3402" w:type="dxa"/>
          </w:tcPr>
          <w:p w14:paraId="125DC1CC" w14:textId="77777777" w:rsidR="00AD3B8E" w:rsidRPr="00AD3B8E" w:rsidRDefault="00AD3B8E" w:rsidP="00AD3B8E">
            <w:pPr>
              <w:widowControl/>
              <w:autoSpaceDE/>
              <w:autoSpaceDN/>
              <w:rPr>
                <w:rFonts w:eastAsia="Calibri"/>
              </w:rPr>
            </w:pPr>
            <w:r w:rsidRPr="00AD3B8E">
              <w:rPr>
                <w:rFonts w:eastAsia="Calibri"/>
                <w:bCs/>
              </w:rPr>
              <w:t>Nacionalni demonstracijski center Pametne Tovarne</w:t>
            </w:r>
            <w:r w:rsidRPr="00AD3B8E">
              <w:rPr>
                <w:rFonts w:eastAsia="Calibri"/>
              </w:rPr>
              <w:t xml:space="preserve"> (NDC PT) je strateški instrument</w:t>
            </w:r>
            <w:r w:rsidRPr="00AD3B8E">
              <w:rPr>
                <w:rFonts w:eastAsia="Calibri"/>
                <w:bCs/>
              </w:rPr>
              <w:t xml:space="preserve"> zasnovan na distribuiranem delovanju, ki bo podjetjem, predvsem MSP omogočal učinkovit dostop do novih tehnologij, praktično usposabljanje in prenos znanj iz znanstveno-razvojnih okolij v realno industrijsko okolje, upoštevajoč načelo dobrih praks</w:t>
            </w:r>
            <w:r w:rsidRPr="00AD3B8E">
              <w:rPr>
                <w:rFonts w:eastAsia="Calibri"/>
              </w:rPr>
              <w:t>. NDC PT bo predstavljal demonstracijsko okolje uporabe in implementacije principov industrije 4.0 ter ključnih omogočitvenih tehnologij ter razvojno in testno okolje za visokotehnološke produkte, tehnologije in storitve za proizvodna in zagonska podjetja ter raziskovalne institucije.</w:t>
            </w:r>
          </w:p>
        </w:tc>
      </w:tr>
      <w:tr w:rsidR="00AD3B8E" w:rsidRPr="00AD3B8E" w14:paraId="7A630907" w14:textId="77777777" w:rsidTr="00953B42">
        <w:trPr>
          <w:trHeight w:val="353"/>
        </w:trPr>
        <w:tc>
          <w:tcPr>
            <w:tcW w:w="1538" w:type="dxa"/>
            <w:vMerge/>
          </w:tcPr>
          <w:p w14:paraId="08A8C0DE" w14:textId="77777777" w:rsidR="00AD3B8E" w:rsidRPr="00AD3B8E" w:rsidRDefault="00AD3B8E" w:rsidP="00AD3B8E">
            <w:pPr>
              <w:widowControl/>
              <w:autoSpaceDE/>
              <w:autoSpaceDN/>
              <w:rPr>
                <w:rFonts w:eastAsia="Calibri"/>
              </w:rPr>
            </w:pPr>
          </w:p>
        </w:tc>
        <w:tc>
          <w:tcPr>
            <w:tcW w:w="877" w:type="dxa"/>
            <w:vMerge/>
          </w:tcPr>
          <w:p w14:paraId="4CFBA82A" w14:textId="77777777" w:rsidR="00AD3B8E" w:rsidRPr="00AD3B8E" w:rsidRDefault="00AD3B8E" w:rsidP="00AD3B8E">
            <w:pPr>
              <w:widowControl/>
              <w:autoSpaceDE/>
              <w:autoSpaceDN/>
              <w:rPr>
                <w:rFonts w:eastAsia="Calibri"/>
              </w:rPr>
            </w:pPr>
          </w:p>
        </w:tc>
        <w:tc>
          <w:tcPr>
            <w:tcW w:w="1985" w:type="dxa"/>
            <w:vMerge/>
          </w:tcPr>
          <w:p w14:paraId="6D6F30D7" w14:textId="77777777" w:rsidR="00AD3B8E" w:rsidRPr="00AD3B8E" w:rsidRDefault="00AD3B8E" w:rsidP="00AD3B8E">
            <w:pPr>
              <w:widowControl/>
              <w:autoSpaceDE/>
              <w:autoSpaceDN/>
              <w:rPr>
                <w:rFonts w:eastAsia="Calibri"/>
              </w:rPr>
            </w:pPr>
          </w:p>
        </w:tc>
        <w:tc>
          <w:tcPr>
            <w:tcW w:w="1134" w:type="dxa"/>
            <w:vMerge/>
          </w:tcPr>
          <w:p w14:paraId="5DB1A349" w14:textId="77777777" w:rsidR="00AD3B8E" w:rsidRPr="00AD3B8E" w:rsidRDefault="00AD3B8E" w:rsidP="00AD3B8E">
            <w:pPr>
              <w:widowControl/>
              <w:autoSpaceDE/>
              <w:autoSpaceDN/>
              <w:rPr>
                <w:rFonts w:eastAsia="Calibri"/>
              </w:rPr>
            </w:pPr>
          </w:p>
        </w:tc>
        <w:tc>
          <w:tcPr>
            <w:tcW w:w="1984" w:type="dxa"/>
          </w:tcPr>
          <w:p w14:paraId="02D2190A" w14:textId="77777777" w:rsidR="00AD3B8E" w:rsidRPr="00AD3B8E" w:rsidRDefault="00AD3B8E" w:rsidP="00AD3B8E">
            <w:pPr>
              <w:widowControl/>
              <w:autoSpaceDE/>
              <w:autoSpaceDN/>
              <w:rPr>
                <w:rFonts w:eastAsia="Calibri"/>
              </w:rPr>
            </w:pPr>
            <w:r w:rsidRPr="00AD3B8E">
              <w:rPr>
                <w:rFonts w:eastAsia="Calibri"/>
              </w:rPr>
              <w:t>7. Ukrepi za okrepitev sodelovanja s partnerji zunaj zadevne države</w:t>
            </w:r>
          </w:p>
          <w:p w14:paraId="51174F3A" w14:textId="77777777" w:rsidR="00AD3B8E" w:rsidRPr="00AD3B8E" w:rsidRDefault="00AD3B8E" w:rsidP="00AD3B8E">
            <w:pPr>
              <w:widowControl/>
              <w:autoSpaceDE/>
              <w:autoSpaceDN/>
              <w:rPr>
                <w:rFonts w:eastAsia="Calibri"/>
              </w:rPr>
            </w:pPr>
            <w:r w:rsidRPr="00AD3B8E">
              <w:rPr>
                <w:rFonts w:eastAsia="Calibri"/>
              </w:rPr>
              <w:lastRenderedPageBreak/>
              <w:t>članice na prednostnih področjih, ki jih podpira strategija pametne</w:t>
            </w:r>
          </w:p>
          <w:p w14:paraId="06473F90" w14:textId="77777777" w:rsidR="00AD3B8E" w:rsidRPr="00AD3B8E" w:rsidRDefault="00AD3B8E" w:rsidP="00AD3B8E">
            <w:pPr>
              <w:widowControl/>
              <w:autoSpaceDE/>
              <w:autoSpaceDN/>
              <w:rPr>
                <w:rFonts w:eastAsia="Calibri"/>
              </w:rPr>
            </w:pPr>
            <w:r w:rsidRPr="00AD3B8E">
              <w:rPr>
                <w:rFonts w:eastAsia="Calibri"/>
              </w:rPr>
              <w:t>specializacije.</w:t>
            </w:r>
          </w:p>
        </w:tc>
        <w:tc>
          <w:tcPr>
            <w:tcW w:w="709" w:type="dxa"/>
          </w:tcPr>
          <w:p w14:paraId="765E3979"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17CFBFB6" w14:textId="77777777" w:rsidR="00AD3B8E" w:rsidRPr="00AD3B8E" w:rsidRDefault="00AD3B8E" w:rsidP="00AD3B8E">
            <w:pPr>
              <w:widowControl/>
              <w:autoSpaceDE/>
              <w:autoSpaceDN/>
              <w:rPr>
                <w:rFonts w:eastAsia="Calibri"/>
              </w:rPr>
            </w:pPr>
            <w:r w:rsidRPr="00AD3B8E">
              <w:rPr>
                <w:rFonts w:eastAsia="Calibri"/>
              </w:rPr>
              <w:t>Podporni dokument prenovljene S5: Analiza mednarodnega sodelovanja (Vir: SVRK)</w:t>
            </w:r>
          </w:p>
        </w:tc>
        <w:tc>
          <w:tcPr>
            <w:tcW w:w="3402" w:type="dxa"/>
          </w:tcPr>
          <w:p w14:paraId="17FA5A33" w14:textId="77777777" w:rsidR="00AD3B8E" w:rsidRPr="00AD3B8E" w:rsidRDefault="00AD3B8E" w:rsidP="00AD3B8E">
            <w:pPr>
              <w:widowControl/>
              <w:autoSpaceDE/>
              <w:autoSpaceDN/>
              <w:rPr>
                <w:rFonts w:eastAsia="Calibri"/>
              </w:rPr>
            </w:pPr>
            <w:r w:rsidRPr="00AD3B8E">
              <w:rPr>
                <w:rFonts w:eastAsia="Calibri"/>
              </w:rPr>
              <w:t xml:space="preserve">Dokument popisuje, kako je Slovenija v obdobju od leta 2014 do leta 2021, s ciljem močnejšega pozicioniranja slovenskih inovacijskih deležnikov v regionalnih in globalnih verigah </w:t>
            </w:r>
            <w:r w:rsidRPr="00AD3B8E">
              <w:rPr>
                <w:rFonts w:eastAsia="Calibri"/>
              </w:rPr>
              <w:lastRenderedPageBreak/>
              <w:t>vrednosti (internacionalizacija navzven) in krepitve raziskovalno-razvojnih oddelkov in kompetenc zaposlenih v podjetjih in institucijah znanja ter privabljanja tujih vrhunskih kadrov in visokotehnoloških podjetij (internacionalizacija navznoter), okrepila mednarodno večstransko in dvostransko mednarodno sodelovanje na strateški, programski in projektni ravni.</w:t>
            </w:r>
          </w:p>
        </w:tc>
      </w:tr>
      <w:tr w:rsidR="00AD3B8E" w:rsidRPr="00AD3B8E" w14:paraId="2036B3D9" w14:textId="77777777" w:rsidTr="00953B42">
        <w:trPr>
          <w:trHeight w:val="353"/>
        </w:trPr>
        <w:tc>
          <w:tcPr>
            <w:tcW w:w="1538" w:type="dxa"/>
            <w:vMerge w:val="restart"/>
          </w:tcPr>
          <w:p w14:paraId="445E3BB7" w14:textId="77777777" w:rsidR="00AD3B8E" w:rsidRPr="00AD3B8E" w:rsidRDefault="00AD3B8E" w:rsidP="00AD3B8E">
            <w:pPr>
              <w:widowControl/>
              <w:autoSpaceDE/>
              <w:autoSpaceDN/>
              <w:rPr>
                <w:rFonts w:eastAsia="Calibri"/>
              </w:rPr>
            </w:pPr>
            <w:r w:rsidRPr="00AD3B8E">
              <w:rPr>
                <w:rFonts w:eastAsia="Calibri"/>
              </w:rPr>
              <w:lastRenderedPageBreak/>
              <w:t>1.2 Nacionalni ali</w:t>
            </w:r>
          </w:p>
          <w:p w14:paraId="6E25C427" w14:textId="77777777" w:rsidR="00AD3B8E" w:rsidRPr="00AD3B8E" w:rsidRDefault="00AD3B8E" w:rsidP="00AD3B8E">
            <w:pPr>
              <w:widowControl/>
              <w:autoSpaceDE/>
              <w:autoSpaceDN/>
              <w:rPr>
                <w:rFonts w:eastAsia="Calibri"/>
              </w:rPr>
            </w:pPr>
            <w:r w:rsidRPr="00AD3B8E">
              <w:rPr>
                <w:rFonts w:eastAsia="Calibri"/>
              </w:rPr>
              <w:t>regionalni načrt za</w:t>
            </w:r>
          </w:p>
          <w:p w14:paraId="39E302DB" w14:textId="77777777" w:rsidR="00AD3B8E" w:rsidRPr="00AD3B8E" w:rsidRDefault="00AD3B8E" w:rsidP="00AD3B8E">
            <w:pPr>
              <w:widowControl/>
              <w:autoSpaceDE/>
              <w:autoSpaceDN/>
              <w:rPr>
                <w:rFonts w:eastAsia="Calibri"/>
              </w:rPr>
            </w:pPr>
            <w:r w:rsidRPr="00AD3B8E">
              <w:rPr>
                <w:rFonts w:eastAsia="Calibri"/>
              </w:rPr>
              <w:t>širokopasovna</w:t>
            </w:r>
          </w:p>
          <w:p w14:paraId="54F15A9B" w14:textId="77777777" w:rsidR="00AD3B8E" w:rsidRPr="00AD3B8E" w:rsidRDefault="00AD3B8E" w:rsidP="00AD3B8E">
            <w:pPr>
              <w:widowControl/>
              <w:autoSpaceDE/>
              <w:autoSpaceDN/>
              <w:rPr>
                <w:rFonts w:eastAsia="Calibri"/>
              </w:rPr>
            </w:pPr>
            <w:r w:rsidRPr="00AD3B8E">
              <w:rPr>
                <w:rFonts w:eastAsia="Calibri"/>
              </w:rPr>
              <w:t>omrežja</w:t>
            </w:r>
          </w:p>
        </w:tc>
        <w:tc>
          <w:tcPr>
            <w:tcW w:w="877" w:type="dxa"/>
            <w:vMerge w:val="restart"/>
          </w:tcPr>
          <w:p w14:paraId="4A2DDE59" w14:textId="77777777" w:rsidR="00AD3B8E" w:rsidRPr="00AD3B8E" w:rsidRDefault="00AD3B8E" w:rsidP="00AD3B8E">
            <w:pPr>
              <w:widowControl/>
              <w:autoSpaceDE/>
              <w:autoSpaceDN/>
              <w:rPr>
                <w:rFonts w:eastAsia="Calibri"/>
              </w:rPr>
            </w:pPr>
            <w:r w:rsidRPr="00AD3B8E">
              <w:rPr>
                <w:rFonts w:eastAsia="Calibri"/>
              </w:rPr>
              <w:t>ESRR</w:t>
            </w:r>
          </w:p>
        </w:tc>
        <w:tc>
          <w:tcPr>
            <w:tcW w:w="1985" w:type="dxa"/>
            <w:vMerge w:val="restart"/>
          </w:tcPr>
          <w:p w14:paraId="5CB7E7B4" w14:textId="77777777" w:rsidR="00AD3B8E" w:rsidRPr="00AD3B8E" w:rsidRDefault="00AD3B8E" w:rsidP="00AD3B8E">
            <w:pPr>
              <w:widowControl/>
              <w:autoSpaceDE/>
              <w:autoSpaceDN/>
              <w:rPr>
                <w:rFonts w:eastAsia="Calibri"/>
              </w:rPr>
            </w:pPr>
            <w:r w:rsidRPr="00AD3B8E">
              <w:rPr>
                <w:rFonts w:eastAsia="Calibri"/>
              </w:rPr>
              <w:t>2.1: Izboljšanje digitalne</w:t>
            </w:r>
          </w:p>
          <w:p w14:paraId="1640C966" w14:textId="77777777" w:rsidR="00AD3B8E" w:rsidRPr="00AD3B8E" w:rsidRDefault="00AD3B8E" w:rsidP="00AD3B8E">
            <w:pPr>
              <w:widowControl/>
              <w:autoSpaceDE/>
              <w:autoSpaceDN/>
              <w:rPr>
                <w:rFonts w:eastAsia="Calibri"/>
              </w:rPr>
            </w:pPr>
            <w:r w:rsidRPr="00AD3B8E">
              <w:rPr>
                <w:rFonts w:eastAsia="Calibri"/>
              </w:rPr>
              <w:t>povezljivosti</w:t>
            </w:r>
          </w:p>
        </w:tc>
        <w:tc>
          <w:tcPr>
            <w:tcW w:w="1134" w:type="dxa"/>
            <w:vMerge w:val="restart"/>
          </w:tcPr>
          <w:p w14:paraId="4E7AFBD6" w14:textId="77777777" w:rsidR="00AD3B8E" w:rsidRPr="00AD3B8E" w:rsidRDefault="00AD3B8E" w:rsidP="00AD3B8E">
            <w:pPr>
              <w:widowControl/>
              <w:autoSpaceDE/>
              <w:autoSpaceDN/>
              <w:rPr>
                <w:rFonts w:eastAsia="Calibri"/>
              </w:rPr>
            </w:pPr>
            <w:r w:rsidRPr="00AD3B8E">
              <w:rPr>
                <w:rFonts w:eastAsia="Calibri"/>
              </w:rPr>
              <w:t>Ne</w:t>
            </w:r>
          </w:p>
        </w:tc>
        <w:tc>
          <w:tcPr>
            <w:tcW w:w="8362" w:type="dxa"/>
            <w:gridSpan w:val="4"/>
            <w:shd w:val="clear" w:color="auto" w:fill="92D050"/>
          </w:tcPr>
          <w:p w14:paraId="5F1C19E8" w14:textId="77777777" w:rsidR="00AD3B8E" w:rsidRPr="00AD3B8E" w:rsidRDefault="00AD3B8E" w:rsidP="00AD3B8E">
            <w:pPr>
              <w:widowControl/>
              <w:autoSpaceDE/>
              <w:autoSpaceDN/>
              <w:jc w:val="center"/>
              <w:rPr>
                <w:rFonts w:eastAsia="Calibri"/>
              </w:rPr>
            </w:pPr>
            <w:r w:rsidRPr="00AD3B8E">
              <w:rPr>
                <w:rFonts w:eastAsia="Calibri"/>
              </w:rPr>
              <w:t>Oblikovan je nacionalni ali regionalni načrt za širokopasovna</w:t>
            </w:r>
          </w:p>
          <w:p w14:paraId="541AB8F7" w14:textId="77777777" w:rsidR="00AD3B8E" w:rsidRPr="00AD3B8E" w:rsidRDefault="00AD3B8E" w:rsidP="00AD3B8E">
            <w:pPr>
              <w:widowControl/>
              <w:autoSpaceDE/>
              <w:autoSpaceDN/>
              <w:jc w:val="center"/>
              <w:rPr>
                <w:rFonts w:eastAsia="Calibri"/>
              </w:rPr>
            </w:pPr>
            <w:r w:rsidRPr="00AD3B8E">
              <w:rPr>
                <w:rFonts w:eastAsia="Calibri"/>
              </w:rPr>
              <w:t>omrežja, ki vključuje:</w:t>
            </w:r>
          </w:p>
        </w:tc>
      </w:tr>
      <w:tr w:rsidR="00AD3B8E" w:rsidRPr="00AD3B8E" w14:paraId="71651F1F" w14:textId="77777777" w:rsidTr="00953B42">
        <w:trPr>
          <w:trHeight w:val="353"/>
        </w:trPr>
        <w:tc>
          <w:tcPr>
            <w:tcW w:w="1538" w:type="dxa"/>
            <w:vMerge/>
          </w:tcPr>
          <w:p w14:paraId="6D9E56AF" w14:textId="77777777" w:rsidR="00AD3B8E" w:rsidRPr="00AD3B8E" w:rsidRDefault="00AD3B8E" w:rsidP="00AD3B8E">
            <w:pPr>
              <w:widowControl/>
              <w:autoSpaceDE/>
              <w:autoSpaceDN/>
              <w:rPr>
                <w:rFonts w:eastAsia="Calibri"/>
              </w:rPr>
            </w:pPr>
          </w:p>
        </w:tc>
        <w:tc>
          <w:tcPr>
            <w:tcW w:w="877" w:type="dxa"/>
            <w:vMerge/>
          </w:tcPr>
          <w:p w14:paraId="6E706305" w14:textId="77777777" w:rsidR="00AD3B8E" w:rsidRPr="00AD3B8E" w:rsidRDefault="00AD3B8E" w:rsidP="00AD3B8E">
            <w:pPr>
              <w:widowControl/>
              <w:autoSpaceDE/>
              <w:autoSpaceDN/>
              <w:rPr>
                <w:rFonts w:eastAsia="Calibri"/>
              </w:rPr>
            </w:pPr>
          </w:p>
        </w:tc>
        <w:tc>
          <w:tcPr>
            <w:tcW w:w="1985" w:type="dxa"/>
            <w:vMerge/>
          </w:tcPr>
          <w:p w14:paraId="6893A2F0" w14:textId="77777777" w:rsidR="00AD3B8E" w:rsidRPr="00AD3B8E" w:rsidRDefault="00AD3B8E" w:rsidP="00AD3B8E">
            <w:pPr>
              <w:widowControl/>
              <w:autoSpaceDE/>
              <w:autoSpaceDN/>
              <w:rPr>
                <w:rFonts w:eastAsia="Calibri"/>
              </w:rPr>
            </w:pPr>
          </w:p>
        </w:tc>
        <w:tc>
          <w:tcPr>
            <w:tcW w:w="1134" w:type="dxa"/>
            <w:vMerge/>
          </w:tcPr>
          <w:p w14:paraId="02DEAF3A" w14:textId="77777777" w:rsidR="00AD3B8E" w:rsidRPr="00AD3B8E" w:rsidRDefault="00AD3B8E" w:rsidP="00AD3B8E">
            <w:pPr>
              <w:widowControl/>
              <w:autoSpaceDE/>
              <w:autoSpaceDN/>
              <w:rPr>
                <w:rFonts w:eastAsia="Calibri"/>
              </w:rPr>
            </w:pPr>
          </w:p>
        </w:tc>
        <w:tc>
          <w:tcPr>
            <w:tcW w:w="1984" w:type="dxa"/>
          </w:tcPr>
          <w:p w14:paraId="33F4F5F9" w14:textId="77777777" w:rsidR="00AD3B8E" w:rsidRPr="00AD3B8E" w:rsidRDefault="00AD3B8E" w:rsidP="00AD3B8E">
            <w:pPr>
              <w:widowControl/>
              <w:autoSpaceDE/>
              <w:autoSpaceDN/>
              <w:rPr>
                <w:rFonts w:eastAsia="Calibri"/>
              </w:rPr>
            </w:pPr>
            <w:r w:rsidRPr="00AD3B8E">
              <w:rPr>
                <w:rFonts w:eastAsia="Calibri"/>
              </w:rPr>
              <w:t>1. Oceno naložbene vrzeli, ki jo je treba obravnavati, da se zagotovi, da imajo vsi državljani Unije dostop do zelo visoko zmogljivih omrežij, na podlagi:</w:t>
            </w:r>
          </w:p>
          <w:p w14:paraId="578D2A40" w14:textId="77777777" w:rsidR="00AD3B8E" w:rsidRPr="00AD3B8E" w:rsidRDefault="00AD3B8E" w:rsidP="00AD3B8E">
            <w:pPr>
              <w:widowControl/>
              <w:autoSpaceDE/>
              <w:autoSpaceDN/>
              <w:rPr>
                <w:rFonts w:eastAsia="Calibri"/>
              </w:rPr>
            </w:pPr>
            <w:r w:rsidRPr="00AD3B8E">
              <w:rPr>
                <w:rFonts w:eastAsia="Calibri"/>
              </w:rPr>
              <w:t>(a) najnovejšega kartiranja obstoječih javnih in zasebnih</w:t>
            </w:r>
          </w:p>
          <w:p w14:paraId="5D9AAD18" w14:textId="77777777" w:rsidR="00AD3B8E" w:rsidRPr="00AD3B8E" w:rsidRDefault="00AD3B8E" w:rsidP="00AD3B8E">
            <w:pPr>
              <w:widowControl/>
              <w:autoSpaceDE/>
              <w:autoSpaceDN/>
              <w:rPr>
                <w:rFonts w:eastAsia="Calibri"/>
              </w:rPr>
            </w:pPr>
            <w:r w:rsidRPr="00AD3B8E">
              <w:rPr>
                <w:rFonts w:eastAsia="Calibri"/>
              </w:rPr>
              <w:t>infrastruktur ter kakovosti storitev z uporabo standardnih</w:t>
            </w:r>
          </w:p>
          <w:p w14:paraId="11EF5560" w14:textId="77777777" w:rsidR="00AD3B8E" w:rsidRPr="00AD3B8E" w:rsidRDefault="00AD3B8E" w:rsidP="00AD3B8E">
            <w:pPr>
              <w:widowControl/>
              <w:autoSpaceDE/>
              <w:autoSpaceDN/>
              <w:rPr>
                <w:rFonts w:eastAsia="Calibri"/>
              </w:rPr>
            </w:pPr>
            <w:r w:rsidRPr="00AD3B8E">
              <w:rPr>
                <w:rFonts w:eastAsia="Calibri"/>
              </w:rPr>
              <w:t xml:space="preserve">kazalnikov za kartiranje </w:t>
            </w:r>
            <w:r w:rsidRPr="00AD3B8E">
              <w:rPr>
                <w:rFonts w:eastAsia="Calibri"/>
              </w:rPr>
              <w:lastRenderedPageBreak/>
              <w:t>širokopasovnih omrežij;</w:t>
            </w:r>
          </w:p>
          <w:p w14:paraId="25AB0DAE" w14:textId="77777777" w:rsidR="00AD3B8E" w:rsidRPr="00AD3B8E" w:rsidRDefault="00AD3B8E" w:rsidP="00AD3B8E">
            <w:pPr>
              <w:widowControl/>
              <w:autoSpaceDE/>
              <w:autoSpaceDN/>
              <w:rPr>
                <w:rFonts w:eastAsia="Calibri"/>
              </w:rPr>
            </w:pPr>
            <w:r w:rsidRPr="00AD3B8E">
              <w:rPr>
                <w:rFonts w:eastAsia="Calibri"/>
              </w:rPr>
              <w:t>(b) posvetovanja o načrtovanih naložbah v skladu z zahtevami</w:t>
            </w:r>
          </w:p>
          <w:p w14:paraId="2E38A2D4" w14:textId="77777777" w:rsidR="00AD3B8E" w:rsidRPr="00AD3B8E" w:rsidRDefault="00AD3B8E" w:rsidP="00AD3B8E">
            <w:pPr>
              <w:widowControl/>
              <w:autoSpaceDE/>
              <w:autoSpaceDN/>
              <w:rPr>
                <w:rFonts w:eastAsia="Calibri"/>
              </w:rPr>
            </w:pPr>
            <w:r w:rsidRPr="00AD3B8E">
              <w:rPr>
                <w:rFonts w:eastAsia="Calibri"/>
              </w:rPr>
              <w:t>glede državne pomoči.</w:t>
            </w:r>
          </w:p>
        </w:tc>
        <w:tc>
          <w:tcPr>
            <w:tcW w:w="709" w:type="dxa"/>
          </w:tcPr>
          <w:p w14:paraId="4DCB77F4"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11C5BCC9" w14:textId="77777777" w:rsidR="00AD3B8E" w:rsidRPr="00AD3B8E" w:rsidRDefault="00AD3B8E" w:rsidP="00AD3B8E">
            <w:pPr>
              <w:widowControl/>
              <w:autoSpaceDE/>
              <w:autoSpaceDN/>
              <w:rPr>
                <w:rFonts w:eastAsia="Calibri"/>
              </w:rPr>
            </w:pPr>
            <w:r w:rsidRPr="00AD3B8E">
              <w:rPr>
                <w:rFonts w:eastAsia="Calibri"/>
              </w:rPr>
              <w:t xml:space="preserve">Kartiranje državne regulatorja AKOS: </w:t>
            </w:r>
            <w:hyperlink r:id="rId155" w:history="1">
              <w:r w:rsidRPr="00AD3B8E">
                <w:rPr>
                  <w:rFonts w:eastAsia="Calibri"/>
                  <w:color w:val="0563C1"/>
                  <w:u w:val="single"/>
                </w:rPr>
                <w:t>https://gis.akos-rs.si/HomePublic/OPTPogledResult/slo</w:t>
              </w:r>
            </w:hyperlink>
          </w:p>
          <w:p w14:paraId="69E82922" w14:textId="77777777" w:rsidR="00AD3B8E" w:rsidRPr="00AD3B8E" w:rsidRDefault="00AD3B8E" w:rsidP="00AD3B8E">
            <w:pPr>
              <w:widowControl/>
              <w:autoSpaceDE/>
              <w:autoSpaceDN/>
              <w:rPr>
                <w:rFonts w:eastAsia="Calibri"/>
              </w:rPr>
            </w:pPr>
            <w:r w:rsidRPr="00AD3B8E">
              <w:rPr>
                <w:rFonts w:eastAsia="Calibri"/>
              </w:rPr>
              <w:t xml:space="preserve">Kartiranje Geodetske uprave: </w:t>
            </w:r>
            <w:hyperlink r:id="rId156" w:anchor="stavba_2679_950" w:history="1">
              <w:r w:rsidRPr="00AD3B8E">
                <w:rPr>
                  <w:rFonts w:eastAsia="Calibri"/>
                  <w:color w:val="0563C1"/>
                  <w:u w:val="single"/>
                </w:rPr>
                <w:t>https://eprostor.gov.si/javni/vpogled#stavba_2679_950</w:t>
              </w:r>
            </w:hyperlink>
          </w:p>
          <w:p w14:paraId="0A7EED73" w14:textId="77777777" w:rsidR="00AD3B8E" w:rsidRPr="00AD3B8E" w:rsidRDefault="00AD3B8E" w:rsidP="00AD3B8E">
            <w:pPr>
              <w:widowControl/>
              <w:autoSpaceDE/>
              <w:autoSpaceDN/>
              <w:rPr>
                <w:rFonts w:eastAsia="Calibri"/>
              </w:rPr>
            </w:pPr>
            <w:r w:rsidRPr="00AD3B8E">
              <w:rPr>
                <w:rFonts w:eastAsia="Calibri"/>
              </w:rPr>
              <w:t xml:space="preserve">Javna posvetovanja o državnih pomočeh za 2019 in 2021: </w:t>
            </w:r>
            <w:hyperlink r:id="rId157" w:history="1">
              <w:r w:rsidRPr="00AD3B8E">
                <w:rPr>
                  <w:rFonts w:eastAsia="Calibri"/>
                  <w:color w:val="0563C1"/>
                  <w:u w:val="single"/>
                </w:rPr>
                <w:t>https://www.gov.si/zbirke/javne-objave/javni-poziv-za-izkaz-trznega-interesa-za-gradnjo-</w:t>
              </w:r>
              <w:r w:rsidRPr="00AD3B8E">
                <w:rPr>
                  <w:rFonts w:eastAsia="Calibri"/>
                  <w:color w:val="0563C1"/>
                  <w:u w:val="single"/>
                </w:rPr>
                <w:lastRenderedPageBreak/>
                <w:t>sirokopasovnih-omrezij-naslednje-generacije-s-prenosno-hitrostjo-najmanj-30-mbs-na-podrocju-republike-slovenije-v-naslednjih-treh-letih/</w:t>
              </w:r>
            </w:hyperlink>
          </w:p>
          <w:p w14:paraId="4267FE10" w14:textId="77777777" w:rsidR="00AD3B8E" w:rsidRPr="00AD3B8E" w:rsidRDefault="00AD3B8E" w:rsidP="00AD3B8E">
            <w:pPr>
              <w:widowControl/>
              <w:autoSpaceDE/>
              <w:autoSpaceDN/>
              <w:jc w:val="center"/>
              <w:rPr>
                <w:rFonts w:eastAsia="Calibri"/>
              </w:rPr>
            </w:pPr>
          </w:p>
        </w:tc>
        <w:tc>
          <w:tcPr>
            <w:tcW w:w="3402" w:type="dxa"/>
          </w:tcPr>
          <w:p w14:paraId="2A8A88E0" w14:textId="77777777" w:rsidR="00AD3B8E" w:rsidRPr="00AD3B8E" w:rsidRDefault="00AD3B8E" w:rsidP="00AD3B8E">
            <w:pPr>
              <w:widowControl/>
              <w:autoSpaceDE/>
              <w:autoSpaceDN/>
              <w:rPr>
                <w:rFonts w:eastAsia="Calibri"/>
              </w:rPr>
            </w:pPr>
            <w:r w:rsidRPr="00AD3B8E">
              <w:rPr>
                <w:rFonts w:eastAsia="Calibri"/>
              </w:rPr>
              <w:lastRenderedPageBreak/>
              <w:t>Skladno s predhodnimi izkušnjami je v letu 2021 potrebno pripraviti oceno investicij, ki bo vključevala:</w:t>
            </w:r>
          </w:p>
          <w:p w14:paraId="1FB1C3C8" w14:textId="77777777" w:rsidR="00AD3B8E" w:rsidRPr="00AD3B8E" w:rsidRDefault="00AD3B8E" w:rsidP="00F3605D">
            <w:pPr>
              <w:widowControl/>
              <w:numPr>
                <w:ilvl w:val="0"/>
                <w:numId w:val="72"/>
              </w:numPr>
              <w:autoSpaceDE/>
              <w:autoSpaceDN/>
              <w:spacing w:after="160" w:line="259" w:lineRule="auto"/>
              <w:ind w:left="255" w:hanging="141"/>
              <w:contextualSpacing/>
              <w:rPr>
                <w:rFonts w:eastAsia="Calibri"/>
              </w:rPr>
            </w:pPr>
            <w:r w:rsidRPr="00AD3B8E">
              <w:rPr>
                <w:rFonts w:eastAsia="Calibri"/>
              </w:rPr>
              <w:t>Izvedbo javnih posvetovanj (zahteva pravil o državni pomoči)</w:t>
            </w:r>
          </w:p>
          <w:p w14:paraId="01B0914C" w14:textId="77777777" w:rsidR="00AD3B8E" w:rsidRPr="00AD3B8E" w:rsidRDefault="00AD3B8E" w:rsidP="00F3605D">
            <w:pPr>
              <w:widowControl/>
              <w:numPr>
                <w:ilvl w:val="0"/>
                <w:numId w:val="72"/>
              </w:numPr>
              <w:autoSpaceDE/>
              <w:autoSpaceDN/>
              <w:spacing w:after="160" w:line="259" w:lineRule="auto"/>
              <w:ind w:left="255" w:hanging="141"/>
              <w:contextualSpacing/>
              <w:rPr>
                <w:rFonts w:eastAsia="Calibri"/>
              </w:rPr>
            </w:pPr>
            <w:r w:rsidRPr="00AD3B8E">
              <w:rPr>
                <w:rFonts w:eastAsia="Calibri"/>
              </w:rPr>
              <w:t>Določitev standardov kakovosti za storitve</w:t>
            </w:r>
          </w:p>
          <w:p w14:paraId="6DC2C894" w14:textId="77777777" w:rsidR="00AD3B8E" w:rsidRPr="00AD3B8E" w:rsidRDefault="00AD3B8E" w:rsidP="00F3605D">
            <w:pPr>
              <w:widowControl/>
              <w:numPr>
                <w:ilvl w:val="0"/>
                <w:numId w:val="72"/>
              </w:numPr>
              <w:autoSpaceDE/>
              <w:autoSpaceDN/>
              <w:spacing w:after="160" w:line="259" w:lineRule="auto"/>
              <w:ind w:left="255" w:hanging="141"/>
              <w:contextualSpacing/>
              <w:rPr>
                <w:rFonts w:eastAsia="Calibri"/>
              </w:rPr>
            </w:pPr>
            <w:r w:rsidRPr="00AD3B8E">
              <w:rPr>
                <w:rFonts w:eastAsia="Calibri"/>
              </w:rPr>
              <w:t>Raziskavo trajnostnih modelov za investicije (operaterji uporabljajo različne tehnologije in topologije, kar pomeni različne načine gradnje in poslovne modele)</w:t>
            </w:r>
          </w:p>
          <w:p w14:paraId="6495C9E8" w14:textId="77777777" w:rsidR="00AD3B8E" w:rsidRPr="00AD3B8E" w:rsidRDefault="00AD3B8E" w:rsidP="00F3605D">
            <w:pPr>
              <w:widowControl/>
              <w:numPr>
                <w:ilvl w:val="0"/>
                <w:numId w:val="72"/>
              </w:numPr>
              <w:autoSpaceDE/>
              <w:autoSpaceDN/>
              <w:spacing w:after="160" w:line="259" w:lineRule="auto"/>
              <w:ind w:left="255" w:hanging="141"/>
              <w:contextualSpacing/>
              <w:rPr>
                <w:rFonts w:eastAsia="Calibri"/>
              </w:rPr>
            </w:pPr>
            <w:r w:rsidRPr="00AD3B8E">
              <w:rPr>
                <w:rFonts w:eastAsia="Calibri"/>
              </w:rPr>
              <w:t xml:space="preserve">Določitev upravičenih investiciji, ki bodo povečale cenovno dostopnost in dostop do </w:t>
            </w:r>
            <w:r w:rsidRPr="00AD3B8E">
              <w:rPr>
                <w:rFonts w:eastAsia="Calibri"/>
              </w:rPr>
              <w:lastRenderedPageBreak/>
              <w:t>odprte, kakovostne in tudi v prihodnosti primerne infrastrukture za dosego gigabitnih ciljev, ki jih je zastavila EK.</w:t>
            </w:r>
          </w:p>
          <w:p w14:paraId="616FA8AA" w14:textId="77777777" w:rsidR="00AD3B8E" w:rsidRPr="00AD3B8E" w:rsidRDefault="00AD3B8E" w:rsidP="00AD3B8E">
            <w:pPr>
              <w:widowControl/>
              <w:autoSpaceDE/>
              <w:autoSpaceDN/>
              <w:rPr>
                <w:rFonts w:eastAsia="Calibri"/>
              </w:rPr>
            </w:pPr>
            <w:r w:rsidRPr="00AD3B8E">
              <w:rPr>
                <w:rFonts w:eastAsia="Calibri"/>
              </w:rPr>
              <w:t>Osnutek dokumenta še ni na voljo, saj se še usklajuje z deležniki.</w:t>
            </w:r>
          </w:p>
          <w:p w14:paraId="13A6645E" w14:textId="77777777" w:rsidR="00AD3B8E" w:rsidRPr="00AD3B8E" w:rsidRDefault="00AD3B8E" w:rsidP="00AD3B8E">
            <w:pPr>
              <w:widowControl/>
              <w:autoSpaceDE/>
              <w:autoSpaceDN/>
              <w:rPr>
                <w:rFonts w:eastAsia="Calibri"/>
              </w:rPr>
            </w:pPr>
            <w:r w:rsidRPr="00AD3B8E">
              <w:rPr>
                <w:rFonts w:eastAsia="Calibri"/>
              </w:rPr>
              <w:t>Javna posvetovanja vezana na državne pomoči so bila opravljena, saj so vezana na 2014-2020. Naslednji cikel posvetovanj, vezan na državne pomoči za 2021-2027, bo izveden.</w:t>
            </w:r>
          </w:p>
        </w:tc>
      </w:tr>
      <w:tr w:rsidR="00AD3B8E" w:rsidRPr="00AD3B8E" w14:paraId="0B35318F" w14:textId="77777777" w:rsidTr="00953B42">
        <w:trPr>
          <w:trHeight w:val="353"/>
        </w:trPr>
        <w:tc>
          <w:tcPr>
            <w:tcW w:w="1538" w:type="dxa"/>
            <w:vMerge/>
          </w:tcPr>
          <w:p w14:paraId="4F67D236" w14:textId="77777777" w:rsidR="00AD3B8E" w:rsidRPr="00AD3B8E" w:rsidRDefault="00AD3B8E" w:rsidP="00AD3B8E">
            <w:pPr>
              <w:widowControl/>
              <w:autoSpaceDE/>
              <w:autoSpaceDN/>
              <w:rPr>
                <w:rFonts w:eastAsia="Calibri"/>
              </w:rPr>
            </w:pPr>
          </w:p>
        </w:tc>
        <w:tc>
          <w:tcPr>
            <w:tcW w:w="877" w:type="dxa"/>
            <w:vMerge/>
          </w:tcPr>
          <w:p w14:paraId="5CF83576" w14:textId="77777777" w:rsidR="00AD3B8E" w:rsidRPr="00AD3B8E" w:rsidRDefault="00AD3B8E" w:rsidP="00AD3B8E">
            <w:pPr>
              <w:widowControl/>
              <w:autoSpaceDE/>
              <w:autoSpaceDN/>
              <w:rPr>
                <w:rFonts w:eastAsia="Calibri"/>
              </w:rPr>
            </w:pPr>
          </w:p>
        </w:tc>
        <w:tc>
          <w:tcPr>
            <w:tcW w:w="1985" w:type="dxa"/>
            <w:vMerge/>
          </w:tcPr>
          <w:p w14:paraId="3927D386" w14:textId="77777777" w:rsidR="00AD3B8E" w:rsidRPr="00AD3B8E" w:rsidRDefault="00AD3B8E" w:rsidP="00AD3B8E">
            <w:pPr>
              <w:widowControl/>
              <w:autoSpaceDE/>
              <w:autoSpaceDN/>
              <w:rPr>
                <w:rFonts w:eastAsia="Calibri"/>
              </w:rPr>
            </w:pPr>
          </w:p>
        </w:tc>
        <w:tc>
          <w:tcPr>
            <w:tcW w:w="1134" w:type="dxa"/>
            <w:vMerge/>
          </w:tcPr>
          <w:p w14:paraId="47EA857C" w14:textId="77777777" w:rsidR="00AD3B8E" w:rsidRPr="00AD3B8E" w:rsidRDefault="00AD3B8E" w:rsidP="00AD3B8E">
            <w:pPr>
              <w:widowControl/>
              <w:autoSpaceDE/>
              <w:autoSpaceDN/>
              <w:rPr>
                <w:rFonts w:eastAsia="Calibri"/>
              </w:rPr>
            </w:pPr>
          </w:p>
        </w:tc>
        <w:tc>
          <w:tcPr>
            <w:tcW w:w="1984" w:type="dxa"/>
          </w:tcPr>
          <w:p w14:paraId="0B0FBCAB" w14:textId="77777777" w:rsidR="00AD3B8E" w:rsidRPr="00AD3B8E" w:rsidRDefault="00AD3B8E" w:rsidP="00AD3B8E">
            <w:pPr>
              <w:widowControl/>
              <w:autoSpaceDE/>
              <w:autoSpaceDN/>
              <w:rPr>
                <w:rFonts w:eastAsia="Calibri"/>
              </w:rPr>
            </w:pPr>
            <w:r w:rsidRPr="00AD3B8E">
              <w:rPr>
                <w:rFonts w:eastAsia="Calibri"/>
              </w:rPr>
              <w:t>2. Utemeljitev načrtovane javne intervencije na podlagi modelov</w:t>
            </w:r>
          </w:p>
          <w:p w14:paraId="75C59EB2" w14:textId="77777777" w:rsidR="00AD3B8E" w:rsidRPr="00AD3B8E" w:rsidRDefault="00AD3B8E" w:rsidP="00AD3B8E">
            <w:pPr>
              <w:widowControl/>
              <w:autoSpaceDE/>
              <w:autoSpaceDN/>
              <w:rPr>
                <w:rFonts w:eastAsia="Calibri"/>
              </w:rPr>
            </w:pPr>
            <w:r w:rsidRPr="00AD3B8E">
              <w:rPr>
                <w:rFonts w:eastAsia="Calibri"/>
              </w:rPr>
              <w:t>trajnostnih naložb za:</w:t>
            </w:r>
          </w:p>
          <w:p w14:paraId="396603CE" w14:textId="77777777" w:rsidR="00AD3B8E" w:rsidRPr="00AD3B8E" w:rsidRDefault="00AD3B8E" w:rsidP="00AD3B8E">
            <w:pPr>
              <w:widowControl/>
              <w:autoSpaceDE/>
              <w:autoSpaceDN/>
              <w:rPr>
                <w:rFonts w:eastAsia="Calibri"/>
              </w:rPr>
            </w:pPr>
          </w:p>
          <w:p w14:paraId="19ACDA78" w14:textId="77777777" w:rsidR="00AD3B8E" w:rsidRPr="00AD3B8E" w:rsidRDefault="00AD3B8E" w:rsidP="00AD3B8E">
            <w:pPr>
              <w:widowControl/>
              <w:autoSpaceDE/>
              <w:autoSpaceDN/>
              <w:rPr>
                <w:rFonts w:eastAsia="Calibri"/>
              </w:rPr>
            </w:pPr>
            <w:r w:rsidRPr="00AD3B8E">
              <w:rPr>
                <w:rFonts w:eastAsia="Calibri"/>
              </w:rPr>
              <w:t>(a) okrepitev cenovne dostopnosti in razpoložljivosti odprtih,</w:t>
            </w:r>
          </w:p>
          <w:p w14:paraId="1745DEE6" w14:textId="77777777" w:rsidR="00AD3B8E" w:rsidRPr="00AD3B8E" w:rsidRDefault="00AD3B8E" w:rsidP="00AD3B8E">
            <w:pPr>
              <w:widowControl/>
              <w:autoSpaceDE/>
              <w:autoSpaceDN/>
              <w:rPr>
                <w:rFonts w:eastAsia="Calibri"/>
              </w:rPr>
            </w:pPr>
            <w:r w:rsidRPr="00AD3B8E">
              <w:rPr>
                <w:rFonts w:eastAsia="Calibri"/>
              </w:rPr>
              <w:t>kakovostnih in na prihodnost pripravljenih infrastrukture in</w:t>
            </w:r>
          </w:p>
          <w:p w14:paraId="6E84E4F5" w14:textId="77777777" w:rsidR="00AD3B8E" w:rsidRPr="00AD3B8E" w:rsidRDefault="00AD3B8E" w:rsidP="00AD3B8E">
            <w:pPr>
              <w:widowControl/>
              <w:autoSpaceDE/>
              <w:autoSpaceDN/>
              <w:rPr>
                <w:rFonts w:eastAsia="Calibri"/>
              </w:rPr>
            </w:pPr>
            <w:r w:rsidRPr="00AD3B8E">
              <w:rPr>
                <w:rFonts w:eastAsia="Calibri"/>
              </w:rPr>
              <w:t>storitev;</w:t>
            </w:r>
          </w:p>
          <w:p w14:paraId="7B508F2D" w14:textId="77777777" w:rsidR="00AD3B8E" w:rsidRPr="00AD3B8E" w:rsidRDefault="00AD3B8E" w:rsidP="00AD3B8E">
            <w:pPr>
              <w:widowControl/>
              <w:autoSpaceDE/>
              <w:autoSpaceDN/>
              <w:rPr>
                <w:rFonts w:eastAsia="Calibri"/>
              </w:rPr>
            </w:pPr>
          </w:p>
          <w:p w14:paraId="5C919B12" w14:textId="77777777" w:rsidR="00AD3B8E" w:rsidRPr="00AD3B8E" w:rsidRDefault="00AD3B8E" w:rsidP="00AD3B8E">
            <w:pPr>
              <w:widowControl/>
              <w:autoSpaceDE/>
              <w:autoSpaceDN/>
              <w:rPr>
                <w:rFonts w:eastAsia="Calibri"/>
              </w:rPr>
            </w:pPr>
            <w:r w:rsidRPr="00AD3B8E">
              <w:rPr>
                <w:rFonts w:eastAsia="Calibri"/>
              </w:rPr>
              <w:lastRenderedPageBreak/>
              <w:t>(b) prilagoditev oblik finančne pomoči ugotovljenim</w:t>
            </w:r>
          </w:p>
          <w:p w14:paraId="58F6E6C4" w14:textId="77777777" w:rsidR="00AD3B8E" w:rsidRPr="00AD3B8E" w:rsidRDefault="00AD3B8E" w:rsidP="00AD3B8E">
            <w:pPr>
              <w:widowControl/>
              <w:autoSpaceDE/>
              <w:autoSpaceDN/>
              <w:rPr>
                <w:rFonts w:eastAsia="Calibri"/>
              </w:rPr>
            </w:pPr>
            <w:r w:rsidRPr="00AD3B8E">
              <w:rPr>
                <w:rFonts w:eastAsia="Calibri"/>
              </w:rPr>
              <w:t>nedelovanjem trga;</w:t>
            </w:r>
          </w:p>
          <w:p w14:paraId="12FFD641" w14:textId="77777777" w:rsidR="00AD3B8E" w:rsidRPr="00AD3B8E" w:rsidRDefault="00AD3B8E" w:rsidP="00AD3B8E">
            <w:pPr>
              <w:widowControl/>
              <w:autoSpaceDE/>
              <w:autoSpaceDN/>
              <w:rPr>
                <w:rFonts w:eastAsia="Calibri"/>
              </w:rPr>
            </w:pPr>
          </w:p>
          <w:p w14:paraId="7BCB4869" w14:textId="77777777" w:rsidR="00AD3B8E" w:rsidRPr="00AD3B8E" w:rsidRDefault="00AD3B8E" w:rsidP="00AD3B8E">
            <w:pPr>
              <w:widowControl/>
              <w:autoSpaceDE/>
              <w:autoSpaceDN/>
              <w:rPr>
                <w:rFonts w:eastAsia="Calibri"/>
              </w:rPr>
            </w:pPr>
            <w:r w:rsidRPr="00AD3B8E">
              <w:rPr>
                <w:rFonts w:eastAsia="Calibri"/>
              </w:rPr>
              <w:t>(c) omogočanje dopolnilne uporabe različnih oblik financiranja s</w:t>
            </w:r>
          </w:p>
          <w:p w14:paraId="40A5EB51" w14:textId="77777777" w:rsidR="00AD3B8E" w:rsidRPr="00AD3B8E" w:rsidRDefault="00AD3B8E" w:rsidP="00AD3B8E">
            <w:pPr>
              <w:widowControl/>
              <w:autoSpaceDE/>
              <w:autoSpaceDN/>
              <w:rPr>
                <w:rFonts w:eastAsia="Calibri"/>
              </w:rPr>
            </w:pPr>
            <w:r w:rsidRPr="00AD3B8E">
              <w:rPr>
                <w:rFonts w:eastAsia="Calibri"/>
              </w:rPr>
              <w:t>strani Unije, nacionalnih ali regionalnih virov.</w:t>
            </w:r>
          </w:p>
        </w:tc>
        <w:tc>
          <w:tcPr>
            <w:tcW w:w="709" w:type="dxa"/>
          </w:tcPr>
          <w:p w14:paraId="38414FFA"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3CA60396" w14:textId="77777777" w:rsidR="00AD3B8E" w:rsidRPr="00AD3B8E" w:rsidRDefault="00AD3B8E" w:rsidP="00AD3B8E">
            <w:pPr>
              <w:widowControl/>
              <w:autoSpaceDE/>
              <w:autoSpaceDN/>
              <w:rPr>
                <w:rFonts w:eastAsia="Calibri"/>
              </w:rPr>
            </w:pPr>
            <w:r w:rsidRPr="00AD3B8E">
              <w:rPr>
                <w:rFonts w:eastAsia="Calibri"/>
              </w:rPr>
              <w:t xml:space="preserve">Zakon o elektronskih komunikacijah (osnutek v obravnavi): </w:t>
            </w:r>
            <w:hyperlink r:id="rId158" w:history="1">
              <w:r w:rsidRPr="00AD3B8E">
                <w:rPr>
                  <w:rFonts w:eastAsia="Calibri"/>
                  <w:color w:val="0563C1"/>
                  <w:u w:val="single"/>
                </w:rPr>
                <w:t>https://www.gov.si/drzavni-organi/vlada/seje-vlade/gradiva-v-obravnavi/show/7832</w:t>
              </w:r>
            </w:hyperlink>
          </w:p>
          <w:p w14:paraId="47E45C32" w14:textId="77777777" w:rsidR="00AD3B8E" w:rsidRPr="00AD3B8E" w:rsidRDefault="00AD3B8E" w:rsidP="00AD3B8E">
            <w:pPr>
              <w:widowControl/>
              <w:autoSpaceDE/>
              <w:autoSpaceDN/>
              <w:rPr>
                <w:rFonts w:eastAsia="Calibri"/>
              </w:rPr>
            </w:pPr>
          </w:p>
        </w:tc>
        <w:tc>
          <w:tcPr>
            <w:tcW w:w="3402" w:type="dxa"/>
          </w:tcPr>
          <w:p w14:paraId="1EB1C7AD" w14:textId="77777777" w:rsidR="00AD3B8E" w:rsidRPr="00AD3B8E" w:rsidRDefault="00AD3B8E" w:rsidP="00AD3B8E">
            <w:pPr>
              <w:widowControl/>
              <w:autoSpaceDE/>
              <w:autoSpaceDN/>
              <w:rPr>
                <w:rFonts w:eastAsia="Calibri"/>
              </w:rPr>
            </w:pPr>
            <w:r w:rsidRPr="00AD3B8E">
              <w:rPr>
                <w:rFonts w:eastAsia="Calibri"/>
              </w:rPr>
              <w:t>Tržna analiza potreb še poteka.</w:t>
            </w:r>
          </w:p>
          <w:p w14:paraId="254605B3" w14:textId="77777777" w:rsidR="00AD3B8E" w:rsidRPr="00AD3B8E" w:rsidRDefault="00AD3B8E" w:rsidP="00AD3B8E">
            <w:pPr>
              <w:widowControl/>
              <w:autoSpaceDE/>
              <w:autoSpaceDN/>
              <w:rPr>
                <w:rFonts w:eastAsia="Calibri"/>
              </w:rPr>
            </w:pPr>
            <w:r w:rsidRPr="00AD3B8E">
              <w:rPr>
                <w:rFonts w:eastAsia="Calibri"/>
              </w:rPr>
              <w:t>Na podlagi tržnega zanimanja in rezultatov javnih razpisov se bo z ukrepi, ki so predlagani v Programu EKP 21-27, povečal dostop do odprte, kakovostne infrastrukture in storitev. AKOS bo spremljal odprtost infrastrukture. Osnutek novega Zakona o elektronskih komunikacijah (ZEK) vključuje potrebne določbe, tudi z vidika provizij.</w:t>
            </w:r>
          </w:p>
          <w:p w14:paraId="0A55734E" w14:textId="77777777" w:rsidR="00AD3B8E" w:rsidRPr="00AD3B8E" w:rsidRDefault="00AD3B8E" w:rsidP="00AD3B8E">
            <w:pPr>
              <w:widowControl/>
              <w:autoSpaceDE/>
              <w:autoSpaceDN/>
              <w:rPr>
                <w:rFonts w:eastAsia="Calibri"/>
              </w:rPr>
            </w:pPr>
            <w:r w:rsidRPr="00AD3B8E">
              <w:rPr>
                <w:rFonts w:eastAsia="Calibri"/>
              </w:rPr>
              <w:t>Sredstva so predvidena, poleg teh v VFO 2021-2027, tudi v NOO. Ukrepi za preprečevanje dvojnega financiranja se bodo izvajali sistematično.</w:t>
            </w:r>
          </w:p>
        </w:tc>
      </w:tr>
      <w:tr w:rsidR="00AD3B8E" w:rsidRPr="00AD3B8E" w14:paraId="22CCBB00" w14:textId="77777777" w:rsidTr="00953B42">
        <w:trPr>
          <w:trHeight w:val="353"/>
        </w:trPr>
        <w:tc>
          <w:tcPr>
            <w:tcW w:w="1538" w:type="dxa"/>
            <w:vMerge/>
          </w:tcPr>
          <w:p w14:paraId="12BAF399" w14:textId="77777777" w:rsidR="00AD3B8E" w:rsidRPr="00AD3B8E" w:rsidRDefault="00AD3B8E" w:rsidP="00AD3B8E">
            <w:pPr>
              <w:widowControl/>
              <w:autoSpaceDE/>
              <w:autoSpaceDN/>
              <w:rPr>
                <w:rFonts w:eastAsia="Calibri"/>
              </w:rPr>
            </w:pPr>
          </w:p>
        </w:tc>
        <w:tc>
          <w:tcPr>
            <w:tcW w:w="877" w:type="dxa"/>
            <w:vMerge/>
          </w:tcPr>
          <w:p w14:paraId="291FF459" w14:textId="77777777" w:rsidR="00AD3B8E" w:rsidRPr="00AD3B8E" w:rsidRDefault="00AD3B8E" w:rsidP="00AD3B8E">
            <w:pPr>
              <w:widowControl/>
              <w:autoSpaceDE/>
              <w:autoSpaceDN/>
              <w:rPr>
                <w:rFonts w:eastAsia="Calibri"/>
              </w:rPr>
            </w:pPr>
          </w:p>
        </w:tc>
        <w:tc>
          <w:tcPr>
            <w:tcW w:w="1985" w:type="dxa"/>
            <w:vMerge/>
          </w:tcPr>
          <w:p w14:paraId="49EDC3E9" w14:textId="77777777" w:rsidR="00AD3B8E" w:rsidRPr="00AD3B8E" w:rsidRDefault="00AD3B8E" w:rsidP="00AD3B8E">
            <w:pPr>
              <w:widowControl/>
              <w:autoSpaceDE/>
              <w:autoSpaceDN/>
              <w:rPr>
                <w:rFonts w:eastAsia="Calibri"/>
              </w:rPr>
            </w:pPr>
          </w:p>
        </w:tc>
        <w:tc>
          <w:tcPr>
            <w:tcW w:w="1134" w:type="dxa"/>
            <w:vMerge/>
          </w:tcPr>
          <w:p w14:paraId="4181A9B8" w14:textId="77777777" w:rsidR="00AD3B8E" w:rsidRPr="00AD3B8E" w:rsidRDefault="00AD3B8E" w:rsidP="00AD3B8E">
            <w:pPr>
              <w:widowControl/>
              <w:autoSpaceDE/>
              <w:autoSpaceDN/>
              <w:rPr>
                <w:rFonts w:eastAsia="Calibri"/>
              </w:rPr>
            </w:pPr>
          </w:p>
        </w:tc>
        <w:tc>
          <w:tcPr>
            <w:tcW w:w="1984" w:type="dxa"/>
          </w:tcPr>
          <w:p w14:paraId="2658DD26" w14:textId="77777777" w:rsidR="00AD3B8E" w:rsidRPr="00AD3B8E" w:rsidRDefault="00AD3B8E" w:rsidP="00AD3B8E">
            <w:pPr>
              <w:widowControl/>
              <w:autoSpaceDE/>
              <w:autoSpaceDN/>
              <w:rPr>
                <w:rFonts w:eastAsia="Calibri"/>
              </w:rPr>
            </w:pPr>
            <w:r w:rsidRPr="00AD3B8E">
              <w:rPr>
                <w:rFonts w:eastAsia="Calibri"/>
              </w:rPr>
              <w:t>3. Ukrepe v podporo povpraševanju in uporabi zelo visoko</w:t>
            </w:r>
          </w:p>
          <w:p w14:paraId="3A28C476" w14:textId="77777777" w:rsidR="00AD3B8E" w:rsidRPr="00AD3B8E" w:rsidRDefault="00AD3B8E" w:rsidP="00AD3B8E">
            <w:pPr>
              <w:widowControl/>
              <w:autoSpaceDE/>
              <w:autoSpaceDN/>
              <w:rPr>
                <w:rFonts w:eastAsia="Calibri"/>
              </w:rPr>
            </w:pPr>
            <w:r w:rsidRPr="00AD3B8E">
              <w:rPr>
                <w:rFonts w:eastAsia="Calibri"/>
              </w:rPr>
              <w:t>zmogljivih omrežij, vključno z ukrepi za olajšanje njihove</w:t>
            </w:r>
          </w:p>
          <w:p w14:paraId="4905AB8C" w14:textId="77777777" w:rsidR="00AD3B8E" w:rsidRPr="00AD3B8E" w:rsidRDefault="00AD3B8E" w:rsidP="00AD3B8E">
            <w:pPr>
              <w:widowControl/>
              <w:autoSpaceDE/>
              <w:autoSpaceDN/>
              <w:rPr>
                <w:rFonts w:eastAsia="Calibri"/>
              </w:rPr>
            </w:pPr>
            <w:r w:rsidRPr="00AD3B8E">
              <w:rPr>
                <w:rFonts w:eastAsia="Calibri"/>
              </w:rPr>
              <w:t>uvedbe, zlasti z učinkovitim izvajanjem Direktive 2014/61/EU</w:t>
            </w:r>
          </w:p>
          <w:p w14:paraId="7992FB0A" w14:textId="77777777" w:rsidR="00AD3B8E" w:rsidRPr="00AD3B8E" w:rsidRDefault="00AD3B8E" w:rsidP="00AD3B8E">
            <w:pPr>
              <w:widowControl/>
              <w:autoSpaceDE/>
              <w:autoSpaceDN/>
              <w:rPr>
                <w:rFonts w:eastAsia="Calibri"/>
              </w:rPr>
            </w:pPr>
            <w:r w:rsidRPr="00AD3B8E">
              <w:rPr>
                <w:rFonts w:eastAsia="Calibri"/>
              </w:rPr>
              <w:t>Evropskega parlamenta in Sveta.</w:t>
            </w:r>
          </w:p>
        </w:tc>
        <w:tc>
          <w:tcPr>
            <w:tcW w:w="709" w:type="dxa"/>
          </w:tcPr>
          <w:p w14:paraId="16B59F07"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50A294B3" w14:textId="77777777" w:rsidR="00AD3B8E" w:rsidRPr="00AD3B8E" w:rsidRDefault="00AD3B8E" w:rsidP="00AD3B8E">
            <w:pPr>
              <w:widowControl/>
              <w:autoSpaceDE/>
              <w:autoSpaceDN/>
              <w:rPr>
                <w:rFonts w:eastAsia="Calibri"/>
              </w:rPr>
            </w:pPr>
          </w:p>
        </w:tc>
        <w:tc>
          <w:tcPr>
            <w:tcW w:w="3402" w:type="dxa"/>
          </w:tcPr>
          <w:p w14:paraId="082F89F9" w14:textId="77777777" w:rsidR="00AD3B8E" w:rsidRPr="00AD3B8E" w:rsidRDefault="00AD3B8E" w:rsidP="00AD3B8E">
            <w:pPr>
              <w:widowControl/>
              <w:autoSpaceDE/>
              <w:autoSpaceDN/>
              <w:rPr>
                <w:rFonts w:eastAsia="Calibri"/>
              </w:rPr>
            </w:pPr>
            <w:r w:rsidRPr="00AD3B8E">
              <w:rPr>
                <w:rFonts w:eastAsia="Calibri"/>
              </w:rPr>
              <w:t>Direktiva je bila v slovenski pravi red prenesena s trenutno veljavnim ZEK. Dodatni ukrepi za promocijo, spodbujanje in izpopolnjevanje so bili v perspektivi 2014-2020 ustavljeni. Prizadevali si bomo za njihovo vključitev v perspektivi 2021-2027.</w:t>
            </w:r>
          </w:p>
        </w:tc>
      </w:tr>
      <w:tr w:rsidR="00AD3B8E" w:rsidRPr="00AD3B8E" w14:paraId="5DE0FB4C" w14:textId="77777777" w:rsidTr="00953B42">
        <w:trPr>
          <w:trHeight w:val="353"/>
        </w:trPr>
        <w:tc>
          <w:tcPr>
            <w:tcW w:w="1538" w:type="dxa"/>
            <w:vMerge/>
          </w:tcPr>
          <w:p w14:paraId="232EA28E" w14:textId="77777777" w:rsidR="00AD3B8E" w:rsidRPr="00AD3B8E" w:rsidRDefault="00AD3B8E" w:rsidP="00AD3B8E">
            <w:pPr>
              <w:widowControl/>
              <w:autoSpaceDE/>
              <w:autoSpaceDN/>
              <w:rPr>
                <w:rFonts w:eastAsia="Calibri"/>
              </w:rPr>
            </w:pPr>
          </w:p>
        </w:tc>
        <w:tc>
          <w:tcPr>
            <w:tcW w:w="877" w:type="dxa"/>
            <w:vMerge/>
          </w:tcPr>
          <w:p w14:paraId="4F1ED3DD" w14:textId="77777777" w:rsidR="00AD3B8E" w:rsidRPr="00AD3B8E" w:rsidRDefault="00AD3B8E" w:rsidP="00AD3B8E">
            <w:pPr>
              <w:widowControl/>
              <w:autoSpaceDE/>
              <w:autoSpaceDN/>
              <w:rPr>
                <w:rFonts w:eastAsia="Calibri"/>
              </w:rPr>
            </w:pPr>
          </w:p>
        </w:tc>
        <w:tc>
          <w:tcPr>
            <w:tcW w:w="1985" w:type="dxa"/>
            <w:vMerge/>
          </w:tcPr>
          <w:p w14:paraId="6CB29A8D" w14:textId="77777777" w:rsidR="00AD3B8E" w:rsidRPr="00AD3B8E" w:rsidRDefault="00AD3B8E" w:rsidP="00AD3B8E">
            <w:pPr>
              <w:widowControl/>
              <w:autoSpaceDE/>
              <w:autoSpaceDN/>
              <w:rPr>
                <w:rFonts w:eastAsia="Calibri"/>
              </w:rPr>
            </w:pPr>
          </w:p>
        </w:tc>
        <w:tc>
          <w:tcPr>
            <w:tcW w:w="1134" w:type="dxa"/>
            <w:vMerge/>
          </w:tcPr>
          <w:p w14:paraId="1AE00830" w14:textId="77777777" w:rsidR="00AD3B8E" w:rsidRPr="00AD3B8E" w:rsidRDefault="00AD3B8E" w:rsidP="00AD3B8E">
            <w:pPr>
              <w:widowControl/>
              <w:autoSpaceDE/>
              <w:autoSpaceDN/>
              <w:rPr>
                <w:rFonts w:eastAsia="Calibri"/>
              </w:rPr>
            </w:pPr>
          </w:p>
        </w:tc>
        <w:tc>
          <w:tcPr>
            <w:tcW w:w="1984" w:type="dxa"/>
          </w:tcPr>
          <w:p w14:paraId="1FA6E1BF" w14:textId="77777777" w:rsidR="00AD3B8E" w:rsidRPr="00AD3B8E" w:rsidRDefault="00AD3B8E" w:rsidP="00AD3B8E">
            <w:pPr>
              <w:widowControl/>
              <w:autoSpaceDE/>
              <w:autoSpaceDN/>
              <w:rPr>
                <w:rFonts w:eastAsia="Calibri"/>
              </w:rPr>
            </w:pPr>
            <w:r w:rsidRPr="00AD3B8E">
              <w:rPr>
                <w:rFonts w:eastAsia="Calibri"/>
              </w:rPr>
              <w:t xml:space="preserve">4. Mehanizme za tehnično pomoč in strokovno svetovanje, kot je </w:t>
            </w:r>
            <w:r w:rsidRPr="00AD3B8E">
              <w:rPr>
                <w:rFonts w:eastAsia="Calibri"/>
              </w:rPr>
              <w:lastRenderedPageBreak/>
              <w:t>urad, pristojen za širokopasovne povezave, za krepitev</w:t>
            </w:r>
          </w:p>
          <w:p w14:paraId="602F1ABA" w14:textId="77777777" w:rsidR="00AD3B8E" w:rsidRPr="00AD3B8E" w:rsidRDefault="00AD3B8E" w:rsidP="00AD3B8E">
            <w:pPr>
              <w:widowControl/>
              <w:autoSpaceDE/>
              <w:autoSpaceDN/>
              <w:rPr>
                <w:rFonts w:eastAsia="Calibri"/>
              </w:rPr>
            </w:pPr>
            <w:r w:rsidRPr="00AD3B8E">
              <w:rPr>
                <w:rFonts w:eastAsia="Calibri"/>
              </w:rPr>
              <w:t>zmogljivosti lokalnih deležnikov in svetovanje nosilcem</w:t>
            </w:r>
          </w:p>
          <w:p w14:paraId="0A213035" w14:textId="77777777" w:rsidR="00AD3B8E" w:rsidRPr="00AD3B8E" w:rsidRDefault="00AD3B8E" w:rsidP="00AD3B8E">
            <w:pPr>
              <w:widowControl/>
              <w:autoSpaceDE/>
              <w:autoSpaceDN/>
              <w:rPr>
                <w:rFonts w:eastAsia="Calibri"/>
              </w:rPr>
            </w:pPr>
            <w:r w:rsidRPr="00AD3B8E">
              <w:rPr>
                <w:rFonts w:eastAsia="Calibri"/>
              </w:rPr>
              <w:t>projektov.</w:t>
            </w:r>
          </w:p>
        </w:tc>
        <w:tc>
          <w:tcPr>
            <w:tcW w:w="709" w:type="dxa"/>
          </w:tcPr>
          <w:p w14:paraId="3643248A"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48DDA051" w14:textId="77777777" w:rsidR="00AD3B8E" w:rsidRPr="00AD3B8E" w:rsidRDefault="00AD3B8E" w:rsidP="00AD3B8E">
            <w:pPr>
              <w:widowControl/>
              <w:autoSpaceDE/>
              <w:autoSpaceDN/>
              <w:rPr>
                <w:rFonts w:eastAsia="Calibri"/>
              </w:rPr>
            </w:pPr>
            <w:r w:rsidRPr="00AD3B8E">
              <w:rPr>
                <w:rFonts w:eastAsia="Calibri"/>
              </w:rPr>
              <w:t xml:space="preserve">Urad za širokopasovne kompetence: </w:t>
            </w:r>
            <w:hyperlink r:id="rId159" w:history="1">
              <w:r w:rsidRPr="00AD3B8E">
                <w:rPr>
                  <w:rFonts w:eastAsia="Calibri"/>
                  <w:color w:val="0563C1"/>
                  <w:u w:val="single"/>
                </w:rPr>
                <w:t>https://www.gov.si/te</w:t>
              </w:r>
              <w:r w:rsidRPr="00AD3B8E">
                <w:rPr>
                  <w:rFonts w:eastAsia="Calibri"/>
                  <w:color w:val="0563C1"/>
                  <w:u w:val="single"/>
                </w:rPr>
                <w:lastRenderedPageBreak/>
                <w:t>me/elektronske-komunikacije/</w:t>
              </w:r>
            </w:hyperlink>
          </w:p>
          <w:p w14:paraId="795C29A0" w14:textId="77777777" w:rsidR="00AD3B8E" w:rsidRPr="00AD3B8E" w:rsidRDefault="00AD3B8E" w:rsidP="00AD3B8E">
            <w:pPr>
              <w:widowControl/>
              <w:autoSpaceDE/>
              <w:autoSpaceDN/>
              <w:rPr>
                <w:rFonts w:eastAsia="Calibri"/>
              </w:rPr>
            </w:pPr>
          </w:p>
        </w:tc>
        <w:tc>
          <w:tcPr>
            <w:tcW w:w="3402" w:type="dxa"/>
          </w:tcPr>
          <w:p w14:paraId="5FB5D609" w14:textId="77777777" w:rsidR="00AD3B8E" w:rsidRPr="00AD3B8E" w:rsidRDefault="00AD3B8E" w:rsidP="00AD3B8E">
            <w:pPr>
              <w:widowControl/>
              <w:autoSpaceDE/>
              <w:autoSpaceDN/>
              <w:rPr>
                <w:rFonts w:eastAsia="Calibri"/>
              </w:rPr>
            </w:pPr>
            <w:r w:rsidRPr="00AD3B8E">
              <w:rPr>
                <w:rFonts w:eastAsia="Calibri"/>
              </w:rPr>
              <w:lastRenderedPageBreak/>
              <w:t xml:space="preserve">Urad za širokopasovne kompetence (Broadband Competence Office – BCO) že deluje v okviru Službe Vlade RS za digitalno preobrazbo. </w:t>
            </w:r>
            <w:r w:rsidRPr="00AD3B8E">
              <w:rPr>
                <w:rFonts w:eastAsia="Calibri"/>
              </w:rPr>
              <w:lastRenderedPageBreak/>
              <w:t>Njegov cilj je zagotoviti podporo lokalnim deležnikom na področju širokopasovne infrastrukture. V okviru vzpostavljenih mehanizmov, katerih podrobnejši opisi bodo v strateškem dokumentu, bodo vsem deležnikom na voljo informacije o projektih širokopasovne infrastrukture v RS. Dokument bo vseboval podrobne opise postopkov obveščanja zainteresiranih lokalnih skupnosti in občanov o uspešnosti investicij. Podpora bo namenjena tudi izvajanju zavez enotnega digitalnega trga z namenom pospešenega vlaganja v širokopasovno infrastrukturo in vzpostavljanju storitev na tej infrastrukturi z EU sredstvi.</w:t>
            </w:r>
          </w:p>
        </w:tc>
      </w:tr>
      <w:tr w:rsidR="00AD3B8E" w:rsidRPr="00AD3B8E" w14:paraId="65F75C6F" w14:textId="77777777" w:rsidTr="00953B42">
        <w:trPr>
          <w:trHeight w:val="353"/>
        </w:trPr>
        <w:tc>
          <w:tcPr>
            <w:tcW w:w="1538" w:type="dxa"/>
            <w:vMerge/>
          </w:tcPr>
          <w:p w14:paraId="1B157F42" w14:textId="77777777" w:rsidR="00AD3B8E" w:rsidRPr="00AD3B8E" w:rsidRDefault="00AD3B8E" w:rsidP="00AD3B8E">
            <w:pPr>
              <w:widowControl/>
              <w:autoSpaceDE/>
              <w:autoSpaceDN/>
              <w:rPr>
                <w:rFonts w:eastAsia="Calibri"/>
              </w:rPr>
            </w:pPr>
          </w:p>
        </w:tc>
        <w:tc>
          <w:tcPr>
            <w:tcW w:w="877" w:type="dxa"/>
            <w:vMerge/>
          </w:tcPr>
          <w:p w14:paraId="22BFC8FE" w14:textId="77777777" w:rsidR="00AD3B8E" w:rsidRPr="00AD3B8E" w:rsidRDefault="00AD3B8E" w:rsidP="00AD3B8E">
            <w:pPr>
              <w:widowControl/>
              <w:autoSpaceDE/>
              <w:autoSpaceDN/>
              <w:rPr>
                <w:rFonts w:eastAsia="Calibri"/>
              </w:rPr>
            </w:pPr>
          </w:p>
        </w:tc>
        <w:tc>
          <w:tcPr>
            <w:tcW w:w="1985" w:type="dxa"/>
            <w:vMerge/>
          </w:tcPr>
          <w:p w14:paraId="328E6CB9" w14:textId="77777777" w:rsidR="00AD3B8E" w:rsidRPr="00AD3B8E" w:rsidRDefault="00AD3B8E" w:rsidP="00AD3B8E">
            <w:pPr>
              <w:widowControl/>
              <w:autoSpaceDE/>
              <w:autoSpaceDN/>
              <w:rPr>
                <w:rFonts w:eastAsia="Calibri"/>
              </w:rPr>
            </w:pPr>
          </w:p>
        </w:tc>
        <w:tc>
          <w:tcPr>
            <w:tcW w:w="1134" w:type="dxa"/>
            <w:vMerge/>
          </w:tcPr>
          <w:p w14:paraId="1CEDD4BE" w14:textId="77777777" w:rsidR="00AD3B8E" w:rsidRPr="00AD3B8E" w:rsidRDefault="00AD3B8E" w:rsidP="00AD3B8E">
            <w:pPr>
              <w:widowControl/>
              <w:autoSpaceDE/>
              <w:autoSpaceDN/>
              <w:rPr>
                <w:rFonts w:eastAsia="Calibri"/>
              </w:rPr>
            </w:pPr>
          </w:p>
        </w:tc>
        <w:tc>
          <w:tcPr>
            <w:tcW w:w="1984" w:type="dxa"/>
          </w:tcPr>
          <w:p w14:paraId="6B074733" w14:textId="77777777" w:rsidR="00AD3B8E" w:rsidRPr="00AD3B8E" w:rsidRDefault="00AD3B8E" w:rsidP="00AD3B8E">
            <w:pPr>
              <w:widowControl/>
              <w:autoSpaceDE/>
              <w:autoSpaceDN/>
              <w:rPr>
                <w:rFonts w:eastAsia="Calibri"/>
              </w:rPr>
            </w:pPr>
            <w:r w:rsidRPr="00AD3B8E">
              <w:rPr>
                <w:rFonts w:eastAsia="Calibri"/>
              </w:rPr>
              <w:t>5. Mehanizem spremljanja, ki temelji na standardnih kazalnikih za</w:t>
            </w:r>
          </w:p>
          <w:p w14:paraId="114368FD" w14:textId="77777777" w:rsidR="00AD3B8E" w:rsidRPr="00AD3B8E" w:rsidRDefault="00AD3B8E" w:rsidP="00AD3B8E">
            <w:pPr>
              <w:widowControl/>
              <w:autoSpaceDE/>
              <w:autoSpaceDN/>
              <w:rPr>
                <w:rFonts w:eastAsia="Calibri"/>
              </w:rPr>
            </w:pPr>
            <w:r w:rsidRPr="00AD3B8E">
              <w:rPr>
                <w:rFonts w:eastAsia="Calibri"/>
              </w:rPr>
              <w:t>kartiranje širokopasovnih omrežij.</w:t>
            </w:r>
          </w:p>
        </w:tc>
        <w:tc>
          <w:tcPr>
            <w:tcW w:w="709" w:type="dxa"/>
          </w:tcPr>
          <w:p w14:paraId="621F7651"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6C0AFB68" w14:textId="77777777" w:rsidR="00AD3B8E" w:rsidRPr="00AD3B8E" w:rsidRDefault="00AD3B8E" w:rsidP="00AD3B8E">
            <w:pPr>
              <w:widowControl/>
              <w:autoSpaceDE/>
              <w:autoSpaceDN/>
              <w:rPr>
                <w:rFonts w:eastAsia="Calibri"/>
              </w:rPr>
            </w:pPr>
          </w:p>
        </w:tc>
        <w:tc>
          <w:tcPr>
            <w:tcW w:w="3402" w:type="dxa"/>
          </w:tcPr>
          <w:p w14:paraId="7C5BB9E4" w14:textId="77777777" w:rsidR="00AD3B8E" w:rsidRPr="00AD3B8E" w:rsidRDefault="00AD3B8E" w:rsidP="00AD3B8E">
            <w:pPr>
              <w:widowControl/>
              <w:autoSpaceDE/>
              <w:autoSpaceDN/>
              <w:rPr>
                <w:rFonts w:eastAsia="Calibri"/>
              </w:rPr>
            </w:pPr>
            <w:r w:rsidRPr="00AD3B8E">
              <w:rPr>
                <w:rFonts w:eastAsia="Calibri"/>
              </w:rPr>
              <w:t>Trenutno vzpostavljen mehanizem spremljanja temelji na ad hoc analizi. Z novim širokopasovnim načrtom (drugi kvartal 2022) bo uveljavljen sistemski pristop spremljanja.</w:t>
            </w:r>
          </w:p>
        </w:tc>
      </w:tr>
      <w:tr w:rsidR="00AD3B8E" w:rsidRPr="00AD3B8E" w14:paraId="28D31A15" w14:textId="77777777" w:rsidTr="00953B42">
        <w:trPr>
          <w:trHeight w:val="353"/>
        </w:trPr>
        <w:tc>
          <w:tcPr>
            <w:tcW w:w="1538" w:type="dxa"/>
            <w:vMerge w:val="restart"/>
          </w:tcPr>
          <w:p w14:paraId="5DA1EADC" w14:textId="77777777" w:rsidR="00AD3B8E" w:rsidRPr="00AD3B8E" w:rsidRDefault="00AD3B8E" w:rsidP="00AD3B8E">
            <w:pPr>
              <w:widowControl/>
              <w:autoSpaceDE/>
              <w:autoSpaceDN/>
              <w:rPr>
                <w:rFonts w:eastAsia="Calibri"/>
              </w:rPr>
            </w:pPr>
            <w:r w:rsidRPr="00AD3B8E">
              <w:rPr>
                <w:rFonts w:eastAsia="Calibri"/>
              </w:rPr>
              <w:t>2.1. Strateški okvir</w:t>
            </w:r>
          </w:p>
          <w:p w14:paraId="27BBE047" w14:textId="77777777" w:rsidR="00AD3B8E" w:rsidRPr="00AD3B8E" w:rsidRDefault="00AD3B8E" w:rsidP="00AD3B8E">
            <w:pPr>
              <w:widowControl/>
              <w:autoSpaceDE/>
              <w:autoSpaceDN/>
              <w:rPr>
                <w:rFonts w:eastAsia="Calibri"/>
              </w:rPr>
            </w:pPr>
            <w:r w:rsidRPr="00AD3B8E">
              <w:rPr>
                <w:rFonts w:eastAsia="Calibri"/>
              </w:rPr>
              <w:t>politike za podporo</w:t>
            </w:r>
          </w:p>
          <w:p w14:paraId="6D97BBE9" w14:textId="77777777" w:rsidR="00AD3B8E" w:rsidRPr="00AD3B8E" w:rsidRDefault="00AD3B8E" w:rsidP="00AD3B8E">
            <w:pPr>
              <w:widowControl/>
              <w:autoSpaceDE/>
              <w:autoSpaceDN/>
              <w:rPr>
                <w:rFonts w:eastAsia="Calibri"/>
              </w:rPr>
            </w:pPr>
            <w:r w:rsidRPr="00AD3B8E">
              <w:rPr>
                <w:rFonts w:eastAsia="Calibri"/>
              </w:rPr>
              <w:lastRenderedPageBreak/>
              <w:t>prenove za večjo</w:t>
            </w:r>
          </w:p>
          <w:p w14:paraId="7110DBB8" w14:textId="77777777" w:rsidR="00AD3B8E" w:rsidRPr="00AD3B8E" w:rsidRDefault="00AD3B8E" w:rsidP="00AD3B8E">
            <w:pPr>
              <w:widowControl/>
              <w:autoSpaceDE/>
              <w:autoSpaceDN/>
              <w:rPr>
                <w:rFonts w:eastAsia="Calibri"/>
              </w:rPr>
            </w:pPr>
            <w:r w:rsidRPr="00AD3B8E">
              <w:rPr>
                <w:rFonts w:eastAsia="Calibri"/>
              </w:rPr>
              <w:t>energetsko</w:t>
            </w:r>
          </w:p>
          <w:p w14:paraId="2ECA0846" w14:textId="77777777" w:rsidR="00AD3B8E" w:rsidRPr="00AD3B8E" w:rsidRDefault="00AD3B8E" w:rsidP="00AD3B8E">
            <w:pPr>
              <w:widowControl/>
              <w:autoSpaceDE/>
              <w:autoSpaceDN/>
              <w:rPr>
                <w:rFonts w:eastAsia="Calibri"/>
              </w:rPr>
            </w:pPr>
            <w:r w:rsidRPr="00AD3B8E">
              <w:rPr>
                <w:rFonts w:eastAsia="Calibri"/>
              </w:rPr>
              <w:t>učinkovitost</w:t>
            </w:r>
          </w:p>
          <w:p w14:paraId="17AC2499" w14:textId="77777777" w:rsidR="00AD3B8E" w:rsidRPr="00AD3B8E" w:rsidRDefault="00AD3B8E" w:rsidP="00AD3B8E">
            <w:pPr>
              <w:widowControl/>
              <w:autoSpaceDE/>
              <w:autoSpaceDN/>
              <w:rPr>
                <w:rFonts w:eastAsia="Calibri"/>
              </w:rPr>
            </w:pPr>
            <w:r w:rsidRPr="00AD3B8E">
              <w:rPr>
                <w:rFonts w:eastAsia="Calibri"/>
              </w:rPr>
              <w:t>stanovanjskih in</w:t>
            </w:r>
          </w:p>
          <w:p w14:paraId="4204B9C7" w14:textId="77777777" w:rsidR="00AD3B8E" w:rsidRPr="00AD3B8E" w:rsidRDefault="00AD3B8E" w:rsidP="00AD3B8E">
            <w:pPr>
              <w:widowControl/>
              <w:autoSpaceDE/>
              <w:autoSpaceDN/>
              <w:rPr>
                <w:rFonts w:eastAsia="Calibri"/>
              </w:rPr>
            </w:pPr>
            <w:r w:rsidRPr="00AD3B8E">
              <w:rPr>
                <w:rFonts w:eastAsia="Calibri"/>
              </w:rPr>
              <w:t>nestanovanjskih</w:t>
            </w:r>
          </w:p>
          <w:p w14:paraId="4A57E9F9" w14:textId="77777777" w:rsidR="00AD3B8E" w:rsidRPr="00AD3B8E" w:rsidRDefault="00AD3B8E" w:rsidP="00AD3B8E">
            <w:pPr>
              <w:widowControl/>
              <w:autoSpaceDE/>
              <w:autoSpaceDN/>
              <w:rPr>
                <w:rFonts w:eastAsia="Calibri"/>
              </w:rPr>
            </w:pPr>
            <w:r w:rsidRPr="00AD3B8E">
              <w:rPr>
                <w:rFonts w:eastAsia="Calibri"/>
              </w:rPr>
              <w:t>stavb</w:t>
            </w:r>
          </w:p>
        </w:tc>
        <w:tc>
          <w:tcPr>
            <w:tcW w:w="877" w:type="dxa"/>
            <w:vMerge w:val="restart"/>
          </w:tcPr>
          <w:p w14:paraId="29B7D7C4" w14:textId="77777777" w:rsidR="00AD3B8E" w:rsidRPr="00AD3B8E" w:rsidRDefault="00AD3B8E" w:rsidP="00AD3B8E">
            <w:pPr>
              <w:widowControl/>
              <w:autoSpaceDE/>
              <w:autoSpaceDN/>
              <w:rPr>
                <w:rFonts w:eastAsia="Calibri"/>
              </w:rPr>
            </w:pPr>
            <w:r w:rsidRPr="00AD3B8E">
              <w:rPr>
                <w:rFonts w:eastAsia="Calibri"/>
              </w:rPr>
              <w:lastRenderedPageBreak/>
              <w:t>ESRR in KS</w:t>
            </w:r>
          </w:p>
        </w:tc>
        <w:tc>
          <w:tcPr>
            <w:tcW w:w="1985" w:type="dxa"/>
            <w:vMerge w:val="restart"/>
          </w:tcPr>
          <w:p w14:paraId="0CDD39AC" w14:textId="76F11B6A" w:rsidR="00AD3B8E" w:rsidRPr="00AD3B8E" w:rsidRDefault="00AD3B8E" w:rsidP="00AD3B8E">
            <w:pPr>
              <w:widowControl/>
              <w:autoSpaceDE/>
              <w:autoSpaceDN/>
              <w:rPr>
                <w:rFonts w:eastAsia="Calibri"/>
              </w:rPr>
            </w:pPr>
            <w:r w:rsidRPr="00AD3B8E">
              <w:rPr>
                <w:rFonts w:eastAsia="Calibri"/>
              </w:rPr>
              <w:t xml:space="preserve">3.1: Spodbujanje </w:t>
            </w:r>
            <w:r w:rsidR="005C1F99" w:rsidRPr="005C1F99">
              <w:rPr>
                <w:rFonts w:eastAsia="Calibri"/>
              </w:rPr>
              <w:t xml:space="preserve">energetske učinkovitosti in </w:t>
            </w:r>
            <w:r w:rsidRPr="00AD3B8E">
              <w:rPr>
                <w:rFonts w:eastAsia="Calibri"/>
              </w:rPr>
              <w:t>in</w:t>
            </w:r>
          </w:p>
          <w:p w14:paraId="1DFA2931" w14:textId="77777777" w:rsidR="00AD3B8E" w:rsidRPr="00AD3B8E" w:rsidRDefault="00AD3B8E" w:rsidP="00AD3B8E">
            <w:pPr>
              <w:widowControl/>
              <w:autoSpaceDE/>
              <w:autoSpaceDN/>
              <w:rPr>
                <w:rFonts w:eastAsia="Calibri"/>
              </w:rPr>
            </w:pPr>
            <w:r w:rsidRPr="00AD3B8E">
              <w:rPr>
                <w:rFonts w:eastAsia="Calibri"/>
              </w:rPr>
              <w:t>zmanjšanje emisij toplogrednih plinov</w:t>
            </w:r>
          </w:p>
        </w:tc>
        <w:tc>
          <w:tcPr>
            <w:tcW w:w="1134" w:type="dxa"/>
            <w:vMerge w:val="restart"/>
          </w:tcPr>
          <w:p w14:paraId="210B0F00" w14:textId="77777777" w:rsidR="00AD3B8E" w:rsidRPr="00AD3B8E" w:rsidRDefault="00AD3B8E" w:rsidP="00AD3B8E">
            <w:pPr>
              <w:widowControl/>
              <w:autoSpaceDE/>
              <w:autoSpaceDN/>
              <w:rPr>
                <w:rFonts w:eastAsia="Calibri"/>
              </w:rPr>
            </w:pPr>
            <w:r w:rsidRPr="00AD3B8E">
              <w:rPr>
                <w:rFonts w:eastAsia="Calibri"/>
              </w:rPr>
              <w:t>Da</w:t>
            </w:r>
          </w:p>
        </w:tc>
        <w:tc>
          <w:tcPr>
            <w:tcW w:w="1984" w:type="dxa"/>
          </w:tcPr>
          <w:p w14:paraId="404B3071" w14:textId="77777777" w:rsidR="00AD3B8E" w:rsidRPr="00AD3B8E" w:rsidRDefault="00AD3B8E" w:rsidP="00AD3B8E">
            <w:pPr>
              <w:widowControl/>
              <w:autoSpaceDE/>
              <w:autoSpaceDN/>
              <w:rPr>
                <w:rFonts w:eastAsia="Calibri"/>
              </w:rPr>
            </w:pPr>
            <w:r w:rsidRPr="00AD3B8E">
              <w:rPr>
                <w:rFonts w:eastAsia="Calibri"/>
              </w:rPr>
              <w:t>1. Sprejme se nacionalna dolgoročna strategija prenove za podporo</w:t>
            </w:r>
          </w:p>
          <w:p w14:paraId="1F8E36CB" w14:textId="77777777" w:rsidR="00AD3B8E" w:rsidRPr="00AD3B8E" w:rsidRDefault="00AD3B8E" w:rsidP="00AD3B8E">
            <w:pPr>
              <w:widowControl/>
              <w:autoSpaceDE/>
              <w:autoSpaceDN/>
              <w:rPr>
                <w:rFonts w:eastAsia="Calibri"/>
              </w:rPr>
            </w:pPr>
            <w:r w:rsidRPr="00AD3B8E">
              <w:rPr>
                <w:rFonts w:eastAsia="Calibri"/>
              </w:rPr>
              <w:lastRenderedPageBreak/>
              <w:t>prenove nacionalnega fonda stanovanjskih in nestanovanjskih</w:t>
            </w:r>
          </w:p>
          <w:p w14:paraId="2DD8D81F" w14:textId="77777777" w:rsidR="00AD3B8E" w:rsidRPr="00AD3B8E" w:rsidRDefault="00AD3B8E" w:rsidP="00AD3B8E">
            <w:pPr>
              <w:widowControl/>
              <w:autoSpaceDE/>
              <w:autoSpaceDN/>
              <w:rPr>
                <w:rFonts w:eastAsia="Calibri"/>
              </w:rPr>
            </w:pPr>
            <w:r w:rsidRPr="00AD3B8E">
              <w:rPr>
                <w:rFonts w:eastAsia="Calibri"/>
              </w:rPr>
              <w:t>stavb v skladu z zahtevami iz Direktive 2010/31/EU Evropskega</w:t>
            </w:r>
          </w:p>
          <w:p w14:paraId="72E7F6F3" w14:textId="77777777" w:rsidR="00AD3B8E" w:rsidRPr="00AD3B8E" w:rsidRDefault="00AD3B8E" w:rsidP="00AD3B8E">
            <w:pPr>
              <w:widowControl/>
              <w:autoSpaceDE/>
              <w:autoSpaceDN/>
              <w:rPr>
                <w:rFonts w:eastAsia="Calibri"/>
              </w:rPr>
            </w:pPr>
            <w:r w:rsidRPr="00AD3B8E">
              <w:rPr>
                <w:rFonts w:eastAsia="Calibri"/>
              </w:rPr>
              <w:t>parlamenta in Sveta, ki:</w:t>
            </w:r>
          </w:p>
          <w:p w14:paraId="47F9B260" w14:textId="77777777" w:rsidR="00AD3B8E" w:rsidRPr="00AD3B8E" w:rsidRDefault="00AD3B8E" w:rsidP="00AD3B8E">
            <w:pPr>
              <w:widowControl/>
              <w:autoSpaceDE/>
              <w:autoSpaceDN/>
              <w:rPr>
                <w:rFonts w:eastAsia="Calibri"/>
              </w:rPr>
            </w:pPr>
          </w:p>
          <w:p w14:paraId="513CEE81" w14:textId="77777777" w:rsidR="00AD3B8E" w:rsidRPr="00AD3B8E" w:rsidRDefault="00AD3B8E" w:rsidP="00AD3B8E">
            <w:pPr>
              <w:widowControl/>
              <w:autoSpaceDE/>
              <w:autoSpaceDN/>
              <w:rPr>
                <w:rFonts w:eastAsia="Calibri"/>
              </w:rPr>
            </w:pPr>
            <w:r w:rsidRPr="00AD3B8E">
              <w:rPr>
                <w:rFonts w:eastAsia="Calibri"/>
              </w:rPr>
              <w:t>(a) vključuje okvirne mejnike za leta 2030, 2040 in 2050;</w:t>
            </w:r>
          </w:p>
          <w:p w14:paraId="2996BEB4" w14:textId="77777777" w:rsidR="00AD3B8E" w:rsidRPr="00AD3B8E" w:rsidRDefault="00AD3B8E" w:rsidP="00AD3B8E">
            <w:pPr>
              <w:widowControl/>
              <w:autoSpaceDE/>
              <w:autoSpaceDN/>
              <w:rPr>
                <w:rFonts w:eastAsia="Calibri"/>
              </w:rPr>
            </w:pPr>
          </w:p>
          <w:p w14:paraId="171ED230" w14:textId="77777777" w:rsidR="00AD3B8E" w:rsidRPr="00AD3B8E" w:rsidRDefault="00AD3B8E" w:rsidP="00AD3B8E">
            <w:pPr>
              <w:widowControl/>
              <w:autoSpaceDE/>
              <w:autoSpaceDN/>
              <w:rPr>
                <w:rFonts w:eastAsia="Calibri"/>
              </w:rPr>
            </w:pPr>
            <w:r w:rsidRPr="00AD3B8E">
              <w:rPr>
                <w:rFonts w:eastAsia="Calibri"/>
              </w:rPr>
              <w:t>(b) zagotavlja okvirni pregled finančnih sredstev v podporo</w:t>
            </w:r>
          </w:p>
          <w:p w14:paraId="14724A44" w14:textId="77777777" w:rsidR="00AD3B8E" w:rsidRPr="00AD3B8E" w:rsidRDefault="00AD3B8E" w:rsidP="00AD3B8E">
            <w:pPr>
              <w:widowControl/>
              <w:autoSpaceDE/>
              <w:autoSpaceDN/>
              <w:rPr>
                <w:rFonts w:eastAsia="Calibri"/>
              </w:rPr>
            </w:pPr>
            <w:r w:rsidRPr="00AD3B8E">
              <w:rPr>
                <w:rFonts w:eastAsia="Calibri"/>
              </w:rPr>
              <w:t>izvajanju strategije;</w:t>
            </w:r>
          </w:p>
          <w:p w14:paraId="7F97C979" w14:textId="77777777" w:rsidR="00AD3B8E" w:rsidRPr="00AD3B8E" w:rsidRDefault="00AD3B8E" w:rsidP="00AD3B8E">
            <w:pPr>
              <w:widowControl/>
              <w:autoSpaceDE/>
              <w:autoSpaceDN/>
              <w:rPr>
                <w:rFonts w:eastAsia="Calibri"/>
              </w:rPr>
            </w:pPr>
          </w:p>
          <w:p w14:paraId="7D191EB0" w14:textId="77777777" w:rsidR="00AD3B8E" w:rsidRPr="00AD3B8E" w:rsidRDefault="00AD3B8E" w:rsidP="00AD3B8E">
            <w:pPr>
              <w:widowControl/>
              <w:autoSpaceDE/>
              <w:autoSpaceDN/>
              <w:rPr>
                <w:rFonts w:eastAsia="Calibri"/>
              </w:rPr>
            </w:pPr>
            <w:r w:rsidRPr="00AD3B8E">
              <w:rPr>
                <w:rFonts w:eastAsia="Calibri"/>
              </w:rPr>
              <w:t>(c) opredeljuje učinkovite mehanizme za spodbujanje naložb v</w:t>
            </w:r>
          </w:p>
          <w:p w14:paraId="47BB5054" w14:textId="77777777" w:rsidR="00AD3B8E" w:rsidRPr="00AD3B8E" w:rsidRDefault="00AD3B8E" w:rsidP="00AD3B8E">
            <w:pPr>
              <w:widowControl/>
              <w:autoSpaceDE/>
              <w:autoSpaceDN/>
              <w:rPr>
                <w:rFonts w:eastAsia="Calibri"/>
              </w:rPr>
            </w:pPr>
            <w:r w:rsidRPr="00AD3B8E">
              <w:rPr>
                <w:rFonts w:eastAsia="Calibri"/>
              </w:rPr>
              <w:t>prenovo stavb.</w:t>
            </w:r>
          </w:p>
        </w:tc>
        <w:tc>
          <w:tcPr>
            <w:tcW w:w="709" w:type="dxa"/>
          </w:tcPr>
          <w:p w14:paraId="7805933C"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08EE5425" w14:textId="77777777" w:rsidR="00AD3B8E" w:rsidRPr="00AD3B8E" w:rsidRDefault="00AF4511" w:rsidP="00AD3B8E">
            <w:pPr>
              <w:widowControl/>
              <w:autoSpaceDE/>
              <w:autoSpaceDN/>
              <w:rPr>
                <w:rFonts w:eastAsia="Calibri"/>
              </w:rPr>
            </w:pPr>
            <w:hyperlink r:id="rId160" w:history="1">
              <w:r w:rsidR="00AD3B8E" w:rsidRPr="00AD3B8E">
                <w:rPr>
                  <w:rFonts w:eastAsia="Calibri"/>
                  <w:color w:val="0563C1"/>
                  <w:u w:val="single"/>
                </w:rPr>
                <w:t>Dolgoročna strategija energetske prenove stavb do leta 2050</w:t>
              </w:r>
            </w:hyperlink>
          </w:p>
        </w:tc>
        <w:tc>
          <w:tcPr>
            <w:tcW w:w="3402" w:type="dxa"/>
          </w:tcPr>
          <w:p w14:paraId="3A1EBFEC" w14:textId="77777777" w:rsidR="00AD3B8E" w:rsidRPr="00AD3B8E" w:rsidRDefault="00AD3B8E" w:rsidP="00F3605D">
            <w:pPr>
              <w:widowControl/>
              <w:numPr>
                <w:ilvl w:val="0"/>
                <w:numId w:val="73"/>
              </w:numPr>
              <w:autoSpaceDE/>
              <w:autoSpaceDN/>
              <w:spacing w:after="160" w:line="259" w:lineRule="auto"/>
              <w:contextualSpacing/>
              <w:rPr>
                <w:rFonts w:eastAsia="Calibri"/>
              </w:rPr>
            </w:pPr>
            <w:r w:rsidRPr="00AD3B8E">
              <w:rPr>
                <w:rFonts w:eastAsia="Calibri"/>
              </w:rPr>
              <w:t xml:space="preserve">Dokument določa kazalnike in mejnike za leta 2030, 2040 in 2050. Vključeni so tudi mejniki, ki prispevajo k ciljem </w:t>
            </w:r>
            <w:r w:rsidRPr="00AD3B8E">
              <w:rPr>
                <w:rFonts w:eastAsia="Calibri"/>
              </w:rPr>
              <w:lastRenderedPageBreak/>
              <w:t>Unije glede energetske učinkovitosti v skladu z Direktivo 2012/27/EU. Mejniki so opredeljeni v dokumentu na strani 11 in 12.</w:t>
            </w:r>
          </w:p>
          <w:p w14:paraId="48B58837" w14:textId="77777777" w:rsidR="00AD3B8E" w:rsidRPr="00AD3B8E" w:rsidRDefault="00AD3B8E" w:rsidP="00F3605D">
            <w:pPr>
              <w:widowControl/>
              <w:numPr>
                <w:ilvl w:val="0"/>
                <w:numId w:val="73"/>
              </w:numPr>
              <w:autoSpaceDE/>
              <w:autoSpaceDN/>
              <w:spacing w:after="160" w:line="259" w:lineRule="auto"/>
              <w:contextualSpacing/>
              <w:rPr>
                <w:rFonts w:eastAsia="Calibri"/>
              </w:rPr>
            </w:pPr>
            <w:r w:rsidRPr="00AD3B8E">
              <w:rPr>
                <w:rFonts w:eastAsia="Calibri"/>
              </w:rPr>
              <w:t>V strategiji so navedene naložbe in viri financiranja po posameznih sektorjih. Poleg obstoječih instrumentov so predvideni tudi novi za doseganje zahtevnih ciljev NEPN. Finančna sredstva opredeljena na strani 86 in se nanašajo na državna in druga sredstva.</w:t>
            </w:r>
          </w:p>
          <w:p w14:paraId="77378AC2" w14:textId="77777777" w:rsidR="00AD3B8E" w:rsidRPr="00AD3B8E" w:rsidRDefault="00AD3B8E" w:rsidP="00AD3B8E">
            <w:pPr>
              <w:widowControl/>
              <w:autoSpaceDE/>
              <w:autoSpaceDN/>
              <w:rPr>
                <w:rFonts w:eastAsia="Calibri"/>
              </w:rPr>
            </w:pPr>
            <w:r w:rsidRPr="00AD3B8E">
              <w:rPr>
                <w:rFonts w:eastAsia="Calibri"/>
              </w:rPr>
              <w:t>V strategiji so opredeljeni mehanizmi promocije in ozaveščanja. Poglavje 4 strategije določa politike in ukrepe za spodbujanje energetsko učinkovitih prenov. Ukrepi imajo tudi promocijske aktivnosti.</w:t>
            </w:r>
          </w:p>
        </w:tc>
      </w:tr>
      <w:tr w:rsidR="00AD3B8E" w:rsidRPr="00AD3B8E" w14:paraId="4407A3AB" w14:textId="77777777" w:rsidTr="00953B42">
        <w:trPr>
          <w:trHeight w:val="353"/>
        </w:trPr>
        <w:tc>
          <w:tcPr>
            <w:tcW w:w="1538" w:type="dxa"/>
            <w:vMerge/>
          </w:tcPr>
          <w:p w14:paraId="459C56CB" w14:textId="77777777" w:rsidR="00AD3B8E" w:rsidRPr="00AD3B8E" w:rsidRDefault="00AD3B8E" w:rsidP="00AD3B8E">
            <w:pPr>
              <w:widowControl/>
              <w:autoSpaceDE/>
              <w:autoSpaceDN/>
              <w:rPr>
                <w:rFonts w:eastAsia="Calibri"/>
              </w:rPr>
            </w:pPr>
          </w:p>
        </w:tc>
        <w:tc>
          <w:tcPr>
            <w:tcW w:w="877" w:type="dxa"/>
            <w:vMerge/>
          </w:tcPr>
          <w:p w14:paraId="19BA884F" w14:textId="77777777" w:rsidR="00AD3B8E" w:rsidRPr="00AD3B8E" w:rsidRDefault="00AD3B8E" w:rsidP="00AD3B8E">
            <w:pPr>
              <w:widowControl/>
              <w:autoSpaceDE/>
              <w:autoSpaceDN/>
              <w:rPr>
                <w:rFonts w:eastAsia="Calibri"/>
              </w:rPr>
            </w:pPr>
          </w:p>
        </w:tc>
        <w:tc>
          <w:tcPr>
            <w:tcW w:w="1985" w:type="dxa"/>
            <w:vMerge/>
          </w:tcPr>
          <w:p w14:paraId="240BFB05" w14:textId="77777777" w:rsidR="00AD3B8E" w:rsidRPr="00AD3B8E" w:rsidRDefault="00AD3B8E" w:rsidP="00AD3B8E">
            <w:pPr>
              <w:widowControl/>
              <w:autoSpaceDE/>
              <w:autoSpaceDN/>
              <w:rPr>
                <w:rFonts w:eastAsia="Calibri"/>
              </w:rPr>
            </w:pPr>
          </w:p>
        </w:tc>
        <w:tc>
          <w:tcPr>
            <w:tcW w:w="1134" w:type="dxa"/>
            <w:vMerge/>
          </w:tcPr>
          <w:p w14:paraId="7AA9AAC1" w14:textId="77777777" w:rsidR="00AD3B8E" w:rsidRPr="00AD3B8E" w:rsidRDefault="00AD3B8E" w:rsidP="00AD3B8E">
            <w:pPr>
              <w:widowControl/>
              <w:autoSpaceDE/>
              <w:autoSpaceDN/>
              <w:rPr>
                <w:rFonts w:eastAsia="Calibri"/>
              </w:rPr>
            </w:pPr>
          </w:p>
        </w:tc>
        <w:tc>
          <w:tcPr>
            <w:tcW w:w="1984" w:type="dxa"/>
          </w:tcPr>
          <w:p w14:paraId="5A08BA4E" w14:textId="77777777" w:rsidR="00AD3B8E" w:rsidRPr="00AD3B8E" w:rsidRDefault="00AD3B8E" w:rsidP="00AD3B8E">
            <w:pPr>
              <w:widowControl/>
              <w:autoSpaceDE/>
              <w:autoSpaceDN/>
              <w:rPr>
                <w:rFonts w:eastAsia="Calibri"/>
              </w:rPr>
            </w:pPr>
            <w:r w:rsidRPr="00AD3B8E">
              <w:rPr>
                <w:rFonts w:eastAsia="Calibri"/>
              </w:rPr>
              <w:t xml:space="preserve">2. Ukrepi za izboljšanje energetske </w:t>
            </w:r>
            <w:r w:rsidRPr="00AD3B8E">
              <w:rPr>
                <w:rFonts w:eastAsia="Calibri"/>
              </w:rPr>
              <w:lastRenderedPageBreak/>
              <w:t>učinkovitosti za doseganje</w:t>
            </w:r>
          </w:p>
          <w:p w14:paraId="1BE0167C" w14:textId="77777777" w:rsidR="00AD3B8E" w:rsidRPr="00AD3B8E" w:rsidRDefault="00AD3B8E" w:rsidP="00AD3B8E">
            <w:pPr>
              <w:widowControl/>
              <w:autoSpaceDE/>
              <w:autoSpaceDN/>
              <w:rPr>
                <w:rFonts w:eastAsia="Calibri"/>
              </w:rPr>
            </w:pPr>
            <w:r w:rsidRPr="00AD3B8E">
              <w:rPr>
                <w:rFonts w:eastAsia="Calibri"/>
              </w:rPr>
              <w:t>potrebnih prihrankov energije</w:t>
            </w:r>
          </w:p>
        </w:tc>
        <w:tc>
          <w:tcPr>
            <w:tcW w:w="709" w:type="dxa"/>
          </w:tcPr>
          <w:p w14:paraId="7ECB45D8"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57437584" w14:textId="77777777" w:rsidR="00AD3B8E" w:rsidRPr="00AD3B8E" w:rsidRDefault="00AD3B8E" w:rsidP="00AD3B8E">
            <w:pPr>
              <w:widowControl/>
              <w:autoSpaceDE/>
              <w:autoSpaceDN/>
              <w:rPr>
                <w:rFonts w:eastAsia="Calibri"/>
              </w:rPr>
            </w:pPr>
            <w:r w:rsidRPr="00AD3B8E">
              <w:rPr>
                <w:rFonts w:eastAsia="Calibri"/>
              </w:rPr>
              <w:t xml:space="preserve">Glej merilo 1. </w:t>
            </w:r>
          </w:p>
        </w:tc>
        <w:tc>
          <w:tcPr>
            <w:tcW w:w="3402" w:type="dxa"/>
          </w:tcPr>
          <w:p w14:paraId="52002125" w14:textId="77777777" w:rsidR="00AD3B8E" w:rsidRPr="00AD3B8E" w:rsidRDefault="00AD3B8E" w:rsidP="00AD3B8E">
            <w:pPr>
              <w:widowControl/>
              <w:autoSpaceDE/>
              <w:autoSpaceDN/>
              <w:rPr>
                <w:rFonts w:eastAsia="Calibri"/>
              </w:rPr>
            </w:pPr>
            <w:r w:rsidRPr="00AD3B8E">
              <w:rPr>
                <w:rFonts w:eastAsia="Calibri"/>
              </w:rPr>
              <w:t xml:space="preserve">Dokument v poglavju 4 opredeljuje politike in ukrepe za spodbujanje energetsko učinkovitih prenov na </w:t>
            </w:r>
            <w:r w:rsidRPr="00AD3B8E">
              <w:rPr>
                <w:rFonts w:eastAsia="Calibri"/>
              </w:rPr>
              <w:lastRenderedPageBreak/>
              <w:t xml:space="preserve">osnovi pravnih in strateških podlag za oblikovanje ciljev. Opredeljeni so razvojni ukrepi, in sicer horizontalni ter specifični za stanovanjske stavbe, javne stavbe, stavbe zasebnega storitvenega sektorja ter dopolnilne politike. </w:t>
            </w:r>
          </w:p>
          <w:p w14:paraId="6A045A43" w14:textId="77777777" w:rsidR="00AD3B8E" w:rsidRPr="00AD3B8E" w:rsidRDefault="00AD3B8E" w:rsidP="00AD3B8E">
            <w:pPr>
              <w:widowControl/>
              <w:autoSpaceDE/>
              <w:autoSpaceDN/>
              <w:rPr>
                <w:rFonts w:eastAsia="Calibri"/>
              </w:rPr>
            </w:pPr>
            <w:r w:rsidRPr="00AD3B8E">
              <w:rPr>
                <w:rFonts w:eastAsia="Calibri"/>
              </w:rPr>
              <w:t>Vključen je tudi pregled politik in ukrepov na področju širše prenove, ki zajema spodbujanje energetske učinkovitosti in rabe obnovljivih virov energije v stavbah na splošno, v gospodinjstvih in v javnih stavbah.</w:t>
            </w:r>
          </w:p>
        </w:tc>
      </w:tr>
      <w:tr w:rsidR="00AD3B8E" w:rsidRPr="00AD3B8E" w14:paraId="12F31A68" w14:textId="77777777" w:rsidTr="00953B42">
        <w:trPr>
          <w:trHeight w:val="353"/>
        </w:trPr>
        <w:tc>
          <w:tcPr>
            <w:tcW w:w="1538" w:type="dxa"/>
            <w:vMerge w:val="restart"/>
          </w:tcPr>
          <w:p w14:paraId="741E9D1A" w14:textId="77777777" w:rsidR="00AD3B8E" w:rsidRPr="00AD3B8E" w:rsidRDefault="00AD3B8E" w:rsidP="00AD3B8E">
            <w:pPr>
              <w:widowControl/>
              <w:autoSpaceDE/>
              <w:autoSpaceDN/>
              <w:rPr>
                <w:rFonts w:eastAsia="Calibri"/>
              </w:rPr>
            </w:pPr>
            <w:r w:rsidRPr="00AD3B8E">
              <w:rPr>
                <w:rFonts w:eastAsia="Calibri"/>
              </w:rPr>
              <w:lastRenderedPageBreak/>
              <w:t>2.2 Upravljanje</w:t>
            </w:r>
          </w:p>
          <w:p w14:paraId="557DE14F" w14:textId="77777777" w:rsidR="00AD3B8E" w:rsidRPr="00AD3B8E" w:rsidRDefault="00AD3B8E" w:rsidP="00AD3B8E">
            <w:pPr>
              <w:widowControl/>
              <w:autoSpaceDE/>
              <w:autoSpaceDN/>
              <w:rPr>
                <w:rFonts w:eastAsia="Calibri"/>
              </w:rPr>
            </w:pPr>
            <w:r w:rsidRPr="00AD3B8E">
              <w:rPr>
                <w:rFonts w:eastAsia="Calibri"/>
              </w:rPr>
              <w:t>energetskega</w:t>
            </w:r>
          </w:p>
          <w:p w14:paraId="59397F12" w14:textId="77777777" w:rsidR="00AD3B8E" w:rsidRPr="00AD3B8E" w:rsidRDefault="00AD3B8E" w:rsidP="00AD3B8E">
            <w:pPr>
              <w:widowControl/>
              <w:autoSpaceDE/>
              <w:autoSpaceDN/>
              <w:rPr>
                <w:rFonts w:eastAsia="Calibri"/>
              </w:rPr>
            </w:pPr>
            <w:r w:rsidRPr="00AD3B8E">
              <w:rPr>
                <w:rFonts w:eastAsia="Calibri"/>
              </w:rPr>
              <w:t>sektorja</w:t>
            </w:r>
          </w:p>
        </w:tc>
        <w:tc>
          <w:tcPr>
            <w:tcW w:w="877" w:type="dxa"/>
            <w:vMerge w:val="restart"/>
          </w:tcPr>
          <w:p w14:paraId="0DCCBA8C" w14:textId="77777777" w:rsidR="00AD3B8E" w:rsidRPr="00AD3B8E" w:rsidRDefault="00AD3B8E" w:rsidP="00AD3B8E">
            <w:pPr>
              <w:widowControl/>
              <w:autoSpaceDE/>
              <w:autoSpaceDN/>
              <w:rPr>
                <w:rFonts w:eastAsia="Calibri"/>
              </w:rPr>
            </w:pPr>
            <w:r w:rsidRPr="00AD3B8E">
              <w:rPr>
                <w:rFonts w:eastAsia="Calibri"/>
              </w:rPr>
              <w:t>ESRR in KS</w:t>
            </w:r>
          </w:p>
        </w:tc>
        <w:tc>
          <w:tcPr>
            <w:tcW w:w="1985" w:type="dxa"/>
            <w:vMerge w:val="restart"/>
          </w:tcPr>
          <w:p w14:paraId="021D3AA5" w14:textId="1AB5B4C9" w:rsidR="00AD3B8E" w:rsidRPr="00AD3B8E" w:rsidRDefault="00AD3B8E" w:rsidP="00AD3B8E">
            <w:pPr>
              <w:widowControl/>
              <w:autoSpaceDE/>
              <w:autoSpaceDN/>
              <w:rPr>
                <w:rFonts w:eastAsia="Calibri"/>
              </w:rPr>
            </w:pPr>
            <w:r w:rsidRPr="00AD3B8E">
              <w:rPr>
                <w:rFonts w:eastAsia="Calibri"/>
              </w:rPr>
              <w:t xml:space="preserve">3.1: Spodbujanje </w:t>
            </w:r>
            <w:r w:rsidR="005C1F99" w:rsidRPr="00213625">
              <w:rPr>
                <w:rFonts w:eastAsia="Calibri" w:cstheme="minorHAnsi"/>
              </w:rPr>
              <w:t xml:space="preserve">energetske učinkovitosti in </w:t>
            </w:r>
            <w:r w:rsidRPr="00AD3B8E">
              <w:rPr>
                <w:rFonts w:eastAsia="Calibri"/>
              </w:rPr>
              <w:t>in</w:t>
            </w:r>
          </w:p>
          <w:p w14:paraId="365F7EBE" w14:textId="77777777" w:rsidR="00AD3B8E" w:rsidRPr="00AD3B8E" w:rsidRDefault="00AD3B8E" w:rsidP="00AD3B8E">
            <w:pPr>
              <w:widowControl/>
              <w:autoSpaceDE/>
              <w:autoSpaceDN/>
              <w:rPr>
                <w:rFonts w:eastAsia="Calibri"/>
              </w:rPr>
            </w:pPr>
            <w:r w:rsidRPr="00AD3B8E">
              <w:rPr>
                <w:rFonts w:eastAsia="Calibri"/>
              </w:rPr>
              <w:t>zmanjšanje emisij toplogrednih plinov</w:t>
            </w:r>
          </w:p>
          <w:p w14:paraId="088E1EB7" w14:textId="77777777" w:rsidR="00AD3B8E" w:rsidRPr="00AD3B8E" w:rsidRDefault="00AD3B8E" w:rsidP="00AD3B8E">
            <w:pPr>
              <w:widowControl/>
              <w:autoSpaceDE/>
              <w:autoSpaceDN/>
              <w:rPr>
                <w:rFonts w:eastAsia="Calibri"/>
              </w:rPr>
            </w:pPr>
          </w:p>
          <w:p w14:paraId="4F3CF4DF" w14:textId="77777777" w:rsidR="00AD3B8E" w:rsidRPr="00AD3B8E" w:rsidRDefault="00AD3B8E" w:rsidP="00AD3B8E">
            <w:pPr>
              <w:widowControl/>
              <w:autoSpaceDE/>
              <w:autoSpaceDN/>
              <w:rPr>
                <w:rFonts w:eastAsia="Calibri"/>
              </w:rPr>
            </w:pPr>
            <w:r w:rsidRPr="00AD3B8E">
              <w:rPr>
                <w:rFonts w:eastAsia="Calibri"/>
              </w:rPr>
              <w:t>3.2: Spodbujanje energije iz obnovljivih virov v skladu z Direktivo (EU) 2018/2001</w:t>
            </w:r>
          </w:p>
          <w:p w14:paraId="708AF729" w14:textId="77777777" w:rsidR="00AD3B8E" w:rsidRPr="00AD3B8E" w:rsidRDefault="00AD3B8E" w:rsidP="00AD3B8E">
            <w:pPr>
              <w:widowControl/>
              <w:autoSpaceDE/>
              <w:autoSpaceDN/>
              <w:rPr>
                <w:rFonts w:eastAsia="Calibri"/>
              </w:rPr>
            </w:pPr>
            <w:r w:rsidRPr="00AD3B8E">
              <w:rPr>
                <w:rFonts w:eastAsia="Calibri"/>
              </w:rPr>
              <w:t>Evropskega parlamenta in Sveta, vključno s trajnostnimi merili, ki so določena v</w:t>
            </w:r>
          </w:p>
          <w:p w14:paraId="1E38CC2B" w14:textId="77777777" w:rsidR="00AD3B8E" w:rsidRPr="00AD3B8E" w:rsidRDefault="00AD3B8E" w:rsidP="00AD3B8E">
            <w:pPr>
              <w:widowControl/>
              <w:autoSpaceDE/>
              <w:autoSpaceDN/>
              <w:rPr>
                <w:rFonts w:eastAsia="Calibri"/>
              </w:rPr>
            </w:pPr>
            <w:r w:rsidRPr="00AD3B8E">
              <w:rPr>
                <w:rFonts w:eastAsia="Calibri"/>
              </w:rPr>
              <w:t>navedeni direktivi</w:t>
            </w:r>
          </w:p>
          <w:p w14:paraId="03FD533C" w14:textId="77777777" w:rsidR="00AD3B8E" w:rsidRPr="00AD3B8E" w:rsidRDefault="00AD3B8E" w:rsidP="00AD3B8E">
            <w:pPr>
              <w:widowControl/>
              <w:autoSpaceDE/>
              <w:autoSpaceDN/>
              <w:rPr>
                <w:rFonts w:eastAsia="Calibri"/>
              </w:rPr>
            </w:pPr>
          </w:p>
          <w:p w14:paraId="286ECE75" w14:textId="77777777" w:rsidR="00AD3B8E" w:rsidRPr="00AD3B8E" w:rsidRDefault="00AD3B8E" w:rsidP="00AD3B8E">
            <w:pPr>
              <w:widowControl/>
              <w:autoSpaceDE/>
              <w:autoSpaceDN/>
              <w:rPr>
                <w:rFonts w:eastAsia="Calibri"/>
              </w:rPr>
            </w:pPr>
            <w:r w:rsidRPr="00AD3B8E">
              <w:rPr>
                <w:rFonts w:eastAsia="Calibri"/>
              </w:rPr>
              <w:lastRenderedPageBreak/>
              <w:t>3.3: Razvoj pametnih energetskih sistemov, omrežij ter hrambe zunaj vseevropskega energetskega omrežja (TEN-E)</w:t>
            </w:r>
          </w:p>
        </w:tc>
        <w:tc>
          <w:tcPr>
            <w:tcW w:w="1134" w:type="dxa"/>
            <w:vMerge w:val="restart"/>
          </w:tcPr>
          <w:p w14:paraId="3DF3380B"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8362" w:type="dxa"/>
            <w:gridSpan w:val="4"/>
            <w:shd w:val="clear" w:color="auto" w:fill="92D050"/>
          </w:tcPr>
          <w:p w14:paraId="36B9DA29" w14:textId="77777777" w:rsidR="00AD3B8E" w:rsidRPr="00AD3B8E" w:rsidRDefault="00AD3B8E" w:rsidP="00AD3B8E">
            <w:pPr>
              <w:widowControl/>
              <w:autoSpaceDE/>
              <w:autoSpaceDN/>
              <w:jc w:val="center"/>
              <w:rPr>
                <w:rFonts w:eastAsia="Calibri"/>
              </w:rPr>
            </w:pPr>
            <w:r w:rsidRPr="00AD3B8E">
              <w:rPr>
                <w:rFonts w:eastAsia="Calibri"/>
              </w:rPr>
              <w:t>Celovit nacionalni energetski in podnebni načrt, o katerem je Komisija uradno obveščena v skladu s členom 3 Uredbe (EU) 2018/1999 in v skladu z dolgoročnimi cilji zmanjšanja emisij toplogrednih plinov iz Pariškega sporazuma, ki vključuje:</w:t>
            </w:r>
          </w:p>
        </w:tc>
      </w:tr>
      <w:tr w:rsidR="00AD3B8E" w:rsidRPr="00AD3B8E" w14:paraId="7006952F" w14:textId="77777777" w:rsidTr="00953B42">
        <w:trPr>
          <w:trHeight w:val="353"/>
        </w:trPr>
        <w:tc>
          <w:tcPr>
            <w:tcW w:w="1538" w:type="dxa"/>
            <w:vMerge/>
          </w:tcPr>
          <w:p w14:paraId="1348D483" w14:textId="77777777" w:rsidR="00AD3B8E" w:rsidRPr="00AD3B8E" w:rsidRDefault="00AD3B8E" w:rsidP="00AD3B8E">
            <w:pPr>
              <w:widowControl/>
              <w:autoSpaceDE/>
              <w:autoSpaceDN/>
              <w:rPr>
                <w:rFonts w:eastAsia="Calibri"/>
              </w:rPr>
            </w:pPr>
          </w:p>
        </w:tc>
        <w:tc>
          <w:tcPr>
            <w:tcW w:w="877" w:type="dxa"/>
            <w:vMerge/>
          </w:tcPr>
          <w:p w14:paraId="6C0D5910" w14:textId="77777777" w:rsidR="00AD3B8E" w:rsidRPr="00AD3B8E" w:rsidRDefault="00AD3B8E" w:rsidP="00AD3B8E">
            <w:pPr>
              <w:widowControl/>
              <w:autoSpaceDE/>
              <w:autoSpaceDN/>
              <w:rPr>
                <w:rFonts w:eastAsia="Calibri"/>
              </w:rPr>
            </w:pPr>
          </w:p>
        </w:tc>
        <w:tc>
          <w:tcPr>
            <w:tcW w:w="1985" w:type="dxa"/>
            <w:vMerge/>
          </w:tcPr>
          <w:p w14:paraId="571EB2D9" w14:textId="77777777" w:rsidR="00AD3B8E" w:rsidRPr="00AD3B8E" w:rsidRDefault="00AD3B8E" w:rsidP="00AD3B8E">
            <w:pPr>
              <w:widowControl/>
              <w:autoSpaceDE/>
              <w:autoSpaceDN/>
              <w:rPr>
                <w:rFonts w:eastAsia="Calibri"/>
              </w:rPr>
            </w:pPr>
          </w:p>
        </w:tc>
        <w:tc>
          <w:tcPr>
            <w:tcW w:w="1134" w:type="dxa"/>
            <w:vMerge/>
          </w:tcPr>
          <w:p w14:paraId="4FC0085F" w14:textId="77777777" w:rsidR="00AD3B8E" w:rsidRPr="00AD3B8E" w:rsidRDefault="00AD3B8E" w:rsidP="00AD3B8E">
            <w:pPr>
              <w:widowControl/>
              <w:autoSpaceDE/>
              <w:autoSpaceDN/>
              <w:rPr>
                <w:rFonts w:eastAsia="Calibri"/>
              </w:rPr>
            </w:pPr>
          </w:p>
        </w:tc>
        <w:tc>
          <w:tcPr>
            <w:tcW w:w="1984" w:type="dxa"/>
          </w:tcPr>
          <w:p w14:paraId="150E00AD" w14:textId="77777777" w:rsidR="00AD3B8E" w:rsidRPr="00AD3B8E" w:rsidRDefault="00AD3B8E" w:rsidP="00AD3B8E">
            <w:pPr>
              <w:widowControl/>
              <w:autoSpaceDE/>
              <w:autoSpaceDN/>
              <w:rPr>
                <w:rFonts w:eastAsia="Calibri"/>
              </w:rPr>
            </w:pPr>
            <w:r w:rsidRPr="00AD3B8E">
              <w:rPr>
                <w:rFonts w:eastAsia="Calibri"/>
              </w:rPr>
              <w:t>1. Vse elemente, ki se zahtevajo v predlogi iz Priloge I k Uredbi</w:t>
            </w:r>
          </w:p>
          <w:p w14:paraId="553CB05B" w14:textId="77777777" w:rsidR="00AD3B8E" w:rsidRPr="00AD3B8E" w:rsidRDefault="00AD3B8E" w:rsidP="00AD3B8E">
            <w:pPr>
              <w:widowControl/>
              <w:autoSpaceDE/>
              <w:autoSpaceDN/>
              <w:rPr>
                <w:rFonts w:eastAsia="Calibri"/>
              </w:rPr>
            </w:pPr>
            <w:r w:rsidRPr="00AD3B8E">
              <w:rPr>
                <w:rFonts w:eastAsia="Calibri"/>
              </w:rPr>
              <w:t>(EU) 2018/1999.</w:t>
            </w:r>
          </w:p>
        </w:tc>
        <w:tc>
          <w:tcPr>
            <w:tcW w:w="709" w:type="dxa"/>
          </w:tcPr>
          <w:p w14:paraId="14468627"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709539A4" w14:textId="77777777" w:rsidR="00AD3B8E" w:rsidRPr="00AD3B8E" w:rsidRDefault="00AF4511" w:rsidP="00AD3B8E">
            <w:pPr>
              <w:widowControl/>
              <w:autoSpaceDE/>
              <w:autoSpaceDN/>
              <w:rPr>
                <w:rFonts w:eastAsia="Calibri"/>
              </w:rPr>
            </w:pPr>
            <w:hyperlink r:id="rId161" w:history="1">
              <w:r w:rsidR="00AD3B8E" w:rsidRPr="00AD3B8E">
                <w:rPr>
                  <w:rFonts w:eastAsia="Calibri"/>
                  <w:color w:val="0563C1"/>
                  <w:u w:val="single"/>
                </w:rPr>
                <w:t>Celoviti nacionalni energetski in podnebni načrt Republike Slovenije</w:t>
              </w:r>
            </w:hyperlink>
          </w:p>
          <w:p w14:paraId="27D1409D" w14:textId="77777777" w:rsidR="00AD3B8E" w:rsidRPr="00AD3B8E" w:rsidRDefault="00AD3B8E" w:rsidP="00AD3B8E">
            <w:pPr>
              <w:widowControl/>
              <w:autoSpaceDE/>
              <w:autoSpaceDN/>
              <w:rPr>
                <w:rFonts w:eastAsia="Calibri"/>
              </w:rPr>
            </w:pPr>
          </w:p>
          <w:p w14:paraId="21A8A094" w14:textId="77777777" w:rsidR="00AD3B8E" w:rsidRPr="00AD3B8E" w:rsidRDefault="00AF4511" w:rsidP="00AD3B8E">
            <w:pPr>
              <w:widowControl/>
              <w:autoSpaceDE/>
              <w:autoSpaceDN/>
              <w:rPr>
                <w:rFonts w:eastAsia="Calibri"/>
              </w:rPr>
            </w:pPr>
            <w:hyperlink r:id="rId162" w:history="1">
              <w:r w:rsidR="00AD3B8E" w:rsidRPr="00AD3B8E">
                <w:rPr>
                  <w:rFonts w:eastAsia="Calibri"/>
                  <w:color w:val="0563C1"/>
                  <w:u w:val="single"/>
                </w:rPr>
                <w:t>Okoljsko poročilo</w:t>
              </w:r>
            </w:hyperlink>
          </w:p>
        </w:tc>
        <w:tc>
          <w:tcPr>
            <w:tcW w:w="3402" w:type="dxa"/>
          </w:tcPr>
          <w:p w14:paraId="5D250390" w14:textId="77777777" w:rsidR="00AD3B8E" w:rsidRPr="00AD3B8E" w:rsidRDefault="00AD3B8E" w:rsidP="00AD3B8E">
            <w:pPr>
              <w:widowControl/>
              <w:autoSpaceDE/>
              <w:autoSpaceDN/>
              <w:rPr>
                <w:rFonts w:eastAsia="Calibri"/>
              </w:rPr>
            </w:pPr>
            <w:r w:rsidRPr="00AD3B8E">
              <w:rPr>
                <w:rFonts w:eastAsia="Calibri"/>
              </w:rPr>
              <w:t>Vsi elementi Priloge I Uredbe (EU) 2018/1999 so vključeni v končni Celoviti nacionalni energetski in podnebni načrt (NEPN), ki ga je sprejela vlada 27. februarja 2020 in ga predložila Evropski komisiji.</w:t>
            </w:r>
          </w:p>
        </w:tc>
      </w:tr>
      <w:tr w:rsidR="00AD3B8E" w:rsidRPr="00AD3B8E" w14:paraId="6965D030" w14:textId="77777777" w:rsidTr="00953B42">
        <w:trPr>
          <w:trHeight w:val="353"/>
        </w:trPr>
        <w:tc>
          <w:tcPr>
            <w:tcW w:w="1538" w:type="dxa"/>
            <w:vMerge/>
          </w:tcPr>
          <w:p w14:paraId="47961F2A" w14:textId="77777777" w:rsidR="00AD3B8E" w:rsidRPr="00AD3B8E" w:rsidRDefault="00AD3B8E" w:rsidP="00AD3B8E">
            <w:pPr>
              <w:widowControl/>
              <w:autoSpaceDE/>
              <w:autoSpaceDN/>
              <w:rPr>
                <w:rFonts w:eastAsia="Calibri"/>
              </w:rPr>
            </w:pPr>
          </w:p>
        </w:tc>
        <w:tc>
          <w:tcPr>
            <w:tcW w:w="877" w:type="dxa"/>
            <w:vMerge/>
          </w:tcPr>
          <w:p w14:paraId="65366818" w14:textId="77777777" w:rsidR="00AD3B8E" w:rsidRPr="00AD3B8E" w:rsidRDefault="00AD3B8E" w:rsidP="00AD3B8E">
            <w:pPr>
              <w:widowControl/>
              <w:autoSpaceDE/>
              <w:autoSpaceDN/>
              <w:rPr>
                <w:rFonts w:eastAsia="Calibri"/>
              </w:rPr>
            </w:pPr>
          </w:p>
        </w:tc>
        <w:tc>
          <w:tcPr>
            <w:tcW w:w="1985" w:type="dxa"/>
            <w:vMerge/>
          </w:tcPr>
          <w:p w14:paraId="734458C0" w14:textId="77777777" w:rsidR="00AD3B8E" w:rsidRPr="00AD3B8E" w:rsidRDefault="00AD3B8E" w:rsidP="00AD3B8E">
            <w:pPr>
              <w:widowControl/>
              <w:autoSpaceDE/>
              <w:autoSpaceDN/>
              <w:rPr>
                <w:rFonts w:eastAsia="Calibri"/>
              </w:rPr>
            </w:pPr>
          </w:p>
        </w:tc>
        <w:tc>
          <w:tcPr>
            <w:tcW w:w="1134" w:type="dxa"/>
            <w:vMerge/>
          </w:tcPr>
          <w:p w14:paraId="200DBD81" w14:textId="77777777" w:rsidR="00AD3B8E" w:rsidRPr="00AD3B8E" w:rsidRDefault="00AD3B8E" w:rsidP="00AD3B8E">
            <w:pPr>
              <w:widowControl/>
              <w:autoSpaceDE/>
              <w:autoSpaceDN/>
              <w:rPr>
                <w:rFonts w:eastAsia="Calibri"/>
              </w:rPr>
            </w:pPr>
          </w:p>
        </w:tc>
        <w:tc>
          <w:tcPr>
            <w:tcW w:w="1984" w:type="dxa"/>
          </w:tcPr>
          <w:p w14:paraId="4A2BCC2A" w14:textId="77777777" w:rsidR="00AD3B8E" w:rsidRPr="00AD3B8E" w:rsidRDefault="00AD3B8E" w:rsidP="00AD3B8E">
            <w:pPr>
              <w:widowControl/>
              <w:autoSpaceDE/>
              <w:autoSpaceDN/>
              <w:rPr>
                <w:rFonts w:eastAsia="Calibri"/>
              </w:rPr>
            </w:pPr>
            <w:r w:rsidRPr="00AD3B8E">
              <w:rPr>
                <w:rFonts w:eastAsia="Calibri"/>
              </w:rPr>
              <w:t>2. Opis predvidenih finančnih sredstev in mehanizmov za ukrepe za</w:t>
            </w:r>
          </w:p>
          <w:p w14:paraId="0D4439FB" w14:textId="77777777" w:rsidR="00AD3B8E" w:rsidRPr="00AD3B8E" w:rsidRDefault="00AD3B8E" w:rsidP="00AD3B8E">
            <w:pPr>
              <w:widowControl/>
              <w:autoSpaceDE/>
              <w:autoSpaceDN/>
              <w:rPr>
                <w:rFonts w:eastAsia="Calibri"/>
              </w:rPr>
            </w:pPr>
            <w:r w:rsidRPr="00AD3B8E">
              <w:rPr>
                <w:rFonts w:eastAsia="Calibri"/>
              </w:rPr>
              <w:t>spodbujanje nizkoogljične energije.</w:t>
            </w:r>
          </w:p>
        </w:tc>
        <w:tc>
          <w:tcPr>
            <w:tcW w:w="709" w:type="dxa"/>
            <w:tcBorders>
              <w:right w:val="single" w:sz="4" w:space="0" w:color="auto"/>
            </w:tcBorders>
          </w:tcPr>
          <w:p w14:paraId="0D711A0B" w14:textId="77777777" w:rsidR="00AD3B8E" w:rsidRPr="00AD3B8E" w:rsidRDefault="00AD3B8E" w:rsidP="00AD3B8E">
            <w:pPr>
              <w:widowControl/>
              <w:autoSpaceDE/>
              <w:autoSpaceDN/>
              <w:rPr>
                <w:rFonts w:eastAsia="Calibri"/>
              </w:rPr>
            </w:pPr>
            <w:r w:rsidRPr="00AD3B8E">
              <w:rPr>
                <w:rFonts w:eastAsia="Calibri"/>
              </w:rPr>
              <w:t>Da</w:t>
            </w:r>
          </w:p>
        </w:tc>
        <w:tc>
          <w:tcPr>
            <w:tcW w:w="2267" w:type="dxa"/>
            <w:tcBorders>
              <w:left w:val="single" w:sz="4" w:space="0" w:color="auto"/>
              <w:right w:val="single" w:sz="4" w:space="0" w:color="000000"/>
            </w:tcBorders>
          </w:tcPr>
          <w:p w14:paraId="4700D2E4" w14:textId="77777777" w:rsidR="00AD3B8E" w:rsidRPr="00AD3B8E" w:rsidRDefault="00AD3B8E" w:rsidP="00AD3B8E">
            <w:pPr>
              <w:widowControl/>
              <w:autoSpaceDE/>
              <w:autoSpaceDN/>
              <w:rPr>
                <w:rFonts w:eastAsia="Calibri"/>
              </w:rPr>
            </w:pPr>
            <w:r w:rsidRPr="00AD3B8E">
              <w:rPr>
                <w:rFonts w:eastAsia="Calibri"/>
              </w:rPr>
              <w:t>Glej merilo 1</w:t>
            </w:r>
          </w:p>
        </w:tc>
        <w:tc>
          <w:tcPr>
            <w:tcW w:w="3402" w:type="dxa"/>
            <w:tcBorders>
              <w:left w:val="single" w:sz="4" w:space="0" w:color="000000"/>
            </w:tcBorders>
          </w:tcPr>
          <w:p w14:paraId="05A745D4" w14:textId="77777777" w:rsidR="00AD3B8E" w:rsidRPr="00AD3B8E" w:rsidRDefault="00AD3B8E" w:rsidP="00AD3B8E">
            <w:pPr>
              <w:widowControl/>
              <w:autoSpaceDE/>
              <w:autoSpaceDN/>
              <w:rPr>
                <w:rFonts w:eastAsia="Calibri"/>
              </w:rPr>
            </w:pPr>
            <w:r w:rsidRPr="00AD3B8E">
              <w:rPr>
                <w:rFonts w:eastAsia="Calibri"/>
              </w:rPr>
              <w:t>Slovenija je pripravila svoj NEPN skladno z Uredbo (EU) 2018/1999 z dne 11. decembra 2018 o upravljanju energetske unije in podnebnih ukrepih. Pregled potreb po naložbah je v poglavju 5.3.</w:t>
            </w:r>
          </w:p>
          <w:p w14:paraId="7D2E970D" w14:textId="77777777" w:rsidR="00AD3B8E" w:rsidRPr="00AD3B8E" w:rsidRDefault="00AD3B8E" w:rsidP="00AD3B8E">
            <w:pPr>
              <w:widowControl/>
              <w:autoSpaceDE/>
              <w:autoSpaceDN/>
              <w:rPr>
                <w:rFonts w:eastAsia="Calibri"/>
              </w:rPr>
            </w:pPr>
          </w:p>
          <w:p w14:paraId="7F65C109" w14:textId="633015B6" w:rsidR="00AD3B8E" w:rsidRPr="00AD3B8E" w:rsidRDefault="00AD3B8E" w:rsidP="00AD3B8E">
            <w:pPr>
              <w:widowControl/>
              <w:autoSpaceDE/>
              <w:autoSpaceDN/>
              <w:rPr>
                <w:rFonts w:eastAsia="Calibri"/>
              </w:rPr>
            </w:pPr>
            <w:r w:rsidRPr="00AD3B8E">
              <w:rPr>
                <w:rFonts w:eastAsia="Calibri"/>
              </w:rPr>
              <w:t xml:space="preserve">V procesu programiranja političnih posegov in instrumentov/ukrepov, </w:t>
            </w:r>
            <w:r w:rsidRPr="00AD3B8E">
              <w:rPr>
                <w:rFonts w:eastAsia="Calibri"/>
              </w:rPr>
              <w:lastRenderedPageBreak/>
              <w:t xml:space="preserve">navedenih v NEPN, je bilo ocenjeno, da naj bi skupne naložbe za obdobje 2021-2030 znašale pribl. 28,4 milijarde , vključno z naložbami v prometno infrastrukturo in trajnostno mobilnost. </w:t>
            </w:r>
          </w:p>
          <w:p w14:paraId="7DAB6516" w14:textId="77777777" w:rsidR="00AD3B8E" w:rsidRPr="00AD3B8E" w:rsidRDefault="00AD3B8E" w:rsidP="00AD3B8E">
            <w:pPr>
              <w:widowControl/>
              <w:autoSpaceDE/>
              <w:autoSpaceDN/>
              <w:rPr>
                <w:rFonts w:eastAsia="Calibri"/>
              </w:rPr>
            </w:pPr>
          </w:p>
          <w:p w14:paraId="3351EFB5" w14:textId="46BDCCCB" w:rsidR="00AD3B8E" w:rsidRPr="00AD3B8E" w:rsidRDefault="00AD3B8E" w:rsidP="00AD3B8E">
            <w:pPr>
              <w:widowControl/>
              <w:autoSpaceDE/>
              <w:autoSpaceDN/>
              <w:rPr>
                <w:rFonts w:eastAsia="Calibri"/>
              </w:rPr>
            </w:pPr>
            <w:r w:rsidRPr="00AD3B8E">
              <w:rPr>
                <w:rFonts w:eastAsia="Calibri"/>
              </w:rPr>
              <w:t>V okviru načrtovanja kohezijskih skladov za obdobje 2021-2027 je v okviru dejavnosti NEPN predvidenih od 600 do 700 milijonov .</w:t>
            </w:r>
          </w:p>
        </w:tc>
      </w:tr>
      <w:tr w:rsidR="00AD3B8E" w:rsidRPr="00AD3B8E" w14:paraId="131C288C" w14:textId="77777777" w:rsidTr="00953B42">
        <w:trPr>
          <w:trHeight w:val="353"/>
        </w:trPr>
        <w:tc>
          <w:tcPr>
            <w:tcW w:w="1538" w:type="dxa"/>
            <w:vMerge w:val="restart"/>
          </w:tcPr>
          <w:p w14:paraId="01F0AEB0" w14:textId="77777777" w:rsidR="00AD3B8E" w:rsidRPr="00AD3B8E" w:rsidRDefault="00AD3B8E" w:rsidP="00AD3B8E">
            <w:pPr>
              <w:widowControl/>
              <w:autoSpaceDE/>
              <w:autoSpaceDN/>
              <w:rPr>
                <w:rFonts w:eastAsia="Calibri"/>
              </w:rPr>
            </w:pPr>
            <w:r w:rsidRPr="00AD3B8E">
              <w:rPr>
                <w:rFonts w:eastAsia="Calibri"/>
              </w:rPr>
              <w:lastRenderedPageBreak/>
              <w:t>2.3 Učinkovito</w:t>
            </w:r>
          </w:p>
          <w:p w14:paraId="096A42F9" w14:textId="77777777" w:rsidR="00AD3B8E" w:rsidRPr="00AD3B8E" w:rsidRDefault="00AD3B8E" w:rsidP="00AD3B8E">
            <w:pPr>
              <w:widowControl/>
              <w:autoSpaceDE/>
              <w:autoSpaceDN/>
              <w:rPr>
                <w:rFonts w:eastAsia="Calibri"/>
              </w:rPr>
            </w:pPr>
            <w:r w:rsidRPr="00AD3B8E">
              <w:rPr>
                <w:rFonts w:eastAsia="Calibri"/>
              </w:rPr>
              <w:t>spodbujanje uporabe</w:t>
            </w:r>
          </w:p>
          <w:p w14:paraId="4C98044E" w14:textId="77777777" w:rsidR="00AD3B8E" w:rsidRPr="00AD3B8E" w:rsidRDefault="00AD3B8E" w:rsidP="00AD3B8E">
            <w:pPr>
              <w:widowControl/>
              <w:autoSpaceDE/>
              <w:autoSpaceDN/>
              <w:rPr>
                <w:rFonts w:eastAsia="Calibri"/>
              </w:rPr>
            </w:pPr>
            <w:r w:rsidRPr="00AD3B8E">
              <w:rPr>
                <w:rFonts w:eastAsia="Calibri"/>
              </w:rPr>
              <w:t>energije iz</w:t>
            </w:r>
          </w:p>
          <w:p w14:paraId="7EE9F77E" w14:textId="77777777" w:rsidR="00AD3B8E" w:rsidRPr="00AD3B8E" w:rsidRDefault="00AD3B8E" w:rsidP="00AD3B8E">
            <w:pPr>
              <w:widowControl/>
              <w:autoSpaceDE/>
              <w:autoSpaceDN/>
              <w:rPr>
                <w:rFonts w:eastAsia="Calibri"/>
              </w:rPr>
            </w:pPr>
            <w:r w:rsidRPr="00AD3B8E">
              <w:rPr>
                <w:rFonts w:eastAsia="Calibri"/>
              </w:rPr>
              <w:t>obnovljivih virov v vseh sektorjih in v vsej Uniji</w:t>
            </w:r>
          </w:p>
        </w:tc>
        <w:tc>
          <w:tcPr>
            <w:tcW w:w="877" w:type="dxa"/>
            <w:vMerge w:val="restart"/>
          </w:tcPr>
          <w:p w14:paraId="70C8A584" w14:textId="77777777" w:rsidR="00AD3B8E" w:rsidRPr="00AD3B8E" w:rsidRDefault="00AD3B8E" w:rsidP="00AD3B8E">
            <w:pPr>
              <w:widowControl/>
              <w:autoSpaceDE/>
              <w:autoSpaceDN/>
              <w:rPr>
                <w:rFonts w:eastAsia="Calibri"/>
              </w:rPr>
            </w:pPr>
            <w:r w:rsidRPr="00AD3B8E">
              <w:rPr>
                <w:rFonts w:eastAsia="Calibri"/>
              </w:rPr>
              <w:t>ESRR in KS</w:t>
            </w:r>
          </w:p>
        </w:tc>
        <w:tc>
          <w:tcPr>
            <w:tcW w:w="1985" w:type="dxa"/>
            <w:vMerge w:val="restart"/>
          </w:tcPr>
          <w:p w14:paraId="5C82A5D3" w14:textId="77777777" w:rsidR="00AD3B8E" w:rsidRPr="00AD3B8E" w:rsidRDefault="00AD3B8E" w:rsidP="00AD3B8E">
            <w:pPr>
              <w:widowControl/>
              <w:autoSpaceDE/>
              <w:autoSpaceDN/>
              <w:rPr>
                <w:rFonts w:eastAsia="Calibri"/>
              </w:rPr>
            </w:pPr>
            <w:r w:rsidRPr="00AD3B8E">
              <w:rPr>
                <w:rFonts w:eastAsia="Calibri"/>
              </w:rPr>
              <w:t>3.2: Spodbujanje energije iz obnovljivih virov v skladu z Direktivo (EU) 2018/2001,</w:t>
            </w:r>
          </w:p>
          <w:p w14:paraId="1B2066A6" w14:textId="77777777" w:rsidR="00AD3B8E" w:rsidRPr="00AD3B8E" w:rsidRDefault="00AD3B8E" w:rsidP="00AD3B8E">
            <w:pPr>
              <w:widowControl/>
              <w:autoSpaceDE/>
              <w:autoSpaceDN/>
              <w:rPr>
                <w:rFonts w:eastAsia="Calibri"/>
              </w:rPr>
            </w:pPr>
            <w:r w:rsidRPr="00AD3B8E">
              <w:rPr>
                <w:rFonts w:eastAsia="Calibri"/>
              </w:rPr>
              <w:t>vključno s trajnostnimi merili, ki so določena v navedeni direktivi</w:t>
            </w:r>
          </w:p>
          <w:p w14:paraId="450E9D5C" w14:textId="77777777" w:rsidR="00AD3B8E" w:rsidRPr="00AD3B8E" w:rsidRDefault="00AD3B8E" w:rsidP="00AD3B8E">
            <w:pPr>
              <w:widowControl/>
              <w:autoSpaceDE/>
              <w:autoSpaceDN/>
              <w:rPr>
                <w:rFonts w:eastAsia="Calibri"/>
              </w:rPr>
            </w:pPr>
          </w:p>
        </w:tc>
        <w:tc>
          <w:tcPr>
            <w:tcW w:w="1134" w:type="dxa"/>
            <w:vMerge w:val="restart"/>
          </w:tcPr>
          <w:p w14:paraId="5CB7AEF5" w14:textId="77777777" w:rsidR="00AD3B8E" w:rsidRPr="00AD3B8E" w:rsidRDefault="00AD3B8E" w:rsidP="00AD3B8E">
            <w:pPr>
              <w:widowControl/>
              <w:autoSpaceDE/>
              <w:autoSpaceDN/>
              <w:rPr>
                <w:rFonts w:eastAsia="Calibri"/>
              </w:rPr>
            </w:pPr>
            <w:r w:rsidRPr="00AD3B8E">
              <w:rPr>
                <w:rFonts w:eastAsia="Calibri"/>
              </w:rPr>
              <w:t>Da</w:t>
            </w:r>
          </w:p>
        </w:tc>
        <w:tc>
          <w:tcPr>
            <w:tcW w:w="8362" w:type="dxa"/>
            <w:gridSpan w:val="4"/>
            <w:shd w:val="clear" w:color="auto" w:fill="92D050"/>
          </w:tcPr>
          <w:p w14:paraId="0DBFD35C" w14:textId="77777777" w:rsidR="00AD3B8E" w:rsidRPr="00AD3B8E" w:rsidRDefault="00AD3B8E" w:rsidP="00AD3B8E">
            <w:pPr>
              <w:widowControl/>
              <w:autoSpaceDE/>
              <w:autoSpaceDN/>
              <w:jc w:val="center"/>
              <w:rPr>
                <w:rFonts w:eastAsia="Calibri"/>
              </w:rPr>
            </w:pPr>
            <w:r w:rsidRPr="00AD3B8E">
              <w:rPr>
                <w:rFonts w:eastAsia="Calibri"/>
              </w:rPr>
              <w:t>Vzpostavljeni so ukrepi, ki zagotavljajo:</w:t>
            </w:r>
          </w:p>
        </w:tc>
      </w:tr>
      <w:tr w:rsidR="00AD3B8E" w:rsidRPr="00AD3B8E" w14:paraId="6C2A47E1" w14:textId="77777777" w:rsidTr="00953B42">
        <w:trPr>
          <w:trHeight w:val="353"/>
        </w:trPr>
        <w:tc>
          <w:tcPr>
            <w:tcW w:w="1538" w:type="dxa"/>
            <w:vMerge/>
          </w:tcPr>
          <w:p w14:paraId="3A4C3836" w14:textId="77777777" w:rsidR="00AD3B8E" w:rsidRPr="00AD3B8E" w:rsidRDefault="00AD3B8E" w:rsidP="00AD3B8E">
            <w:pPr>
              <w:widowControl/>
              <w:autoSpaceDE/>
              <w:autoSpaceDN/>
              <w:rPr>
                <w:rFonts w:eastAsia="Calibri"/>
              </w:rPr>
            </w:pPr>
          </w:p>
        </w:tc>
        <w:tc>
          <w:tcPr>
            <w:tcW w:w="877" w:type="dxa"/>
            <w:vMerge/>
          </w:tcPr>
          <w:p w14:paraId="19152FAF" w14:textId="77777777" w:rsidR="00AD3B8E" w:rsidRPr="00AD3B8E" w:rsidRDefault="00AD3B8E" w:rsidP="00AD3B8E">
            <w:pPr>
              <w:widowControl/>
              <w:autoSpaceDE/>
              <w:autoSpaceDN/>
              <w:rPr>
                <w:rFonts w:eastAsia="Calibri"/>
              </w:rPr>
            </w:pPr>
          </w:p>
        </w:tc>
        <w:tc>
          <w:tcPr>
            <w:tcW w:w="1985" w:type="dxa"/>
            <w:vMerge/>
          </w:tcPr>
          <w:p w14:paraId="5CD30BAA" w14:textId="77777777" w:rsidR="00AD3B8E" w:rsidRPr="00AD3B8E" w:rsidRDefault="00AD3B8E" w:rsidP="00AD3B8E">
            <w:pPr>
              <w:widowControl/>
              <w:autoSpaceDE/>
              <w:autoSpaceDN/>
              <w:rPr>
                <w:rFonts w:eastAsia="Calibri"/>
              </w:rPr>
            </w:pPr>
          </w:p>
        </w:tc>
        <w:tc>
          <w:tcPr>
            <w:tcW w:w="1134" w:type="dxa"/>
            <w:vMerge/>
          </w:tcPr>
          <w:p w14:paraId="2773505A" w14:textId="77777777" w:rsidR="00AD3B8E" w:rsidRPr="00AD3B8E" w:rsidRDefault="00AD3B8E" w:rsidP="00AD3B8E">
            <w:pPr>
              <w:widowControl/>
              <w:autoSpaceDE/>
              <w:autoSpaceDN/>
              <w:rPr>
                <w:rFonts w:eastAsia="Calibri"/>
              </w:rPr>
            </w:pPr>
          </w:p>
        </w:tc>
        <w:tc>
          <w:tcPr>
            <w:tcW w:w="1984" w:type="dxa"/>
          </w:tcPr>
          <w:p w14:paraId="0DDE4D23" w14:textId="77777777" w:rsidR="00AD3B8E" w:rsidRPr="00AD3B8E" w:rsidRDefault="00AD3B8E" w:rsidP="00AD3B8E">
            <w:pPr>
              <w:widowControl/>
              <w:autoSpaceDE/>
              <w:autoSpaceDN/>
              <w:rPr>
                <w:rFonts w:eastAsia="Calibri"/>
              </w:rPr>
            </w:pPr>
            <w:r w:rsidRPr="00AD3B8E">
              <w:rPr>
                <w:rFonts w:eastAsia="Calibri"/>
              </w:rPr>
              <w:t>1. Skladnost z zavezujočim nacionalnim ciljem glede energije iz</w:t>
            </w:r>
          </w:p>
          <w:p w14:paraId="2441F349" w14:textId="77777777" w:rsidR="00AD3B8E" w:rsidRPr="00AD3B8E" w:rsidRDefault="00AD3B8E" w:rsidP="00AD3B8E">
            <w:pPr>
              <w:widowControl/>
              <w:autoSpaceDE/>
              <w:autoSpaceDN/>
              <w:rPr>
                <w:rFonts w:eastAsia="Calibri"/>
              </w:rPr>
            </w:pPr>
            <w:r w:rsidRPr="00AD3B8E">
              <w:rPr>
                <w:rFonts w:eastAsia="Calibri"/>
              </w:rPr>
              <w:t>obnovljivih virov za leto 2020 in s tem deležem energije iz</w:t>
            </w:r>
          </w:p>
          <w:p w14:paraId="111EFA82" w14:textId="77777777" w:rsidR="00AD3B8E" w:rsidRPr="00AD3B8E" w:rsidRDefault="00AD3B8E" w:rsidP="00AD3B8E">
            <w:pPr>
              <w:widowControl/>
              <w:autoSpaceDE/>
              <w:autoSpaceDN/>
              <w:rPr>
                <w:rFonts w:eastAsia="Calibri"/>
              </w:rPr>
            </w:pPr>
            <w:r w:rsidRPr="00AD3B8E">
              <w:rPr>
                <w:rFonts w:eastAsia="Calibri"/>
              </w:rPr>
              <w:t>obnovljivih virov kot izhodiščem do leta 2030 ali sprejetje</w:t>
            </w:r>
          </w:p>
          <w:p w14:paraId="6C7D0F89" w14:textId="77777777" w:rsidR="00AD3B8E" w:rsidRPr="00AD3B8E" w:rsidRDefault="00AD3B8E" w:rsidP="00AD3B8E">
            <w:pPr>
              <w:widowControl/>
              <w:autoSpaceDE/>
              <w:autoSpaceDN/>
              <w:rPr>
                <w:rFonts w:eastAsia="Calibri"/>
              </w:rPr>
            </w:pPr>
            <w:r w:rsidRPr="00AD3B8E">
              <w:rPr>
                <w:rFonts w:eastAsia="Calibri"/>
              </w:rPr>
              <w:t xml:space="preserve">dodatnih ukrepov, če se izhodišče ne ohranja v katerem koli obdobju enega leta v skladu z </w:t>
            </w:r>
            <w:r w:rsidRPr="00AD3B8E">
              <w:rPr>
                <w:rFonts w:eastAsia="Calibri"/>
              </w:rPr>
              <w:lastRenderedPageBreak/>
              <w:t>Direktivo (EU) 2018/2001 in</w:t>
            </w:r>
          </w:p>
          <w:p w14:paraId="14C9F175" w14:textId="77777777" w:rsidR="00AD3B8E" w:rsidRPr="00AD3B8E" w:rsidRDefault="00AD3B8E" w:rsidP="00AD3B8E">
            <w:pPr>
              <w:widowControl/>
              <w:autoSpaceDE/>
              <w:autoSpaceDN/>
              <w:rPr>
                <w:rFonts w:eastAsia="Calibri"/>
              </w:rPr>
            </w:pPr>
            <w:r w:rsidRPr="00AD3B8E">
              <w:rPr>
                <w:rFonts w:eastAsia="Calibri"/>
              </w:rPr>
              <w:t>Uredbo (EU) 2018/1999.</w:t>
            </w:r>
          </w:p>
        </w:tc>
        <w:tc>
          <w:tcPr>
            <w:tcW w:w="709" w:type="dxa"/>
          </w:tcPr>
          <w:p w14:paraId="2240E48E"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2E8CE744" w14:textId="77777777" w:rsidR="00AD3B8E" w:rsidRPr="00AD3B8E" w:rsidRDefault="00AD3B8E" w:rsidP="00AD3B8E">
            <w:pPr>
              <w:widowControl/>
              <w:autoSpaceDE/>
              <w:autoSpaceDN/>
              <w:rPr>
                <w:rFonts w:eastAsia="Calibri"/>
              </w:rPr>
            </w:pPr>
            <w:r w:rsidRPr="00AD3B8E">
              <w:rPr>
                <w:rFonts w:eastAsia="Calibri"/>
              </w:rPr>
              <w:t xml:space="preserve">Podatek Statističnega urada Republike Slovenije, dostopno na </w:t>
            </w:r>
            <w:hyperlink r:id="rId163" w:history="1">
              <w:r w:rsidRPr="00AD3B8E">
                <w:rPr>
                  <w:rFonts w:eastAsia="Calibri"/>
                  <w:color w:val="0563C1"/>
                  <w:u w:val="single"/>
                </w:rPr>
                <w:t>https://www.stat.si/StatWeb/Field/Index/5</w:t>
              </w:r>
            </w:hyperlink>
          </w:p>
          <w:p w14:paraId="6E90E0B6" w14:textId="77777777" w:rsidR="00AD3B8E" w:rsidRPr="00AD3B8E" w:rsidRDefault="00AD3B8E" w:rsidP="00AD3B8E">
            <w:pPr>
              <w:widowControl/>
              <w:autoSpaceDE/>
              <w:autoSpaceDN/>
              <w:rPr>
                <w:rFonts w:eastAsia="Calibri"/>
              </w:rPr>
            </w:pPr>
          </w:p>
          <w:p w14:paraId="47098B1F" w14:textId="77777777" w:rsidR="00AD3B8E" w:rsidRPr="00AD3B8E" w:rsidRDefault="00AD3B8E" w:rsidP="00AD3B8E">
            <w:pPr>
              <w:widowControl/>
              <w:autoSpaceDE/>
              <w:autoSpaceDN/>
              <w:rPr>
                <w:rFonts w:eastAsia="Calibri"/>
                <w:iCs/>
                <w:lang w:eastAsia="sl-SI"/>
              </w:rPr>
            </w:pPr>
            <w:r w:rsidRPr="00AD3B8E">
              <w:rPr>
                <w:rFonts w:eastAsia="Calibri"/>
              </w:rPr>
              <w:t xml:space="preserve">Sporazum </w:t>
            </w:r>
            <w:r w:rsidRPr="00AD3B8E">
              <w:rPr>
                <w:rFonts w:eastAsia="Calibri"/>
                <w:iCs/>
                <w:lang w:eastAsia="sl-SI"/>
              </w:rPr>
              <w:t>o statističnem prenosu obnovljive energije med Republiko Slovenijo in Češko republiko</w:t>
            </w:r>
          </w:p>
          <w:p w14:paraId="542AF868" w14:textId="77777777" w:rsidR="00AD3B8E" w:rsidRPr="00AD3B8E" w:rsidRDefault="00AD3B8E" w:rsidP="00AD3B8E">
            <w:pPr>
              <w:widowControl/>
              <w:autoSpaceDE/>
              <w:autoSpaceDN/>
              <w:rPr>
                <w:rFonts w:eastAsia="Calibri"/>
              </w:rPr>
            </w:pPr>
            <w:r w:rsidRPr="00AD3B8E">
              <w:rPr>
                <w:rFonts w:eastAsia="Calibri"/>
              </w:rPr>
              <w:object w:dxaOrig="1632" w:dyaOrig="1056" w14:anchorId="71B5B0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51.75pt" o:ole="">
                  <v:imagedata r:id="rId164" o:title=""/>
                </v:shape>
                <o:OLEObject Type="Embed" ProgID="Package" ShapeID="_x0000_i1025" DrawAspect="Icon" ObjectID="_1707895588" r:id="rId165"/>
              </w:object>
            </w:r>
          </w:p>
        </w:tc>
        <w:tc>
          <w:tcPr>
            <w:tcW w:w="3402" w:type="dxa"/>
          </w:tcPr>
          <w:p w14:paraId="0F8886F3" w14:textId="77777777" w:rsidR="00AD3B8E" w:rsidRPr="00AD3B8E" w:rsidRDefault="00AD3B8E" w:rsidP="00AD3B8E">
            <w:pPr>
              <w:widowControl/>
              <w:autoSpaceDE/>
              <w:autoSpaceDN/>
              <w:rPr>
                <w:rFonts w:eastAsia="Calibri"/>
              </w:rPr>
            </w:pPr>
            <w:r w:rsidRPr="00AD3B8E">
              <w:rPr>
                <w:rFonts w:eastAsia="Calibri"/>
              </w:rPr>
              <w:t>Slovenija je dosegla cilj OVE 2020; 24,14 % je bilo doseženo v Republiki Sloveniji, preostalo pa s statističnim prenosom s Češko republiko.</w:t>
            </w:r>
          </w:p>
          <w:p w14:paraId="03ADD19A" w14:textId="77777777" w:rsidR="00AD3B8E" w:rsidRPr="00AD3B8E" w:rsidRDefault="00AD3B8E" w:rsidP="00AD3B8E">
            <w:pPr>
              <w:widowControl/>
              <w:autoSpaceDE/>
              <w:autoSpaceDN/>
              <w:rPr>
                <w:rFonts w:eastAsia="Calibri"/>
              </w:rPr>
            </w:pPr>
          </w:p>
          <w:p w14:paraId="3E4EB2B3" w14:textId="77777777" w:rsidR="00AD3B8E" w:rsidRPr="00AD3B8E" w:rsidRDefault="00AD3B8E" w:rsidP="00AD3B8E">
            <w:pPr>
              <w:widowControl/>
              <w:autoSpaceDE/>
              <w:autoSpaceDN/>
              <w:rPr>
                <w:rFonts w:eastAsia="Calibri"/>
              </w:rPr>
            </w:pPr>
            <w:r w:rsidRPr="00AD3B8E">
              <w:rPr>
                <w:rFonts w:eastAsia="Calibri"/>
              </w:rPr>
              <w:t>Slovenija je sporazum o statističnem prenosu Evropski komisiji notificirala decembra 2021.</w:t>
            </w:r>
          </w:p>
        </w:tc>
      </w:tr>
      <w:tr w:rsidR="00AD3B8E" w:rsidRPr="00AD3B8E" w14:paraId="09482B2B" w14:textId="77777777" w:rsidTr="00953B42">
        <w:trPr>
          <w:trHeight w:val="353"/>
        </w:trPr>
        <w:tc>
          <w:tcPr>
            <w:tcW w:w="1538" w:type="dxa"/>
            <w:vMerge/>
          </w:tcPr>
          <w:p w14:paraId="2D146E30" w14:textId="77777777" w:rsidR="00AD3B8E" w:rsidRPr="00AD3B8E" w:rsidRDefault="00AD3B8E" w:rsidP="00AD3B8E">
            <w:pPr>
              <w:widowControl/>
              <w:autoSpaceDE/>
              <w:autoSpaceDN/>
              <w:rPr>
                <w:rFonts w:eastAsia="Calibri"/>
              </w:rPr>
            </w:pPr>
          </w:p>
        </w:tc>
        <w:tc>
          <w:tcPr>
            <w:tcW w:w="877" w:type="dxa"/>
            <w:vMerge/>
          </w:tcPr>
          <w:p w14:paraId="03D3ED33" w14:textId="77777777" w:rsidR="00AD3B8E" w:rsidRPr="00AD3B8E" w:rsidRDefault="00AD3B8E" w:rsidP="00AD3B8E">
            <w:pPr>
              <w:widowControl/>
              <w:autoSpaceDE/>
              <w:autoSpaceDN/>
              <w:rPr>
                <w:rFonts w:eastAsia="Calibri"/>
              </w:rPr>
            </w:pPr>
          </w:p>
        </w:tc>
        <w:tc>
          <w:tcPr>
            <w:tcW w:w="1985" w:type="dxa"/>
            <w:vMerge/>
          </w:tcPr>
          <w:p w14:paraId="743F751F" w14:textId="77777777" w:rsidR="00AD3B8E" w:rsidRPr="00AD3B8E" w:rsidRDefault="00AD3B8E" w:rsidP="00AD3B8E">
            <w:pPr>
              <w:widowControl/>
              <w:autoSpaceDE/>
              <w:autoSpaceDN/>
              <w:rPr>
                <w:rFonts w:eastAsia="Calibri"/>
              </w:rPr>
            </w:pPr>
          </w:p>
        </w:tc>
        <w:tc>
          <w:tcPr>
            <w:tcW w:w="1134" w:type="dxa"/>
            <w:vMerge/>
          </w:tcPr>
          <w:p w14:paraId="417D1DEC" w14:textId="77777777" w:rsidR="00AD3B8E" w:rsidRPr="00AD3B8E" w:rsidRDefault="00AD3B8E" w:rsidP="00AD3B8E">
            <w:pPr>
              <w:widowControl/>
              <w:autoSpaceDE/>
              <w:autoSpaceDN/>
              <w:rPr>
                <w:rFonts w:eastAsia="Calibri"/>
              </w:rPr>
            </w:pPr>
          </w:p>
        </w:tc>
        <w:tc>
          <w:tcPr>
            <w:tcW w:w="1984" w:type="dxa"/>
          </w:tcPr>
          <w:p w14:paraId="77F1C3B8" w14:textId="77777777" w:rsidR="00AD3B8E" w:rsidRPr="00AD3B8E" w:rsidRDefault="00AD3B8E" w:rsidP="00AD3B8E">
            <w:pPr>
              <w:widowControl/>
              <w:autoSpaceDE/>
              <w:autoSpaceDN/>
              <w:rPr>
                <w:rFonts w:eastAsia="Calibri"/>
              </w:rPr>
            </w:pPr>
            <w:r w:rsidRPr="00AD3B8E">
              <w:rPr>
                <w:rFonts w:eastAsia="Calibri"/>
              </w:rPr>
              <w:t>2. V skladu z zahtevami Direktive (EU) 2018/2001 in Uredbe (EU) 2018/1999 povečanje deleža obnovljivih virov energije v sektorju ogrevanja in hlajenja v skladu s členom 23 Direktive (EU)</w:t>
            </w:r>
          </w:p>
          <w:p w14:paraId="10EE53A5" w14:textId="77777777" w:rsidR="00AD3B8E" w:rsidRPr="00AD3B8E" w:rsidRDefault="00AD3B8E" w:rsidP="00AD3B8E">
            <w:pPr>
              <w:widowControl/>
              <w:autoSpaceDE/>
              <w:autoSpaceDN/>
              <w:rPr>
                <w:rFonts w:eastAsia="Calibri"/>
              </w:rPr>
            </w:pPr>
            <w:r w:rsidRPr="00AD3B8E">
              <w:rPr>
                <w:rFonts w:eastAsia="Calibri"/>
              </w:rPr>
              <w:t>2018/2001.</w:t>
            </w:r>
          </w:p>
        </w:tc>
        <w:tc>
          <w:tcPr>
            <w:tcW w:w="709" w:type="dxa"/>
          </w:tcPr>
          <w:p w14:paraId="220BA6B4"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3406FEFD" w14:textId="77777777" w:rsidR="00AD3B8E" w:rsidRPr="00AD3B8E" w:rsidRDefault="00AD3B8E" w:rsidP="00AD3B8E">
            <w:pPr>
              <w:widowControl/>
              <w:autoSpaceDE/>
              <w:autoSpaceDN/>
              <w:rPr>
                <w:rFonts w:eastAsia="Calibri"/>
              </w:rPr>
            </w:pPr>
            <w:r w:rsidRPr="00AD3B8E">
              <w:rPr>
                <w:rFonts w:eastAsia="Calibri"/>
              </w:rPr>
              <w:t>Glej merilo 1</w:t>
            </w:r>
          </w:p>
        </w:tc>
        <w:tc>
          <w:tcPr>
            <w:tcW w:w="3402" w:type="dxa"/>
          </w:tcPr>
          <w:p w14:paraId="0B710136" w14:textId="77777777" w:rsidR="00AD3B8E" w:rsidRPr="00AD3B8E" w:rsidRDefault="00AD3B8E" w:rsidP="00AD3B8E">
            <w:pPr>
              <w:widowControl/>
              <w:autoSpaceDE/>
              <w:autoSpaceDN/>
              <w:rPr>
                <w:rFonts w:eastAsia="Calibri"/>
              </w:rPr>
            </w:pPr>
            <w:r w:rsidRPr="00AD3B8E">
              <w:rPr>
                <w:rFonts w:eastAsia="Calibri"/>
              </w:rPr>
              <w:t>Leta 2021 sprejeti Zakon o spodbujanju rabe obnovljivih virov energije (ZRSOVE) v poglavju VII  določa povečanje deleža energije iz obnovljivih virov v sektorju ogrevanja in hlajenja, s katerimi se uresničuje cilj povečanja deleža energije iz obnovljivih virov v sektorju ogrevanja in hlajenja za okvirno 1,3 odstotne točke kot letno povprečje, izračunano za obdobji od leta 2021 do 2025 in od leta 2026 do 2030, začenši pri deležu energije iz obnovljivih virov v tem sektorju leta 2020. V kolikor ta cilj ni dosežen, se to objavi v celovitem nacionalnem energetskem in podnebnem poročilu o napredku v skladu z 20. členom Uredbe (EU) 2018/1999. Ministrstvo, pristojno za energijo  predloži Evropski komisiji utemeljitev vključno z ukrepi, ki pripomorejo k doseganju cilja.</w:t>
            </w:r>
          </w:p>
        </w:tc>
      </w:tr>
      <w:tr w:rsidR="00AD3B8E" w:rsidRPr="00AD3B8E" w14:paraId="0C5A68D2" w14:textId="77777777" w:rsidTr="00953B42">
        <w:trPr>
          <w:trHeight w:val="353"/>
        </w:trPr>
        <w:tc>
          <w:tcPr>
            <w:tcW w:w="1538" w:type="dxa"/>
            <w:vMerge w:val="restart"/>
          </w:tcPr>
          <w:p w14:paraId="30ACCD17" w14:textId="77777777" w:rsidR="00AD3B8E" w:rsidRPr="00AD3B8E" w:rsidRDefault="00AD3B8E" w:rsidP="00AD3B8E">
            <w:pPr>
              <w:widowControl/>
              <w:autoSpaceDE/>
              <w:autoSpaceDN/>
              <w:rPr>
                <w:rFonts w:eastAsia="Calibri"/>
              </w:rPr>
            </w:pPr>
            <w:r w:rsidRPr="00AD3B8E">
              <w:rPr>
                <w:rFonts w:eastAsia="Calibri"/>
              </w:rPr>
              <w:t>2.4 Učinkovit okvir</w:t>
            </w:r>
          </w:p>
          <w:p w14:paraId="7044B53B" w14:textId="77777777" w:rsidR="00AD3B8E" w:rsidRPr="00AD3B8E" w:rsidRDefault="00AD3B8E" w:rsidP="00AD3B8E">
            <w:pPr>
              <w:widowControl/>
              <w:autoSpaceDE/>
              <w:autoSpaceDN/>
              <w:rPr>
                <w:rFonts w:eastAsia="Calibri"/>
              </w:rPr>
            </w:pPr>
            <w:r w:rsidRPr="00AD3B8E">
              <w:rPr>
                <w:rFonts w:eastAsia="Calibri"/>
              </w:rPr>
              <w:t>za obvladovanje</w:t>
            </w:r>
          </w:p>
          <w:p w14:paraId="16E99C63" w14:textId="77777777" w:rsidR="00AD3B8E" w:rsidRPr="00AD3B8E" w:rsidRDefault="00AD3B8E" w:rsidP="00AD3B8E">
            <w:pPr>
              <w:widowControl/>
              <w:autoSpaceDE/>
              <w:autoSpaceDN/>
              <w:rPr>
                <w:rFonts w:eastAsia="Calibri"/>
              </w:rPr>
            </w:pPr>
            <w:r w:rsidRPr="00AD3B8E">
              <w:rPr>
                <w:rFonts w:eastAsia="Calibri"/>
              </w:rPr>
              <w:lastRenderedPageBreak/>
              <w:t>tveganja nesreč</w:t>
            </w:r>
          </w:p>
        </w:tc>
        <w:tc>
          <w:tcPr>
            <w:tcW w:w="877" w:type="dxa"/>
            <w:vMerge w:val="restart"/>
          </w:tcPr>
          <w:p w14:paraId="1B21307F" w14:textId="77777777" w:rsidR="00AD3B8E" w:rsidRPr="00AD3B8E" w:rsidRDefault="00AD3B8E" w:rsidP="00AD3B8E">
            <w:pPr>
              <w:widowControl/>
              <w:autoSpaceDE/>
              <w:autoSpaceDN/>
              <w:rPr>
                <w:rFonts w:eastAsia="Calibri"/>
              </w:rPr>
            </w:pPr>
            <w:r w:rsidRPr="00AD3B8E">
              <w:rPr>
                <w:rFonts w:eastAsia="Calibri"/>
              </w:rPr>
              <w:lastRenderedPageBreak/>
              <w:t>ESRR in KS</w:t>
            </w:r>
          </w:p>
        </w:tc>
        <w:tc>
          <w:tcPr>
            <w:tcW w:w="1985" w:type="dxa"/>
            <w:vMerge w:val="restart"/>
          </w:tcPr>
          <w:p w14:paraId="634E4A42" w14:textId="77777777" w:rsidR="00AD3B8E" w:rsidRPr="00AD3B8E" w:rsidRDefault="00AD3B8E" w:rsidP="00AD3B8E">
            <w:pPr>
              <w:widowControl/>
              <w:autoSpaceDE/>
              <w:autoSpaceDN/>
              <w:rPr>
                <w:rFonts w:eastAsia="Calibri"/>
              </w:rPr>
            </w:pPr>
            <w:r w:rsidRPr="00AD3B8E">
              <w:rPr>
                <w:rFonts w:eastAsia="Calibri"/>
              </w:rPr>
              <w:t>3.4: Spodbujanje prilagajanja</w:t>
            </w:r>
          </w:p>
          <w:p w14:paraId="4D83A2D0" w14:textId="77777777" w:rsidR="00AD3B8E" w:rsidRPr="00AD3B8E" w:rsidRDefault="00AD3B8E" w:rsidP="00AD3B8E">
            <w:pPr>
              <w:widowControl/>
              <w:autoSpaceDE/>
              <w:autoSpaceDN/>
              <w:rPr>
                <w:rFonts w:eastAsia="Calibri"/>
              </w:rPr>
            </w:pPr>
            <w:r w:rsidRPr="00AD3B8E">
              <w:rPr>
                <w:rFonts w:eastAsia="Calibri"/>
              </w:rPr>
              <w:t>podnebnim spremembam,</w:t>
            </w:r>
          </w:p>
          <w:p w14:paraId="4E09E16D" w14:textId="77777777" w:rsidR="00AD3B8E" w:rsidRPr="00AD3B8E" w:rsidRDefault="00AD3B8E" w:rsidP="00AD3B8E">
            <w:pPr>
              <w:widowControl/>
              <w:autoSpaceDE/>
              <w:autoSpaceDN/>
              <w:rPr>
                <w:rFonts w:eastAsia="Calibri"/>
              </w:rPr>
            </w:pPr>
            <w:r w:rsidRPr="00AD3B8E">
              <w:rPr>
                <w:rFonts w:eastAsia="Calibri"/>
              </w:rPr>
              <w:lastRenderedPageBreak/>
              <w:t>preprečevanja tveganja nesreč in</w:t>
            </w:r>
          </w:p>
          <w:p w14:paraId="6C19E098" w14:textId="77777777" w:rsidR="00AD3B8E" w:rsidRPr="00AD3B8E" w:rsidRDefault="00AD3B8E" w:rsidP="00AD3B8E">
            <w:pPr>
              <w:widowControl/>
              <w:autoSpaceDE/>
              <w:autoSpaceDN/>
              <w:rPr>
                <w:rFonts w:eastAsia="Calibri"/>
              </w:rPr>
            </w:pPr>
            <w:r w:rsidRPr="00AD3B8E">
              <w:rPr>
                <w:rFonts w:eastAsia="Calibri"/>
              </w:rPr>
              <w:t>odpornosti ob upoštevanju</w:t>
            </w:r>
          </w:p>
          <w:p w14:paraId="37CA2ACB" w14:textId="77777777" w:rsidR="00AD3B8E" w:rsidRPr="00AD3B8E" w:rsidRDefault="00AD3B8E" w:rsidP="00AD3B8E">
            <w:pPr>
              <w:widowControl/>
              <w:autoSpaceDE/>
              <w:autoSpaceDN/>
              <w:rPr>
                <w:rFonts w:eastAsia="Calibri"/>
              </w:rPr>
            </w:pPr>
            <w:r w:rsidRPr="00AD3B8E">
              <w:rPr>
                <w:rFonts w:eastAsia="Calibri"/>
              </w:rPr>
              <w:t>ekosistemskih pristopov</w:t>
            </w:r>
          </w:p>
        </w:tc>
        <w:tc>
          <w:tcPr>
            <w:tcW w:w="1134" w:type="dxa"/>
            <w:vMerge w:val="restart"/>
          </w:tcPr>
          <w:p w14:paraId="61D88616"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8362" w:type="dxa"/>
            <w:gridSpan w:val="4"/>
            <w:shd w:val="clear" w:color="auto" w:fill="92D050"/>
          </w:tcPr>
          <w:p w14:paraId="4A9CD9C0" w14:textId="77777777" w:rsidR="00AD3B8E" w:rsidRPr="00AD3B8E" w:rsidRDefault="00AD3B8E" w:rsidP="00AD3B8E">
            <w:pPr>
              <w:widowControl/>
              <w:autoSpaceDE/>
              <w:autoSpaceDN/>
              <w:jc w:val="center"/>
              <w:rPr>
                <w:rFonts w:eastAsia="Calibri"/>
              </w:rPr>
            </w:pPr>
            <w:r w:rsidRPr="00AD3B8E">
              <w:rPr>
                <w:rFonts w:eastAsia="Calibri"/>
              </w:rPr>
              <w:t>Vzpostavljeni nacionalni ali regionalni načrt za obvladovanje</w:t>
            </w:r>
          </w:p>
          <w:p w14:paraId="7E5A79D5" w14:textId="77777777" w:rsidR="00AD3B8E" w:rsidRPr="00AD3B8E" w:rsidRDefault="00AD3B8E" w:rsidP="00AD3B8E">
            <w:pPr>
              <w:widowControl/>
              <w:autoSpaceDE/>
              <w:autoSpaceDN/>
              <w:jc w:val="center"/>
              <w:rPr>
                <w:rFonts w:eastAsia="Calibri"/>
              </w:rPr>
            </w:pPr>
            <w:r w:rsidRPr="00AD3B8E">
              <w:rPr>
                <w:rFonts w:eastAsia="Calibri"/>
              </w:rPr>
              <w:t>tveganja nesreč, pripravljen na podlagi ocen tveganja, ob ustreznem</w:t>
            </w:r>
          </w:p>
          <w:p w14:paraId="7000CD79" w14:textId="77777777" w:rsidR="00AD3B8E" w:rsidRPr="00AD3B8E" w:rsidRDefault="00AD3B8E" w:rsidP="00AD3B8E">
            <w:pPr>
              <w:widowControl/>
              <w:autoSpaceDE/>
              <w:autoSpaceDN/>
              <w:jc w:val="center"/>
              <w:rPr>
                <w:rFonts w:eastAsia="Calibri"/>
              </w:rPr>
            </w:pPr>
            <w:r w:rsidRPr="00AD3B8E">
              <w:rPr>
                <w:rFonts w:eastAsia="Calibri"/>
              </w:rPr>
              <w:t>upoštevanju verjetnih učinkov podnebnih sprememb in obstoječih</w:t>
            </w:r>
          </w:p>
          <w:p w14:paraId="69D786C7" w14:textId="77777777" w:rsidR="00AD3B8E" w:rsidRPr="00AD3B8E" w:rsidRDefault="00AD3B8E" w:rsidP="00AD3B8E">
            <w:pPr>
              <w:widowControl/>
              <w:autoSpaceDE/>
              <w:autoSpaceDN/>
              <w:jc w:val="center"/>
              <w:rPr>
                <w:rFonts w:eastAsia="Calibri"/>
              </w:rPr>
            </w:pPr>
            <w:r w:rsidRPr="00AD3B8E">
              <w:rPr>
                <w:rFonts w:eastAsia="Calibri"/>
              </w:rPr>
              <w:t>strategij za prilagajanje podnebnim spremembam vključuje:</w:t>
            </w:r>
          </w:p>
        </w:tc>
      </w:tr>
      <w:tr w:rsidR="00AD3B8E" w:rsidRPr="00AD3B8E" w14:paraId="32CCAA06" w14:textId="77777777" w:rsidTr="00953B42">
        <w:trPr>
          <w:trHeight w:val="353"/>
        </w:trPr>
        <w:tc>
          <w:tcPr>
            <w:tcW w:w="1538" w:type="dxa"/>
            <w:vMerge/>
          </w:tcPr>
          <w:p w14:paraId="037402AE" w14:textId="77777777" w:rsidR="00AD3B8E" w:rsidRPr="00AD3B8E" w:rsidRDefault="00AD3B8E" w:rsidP="00AD3B8E">
            <w:pPr>
              <w:widowControl/>
              <w:autoSpaceDE/>
              <w:autoSpaceDN/>
              <w:rPr>
                <w:rFonts w:eastAsia="Calibri"/>
              </w:rPr>
            </w:pPr>
          </w:p>
        </w:tc>
        <w:tc>
          <w:tcPr>
            <w:tcW w:w="877" w:type="dxa"/>
            <w:vMerge/>
          </w:tcPr>
          <w:p w14:paraId="14977E24" w14:textId="77777777" w:rsidR="00AD3B8E" w:rsidRPr="00AD3B8E" w:rsidRDefault="00AD3B8E" w:rsidP="00AD3B8E">
            <w:pPr>
              <w:widowControl/>
              <w:autoSpaceDE/>
              <w:autoSpaceDN/>
              <w:rPr>
                <w:rFonts w:eastAsia="Calibri"/>
              </w:rPr>
            </w:pPr>
          </w:p>
        </w:tc>
        <w:tc>
          <w:tcPr>
            <w:tcW w:w="1985" w:type="dxa"/>
            <w:vMerge/>
          </w:tcPr>
          <w:p w14:paraId="12CEF602" w14:textId="77777777" w:rsidR="00AD3B8E" w:rsidRPr="00AD3B8E" w:rsidRDefault="00AD3B8E" w:rsidP="00AD3B8E">
            <w:pPr>
              <w:widowControl/>
              <w:autoSpaceDE/>
              <w:autoSpaceDN/>
              <w:rPr>
                <w:rFonts w:eastAsia="Calibri"/>
              </w:rPr>
            </w:pPr>
          </w:p>
        </w:tc>
        <w:tc>
          <w:tcPr>
            <w:tcW w:w="1134" w:type="dxa"/>
            <w:vMerge/>
          </w:tcPr>
          <w:p w14:paraId="28C076C8" w14:textId="77777777" w:rsidR="00AD3B8E" w:rsidRPr="00AD3B8E" w:rsidRDefault="00AD3B8E" w:rsidP="00AD3B8E">
            <w:pPr>
              <w:widowControl/>
              <w:autoSpaceDE/>
              <w:autoSpaceDN/>
              <w:rPr>
                <w:rFonts w:eastAsia="Calibri"/>
              </w:rPr>
            </w:pPr>
          </w:p>
        </w:tc>
        <w:tc>
          <w:tcPr>
            <w:tcW w:w="1984" w:type="dxa"/>
          </w:tcPr>
          <w:p w14:paraId="7A999824" w14:textId="77777777" w:rsidR="00AD3B8E" w:rsidRPr="00AD3B8E" w:rsidRDefault="00AD3B8E" w:rsidP="00AD3B8E">
            <w:pPr>
              <w:widowControl/>
              <w:autoSpaceDE/>
              <w:autoSpaceDN/>
              <w:rPr>
                <w:rFonts w:eastAsia="Calibri"/>
              </w:rPr>
            </w:pPr>
            <w:r w:rsidRPr="00AD3B8E">
              <w:rPr>
                <w:rFonts w:eastAsia="Calibri"/>
              </w:rPr>
              <w:t>1. Opis ključnih tveganj, ocenjenih v skladu s členom 6(1) Sklepa št. 1313/2013/EU Evropskega parlamenta in Sveta, ki odražajo sedanji in razvijajoči se profil tveganja z okvirnim časovnim razponom 25 do 35 let. Ocena podnebnih tveganj temelji na napovedih in scenarijih podnebnih sprememb.</w:t>
            </w:r>
          </w:p>
        </w:tc>
        <w:tc>
          <w:tcPr>
            <w:tcW w:w="709" w:type="dxa"/>
          </w:tcPr>
          <w:p w14:paraId="716E93D6"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3A2A7533" w14:textId="77777777" w:rsidR="00AD3B8E" w:rsidRPr="00AD3B8E" w:rsidRDefault="00AD3B8E" w:rsidP="00AD3B8E">
            <w:pPr>
              <w:widowControl/>
              <w:autoSpaceDE/>
              <w:autoSpaceDN/>
              <w:rPr>
                <w:rFonts w:eastAsia="Calibri"/>
              </w:rPr>
            </w:pPr>
            <w:r w:rsidRPr="00AD3B8E">
              <w:rPr>
                <w:rFonts w:eastAsia="Calibri"/>
              </w:rPr>
              <w:t xml:space="preserve">Državna ocena tveganj za nesreče, verzija 2.0, ki je dostopna preko: </w:t>
            </w:r>
            <w:hyperlink r:id="rId166" w:history="1">
              <w:r w:rsidRPr="00AD3B8E">
                <w:rPr>
                  <w:rFonts w:eastAsia="Calibri"/>
                  <w:color w:val="0563C1"/>
                  <w:u w:val="single"/>
                </w:rPr>
                <w:t>http://www.sos112.si/slo/tdocs/drzavna_ocena_2.pdf</w:t>
              </w:r>
            </w:hyperlink>
          </w:p>
          <w:p w14:paraId="09DEF421" w14:textId="77777777" w:rsidR="00AD3B8E" w:rsidRPr="00AD3B8E" w:rsidRDefault="00AD3B8E" w:rsidP="00AD3B8E">
            <w:pPr>
              <w:widowControl/>
              <w:autoSpaceDE/>
              <w:autoSpaceDN/>
              <w:rPr>
                <w:rFonts w:eastAsia="Calibri"/>
              </w:rPr>
            </w:pPr>
          </w:p>
          <w:p w14:paraId="49485E38" w14:textId="77777777" w:rsidR="00AD3B8E" w:rsidRPr="00AD3B8E" w:rsidRDefault="00AD3B8E" w:rsidP="00AD3B8E">
            <w:pPr>
              <w:widowControl/>
              <w:autoSpaceDE/>
              <w:autoSpaceDN/>
              <w:rPr>
                <w:rFonts w:eastAsia="Calibri"/>
              </w:rPr>
            </w:pPr>
            <w:r w:rsidRPr="00AD3B8E">
              <w:rPr>
                <w:rFonts w:eastAsia="Calibri"/>
              </w:rPr>
              <w:t>Državna ocena tveganj za nesreče je pripravljena na podlagi trenutnih in spreminjajočih se tveganj. Spreminja se periodično, skladno z Uredbo o izvajanju Sklepa o mehanizmu Unije na področju civilne zaščite ali ob spremembi obstoječega oz. pojavu novega tveganja. Zaradi predvidene spremembe krovne Resolucije o nacionalnem programu varstva pred naravnim in drugimi nesrečami se načrtuje tudi sprememba Državne ocene tveganj za nesreče v začetku leta 2023.</w:t>
            </w:r>
          </w:p>
        </w:tc>
        <w:tc>
          <w:tcPr>
            <w:tcW w:w="3402" w:type="dxa"/>
          </w:tcPr>
          <w:p w14:paraId="78536813" w14:textId="77777777" w:rsidR="00AD3B8E" w:rsidRPr="00AD3B8E" w:rsidRDefault="00AD3B8E" w:rsidP="00AD3B8E">
            <w:pPr>
              <w:widowControl/>
              <w:autoSpaceDE/>
              <w:autoSpaceDN/>
              <w:rPr>
                <w:rFonts w:eastAsia="Calibri"/>
              </w:rPr>
            </w:pPr>
            <w:r w:rsidRPr="00AD3B8E">
              <w:rPr>
                <w:rFonts w:eastAsia="Calibri"/>
              </w:rPr>
              <w:t xml:space="preserve">Ključna tveganja skladno s členom 6(1) Sklepa št. 1313/2013/EU Evropskega parlamenta in Sveta, so vključena v Državno oceno tveganj za nesreče, po kateri največje tveganje predstavljajo poplave. Visoko tveganje poplav izhaja iz velike verjetnosti njihovega pojava in velike verjetnosti hudih posledic za prebivalstvo, gospodarstvo, družbo, politiko in kulturno dediščino. Poleg poplav pristojni nacionalni organi na podlagi preteklih nesreč in podnebnih projekcij prepoznavajo tudi druga pomembna tveganja podnebno pogojenih nesreč, kot so veliki požari v naravi in neurja s točo ali žledom. Veliki požari v naravi in neurja s spremljajočimi pojavi ob upoštevanju klimatskih projekcij za naslednja desetletja predstavljajo veliko tveganje za RS, saj je ob sicer manjših posledicah oz. povzročeni škodi verjetnost njihovega pojava zelo velika, zaradi klimatskih sprememb pa so očitne tudi spremembe v tradicionalnih območjih pojava tovrstnih nesreč. Širjenje območij pojava velikih požarov v naravi in neurij bi tako v naslednjih letih in desetletjih lahko </w:t>
            </w:r>
            <w:r w:rsidRPr="00AD3B8E">
              <w:rPr>
                <w:rFonts w:eastAsia="Calibri"/>
              </w:rPr>
              <w:lastRenderedPageBreak/>
              <w:t xml:space="preserve">povzročilo bistveno višjo materialno in drugo škodo na večjih geografskih območjih. </w:t>
            </w:r>
          </w:p>
        </w:tc>
      </w:tr>
      <w:tr w:rsidR="00AD3B8E" w:rsidRPr="00AD3B8E" w14:paraId="1CDF8D0A" w14:textId="77777777" w:rsidTr="00953B42">
        <w:trPr>
          <w:trHeight w:val="353"/>
        </w:trPr>
        <w:tc>
          <w:tcPr>
            <w:tcW w:w="1538" w:type="dxa"/>
            <w:vMerge/>
          </w:tcPr>
          <w:p w14:paraId="70A36B3D" w14:textId="77777777" w:rsidR="00AD3B8E" w:rsidRPr="00AD3B8E" w:rsidRDefault="00AD3B8E" w:rsidP="00AD3B8E">
            <w:pPr>
              <w:widowControl/>
              <w:autoSpaceDE/>
              <w:autoSpaceDN/>
              <w:rPr>
                <w:rFonts w:eastAsia="Calibri"/>
              </w:rPr>
            </w:pPr>
          </w:p>
        </w:tc>
        <w:tc>
          <w:tcPr>
            <w:tcW w:w="877" w:type="dxa"/>
            <w:vMerge/>
          </w:tcPr>
          <w:p w14:paraId="4855F2CE" w14:textId="77777777" w:rsidR="00AD3B8E" w:rsidRPr="00AD3B8E" w:rsidRDefault="00AD3B8E" w:rsidP="00AD3B8E">
            <w:pPr>
              <w:widowControl/>
              <w:autoSpaceDE/>
              <w:autoSpaceDN/>
              <w:rPr>
                <w:rFonts w:eastAsia="Calibri"/>
              </w:rPr>
            </w:pPr>
          </w:p>
        </w:tc>
        <w:tc>
          <w:tcPr>
            <w:tcW w:w="1985" w:type="dxa"/>
            <w:vMerge/>
          </w:tcPr>
          <w:p w14:paraId="24509531" w14:textId="77777777" w:rsidR="00AD3B8E" w:rsidRPr="00AD3B8E" w:rsidRDefault="00AD3B8E" w:rsidP="00AD3B8E">
            <w:pPr>
              <w:widowControl/>
              <w:autoSpaceDE/>
              <w:autoSpaceDN/>
              <w:rPr>
                <w:rFonts w:eastAsia="Calibri"/>
              </w:rPr>
            </w:pPr>
          </w:p>
        </w:tc>
        <w:tc>
          <w:tcPr>
            <w:tcW w:w="1134" w:type="dxa"/>
            <w:vMerge/>
          </w:tcPr>
          <w:p w14:paraId="42782FCC" w14:textId="77777777" w:rsidR="00AD3B8E" w:rsidRPr="00AD3B8E" w:rsidRDefault="00AD3B8E" w:rsidP="00AD3B8E">
            <w:pPr>
              <w:widowControl/>
              <w:autoSpaceDE/>
              <w:autoSpaceDN/>
              <w:rPr>
                <w:rFonts w:eastAsia="Calibri"/>
              </w:rPr>
            </w:pPr>
          </w:p>
        </w:tc>
        <w:tc>
          <w:tcPr>
            <w:tcW w:w="1984" w:type="dxa"/>
          </w:tcPr>
          <w:p w14:paraId="17CE8B64" w14:textId="77777777" w:rsidR="00AD3B8E" w:rsidRPr="00AD3B8E" w:rsidRDefault="00AD3B8E" w:rsidP="00AD3B8E">
            <w:pPr>
              <w:widowControl/>
              <w:autoSpaceDE/>
              <w:autoSpaceDN/>
              <w:rPr>
                <w:rFonts w:eastAsia="Calibri"/>
              </w:rPr>
            </w:pPr>
            <w:r w:rsidRPr="00AD3B8E">
              <w:rPr>
                <w:rFonts w:eastAsia="Calibri"/>
              </w:rPr>
              <w:t>2. Opis preprečevanja nesreč ter ukrepov pripravljenosti in odziva za</w:t>
            </w:r>
          </w:p>
          <w:p w14:paraId="69C62C7B" w14:textId="77777777" w:rsidR="00AD3B8E" w:rsidRPr="00AD3B8E" w:rsidRDefault="00AD3B8E" w:rsidP="00AD3B8E">
            <w:pPr>
              <w:widowControl/>
              <w:autoSpaceDE/>
              <w:autoSpaceDN/>
              <w:rPr>
                <w:rFonts w:eastAsia="Calibri"/>
              </w:rPr>
            </w:pPr>
            <w:r w:rsidRPr="00AD3B8E">
              <w:rPr>
                <w:rFonts w:eastAsia="Calibri"/>
              </w:rPr>
              <w:t>obravnavanje ključnih ugotovljenih tveganj. Ukrepi se prednostno</w:t>
            </w:r>
          </w:p>
          <w:p w14:paraId="72A54A84" w14:textId="77777777" w:rsidR="00AD3B8E" w:rsidRPr="00AD3B8E" w:rsidRDefault="00AD3B8E" w:rsidP="00AD3B8E">
            <w:pPr>
              <w:widowControl/>
              <w:autoSpaceDE/>
              <w:autoSpaceDN/>
              <w:rPr>
                <w:rFonts w:eastAsia="Calibri"/>
              </w:rPr>
            </w:pPr>
            <w:r w:rsidRPr="00AD3B8E">
              <w:rPr>
                <w:rFonts w:eastAsia="Calibri"/>
              </w:rPr>
              <w:t>razvrstijo v sorazmerju s tveganji in njihovim gospodarskim</w:t>
            </w:r>
          </w:p>
          <w:p w14:paraId="4A289001" w14:textId="77777777" w:rsidR="00AD3B8E" w:rsidRPr="00AD3B8E" w:rsidRDefault="00AD3B8E" w:rsidP="00AD3B8E">
            <w:pPr>
              <w:widowControl/>
              <w:autoSpaceDE/>
              <w:autoSpaceDN/>
              <w:rPr>
                <w:rFonts w:eastAsia="Calibri"/>
              </w:rPr>
            </w:pPr>
            <w:r w:rsidRPr="00AD3B8E">
              <w:rPr>
                <w:rFonts w:eastAsia="Calibri"/>
              </w:rPr>
              <w:t>učinkom, vrzelmi glede zmogljivosti ter uspešnostjo in</w:t>
            </w:r>
          </w:p>
          <w:p w14:paraId="11295F7E" w14:textId="77777777" w:rsidR="00AD3B8E" w:rsidRPr="00AD3B8E" w:rsidRDefault="00AD3B8E" w:rsidP="00AD3B8E">
            <w:pPr>
              <w:widowControl/>
              <w:autoSpaceDE/>
              <w:autoSpaceDN/>
              <w:rPr>
                <w:rFonts w:eastAsia="Calibri"/>
              </w:rPr>
            </w:pPr>
            <w:r w:rsidRPr="00AD3B8E">
              <w:rPr>
                <w:rFonts w:eastAsia="Calibri"/>
              </w:rPr>
              <w:t>učinkovitostjo, in sicer ob upoštevanju morebitnih alternativ.</w:t>
            </w:r>
          </w:p>
        </w:tc>
        <w:tc>
          <w:tcPr>
            <w:tcW w:w="709" w:type="dxa"/>
          </w:tcPr>
          <w:p w14:paraId="7B41122D"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0A634B67" w14:textId="77777777" w:rsidR="00AD3B8E" w:rsidRPr="00AD3B8E" w:rsidRDefault="00AF4511" w:rsidP="00AD3B8E">
            <w:pPr>
              <w:widowControl/>
              <w:autoSpaceDE/>
              <w:autoSpaceDN/>
              <w:rPr>
                <w:rFonts w:eastAsia="Calibri"/>
              </w:rPr>
            </w:pPr>
            <w:hyperlink r:id="rId167" w:history="1">
              <w:r w:rsidR="00AD3B8E" w:rsidRPr="00AD3B8E">
                <w:rPr>
                  <w:rFonts w:eastAsia="Calibri"/>
                </w:rPr>
                <w:t>Državna ocena zmožnosti obvladovanja tveganj za nesreče, verzija 2.0</w:t>
              </w:r>
            </w:hyperlink>
            <w:r w:rsidR="00AD3B8E" w:rsidRPr="00AD3B8E">
              <w:rPr>
                <w:rFonts w:eastAsia="Calibri"/>
              </w:rPr>
              <w:t xml:space="preserve"> </w:t>
            </w:r>
            <w:r w:rsidR="00AD3B8E" w:rsidRPr="00AD3B8E">
              <w:rPr>
                <w:rFonts w:eastAsia="Calibri"/>
              </w:rPr>
              <w:object w:dxaOrig="1501" w:dyaOrig="940" w14:anchorId="6234D3CA">
                <v:shape id="_x0000_i1026" type="#_x0000_t75" style="width:75pt;height:48pt" o:ole="">
                  <v:imagedata r:id="rId168" o:title=""/>
                </v:shape>
                <o:OLEObject Type="Embed" ProgID="AcroExch.Document.11" ShapeID="_x0000_i1026" DrawAspect="Icon" ObjectID="_1707895589" r:id="rId169"/>
              </w:object>
            </w:r>
          </w:p>
          <w:p w14:paraId="1E50560F" w14:textId="77777777" w:rsidR="00AD3B8E" w:rsidRPr="00AD3B8E" w:rsidRDefault="00AD3B8E" w:rsidP="00AD3B8E">
            <w:pPr>
              <w:widowControl/>
              <w:autoSpaceDE/>
              <w:autoSpaceDN/>
              <w:rPr>
                <w:rFonts w:eastAsia="Calibri"/>
              </w:rPr>
            </w:pPr>
            <w:r w:rsidRPr="00AD3B8E">
              <w:rPr>
                <w:rFonts w:eastAsia="Calibri"/>
              </w:rPr>
              <w:t>(vir: Uprava RS za zaščito in reševanje)</w:t>
            </w:r>
          </w:p>
          <w:p w14:paraId="0B02344D" w14:textId="77777777" w:rsidR="00AD3B8E" w:rsidRPr="00AD3B8E" w:rsidRDefault="00AD3B8E" w:rsidP="00AD3B8E">
            <w:pPr>
              <w:widowControl/>
              <w:autoSpaceDE/>
              <w:autoSpaceDN/>
              <w:rPr>
                <w:rFonts w:eastAsia="Calibri"/>
              </w:rPr>
            </w:pPr>
            <w:r w:rsidRPr="00AD3B8E">
              <w:rPr>
                <w:rFonts w:eastAsia="Calibri"/>
              </w:rPr>
              <w:t xml:space="preserve">Sprememba Državne ocene zmožnosti obvladovanja tveganj za nesreče decembra 2020. Ocena se spreminja periodično, skladno z Uredbo o izvajanju Sklepa o mehanizmu Unije na področju civilne zaščite ali ob spremembi obstoječega oz. pojavu novega tveganja. Zaradi predvidene spremembe krovne Resolucije o nacionalnem programu varstva pred naravnim </w:t>
            </w:r>
            <w:r w:rsidRPr="00AD3B8E">
              <w:rPr>
                <w:rFonts w:eastAsia="Calibri"/>
              </w:rPr>
              <w:lastRenderedPageBreak/>
              <w:t>in drugimi nesrečami</w:t>
            </w:r>
            <w:r w:rsidRPr="00AD3B8E" w:rsidDel="00BB00F1">
              <w:rPr>
                <w:rFonts w:eastAsia="Calibri"/>
              </w:rPr>
              <w:t xml:space="preserve"> </w:t>
            </w:r>
            <w:r w:rsidRPr="00AD3B8E">
              <w:rPr>
                <w:rFonts w:eastAsia="Calibri"/>
              </w:rPr>
              <w:t>senačrtuje sprememba Državne ocene zmožnosti obvladovanja tveganj za nesreče v začetku leta 2023.</w:t>
            </w:r>
          </w:p>
        </w:tc>
        <w:tc>
          <w:tcPr>
            <w:tcW w:w="3402" w:type="dxa"/>
          </w:tcPr>
          <w:p w14:paraId="6E9D1FF3" w14:textId="77777777" w:rsidR="00AD3B8E" w:rsidRPr="00AD3B8E" w:rsidRDefault="00AD3B8E" w:rsidP="00AD3B8E">
            <w:pPr>
              <w:widowControl/>
              <w:autoSpaceDE/>
              <w:autoSpaceDN/>
              <w:rPr>
                <w:rFonts w:eastAsia="Calibri"/>
              </w:rPr>
            </w:pPr>
            <w:r w:rsidRPr="00AD3B8E">
              <w:rPr>
                <w:rFonts w:eastAsia="Calibri"/>
              </w:rPr>
              <w:lastRenderedPageBreak/>
              <w:t>Načrtovanje in implementacija preventive, pripravljenosti in ukrepov za odziv na poplave, velike požare v naravi ter neurja s točo in žledom, sta opredeljena v Državni oceni zmožnosti obvladovanja tveganj za nesreče in nadalje še v individualnih ocenah za posamezna tveganja. Državna ocena vključuje podatke o administrativnih (koordinacija, strokovnost, metodologija, komunikacija in informiranost), tehničnih (oprema, zaloge, infrastruktura, tehnična podpora IKT) in finančnih zmožnostih. Ukrepi za odziv na različnih ravneh so detajlno opisani v načrtih za odziv za posamezna tveganja.</w:t>
            </w:r>
          </w:p>
        </w:tc>
      </w:tr>
      <w:tr w:rsidR="00AD3B8E" w:rsidRPr="00AD3B8E" w14:paraId="6B2E8C09" w14:textId="77777777" w:rsidTr="00953B42">
        <w:trPr>
          <w:trHeight w:val="353"/>
        </w:trPr>
        <w:tc>
          <w:tcPr>
            <w:tcW w:w="1538" w:type="dxa"/>
            <w:vMerge/>
          </w:tcPr>
          <w:p w14:paraId="47327181" w14:textId="77777777" w:rsidR="00AD3B8E" w:rsidRPr="00AD3B8E" w:rsidRDefault="00AD3B8E" w:rsidP="00AD3B8E">
            <w:pPr>
              <w:widowControl/>
              <w:autoSpaceDE/>
              <w:autoSpaceDN/>
              <w:rPr>
                <w:rFonts w:eastAsia="Calibri"/>
              </w:rPr>
            </w:pPr>
          </w:p>
        </w:tc>
        <w:tc>
          <w:tcPr>
            <w:tcW w:w="877" w:type="dxa"/>
            <w:vMerge/>
          </w:tcPr>
          <w:p w14:paraId="75393688" w14:textId="77777777" w:rsidR="00AD3B8E" w:rsidRPr="00AD3B8E" w:rsidRDefault="00AD3B8E" w:rsidP="00AD3B8E">
            <w:pPr>
              <w:widowControl/>
              <w:autoSpaceDE/>
              <w:autoSpaceDN/>
              <w:rPr>
                <w:rFonts w:eastAsia="Calibri"/>
              </w:rPr>
            </w:pPr>
          </w:p>
        </w:tc>
        <w:tc>
          <w:tcPr>
            <w:tcW w:w="1985" w:type="dxa"/>
            <w:vMerge/>
          </w:tcPr>
          <w:p w14:paraId="2EEDE2FD" w14:textId="77777777" w:rsidR="00AD3B8E" w:rsidRPr="00AD3B8E" w:rsidRDefault="00AD3B8E" w:rsidP="00AD3B8E">
            <w:pPr>
              <w:widowControl/>
              <w:autoSpaceDE/>
              <w:autoSpaceDN/>
              <w:rPr>
                <w:rFonts w:eastAsia="Calibri"/>
              </w:rPr>
            </w:pPr>
          </w:p>
        </w:tc>
        <w:tc>
          <w:tcPr>
            <w:tcW w:w="1134" w:type="dxa"/>
            <w:vMerge/>
          </w:tcPr>
          <w:p w14:paraId="7729C6D1" w14:textId="77777777" w:rsidR="00AD3B8E" w:rsidRPr="00AD3B8E" w:rsidRDefault="00AD3B8E" w:rsidP="00AD3B8E">
            <w:pPr>
              <w:widowControl/>
              <w:autoSpaceDE/>
              <w:autoSpaceDN/>
              <w:rPr>
                <w:rFonts w:eastAsia="Calibri"/>
              </w:rPr>
            </w:pPr>
          </w:p>
        </w:tc>
        <w:tc>
          <w:tcPr>
            <w:tcW w:w="1984" w:type="dxa"/>
          </w:tcPr>
          <w:p w14:paraId="18BD4800" w14:textId="77777777" w:rsidR="00AD3B8E" w:rsidRPr="00AD3B8E" w:rsidRDefault="00AD3B8E" w:rsidP="00AD3B8E">
            <w:pPr>
              <w:widowControl/>
              <w:autoSpaceDE/>
              <w:autoSpaceDN/>
              <w:rPr>
                <w:rFonts w:eastAsia="Calibri"/>
              </w:rPr>
            </w:pPr>
            <w:r w:rsidRPr="00AD3B8E">
              <w:rPr>
                <w:rFonts w:eastAsia="Calibri"/>
              </w:rPr>
              <w:t>3. Informacije o finančnih sredstvih in mehanizmih, ki so na voljo za kritje stroškov delovanja in vzdrževanja v zvezi s preventivo,</w:t>
            </w:r>
          </w:p>
          <w:p w14:paraId="307FD615" w14:textId="77777777" w:rsidR="00AD3B8E" w:rsidRPr="00AD3B8E" w:rsidRDefault="00AD3B8E" w:rsidP="00AD3B8E">
            <w:pPr>
              <w:widowControl/>
              <w:autoSpaceDE/>
              <w:autoSpaceDN/>
              <w:rPr>
                <w:rFonts w:eastAsia="Calibri"/>
              </w:rPr>
            </w:pPr>
            <w:r w:rsidRPr="00AD3B8E">
              <w:rPr>
                <w:rFonts w:eastAsia="Calibri"/>
              </w:rPr>
              <w:t>pripravljenostjo in odzivom.</w:t>
            </w:r>
          </w:p>
        </w:tc>
        <w:tc>
          <w:tcPr>
            <w:tcW w:w="709" w:type="dxa"/>
          </w:tcPr>
          <w:p w14:paraId="3344B24E"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6D792988" w14:textId="77777777" w:rsidR="00AD3B8E" w:rsidRPr="00AD3B8E" w:rsidRDefault="00AD3B8E" w:rsidP="00AD3B8E">
            <w:pPr>
              <w:widowControl/>
              <w:autoSpaceDE/>
              <w:autoSpaceDN/>
              <w:rPr>
                <w:rFonts w:eastAsia="Calibri"/>
                <w:u w:val="single"/>
              </w:rPr>
            </w:pPr>
            <w:r w:rsidRPr="00AD3B8E">
              <w:rPr>
                <w:rFonts w:eastAsia="Calibri"/>
              </w:rPr>
              <w:t xml:space="preserve">Resolucija o nacionalnem programu varstva pred naravnimi in drugimi nesrečami za obdobje 2016-2022 (ReNPVNDN16-22), dostopna na: </w:t>
            </w:r>
            <w:hyperlink r:id="rId170" w:history="1">
              <w:r w:rsidRPr="00AD3B8E">
                <w:rPr>
                  <w:rFonts w:eastAsia="Calibri"/>
                  <w:color w:val="0563C1"/>
                  <w:u w:val="single"/>
                </w:rPr>
                <w:t>http://www.sos112.si/slo/tdocs/resolution_16_22.pdf</w:t>
              </w:r>
            </w:hyperlink>
          </w:p>
          <w:p w14:paraId="5C3B4662" w14:textId="77777777" w:rsidR="00AD3B8E" w:rsidRPr="00AD3B8E" w:rsidRDefault="00AD3B8E" w:rsidP="00AD3B8E">
            <w:pPr>
              <w:widowControl/>
              <w:autoSpaceDE/>
              <w:autoSpaceDN/>
              <w:rPr>
                <w:rFonts w:eastAsia="Calibri"/>
              </w:rPr>
            </w:pPr>
          </w:p>
          <w:p w14:paraId="690800BB" w14:textId="77777777" w:rsidR="00AD3B8E" w:rsidRPr="00AD3B8E" w:rsidRDefault="00AD3B8E" w:rsidP="00AD3B8E">
            <w:pPr>
              <w:widowControl/>
              <w:autoSpaceDE/>
              <w:autoSpaceDN/>
              <w:rPr>
                <w:rFonts w:eastAsia="Calibri"/>
              </w:rPr>
            </w:pPr>
            <w:r w:rsidRPr="00AD3B8E">
              <w:rPr>
                <w:rFonts w:eastAsia="Calibri"/>
              </w:rPr>
              <w:t xml:space="preserve">Podatki o finančnih virih in mehanizmih za preventivo, pripravljenost in odziv bodo kot do sedaj  vključeni tudi v novo resolucijo za obdobje 2023-2028/2030, ki je v pripravi, in v nadgrajeno Državno oceno zmožnosti obvladovanja tveganj za nesreče. Podatki bodo dopolnjeni tudi z </w:t>
            </w:r>
            <w:r w:rsidRPr="00AD3B8E">
              <w:rPr>
                <w:rFonts w:eastAsia="Calibri"/>
              </w:rPr>
              <w:lastRenderedPageBreak/>
              <w:t>EU viri in mehanizmi v času veljavnosti navedenih podlag (NOO, EKP…)</w:t>
            </w:r>
          </w:p>
        </w:tc>
        <w:tc>
          <w:tcPr>
            <w:tcW w:w="3402" w:type="dxa"/>
          </w:tcPr>
          <w:p w14:paraId="7310EBAF" w14:textId="77777777" w:rsidR="00AD3B8E" w:rsidRPr="00AD3B8E" w:rsidRDefault="00AD3B8E" w:rsidP="00AD3B8E">
            <w:pPr>
              <w:widowControl/>
              <w:autoSpaceDE/>
              <w:autoSpaceDN/>
              <w:rPr>
                <w:rFonts w:eastAsia="Calibri"/>
              </w:rPr>
            </w:pPr>
            <w:r w:rsidRPr="00AD3B8E">
              <w:rPr>
                <w:rFonts w:eastAsia="Calibri"/>
              </w:rPr>
              <w:lastRenderedPageBreak/>
              <w:t xml:space="preserve">Resolucija o nacionalnem programu varstva pred naravnimi in drugimi nesrečami za obdobje 2016-2022 vsebuje podrobne informacije glede finančnih virov in mehanizmov na letni ravni za področje varstva pred naravnimi in drugimi nesrečami (financiranje preprečevanja, pripravljenosti, aktivnosti ter sposobnosti odziva). Viri in mehanizmi vključujejo državni proračun (za redne naloge preprečevanja, pripravljenosti in odziva, skladno z zakonodajo), državne rezerve v primeru večjih naravnih in drugih nesreč (predvsem za opremo sil za zaščito, reševanje in pomoč), evropska kohezijska in druga sredstva (za specifične projekte, v obdobju 2014-2020 za nadgradnjo javnega sistema obveščanja in alarmiranja), sredstva požarnega sklada (za posodobitev infrastrukture, ki je namenjena usposabljanju). Finančni </w:t>
            </w:r>
            <w:r w:rsidRPr="00AD3B8E">
              <w:rPr>
                <w:rFonts w:eastAsia="Calibri"/>
              </w:rPr>
              <w:lastRenderedPageBreak/>
              <w:t>viri bodo prav tako vključeni v oceno zmožnosti obvladovanja  tveganj za nesreče. Kot nov, dodaten vir financiranja bo dodan NOO, dodane bodo nove prioritete na področju naravnih in drugih nesreč v obdobju 2021-2027 v okviru evropske kohezijske politike kot potencialni vir financiranja ter drugi mogoči viri v tekočem obdobju.</w:t>
            </w:r>
          </w:p>
        </w:tc>
      </w:tr>
      <w:tr w:rsidR="00AD3B8E" w:rsidRPr="00AD3B8E" w14:paraId="2DDD129E" w14:textId="77777777" w:rsidTr="00953B42">
        <w:trPr>
          <w:trHeight w:val="353"/>
        </w:trPr>
        <w:tc>
          <w:tcPr>
            <w:tcW w:w="1538" w:type="dxa"/>
            <w:vMerge w:val="restart"/>
          </w:tcPr>
          <w:p w14:paraId="73BF3206" w14:textId="77777777" w:rsidR="00AD3B8E" w:rsidRPr="00AD3B8E" w:rsidRDefault="00AD3B8E" w:rsidP="00AD3B8E">
            <w:pPr>
              <w:widowControl/>
              <w:autoSpaceDE/>
              <w:autoSpaceDN/>
              <w:rPr>
                <w:rFonts w:eastAsia="Calibri"/>
              </w:rPr>
            </w:pPr>
            <w:r w:rsidRPr="00AD3B8E">
              <w:rPr>
                <w:rFonts w:eastAsia="Calibri"/>
              </w:rPr>
              <w:lastRenderedPageBreak/>
              <w:t>2.5 Posodobljeno</w:t>
            </w:r>
          </w:p>
          <w:p w14:paraId="08EEFAA8" w14:textId="77777777" w:rsidR="00AD3B8E" w:rsidRPr="00AD3B8E" w:rsidRDefault="00AD3B8E" w:rsidP="00AD3B8E">
            <w:pPr>
              <w:widowControl/>
              <w:autoSpaceDE/>
              <w:autoSpaceDN/>
              <w:rPr>
                <w:rFonts w:eastAsia="Calibri"/>
              </w:rPr>
            </w:pPr>
            <w:r w:rsidRPr="00AD3B8E">
              <w:rPr>
                <w:rFonts w:eastAsia="Calibri"/>
              </w:rPr>
              <w:t>načrtovanje</w:t>
            </w:r>
          </w:p>
          <w:p w14:paraId="5312B6DA" w14:textId="77777777" w:rsidR="00AD3B8E" w:rsidRPr="00AD3B8E" w:rsidRDefault="00AD3B8E" w:rsidP="00AD3B8E">
            <w:pPr>
              <w:widowControl/>
              <w:autoSpaceDE/>
              <w:autoSpaceDN/>
              <w:rPr>
                <w:rFonts w:eastAsia="Calibri"/>
              </w:rPr>
            </w:pPr>
            <w:r w:rsidRPr="00AD3B8E">
              <w:rPr>
                <w:rFonts w:eastAsia="Calibri"/>
              </w:rPr>
              <w:t>potrebnih naložb v</w:t>
            </w:r>
          </w:p>
          <w:p w14:paraId="0FFDAF67" w14:textId="77777777" w:rsidR="00AD3B8E" w:rsidRPr="00AD3B8E" w:rsidRDefault="00AD3B8E" w:rsidP="00AD3B8E">
            <w:pPr>
              <w:widowControl/>
              <w:autoSpaceDE/>
              <w:autoSpaceDN/>
              <w:rPr>
                <w:rFonts w:eastAsia="Calibri"/>
              </w:rPr>
            </w:pPr>
            <w:r w:rsidRPr="00AD3B8E">
              <w:rPr>
                <w:rFonts w:eastAsia="Calibri"/>
              </w:rPr>
              <w:t>vodnem sektorju in</w:t>
            </w:r>
          </w:p>
          <w:p w14:paraId="123EAC9B" w14:textId="77777777" w:rsidR="00AD3B8E" w:rsidRPr="00AD3B8E" w:rsidRDefault="00AD3B8E" w:rsidP="00AD3B8E">
            <w:pPr>
              <w:widowControl/>
              <w:autoSpaceDE/>
              <w:autoSpaceDN/>
              <w:rPr>
                <w:rFonts w:eastAsia="Calibri"/>
              </w:rPr>
            </w:pPr>
            <w:r w:rsidRPr="00AD3B8E">
              <w:rPr>
                <w:rFonts w:eastAsia="Calibri"/>
              </w:rPr>
              <w:t>sektorju odpadne</w:t>
            </w:r>
          </w:p>
          <w:p w14:paraId="097073E7" w14:textId="77777777" w:rsidR="00AD3B8E" w:rsidRPr="00AD3B8E" w:rsidRDefault="00AD3B8E" w:rsidP="00AD3B8E">
            <w:pPr>
              <w:widowControl/>
              <w:autoSpaceDE/>
              <w:autoSpaceDN/>
              <w:rPr>
                <w:rFonts w:eastAsia="Calibri"/>
              </w:rPr>
            </w:pPr>
            <w:r w:rsidRPr="00AD3B8E">
              <w:rPr>
                <w:rFonts w:eastAsia="Calibri"/>
              </w:rPr>
              <w:t>vode</w:t>
            </w:r>
          </w:p>
        </w:tc>
        <w:tc>
          <w:tcPr>
            <w:tcW w:w="877" w:type="dxa"/>
            <w:vMerge w:val="restart"/>
          </w:tcPr>
          <w:p w14:paraId="3A1B243C" w14:textId="77777777" w:rsidR="00AD3B8E" w:rsidRPr="00AD3B8E" w:rsidRDefault="00AD3B8E" w:rsidP="00AD3B8E">
            <w:pPr>
              <w:widowControl/>
              <w:autoSpaceDE/>
              <w:autoSpaceDN/>
              <w:rPr>
                <w:rFonts w:eastAsia="Calibri"/>
              </w:rPr>
            </w:pPr>
            <w:r w:rsidRPr="00AD3B8E">
              <w:rPr>
                <w:rFonts w:eastAsia="Calibri"/>
              </w:rPr>
              <w:t>ESRR in KS</w:t>
            </w:r>
          </w:p>
        </w:tc>
        <w:tc>
          <w:tcPr>
            <w:tcW w:w="1985" w:type="dxa"/>
            <w:vMerge w:val="restart"/>
          </w:tcPr>
          <w:p w14:paraId="3E49D7EE" w14:textId="77777777" w:rsidR="00AD3B8E" w:rsidRPr="00AD3B8E" w:rsidRDefault="00AD3B8E" w:rsidP="00AD3B8E">
            <w:pPr>
              <w:widowControl/>
              <w:autoSpaceDE/>
              <w:autoSpaceDN/>
              <w:rPr>
                <w:rFonts w:eastAsia="Calibri"/>
              </w:rPr>
            </w:pPr>
            <w:r w:rsidRPr="00AD3B8E">
              <w:rPr>
                <w:rFonts w:eastAsia="Calibri"/>
              </w:rPr>
              <w:t>3.5: Spodbujanje dostopa do vode in</w:t>
            </w:r>
          </w:p>
          <w:p w14:paraId="31ED9FE7" w14:textId="77777777" w:rsidR="00AD3B8E" w:rsidRPr="00AD3B8E" w:rsidRDefault="00AD3B8E" w:rsidP="00AD3B8E">
            <w:pPr>
              <w:widowControl/>
              <w:autoSpaceDE/>
              <w:autoSpaceDN/>
              <w:rPr>
                <w:rFonts w:eastAsia="Calibri"/>
              </w:rPr>
            </w:pPr>
            <w:r w:rsidRPr="00AD3B8E">
              <w:rPr>
                <w:rFonts w:eastAsia="Calibri"/>
              </w:rPr>
              <w:t>trajnostnega gospodarjenja z</w:t>
            </w:r>
          </w:p>
          <w:p w14:paraId="041C1D9D" w14:textId="77777777" w:rsidR="00AD3B8E" w:rsidRPr="00AD3B8E" w:rsidRDefault="00AD3B8E" w:rsidP="00AD3B8E">
            <w:pPr>
              <w:widowControl/>
              <w:autoSpaceDE/>
              <w:autoSpaceDN/>
              <w:rPr>
                <w:rFonts w:eastAsia="Calibri"/>
              </w:rPr>
            </w:pPr>
            <w:r w:rsidRPr="00AD3B8E">
              <w:rPr>
                <w:rFonts w:eastAsia="Calibri"/>
              </w:rPr>
              <w:t>vodnimi viri</w:t>
            </w:r>
          </w:p>
        </w:tc>
        <w:tc>
          <w:tcPr>
            <w:tcW w:w="1134" w:type="dxa"/>
            <w:vMerge w:val="restart"/>
          </w:tcPr>
          <w:p w14:paraId="45A8C875" w14:textId="77777777" w:rsidR="00AD3B8E" w:rsidRPr="00AD3B8E" w:rsidRDefault="00AD3B8E" w:rsidP="00AD3B8E">
            <w:pPr>
              <w:widowControl/>
              <w:autoSpaceDE/>
              <w:autoSpaceDN/>
              <w:rPr>
                <w:rFonts w:eastAsia="Calibri"/>
              </w:rPr>
            </w:pPr>
            <w:r w:rsidRPr="00AD3B8E">
              <w:rPr>
                <w:rFonts w:eastAsia="Calibri"/>
              </w:rPr>
              <w:t>Ne</w:t>
            </w:r>
          </w:p>
        </w:tc>
        <w:tc>
          <w:tcPr>
            <w:tcW w:w="8362" w:type="dxa"/>
            <w:gridSpan w:val="4"/>
            <w:shd w:val="clear" w:color="auto" w:fill="92D050"/>
          </w:tcPr>
          <w:p w14:paraId="771F01B9" w14:textId="77777777" w:rsidR="00AD3B8E" w:rsidRPr="00AD3B8E" w:rsidRDefault="00AD3B8E" w:rsidP="00AD3B8E">
            <w:pPr>
              <w:widowControl/>
              <w:autoSpaceDE/>
              <w:autoSpaceDN/>
              <w:jc w:val="center"/>
              <w:rPr>
                <w:rFonts w:eastAsia="Calibri"/>
              </w:rPr>
            </w:pPr>
            <w:r w:rsidRPr="00AD3B8E">
              <w:rPr>
                <w:rFonts w:eastAsia="Calibri"/>
              </w:rPr>
              <w:t>Za vsakega od obeh sektorjev je vzpostavljen nacionalni naložbeni</w:t>
            </w:r>
          </w:p>
          <w:p w14:paraId="7B921282" w14:textId="77777777" w:rsidR="00AD3B8E" w:rsidRPr="00AD3B8E" w:rsidRDefault="00AD3B8E" w:rsidP="00AD3B8E">
            <w:pPr>
              <w:widowControl/>
              <w:autoSpaceDE/>
              <w:autoSpaceDN/>
              <w:jc w:val="center"/>
              <w:rPr>
                <w:rFonts w:eastAsia="Calibri"/>
              </w:rPr>
            </w:pPr>
            <w:r w:rsidRPr="00AD3B8E">
              <w:rPr>
                <w:rFonts w:eastAsia="Calibri"/>
              </w:rPr>
              <w:t>načrt, ki vključuje:</w:t>
            </w:r>
          </w:p>
        </w:tc>
      </w:tr>
      <w:tr w:rsidR="00AD3B8E" w:rsidRPr="00AD3B8E" w14:paraId="02F9B159" w14:textId="77777777" w:rsidTr="00953B42">
        <w:trPr>
          <w:trHeight w:val="353"/>
        </w:trPr>
        <w:tc>
          <w:tcPr>
            <w:tcW w:w="1538" w:type="dxa"/>
            <w:vMerge/>
          </w:tcPr>
          <w:p w14:paraId="152007F3" w14:textId="77777777" w:rsidR="00AD3B8E" w:rsidRPr="00AD3B8E" w:rsidRDefault="00AD3B8E" w:rsidP="00AD3B8E">
            <w:pPr>
              <w:widowControl/>
              <w:autoSpaceDE/>
              <w:autoSpaceDN/>
              <w:rPr>
                <w:rFonts w:eastAsia="Calibri"/>
              </w:rPr>
            </w:pPr>
          </w:p>
        </w:tc>
        <w:tc>
          <w:tcPr>
            <w:tcW w:w="877" w:type="dxa"/>
            <w:vMerge/>
          </w:tcPr>
          <w:p w14:paraId="08DDB2DF" w14:textId="77777777" w:rsidR="00AD3B8E" w:rsidRPr="00AD3B8E" w:rsidRDefault="00AD3B8E" w:rsidP="00AD3B8E">
            <w:pPr>
              <w:widowControl/>
              <w:autoSpaceDE/>
              <w:autoSpaceDN/>
              <w:rPr>
                <w:rFonts w:eastAsia="Calibri"/>
              </w:rPr>
            </w:pPr>
          </w:p>
        </w:tc>
        <w:tc>
          <w:tcPr>
            <w:tcW w:w="1985" w:type="dxa"/>
            <w:vMerge/>
          </w:tcPr>
          <w:p w14:paraId="3C23D454" w14:textId="77777777" w:rsidR="00AD3B8E" w:rsidRPr="00AD3B8E" w:rsidRDefault="00AD3B8E" w:rsidP="00AD3B8E">
            <w:pPr>
              <w:widowControl/>
              <w:autoSpaceDE/>
              <w:autoSpaceDN/>
              <w:rPr>
                <w:rFonts w:eastAsia="Calibri"/>
              </w:rPr>
            </w:pPr>
          </w:p>
        </w:tc>
        <w:tc>
          <w:tcPr>
            <w:tcW w:w="1134" w:type="dxa"/>
            <w:vMerge/>
          </w:tcPr>
          <w:p w14:paraId="459560A6" w14:textId="77777777" w:rsidR="00AD3B8E" w:rsidRPr="00AD3B8E" w:rsidRDefault="00AD3B8E" w:rsidP="00AD3B8E">
            <w:pPr>
              <w:widowControl/>
              <w:autoSpaceDE/>
              <w:autoSpaceDN/>
              <w:rPr>
                <w:rFonts w:eastAsia="Calibri"/>
              </w:rPr>
            </w:pPr>
          </w:p>
        </w:tc>
        <w:tc>
          <w:tcPr>
            <w:tcW w:w="1984" w:type="dxa"/>
          </w:tcPr>
          <w:p w14:paraId="0EA99ABF" w14:textId="77777777" w:rsidR="00AD3B8E" w:rsidRPr="00AD3B8E" w:rsidRDefault="00AD3B8E" w:rsidP="00AD3B8E">
            <w:pPr>
              <w:widowControl/>
              <w:autoSpaceDE/>
              <w:autoSpaceDN/>
              <w:rPr>
                <w:rFonts w:eastAsia="Calibri"/>
              </w:rPr>
            </w:pPr>
            <w:r w:rsidRPr="00AD3B8E">
              <w:rPr>
                <w:rFonts w:eastAsia="Calibri"/>
              </w:rPr>
              <w:t>1. Oceno trenutnega stanja izvajanja Direktive Sveta 91/271/EGS in Direktive Sveta 98/83/ES2.</w:t>
            </w:r>
          </w:p>
        </w:tc>
        <w:tc>
          <w:tcPr>
            <w:tcW w:w="709" w:type="dxa"/>
          </w:tcPr>
          <w:p w14:paraId="1BA24E15"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3C9A340D" w14:textId="77777777" w:rsidR="00AD3B8E" w:rsidRPr="00AD3B8E" w:rsidRDefault="00AD3B8E" w:rsidP="00AD3B8E">
            <w:pPr>
              <w:widowControl/>
              <w:autoSpaceDE/>
              <w:autoSpaceDN/>
              <w:rPr>
                <w:rFonts w:eastAsia="Calibri"/>
              </w:rPr>
            </w:pPr>
            <w:r w:rsidRPr="00AD3B8E">
              <w:rPr>
                <w:rFonts w:eastAsia="Calibri"/>
              </w:rPr>
              <w:t xml:space="preserve">Operativni program odvajanja in čiščenja komunalne odpadne vode, dostopen na: </w:t>
            </w:r>
            <w:hyperlink r:id="rId171" w:history="1">
              <w:r w:rsidRPr="00AD3B8E">
                <w:rPr>
                  <w:rFonts w:eastAsia="Calibri"/>
                  <w:color w:val="0563C1"/>
                  <w:u w:val="single"/>
                </w:rPr>
                <w:t>https://www.gov.si/novice/2020-09-17-odlocitve-32-redne-seje-vlade-republike-slovenije-s-podrocja-ministrstva-za-okolje-in-prostor</w:t>
              </w:r>
            </w:hyperlink>
            <w:r w:rsidRPr="00AD3B8E">
              <w:rPr>
                <w:rFonts w:eastAsia="Calibri"/>
                <w:u w:val="single"/>
              </w:rPr>
              <w:t xml:space="preserve"> </w:t>
            </w:r>
          </w:p>
          <w:p w14:paraId="02CBA7F3" w14:textId="77777777" w:rsidR="00AD3B8E" w:rsidRPr="00AD3B8E" w:rsidRDefault="00AD3B8E" w:rsidP="00AD3B8E">
            <w:pPr>
              <w:widowControl/>
              <w:autoSpaceDE/>
              <w:autoSpaceDN/>
              <w:rPr>
                <w:rFonts w:eastAsia="Calibri"/>
              </w:rPr>
            </w:pPr>
          </w:p>
          <w:p w14:paraId="59F6C4DB" w14:textId="77777777" w:rsidR="00AD3B8E" w:rsidRPr="00AD3B8E" w:rsidRDefault="00AD3B8E" w:rsidP="00AD3B8E">
            <w:pPr>
              <w:widowControl/>
              <w:autoSpaceDE/>
              <w:autoSpaceDN/>
              <w:rPr>
                <w:rFonts w:eastAsia="Calibri"/>
              </w:rPr>
            </w:pPr>
            <w:r w:rsidRPr="00AD3B8E">
              <w:rPr>
                <w:rFonts w:eastAsia="Calibri"/>
              </w:rPr>
              <w:t xml:space="preserve">Osnutek Operativnega programa oskrbe s pitno vodo za obdobje od 2022 do 2027 je dostopen na: </w:t>
            </w:r>
            <w:hyperlink r:id="rId172" w:history="1">
              <w:r w:rsidRPr="00AD3B8E">
                <w:rPr>
                  <w:rFonts w:eastAsia="Calibri"/>
                  <w:color w:val="0563C1"/>
                  <w:u w:val="single"/>
                </w:rPr>
                <w:t>https://www.gov.si/zbirke/javne-</w:t>
              </w:r>
              <w:r w:rsidRPr="00AD3B8E">
                <w:rPr>
                  <w:rFonts w:eastAsia="Calibri"/>
                  <w:color w:val="0563C1"/>
                  <w:u w:val="single"/>
                </w:rPr>
                <w:lastRenderedPageBreak/>
                <w:t>objave/osnutek-operativnega-programa-oskrbe-s-pitno-vodo-za-obdobje-od-2022-do-2027/</w:t>
              </w:r>
            </w:hyperlink>
            <w:r w:rsidRPr="00AD3B8E">
              <w:rPr>
                <w:rFonts w:eastAsia="Calibri"/>
              </w:rPr>
              <w:t>. Načrtujemo, da bo program sprejet v začetku leta 2022.</w:t>
            </w:r>
          </w:p>
          <w:p w14:paraId="6AEAEC83" w14:textId="77777777" w:rsidR="00AD3B8E" w:rsidRPr="00AD3B8E" w:rsidRDefault="00AD3B8E" w:rsidP="00AD3B8E">
            <w:pPr>
              <w:widowControl/>
              <w:autoSpaceDE/>
              <w:autoSpaceDN/>
              <w:rPr>
                <w:rFonts w:eastAsia="Calibri"/>
              </w:rPr>
            </w:pPr>
          </w:p>
          <w:p w14:paraId="51803E19" w14:textId="77777777" w:rsidR="00AD3B8E" w:rsidRPr="00AD3B8E" w:rsidRDefault="00AD3B8E" w:rsidP="00AD3B8E">
            <w:pPr>
              <w:widowControl/>
              <w:autoSpaceDE/>
              <w:autoSpaceDN/>
              <w:jc w:val="center"/>
              <w:rPr>
                <w:rFonts w:eastAsia="Calibri"/>
              </w:rPr>
            </w:pPr>
          </w:p>
        </w:tc>
        <w:tc>
          <w:tcPr>
            <w:tcW w:w="3402" w:type="dxa"/>
          </w:tcPr>
          <w:p w14:paraId="3FDB1D20" w14:textId="77777777" w:rsidR="00AD3B8E" w:rsidRPr="00AD3B8E" w:rsidRDefault="00AD3B8E" w:rsidP="00AD3B8E">
            <w:pPr>
              <w:widowControl/>
              <w:autoSpaceDE/>
              <w:autoSpaceDN/>
              <w:rPr>
                <w:rFonts w:eastAsia="Calibri"/>
              </w:rPr>
            </w:pPr>
            <w:r w:rsidRPr="00AD3B8E">
              <w:rPr>
                <w:rFonts w:eastAsia="Calibri"/>
              </w:rPr>
              <w:lastRenderedPageBreak/>
              <w:t xml:space="preserve">Operativni program odvajanja in čiščenja komunalne odpadne vode vsebuje trenutno stanje implementacije Direktive Sveta  91/271/EGS o čiščenju komunalne odpadne vode za referenčno leto 2018. </w:t>
            </w:r>
          </w:p>
          <w:p w14:paraId="53F91882" w14:textId="77777777" w:rsidR="00AD3B8E" w:rsidRPr="00AD3B8E" w:rsidRDefault="00AD3B8E" w:rsidP="00AD3B8E">
            <w:pPr>
              <w:widowControl/>
              <w:autoSpaceDE/>
              <w:autoSpaceDN/>
              <w:rPr>
                <w:rFonts w:eastAsia="Calibri"/>
              </w:rPr>
            </w:pPr>
            <w:r w:rsidRPr="00AD3B8E">
              <w:rPr>
                <w:rFonts w:eastAsia="Calibri"/>
              </w:rPr>
              <w:t xml:space="preserve">V postopku sprejema je nov Operativni program oskrbe s pitno vodo za obdobje od 2022 do 2027.  Dne 10. 12. 2021 je bila izdana odločba, da v postopku priprave in sprejemanja operativnega programa ni treba izvesti postopka celovite presoje vplivov na okolja, prav tako pa ni treba izvesti presoje sprejemljivosti vplivov izvedbe planov na varovana območja. Predvideno je, da bo osnutek </w:t>
            </w:r>
            <w:r w:rsidRPr="00AD3B8E">
              <w:rPr>
                <w:rFonts w:eastAsia="Calibri"/>
              </w:rPr>
              <w:lastRenderedPageBreak/>
              <w:t>operativnega programa v kratkem posredovan v medresorsko usklajevanje.</w:t>
            </w:r>
          </w:p>
          <w:p w14:paraId="162E22CC" w14:textId="5519FE36" w:rsidR="00AD3B8E" w:rsidRPr="00AD3B8E" w:rsidRDefault="00AD3B8E" w:rsidP="00641350">
            <w:pPr>
              <w:widowControl/>
              <w:autoSpaceDE/>
              <w:autoSpaceDN/>
              <w:rPr>
                <w:rFonts w:eastAsia="Calibri"/>
              </w:rPr>
            </w:pPr>
            <w:r w:rsidRPr="00AD3B8E">
              <w:rPr>
                <w:rFonts w:eastAsia="Calibri"/>
              </w:rPr>
              <w:t>Direktiva Sveta 98/83/ES o kakovosti vode, namenjene za prehrano ljudi je bila prenesena v Pravilnik o pitni vodi. Zaradi vsebine prenovljene direktive bo Ministrstvo za zdravje pripravilo nov predpis s področja pitne vode</w:t>
            </w:r>
            <w:r w:rsidR="00641350">
              <w:rPr>
                <w:rFonts w:eastAsia="Calibri"/>
              </w:rPr>
              <w:t>, in sicer predvidoma do 12. 1. 2023</w:t>
            </w:r>
            <w:r w:rsidRPr="00AD3B8E">
              <w:rPr>
                <w:rFonts w:eastAsia="Calibri"/>
              </w:rPr>
              <w:t xml:space="preserve">. </w:t>
            </w:r>
          </w:p>
        </w:tc>
      </w:tr>
      <w:tr w:rsidR="00AD3B8E" w:rsidRPr="00AD3B8E" w14:paraId="142E2784" w14:textId="77777777" w:rsidTr="00953B42">
        <w:trPr>
          <w:trHeight w:val="353"/>
        </w:trPr>
        <w:tc>
          <w:tcPr>
            <w:tcW w:w="1538" w:type="dxa"/>
            <w:vMerge/>
          </w:tcPr>
          <w:p w14:paraId="40155084" w14:textId="77777777" w:rsidR="00AD3B8E" w:rsidRPr="00AD3B8E" w:rsidRDefault="00AD3B8E" w:rsidP="00AD3B8E">
            <w:pPr>
              <w:widowControl/>
              <w:autoSpaceDE/>
              <w:autoSpaceDN/>
              <w:rPr>
                <w:rFonts w:eastAsia="Calibri"/>
              </w:rPr>
            </w:pPr>
          </w:p>
        </w:tc>
        <w:tc>
          <w:tcPr>
            <w:tcW w:w="877" w:type="dxa"/>
            <w:vMerge/>
          </w:tcPr>
          <w:p w14:paraId="0CBE9FBD" w14:textId="77777777" w:rsidR="00AD3B8E" w:rsidRPr="00AD3B8E" w:rsidRDefault="00AD3B8E" w:rsidP="00AD3B8E">
            <w:pPr>
              <w:widowControl/>
              <w:autoSpaceDE/>
              <w:autoSpaceDN/>
              <w:rPr>
                <w:rFonts w:eastAsia="Calibri"/>
              </w:rPr>
            </w:pPr>
          </w:p>
        </w:tc>
        <w:tc>
          <w:tcPr>
            <w:tcW w:w="1985" w:type="dxa"/>
            <w:vMerge/>
          </w:tcPr>
          <w:p w14:paraId="0802E098" w14:textId="77777777" w:rsidR="00AD3B8E" w:rsidRPr="00AD3B8E" w:rsidRDefault="00AD3B8E" w:rsidP="00AD3B8E">
            <w:pPr>
              <w:widowControl/>
              <w:autoSpaceDE/>
              <w:autoSpaceDN/>
              <w:rPr>
                <w:rFonts w:eastAsia="Calibri"/>
              </w:rPr>
            </w:pPr>
          </w:p>
        </w:tc>
        <w:tc>
          <w:tcPr>
            <w:tcW w:w="1134" w:type="dxa"/>
            <w:vMerge/>
          </w:tcPr>
          <w:p w14:paraId="716ECCE8" w14:textId="77777777" w:rsidR="00AD3B8E" w:rsidRPr="00AD3B8E" w:rsidRDefault="00AD3B8E" w:rsidP="00AD3B8E">
            <w:pPr>
              <w:widowControl/>
              <w:autoSpaceDE/>
              <w:autoSpaceDN/>
              <w:rPr>
                <w:rFonts w:eastAsia="Calibri"/>
              </w:rPr>
            </w:pPr>
          </w:p>
        </w:tc>
        <w:tc>
          <w:tcPr>
            <w:tcW w:w="1984" w:type="dxa"/>
          </w:tcPr>
          <w:p w14:paraId="42B7C822" w14:textId="77777777" w:rsidR="00AD3B8E" w:rsidRPr="00AD3B8E" w:rsidRDefault="00AD3B8E" w:rsidP="00AD3B8E">
            <w:pPr>
              <w:widowControl/>
              <w:autoSpaceDE/>
              <w:autoSpaceDN/>
              <w:rPr>
                <w:rFonts w:eastAsia="Calibri"/>
              </w:rPr>
            </w:pPr>
            <w:r w:rsidRPr="00AD3B8E">
              <w:rPr>
                <w:rFonts w:eastAsia="Calibri"/>
              </w:rPr>
              <w:t>2. Opredelitev in načrtovanje kakršnih koli javnih naložb, vključno z</w:t>
            </w:r>
          </w:p>
          <w:p w14:paraId="1F8590E7" w14:textId="77777777" w:rsidR="00AD3B8E" w:rsidRPr="00AD3B8E" w:rsidRDefault="00AD3B8E" w:rsidP="00AD3B8E">
            <w:pPr>
              <w:widowControl/>
              <w:autoSpaceDE/>
              <w:autoSpaceDN/>
              <w:rPr>
                <w:rFonts w:eastAsia="Calibri"/>
              </w:rPr>
            </w:pPr>
            <w:r w:rsidRPr="00AD3B8E">
              <w:rPr>
                <w:rFonts w:eastAsia="Calibri"/>
              </w:rPr>
              <w:t>okvirno finančno oceno, ki je:</w:t>
            </w:r>
          </w:p>
          <w:p w14:paraId="6214AB82" w14:textId="77777777" w:rsidR="00AD3B8E" w:rsidRPr="00AD3B8E" w:rsidRDefault="00AD3B8E" w:rsidP="00AD3B8E">
            <w:pPr>
              <w:widowControl/>
              <w:autoSpaceDE/>
              <w:autoSpaceDN/>
              <w:rPr>
                <w:rFonts w:eastAsia="Calibri"/>
              </w:rPr>
            </w:pPr>
          </w:p>
          <w:p w14:paraId="4E047FE7" w14:textId="77777777" w:rsidR="00AD3B8E" w:rsidRPr="00AD3B8E" w:rsidRDefault="00AD3B8E" w:rsidP="00AD3B8E">
            <w:pPr>
              <w:widowControl/>
              <w:autoSpaceDE/>
              <w:autoSpaceDN/>
              <w:rPr>
                <w:rFonts w:eastAsia="Calibri"/>
              </w:rPr>
            </w:pPr>
            <w:r w:rsidRPr="00AD3B8E">
              <w:rPr>
                <w:rFonts w:eastAsia="Calibri"/>
              </w:rPr>
              <w:t>(a) potrebna za izvajanje Direktive 91/271/EGS, vključno s prednostno razvrstitvijo glede na velikost aglomeracij ter vplivom na okolje, pri čemer so naložbe razčlenjene za vsako</w:t>
            </w:r>
          </w:p>
          <w:p w14:paraId="1DABAD6B" w14:textId="77777777" w:rsidR="00AD3B8E" w:rsidRPr="00AD3B8E" w:rsidRDefault="00AD3B8E" w:rsidP="00AD3B8E">
            <w:pPr>
              <w:widowControl/>
              <w:autoSpaceDE/>
              <w:autoSpaceDN/>
              <w:rPr>
                <w:rFonts w:eastAsia="Calibri"/>
              </w:rPr>
            </w:pPr>
            <w:r w:rsidRPr="00AD3B8E">
              <w:rPr>
                <w:rFonts w:eastAsia="Calibri"/>
              </w:rPr>
              <w:t>aglomeracijo odpadne vode;</w:t>
            </w:r>
          </w:p>
          <w:p w14:paraId="5E2895F2" w14:textId="77777777" w:rsidR="00AD3B8E" w:rsidRPr="00AD3B8E" w:rsidRDefault="00AD3B8E" w:rsidP="00AD3B8E">
            <w:pPr>
              <w:widowControl/>
              <w:autoSpaceDE/>
              <w:autoSpaceDN/>
              <w:rPr>
                <w:rFonts w:eastAsia="Calibri"/>
              </w:rPr>
            </w:pPr>
          </w:p>
          <w:p w14:paraId="560D47F8" w14:textId="77777777" w:rsidR="00AD3B8E" w:rsidRPr="00AD3B8E" w:rsidRDefault="00AD3B8E" w:rsidP="00AD3B8E">
            <w:pPr>
              <w:widowControl/>
              <w:autoSpaceDE/>
              <w:autoSpaceDN/>
              <w:rPr>
                <w:rFonts w:eastAsia="Calibri"/>
              </w:rPr>
            </w:pPr>
            <w:r w:rsidRPr="00AD3B8E">
              <w:rPr>
                <w:rFonts w:eastAsia="Calibri"/>
              </w:rPr>
              <w:t>(b) potrebna za izvajanje Direktive 98/83/ES;</w:t>
            </w:r>
          </w:p>
          <w:p w14:paraId="568ED3E1" w14:textId="77777777" w:rsidR="00AD3B8E" w:rsidRPr="00AD3B8E" w:rsidRDefault="00AD3B8E" w:rsidP="00AD3B8E">
            <w:pPr>
              <w:widowControl/>
              <w:autoSpaceDE/>
              <w:autoSpaceDN/>
              <w:rPr>
                <w:rFonts w:eastAsia="Calibri"/>
              </w:rPr>
            </w:pPr>
          </w:p>
          <w:p w14:paraId="40632FF6" w14:textId="77777777" w:rsidR="00AD3B8E" w:rsidRPr="00AD3B8E" w:rsidRDefault="00AD3B8E" w:rsidP="00AD3B8E">
            <w:pPr>
              <w:widowControl/>
              <w:autoSpaceDE/>
              <w:autoSpaceDN/>
              <w:rPr>
                <w:rFonts w:eastAsia="Calibri"/>
              </w:rPr>
            </w:pPr>
            <w:r w:rsidRPr="00AD3B8E">
              <w:rPr>
                <w:rFonts w:eastAsia="Calibri"/>
              </w:rPr>
              <w:t>(c) potrebna, da se zadovoljijo potrebe, ki izhajajo iz Direktive</w:t>
            </w:r>
          </w:p>
          <w:p w14:paraId="3833C650" w14:textId="77777777" w:rsidR="00AD3B8E" w:rsidRPr="00AD3B8E" w:rsidRDefault="00AD3B8E" w:rsidP="00AD3B8E">
            <w:pPr>
              <w:widowControl/>
              <w:autoSpaceDE/>
              <w:autoSpaceDN/>
              <w:rPr>
                <w:rFonts w:eastAsia="Calibri"/>
              </w:rPr>
            </w:pPr>
            <w:r w:rsidRPr="00AD3B8E">
              <w:rPr>
                <w:rFonts w:eastAsia="Calibri"/>
              </w:rPr>
              <w:t>(EU) 2020/21843, zlasti kar zadeva revidirane parametre</w:t>
            </w:r>
          </w:p>
          <w:p w14:paraId="354BABA7" w14:textId="77777777" w:rsidR="00AD3B8E" w:rsidRPr="00AD3B8E" w:rsidRDefault="00AD3B8E" w:rsidP="00AD3B8E">
            <w:pPr>
              <w:widowControl/>
              <w:autoSpaceDE/>
              <w:autoSpaceDN/>
              <w:rPr>
                <w:rFonts w:eastAsia="Calibri"/>
              </w:rPr>
            </w:pPr>
            <w:r w:rsidRPr="00AD3B8E">
              <w:rPr>
                <w:rFonts w:eastAsia="Calibri"/>
              </w:rPr>
              <w:t>kakovosti iz Priloge I k navedeni direktivi.</w:t>
            </w:r>
          </w:p>
        </w:tc>
        <w:tc>
          <w:tcPr>
            <w:tcW w:w="709" w:type="dxa"/>
          </w:tcPr>
          <w:p w14:paraId="3304EF2C"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5F584C17" w14:textId="77777777" w:rsidR="00AD3B8E" w:rsidRPr="00AD3B8E" w:rsidRDefault="00AD3B8E" w:rsidP="00AD3B8E">
            <w:pPr>
              <w:widowControl/>
              <w:autoSpaceDE/>
              <w:autoSpaceDN/>
              <w:rPr>
                <w:rFonts w:eastAsia="Calibri"/>
              </w:rPr>
            </w:pPr>
            <w:r w:rsidRPr="00AD3B8E">
              <w:rPr>
                <w:rFonts w:eastAsia="Calibri"/>
              </w:rPr>
              <w:t xml:space="preserve">Operativni program odvajanja in čiščenja komunalne odpadne vode, dostopen na: </w:t>
            </w:r>
            <w:hyperlink r:id="rId173" w:history="1">
              <w:r w:rsidRPr="00AD3B8E">
                <w:rPr>
                  <w:rFonts w:eastAsia="Calibri"/>
                  <w:color w:val="0563C1"/>
                  <w:u w:val="single"/>
                </w:rPr>
                <w:t>https://www.gov.si/novice/2020-09-17-odlocitve-32-redne-seje-vlade-republike-slovenije-s-podrocja-ministrstva-za-okolje-in-prostor</w:t>
              </w:r>
            </w:hyperlink>
          </w:p>
          <w:p w14:paraId="596BF7C7" w14:textId="77777777" w:rsidR="00AD3B8E" w:rsidRPr="00AD3B8E" w:rsidRDefault="00AD3B8E" w:rsidP="00AD3B8E">
            <w:pPr>
              <w:widowControl/>
              <w:autoSpaceDE/>
              <w:autoSpaceDN/>
              <w:rPr>
                <w:rFonts w:eastAsia="Calibri"/>
              </w:rPr>
            </w:pPr>
            <w:r w:rsidRPr="00AD3B8E">
              <w:rPr>
                <w:rFonts w:eastAsia="Calibri"/>
              </w:rPr>
              <w:t xml:space="preserve">Osnutek Operativnega programa oskrbe s pitno vodo za obdobje od 2022 do 2027 je dostopen na: </w:t>
            </w:r>
            <w:hyperlink r:id="rId174" w:history="1">
              <w:r w:rsidRPr="00AD3B8E">
                <w:rPr>
                  <w:rFonts w:eastAsia="Calibri"/>
                  <w:color w:val="0563C1"/>
                  <w:u w:val="single"/>
                </w:rPr>
                <w:t>https://www.gov.si/zbirke/javne-objave/osnutek-operativnega-programa-oskrbe-s-</w:t>
              </w:r>
              <w:r w:rsidRPr="00AD3B8E">
                <w:rPr>
                  <w:rFonts w:eastAsia="Calibri"/>
                  <w:color w:val="0563C1"/>
                  <w:u w:val="single"/>
                </w:rPr>
                <w:lastRenderedPageBreak/>
                <w:t>pitno-vodo-za-obdobje-od-2022-do-2027/</w:t>
              </w:r>
            </w:hyperlink>
            <w:r w:rsidRPr="00AD3B8E">
              <w:rPr>
                <w:rFonts w:eastAsia="Calibri"/>
              </w:rPr>
              <w:t>. Načrtujemo, da bo program sprejet v začetku leta 2022.</w:t>
            </w:r>
          </w:p>
          <w:p w14:paraId="1E0D7CF0" w14:textId="77777777" w:rsidR="00AD3B8E" w:rsidRPr="00AD3B8E" w:rsidRDefault="00AD3B8E" w:rsidP="00AD3B8E">
            <w:pPr>
              <w:widowControl/>
              <w:autoSpaceDE/>
              <w:autoSpaceDN/>
              <w:rPr>
                <w:rFonts w:eastAsia="Calibri"/>
              </w:rPr>
            </w:pPr>
          </w:p>
          <w:p w14:paraId="067ECF65" w14:textId="77777777" w:rsidR="00AD3B8E" w:rsidRPr="00AD3B8E" w:rsidRDefault="00AD3B8E" w:rsidP="00AD3B8E">
            <w:pPr>
              <w:widowControl/>
              <w:autoSpaceDE/>
              <w:autoSpaceDN/>
              <w:jc w:val="center"/>
              <w:rPr>
                <w:rFonts w:eastAsia="Calibri"/>
              </w:rPr>
            </w:pPr>
          </w:p>
        </w:tc>
        <w:tc>
          <w:tcPr>
            <w:tcW w:w="3402" w:type="dxa"/>
          </w:tcPr>
          <w:p w14:paraId="49E6FEC0" w14:textId="05A9E880" w:rsidR="00AD3B8E" w:rsidRPr="00AD3B8E" w:rsidRDefault="00AD3B8E" w:rsidP="00AD3B8E">
            <w:pPr>
              <w:widowControl/>
              <w:autoSpaceDE/>
              <w:autoSpaceDN/>
              <w:rPr>
                <w:rFonts w:eastAsia="Calibri"/>
              </w:rPr>
            </w:pPr>
            <w:r w:rsidRPr="00AD3B8E">
              <w:rPr>
                <w:rFonts w:eastAsia="Calibri"/>
              </w:rPr>
              <w:lastRenderedPageBreak/>
              <w:t xml:space="preserve">Operativni program odvajanja in čiščenja komunalne odpadne vode vsebuje finančno oceno investicijskih stroškov ukrepov, potrebnih za opremljanje aglomeracij s skupno obremenitvijo, enako ali večjo od 2.000 PE.  Ocenjena finančna sredstva, potrebna za izgradnjo javnih kanalizacijskih omrežij, znašajo 276,4 milijonov  in za izgradnjo ali rekonstrukcijo čistilnih naprav 56,3 milijonov . Skupna vrednost potrebnih sredstev je tako ocenjena na 332,7 milijonov . Operativni program prav tako vsebuje vrstni red prioritet za implementacijo ukrepov. Prvo prioriteto predstavljajo aglomeracije, ki so na podlagi preliminarne ocene skladnosti </w:t>
            </w:r>
            <w:r w:rsidRPr="00AD3B8E">
              <w:rPr>
                <w:rFonts w:eastAsia="Calibri"/>
              </w:rPr>
              <w:lastRenderedPageBreak/>
              <w:t>ocenjene kot neskladne s 3. členom Direktive Sveta  91/271/EGS o čiščenju komunalne odpadne vode.</w:t>
            </w:r>
          </w:p>
          <w:p w14:paraId="3DC7FA45" w14:textId="3685D8C7" w:rsidR="00AD3B8E" w:rsidRPr="00AD3B8E" w:rsidRDefault="00AD3B8E" w:rsidP="00AD3B8E">
            <w:pPr>
              <w:widowControl/>
              <w:autoSpaceDE/>
              <w:autoSpaceDN/>
              <w:rPr>
                <w:rFonts w:eastAsia="Calibri"/>
              </w:rPr>
            </w:pPr>
            <w:r w:rsidRPr="00AD3B8E">
              <w:rPr>
                <w:rFonts w:eastAsia="Calibri"/>
              </w:rPr>
              <w:t>Osnutek Operativnega programa za oskrbo s pitno vodo ocenjuje potrebna finančna sredstva v višini 621,7 milijona , od česar je 486 milijona  potrebnih za zmanjševanje vodnih izgub v javnih vodovodih in 58,6 milijona  za izgradnjo novih javnih vodovodov.</w:t>
            </w:r>
          </w:p>
          <w:p w14:paraId="0EDB7542" w14:textId="0BCBF020" w:rsidR="00AD3B8E" w:rsidRPr="00AD3B8E" w:rsidRDefault="00AD3B8E" w:rsidP="00641350">
            <w:pPr>
              <w:widowControl/>
              <w:autoSpaceDE/>
              <w:autoSpaceDN/>
              <w:rPr>
                <w:rFonts w:eastAsia="Calibri"/>
              </w:rPr>
            </w:pPr>
            <w:r w:rsidRPr="00AD3B8E">
              <w:rPr>
                <w:rFonts w:eastAsia="Calibri"/>
              </w:rPr>
              <w:t>Prenos Direktive (EU) 2020/2184 v slovenski pravni red je v prist</w:t>
            </w:r>
            <w:r w:rsidR="00641350">
              <w:rPr>
                <w:rFonts w:eastAsia="Calibri"/>
              </w:rPr>
              <w:t>ojnosti Ministrstva za zdravje in se načrtuje do 12. 1. 2023.</w:t>
            </w:r>
          </w:p>
        </w:tc>
      </w:tr>
      <w:tr w:rsidR="00AD3B8E" w:rsidRPr="00AD3B8E" w14:paraId="37A4FFF4" w14:textId="77777777" w:rsidTr="00953B42">
        <w:trPr>
          <w:trHeight w:val="353"/>
        </w:trPr>
        <w:tc>
          <w:tcPr>
            <w:tcW w:w="1538" w:type="dxa"/>
            <w:vMerge/>
          </w:tcPr>
          <w:p w14:paraId="49AEB1D1" w14:textId="77777777" w:rsidR="00AD3B8E" w:rsidRPr="00AD3B8E" w:rsidRDefault="00AD3B8E" w:rsidP="00AD3B8E">
            <w:pPr>
              <w:widowControl/>
              <w:autoSpaceDE/>
              <w:autoSpaceDN/>
              <w:rPr>
                <w:rFonts w:eastAsia="Calibri"/>
              </w:rPr>
            </w:pPr>
          </w:p>
        </w:tc>
        <w:tc>
          <w:tcPr>
            <w:tcW w:w="877" w:type="dxa"/>
            <w:vMerge/>
          </w:tcPr>
          <w:p w14:paraId="4DE887FA" w14:textId="77777777" w:rsidR="00AD3B8E" w:rsidRPr="00AD3B8E" w:rsidRDefault="00AD3B8E" w:rsidP="00AD3B8E">
            <w:pPr>
              <w:widowControl/>
              <w:autoSpaceDE/>
              <w:autoSpaceDN/>
              <w:rPr>
                <w:rFonts w:eastAsia="Calibri"/>
              </w:rPr>
            </w:pPr>
          </w:p>
        </w:tc>
        <w:tc>
          <w:tcPr>
            <w:tcW w:w="1985" w:type="dxa"/>
            <w:vMerge/>
          </w:tcPr>
          <w:p w14:paraId="6CB54E9F" w14:textId="77777777" w:rsidR="00AD3B8E" w:rsidRPr="00AD3B8E" w:rsidRDefault="00AD3B8E" w:rsidP="00AD3B8E">
            <w:pPr>
              <w:widowControl/>
              <w:autoSpaceDE/>
              <w:autoSpaceDN/>
              <w:rPr>
                <w:rFonts w:eastAsia="Calibri"/>
              </w:rPr>
            </w:pPr>
          </w:p>
        </w:tc>
        <w:tc>
          <w:tcPr>
            <w:tcW w:w="1134" w:type="dxa"/>
            <w:vMerge/>
          </w:tcPr>
          <w:p w14:paraId="02960A93" w14:textId="77777777" w:rsidR="00AD3B8E" w:rsidRPr="00AD3B8E" w:rsidRDefault="00AD3B8E" w:rsidP="00AD3B8E">
            <w:pPr>
              <w:widowControl/>
              <w:autoSpaceDE/>
              <w:autoSpaceDN/>
              <w:rPr>
                <w:rFonts w:eastAsia="Calibri"/>
              </w:rPr>
            </w:pPr>
          </w:p>
        </w:tc>
        <w:tc>
          <w:tcPr>
            <w:tcW w:w="1984" w:type="dxa"/>
          </w:tcPr>
          <w:p w14:paraId="51205097" w14:textId="77777777" w:rsidR="00AD3B8E" w:rsidRPr="00AD3B8E" w:rsidRDefault="00AD3B8E" w:rsidP="00AD3B8E">
            <w:pPr>
              <w:widowControl/>
              <w:autoSpaceDE/>
              <w:autoSpaceDN/>
              <w:rPr>
                <w:rFonts w:eastAsia="Calibri"/>
              </w:rPr>
            </w:pPr>
            <w:r w:rsidRPr="00AD3B8E">
              <w:rPr>
                <w:rFonts w:eastAsia="Calibri"/>
              </w:rPr>
              <w:t>3. Oceno potrebnih naložb za obnovitev infrastrukture za odpadne</w:t>
            </w:r>
          </w:p>
          <w:p w14:paraId="5FC08A9F" w14:textId="77777777" w:rsidR="00AD3B8E" w:rsidRPr="00AD3B8E" w:rsidRDefault="00AD3B8E" w:rsidP="00AD3B8E">
            <w:pPr>
              <w:widowControl/>
              <w:autoSpaceDE/>
              <w:autoSpaceDN/>
              <w:rPr>
                <w:rFonts w:eastAsia="Calibri"/>
              </w:rPr>
            </w:pPr>
            <w:r w:rsidRPr="00AD3B8E">
              <w:rPr>
                <w:rFonts w:eastAsia="Calibri"/>
              </w:rPr>
              <w:t>vode in pitno vodo, vključno z omrežji, glede na njihovo starost in</w:t>
            </w:r>
          </w:p>
          <w:p w14:paraId="7892D777" w14:textId="77777777" w:rsidR="00AD3B8E" w:rsidRPr="00AD3B8E" w:rsidRDefault="00AD3B8E" w:rsidP="00AD3B8E">
            <w:pPr>
              <w:widowControl/>
              <w:autoSpaceDE/>
              <w:autoSpaceDN/>
              <w:rPr>
                <w:rFonts w:eastAsia="Calibri"/>
              </w:rPr>
            </w:pPr>
            <w:r w:rsidRPr="00AD3B8E">
              <w:rPr>
                <w:rFonts w:eastAsia="Calibri"/>
              </w:rPr>
              <w:t>amortizacijske načrte.</w:t>
            </w:r>
          </w:p>
        </w:tc>
        <w:tc>
          <w:tcPr>
            <w:tcW w:w="709" w:type="dxa"/>
          </w:tcPr>
          <w:p w14:paraId="3460EB0A"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0525AD63" w14:textId="77777777" w:rsidR="00AD3B8E" w:rsidRPr="00AD3B8E" w:rsidRDefault="00AD3B8E" w:rsidP="00AD3B8E">
            <w:pPr>
              <w:widowControl/>
              <w:autoSpaceDE/>
              <w:autoSpaceDN/>
              <w:rPr>
                <w:rFonts w:eastAsia="Calibri"/>
              </w:rPr>
            </w:pPr>
            <w:r w:rsidRPr="00AD3B8E">
              <w:rPr>
                <w:rFonts w:eastAsia="Calibri"/>
              </w:rPr>
              <w:t xml:space="preserve">Operativni program odvajanja in čiščenja komunalne odpadne vode, dostopen na: </w:t>
            </w:r>
            <w:hyperlink r:id="rId175" w:history="1">
              <w:r w:rsidRPr="00AD3B8E">
                <w:rPr>
                  <w:rFonts w:eastAsia="Calibri"/>
                  <w:color w:val="0563C1"/>
                  <w:u w:val="single"/>
                </w:rPr>
                <w:t>https://www.gov.si/novice/2020-09-17-odlocitve-32-redne-seje-vlade-republike-slovenije-s-podrocja-ministrstva-za-okolje-in-prostor</w:t>
              </w:r>
            </w:hyperlink>
          </w:p>
          <w:p w14:paraId="11795EC6" w14:textId="77777777" w:rsidR="00AD3B8E" w:rsidRPr="00AD3B8E" w:rsidRDefault="00AD3B8E" w:rsidP="00AD3B8E">
            <w:pPr>
              <w:widowControl/>
              <w:autoSpaceDE/>
              <w:autoSpaceDN/>
              <w:rPr>
                <w:rFonts w:eastAsia="Calibri"/>
              </w:rPr>
            </w:pPr>
            <w:r w:rsidRPr="00AD3B8E">
              <w:rPr>
                <w:rFonts w:eastAsia="Calibri"/>
              </w:rPr>
              <w:t xml:space="preserve">Osnutek  Operativnega programa oskrbe s pitno vodo za obdobje od 2022 do 2027  je dostopen na: </w:t>
            </w:r>
            <w:hyperlink r:id="rId176" w:history="1">
              <w:r w:rsidRPr="00AD3B8E">
                <w:rPr>
                  <w:rFonts w:eastAsia="Calibri"/>
                  <w:color w:val="0563C1"/>
                  <w:u w:val="single"/>
                </w:rPr>
                <w:t>https://www.gov.si/zbirke/javne-objave/osnutek-operativnega-programa-oskrbe-s-pitno-vodo-za-obdobje-od-2022-do-2027/</w:t>
              </w:r>
            </w:hyperlink>
            <w:r w:rsidRPr="00AD3B8E">
              <w:rPr>
                <w:rFonts w:eastAsia="Calibri"/>
              </w:rPr>
              <w:t>. Načrtujemo, da bo program sprejet v začetku leta 2022.</w:t>
            </w:r>
          </w:p>
        </w:tc>
        <w:tc>
          <w:tcPr>
            <w:tcW w:w="3402" w:type="dxa"/>
          </w:tcPr>
          <w:p w14:paraId="7835810E" w14:textId="77777777" w:rsidR="00AD3B8E" w:rsidRPr="00AD3B8E" w:rsidRDefault="00AD3B8E" w:rsidP="00AD3B8E">
            <w:pPr>
              <w:widowControl/>
              <w:autoSpaceDE/>
              <w:autoSpaceDN/>
              <w:rPr>
                <w:rFonts w:eastAsia="Calibri"/>
              </w:rPr>
            </w:pPr>
            <w:r w:rsidRPr="00AD3B8E">
              <w:rPr>
                <w:rFonts w:eastAsia="Calibri"/>
              </w:rPr>
              <w:lastRenderedPageBreak/>
              <w:t>Operativni program odvajanja in čiščenja komunalne odpadne vode in osnutek Operativnega programa oskrbe s pitno vodo vsebujeta oceno dolžin kanalizacijskega in vodovodnega omrežja, ki jih je potrebno obnoviti po koncu amortizacijske dobe.</w:t>
            </w:r>
          </w:p>
        </w:tc>
      </w:tr>
      <w:tr w:rsidR="00AD3B8E" w:rsidRPr="00AD3B8E" w14:paraId="005263D9" w14:textId="77777777" w:rsidTr="00953B42">
        <w:trPr>
          <w:trHeight w:val="353"/>
        </w:trPr>
        <w:tc>
          <w:tcPr>
            <w:tcW w:w="1538" w:type="dxa"/>
            <w:vMerge/>
          </w:tcPr>
          <w:p w14:paraId="4FFC15DF" w14:textId="77777777" w:rsidR="00AD3B8E" w:rsidRPr="00AD3B8E" w:rsidRDefault="00AD3B8E" w:rsidP="00AD3B8E">
            <w:pPr>
              <w:widowControl/>
              <w:autoSpaceDE/>
              <w:autoSpaceDN/>
              <w:rPr>
                <w:rFonts w:eastAsia="Calibri"/>
              </w:rPr>
            </w:pPr>
          </w:p>
        </w:tc>
        <w:tc>
          <w:tcPr>
            <w:tcW w:w="877" w:type="dxa"/>
            <w:vMerge/>
          </w:tcPr>
          <w:p w14:paraId="14DFEAE0" w14:textId="77777777" w:rsidR="00AD3B8E" w:rsidRPr="00AD3B8E" w:rsidRDefault="00AD3B8E" w:rsidP="00AD3B8E">
            <w:pPr>
              <w:widowControl/>
              <w:autoSpaceDE/>
              <w:autoSpaceDN/>
              <w:rPr>
                <w:rFonts w:eastAsia="Calibri"/>
              </w:rPr>
            </w:pPr>
          </w:p>
        </w:tc>
        <w:tc>
          <w:tcPr>
            <w:tcW w:w="1985" w:type="dxa"/>
            <w:vMerge/>
          </w:tcPr>
          <w:p w14:paraId="6D424533" w14:textId="77777777" w:rsidR="00AD3B8E" w:rsidRPr="00AD3B8E" w:rsidRDefault="00AD3B8E" w:rsidP="00AD3B8E">
            <w:pPr>
              <w:widowControl/>
              <w:autoSpaceDE/>
              <w:autoSpaceDN/>
              <w:rPr>
                <w:rFonts w:eastAsia="Calibri"/>
              </w:rPr>
            </w:pPr>
          </w:p>
        </w:tc>
        <w:tc>
          <w:tcPr>
            <w:tcW w:w="1134" w:type="dxa"/>
            <w:vMerge/>
          </w:tcPr>
          <w:p w14:paraId="2265ADB7" w14:textId="77777777" w:rsidR="00AD3B8E" w:rsidRPr="00AD3B8E" w:rsidRDefault="00AD3B8E" w:rsidP="00AD3B8E">
            <w:pPr>
              <w:widowControl/>
              <w:autoSpaceDE/>
              <w:autoSpaceDN/>
              <w:rPr>
                <w:rFonts w:eastAsia="Calibri"/>
              </w:rPr>
            </w:pPr>
          </w:p>
        </w:tc>
        <w:tc>
          <w:tcPr>
            <w:tcW w:w="1984" w:type="dxa"/>
          </w:tcPr>
          <w:p w14:paraId="31C60672" w14:textId="77777777" w:rsidR="00AD3B8E" w:rsidRPr="00AD3B8E" w:rsidRDefault="00AD3B8E" w:rsidP="00AD3B8E">
            <w:pPr>
              <w:widowControl/>
              <w:autoSpaceDE/>
              <w:autoSpaceDN/>
              <w:rPr>
                <w:rFonts w:eastAsia="Calibri"/>
              </w:rPr>
            </w:pPr>
            <w:r w:rsidRPr="00AD3B8E">
              <w:rPr>
                <w:rFonts w:eastAsia="Calibri"/>
              </w:rPr>
              <w:t>4. Navedbo morebitnih virov javnega financiranja, kadar so ti potrebni za dopolnitev uporabnin.</w:t>
            </w:r>
          </w:p>
        </w:tc>
        <w:tc>
          <w:tcPr>
            <w:tcW w:w="709" w:type="dxa"/>
          </w:tcPr>
          <w:p w14:paraId="14F20966"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245F5A8F" w14:textId="77777777" w:rsidR="00AD3B8E" w:rsidRPr="00AD3B8E" w:rsidRDefault="00AD3B8E" w:rsidP="00AD3B8E">
            <w:pPr>
              <w:widowControl/>
              <w:autoSpaceDE/>
              <w:autoSpaceDN/>
              <w:rPr>
                <w:rFonts w:eastAsia="Calibri"/>
              </w:rPr>
            </w:pPr>
            <w:r w:rsidRPr="00AD3B8E">
              <w:rPr>
                <w:rFonts w:eastAsia="Calibri"/>
              </w:rPr>
              <w:t xml:space="preserve">Operativni program odvajanja in čiščenja komunalne odpadne vode, dostopen na: </w:t>
            </w:r>
            <w:hyperlink r:id="rId177" w:history="1">
              <w:r w:rsidRPr="00AD3B8E">
                <w:rPr>
                  <w:rFonts w:eastAsia="Calibri"/>
                  <w:color w:val="0563C1"/>
                  <w:u w:val="single"/>
                </w:rPr>
                <w:t>https://www.gov.si/novice/2020-09-17-odlocitve-32-redne-seje-vlade-republike-slovenije-s-podrocja-ministrstva-za-okolje-in-prostor</w:t>
              </w:r>
            </w:hyperlink>
          </w:p>
          <w:p w14:paraId="7921E4E1" w14:textId="77777777" w:rsidR="00AD3B8E" w:rsidRPr="00AD3B8E" w:rsidRDefault="00AD3B8E" w:rsidP="00AD3B8E">
            <w:pPr>
              <w:widowControl/>
              <w:autoSpaceDE/>
              <w:autoSpaceDN/>
              <w:rPr>
                <w:rFonts w:eastAsia="Calibri"/>
              </w:rPr>
            </w:pPr>
            <w:r w:rsidRPr="00AD3B8E">
              <w:rPr>
                <w:rFonts w:eastAsia="Calibri"/>
              </w:rPr>
              <w:t xml:space="preserve">Osnutek  Operativnega programa oskrbe s pitno vodo za obdobje od 2022 do 2027  je dostopen na: </w:t>
            </w:r>
            <w:hyperlink r:id="rId178" w:history="1">
              <w:r w:rsidRPr="00AD3B8E">
                <w:rPr>
                  <w:rFonts w:eastAsia="Calibri"/>
                  <w:color w:val="0563C1"/>
                  <w:u w:val="single"/>
                </w:rPr>
                <w:t>https://www.gov.si/zbirke/javne-objave/osnutek-operativnega-programa-oskrbe-s-pitno-vodo-za-</w:t>
              </w:r>
              <w:r w:rsidRPr="00AD3B8E">
                <w:rPr>
                  <w:rFonts w:eastAsia="Calibri"/>
                  <w:color w:val="0563C1"/>
                  <w:u w:val="single"/>
                </w:rPr>
                <w:lastRenderedPageBreak/>
                <w:t>obdobje-od-2022-do-2027/</w:t>
              </w:r>
            </w:hyperlink>
            <w:r w:rsidRPr="00AD3B8E">
              <w:rPr>
                <w:rFonts w:eastAsia="Calibri"/>
              </w:rPr>
              <w:t>. Načrtujemo, da bo program sprejet v začetku leta 2022.</w:t>
            </w:r>
          </w:p>
        </w:tc>
        <w:tc>
          <w:tcPr>
            <w:tcW w:w="3402" w:type="dxa"/>
          </w:tcPr>
          <w:p w14:paraId="24569023" w14:textId="77777777" w:rsidR="00AD3B8E" w:rsidRPr="00AD3B8E" w:rsidRDefault="00AD3B8E" w:rsidP="00AD3B8E">
            <w:pPr>
              <w:widowControl/>
              <w:autoSpaceDE/>
              <w:autoSpaceDN/>
              <w:rPr>
                <w:rFonts w:eastAsia="Calibri"/>
              </w:rPr>
            </w:pPr>
            <w:r w:rsidRPr="00AD3B8E">
              <w:rPr>
                <w:rFonts w:eastAsia="Calibri"/>
              </w:rPr>
              <w:lastRenderedPageBreak/>
              <w:t xml:space="preserve">Operativni program odvajanja in čiščenja komunalne odpadne vode pri načrtovanih investicijah vsebuje vse potencialne vire financiranja (EU sredstva, nacionalna sredstva, občinska sredstva). </w:t>
            </w:r>
          </w:p>
          <w:p w14:paraId="27E4670F" w14:textId="47DA2DB9" w:rsidR="00AD3B8E" w:rsidRPr="00AD3B8E" w:rsidRDefault="00AD3B8E" w:rsidP="00AD3B8E">
            <w:pPr>
              <w:widowControl/>
              <w:autoSpaceDE/>
              <w:autoSpaceDN/>
              <w:rPr>
                <w:rFonts w:eastAsia="Calibri"/>
              </w:rPr>
            </w:pPr>
            <w:r w:rsidRPr="00AD3B8E">
              <w:rPr>
                <w:rFonts w:eastAsia="Calibri"/>
              </w:rPr>
              <w:t>Osnutek Operativnega programa oskrbe s pitno vodo vsebuje vse potencialne vire financiranja (EU sredstva, nacionalna sredstva, občinska sredstva). Osnutek Operativnega programa oskrbe s pitno vodo ocenjuje, da je za investicije v obnovo vodovodnih sistemov, glede na njihovo starost in amortizacijsko dobo potrebnih 456 mio .</w:t>
            </w:r>
          </w:p>
        </w:tc>
      </w:tr>
      <w:tr w:rsidR="00AD3B8E" w:rsidRPr="00AD3B8E" w14:paraId="2373164F" w14:textId="77777777" w:rsidTr="00953B42">
        <w:trPr>
          <w:trHeight w:val="353"/>
        </w:trPr>
        <w:tc>
          <w:tcPr>
            <w:tcW w:w="1538" w:type="dxa"/>
            <w:vMerge w:val="restart"/>
          </w:tcPr>
          <w:p w14:paraId="73CD348D" w14:textId="77777777" w:rsidR="00AD3B8E" w:rsidRPr="00AD3B8E" w:rsidRDefault="00AD3B8E" w:rsidP="00AD3B8E">
            <w:pPr>
              <w:widowControl/>
              <w:autoSpaceDE/>
              <w:autoSpaceDN/>
              <w:rPr>
                <w:rFonts w:eastAsia="Calibri"/>
              </w:rPr>
            </w:pPr>
            <w:r w:rsidRPr="00AD3B8E">
              <w:rPr>
                <w:rFonts w:eastAsia="Calibri"/>
              </w:rPr>
              <w:lastRenderedPageBreak/>
              <w:t>2.6 Posodobljeno</w:t>
            </w:r>
          </w:p>
          <w:p w14:paraId="2265F252" w14:textId="77777777" w:rsidR="00AD3B8E" w:rsidRPr="00AD3B8E" w:rsidRDefault="00AD3B8E" w:rsidP="00AD3B8E">
            <w:pPr>
              <w:widowControl/>
              <w:autoSpaceDE/>
              <w:autoSpaceDN/>
              <w:rPr>
                <w:rFonts w:eastAsia="Calibri"/>
              </w:rPr>
            </w:pPr>
            <w:r w:rsidRPr="00AD3B8E">
              <w:rPr>
                <w:rFonts w:eastAsia="Calibri"/>
              </w:rPr>
              <w:t>načrtovanje ravnanja</w:t>
            </w:r>
          </w:p>
          <w:p w14:paraId="3C0E07A2" w14:textId="77777777" w:rsidR="00AD3B8E" w:rsidRPr="00AD3B8E" w:rsidRDefault="00AD3B8E" w:rsidP="00AD3B8E">
            <w:pPr>
              <w:widowControl/>
              <w:autoSpaceDE/>
              <w:autoSpaceDN/>
              <w:rPr>
                <w:rFonts w:eastAsia="Calibri"/>
              </w:rPr>
            </w:pPr>
            <w:r w:rsidRPr="00AD3B8E">
              <w:rPr>
                <w:rFonts w:eastAsia="Calibri"/>
              </w:rPr>
              <w:t>z odpadki</w:t>
            </w:r>
          </w:p>
        </w:tc>
        <w:tc>
          <w:tcPr>
            <w:tcW w:w="877" w:type="dxa"/>
            <w:vMerge w:val="restart"/>
          </w:tcPr>
          <w:p w14:paraId="0147B583" w14:textId="77777777" w:rsidR="00AD3B8E" w:rsidRPr="00AD3B8E" w:rsidRDefault="00AD3B8E" w:rsidP="00AD3B8E">
            <w:pPr>
              <w:widowControl/>
              <w:autoSpaceDE/>
              <w:autoSpaceDN/>
              <w:rPr>
                <w:rFonts w:eastAsia="Calibri"/>
              </w:rPr>
            </w:pPr>
            <w:r w:rsidRPr="00AD3B8E">
              <w:rPr>
                <w:rFonts w:eastAsia="Calibri"/>
              </w:rPr>
              <w:t>ESRR in KS</w:t>
            </w:r>
          </w:p>
        </w:tc>
        <w:tc>
          <w:tcPr>
            <w:tcW w:w="1985" w:type="dxa"/>
            <w:vMerge w:val="restart"/>
          </w:tcPr>
          <w:p w14:paraId="370B0608" w14:textId="77777777" w:rsidR="00AD3B8E" w:rsidRPr="00AD3B8E" w:rsidRDefault="00AD3B8E" w:rsidP="00AD3B8E">
            <w:pPr>
              <w:widowControl/>
              <w:autoSpaceDE/>
              <w:autoSpaceDN/>
              <w:rPr>
                <w:rFonts w:eastAsia="Calibri"/>
              </w:rPr>
            </w:pPr>
            <w:r w:rsidRPr="00AD3B8E">
              <w:rPr>
                <w:rFonts w:eastAsia="Calibri"/>
              </w:rPr>
              <w:t>3.6: Spodbujanje prehoda na krožno</w:t>
            </w:r>
          </w:p>
          <w:p w14:paraId="3CF33786" w14:textId="77777777" w:rsidR="00AD3B8E" w:rsidRPr="00AD3B8E" w:rsidRDefault="00AD3B8E" w:rsidP="00AD3B8E">
            <w:pPr>
              <w:widowControl/>
              <w:autoSpaceDE/>
              <w:autoSpaceDN/>
              <w:rPr>
                <w:rFonts w:eastAsia="Calibri"/>
              </w:rPr>
            </w:pPr>
            <w:r w:rsidRPr="00AD3B8E">
              <w:rPr>
                <w:rFonts w:eastAsia="Calibri"/>
              </w:rPr>
              <w:t>gospodarstvo, gospodarno z viri</w:t>
            </w:r>
          </w:p>
        </w:tc>
        <w:tc>
          <w:tcPr>
            <w:tcW w:w="1134" w:type="dxa"/>
            <w:vMerge w:val="restart"/>
          </w:tcPr>
          <w:p w14:paraId="59A5F415" w14:textId="77777777" w:rsidR="00AD3B8E" w:rsidRPr="00AD3B8E" w:rsidRDefault="00AD3B8E" w:rsidP="00AD3B8E">
            <w:pPr>
              <w:widowControl/>
              <w:autoSpaceDE/>
              <w:autoSpaceDN/>
              <w:rPr>
                <w:rFonts w:eastAsia="Calibri"/>
              </w:rPr>
            </w:pPr>
            <w:r w:rsidRPr="00AD3B8E">
              <w:rPr>
                <w:rFonts w:eastAsia="Calibri"/>
              </w:rPr>
              <w:t>Ne</w:t>
            </w:r>
          </w:p>
        </w:tc>
        <w:tc>
          <w:tcPr>
            <w:tcW w:w="8362" w:type="dxa"/>
            <w:gridSpan w:val="4"/>
            <w:shd w:val="clear" w:color="auto" w:fill="92D050"/>
          </w:tcPr>
          <w:p w14:paraId="4E91B2C1" w14:textId="77777777" w:rsidR="00AD3B8E" w:rsidRPr="00AD3B8E" w:rsidRDefault="00AD3B8E" w:rsidP="00AD3B8E">
            <w:pPr>
              <w:widowControl/>
              <w:shd w:val="clear" w:color="auto" w:fill="92D050"/>
              <w:autoSpaceDE/>
              <w:autoSpaceDN/>
              <w:jc w:val="center"/>
              <w:rPr>
                <w:rFonts w:eastAsia="Calibri"/>
              </w:rPr>
            </w:pPr>
            <w:r w:rsidRPr="00AD3B8E">
              <w:rPr>
                <w:rFonts w:eastAsia="Calibri"/>
              </w:rPr>
              <w:t>Obstaja eden ali več načrtov ravnanja z odpadki iz člena 28</w:t>
            </w:r>
          </w:p>
          <w:p w14:paraId="468369E2" w14:textId="77777777" w:rsidR="00AD3B8E" w:rsidRPr="00AD3B8E" w:rsidRDefault="00AD3B8E" w:rsidP="00AD3B8E">
            <w:pPr>
              <w:widowControl/>
              <w:shd w:val="clear" w:color="auto" w:fill="92D050"/>
              <w:autoSpaceDE/>
              <w:autoSpaceDN/>
              <w:jc w:val="center"/>
              <w:rPr>
                <w:rFonts w:eastAsia="Calibri"/>
              </w:rPr>
            </w:pPr>
            <w:r w:rsidRPr="00AD3B8E">
              <w:rPr>
                <w:rFonts w:eastAsia="Calibri"/>
              </w:rPr>
              <w:t>Direktive 2008/98/ES Evropskega parlamenta in Sveta, ki zajemajo</w:t>
            </w:r>
          </w:p>
          <w:p w14:paraId="3A81DFCA" w14:textId="77777777" w:rsidR="00AD3B8E" w:rsidRPr="00AD3B8E" w:rsidRDefault="00AD3B8E" w:rsidP="00AD3B8E">
            <w:pPr>
              <w:widowControl/>
              <w:shd w:val="clear" w:color="auto" w:fill="92D050"/>
              <w:autoSpaceDE/>
              <w:autoSpaceDN/>
              <w:jc w:val="center"/>
              <w:rPr>
                <w:rFonts w:eastAsia="Calibri"/>
              </w:rPr>
            </w:pPr>
            <w:r w:rsidRPr="00AD3B8E">
              <w:rPr>
                <w:rFonts w:eastAsia="Calibri"/>
              </w:rPr>
              <w:t>celotno ozemlje države članice in vključujejo:</w:t>
            </w:r>
          </w:p>
        </w:tc>
      </w:tr>
      <w:tr w:rsidR="00AD3B8E" w:rsidRPr="00AD3B8E" w14:paraId="0F35D471" w14:textId="77777777" w:rsidTr="00953B42">
        <w:trPr>
          <w:trHeight w:val="353"/>
        </w:trPr>
        <w:tc>
          <w:tcPr>
            <w:tcW w:w="1538" w:type="dxa"/>
            <w:vMerge/>
          </w:tcPr>
          <w:p w14:paraId="112BAAF2" w14:textId="77777777" w:rsidR="00AD3B8E" w:rsidRPr="00AD3B8E" w:rsidRDefault="00AD3B8E" w:rsidP="00AD3B8E">
            <w:pPr>
              <w:widowControl/>
              <w:autoSpaceDE/>
              <w:autoSpaceDN/>
              <w:rPr>
                <w:rFonts w:eastAsia="Calibri"/>
              </w:rPr>
            </w:pPr>
          </w:p>
        </w:tc>
        <w:tc>
          <w:tcPr>
            <w:tcW w:w="877" w:type="dxa"/>
            <w:vMerge/>
          </w:tcPr>
          <w:p w14:paraId="5349BC03" w14:textId="77777777" w:rsidR="00AD3B8E" w:rsidRPr="00AD3B8E" w:rsidRDefault="00AD3B8E" w:rsidP="00AD3B8E">
            <w:pPr>
              <w:widowControl/>
              <w:autoSpaceDE/>
              <w:autoSpaceDN/>
              <w:rPr>
                <w:rFonts w:eastAsia="Calibri"/>
              </w:rPr>
            </w:pPr>
          </w:p>
        </w:tc>
        <w:tc>
          <w:tcPr>
            <w:tcW w:w="1985" w:type="dxa"/>
            <w:vMerge/>
          </w:tcPr>
          <w:p w14:paraId="4EBE9E79" w14:textId="77777777" w:rsidR="00AD3B8E" w:rsidRPr="00AD3B8E" w:rsidRDefault="00AD3B8E" w:rsidP="00AD3B8E">
            <w:pPr>
              <w:widowControl/>
              <w:autoSpaceDE/>
              <w:autoSpaceDN/>
              <w:rPr>
                <w:rFonts w:eastAsia="Calibri"/>
              </w:rPr>
            </w:pPr>
          </w:p>
        </w:tc>
        <w:tc>
          <w:tcPr>
            <w:tcW w:w="1134" w:type="dxa"/>
            <w:vMerge/>
          </w:tcPr>
          <w:p w14:paraId="01D26A91" w14:textId="77777777" w:rsidR="00AD3B8E" w:rsidRPr="00AD3B8E" w:rsidRDefault="00AD3B8E" w:rsidP="00AD3B8E">
            <w:pPr>
              <w:widowControl/>
              <w:autoSpaceDE/>
              <w:autoSpaceDN/>
              <w:rPr>
                <w:rFonts w:eastAsia="Calibri"/>
              </w:rPr>
            </w:pPr>
          </w:p>
        </w:tc>
        <w:tc>
          <w:tcPr>
            <w:tcW w:w="1984" w:type="dxa"/>
          </w:tcPr>
          <w:p w14:paraId="004EF1A8" w14:textId="77777777" w:rsidR="00AD3B8E" w:rsidRPr="00AD3B8E" w:rsidRDefault="00AD3B8E" w:rsidP="00AD3B8E">
            <w:pPr>
              <w:widowControl/>
              <w:autoSpaceDE/>
              <w:autoSpaceDN/>
              <w:rPr>
                <w:rFonts w:eastAsia="Calibri"/>
              </w:rPr>
            </w:pPr>
            <w:r w:rsidRPr="00AD3B8E">
              <w:rPr>
                <w:rFonts w:eastAsia="Calibri"/>
              </w:rPr>
              <w:t>1. Analizo trenutnega stanja pri ravnanju z odpadki v zadevni</w:t>
            </w:r>
          </w:p>
          <w:p w14:paraId="6F995741" w14:textId="77777777" w:rsidR="00AD3B8E" w:rsidRPr="00AD3B8E" w:rsidRDefault="00AD3B8E" w:rsidP="00AD3B8E">
            <w:pPr>
              <w:widowControl/>
              <w:autoSpaceDE/>
              <w:autoSpaceDN/>
              <w:rPr>
                <w:rFonts w:eastAsia="Calibri"/>
              </w:rPr>
            </w:pPr>
            <w:r w:rsidRPr="00AD3B8E">
              <w:rPr>
                <w:rFonts w:eastAsia="Calibri"/>
              </w:rPr>
              <w:t>geografski entiteti, vključno z vrsto, količino in izvorom</w:t>
            </w:r>
          </w:p>
          <w:p w14:paraId="68B5434E" w14:textId="77777777" w:rsidR="00AD3B8E" w:rsidRPr="00AD3B8E" w:rsidRDefault="00AD3B8E" w:rsidP="00AD3B8E">
            <w:pPr>
              <w:widowControl/>
              <w:autoSpaceDE/>
              <w:autoSpaceDN/>
              <w:rPr>
                <w:rFonts w:eastAsia="Calibri"/>
              </w:rPr>
            </w:pPr>
            <w:r w:rsidRPr="00AD3B8E">
              <w:rPr>
                <w:rFonts w:eastAsia="Calibri"/>
              </w:rPr>
              <w:t>proizvedenih odpadkov, ter oceno njihovega nadaljnjega razvoja ob upoštevanju pričakovanih učinkov ukrepov programov</w:t>
            </w:r>
          </w:p>
          <w:p w14:paraId="0CE3EA2B" w14:textId="77777777" w:rsidR="00AD3B8E" w:rsidRPr="00AD3B8E" w:rsidRDefault="00AD3B8E" w:rsidP="00AD3B8E">
            <w:pPr>
              <w:widowControl/>
              <w:autoSpaceDE/>
              <w:autoSpaceDN/>
              <w:rPr>
                <w:rFonts w:eastAsia="Calibri"/>
              </w:rPr>
            </w:pPr>
            <w:r w:rsidRPr="00AD3B8E">
              <w:rPr>
                <w:rFonts w:eastAsia="Calibri"/>
              </w:rPr>
              <w:t>preprečevanja nastajanja odpadkov, pripravljenih v skladu s členom 29 Direktive 2008/98/ES.</w:t>
            </w:r>
          </w:p>
        </w:tc>
        <w:tc>
          <w:tcPr>
            <w:tcW w:w="709" w:type="dxa"/>
          </w:tcPr>
          <w:p w14:paraId="44933516" w14:textId="487035FA" w:rsidR="00AD3B8E" w:rsidRPr="00AD3B8E" w:rsidRDefault="008A6EA4" w:rsidP="008A6EA4">
            <w:pPr>
              <w:widowControl/>
              <w:autoSpaceDE/>
              <w:autoSpaceDN/>
              <w:rPr>
                <w:rFonts w:eastAsia="Calibri"/>
              </w:rPr>
            </w:pPr>
            <w:r>
              <w:rPr>
                <w:rFonts w:eastAsia="Calibri"/>
              </w:rPr>
              <w:t>Ne</w:t>
            </w:r>
          </w:p>
        </w:tc>
        <w:tc>
          <w:tcPr>
            <w:tcW w:w="2267" w:type="dxa"/>
          </w:tcPr>
          <w:p w14:paraId="5E6861CF" w14:textId="77777777" w:rsidR="00AD3B8E" w:rsidRPr="00AD3B8E" w:rsidRDefault="00AD3B8E" w:rsidP="00AD3B8E">
            <w:pPr>
              <w:widowControl/>
              <w:autoSpaceDE/>
              <w:autoSpaceDN/>
              <w:rPr>
                <w:rFonts w:eastAsia="Calibri"/>
              </w:rPr>
            </w:pPr>
            <w:r w:rsidRPr="00AD3B8E">
              <w:rPr>
                <w:rFonts w:eastAsia="Calibri"/>
              </w:rPr>
              <w:t xml:space="preserve">Program ravnanja z odpadki in programa preprečevanja odpadkov Republike Slovenije je v fazi priprave. Osnutek dokumenta je dostopen na: </w:t>
            </w:r>
            <w:hyperlink r:id="rId179" w:history="1">
              <w:r w:rsidRPr="00AD3B8E">
                <w:rPr>
                  <w:rFonts w:eastAsia="Calibri"/>
                  <w:color w:val="0563C1"/>
                  <w:u w:val="single"/>
                </w:rPr>
                <w:t>https://www.gov.si/zbirke/javne-objave/osnutek-programa-ravnanja-z-odpadki-in-programa-preprecevanja-odpadkov-republike-slovenije/</w:t>
              </w:r>
            </w:hyperlink>
            <w:r w:rsidRPr="00AD3B8E">
              <w:rPr>
                <w:rFonts w:eastAsia="Calibri"/>
              </w:rPr>
              <w:t>. Načrtujemo, da bo program sprejet v prvi polovici leta 2022. Program je v postopku medresorskega usklajevanja.</w:t>
            </w:r>
          </w:p>
        </w:tc>
        <w:tc>
          <w:tcPr>
            <w:tcW w:w="3402" w:type="dxa"/>
          </w:tcPr>
          <w:p w14:paraId="657D33B7" w14:textId="77777777" w:rsidR="00AD3B8E" w:rsidRPr="00AD3B8E" w:rsidRDefault="00AD3B8E" w:rsidP="00AD3B8E">
            <w:pPr>
              <w:widowControl/>
              <w:autoSpaceDE/>
              <w:autoSpaceDN/>
              <w:rPr>
                <w:rFonts w:eastAsia="Calibri"/>
              </w:rPr>
            </w:pPr>
            <w:r w:rsidRPr="00AD3B8E">
              <w:rPr>
                <w:rFonts w:eastAsia="Calibri"/>
              </w:rPr>
              <w:t>Osnutek Programa ravnanja z odpadki in programa preprečevanja odpadkov Republike Slovenije, ki je bil predložen v presojo JASPERS vsebuje analizo sestave mešanih komunalnih odpadkov, na podlagi katere je bila pripravljena nacionalna ocena sestave komunalnih odpadkov in recikliranja pri primarni kategoriji.</w:t>
            </w:r>
          </w:p>
        </w:tc>
      </w:tr>
      <w:tr w:rsidR="00AD3B8E" w:rsidRPr="00AD3B8E" w14:paraId="0FA3106F" w14:textId="77777777" w:rsidTr="00953B42">
        <w:trPr>
          <w:trHeight w:val="353"/>
        </w:trPr>
        <w:tc>
          <w:tcPr>
            <w:tcW w:w="1538" w:type="dxa"/>
            <w:vMerge/>
          </w:tcPr>
          <w:p w14:paraId="1F23A82D" w14:textId="77777777" w:rsidR="00AD3B8E" w:rsidRPr="00AD3B8E" w:rsidRDefault="00AD3B8E" w:rsidP="00AD3B8E">
            <w:pPr>
              <w:widowControl/>
              <w:autoSpaceDE/>
              <w:autoSpaceDN/>
              <w:rPr>
                <w:rFonts w:eastAsia="Calibri"/>
              </w:rPr>
            </w:pPr>
          </w:p>
        </w:tc>
        <w:tc>
          <w:tcPr>
            <w:tcW w:w="877" w:type="dxa"/>
            <w:vMerge/>
          </w:tcPr>
          <w:p w14:paraId="35F797DF" w14:textId="77777777" w:rsidR="00AD3B8E" w:rsidRPr="00AD3B8E" w:rsidRDefault="00AD3B8E" w:rsidP="00AD3B8E">
            <w:pPr>
              <w:widowControl/>
              <w:autoSpaceDE/>
              <w:autoSpaceDN/>
              <w:rPr>
                <w:rFonts w:eastAsia="Calibri"/>
              </w:rPr>
            </w:pPr>
          </w:p>
        </w:tc>
        <w:tc>
          <w:tcPr>
            <w:tcW w:w="1985" w:type="dxa"/>
            <w:vMerge/>
          </w:tcPr>
          <w:p w14:paraId="768A1176" w14:textId="77777777" w:rsidR="00AD3B8E" w:rsidRPr="00AD3B8E" w:rsidRDefault="00AD3B8E" w:rsidP="00AD3B8E">
            <w:pPr>
              <w:widowControl/>
              <w:autoSpaceDE/>
              <w:autoSpaceDN/>
              <w:rPr>
                <w:rFonts w:eastAsia="Calibri"/>
              </w:rPr>
            </w:pPr>
          </w:p>
        </w:tc>
        <w:tc>
          <w:tcPr>
            <w:tcW w:w="1134" w:type="dxa"/>
            <w:vMerge/>
          </w:tcPr>
          <w:p w14:paraId="29CCD8B3" w14:textId="77777777" w:rsidR="00AD3B8E" w:rsidRPr="00AD3B8E" w:rsidRDefault="00AD3B8E" w:rsidP="00AD3B8E">
            <w:pPr>
              <w:widowControl/>
              <w:autoSpaceDE/>
              <w:autoSpaceDN/>
              <w:rPr>
                <w:rFonts w:eastAsia="Calibri"/>
              </w:rPr>
            </w:pPr>
          </w:p>
        </w:tc>
        <w:tc>
          <w:tcPr>
            <w:tcW w:w="1984" w:type="dxa"/>
          </w:tcPr>
          <w:p w14:paraId="32A2162E" w14:textId="77777777" w:rsidR="00AD3B8E" w:rsidRPr="00AD3B8E" w:rsidRDefault="00AD3B8E" w:rsidP="00AD3B8E">
            <w:pPr>
              <w:widowControl/>
              <w:autoSpaceDE/>
              <w:autoSpaceDN/>
              <w:rPr>
                <w:rFonts w:eastAsia="Calibri"/>
              </w:rPr>
            </w:pPr>
            <w:r w:rsidRPr="00AD3B8E">
              <w:rPr>
                <w:rFonts w:eastAsia="Calibri"/>
              </w:rPr>
              <w:t xml:space="preserve">2. Oceno obstoječih sistemov zbiranja </w:t>
            </w:r>
            <w:r w:rsidRPr="00AD3B8E">
              <w:rPr>
                <w:rFonts w:eastAsia="Calibri"/>
              </w:rPr>
              <w:lastRenderedPageBreak/>
              <w:t>odpadkov, vključno z</w:t>
            </w:r>
          </w:p>
          <w:p w14:paraId="0F39C3AC" w14:textId="77777777" w:rsidR="00AD3B8E" w:rsidRPr="00AD3B8E" w:rsidRDefault="00AD3B8E" w:rsidP="00AD3B8E">
            <w:pPr>
              <w:widowControl/>
              <w:autoSpaceDE/>
              <w:autoSpaceDN/>
              <w:rPr>
                <w:rFonts w:eastAsia="Calibri"/>
              </w:rPr>
            </w:pPr>
            <w:r w:rsidRPr="00AD3B8E">
              <w:rPr>
                <w:rFonts w:eastAsia="Calibri"/>
              </w:rPr>
              <w:t>materialno in ozemeljsko pokritostjo ločenega zbiranja odpadkov</w:t>
            </w:r>
          </w:p>
          <w:p w14:paraId="3614529C" w14:textId="77777777" w:rsidR="00AD3B8E" w:rsidRPr="00AD3B8E" w:rsidRDefault="00AD3B8E" w:rsidP="00AD3B8E">
            <w:pPr>
              <w:widowControl/>
              <w:autoSpaceDE/>
              <w:autoSpaceDN/>
              <w:rPr>
                <w:rFonts w:eastAsia="Calibri"/>
              </w:rPr>
            </w:pPr>
            <w:r w:rsidRPr="00AD3B8E">
              <w:rPr>
                <w:rFonts w:eastAsia="Calibri"/>
              </w:rPr>
              <w:t>in ukrepi za izboljšanje njegovega delovanja, ter potrebo po novih</w:t>
            </w:r>
          </w:p>
          <w:p w14:paraId="44B1FC32" w14:textId="77777777" w:rsidR="00AD3B8E" w:rsidRPr="00AD3B8E" w:rsidRDefault="00AD3B8E" w:rsidP="00AD3B8E">
            <w:pPr>
              <w:widowControl/>
              <w:autoSpaceDE/>
              <w:autoSpaceDN/>
              <w:rPr>
                <w:rFonts w:eastAsia="Calibri"/>
              </w:rPr>
            </w:pPr>
            <w:r w:rsidRPr="00AD3B8E">
              <w:rPr>
                <w:rFonts w:eastAsia="Calibri"/>
              </w:rPr>
              <w:t>sistemih zbiranja.</w:t>
            </w:r>
          </w:p>
        </w:tc>
        <w:tc>
          <w:tcPr>
            <w:tcW w:w="709" w:type="dxa"/>
          </w:tcPr>
          <w:p w14:paraId="7B24D59D" w14:textId="21F835A4" w:rsidR="00AD3B8E" w:rsidRPr="00AD3B8E" w:rsidRDefault="008A6EA4" w:rsidP="00AD3B8E">
            <w:pPr>
              <w:widowControl/>
              <w:autoSpaceDE/>
              <w:autoSpaceDN/>
              <w:rPr>
                <w:rFonts w:eastAsia="Calibri"/>
              </w:rPr>
            </w:pPr>
            <w:r>
              <w:rPr>
                <w:rFonts w:eastAsia="Calibri"/>
              </w:rPr>
              <w:lastRenderedPageBreak/>
              <w:t>Ne</w:t>
            </w:r>
          </w:p>
        </w:tc>
        <w:tc>
          <w:tcPr>
            <w:tcW w:w="2267" w:type="dxa"/>
          </w:tcPr>
          <w:p w14:paraId="4F23E4DD" w14:textId="77777777" w:rsidR="00AD3B8E" w:rsidRPr="00AD3B8E" w:rsidRDefault="00AD3B8E" w:rsidP="00AD3B8E">
            <w:pPr>
              <w:widowControl/>
              <w:autoSpaceDE/>
              <w:autoSpaceDN/>
              <w:rPr>
                <w:rFonts w:eastAsia="Calibri"/>
              </w:rPr>
            </w:pPr>
            <w:r w:rsidRPr="00AD3B8E">
              <w:rPr>
                <w:rFonts w:eastAsia="Calibri"/>
              </w:rPr>
              <w:t xml:space="preserve">Program ravnanja z odpadki in programa preprečevanja </w:t>
            </w:r>
            <w:r w:rsidRPr="00AD3B8E">
              <w:rPr>
                <w:rFonts w:eastAsia="Calibri"/>
              </w:rPr>
              <w:lastRenderedPageBreak/>
              <w:t xml:space="preserve">odpadkov Republike Slovenije je v fazi priprave. Osnutek dokumenta je dostopen na: </w:t>
            </w:r>
            <w:hyperlink r:id="rId180" w:history="1">
              <w:r w:rsidRPr="00AD3B8E">
                <w:rPr>
                  <w:rFonts w:eastAsia="Calibri"/>
                  <w:color w:val="0563C1"/>
                  <w:u w:val="single"/>
                </w:rPr>
                <w:t>https://www.gov.si/zbirke/javne-objave/osnutek-programa-ravnanja-z-odpadki-in-programa-preprecevanja-odpadkov-republike-slovenije/</w:t>
              </w:r>
            </w:hyperlink>
            <w:r w:rsidRPr="00AD3B8E">
              <w:rPr>
                <w:rFonts w:eastAsia="Calibri"/>
              </w:rPr>
              <w:t>. Načrtujemo, da bo program sprejet v prvi polovici leta 2022. Program je v postopku medresorskega usklajevanja.</w:t>
            </w:r>
          </w:p>
        </w:tc>
        <w:tc>
          <w:tcPr>
            <w:tcW w:w="3402" w:type="dxa"/>
          </w:tcPr>
          <w:p w14:paraId="2F0FE3CE" w14:textId="77777777" w:rsidR="00AD3B8E" w:rsidRPr="00AD3B8E" w:rsidRDefault="00AD3B8E" w:rsidP="00AD3B8E">
            <w:pPr>
              <w:widowControl/>
              <w:autoSpaceDE/>
              <w:autoSpaceDN/>
              <w:rPr>
                <w:rFonts w:eastAsia="Calibri"/>
              </w:rPr>
            </w:pPr>
            <w:r w:rsidRPr="00AD3B8E">
              <w:rPr>
                <w:rFonts w:eastAsia="Calibri"/>
              </w:rPr>
              <w:lastRenderedPageBreak/>
              <w:t xml:space="preserve">Osnutek dokumenta, ki vsebuje analizo učinkovitosti ravnanja s komunalnimi in drugimi odpadki na </w:t>
            </w:r>
            <w:r w:rsidRPr="00AD3B8E">
              <w:rPr>
                <w:rFonts w:eastAsia="Calibri"/>
              </w:rPr>
              <w:lastRenderedPageBreak/>
              <w:t>podlagi referenčnega leta 2018 ter scenarije možnega razvoja za prihodnjih 20, je bil predložen v pregled JASPERS. Po prejemu komentarjev bomo le te upoštevali v dokumentu.</w:t>
            </w:r>
          </w:p>
        </w:tc>
      </w:tr>
      <w:tr w:rsidR="00AD3B8E" w:rsidRPr="00AD3B8E" w14:paraId="52090554" w14:textId="77777777" w:rsidTr="00953B42">
        <w:trPr>
          <w:trHeight w:val="353"/>
        </w:trPr>
        <w:tc>
          <w:tcPr>
            <w:tcW w:w="1538" w:type="dxa"/>
            <w:vMerge/>
          </w:tcPr>
          <w:p w14:paraId="7DBA2772" w14:textId="77777777" w:rsidR="00AD3B8E" w:rsidRPr="00AD3B8E" w:rsidRDefault="00AD3B8E" w:rsidP="00AD3B8E">
            <w:pPr>
              <w:widowControl/>
              <w:autoSpaceDE/>
              <w:autoSpaceDN/>
              <w:rPr>
                <w:rFonts w:eastAsia="Calibri"/>
              </w:rPr>
            </w:pPr>
          </w:p>
        </w:tc>
        <w:tc>
          <w:tcPr>
            <w:tcW w:w="877" w:type="dxa"/>
            <w:vMerge/>
          </w:tcPr>
          <w:p w14:paraId="6988384C" w14:textId="77777777" w:rsidR="00AD3B8E" w:rsidRPr="00AD3B8E" w:rsidRDefault="00AD3B8E" w:rsidP="00AD3B8E">
            <w:pPr>
              <w:widowControl/>
              <w:autoSpaceDE/>
              <w:autoSpaceDN/>
              <w:rPr>
                <w:rFonts w:eastAsia="Calibri"/>
              </w:rPr>
            </w:pPr>
          </w:p>
        </w:tc>
        <w:tc>
          <w:tcPr>
            <w:tcW w:w="1985" w:type="dxa"/>
            <w:vMerge/>
          </w:tcPr>
          <w:p w14:paraId="29E4AD6D" w14:textId="77777777" w:rsidR="00AD3B8E" w:rsidRPr="00AD3B8E" w:rsidRDefault="00AD3B8E" w:rsidP="00AD3B8E">
            <w:pPr>
              <w:widowControl/>
              <w:autoSpaceDE/>
              <w:autoSpaceDN/>
              <w:rPr>
                <w:rFonts w:eastAsia="Calibri"/>
              </w:rPr>
            </w:pPr>
          </w:p>
        </w:tc>
        <w:tc>
          <w:tcPr>
            <w:tcW w:w="1134" w:type="dxa"/>
            <w:vMerge/>
          </w:tcPr>
          <w:p w14:paraId="44DE0511" w14:textId="77777777" w:rsidR="00AD3B8E" w:rsidRPr="00AD3B8E" w:rsidRDefault="00AD3B8E" w:rsidP="00AD3B8E">
            <w:pPr>
              <w:widowControl/>
              <w:autoSpaceDE/>
              <w:autoSpaceDN/>
              <w:rPr>
                <w:rFonts w:eastAsia="Calibri"/>
              </w:rPr>
            </w:pPr>
          </w:p>
        </w:tc>
        <w:tc>
          <w:tcPr>
            <w:tcW w:w="1984" w:type="dxa"/>
          </w:tcPr>
          <w:p w14:paraId="1475282F" w14:textId="77777777" w:rsidR="00AD3B8E" w:rsidRPr="00AD3B8E" w:rsidRDefault="00AD3B8E" w:rsidP="00AD3B8E">
            <w:pPr>
              <w:widowControl/>
              <w:autoSpaceDE/>
              <w:autoSpaceDN/>
              <w:rPr>
                <w:rFonts w:eastAsia="Calibri"/>
              </w:rPr>
            </w:pPr>
            <w:r w:rsidRPr="00AD3B8E">
              <w:rPr>
                <w:rFonts w:eastAsia="Calibri"/>
              </w:rPr>
              <w:t>3. Oceno naložbene vrzeli, ki utemeljuje potrebo po zaprtju</w:t>
            </w:r>
          </w:p>
          <w:p w14:paraId="6D933FBB" w14:textId="77777777" w:rsidR="00AD3B8E" w:rsidRPr="00AD3B8E" w:rsidRDefault="00AD3B8E" w:rsidP="00AD3B8E">
            <w:pPr>
              <w:widowControl/>
              <w:autoSpaceDE/>
              <w:autoSpaceDN/>
              <w:rPr>
                <w:rFonts w:eastAsia="Calibri"/>
              </w:rPr>
            </w:pPr>
            <w:r w:rsidRPr="00AD3B8E">
              <w:rPr>
                <w:rFonts w:eastAsia="Calibri"/>
              </w:rPr>
              <w:t>obstoječih obratov za obdelavo odpadkov in dodatni ali nadgrajeni infrastrukturi za ravnanje z odpadki, z informacijami o</w:t>
            </w:r>
          </w:p>
          <w:p w14:paraId="4500CCAA" w14:textId="77777777" w:rsidR="00AD3B8E" w:rsidRPr="00AD3B8E" w:rsidRDefault="00AD3B8E" w:rsidP="00AD3B8E">
            <w:pPr>
              <w:widowControl/>
              <w:autoSpaceDE/>
              <w:autoSpaceDN/>
              <w:rPr>
                <w:rFonts w:eastAsia="Calibri"/>
              </w:rPr>
            </w:pPr>
            <w:r w:rsidRPr="00AD3B8E">
              <w:rPr>
                <w:rFonts w:eastAsia="Calibri"/>
              </w:rPr>
              <w:t xml:space="preserve">razpoložljivih virih prihodkov za kritje </w:t>
            </w:r>
            <w:r w:rsidRPr="00AD3B8E">
              <w:rPr>
                <w:rFonts w:eastAsia="Calibri"/>
              </w:rPr>
              <w:lastRenderedPageBreak/>
              <w:t>stroškov delovanja in</w:t>
            </w:r>
          </w:p>
          <w:p w14:paraId="4AB8669B" w14:textId="77777777" w:rsidR="00AD3B8E" w:rsidRPr="00AD3B8E" w:rsidRDefault="00AD3B8E" w:rsidP="00AD3B8E">
            <w:pPr>
              <w:widowControl/>
              <w:autoSpaceDE/>
              <w:autoSpaceDN/>
              <w:rPr>
                <w:rFonts w:eastAsia="Calibri"/>
              </w:rPr>
            </w:pPr>
            <w:r w:rsidRPr="00AD3B8E">
              <w:rPr>
                <w:rFonts w:eastAsia="Calibri"/>
              </w:rPr>
              <w:t>vzdrževanja.</w:t>
            </w:r>
          </w:p>
        </w:tc>
        <w:tc>
          <w:tcPr>
            <w:tcW w:w="709" w:type="dxa"/>
          </w:tcPr>
          <w:p w14:paraId="1F4521C6" w14:textId="05A28DB3" w:rsidR="00AD3B8E" w:rsidRPr="00AD3B8E" w:rsidRDefault="008A6EA4" w:rsidP="00AD3B8E">
            <w:pPr>
              <w:widowControl/>
              <w:autoSpaceDE/>
              <w:autoSpaceDN/>
              <w:rPr>
                <w:rFonts w:eastAsia="Calibri"/>
              </w:rPr>
            </w:pPr>
            <w:r>
              <w:rPr>
                <w:rFonts w:eastAsia="Calibri"/>
              </w:rPr>
              <w:lastRenderedPageBreak/>
              <w:t>Ne</w:t>
            </w:r>
          </w:p>
        </w:tc>
        <w:tc>
          <w:tcPr>
            <w:tcW w:w="2267" w:type="dxa"/>
          </w:tcPr>
          <w:p w14:paraId="3A2D7E20" w14:textId="77777777" w:rsidR="00AD3B8E" w:rsidRPr="00AD3B8E" w:rsidRDefault="00AD3B8E" w:rsidP="00AD3B8E">
            <w:pPr>
              <w:widowControl/>
              <w:autoSpaceDE/>
              <w:autoSpaceDN/>
              <w:rPr>
                <w:rFonts w:eastAsia="Calibri"/>
              </w:rPr>
            </w:pPr>
            <w:r w:rsidRPr="00AD3B8E">
              <w:rPr>
                <w:rFonts w:eastAsia="Calibri"/>
              </w:rPr>
              <w:t xml:space="preserve">Program ravnanja z odpadki in programa preprečevanja odpadkov Republike Slovenije je v fazi priprave. Osnutek dokumenta je dostopen na: </w:t>
            </w:r>
            <w:hyperlink r:id="rId181" w:history="1">
              <w:r w:rsidRPr="00AD3B8E">
                <w:rPr>
                  <w:rFonts w:eastAsia="Calibri"/>
                  <w:color w:val="0563C1"/>
                  <w:u w:val="single"/>
                </w:rPr>
                <w:t>https://www.gov.si/zbirke/javne-objave/osnutek-programa-ravnanja-z-odpadki-in-programa-</w:t>
              </w:r>
              <w:r w:rsidRPr="00AD3B8E">
                <w:rPr>
                  <w:rFonts w:eastAsia="Calibri"/>
                  <w:color w:val="0563C1"/>
                  <w:u w:val="single"/>
                </w:rPr>
                <w:lastRenderedPageBreak/>
                <w:t>preprecevanja-odpadkov-republike-slovenije/</w:t>
              </w:r>
            </w:hyperlink>
            <w:r w:rsidRPr="00AD3B8E">
              <w:rPr>
                <w:rFonts w:eastAsia="Calibri"/>
              </w:rPr>
              <w:t>. Načrtujemo, da bo program sprejet v prvi četrtini leta 2022.</w:t>
            </w:r>
          </w:p>
        </w:tc>
        <w:tc>
          <w:tcPr>
            <w:tcW w:w="3402" w:type="dxa"/>
          </w:tcPr>
          <w:p w14:paraId="7E4C5941" w14:textId="77777777" w:rsidR="00AD3B8E" w:rsidRPr="00AD3B8E" w:rsidRDefault="00AD3B8E" w:rsidP="00AD3B8E">
            <w:pPr>
              <w:widowControl/>
              <w:autoSpaceDE/>
              <w:autoSpaceDN/>
              <w:rPr>
                <w:rFonts w:eastAsia="Calibri"/>
              </w:rPr>
            </w:pPr>
            <w:r w:rsidRPr="00AD3B8E">
              <w:rPr>
                <w:rFonts w:eastAsia="Calibri"/>
              </w:rPr>
              <w:lastRenderedPageBreak/>
              <w:t xml:space="preserve">Osnutek dokumenta, ki vsebuje pregled obstoječe in načrtovane nadgradnje infrastrukture, je bil predložen v pregled JASPERS. Zapiranje obstoječih obratov (v primeru Republike Slovenije odlagališč) ureja zakonodaja na področju odlagališč odpadkov, ki vključuje tudi obveznost upravljalca, da zagotovi finančno jamstvo za izvajanje ukrepov, določenih z okoljevarstvenim dovoljenjem, za čas obratovanja </w:t>
            </w:r>
            <w:r w:rsidRPr="00AD3B8E">
              <w:rPr>
                <w:rFonts w:eastAsia="Calibri"/>
              </w:rPr>
              <w:lastRenderedPageBreak/>
              <w:t>odlagališča in po zaprtju odlagališča.</w:t>
            </w:r>
          </w:p>
        </w:tc>
      </w:tr>
      <w:tr w:rsidR="00AD3B8E" w:rsidRPr="00AD3B8E" w14:paraId="5004843E" w14:textId="77777777" w:rsidTr="00953B42">
        <w:trPr>
          <w:trHeight w:val="353"/>
        </w:trPr>
        <w:tc>
          <w:tcPr>
            <w:tcW w:w="1538" w:type="dxa"/>
            <w:vMerge/>
          </w:tcPr>
          <w:p w14:paraId="3F1E44F4" w14:textId="77777777" w:rsidR="00AD3B8E" w:rsidRPr="00AD3B8E" w:rsidRDefault="00AD3B8E" w:rsidP="00AD3B8E">
            <w:pPr>
              <w:widowControl/>
              <w:autoSpaceDE/>
              <w:autoSpaceDN/>
              <w:rPr>
                <w:rFonts w:eastAsia="Calibri"/>
              </w:rPr>
            </w:pPr>
          </w:p>
        </w:tc>
        <w:tc>
          <w:tcPr>
            <w:tcW w:w="877" w:type="dxa"/>
            <w:vMerge/>
          </w:tcPr>
          <w:p w14:paraId="07480B87" w14:textId="77777777" w:rsidR="00AD3B8E" w:rsidRPr="00AD3B8E" w:rsidRDefault="00AD3B8E" w:rsidP="00AD3B8E">
            <w:pPr>
              <w:widowControl/>
              <w:autoSpaceDE/>
              <w:autoSpaceDN/>
              <w:rPr>
                <w:rFonts w:eastAsia="Calibri"/>
              </w:rPr>
            </w:pPr>
          </w:p>
        </w:tc>
        <w:tc>
          <w:tcPr>
            <w:tcW w:w="1985" w:type="dxa"/>
            <w:vMerge/>
          </w:tcPr>
          <w:p w14:paraId="71EEE712" w14:textId="77777777" w:rsidR="00AD3B8E" w:rsidRPr="00AD3B8E" w:rsidRDefault="00AD3B8E" w:rsidP="00AD3B8E">
            <w:pPr>
              <w:widowControl/>
              <w:autoSpaceDE/>
              <w:autoSpaceDN/>
              <w:rPr>
                <w:rFonts w:eastAsia="Calibri"/>
              </w:rPr>
            </w:pPr>
          </w:p>
        </w:tc>
        <w:tc>
          <w:tcPr>
            <w:tcW w:w="1134" w:type="dxa"/>
            <w:vMerge/>
          </w:tcPr>
          <w:p w14:paraId="7523A41B" w14:textId="77777777" w:rsidR="00AD3B8E" w:rsidRPr="00AD3B8E" w:rsidRDefault="00AD3B8E" w:rsidP="00AD3B8E">
            <w:pPr>
              <w:widowControl/>
              <w:autoSpaceDE/>
              <w:autoSpaceDN/>
              <w:rPr>
                <w:rFonts w:eastAsia="Calibri"/>
              </w:rPr>
            </w:pPr>
          </w:p>
        </w:tc>
        <w:tc>
          <w:tcPr>
            <w:tcW w:w="1984" w:type="dxa"/>
          </w:tcPr>
          <w:p w14:paraId="735BA8B3" w14:textId="77777777" w:rsidR="00AD3B8E" w:rsidRPr="00AD3B8E" w:rsidRDefault="00AD3B8E" w:rsidP="00AD3B8E">
            <w:pPr>
              <w:widowControl/>
              <w:autoSpaceDE/>
              <w:autoSpaceDN/>
              <w:rPr>
                <w:rFonts w:eastAsia="Calibri"/>
              </w:rPr>
            </w:pPr>
            <w:r w:rsidRPr="00AD3B8E">
              <w:rPr>
                <w:rFonts w:eastAsia="Calibri"/>
              </w:rPr>
              <w:t>4. informacije o lokacijskih merilih o tem, kako bo opredeljena</w:t>
            </w:r>
          </w:p>
          <w:p w14:paraId="1E63D5D6" w14:textId="77777777" w:rsidR="00AD3B8E" w:rsidRPr="00AD3B8E" w:rsidRDefault="00AD3B8E" w:rsidP="00AD3B8E">
            <w:pPr>
              <w:widowControl/>
              <w:autoSpaceDE/>
              <w:autoSpaceDN/>
              <w:rPr>
                <w:rFonts w:eastAsia="Calibri"/>
              </w:rPr>
            </w:pPr>
            <w:r w:rsidRPr="00AD3B8E">
              <w:rPr>
                <w:rFonts w:eastAsia="Calibri"/>
              </w:rPr>
              <w:t>prihodnja določitev lokacije območij, in o zmogljivosti prihodnjih obratov za obdelavo odpadkov.</w:t>
            </w:r>
          </w:p>
        </w:tc>
        <w:tc>
          <w:tcPr>
            <w:tcW w:w="709" w:type="dxa"/>
          </w:tcPr>
          <w:p w14:paraId="770F417D" w14:textId="7CDF2FC8" w:rsidR="00AD3B8E" w:rsidRPr="00AD3B8E" w:rsidRDefault="008A6EA4" w:rsidP="00AD3B8E">
            <w:pPr>
              <w:widowControl/>
              <w:autoSpaceDE/>
              <w:autoSpaceDN/>
              <w:rPr>
                <w:rFonts w:eastAsia="Calibri"/>
              </w:rPr>
            </w:pPr>
            <w:r>
              <w:rPr>
                <w:rFonts w:eastAsia="Calibri"/>
              </w:rPr>
              <w:t>Ne</w:t>
            </w:r>
          </w:p>
        </w:tc>
        <w:tc>
          <w:tcPr>
            <w:tcW w:w="2267" w:type="dxa"/>
          </w:tcPr>
          <w:p w14:paraId="1F5054F1" w14:textId="77777777" w:rsidR="00AD3B8E" w:rsidRPr="00AD3B8E" w:rsidRDefault="00AD3B8E" w:rsidP="00AD3B8E">
            <w:pPr>
              <w:widowControl/>
              <w:autoSpaceDE/>
              <w:autoSpaceDN/>
              <w:rPr>
                <w:rFonts w:eastAsia="Calibri"/>
              </w:rPr>
            </w:pPr>
            <w:r w:rsidRPr="00AD3B8E">
              <w:rPr>
                <w:rFonts w:eastAsia="Calibri"/>
              </w:rPr>
              <w:t xml:space="preserve">Program ravnanja z odpadki in programa preprečevanja odpadkov Republike Slovenije je v fazi priprave. Osnutek dokumenta je dostopen na: </w:t>
            </w:r>
            <w:hyperlink r:id="rId182" w:history="1">
              <w:r w:rsidRPr="00AD3B8E">
                <w:rPr>
                  <w:rFonts w:eastAsia="Calibri"/>
                  <w:color w:val="0563C1"/>
                  <w:u w:val="single"/>
                </w:rPr>
                <w:t>https://www.gov.si/zbirke/javne-objave/osnutek-programa-ravnanja-z-odpadki-in-programa-preprecevanja-odpadkov-republike-slovenije/</w:t>
              </w:r>
            </w:hyperlink>
            <w:r w:rsidRPr="00AD3B8E">
              <w:rPr>
                <w:rFonts w:eastAsia="Calibri"/>
              </w:rPr>
              <w:t xml:space="preserve">. Načrtujemo, da bo program sprejet v prvi polovici leta 2022. Osnutek Programa je v medresorskem usklajevanju. </w:t>
            </w:r>
          </w:p>
        </w:tc>
        <w:tc>
          <w:tcPr>
            <w:tcW w:w="3402" w:type="dxa"/>
          </w:tcPr>
          <w:p w14:paraId="67D77731" w14:textId="77777777" w:rsidR="00AD3B8E" w:rsidRPr="00AD3B8E" w:rsidRDefault="00AD3B8E" w:rsidP="00AD3B8E">
            <w:pPr>
              <w:widowControl/>
              <w:autoSpaceDE/>
              <w:autoSpaceDN/>
              <w:rPr>
                <w:rFonts w:eastAsia="Calibri"/>
              </w:rPr>
            </w:pPr>
            <w:r w:rsidRPr="00AD3B8E">
              <w:rPr>
                <w:rFonts w:eastAsia="Calibri"/>
              </w:rPr>
              <w:t xml:space="preserve">Osnutek Programa vsebuje informacije o lokacijskih merilih(zlasti dostopnost ustrezne prometne infrastrukture in možnost vključitve v obstoječe sisteme daljinskega ogrevanja kjer naprave kot vir toplote nadomestijo naprave, ki uporabljajo fosilna goriva. V programu je tudi jasno opredeljena kapaciteta z izkazanim deficitom zmogljivosti tovrstnih naprav (140.000 t letno) ob doseženih ciljih recikliranja skladno z direktivo EU 2008/98 in izpolnjevanju pogojev(dejavnikov), ki jih pri oceni potreb zmogljivosti za pridobivanje energije iz odpadkov navaja dokument Komisije COM(2017) 34 final. </w:t>
            </w:r>
          </w:p>
        </w:tc>
      </w:tr>
      <w:tr w:rsidR="00AD3B8E" w:rsidRPr="00AD3B8E" w14:paraId="3732CC88" w14:textId="77777777" w:rsidTr="00953B42">
        <w:trPr>
          <w:trHeight w:val="353"/>
        </w:trPr>
        <w:tc>
          <w:tcPr>
            <w:tcW w:w="1538" w:type="dxa"/>
          </w:tcPr>
          <w:p w14:paraId="58521883" w14:textId="77777777" w:rsidR="00AD3B8E" w:rsidRPr="00AD3B8E" w:rsidRDefault="00AD3B8E" w:rsidP="00AD3B8E">
            <w:pPr>
              <w:widowControl/>
              <w:autoSpaceDE/>
              <w:autoSpaceDN/>
              <w:rPr>
                <w:rFonts w:eastAsia="Calibri"/>
              </w:rPr>
            </w:pPr>
            <w:r w:rsidRPr="00AD3B8E">
              <w:rPr>
                <w:rFonts w:eastAsia="Calibri"/>
              </w:rPr>
              <w:t>2.7 Prednostni okvir</w:t>
            </w:r>
          </w:p>
          <w:p w14:paraId="60833932" w14:textId="77777777" w:rsidR="00AD3B8E" w:rsidRPr="00AD3B8E" w:rsidRDefault="00AD3B8E" w:rsidP="00AD3B8E">
            <w:pPr>
              <w:widowControl/>
              <w:autoSpaceDE/>
              <w:autoSpaceDN/>
              <w:rPr>
                <w:rFonts w:eastAsia="Calibri"/>
              </w:rPr>
            </w:pPr>
            <w:r w:rsidRPr="00AD3B8E">
              <w:rPr>
                <w:rFonts w:eastAsia="Calibri"/>
              </w:rPr>
              <w:t>ukrepanja za</w:t>
            </w:r>
          </w:p>
          <w:p w14:paraId="25362AAD" w14:textId="77777777" w:rsidR="00AD3B8E" w:rsidRPr="00AD3B8E" w:rsidRDefault="00AD3B8E" w:rsidP="00AD3B8E">
            <w:pPr>
              <w:widowControl/>
              <w:autoSpaceDE/>
              <w:autoSpaceDN/>
              <w:rPr>
                <w:rFonts w:eastAsia="Calibri"/>
              </w:rPr>
            </w:pPr>
            <w:r w:rsidRPr="00AD3B8E">
              <w:rPr>
                <w:rFonts w:eastAsia="Calibri"/>
              </w:rPr>
              <w:lastRenderedPageBreak/>
              <w:t>potrebne ohranitvene</w:t>
            </w:r>
          </w:p>
          <w:p w14:paraId="2A0FFDD3" w14:textId="77777777" w:rsidR="00AD3B8E" w:rsidRPr="00AD3B8E" w:rsidRDefault="00AD3B8E" w:rsidP="00AD3B8E">
            <w:pPr>
              <w:widowControl/>
              <w:autoSpaceDE/>
              <w:autoSpaceDN/>
              <w:rPr>
                <w:rFonts w:eastAsia="Calibri"/>
              </w:rPr>
            </w:pPr>
            <w:r w:rsidRPr="00AD3B8E">
              <w:rPr>
                <w:rFonts w:eastAsia="Calibri"/>
              </w:rPr>
              <w:t>ukrepe, ki</w:t>
            </w:r>
          </w:p>
          <w:p w14:paraId="42894C5D" w14:textId="77777777" w:rsidR="00AD3B8E" w:rsidRPr="00AD3B8E" w:rsidRDefault="00AD3B8E" w:rsidP="00AD3B8E">
            <w:pPr>
              <w:widowControl/>
              <w:autoSpaceDE/>
              <w:autoSpaceDN/>
              <w:rPr>
                <w:rFonts w:eastAsia="Calibri"/>
              </w:rPr>
            </w:pPr>
            <w:r w:rsidRPr="00AD3B8E">
              <w:rPr>
                <w:rFonts w:eastAsia="Calibri"/>
              </w:rPr>
              <w:t>vključujejo</w:t>
            </w:r>
          </w:p>
          <w:p w14:paraId="284354EB" w14:textId="77777777" w:rsidR="00AD3B8E" w:rsidRPr="00AD3B8E" w:rsidRDefault="00AD3B8E" w:rsidP="00AD3B8E">
            <w:pPr>
              <w:widowControl/>
              <w:autoSpaceDE/>
              <w:autoSpaceDN/>
              <w:rPr>
                <w:rFonts w:eastAsia="Calibri"/>
              </w:rPr>
            </w:pPr>
            <w:r w:rsidRPr="00AD3B8E">
              <w:rPr>
                <w:rFonts w:eastAsia="Calibri"/>
              </w:rPr>
              <w:t>sofinanciranje Unije.</w:t>
            </w:r>
          </w:p>
        </w:tc>
        <w:tc>
          <w:tcPr>
            <w:tcW w:w="877" w:type="dxa"/>
          </w:tcPr>
          <w:p w14:paraId="3A1D79A3" w14:textId="77777777" w:rsidR="00AD3B8E" w:rsidRPr="00AD3B8E" w:rsidRDefault="00AD3B8E" w:rsidP="00AD3B8E">
            <w:pPr>
              <w:widowControl/>
              <w:autoSpaceDE/>
              <w:autoSpaceDN/>
              <w:rPr>
                <w:rFonts w:eastAsia="Calibri"/>
              </w:rPr>
            </w:pPr>
            <w:r w:rsidRPr="00AD3B8E">
              <w:rPr>
                <w:rFonts w:eastAsia="Calibri"/>
              </w:rPr>
              <w:lastRenderedPageBreak/>
              <w:t>ESRR in KS</w:t>
            </w:r>
          </w:p>
        </w:tc>
        <w:tc>
          <w:tcPr>
            <w:tcW w:w="1985" w:type="dxa"/>
          </w:tcPr>
          <w:p w14:paraId="17D039E2" w14:textId="77777777" w:rsidR="00AD3B8E" w:rsidRPr="00AD3B8E" w:rsidRDefault="00AD3B8E" w:rsidP="00AD3B8E">
            <w:pPr>
              <w:widowControl/>
              <w:autoSpaceDE/>
              <w:autoSpaceDN/>
              <w:rPr>
                <w:rFonts w:eastAsia="Calibri"/>
              </w:rPr>
            </w:pPr>
            <w:r w:rsidRPr="00AD3B8E">
              <w:rPr>
                <w:rFonts w:eastAsia="Calibri"/>
              </w:rPr>
              <w:t xml:space="preserve">3.7: Izboljšanje varstva in ohranjanja narave ter biotske </w:t>
            </w:r>
            <w:r w:rsidRPr="00AD3B8E">
              <w:rPr>
                <w:rFonts w:eastAsia="Calibri"/>
              </w:rPr>
              <w:lastRenderedPageBreak/>
              <w:t>raznovrstnosti in zelene infrastrukture, tudi v</w:t>
            </w:r>
          </w:p>
          <w:p w14:paraId="2A495A83" w14:textId="77777777" w:rsidR="00AD3B8E" w:rsidRPr="00AD3B8E" w:rsidRDefault="00AD3B8E" w:rsidP="00AD3B8E">
            <w:pPr>
              <w:widowControl/>
              <w:autoSpaceDE/>
              <w:autoSpaceDN/>
              <w:rPr>
                <w:rFonts w:eastAsia="Calibri"/>
              </w:rPr>
            </w:pPr>
            <w:r w:rsidRPr="00AD3B8E">
              <w:rPr>
                <w:rFonts w:eastAsia="Calibri"/>
              </w:rPr>
              <w:t>mestnem okolju, in zmanjšanje vseh oblik onesnaževanja</w:t>
            </w:r>
          </w:p>
        </w:tc>
        <w:tc>
          <w:tcPr>
            <w:tcW w:w="1134" w:type="dxa"/>
          </w:tcPr>
          <w:p w14:paraId="5B220B09"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1984" w:type="dxa"/>
          </w:tcPr>
          <w:p w14:paraId="440E41FE" w14:textId="77777777" w:rsidR="00AD3B8E" w:rsidRPr="00AD3B8E" w:rsidRDefault="00AD3B8E" w:rsidP="00AD3B8E">
            <w:pPr>
              <w:widowControl/>
              <w:autoSpaceDE/>
              <w:autoSpaceDN/>
              <w:rPr>
                <w:rFonts w:eastAsia="Calibri"/>
              </w:rPr>
            </w:pPr>
            <w:r w:rsidRPr="00AD3B8E">
              <w:rPr>
                <w:rFonts w:eastAsia="Calibri"/>
              </w:rPr>
              <w:t xml:space="preserve">Za ukrepe, ki podpirajo ukrepe za ohranjanje narave v povezavi z območji </w:t>
            </w:r>
            <w:r w:rsidRPr="00AD3B8E">
              <w:rPr>
                <w:rFonts w:eastAsia="Calibri"/>
              </w:rPr>
              <w:lastRenderedPageBreak/>
              <w:t>Natura 2000 v okviru področja uporabe Direktive Sveta</w:t>
            </w:r>
          </w:p>
          <w:p w14:paraId="7206926D" w14:textId="77777777" w:rsidR="00AD3B8E" w:rsidRPr="00AD3B8E" w:rsidRDefault="00AD3B8E" w:rsidP="00AD3B8E">
            <w:pPr>
              <w:widowControl/>
              <w:autoSpaceDE/>
              <w:autoSpaceDN/>
              <w:rPr>
                <w:rFonts w:eastAsia="Calibri"/>
              </w:rPr>
            </w:pPr>
            <w:r w:rsidRPr="00AD3B8E">
              <w:rPr>
                <w:rFonts w:eastAsia="Calibri"/>
              </w:rPr>
              <w:t>92/43/EGS:</w:t>
            </w:r>
          </w:p>
          <w:p w14:paraId="012C41AF" w14:textId="77777777" w:rsidR="00AD3B8E" w:rsidRPr="00AD3B8E" w:rsidRDefault="00AD3B8E" w:rsidP="00AD3B8E">
            <w:pPr>
              <w:widowControl/>
              <w:autoSpaceDE/>
              <w:autoSpaceDN/>
              <w:rPr>
                <w:rFonts w:eastAsia="Calibri"/>
              </w:rPr>
            </w:pPr>
          </w:p>
          <w:p w14:paraId="19E08136" w14:textId="77777777" w:rsidR="00AD3B8E" w:rsidRPr="00AD3B8E" w:rsidRDefault="00AD3B8E" w:rsidP="00AD3B8E">
            <w:pPr>
              <w:widowControl/>
              <w:autoSpaceDE/>
              <w:autoSpaceDN/>
              <w:rPr>
                <w:rFonts w:eastAsia="Calibri"/>
              </w:rPr>
            </w:pPr>
            <w:r w:rsidRPr="00AD3B8E">
              <w:rPr>
                <w:rFonts w:eastAsia="Calibri"/>
              </w:rPr>
              <w:t>Vzpostavljen je okvir prednostnih ukrepov v skladu s členom 8</w:t>
            </w:r>
          </w:p>
          <w:p w14:paraId="54C9B5A8" w14:textId="77777777" w:rsidR="00AD3B8E" w:rsidRPr="00AD3B8E" w:rsidRDefault="00AD3B8E" w:rsidP="00AD3B8E">
            <w:pPr>
              <w:widowControl/>
              <w:autoSpaceDE/>
              <w:autoSpaceDN/>
              <w:rPr>
                <w:rFonts w:eastAsia="Calibri"/>
              </w:rPr>
            </w:pPr>
            <w:r w:rsidRPr="00AD3B8E">
              <w:rPr>
                <w:rFonts w:eastAsia="Calibri"/>
              </w:rPr>
              <w:t>Direktive 92/43/EGS, ki vključuje vse elemente, zahtevane v predlogi za okvir prednostnih ukrepov za obdobje 2021–2027, o kateri so se dogovorile Komisija in države članice, vključno z opredelitvijo prednostnih ukrepov in oceno potreb po financiranju.</w:t>
            </w:r>
          </w:p>
        </w:tc>
        <w:tc>
          <w:tcPr>
            <w:tcW w:w="709" w:type="dxa"/>
          </w:tcPr>
          <w:p w14:paraId="594AC67C"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24AD5A1E" w14:textId="77777777" w:rsidR="00AD3B8E" w:rsidRPr="00AD3B8E" w:rsidRDefault="00AD3B8E" w:rsidP="00AD3B8E">
            <w:pPr>
              <w:widowControl/>
              <w:autoSpaceDE/>
              <w:autoSpaceDN/>
              <w:rPr>
                <w:rFonts w:eastAsia="Calibri"/>
              </w:rPr>
            </w:pPr>
            <w:r w:rsidRPr="00AD3B8E">
              <w:rPr>
                <w:rFonts w:eastAsia="Calibri"/>
              </w:rPr>
              <w:t xml:space="preserve">Prednostni okvir ukrepanja za Slovenijo (Prioritised action framework - PAF): </w:t>
            </w:r>
            <w:r w:rsidRPr="00AD3B8E">
              <w:rPr>
                <w:rFonts w:eastAsia="Calibri"/>
              </w:rPr>
              <w:lastRenderedPageBreak/>
              <w:t xml:space="preserve">dopolnjena verzija je bila januarja 2021 posredovana Evropski komisiji. Dokument je dostopen na: </w:t>
            </w:r>
            <w:hyperlink r:id="rId183" w:history="1">
              <w:r w:rsidRPr="00AD3B8E">
                <w:rPr>
                  <w:rFonts w:eastAsia="Calibri"/>
                  <w:color w:val="0563C1"/>
                  <w:u w:val="single"/>
                </w:rPr>
                <w:t>http://www.natura2000.si/fileadmin/user_upload/Dokumenti/LIFE_IP_NATURA_SI/Rezultati/C.3.4_IP_PAF_Slovenia_2021-2027_finalV2.pdf</w:t>
              </w:r>
            </w:hyperlink>
            <w:r w:rsidRPr="00AD3B8E">
              <w:rPr>
                <w:rFonts w:eastAsia="Calibri"/>
              </w:rPr>
              <w:t>.</w:t>
            </w:r>
          </w:p>
          <w:p w14:paraId="2966E6EC" w14:textId="77777777" w:rsidR="00AD3B8E" w:rsidRPr="00AD3B8E" w:rsidRDefault="00AD3B8E" w:rsidP="00AD3B8E">
            <w:pPr>
              <w:widowControl/>
              <w:autoSpaceDE/>
              <w:autoSpaceDN/>
              <w:rPr>
                <w:rFonts w:eastAsia="Calibri"/>
              </w:rPr>
            </w:pPr>
            <w:r w:rsidRPr="00AD3B8E">
              <w:rPr>
                <w:rFonts w:eastAsia="Calibri"/>
              </w:rPr>
              <w:t xml:space="preserve">Program upravljanja območij NATURA 2000 za obdobje 2022-2028 (PUN): aktivnosti priprave PUN potekajo v okviru integralnega LIFE projekta Natura.si. </w:t>
            </w:r>
          </w:p>
        </w:tc>
        <w:tc>
          <w:tcPr>
            <w:tcW w:w="3402" w:type="dxa"/>
          </w:tcPr>
          <w:p w14:paraId="6BB5C426" w14:textId="77777777" w:rsidR="00AD3B8E" w:rsidRPr="00AD3B8E" w:rsidRDefault="00AD3B8E" w:rsidP="00AD3B8E">
            <w:pPr>
              <w:widowControl/>
              <w:autoSpaceDE/>
              <w:autoSpaceDN/>
              <w:rPr>
                <w:rFonts w:eastAsia="Calibri"/>
              </w:rPr>
            </w:pPr>
            <w:r w:rsidRPr="00AD3B8E">
              <w:rPr>
                <w:rFonts w:eastAsia="Calibri"/>
              </w:rPr>
              <w:lastRenderedPageBreak/>
              <w:t xml:space="preserve">Vsi zahtevani elementi predloge PAF so upoštevani v predlogu, posredovanem Evropski komisiji. Vsebinska poglavja PAF, </w:t>
            </w:r>
            <w:r w:rsidRPr="00AD3B8E">
              <w:rPr>
                <w:rFonts w:eastAsia="Calibri"/>
              </w:rPr>
              <w:lastRenderedPageBreak/>
              <w:t>posredovanega Evropski komisiji, vsebujejo povzetke opredelitev prednostnih ukrepov s predvideno finančno oceno in potencialnimi viri financiranja. Seznam prednostnih projektov/ukrepov bo pripravljen s potrditvijo Programa upravljanja Natura 2000 na Vladi RS (prva polovica leta 2022).</w:t>
            </w:r>
          </w:p>
        </w:tc>
      </w:tr>
      <w:tr w:rsidR="00AD3B8E" w:rsidRPr="00AD3B8E" w14:paraId="4C27EB7C" w14:textId="77777777" w:rsidTr="00953B42">
        <w:trPr>
          <w:trHeight w:val="353"/>
        </w:trPr>
        <w:tc>
          <w:tcPr>
            <w:tcW w:w="1538" w:type="dxa"/>
            <w:vMerge w:val="restart"/>
          </w:tcPr>
          <w:p w14:paraId="32DD5872" w14:textId="77777777" w:rsidR="00AD3B8E" w:rsidRPr="00AD3B8E" w:rsidRDefault="00AD3B8E" w:rsidP="00AD3B8E">
            <w:pPr>
              <w:widowControl/>
              <w:autoSpaceDE/>
              <w:autoSpaceDN/>
              <w:rPr>
                <w:rFonts w:eastAsia="Calibri"/>
              </w:rPr>
            </w:pPr>
            <w:r w:rsidRPr="00AD3B8E">
              <w:rPr>
                <w:rFonts w:eastAsia="Calibri"/>
              </w:rPr>
              <w:lastRenderedPageBreak/>
              <w:t>3.1 Celovito</w:t>
            </w:r>
          </w:p>
          <w:p w14:paraId="7096DB7D" w14:textId="77777777" w:rsidR="00AD3B8E" w:rsidRPr="00AD3B8E" w:rsidRDefault="00AD3B8E" w:rsidP="00AD3B8E">
            <w:pPr>
              <w:widowControl/>
              <w:autoSpaceDE/>
              <w:autoSpaceDN/>
              <w:rPr>
                <w:rFonts w:eastAsia="Calibri"/>
              </w:rPr>
            </w:pPr>
            <w:r w:rsidRPr="00AD3B8E">
              <w:rPr>
                <w:rFonts w:eastAsia="Calibri"/>
              </w:rPr>
              <w:t>načrtovanje prometa</w:t>
            </w:r>
          </w:p>
          <w:p w14:paraId="666F2E96" w14:textId="77777777" w:rsidR="00AD3B8E" w:rsidRPr="00AD3B8E" w:rsidRDefault="00AD3B8E" w:rsidP="00AD3B8E">
            <w:pPr>
              <w:widowControl/>
              <w:autoSpaceDE/>
              <w:autoSpaceDN/>
              <w:rPr>
                <w:rFonts w:eastAsia="Calibri"/>
              </w:rPr>
            </w:pPr>
            <w:r w:rsidRPr="00AD3B8E">
              <w:rPr>
                <w:rFonts w:eastAsia="Calibri"/>
              </w:rPr>
              <w:t>na ustrezni ravni</w:t>
            </w:r>
          </w:p>
        </w:tc>
        <w:tc>
          <w:tcPr>
            <w:tcW w:w="877" w:type="dxa"/>
            <w:vMerge w:val="restart"/>
          </w:tcPr>
          <w:p w14:paraId="525B2B26" w14:textId="77777777" w:rsidR="00AD3B8E" w:rsidRPr="00AD3B8E" w:rsidRDefault="00AD3B8E" w:rsidP="00AD3B8E">
            <w:pPr>
              <w:widowControl/>
              <w:autoSpaceDE/>
              <w:autoSpaceDN/>
              <w:rPr>
                <w:rFonts w:eastAsia="Calibri"/>
              </w:rPr>
            </w:pPr>
            <w:r w:rsidRPr="00AD3B8E">
              <w:rPr>
                <w:rFonts w:eastAsia="Calibri"/>
              </w:rPr>
              <w:t>ESRR in KS</w:t>
            </w:r>
          </w:p>
        </w:tc>
        <w:tc>
          <w:tcPr>
            <w:tcW w:w="1985" w:type="dxa"/>
            <w:vMerge w:val="restart"/>
          </w:tcPr>
          <w:p w14:paraId="0E9337E9" w14:textId="77777777" w:rsidR="00AD3B8E" w:rsidRPr="00AD3B8E" w:rsidRDefault="00AD3B8E" w:rsidP="00AD3B8E">
            <w:pPr>
              <w:widowControl/>
              <w:autoSpaceDE/>
              <w:autoSpaceDN/>
              <w:rPr>
                <w:rFonts w:eastAsia="Calibri"/>
              </w:rPr>
            </w:pPr>
            <w:r w:rsidRPr="00AD3B8E">
              <w:rPr>
                <w:rFonts w:eastAsia="Calibri"/>
              </w:rPr>
              <w:t>4.1: Spodbujanje trajnostne večmodalne mestne mobilnosti v okviru prehoda na</w:t>
            </w:r>
          </w:p>
          <w:p w14:paraId="40D496B9" w14:textId="77777777" w:rsidR="00AD3B8E" w:rsidRPr="00AD3B8E" w:rsidRDefault="00AD3B8E" w:rsidP="00AD3B8E">
            <w:pPr>
              <w:widowControl/>
              <w:autoSpaceDE/>
              <w:autoSpaceDN/>
              <w:rPr>
                <w:rFonts w:eastAsia="Calibri"/>
              </w:rPr>
            </w:pPr>
            <w:r w:rsidRPr="00AD3B8E">
              <w:rPr>
                <w:rFonts w:eastAsia="Calibri"/>
              </w:rPr>
              <w:lastRenderedPageBreak/>
              <w:t>gospodarstvo z ničelno stopnjo neto emisij ogljika</w:t>
            </w:r>
          </w:p>
          <w:p w14:paraId="36A71013" w14:textId="77777777" w:rsidR="00AD3B8E" w:rsidRPr="00AD3B8E" w:rsidRDefault="00AD3B8E" w:rsidP="00AD3B8E">
            <w:pPr>
              <w:widowControl/>
              <w:autoSpaceDE/>
              <w:autoSpaceDN/>
              <w:rPr>
                <w:rFonts w:eastAsia="Calibri"/>
              </w:rPr>
            </w:pPr>
          </w:p>
          <w:p w14:paraId="42206CB6" w14:textId="77777777" w:rsidR="00AD3B8E" w:rsidRPr="00AD3B8E" w:rsidRDefault="00AD3B8E" w:rsidP="00AD3B8E">
            <w:pPr>
              <w:widowControl/>
              <w:autoSpaceDE/>
              <w:autoSpaceDN/>
              <w:rPr>
                <w:rFonts w:eastAsia="Calibri"/>
              </w:rPr>
            </w:pPr>
            <w:r w:rsidRPr="00AD3B8E">
              <w:rPr>
                <w:rFonts w:eastAsia="Calibri"/>
              </w:rPr>
              <w:t>5.1: Razvoj pametnega, varnega,</w:t>
            </w:r>
          </w:p>
          <w:p w14:paraId="70F76AB7" w14:textId="77777777" w:rsidR="00AD3B8E" w:rsidRPr="00AD3B8E" w:rsidRDefault="00AD3B8E" w:rsidP="00AD3B8E">
            <w:pPr>
              <w:widowControl/>
              <w:autoSpaceDE/>
              <w:autoSpaceDN/>
              <w:rPr>
                <w:rFonts w:eastAsia="Calibri"/>
              </w:rPr>
            </w:pPr>
            <w:r w:rsidRPr="00AD3B8E">
              <w:rPr>
                <w:rFonts w:eastAsia="Calibri"/>
              </w:rPr>
              <w:t>trajnostnega in intermodalnega</w:t>
            </w:r>
          </w:p>
          <w:p w14:paraId="5EC5DE32" w14:textId="77777777" w:rsidR="00AD3B8E" w:rsidRPr="00AD3B8E" w:rsidRDefault="00AD3B8E" w:rsidP="00AD3B8E">
            <w:pPr>
              <w:widowControl/>
              <w:autoSpaceDE/>
              <w:autoSpaceDN/>
              <w:rPr>
                <w:rFonts w:eastAsia="Calibri"/>
              </w:rPr>
            </w:pPr>
            <w:r w:rsidRPr="00AD3B8E">
              <w:rPr>
                <w:rFonts w:eastAsia="Calibri"/>
              </w:rPr>
              <w:t>omrežja TEN-T, ki je odporno</w:t>
            </w:r>
          </w:p>
          <w:p w14:paraId="67EA1DC5" w14:textId="77777777" w:rsidR="00AD3B8E" w:rsidRPr="00AD3B8E" w:rsidRDefault="00AD3B8E" w:rsidP="00AD3B8E">
            <w:pPr>
              <w:widowControl/>
              <w:autoSpaceDE/>
              <w:autoSpaceDN/>
              <w:rPr>
                <w:rFonts w:eastAsia="Calibri"/>
              </w:rPr>
            </w:pPr>
            <w:r w:rsidRPr="00AD3B8E">
              <w:rPr>
                <w:rFonts w:eastAsia="Calibri"/>
              </w:rPr>
              <w:t>na podnebne spremembe</w:t>
            </w:r>
          </w:p>
          <w:p w14:paraId="1B850734" w14:textId="77777777" w:rsidR="00AD3B8E" w:rsidRPr="00AD3B8E" w:rsidRDefault="00AD3B8E" w:rsidP="00AD3B8E">
            <w:pPr>
              <w:widowControl/>
              <w:autoSpaceDE/>
              <w:autoSpaceDN/>
              <w:rPr>
                <w:rFonts w:eastAsia="Calibri"/>
              </w:rPr>
            </w:pPr>
          </w:p>
          <w:p w14:paraId="59721A4D" w14:textId="77777777" w:rsidR="00AD3B8E" w:rsidRPr="00AD3B8E" w:rsidRDefault="00AD3B8E" w:rsidP="00AD3B8E">
            <w:pPr>
              <w:widowControl/>
              <w:autoSpaceDE/>
              <w:autoSpaceDN/>
              <w:rPr>
                <w:rFonts w:eastAsia="Calibri"/>
              </w:rPr>
            </w:pPr>
            <w:r w:rsidRPr="00AD3B8E">
              <w:rPr>
                <w:rFonts w:eastAsia="Calibri"/>
              </w:rPr>
              <w:t>5.2: Razvoj in krepitev trajnostne,</w:t>
            </w:r>
          </w:p>
          <w:p w14:paraId="0967CF99" w14:textId="77777777" w:rsidR="00AD3B8E" w:rsidRPr="00AD3B8E" w:rsidRDefault="00AD3B8E" w:rsidP="00AD3B8E">
            <w:pPr>
              <w:widowControl/>
              <w:autoSpaceDE/>
              <w:autoSpaceDN/>
              <w:rPr>
                <w:rFonts w:eastAsia="Calibri"/>
              </w:rPr>
            </w:pPr>
            <w:r w:rsidRPr="00AD3B8E">
              <w:rPr>
                <w:rFonts w:eastAsia="Calibri"/>
              </w:rPr>
              <w:t>pametne in intermodalne</w:t>
            </w:r>
          </w:p>
          <w:p w14:paraId="6E93C8F7" w14:textId="77777777" w:rsidR="00AD3B8E" w:rsidRPr="00AD3B8E" w:rsidRDefault="00AD3B8E" w:rsidP="00AD3B8E">
            <w:pPr>
              <w:widowControl/>
              <w:autoSpaceDE/>
              <w:autoSpaceDN/>
              <w:rPr>
                <w:rFonts w:eastAsia="Calibri"/>
              </w:rPr>
            </w:pPr>
            <w:r w:rsidRPr="00AD3B8E">
              <w:rPr>
                <w:rFonts w:eastAsia="Calibri"/>
              </w:rPr>
              <w:t>nacionalne, regionalne in</w:t>
            </w:r>
          </w:p>
          <w:p w14:paraId="3691A843" w14:textId="77777777" w:rsidR="00AD3B8E" w:rsidRPr="00AD3B8E" w:rsidRDefault="00AD3B8E" w:rsidP="00AD3B8E">
            <w:pPr>
              <w:widowControl/>
              <w:autoSpaceDE/>
              <w:autoSpaceDN/>
              <w:rPr>
                <w:rFonts w:eastAsia="Calibri"/>
              </w:rPr>
            </w:pPr>
            <w:r w:rsidRPr="00AD3B8E">
              <w:rPr>
                <w:rFonts w:eastAsia="Calibri"/>
              </w:rPr>
              <w:t>lokalne mobilnosti, ki je odporna</w:t>
            </w:r>
          </w:p>
          <w:p w14:paraId="0CF0E7FC" w14:textId="77777777" w:rsidR="00AD3B8E" w:rsidRPr="00AD3B8E" w:rsidRDefault="00AD3B8E" w:rsidP="00AD3B8E">
            <w:pPr>
              <w:widowControl/>
              <w:autoSpaceDE/>
              <w:autoSpaceDN/>
              <w:rPr>
                <w:rFonts w:eastAsia="Calibri"/>
              </w:rPr>
            </w:pPr>
            <w:r w:rsidRPr="00AD3B8E">
              <w:rPr>
                <w:rFonts w:eastAsia="Calibri"/>
              </w:rPr>
              <w:t>na podnebne spremembe,</w:t>
            </w:r>
          </w:p>
          <w:p w14:paraId="110079A1" w14:textId="77777777" w:rsidR="00AD3B8E" w:rsidRPr="00AD3B8E" w:rsidRDefault="00AD3B8E" w:rsidP="00AD3B8E">
            <w:pPr>
              <w:widowControl/>
              <w:autoSpaceDE/>
              <w:autoSpaceDN/>
              <w:rPr>
                <w:rFonts w:eastAsia="Calibri"/>
              </w:rPr>
            </w:pPr>
            <w:r w:rsidRPr="00AD3B8E">
              <w:rPr>
                <w:rFonts w:eastAsia="Calibri"/>
              </w:rPr>
              <w:t>vključno z boljšim dostopom do</w:t>
            </w:r>
          </w:p>
          <w:p w14:paraId="5A46C91D" w14:textId="77777777" w:rsidR="00AD3B8E" w:rsidRPr="00AD3B8E" w:rsidRDefault="00AD3B8E" w:rsidP="00AD3B8E">
            <w:pPr>
              <w:widowControl/>
              <w:autoSpaceDE/>
              <w:autoSpaceDN/>
              <w:rPr>
                <w:rFonts w:eastAsia="Calibri"/>
              </w:rPr>
            </w:pPr>
            <w:r w:rsidRPr="00AD3B8E">
              <w:rPr>
                <w:rFonts w:eastAsia="Calibri"/>
              </w:rPr>
              <w:t>omrežja TEN-T in čezmejno</w:t>
            </w:r>
          </w:p>
          <w:p w14:paraId="689E3D24" w14:textId="77777777" w:rsidR="00AD3B8E" w:rsidRPr="00AD3B8E" w:rsidRDefault="00AD3B8E" w:rsidP="00AD3B8E">
            <w:pPr>
              <w:widowControl/>
              <w:autoSpaceDE/>
              <w:autoSpaceDN/>
              <w:rPr>
                <w:rFonts w:eastAsia="Calibri"/>
              </w:rPr>
            </w:pPr>
            <w:r w:rsidRPr="00AD3B8E">
              <w:rPr>
                <w:rFonts w:eastAsia="Calibri"/>
              </w:rPr>
              <w:t>mobilnostjo</w:t>
            </w:r>
          </w:p>
        </w:tc>
        <w:tc>
          <w:tcPr>
            <w:tcW w:w="1134" w:type="dxa"/>
            <w:vMerge w:val="restart"/>
          </w:tcPr>
          <w:p w14:paraId="199C8597"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8362" w:type="dxa"/>
            <w:gridSpan w:val="4"/>
            <w:shd w:val="clear" w:color="auto" w:fill="92D050"/>
          </w:tcPr>
          <w:p w14:paraId="24BDC0D5" w14:textId="77777777" w:rsidR="00AD3B8E" w:rsidRPr="00AD3B8E" w:rsidRDefault="00AD3B8E" w:rsidP="00AD3B8E">
            <w:pPr>
              <w:widowControl/>
              <w:autoSpaceDE/>
              <w:autoSpaceDN/>
              <w:jc w:val="center"/>
              <w:rPr>
                <w:rFonts w:eastAsia="Calibri"/>
              </w:rPr>
            </w:pPr>
            <w:r w:rsidRPr="00AD3B8E">
              <w:rPr>
                <w:rFonts w:eastAsia="Calibri"/>
              </w:rPr>
              <w:t>Vzpostavljeno je večmodalno kartiranje obstoječe in načrtovane</w:t>
            </w:r>
          </w:p>
          <w:p w14:paraId="1E9B7017" w14:textId="77777777" w:rsidR="00AD3B8E" w:rsidRPr="00AD3B8E" w:rsidRDefault="00AD3B8E" w:rsidP="00AD3B8E">
            <w:pPr>
              <w:widowControl/>
              <w:autoSpaceDE/>
              <w:autoSpaceDN/>
              <w:jc w:val="center"/>
              <w:rPr>
                <w:rFonts w:eastAsia="Calibri"/>
              </w:rPr>
            </w:pPr>
            <w:r w:rsidRPr="00AD3B8E">
              <w:rPr>
                <w:rFonts w:eastAsia="Calibri"/>
              </w:rPr>
              <w:t>infrastrukture, razen na lokalni ravni, do leta 2030, ki:</w:t>
            </w:r>
          </w:p>
        </w:tc>
      </w:tr>
      <w:tr w:rsidR="00AD3B8E" w:rsidRPr="00AD3B8E" w14:paraId="57292531" w14:textId="77777777" w:rsidTr="00953B42">
        <w:trPr>
          <w:trHeight w:val="353"/>
        </w:trPr>
        <w:tc>
          <w:tcPr>
            <w:tcW w:w="1538" w:type="dxa"/>
            <w:vMerge/>
          </w:tcPr>
          <w:p w14:paraId="3281D8AD" w14:textId="77777777" w:rsidR="00AD3B8E" w:rsidRPr="00AD3B8E" w:rsidRDefault="00AD3B8E" w:rsidP="00AD3B8E">
            <w:pPr>
              <w:widowControl/>
              <w:autoSpaceDE/>
              <w:autoSpaceDN/>
              <w:rPr>
                <w:rFonts w:eastAsia="Calibri"/>
              </w:rPr>
            </w:pPr>
          </w:p>
        </w:tc>
        <w:tc>
          <w:tcPr>
            <w:tcW w:w="877" w:type="dxa"/>
            <w:vMerge/>
          </w:tcPr>
          <w:p w14:paraId="3A623C84" w14:textId="77777777" w:rsidR="00AD3B8E" w:rsidRPr="00AD3B8E" w:rsidRDefault="00AD3B8E" w:rsidP="00AD3B8E">
            <w:pPr>
              <w:widowControl/>
              <w:autoSpaceDE/>
              <w:autoSpaceDN/>
              <w:rPr>
                <w:rFonts w:eastAsia="Calibri"/>
              </w:rPr>
            </w:pPr>
          </w:p>
        </w:tc>
        <w:tc>
          <w:tcPr>
            <w:tcW w:w="1985" w:type="dxa"/>
            <w:vMerge/>
          </w:tcPr>
          <w:p w14:paraId="65B85B5C" w14:textId="77777777" w:rsidR="00AD3B8E" w:rsidRPr="00AD3B8E" w:rsidRDefault="00AD3B8E" w:rsidP="00AD3B8E">
            <w:pPr>
              <w:widowControl/>
              <w:autoSpaceDE/>
              <w:autoSpaceDN/>
              <w:rPr>
                <w:rFonts w:eastAsia="Calibri"/>
              </w:rPr>
            </w:pPr>
          </w:p>
        </w:tc>
        <w:tc>
          <w:tcPr>
            <w:tcW w:w="1134" w:type="dxa"/>
            <w:vMerge/>
          </w:tcPr>
          <w:p w14:paraId="6C95B63B" w14:textId="77777777" w:rsidR="00AD3B8E" w:rsidRPr="00AD3B8E" w:rsidRDefault="00AD3B8E" w:rsidP="00AD3B8E">
            <w:pPr>
              <w:widowControl/>
              <w:autoSpaceDE/>
              <w:autoSpaceDN/>
              <w:rPr>
                <w:rFonts w:eastAsia="Calibri"/>
              </w:rPr>
            </w:pPr>
          </w:p>
        </w:tc>
        <w:tc>
          <w:tcPr>
            <w:tcW w:w="1984" w:type="dxa"/>
          </w:tcPr>
          <w:p w14:paraId="467CDF28" w14:textId="77777777" w:rsidR="00AD3B8E" w:rsidRPr="00AD3B8E" w:rsidRDefault="00AD3B8E" w:rsidP="00AD3B8E">
            <w:pPr>
              <w:widowControl/>
              <w:autoSpaceDE/>
              <w:autoSpaceDN/>
              <w:rPr>
                <w:rFonts w:eastAsia="Calibri"/>
              </w:rPr>
            </w:pPr>
            <w:r w:rsidRPr="00AD3B8E">
              <w:rPr>
                <w:rFonts w:eastAsia="Calibri"/>
              </w:rPr>
              <w:t xml:space="preserve">1. Vključuje ekonomsko oceno načrtovanih naložb, </w:t>
            </w:r>
            <w:r w:rsidRPr="00AD3B8E">
              <w:rPr>
                <w:rFonts w:eastAsia="Calibri"/>
              </w:rPr>
              <w:lastRenderedPageBreak/>
              <w:t>temelječo na analizi povpraševanja in modeliranju prometa, pri čemer bi bilo</w:t>
            </w:r>
          </w:p>
          <w:p w14:paraId="3F89E6C2" w14:textId="77777777" w:rsidR="00AD3B8E" w:rsidRPr="00AD3B8E" w:rsidRDefault="00AD3B8E" w:rsidP="00AD3B8E">
            <w:pPr>
              <w:widowControl/>
              <w:autoSpaceDE/>
              <w:autoSpaceDN/>
              <w:rPr>
                <w:rFonts w:eastAsia="Calibri"/>
              </w:rPr>
            </w:pPr>
            <w:r w:rsidRPr="00AD3B8E">
              <w:rPr>
                <w:rFonts w:eastAsia="Calibri"/>
              </w:rPr>
              <w:t>treba upoštevati pričakovan vpliv odprtja trgov storitev</w:t>
            </w:r>
          </w:p>
          <w:p w14:paraId="28668987" w14:textId="77777777" w:rsidR="00AD3B8E" w:rsidRPr="00AD3B8E" w:rsidRDefault="00AD3B8E" w:rsidP="00AD3B8E">
            <w:pPr>
              <w:widowControl/>
              <w:autoSpaceDE/>
              <w:autoSpaceDN/>
              <w:rPr>
                <w:rFonts w:eastAsia="Calibri"/>
              </w:rPr>
            </w:pPr>
            <w:r w:rsidRPr="00AD3B8E">
              <w:rPr>
                <w:rFonts w:eastAsia="Calibri"/>
              </w:rPr>
              <w:t>železniškega prevoza.</w:t>
            </w:r>
          </w:p>
        </w:tc>
        <w:tc>
          <w:tcPr>
            <w:tcW w:w="709" w:type="dxa"/>
          </w:tcPr>
          <w:p w14:paraId="00B6CCD9"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7FDD5B46" w14:textId="77777777" w:rsidR="00AD3B8E" w:rsidRPr="00AD3B8E" w:rsidRDefault="00AF4511" w:rsidP="00AD3B8E">
            <w:pPr>
              <w:widowControl/>
              <w:autoSpaceDE/>
              <w:autoSpaceDN/>
              <w:rPr>
                <w:rFonts w:eastAsia="Calibri"/>
              </w:rPr>
            </w:pPr>
            <w:hyperlink r:id="rId184" w:history="1">
              <w:r w:rsidR="00AD3B8E" w:rsidRPr="00AD3B8E">
                <w:rPr>
                  <w:rFonts w:eastAsia="Calibri"/>
                  <w:color w:val="0563C1"/>
                  <w:u w:val="single"/>
                </w:rPr>
                <w:t>Strategija  razvoja prometa Republike Slovenije</w:t>
              </w:r>
            </w:hyperlink>
          </w:p>
          <w:p w14:paraId="6A038058" w14:textId="77777777" w:rsidR="00AD3B8E" w:rsidRPr="00AD3B8E" w:rsidRDefault="00AD3B8E" w:rsidP="00AD3B8E">
            <w:pPr>
              <w:widowControl/>
              <w:autoSpaceDE/>
              <w:autoSpaceDN/>
              <w:rPr>
                <w:rFonts w:eastAsia="Calibri"/>
              </w:rPr>
            </w:pPr>
          </w:p>
          <w:p w14:paraId="235F9559" w14:textId="77777777" w:rsidR="00AD3B8E" w:rsidRPr="00AD3B8E" w:rsidRDefault="00AF4511" w:rsidP="00AD3B8E">
            <w:pPr>
              <w:widowControl/>
              <w:autoSpaceDE/>
              <w:autoSpaceDN/>
              <w:rPr>
                <w:rFonts w:eastAsia="Calibri"/>
              </w:rPr>
            </w:pPr>
            <w:hyperlink r:id="rId185" w:history="1">
              <w:r w:rsidR="00AD3B8E" w:rsidRPr="00AD3B8E">
                <w:rPr>
                  <w:rFonts w:eastAsia="Calibri"/>
                  <w:color w:val="0563C1"/>
                  <w:u w:val="single"/>
                </w:rPr>
                <w:t>Resolucija o nacionalnem programu razvoja prometa v Republiki Sloveniji za obdobje do leta 2030 (ReNPRP30)</w:t>
              </w:r>
            </w:hyperlink>
          </w:p>
          <w:p w14:paraId="24F147F5" w14:textId="77777777" w:rsidR="00AD3B8E" w:rsidRPr="00AD3B8E" w:rsidRDefault="00AD3B8E" w:rsidP="00AD3B8E">
            <w:pPr>
              <w:widowControl/>
              <w:autoSpaceDE/>
              <w:autoSpaceDN/>
              <w:rPr>
                <w:rFonts w:eastAsia="Calibri"/>
              </w:rPr>
            </w:pPr>
          </w:p>
          <w:p w14:paraId="57624690" w14:textId="77777777" w:rsidR="00AD3B8E" w:rsidRPr="00AD3B8E" w:rsidRDefault="00AF4511" w:rsidP="00AD3B8E">
            <w:pPr>
              <w:widowControl/>
              <w:autoSpaceDE/>
              <w:autoSpaceDN/>
              <w:rPr>
                <w:rFonts w:eastAsia="Calibri"/>
              </w:rPr>
            </w:pPr>
            <w:hyperlink r:id="rId186" w:history="1">
              <w:r w:rsidR="00AD3B8E" w:rsidRPr="00AD3B8E">
                <w:rPr>
                  <w:rFonts w:eastAsia="Calibri"/>
                  <w:color w:val="0563C1"/>
                  <w:u w:val="single"/>
                </w:rPr>
                <w:t>Resolucija o spremembah in dopolnitvah Resolucije o nacionalnem programu razvoja prometa v Republiki Sloveniji za obdobje do leta 2030 (ReNPRP30-A)</w:t>
              </w:r>
            </w:hyperlink>
          </w:p>
        </w:tc>
        <w:tc>
          <w:tcPr>
            <w:tcW w:w="3402" w:type="dxa"/>
          </w:tcPr>
          <w:p w14:paraId="7039E3DE" w14:textId="77777777" w:rsidR="00AD3B8E" w:rsidRPr="00AD3B8E" w:rsidRDefault="00AD3B8E" w:rsidP="00AD3B8E">
            <w:pPr>
              <w:widowControl/>
              <w:autoSpaceDE/>
              <w:autoSpaceDN/>
              <w:jc w:val="both"/>
              <w:rPr>
                <w:rFonts w:eastAsia="Calibri"/>
              </w:rPr>
            </w:pPr>
            <w:r w:rsidRPr="00AD3B8E">
              <w:rPr>
                <w:rFonts w:eastAsia="Calibri"/>
              </w:rPr>
              <w:lastRenderedPageBreak/>
              <w:t xml:space="preserve">Pri izdelavi Strategije razvoja prometa RS smo si prizadevali za maksimalno izkoriščenost </w:t>
            </w:r>
            <w:r w:rsidRPr="00AD3B8E">
              <w:rPr>
                <w:rFonts w:eastAsia="Calibri"/>
              </w:rPr>
              <w:lastRenderedPageBreak/>
              <w:t xml:space="preserve">zmogljivosti obstoječe prometne infrastrukture, z rešitvami, ki ne zahtevajo velikih finančnih vložkov, kot so sistemi upravljanja prometa, uvedba inteligentnih prometnih sistemov, manjše investicije in podobno. Kjer takšni ukrepi ne dajejo zadovoljivih rezultatov, smo se osredotočili na večje naložbe; vendar smo v teh primerih (z uporabo transportnega modela) projekte oblikovali po ustreznem postopku pri izdelavi študij o upravičenosti, pri čemer se ocenijo tudi možne alternative (če obstajajo); upoštevati je treba tudi okoljsko, prostorsko in družbeno sprejemljivost. Izbira posameznega projekta mora biti utemeljena z analizo stroškov in koristi (CBA). </w:t>
            </w:r>
          </w:p>
          <w:p w14:paraId="77E7A884" w14:textId="77777777" w:rsidR="00AD3B8E" w:rsidRPr="00AD3B8E" w:rsidRDefault="00AD3B8E" w:rsidP="00AD3B8E">
            <w:pPr>
              <w:widowControl/>
              <w:autoSpaceDE/>
              <w:autoSpaceDN/>
              <w:jc w:val="both"/>
              <w:rPr>
                <w:rFonts w:eastAsia="Calibri"/>
              </w:rPr>
            </w:pPr>
          </w:p>
          <w:p w14:paraId="0D38CD50" w14:textId="77777777" w:rsidR="00AD3B8E" w:rsidRPr="00AD3B8E" w:rsidRDefault="00AD3B8E" w:rsidP="00AD3B8E">
            <w:pPr>
              <w:widowControl/>
              <w:autoSpaceDE/>
              <w:autoSpaceDN/>
              <w:rPr>
                <w:rFonts w:eastAsia="Calibri"/>
              </w:rPr>
            </w:pPr>
            <w:r w:rsidRPr="00AD3B8E">
              <w:rPr>
                <w:rFonts w:eastAsia="Calibri"/>
              </w:rPr>
              <w:t>Republika Slovenija je že vzpostavila enotno evropsko železniško območje in konkurenci odprla domače potniške storitve. Naslednje posodobitve bodo upoštevale tudi posledice pandemije Covid-19.</w:t>
            </w:r>
          </w:p>
        </w:tc>
      </w:tr>
      <w:tr w:rsidR="00AD3B8E" w:rsidRPr="00AD3B8E" w14:paraId="3A3C7AFB" w14:textId="77777777" w:rsidTr="00953B42">
        <w:trPr>
          <w:trHeight w:val="353"/>
        </w:trPr>
        <w:tc>
          <w:tcPr>
            <w:tcW w:w="1538" w:type="dxa"/>
            <w:vMerge/>
          </w:tcPr>
          <w:p w14:paraId="6084AC4E" w14:textId="77777777" w:rsidR="00AD3B8E" w:rsidRPr="00AD3B8E" w:rsidRDefault="00AD3B8E" w:rsidP="00AD3B8E">
            <w:pPr>
              <w:widowControl/>
              <w:autoSpaceDE/>
              <w:autoSpaceDN/>
              <w:rPr>
                <w:rFonts w:eastAsia="Calibri"/>
              </w:rPr>
            </w:pPr>
          </w:p>
        </w:tc>
        <w:tc>
          <w:tcPr>
            <w:tcW w:w="877" w:type="dxa"/>
            <w:vMerge/>
          </w:tcPr>
          <w:p w14:paraId="5CD30E91" w14:textId="77777777" w:rsidR="00AD3B8E" w:rsidRPr="00AD3B8E" w:rsidRDefault="00AD3B8E" w:rsidP="00AD3B8E">
            <w:pPr>
              <w:widowControl/>
              <w:autoSpaceDE/>
              <w:autoSpaceDN/>
              <w:rPr>
                <w:rFonts w:eastAsia="Calibri"/>
              </w:rPr>
            </w:pPr>
          </w:p>
        </w:tc>
        <w:tc>
          <w:tcPr>
            <w:tcW w:w="1985" w:type="dxa"/>
            <w:vMerge/>
          </w:tcPr>
          <w:p w14:paraId="27E2AF89" w14:textId="77777777" w:rsidR="00AD3B8E" w:rsidRPr="00AD3B8E" w:rsidRDefault="00AD3B8E" w:rsidP="00AD3B8E">
            <w:pPr>
              <w:widowControl/>
              <w:autoSpaceDE/>
              <w:autoSpaceDN/>
              <w:rPr>
                <w:rFonts w:eastAsia="Calibri"/>
              </w:rPr>
            </w:pPr>
          </w:p>
        </w:tc>
        <w:tc>
          <w:tcPr>
            <w:tcW w:w="1134" w:type="dxa"/>
            <w:vMerge/>
          </w:tcPr>
          <w:p w14:paraId="3E74F2F6" w14:textId="77777777" w:rsidR="00AD3B8E" w:rsidRPr="00AD3B8E" w:rsidRDefault="00AD3B8E" w:rsidP="00AD3B8E">
            <w:pPr>
              <w:widowControl/>
              <w:autoSpaceDE/>
              <w:autoSpaceDN/>
              <w:rPr>
                <w:rFonts w:eastAsia="Calibri"/>
              </w:rPr>
            </w:pPr>
          </w:p>
        </w:tc>
        <w:tc>
          <w:tcPr>
            <w:tcW w:w="1984" w:type="dxa"/>
          </w:tcPr>
          <w:p w14:paraId="27999931" w14:textId="77777777" w:rsidR="00AD3B8E" w:rsidRPr="00AD3B8E" w:rsidRDefault="00AD3B8E" w:rsidP="00AD3B8E">
            <w:pPr>
              <w:widowControl/>
              <w:autoSpaceDE/>
              <w:autoSpaceDN/>
              <w:rPr>
                <w:rFonts w:eastAsia="Calibri"/>
              </w:rPr>
            </w:pPr>
            <w:r w:rsidRPr="00AD3B8E">
              <w:rPr>
                <w:rFonts w:eastAsia="Calibri"/>
              </w:rPr>
              <w:t>2. Je skladno z elementi celovitega nacionalnega energetskega in</w:t>
            </w:r>
          </w:p>
          <w:p w14:paraId="4A96ADC3" w14:textId="77777777" w:rsidR="00AD3B8E" w:rsidRPr="00AD3B8E" w:rsidRDefault="00AD3B8E" w:rsidP="00AD3B8E">
            <w:pPr>
              <w:widowControl/>
              <w:autoSpaceDE/>
              <w:autoSpaceDN/>
              <w:rPr>
                <w:rFonts w:eastAsia="Calibri"/>
              </w:rPr>
            </w:pPr>
            <w:r w:rsidRPr="00AD3B8E">
              <w:rPr>
                <w:rFonts w:eastAsia="Calibri"/>
              </w:rPr>
              <w:lastRenderedPageBreak/>
              <w:t>podnebnega načrta, ki se nanašajo na promet.</w:t>
            </w:r>
          </w:p>
        </w:tc>
        <w:tc>
          <w:tcPr>
            <w:tcW w:w="709" w:type="dxa"/>
          </w:tcPr>
          <w:p w14:paraId="1194FE30"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1BE843F1" w14:textId="77777777" w:rsidR="00AD3B8E" w:rsidRPr="00AD3B8E" w:rsidRDefault="00AF4511" w:rsidP="00AD3B8E">
            <w:pPr>
              <w:widowControl/>
              <w:autoSpaceDE/>
              <w:autoSpaceDN/>
              <w:rPr>
                <w:rFonts w:eastAsia="Calibri"/>
              </w:rPr>
            </w:pPr>
            <w:hyperlink r:id="rId187" w:history="1">
              <w:r w:rsidR="00AD3B8E" w:rsidRPr="00AD3B8E">
                <w:rPr>
                  <w:rFonts w:eastAsia="Calibri"/>
                  <w:color w:val="0563C1"/>
                  <w:u w:val="single"/>
                </w:rPr>
                <w:t>Celoviti nacionalni energetski in podnebni načrt</w:t>
              </w:r>
            </w:hyperlink>
          </w:p>
        </w:tc>
        <w:tc>
          <w:tcPr>
            <w:tcW w:w="3402" w:type="dxa"/>
          </w:tcPr>
          <w:p w14:paraId="3883397C" w14:textId="77777777" w:rsidR="00AD3B8E" w:rsidRPr="00AD3B8E" w:rsidRDefault="00AD3B8E" w:rsidP="00AD3B8E">
            <w:pPr>
              <w:widowControl/>
              <w:tabs>
                <w:tab w:val="left" w:pos="2850"/>
              </w:tabs>
              <w:autoSpaceDE/>
              <w:autoSpaceDN/>
              <w:jc w:val="both"/>
              <w:rPr>
                <w:rFonts w:eastAsia="Calibri"/>
              </w:rPr>
            </w:pPr>
            <w:r w:rsidRPr="00AD3B8E">
              <w:rPr>
                <w:rFonts w:eastAsia="Calibri"/>
              </w:rPr>
              <w:t xml:space="preserve">Celoviti nacionalni energetski in podnebni načrt Republike Slovenije (NEPN) zagotavlja pregled nad obstoječim stanjem energetskega </w:t>
            </w:r>
            <w:r w:rsidRPr="00AD3B8E">
              <w:rPr>
                <w:rFonts w:eastAsia="Calibri"/>
              </w:rPr>
              <w:lastRenderedPageBreak/>
              <w:t xml:space="preserve">sistema in politike ter določa nacionalne cilje za vsako od petih razsežnosti energetske unije ter ustrezne politike in ukrepe za izpolnitev teh ciljev. V njem je posebna pozornost posvečena ciljem za leto 2030 za zmanjšanje emisij toplogrednih plinov, energijo iz obnovljivih virov, energijsko učinkovitost in elektroenergetsko medsebojno povezanost. </w:t>
            </w:r>
          </w:p>
          <w:p w14:paraId="1D412816" w14:textId="77777777" w:rsidR="00AD3B8E" w:rsidRPr="00AD3B8E" w:rsidRDefault="00AD3B8E" w:rsidP="00AD3B8E">
            <w:pPr>
              <w:widowControl/>
              <w:tabs>
                <w:tab w:val="left" w:pos="2850"/>
              </w:tabs>
              <w:autoSpaceDE/>
              <w:autoSpaceDN/>
              <w:jc w:val="both"/>
              <w:rPr>
                <w:rFonts w:eastAsia="Calibri"/>
              </w:rPr>
            </w:pPr>
          </w:p>
          <w:p w14:paraId="67AB85E4" w14:textId="77777777" w:rsidR="00AD3B8E" w:rsidRPr="00AD3B8E" w:rsidRDefault="00AD3B8E" w:rsidP="00AD3B8E">
            <w:pPr>
              <w:widowControl/>
              <w:autoSpaceDE/>
              <w:autoSpaceDN/>
              <w:rPr>
                <w:rFonts w:eastAsia="Calibri"/>
              </w:rPr>
            </w:pPr>
            <w:r w:rsidRPr="00AD3B8E">
              <w:rPr>
                <w:rFonts w:eastAsia="Calibri"/>
              </w:rPr>
              <w:t>V letu 2022 bo izvedena revizija in pripravljen predlog posodobitve Strategije razvoja prometa Republike Slovenije, ki bo upoštevala med drugim tudi cilje, določene s Celovitim nacionalnim energetskim in podnebnim načrtom Republike Slovenije (NEPN) ter tudi Evropski zeleni dogovor, Strategijo trajnostne in pametne mobilnosti ter druge nacionalne in evropske strateške dokumente.</w:t>
            </w:r>
          </w:p>
        </w:tc>
      </w:tr>
      <w:tr w:rsidR="00AD3B8E" w:rsidRPr="00AD3B8E" w14:paraId="40A93B72" w14:textId="77777777" w:rsidTr="00953B42">
        <w:trPr>
          <w:trHeight w:val="353"/>
        </w:trPr>
        <w:tc>
          <w:tcPr>
            <w:tcW w:w="1538" w:type="dxa"/>
            <w:vMerge/>
          </w:tcPr>
          <w:p w14:paraId="3D46D264" w14:textId="77777777" w:rsidR="00AD3B8E" w:rsidRPr="00AD3B8E" w:rsidRDefault="00AD3B8E" w:rsidP="00AD3B8E">
            <w:pPr>
              <w:widowControl/>
              <w:autoSpaceDE/>
              <w:autoSpaceDN/>
              <w:rPr>
                <w:rFonts w:eastAsia="Calibri"/>
              </w:rPr>
            </w:pPr>
          </w:p>
        </w:tc>
        <w:tc>
          <w:tcPr>
            <w:tcW w:w="877" w:type="dxa"/>
            <w:vMerge/>
          </w:tcPr>
          <w:p w14:paraId="61020CAF" w14:textId="77777777" w:rsidR="00AD3B8E" w:rsidRPr="00AD3B8E" w:rsidRDefault="00AD3B8E" w:rsidP="00AD3B8E">
            <w:pPr>
              <w:widowControl/>
              <w:autoSpaceDE/>
              <w:autoSpaceDN/>
              <w:rPr>
                <w:rFonts w:eastAsia="Calibri"/>
              </w:rPr>
            </w:pPr>
          </w:p>
        </w:tc>
        <w:tc>
          <w:tcPr>
            <w:tcW w:w="1985" w:type="dxa"/>
            <w:vMerge/>
          </w:tcPr>
          <w:p w14:paraId="26AD84EB" w14:textId="77777777" w:rsidR="00AD3B8E" w:rsidRPr="00AD3B8E" w:rsidRDefault="00AD3B8E" w:rsidP="00AD3B8E">
            <w:pPr>
              <w:widowControl/>
              <w:autoSpaceDE/>
              <w:autoSpaceDN/>
              <w:rPr>
                <w:rFonts w:eastAsia="Calibri"/>
              </w:rPr>
            </w:pPr>
          </w:p>
        </w:tc>
        <w:tc>
          <w:tcPr>
            <w:tcW w:w="1134" w:type="dxa"/>
            <w:vMerge/>
          </w:tcPr>
          <w:p w14:paraId="69D10210" w14:textId="77777777" w:rsidR="00AD3B8E" w:rsidRPr="00AD3B8E" w:rsidRDefault="00AD3B8E" w:rsidP="00AD3B8E">
            <w:pPr>
              <w:widowControl/>
              <w:autoSpaceDE/>
              <w:autoSpaceDN/>
              <w:rPr>
                <w:rFonts w:eastAsia="Calibri"/>
              </w:rPr>
            </w:pPr>
          </w:p>
        </w:tc>
        <w:tc>
          <w:tcPr>
            <w:tcW w:w="1984" w:type="dxa"/>
          </w:tcPr>
          <w:p w14:paraId="1248FFB9" w14:textId="77777777" w:rsidR="00AD3B8E" w:rsidRPr="00AD3B8E" w:rsidRDefault="00AD3B8E" w:rsidP="00AD3B8E">
            <w:pPr>
              <w:widowControl/>
              <w:autoSpaceDE/>
              <w:autoSpaceDN/>
              <w:rPr>
                <w:rFonts w:eastAsia="Calibri"/>
              </w:rPr>
            </w:pPr>
            <w:r w:rsidRPr="00AD3B8E">
              <w:rPr>
                <w:rFonts w:eastAsia="Calibri"/>
              </w:rPr>
              <w:t>3. Vključuje naložbe v koridorje osrednjega omrežja TEN-T, kot so</w:t>
            </w:r>
          </w:p>
          <w:p w14:paraId="158722DE" w14:textId="77777777" w:rsidR="00AD3B8E" w:rsidRPr="00AD3B8E" w:rsidRDefault="00AD3B8E" w:rsidP="00AD3B8E">
            <w:pPr>
              <w:widowControl/>
              <w:autoSpaceDE/>
              <w:autoSpaceDN/>
              <w:rPr>
                <w:rFonts w:eastAsia="Calibri"/>
              </w:rPr>
            </w:pPr>
            <w:r w:rsidRPr="00AD3B8E">
              <w:rPr>
                <w:rFonts w:eastAsia="Calibri"/>
              </w:rPr>
              <w:t>opredeljene v uredbi o IPE , v skladu z zadevnimi delovnimi</w:t>
            </w:r>
          </w:p>
          <w:p w14:paraId="7C515D23" w14:textId="77777777" w:rsidR="00AD3B8E" w:rsidRPr="00AD3B8E" w:rsidRDefault="00AD3B8E" w:rsidP="00AD3B8E">
            <w:pPr>
              <w:widowControl/>
              <w:autoSpaceDE/>
              <w:autoSpaceDN/>
              <w:rPr>
                <w:rFonts w:eastAsia="Calibri"/>
              </w:rPr>
            </w:pPr>
            <w:r w:rsidRPr="00AD3B8E">
              <w:rPr>
                <w:rFonts w:eastAsia="Calibri"/>
              </w:rPr>
              <w:lastRenderedPageBreak/>
              <w:t>načrti koridorjev osrednjega omrežja TEN-T.</w:t>
            </w:r>
          </w:p>
        </w:tc>
        <w:tc>
          <w:tcPr>
            <w:tcW w:w="709" w:type="dxa"/>
          </w:tcPr>
          <w:p w14:paraId="586EF449"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339E7601" w14:textId="77777777" w:rsidR="00AD3B8E" w:rsidRPr="00AD3B8E" w:rsidRDefault="00AD3B8E" w:rsidP="00AD3B8E">
            <w:pPr>
              <w:widowControl/>
              <w:autoSpaceDE/>
              <w:autoSpaceDN/>
              <w:rPr>
                <w:rFonts w:eastAsia="Calibri"/>
              </w:rPr>
            </w:pPr>
            <w:r w:rsidRPr="00AD3B8E">
              <w:rPr>
                <w:rFonts w:eastAsia="Calibri"/>
              </w:rPr>
              <w:t xml:space="preserve">Glej merilo 1. </w:t>
            </w:r>
          </w:p>
        </w:tc>
        <w:tc>
          <w:tcPr>
            <w:tcW w:w="3402" w:type="dxa"/>
          </w:tcPr>
          <w:p w14:paraId="6121C3E7" w14:textId="77777777" w:rsidR="00AD3B8E" w:rsidRPr="00AD3B8E" w:rsidRDefault="00AD3B8E" w:rsidP="00AD3B8E">
            <w:pPr>
              <w:widowControl/>
              <w:autoSpaceDE/>
              <w:autoSpaceDN/>
              <w:jc w:val="both"/>
              <w:rPr>
                <w:rFonts w:eastAsia="Calibri"/>
              </w:rPr>
            </w:pPr>
            <w:r w:rsidRPr="00AD3B8E">
              <w:rPr>
                <w:rFonts w:eastAsia="Calibri"/>
              </w:rPr>
              <w:t>Izhodišča strategije 2. poglavja opredeljuje merila in roke za izvedbo prihodnjega TEN-T omrežja v skladu z Uredbo TEN-T ter primerja merila TEN-T za jedrno omrežje in dejansko stanje infrastrukture v Republiki Sloveniji.</w:t>
            </w:r>
          </w:p>
          <w:p w14:paraId="67654FF4" w14:textId="77777777" w:rsidR="00AD3B8E" w:rsidRPr="00AD3B8E" w:rsidRDefault="00AD3B8E" w:rsidP="00AD3B8E">
            <w:pPr>
              <w:widowControl/>
              <w:autoSpaceDE/>
              <w:autoSpaceDN/>
              <w:jc w:val="both"/>
              <w:rPr>
                <w:rFonts w:eastAsia="Calibri"/>
              </w:rPr>
            </w:pPr>
          </w:p>
          <w:p w14:paraId="34B93815" w14:textId="77777777" w:rsidR="00AD3B8E" w:rsidRPr="00AD3B8E" w:rsidRDefault="00AD3B8E" w:rsidP="00AD3B8E">
            <w:pPr>
              <w:widowControl/>
              <w:autoSpaceDE/>
              <w:autoSpaceDN/>
              <w:rPr>
                <w:rFonts w:eastAsia="Calibri"/>
              </w:rPr>
            </w:pPr>
            <w:r w:rsidRPr="00AD3B8E">
              <w:rPr>
                <w:rFonts w:eastAsia="Calibri"/>
              </w:rPr>
              <w:lastRenderedPageBreak/>
              <w:t>Specifični cilj Strategije razvoja prometa je izboljšanje prometnih povezav s sosednjimi državami in usklajevanje s sosednjimi državami, kar pomeni zagotavljanje zadostne zmogljivosti omrežja, ki ustreza tudi standardom TEN-T. Da bomo sledili zahtevam evropske uredbe TEN-T (Uredba EU 1315/2013), smo se zavezali, da bomo do leta 2030 dosegli standarde TEN-T na jedrnem omrežju TEN-T, zlasti najmanj 22,5 t osne obremenitve, Hitrost proge 100 km/h, možnost vožnje vlakov dolžine 740 m in implementacija ERTMS. Progi jedrnega omrežja v Republiki Sloveniji so v celoti skladni z nazivno širino tira, v celoti so elektrificirani.</w:t>
            </w:r>
          </w:p>
        </w:tc>
      </w:tr>
      <w:tr w:rsidR="00AD3B8E" w:rsidRPr="00AD3B8E" w14:paraId="125B0AC3" w14:textId="77777777" w:rsidTr="00953B42">
        <w:trPr>
          <w:trHeight w:val="353"/>
        </w:trPr>
        <w:tc>
          <w:tcPr>
            <w:tcW w:w="1538" w:type="dxa"/>
            <w:vMerge/>
          </w:tcPr>
          <w:p w14:paraId="375A58A2" w14:textId="77777777" w:rsidR="00AD3B8E" w:rsidRPr="00AD3B8E" w:rsidRDefault="00AD3B8E" w:rsidP="00AD3B8E">
            <w:pPr>
              <w:widowControl/>
              <w:autoSpaceDE/>
              <w:autoSpaceDN/>
              <w:rPr>
                <w:rFonts w:eastAsia="Calibri"/>
              </w:rPr>
            </w:pPr>
          </w:p>
        </w:tc>
        <w:tc>
          <w:tcPr>
            <w:tcW w:w="877" w:type="dxa"/>
            <w:vMerge/>
          </w:tcPr>
          <w:p w14:paraId="20071EFD" w14:textId="77777777" w:rsidR="00AD3B8E" w:rsidRPr="00AD3B8E" w:rsidRDefault="00AD3B8E" w:rsidP="00AD3B8E">
            <w:pPr>
              <w:widowControl/>
              <w:autoSpaceDE/>
              <w:autoSpaceDN/>
              <w:rPr>
                <w:rFonts w:eastAsia="Calibri"/>
              </w:rPr>
            </w:pPr>
          </w:p>
        </w:tc>
        <w:tc>
          <w:tcPr>
            <w:tcW w:w="1985" w:type="dxa"/>
            <w:vMerge/>
          </w:tcPr>
          <w:p w14:paraId="4C3C851C" w14:textId="77777777" w:rsidR="00AD3B8E" w:rsidRPr="00AD3B8E" w:rsidRDefault="00AD3B8E" w:rsidP="00AD3B8E">
            <w:pPr>
              <w:widowControl/>
              <w:autoSpaceDE/>
              <w:autoSpaceDN/>
              <w:rPr>
                <w:rFonts w:eastAsia="Calibri"/>
              </w:rPr>
            </w:pPr>
          </w:p>
        </w:tc>
        <w:tc>
          <w:tcPr>
            <w:tcW w:w="1134" w:type="dxa"/>
            <w:vMerge/>
          </w:tcPr>
          <w:p w14:paraId="48CB5BA9" w14:textId="77777777" w:rsidR="00AD3B8E" w:rsidRPr="00AD3B8E" w:rsidRDefault="00AD3B8E" w:rsidP="00AD3B8E">
            <w:pPr>
              <w:widowControl/>
              <w:autoSpaceDE/>
              <w:autoSpaceDN/>
              <w:rPr>
                <w:rFonts w:eastAsia="Calibri"/>
              </w:rPr>
            </w:pPr>
          </w:p>
        </w:tc>
        <w:tc>
          <w:tcPr>
            <w:tcW w:w="1984" w:type="dxa"/>
          </w:tcPr>
          <w:p w14:paraId="3C885017" w14:textId="77777777" w:rsidR="00AD3B8E" w:rsidRPr="00AD3B8E" w:rsidRDefault="00AD3B8E" w:rsidP="00AD3B8E">
            <w:pPr>
              <w:widowControl/>
              <w:autoSpaceDE/>
              <w:autoSpaceDN/>
              <w:rPr>
                <w:rFonts w:eastAsia="Calibri"/>
              </w:rPr>
            </w:pPr>
            <w:r w:rsidRPr="00AD3B8E">
              <w:rPr>
                <w:rFonts w:eastAsia="Calibri"/>
              </w:rPr>
              <w:t>4. Za naložbe zunaj koridorjev osrednjega omrežja TEN-T, vključno s čezmejnimi odseki, zagotavlja dopolnjevanje z zagotavljanjem</w:t>
            </w:r>
          </w:p>
          <w:p w14:paraId="54755932" w14:textId="77777777" w:rsidR="00AD3B8E" w:rsidRPr="00AD3B8E" w:rsidRDefault="00AD3B8E" w:rsidP="00AD3B8E">
            <w:pPr>
              <w:widowControl/>
              <w:autoSpaceDE/>
              <w:autoSpaceDN/>
              <w:rPr>
                <w:rFonts w:eastAsia="Calibri"/>
              </w:rPr>
            </w:pPr>
            <w:r w:rsidRPr="00AD3B8E">
              <w:rPr>
                <w:rFonts w:eastAsia="Calibri"/>
              </w:rPr>
              <w:t xml:space="preserve">zadostne povezljivosti mestnih omrežij, regij in lokalnih </w:t>
            </w:r>
            <w:r w:rsidRPr="00AD3B8E">
              <w:rPr>
                <w:rFonts w:eastAsia="Calibri"/>
              </w:rPr>
              <w:lastRenderedPageBreak/>
              <w:t>skupnosti z osrednjim omrežjem TEN-T in njegovimi vozlišči.</w:t>
            </w:r>
          </w:p>
        </w:tc>
        <w:tc>
          <w:tcPr>
            <w:tcW w:w="709" w:type="dxa"/>
          </w:tcPr>
          <w:p w14:paraId="34EBC103"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53584E81" w14:textId="77777777" w:rsidR="00AD3B8E" w:rsidRPr="00AD3B8E" w:rsidRDefault="00AD3B8E" w:rsidP="00AD3B8E">
            <w:pPr>
              <w:widowControl/>
              <w:autoSpaceDE/>
              <w:autoSpaceDN/>
              <w:rPr>
                <w:rFonts w:eastAsia="Calibri"/>
              </w:rPr>
            </w:pPr>
            <w:r w:rsidRPr="00AD3B8E">
              <w:rPr>
                <w:rFonts w:eastAsia="Calibri"/>
              </w:rPr>
              <w:t>Glej merilo 1.</w:t>
            </w:r>
          </w:p>
        </w:tc>
        <w:tc>
          <w:tcPr>
            <w:tcW w:w="3402" w:type="dxa"/>
          </w:tcPr>
          <w:p w14:paraId="7DC89076" w14:textId="77777777" w:rsidR="00AD3B8E" w:rsidRPr="00AD3B8E" w:rsidRDefault="00AD3B8E" w:rsidP="00AD3B8E">
            <w:pPr>
              <w:widowControl/>
              <w:autoSpaceDE/>
              <w:autoSpaceDN/>
              <w:rPr>
                <w:rFonts w:eastAsia="Calibri"/>
              </w:rPr>
            </w:pPr>
            <w:r w:rsidRPr="00AD3B8E">
              <w:rPr>
                <w:rFonts w:eastAsia="Calibri"/>
              </w:rPr>
              <w:t xml:space="preserve">Drugi specifični cilj Strategije razvoja prometa je izboljšanje nacionalnih in regionalnih povezav znotraj Slovenije. Nacionalni program predvideva pripravo projektov na razvojnih oseh, ki povezujejo različne regije z jedrnim omrežjem TEN-T. Dopolnjeni nacionalni program razvoja prometa (ReNPRP30-A) se osredotoča na regionalno železniško omrežje, ki predstavlja </w:t>
            </w:r>
            <w:r w:rsidRPr="00AD3B8E">
              <w:rPr>
                <w:rFonts w:eastAsia="Calibri"/>
              </w:rPr>
              <w:lastRenderedPageBreak/>
              <w:t>pomemben segment razvoja prometnega sistema v Republiki Sloveniji. V večini primerov je potrebno pospešeno nadgrajevati zmogljivost prog, posodobiti postaje in postajališča ter jih povezati z drugimi načini prevoza. Ključni cilj je zagotoviti takšne nadgradnje omrežja, da bo železnica zagotovila tako imenovano hrbtenično prometno omrežje tam, kjer že obstaja. Nujnim ukrepom na javni železniški infrastrukturi je potrebno v postopkih prostorskega načrtovanja dati prednost in zagotoviti pogoje za začetek teh investicij.  Pripravljeni bodo tudi načrti trajnostne mobilnosti v mestih za regionalno raven z namenom nadgradnje ukrepov iz lokalnih CPS, ki presegajo pristojnost lokalnih oblasti in zagotavljajo celovit pristop k skupnim prometnim problemom na ravni regij.</w:t>
            </w:r>
          </w:p>
        </w:tc>
      </w:tr>
      <w:tr w:rsidR="00AD3B8E" w:rsidRPr="00AD3B8E" w14:paraId="4288AC5D" w14:textId="77777777" w:rsidTr="00953B42">
        <w:trPr>
          <w:trHeight w:val="353"/>
        </w:trPr>
        <w:tc>
          <w:tcPr>
            <w:tcW w:w="1538" w:type="dxa"/>
            <w:vMerge/>
          </w:tcPr>
          <w:p w14:paraId="49B8931C" w14:textId="77777777" w:rsidR="00AD3B8E" w:rsidRPr="00AD3B8E" w:rsidRDefault="00AD3B8E" w:rsidP="00AD3B8E">
            <w:pPr>
              <w:widowControl/>
              <w:autoSpaceDE/>
              <w:autoSpaceDN/>
              <w:rPr>
                <w:rFonts w:eastAsia="Calibri"/>
              </w:rPr>
            </w:pPr>
          </w:p>
        </w:tc>
        <w:tc>
          <w:tcPr>
            <w:tcW w:w="877" w:type="dxa"/>
            <w:vMerge/>
          </w:tcPr>
          <w:p w14:paraId="48F082D2" w14:textId="77777777" w:rsidR="00AD3B8E" w:rsidRPr="00AD3B8E" w:rsidRDefault="00AD3B8E" w:rsidP="00AD3B8E">
            <w:pPr>
              <w:widowControl/>
              <w:autoSpaceDE/>
              <w:autoSpaceDN/>
              <w:rPr>
                <w:rFonts w:eastAsia="Calibri"/>
              </w:rPr>
            </w:pPr>
          </w:p>
        </w:tc>
        <w:tc>
          <w:tcPr>
            <w:tcW w:w="1985" w:type="dxa"/>
            <w:vMerge/>
          </w:tcPr>
          <w:p w14:paraId="4DD79079" w14:textId="77777777" w:rsidR="00AD3B8E" w:rsidRPr="00AD3B8E" w:rsidRDefault="00AD3B8E" w:rsidP="00AD3B8E">
            <w:pPr>
              <w:widowControl/>
              <w:autoSpaceDE/>
              <w:autoSpaceDN/>
              <w:rPr>
                <w:rFonts w:eastAsia="Calibri"/>
              </w:rPr>
            </w:pPr>
          </w:p>
        </w:tc>
        <w:tc>
          <w:tcPr>
            <w:tcW w:w="1134" w:type="dxa"/>
            <w:vMerge/>
          </w:tcPr>
          <w:p w14:paraId="61CE5828" w14:textId="77777777" w:rsidR="00AD3B8E" w:rsidRPr="00AD3B8E" w:rsidRDefault="00AD3B8E" w:rsidP="00AD3B8E">
            <w:pPr>
              <w:widowControl/>
              <w:autoSpaceDE/>
              <w:autoSpaceDN/>
              <w:rPr>
                <w:rFonts w:eastAsia="Calibri"/>
              </w:rPr>
            </w:pPr>
          </w:p>
        </w:tc>
        <w:tc>
          <w:tcPr>
            <w:tcW w:w="1984" w:type="dxa"/>
          </w:tcPr>
          <w:p w14:paraId="4418ED71" w14:textId="77777777" w:rsidR="00AD3B8E" w:rsidRPr="00AD3B8E" w:rsidRDefault="00AD3B8E" w:rsidP="00AD3B8E">
            <w:pPr>
              <w:widowControl/>
              <w:autoSpaceDE/>
              <w:autoSpaceDN/>
              <w:rPr>
                <w:rFonts w:eastAsia="Calibri"/>
              </w:rPr>
            </w:pPr>
            <w:r w:rsidRPr="00AD3B8E">
              <w:rPr>
                <w:rFonts w:eastAsia="Calibri"/>
              </w:rPr>
              <w:t xml:space="preserve">5. Zagotavlja interoperabilnost železniškega omrežja in, kjer je to ustrezno, poročila o uvedbi </w:t>
            </w:r>
            <w:r w:rsidRPr="00AD3B8E">
              <w:rPr>
                <w:rFonts w:eastAsia="Calibri"/>
              </w:rPr>
              <w:lastRenderedPageBreak/>
              <w:t>ERTMS v skladu z Izvedbeno uredbo</w:t>
            </w:r>
          </w:p>
          <w:p w14:paraId="0B59EC02" w14:textId="77777777" w:rsidR="00AD3B8E" w:rsidRPr="00AD3B8E" w:rsidRDefault="00AD3B8E" w:rsidP="00AD3B8E">
            <w:pPr>
              <w:widowControl/>
              <w:autoSpaceDE/>
              <w:autoSpaceDN/>
              <w:rPr>
                <w:rFonts w:eastAsia="Calibri"/>
              </w:rPr>
            </w:pPr>
            <w:r w:rsidRPr="00AD3B8E">
              <w:rPr>
                <w:rFonts w:eastAsia="Calibri"/>
              </w:rPr>
              <w:t>Komisije (EU) 2017/6.</w:t>
            </w:r>
          </w:p>
        </w:tc>
        <w:tc>
          <w:tcPr>
            <w:tcW w:w="709" w:type="dxa"/>
          </w:tcPr>
          <w:p w14:paraId="13BFC80B"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3F6A1421" w14:textId="77777777" w:rsidR="00AD3B8E" w:rsidRPr="00AD3B8E" w:rsidRDefault="00AF4511" w:rsidP="00AD3B8E">
            <w:pPr>
              <w:widowControl/>
              <w:autoSpaceDE/>
              <w:autoSpaceDN/>
              <w:rPr>
                <w:rFonts w:eastAsia="Calibri"/>
              </w:rPr>
            </w:pPr>
            <w:hyperlink r:id="rId188" w:history="1">
              <w:r w:rsidR="00AD3B8E" w:rsidRPr="00AD3B8E">
                <w:rPr>
                  <w:rFonts w:eastAsia="Calibri"/>
                  <w:color w:val="0563C1"/>
                  <w:u w:val="single"/>
                </w:rPr>
                <w:t>Tehnične specifikacije za interoperabilnost</w:t>
              </w:r>
            </w:hyperlink>
          </w:p>
        </w:tc>
        <w:tc>
          <w:tcPr>
            <w:tcW w:w="3402" w:type="dxa"/>
          </w:tcPr>
          <w:p w14:paraId="6393106D" w14:textId="77777777" w:rsidR="00AD3B8E" w:rsidRPr="00AD3B8E" w:rsidRDefault="00AD3B8E" w:rsidP="00AD3B8E">
            <w:pPr>
              <w:widowControl/>
              <w:autoSpaceDE/>
              <w:autoSpaceDN/>
              <w:rPr>
                <w:rFonts w:eastAsia="Calibri"/>
              </w:rPr>
            </w:pPr>
            <w:r w:rsidRPr="00AD3B8E">
              <w:rPr>
                <w:rFonts w:eastAsia="Calibri"/>
              </w:rPr>
              <w:t xml:space="preserve">Nacionalni izvedbeni načrt tehnične specifikacije za interoperabilnost v zvezi s strukturnim podsistemom 'nadzor-vodenje in signalizacija' je bil Evropski komisiji poslan februarja 2018 in bo pregledan in </w:t>
            </w:r>
            <w:r w:rsidRPr="00AD3B8E">
              <w:rPr>
                <w:rFonts w:eastAsia="Calibri"/>
              </w:rPr>
              <w:lastRenderedPageBreak/>
              <w:t>dopolnjen najmanj vsakih pet let. Evropska komisija in ostale države članice bodo obveščene o morebitnih spremembah v zvezi z razvojem interoperabilnosti na slovenskem železniškem omrežju. Namen dokumenta je podati oris železniške infrastrukture in vozil, ki jih upravljata SŽPP in SŽ- TP in podati natančen časovni načrt za opremljanje tako prog kot vozil z ETCS in GSM-R ter sistemi za razgradnjo razreda B. Vsi podatki o zadevni železniški infrastrukturi so na voljo v registru železniške infrastrukture.</w:t>
            </w:r>
          </w:p>
          <w:p w14:paraId="1BEA08A8" w14:textId="77777777" w:rsidR="00AD3B8E" w:rsidRPr="00AD3B8E" w:rsidRDefault="00AD3B8E" w:rsidP="00AD3B8E">
            <w:pPr>
              <w:widowControl/>
              <w:autoSpaceDE/>
              <w:autoSpaceDN/>
              <w:rPr>
                <w:rFonts w:eastAsia="Calibri"/>
              </w:rPr>
            </w:pPr>
          </w:p>
          <w:p w14:paraId="7C5ACD73" w14:textId="77777777" w:rsidR="00AD3B8E" w:rsidRPr="00AD3B8E" w:rsidRDefault="00AD3B8E" w:rsidP="00AD3B8E">
            <w:pPr>
              <w:widowControl/>
              <w:autoSpaceDE/>
              <w:autoSpaceDN/>
              <w:rPr>
                <w:rFonts w:eastAsia="Calibri"/>
              </w:rPr>
            </w:pPr>
            <w:r w:rsidRPr="00AD3B8E">
              <w:rPr>
                <w:rFonts w:eastAsia="Calibri"/>
              </w:rPr>
              <w:t>Od sprejetja SRS je uvedba ERTMS v Sloveniji še posebej napredovala. Za Sredozemski koridor v Sloveniji so vse proge, ki naj bi bile postavljene do leta 2023, v gradnji oziroma že obratujejo. Uvajanje ERTMS napreduje tudi na Baltsko-jadranskem koridorju. V Sloveniji je celotna dolžina, ki naj bi bila v obratovanju do leta 2023, v gradnji ali že obratuje. Zamuja le proga, ki povezuje Ljubljano in Pragersko.</w:t>
            </w:r>
          </w:p>
        </w:tc>
      </w:tr>
      <w:tr w:rsidR="00AD3B8E" w:rsidRPr="00AD3B8E" w14:paraId="49EF3F1B" w14:textId="77777777" w:rsidTr="00953B42">
        <w:trPr>
          <w:trHeight w:val="353"/>
        </w:trPr>
        <w:tc>
          <w:tcPr>
            <w:tcW w:w="1538" w:type="dxa"/>
            <w:vMerge/>
          </w:tcPr>
          <w:p w14:paraId="104941BB" w14:textId="77777777" w:rsidR="00AD3B8E" w:rsidRPr="00AD3B8E" w:rsidRDefault="00AD3B8E" w:rsidP="00AD3B8E">
            <w:pPr>
              <w:widowControl/>
              <w:autoSpaceDE/>
              <w:autoSpaceDN/>
              <w:rPr>
                <w:rFonts w:eastAsia="Calibri"/>
              </w:rPr>
            </w:pPr>
          </w:p>
        </w:tc>
        <w:tc>
          <w:tcPr>
            <w:tcW w:w="877" w:type="dxa"/>
            <w:vMerge/>
          </w:tcPr>
          <w:p w14:paraId="656B6385" w14:textId="77777777" w:rsidR="00AD3B8E" w:rsidRPr="00AD3B8E" w:rsidRDefault="00AD3B8E" w:rsidP="00AD3B8E">
            <w:pPr>
              <w:widowControl/>
              <w:autoSpaceDE/>
              <w:autoSpaceDN/>
              <w:rPr>
                <w:rFonts w:eastAsia="Calibri"/>
              </w:rPr>
            </w:pPr>
          </w:p>
        </w:tc>
        <w:tc>
          <w:tcPr>
            <w:tcW w:w="1985" w:type="dxa"/>
            <w:vMerge/>
          </w:tcPr>
          <w:p w14:paraId="63D5D52F" w14:textId="77777777" w:rsidR="00AD3B8E" w:rsidRPr="00AD3B8E" w:rsidRDefault="00AD3B8E" w:rsidP="00AD3B8E">
            <w:pPr>
              <w:widowControl/>
              <w:autoSpaceDE/>
              <w:autoSpaceDN/>
              <w:rPr>
                <w:rFonts w:eastAsia="Calibri"/>
              </w:rPr>
            </w:pPr>
          </w:p>
        </w:tc>
        <w:tc>
          <w:tcPr>
            <w:tcW w:w="1134" w:type="dxa"/>
            <w:vMerge/>
          </w:tcPr>
          <w:p w14:paraId="1D604D2F" w14:textId="77777777" w:rsidR="00AD3B8E" w:rsidRPr="00AD3B8E" w:rsidRDefault="00AD3B8E" w:rsidP="00AD3B8E">
            <w:pPr>
              <w:widowControl/>
              <w:autoSpaceDE/>
              <w:autoSpaceDN/>
              <w:rPr>
                <w:rFonts w:eastAsia="Calibri"/>
              </w:rPr>
            </w:pPr>
          </w:p>
        </w:tc>
        <w:tc>
          <w:tcPr>
            <w:tcW w:w="1984" w:type="dxa"/>
          </w:tcPr>
          <w:p w14:paraId="127DC723" w14:textId="77777777" w:rsidR="00AD3B8E" w:rsidRPr="00AD3B8E" w:rsidRDefault="00AD3B8E" w:rsidP="00AD3B8E">
            <w:pPr>
              <w:widowControl/>
              <w:autoSpaceDE/>
              <w:autoSpaceDN/>
              <w:rPr>
                <w:rFonts w:eastAsia="Calibri"/>
              </w:rPr>
            </w:pPr>
            <w:r w:rsidRPr="00AD3B8E">
              <w:rPr>
                <w:rFonts w:eastAsia="Calibri"/>
              </w:rPr>
              <w:t xml:space="preserve">6. Spodbuja večmodalnost z </w:t>
            </w:r>
            <w:r w:rsidRPr="00AD3B8E">
              <w:rPr>
                <w:rFonts w:eastAsia="Calibri"/>
              </w:rPr>
              <w:lastRenderedPageBreak/>
              <w:t>opredelitvijo potreb po večmodalnih ali</w:t>
            </w:r>
          </w:p>
          <w:p w14:paraId="7E4D52FE" w14:textId="77777777" w:rsidR="00AD3B8E" w:rsidRPr="00AD3B8E" w:rsidRDefault="00AD3B8E" w:rsidP="00AD3B8E">
            <w:pPr>
              <w:widowControl/>
              <w:autoSpaceDE/>
              <w:autoSpaceDN/>
              <w:rPr>
                <w:rFonts w:eastAsia="Calibri"/>
              </w:rPr>
            </w:pPr>
            <w:r w:rsidRPr="00AD3B8E">
              <w:rPr>
                <w:rFonts w:eastAsia="Calibri"/>
              </w:rPr>
              <w:t>tovornih in potniških terminalih oziroma terminalih za</w:t>
            </w:r>
          </w:p>
          <w:p w14:paraId="7775CCD6" w14:textId="77777777" w:rsidR="00AD3B8E" w:rsidRPr="00AD3B8E" w:rsidRDefault="00AD3B8E" w:rsidP="00AD3B8E">
            <w:pPr>
              <w:widowControl/>
              <w:autoSpaceDE/>
              <w:autoSpaceDN/>
              <w:rPr>
                <w:rFonts w:eastAsia="Calibri"/>
              </w:rPr>
            </w:pPr>
            <w:r w:rsidRPr="00AD3B8E">
              <w:rPr>
                <w:rFonts w:eastAsia="Calibri"/>
              </w:rPr>
              <w:t>pretovarjanje.</w:t>
            </w:r>
          </w:p>
        </w:tc>
        <w:tc>
          <w:tcPr>
            <w:tcW w:w="709" w:type="dxa"/>
          </w:tcPr>
          <w:p w14:paraId="7D40239A"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20A2C083" w14:textId="77777777" w:rsidR="00AD3B8E" w:rsidRPr="00AD3B8E" w:rsidRDefault="00AD3B8E" w:rsidP="00AD3B8E">
            <w:pPr>
              <w:widowControl/>
              <w:autoSpaceDE/>
              <w:autoSpaceDN/>
              <w:rPr>
                <w:rFonts w:eastAsia="Calibri"/>
              </w:rPr>
            </w:pPr>
            <w:r w:rsidRPr="00AD3B8E">
              <w:rPr>
                <w:rFonts w:eastAsia="Calibri"/>
              </w:rPr>
              <w:t>Glej merilo 1.</w:t>
            </w:r>
          </w:p>
        </w:tc>
        <w:tc>
          <w:tcPr>
            <w:tcW w:w="3402" w:type="dxa"/>
          </w:tcPr>
          <w:p w14:paraId="1EC014EB" w14:textId="77777777" w:rsidR="00AD3B8E" w:rsidRPr="00AD3B8E" w:rsidRDefault="00AD3B8E" w:rsidP="00AD3B8E">
            <w:pPr>
              <w:widowControl/>
              <w:autoSpaceDE/>
              <w:autoSpaceDN/>
              <w:rPr>
                <w:rFonts w:eastAsia="Calibri"/>
              </w:rPr>
            </w:pPr>
            <w:r w:rsidRPr="00AD3B8E">
              <w:rPr>
                <w:rFonts w:eastAsia="Calibri"/>
              </w:rPr>
              <w:t xml:space="preserve">Nacionalni program predvideva razvoj omrežja v intermodalna </w:t>
            </w:r>
            <w:r w:rsidRPr="00AD3B8E">
              <w:rPr>
                <w:rFonts w:eastAsia="Calibri"/>
              </w:rPr>
              <w:lastRenderedPageBreak/>
              <w:t xml:space="preserve">vozlišča, aglomeracije v skladu s povpraševanjem (R.40). Vozlišča na TEN-T omrežju imajo najboljše možnosti za razvoj logističnih dejavnosti v zvezi s tovorom, Ljubljana in Maribor imata tudi potencial za vzpostavitev multimodalnih platform potniških aglomeracij. Vendar bi lahko v Sloveniji zagotovili tudi širši pristop k prevozu blaga in prehodu potnikov iz enega načina prevoza v drugega. V ta namen je treba opredeliti možne točke prehoda potnikov in blaga med različnimi načini prevoza v prihodnosti. Kjer je to potrebno in učinkovito, je treba vzpostaviti intermodalne potniške platforme za povečanje uporabe javnega potniškega prometa ali zagotoviti ustrezno povezavo logističnih tovornih terminalov z različnimi načini prevoza, če obstaja komercialni interes. Navedene aktivnosti bodo lažje izvedljive na podlagi Zakona o celovitem prometnem načrtovanju, ki bo zagotovil nadaljevanje procesa, ki se je začel z pripravo celovitih prometnih strategij v preteklem finančnem </w:t>
            </w:r>
            <w:r w:rsidRPr="00AD3B8E">
              <w:rPr>
                <w:rFonts w:eastAsia="Calibri"/>
              </w:rPr>
              <w:lastRenderedPageBreak/>
              <w:t xml:space="preserve">obdobju s pomočjo sredstev kohezijske politike. </w:t>
            </w:r>
          </w:p>
        </w:tc>
      </w:tr>
      <w:tr w:rsidR="00AD3B8E" w:rsidRPr="00AD3B8E" w14:paraId="4FBED7C5" w14:textId="77777777" w:rsidTr="00953B42">
        <w:trPr>
          <w:trHeight w:val="353"/>
        </w:trPr>
        <w:tc>
          <w:tcPr>
            <w:tcW w:w="1538" w:type="dxa"/>
            <w:vMerge/>
          </w:tcPr>
          <w:p w14:paraId="7A54D070" w14:textId="77777777" w:rsidR="00AD3B8E" w:rsidRPr="00AD3B8E" w:rsidRDefault="00AD3B8E" w:rsidP="00AD3B8E">
            <w:pPr>
              <w:widowControl/>
              <w:autoSpaceDE/>
              <w:autoSpaceDN/>
              <w:rPr>
                <w:rFonts w:eastAsia="Calibri"/>
              </w:rPr>
            </w:pPr>
          </w:p>
        </w:tc>
        <w:tc>
          <w:tcPr>
            <w:tcW w:w="877" w:type="dxa"/>
            <w:vMerge/>
          </w:tcPr>
          <w:p w14:paraId="22CD4C87" w14:textId="77777777" w:rsidR="00AD3B8E" w:rsidRPr="00AD3B8E" w:rsidRDefault="00AD3B8E" w:rsidP="00AD3B8E">
            <w:pPr>
              <w:widowControl/>
              <w:autoSpaceDE/>
              <w:autoSpaceDN/>
              <w:rPr>
                <w:rFonts w:eastAsia="Calibri"/>
              </w:rPr>
            </w:pPr>
          </w:p>
        </w:tc>
        <w:tc>
          <w:tcPr>
            <w:tcW w:w="1985" w:type="dxa"/>
            <w:vMerge/>
          </w:tcPr>
          <w:p w14:paraId="38FDA9FD" w14:textId="77777777" w:rsidR="00AD3B8E" w:rsidRPr="00AD3B8E" w:rsidRDefault="00AD3B8E" w:rsidP="00AD3B8E">
            <w:pPr>
              <w:widowControl/>
              <w:autoSpaceDE/>
              <w:autoSpaceDN/>
              <w:rPr>
                <w:rFonts w:eastAsia="Calibri"/>
              </w:rPr>
            </w:pPr>
          </w:p>
        </w:tc>
        <w:tc>
          <w:tcPr>
            <w:tcW w:w="1134" w:type="dxa"/>
            <w:vMerge/>
          </w:tcPr>
          <w:p w14:paraId="766F2BAB" w14:textId="77777777" w:rsidR="00AD3B8E" w:rsidRPr="00AD3B8E" w:rsidRDefault="00AD3B8E" w:rsidP="00AD3B8E">
            <w:pPr>
              <w:widowControl/>
              <w:autoSpaceDE/>
              <w:autoSpaceDN/>
              <w:rPr>
                <w:rFonts w:eastAsia="Calibri"/>
              </w:rPr>
            </w:pPr>
          </w:p>
        </w:tc>
        <w:tc>
          <w:tcPr>
            <w:tcW w:w="1984" w:type="dxa"/>
          </w:tcPr>
          <w:p w14:paraId="21EB3A61" w14:textId="77777777" w:rsidR="00AD3B8E" w:rsidRPr="00AD3B8E" w:rsidRDefault="00AD3B8E" w:rsidP="00AD3B8E">
            <w:pPr>
              <w:widowControl/>
              <w:autoSpaceDE/>
              <w:autoSpaceDN/>
              <w:rPr>
                <w:rFonts w:eastAsia="Calibri"/>
              </w:rPr>
            </w:pPr>
            <w:r w:rsidRPr="00AD3B8E">
              <w:rPr>
                <w:rFonts w:eastAsia="Calibri"/>
              </w:rPr>
              <w:t>7. Vključuje ukrepe, relevantne za načrtovanje infrastrukture, za</w:t>
            </w:r>
          </w:p>
          <w:p w14:paraId="582B6D6F" w14:textId="77777777" w:rsidR="00AD3B8E" w:rsidRPr="00AD3B8E" w:rsidRDefault="00AD3B8E" w:rsidP="00AD3B8E">
            <w:pPr>
              <w:widowControl/>
              <w:autoSpaceDE/>
              <w:autoSpaceDN/>
              <w:rPr>
                <w:rFonts w:eastAsia="Calibri"/>
              </w:rPr>
            </w:pPr>
            <w:r w:rsidRPr="00AD3B8E">
              <w:rPr>
                <w:rFonts w:eastAsia="Calibri"/>
              </w:rPr>
              <w:t>spodbujanje alternativnih goriv, skladne z zadevnimi</w:t>
            </w:r>
          </w:p>
          <w:p w14:paraId="15121F22" w14:textId="77777777" w:rsidR="00AD3B8E" w:rsidRPr="00AD3B8E" w:rsidRDefault="00AD3B8E" w:rsidP="00AD3B8E">
            <w:pPr>
              <w:widowControl/>
              <w:autoSpaceDE/>
              <w:autoSpaceDN/>
              <w:rPr>
                <w:rFonts w:eastAsia="Calibri"/>
              </w:rPr>
            </w:pPr>
            <w:r w:rsidRPr="00AD3B8E">
              <w:rPr>
                <w:rFonts w:eastAsia="Calibri"/>
              </w:rPr>
              <w:t>nacionalnimi okviri politike.</w:t>
            </w:r>
          </w:p>
        </w:tc>
        <w:tc>
          <w:tcPr>
            <w:tcW w:w="709" w:type="dxa"/>
          </w:tcPr>
          <w:p w14:paraId="73410CBA"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21923050" w14:textId="77777777" w:rsidR="00AD3B8E" w:rsidRPr="00AD3B8E" w:rsidRDefault="00AF4511" w:rsidP="00AD3B8E">
            <w:pPr>
              <w:widowControl/>
              <w:autoSpaceDE/>
              <w:autoSpaceDN/>
              <w:rPr>
                <w:rFonts w:eastAsia="Calibri"/>
              </w:rPr>
            </w:pPr>
            <w:hyperlink r:id="rId189" w:history="1">
              <w:r w:rsidR="00AD3B8E" w:rsidRPr="00AD3B8E">
                <w:rPr>
                  <w:rFonts w:eastAsia="Calibri"/>
                  <w:color w:val="0563C1"/>
                  <w:u w:val="single"/>
                </w:rPr>
                <w:t>Strategija razvoja trga za postavitev ustrezne infrastrukture za alternativna goriva v prometnem sektorju v Republiki Sloveniji</w:t>
              </w:r>
            </w:hyperlink>
          </w:p>
          <w:p w14:paraId="0054208B" w14:textId="77777777" w:rsidR="00AD3B8E" w:rsidRPr="00AD3B8E" w:rsidRDefault="00AD3B8E" w:rsidP="00AD3B8E">
            <w:pPr>
              <w:widowControl/>
              <w:autoSpaceDE/>
              <w:autoSpaceDN/>
              <w:rPr>
                <w:rFonts w:eastAsia="Calibri"/>
              </w:rPr>
            </w:pPr>
          </w:p>
          <w:p w14:paraId="36711FCE" w14:textId="77777777" w:rsidR="00AD3B8E" w:rsidRPr="00AD3B8E" w:rsidRDefault="00AF4511" w:rsidP="00AD3B8E">
            <w:pPr>
              <w:widowControl/>
              <w:autoSpaceDE/>
              <w:autoSpaceDN/>
              <w:rPr>
                <w:rFonts w:eastAsia="Calibri"/>
              </w:rPr>
            </w:pPr>
            <w:hyperlink r:id="rId190" w:history="1">
              <w:r w:rsidR="00AD3B8E" w:rsidRPr="00AD3B8E">
                <w:rPr>
                  <w:rFonts w:eastAsia="Calibri"/>
                  <w:color w:val="0563C1"/>
                  <w:u w:val="single"/>
                </w:rPr>
                <w:t>Akcijski program za alternativna goriva v prometu</w:t>
              </w:r>
            </w:hyperlink>
          </w:p>
          <w:p w14:paraId="2CDDFB3A" w14:textId="77777777" w:rsidR="00AD3B8E" w:rsidRPr="00AD3B8E" w:rsidRDefault="00AD3B8E" w:rsidP="00AD3B8E">
            <w:pPr>
              <w:widowControl/>
              <w:autoSpaceDE/>
              <w:autoSpaceDN/>
              <w:rPr>
                <w:rFonts w:eastAsia="Calibri"/>
              </w:rPr>
            </w:pPr>
          </w:p>
          <w:p w14:paraId="5AFBBCAE" w14:textId="77777777" w:rsidR="00AD3B8E" w:rsidRPr="00AD3B8E" w:rsidRDefault="00AF4511" w:rsidP="00AD3B8E">
            <w:pPr>
              <w:widowControl/>
              <w:autoSpaceDE/>
              <w:autoSpaceDN/>
              <w:rPr>
                <w:rFonts w:eastAsia="Calibri"/>
              </w:rPr>
            </w:pPr>
            <w:hyperlink r:id="rId191" w:history="1">
              <w:r w:rsidR="00AD3B8E" w:rsidRPr="00AD3B8E">
                <w:rPr>
                  <w:rFonts w:eastAsia="Calibri"/>
                  <w:color w:val="0563C1"/>
                  <w:u w:val="single"/>
                </w:rPr>
                <w:t>Uredba o vzpostavitvi infrastrukture za alternativna goriva v prometu</w:t>
              </w:r>
            </w:hyperlink>
          </w:p>
        </w:tc>
        <w:tc>
          <w:tcPr>
            <w:tcW w:w="3402" w:type="dxa"/>
          </w:tcPr>
          <w:p w14:paraId="06824C89" w14:textId="77777777" w:rsidR="00AD3B8E" w:rsidRPr="00AD3B8E" w:rsidRDefault="00AD3B8E" w:rsidP="00AD3B8E">
            <w:pPr>
              <w:widowControl/>
              <w:autoSpaceDE/>
              <w:autoSpaceDN/>
              <w:rPr>
                <w:rFonts w:eastAsia="Calibri"/>
              </w:rPr>
            </w:pPr>
            <w:r w:rsidRPr="00AD3B8E">
              <w:rPr>
                <w:rFonts w:eastAsia="Calibri"/>
              </w:rPr>
              <w:t xml:space="preserve">Slovenija je Direktivo 2014/94/EU Evropskega parlamenta in Sveta z dne 22. oktobra 2014 o uvedbi infrastrukture za alternativna goriva (AG) v nacionalno zakonodajo prenesla z Uredbo o vzpostavitvi infrastrukture za alternativna goriva v prometu. Za pospešitev uporabe AG v prometu je Vlada RS leta 2017 sprejela Strategijo razvoja trga za postavitev ustrezne infrastrukture za AG v prometnem sektorju v RS in s tem povezan Akcijski program za AG v prometu. Vključuje ukrepe za vozila, infrastrukturo za AG, normativne predpise ipd. Slovenija zaradi neustreznega nacionalnega pravnega okvira še ni dosegla nacionalnih ciljev na področju alternativnih goriv v prometu.  Slovenija je aktivni partner v projektu IDACS, ki je podporni ukrep programa CEF. V okviru projekta je Slovenija vzpostavila Nacionalno registracijsko pisarno za ID kode na področju polnilne infrastrukture za električna vozila ter omogočila izmenjavo  statičnih in dinamičnih podatkov o polnilnih </w:t>
            </w:r>
            <w:r w:rsidRPr="00AD3B8E">
              <w:rPr>
                <w:rFonts w:eastAsia="Calibri"/>
              </w:rPr>
              <w:lastRenderedPageBreak/>
              <w:t>mestih z nacionalno dostopno točko, ki jo je optimizirala in nadgradila na novi domeni: www.nap.si.</w:t>
            </w:r>
          </w:p>
        </w:tc>
      </w:tr>
      <w:tr w:rsidR="00AD3B8E" w:rsidRPr="00AD3B8E" w14:paraId="15040321" w14:textId="77777777" w:rsidTr="00953B42">
        <w:trPr>
          <w:trHeight w:val="353"/>
        </w:trPr>
        <w:tc>
          <w:tcPr>
            <w:tcW w:w="1538" w:type="dxa"/>
            <w:vMerge/>
          </w:tcPr>
          <w:p w14:paraId="67687CA7" w14:textId="77777777" w:rsidR="00AD3B8E" w:rsidRPr="00AD3B8E" w:rsidRDefault="00AD3B8E" w:rsidP="00AD3B8E">
            <w:pPr>
              <w:widowControl/>
              <w:autoSpaceDE/>
              <w:autoSpaceDN/>
              <w:rPr>
                <w:rFonts w:eastAsia="Calibri"/>
              </w:rPr>
            </w:pPr>
          </w:p>
        </w:tc>
        <w:tc>
          <w:tcPr>
            <w:tcW w:w="877" w:type="dxa"/>
            <w:vMerge/>
          </w:tcPr>
          <w:p w14:paraId="2E82F593" w14:textId="77777777" w:rsidR="00AD3B8E" w:rsidRPr="00AD3B8E" w:rsidRDefault="00AD3B8E" w:rsidP="00AD3B8E">
            <w:pPr>
              <w:widowControl/>
              <w:autoSpaceDE/>
              <w:autoSpaceDN/>
              <w:rPr>
                <w:rFonts w:eastAsia="Calibri"/>
              </w:rPr>
            </w:pPr>
          </w:p>
        </w:tc>
        <w:tc>
          <w:tcPr>
            <w:tcW w:w="1985" w:type="dxa"/>
            <w:vMerge/>
          </w:tcPr>
          <w:p w14:paraId="7113D93F" w14:textId="77777777" w:rsidR="00AD3B8E" w:rsidRPr="00AD3B8E" w:rsidRDefault="00AD3B8E" w:rsidP="00AD3B8E">
            <w:pPr>
              <w:widowControl/>
              <w:autoSpaceDE/>
              <w:autoSpaceDN/>
              <w:rPr>
                <w:rFonts w:eastAsia="Calibri"/>
              </w:rPr>
            </w:pPr>
          </w:p>
        </w:tc>
        <w:tc>
          <w:tcPr>
            <w:tcW w:w="1134" w:type="dxa"/>
            <w:vMerge/>
          </w:tcPr>
          <w:p w14:paraId="218245B7" w14:textId="77777777" w:rsidR="00AD3B8E" w:rsidRPr="00AD3B8E" w:rsidRDefault="00AD3B8E" w:rsidP="00AD3B8E">
            <w:pPr>
              <w:widowControl/>
              <w:autoSpaceDE/>
              <w:autoSpaceDN/>
              <w:rPr>
                <w:rFonts w:eastAsia="Calibri"/>
              </w:rPr>
            </w:pPr>
          </w:p>
        </w:tc>
        <w:tc>
          <w:tcPr>
            <w:tcW w:w="1984" w:type="dxa"/>
          </w:tcPr>
          <w:p w14:paraId="1DB952D4" w14:textId="77777777" w:rsidR="00AD3B8E" w:rsidRPr="00AD3B8E" w:rsidRDefault="00AD3B8E" w:rsidP="00AD3B8E">
            <w:pPr>
              <w:widowControl/>
              <w:autoSpaceDE/>
              <w:autoSpaceDN/>
              <w:rPr>
                <w:rFonts w:eastAsia="Calibri"/>
              </w:rPr>
            </w:pPr>
            <w:r w:rsidRPr="00AD3B8E">
              <w:rPr>
                <w:rFonts w:eastAsia="Calibri"/>
              </w:rPr>
              <w:t>8. Predstavlja izide ocene tveganj za varnost v cestnem prometu, v skladu z obstoječimi nacionalnimi strategijami za varnost v cestnem prometu, skupaj s kartiranjem trenutnega stanja</w:t>
            </w:r>
          </w:p>
          <w:p w14:paraId="69AB3E38" w14:textId="77777777" w:rsidR="00AD3B8E" w:rsidRPr="00AD3B8E" w:rsidRDefault="00AD3B8E" w:rsidP="00AD3B8E">
            <w:pPr>
              <w:widowControl/>
              <w:autoSpaceDE/>
              <w:autoSpaceDN/>
              <w:rPr>
                <w:rFonts w:eastAsia="Calibri"/>
              </w:rPr>
            </w:pPr>
            <w:r w:rsidRPr="00AD3B8E">
              <w:rPr>
                <w:rFonts w:eastAsia="Calibri"/>
              </w:rPr>
              <w:t>prizadetih cest in odsekov ter z zagotavljanjem prednostne razvrstitve ustreznih naložb.</w:t>
            </w:r>
          </w:p>
        </w:tc>
        <w:tc>
          <w:tcPr>
            <w:tcW w:w="709" w:type="dxa"/>
          </w:tcPr>
          <w:p w14:paraId="697ED4D1"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41B73409" w14:textId="77777777" w:rsidR="00AD3B8E" w:rsidRPr="00AD3B8E" w:rsidRDefault="00AD3B8E" w:rsidP="00AD3B8E">
            <w:pPr>
              <w:widowControl/>
              <w:autoSpaceDE/>
              <w:autoSpaceDN/>
              <w:rPr>
                <w:rFonts w:eastAsia="Calibri"/>
                <w:color w:val="0563C1"/>
                <w:u w:val="single"/>
              </w:rPr>
            </w:pPr>
            <w:r w:rsidRPr="00AD3B8E">
              <w:rPr>
                <w:rFonts w:eastAsia="Calibri"/>
              </w:rPr>
              <w:fldChar w:fldCharType="begin"/>
            </w:r>
            <w:r w:rsidRPr="00AD3B8E">
              <w:rPr>
                <w:rFonts w:eastAsia="Calibri"/>
              </w:rPr>
              <w:instrText xml:space="preserve"> HYPERLINK "https://www.gov.si/assets/ministrstva/MzI/Dokumenti/Resolucija-o-nacionalem-programu-varnosti-cestnega-prometa-za-obdobje-od-2013-do-2022.pdf" </w:instrText>
            </w:r>
            <w:r w:rsidRPr="00AD3B8E">
              <w:rPr>
                <w:rFonts w:eastAsia="Calibri"/>
              </w:rPr>
              <w:fldChar w:fldCharType="separate"/>
            </w:r>
            <w:r w:rsidRPr="00AD3B8E">
              <w:rPr>
                <w:rFonts w:eastAsia="Calibri"/>
                <w:color w:val="0563C1"/>
                <w:u w:val="single"/>
              </w:rPr>
              <w:t>Resolucija nacionalnega</w:t>
            </w:r>
          </w:p>
          <w:p w14:paraId="2C541C81" w14:textId="77777777" w:rsidR="00AD3B8E" w:rsidRPr="00AD3B8E" w:rsidRDefault="00AD3B8E" w:rsidP="00AD3B8E">
            <w:pPr>
              <w:widowControl/>
              <w:autoSpaceDE/>
              <w:autoSpaceDN/>
              <w:rPr>
                <w:rFonts w:eastAsia="Calibri"/>
                <w:color w:val="0563C1"/>
                <w:u w:val="single"/>
              </w:rPr>
            </w:pPr>
            <w:r w:rsidRPr="00AD3B8E">
              <w:rPr>
                <w:rFonts w:eastAsia="Calibri"/>
                <w:color w:val="0563C1"/>
                <w:u w:val="single"/>
              </w:rPr>
              <w:t>programa varnosti</w:t>
            </w:r>
          </w:p>
          <w:p w14:paraId="31D65589" w14:textId="77777777" w:rsidR="00AD3B8E" w:rsidRPr="00AD3B8E" w:rsidRDefault="00AD3B8E" w:rsidP="00AD3B8E">
            <w:pPr>
              <w:widowControl/>
              <w:autoSpaceDE/>
              <w:autoSpaceDN/>
              <w:rPr>
                <w:rFonts w:eastAsia="Calibri"/>
                <w:color w:val="0563C1"/>
                <w:u w:val="single"/>
              </w:rPr>
            </w:pPr>
            <w:r w:rsidRPr="00AD3B8E">
              <w:rPr>
                <w:rFonts w:eastAsia="Calibri"/>
                <w:color w:val="0563C1"/>
                <w:u w:val="single"/>
              </w:rPr>
              <w:t>cestnega prometa za</w:t>
            </w:r>
          </w:p>
          <w:p w14:paraId="069C25FD" w14:textId="77777777" w:rsidR="00AD3B8E" w:rsidRPr="00AD3B8E" w:rsidRDefault="00AD3B8E" w:rsidP="00AD3B8E">
            <w:pPr>
              <w:widowControl/>
              <w:autoSpaceDE/>
              <w:autoSpaceDN/>
              <w:rPr>
                <w:rFonts w:eastAsia="Calibri"/>
              </w:rPr>
            </w:pPr>
            <w:r w:rsidRPr="00AD3B8E">
              <w:rPr>
                <w:rFonts w:eastAsia="Calibri"/>
                <w:color w:val="0563C1"/>
                <w:u w:val="single"/>
              </w:rPr>
              <w:t>obdobje od 2013 do 2022</w:t>
            </w:r>
            <w:r w:rsidRPr="00AD3B8E">
              <w:rPr>
                <w:rFonts w:eastAsia="Calibri"/>
              </w:rPr>
              <w:fldChar w:fldCharType="end"/>
            </w:r>
          </w:p>
        </w:tc>
        <w:tc>
          <w:tcPr>
            <w:tcW w:w="3402" w:type="dxa"/>
          </w:tcPr>
          <w:p w14:paraId="2F6A1DBF" w14:textId="77777777" w:rsidR="00AD3B8E" w:rsidRPr="00AD3B8E" w:rsidRDefault="00AD3B8E" w:rsidP="00AD3B8E">
            <w:pPr>
              <w:widowControl/>
              <w:autoSpaceDE/>
              <w:autoSpaceDN/>
              <w:rPr>
                <w:rFonts w:eastAsia="Calibri"/>
              </w:rPr>
            </w:pPr>
            <w:r w:rsidRPr="00AD3B8E">
              <w:rPr>
                <w:rFonts w:eastAsia="Calibri"/>
              </w:rPr>
              <w:t xml:space="preserve">Nacionalni program varnosti cestnega prometa, ki ga je sprejela Agencija RS za varnost prometa, je strateški dokument na področju varnosti cestnega prometa v Republiki Sloveniji za obdobje 2013-2022 in se redno posodablja. Dokument daje vizijo in cilje za prednostna področja, kar omogoča sprejetje ukrepov za učinkovito zagotavljanje varnosti cestnega prometa. Pri določanju meril za vključitev posameznih projektov v šestletni operativni načrt investicij v promet oziroma prometno infrastrukturo je treba upoštevati parametre, ki jih predvideva nacionalni program, med katerimi je tudi stanje prometne varnosti. Slovenija v skladu z evropsko direktivo 2008/96/ES zagotavlja sistematičen postopek inšpekcijskega nadzora varnosti cestne infrastrukture, ki poteka v vseh fazah načrtovanja in delovanja cestne infrastrukture. Direkcija RS za infrastrukturo na podlagi podatkov o prometnih nesrečah </w:t>
            </w:r>
            <w:r w:rsidRPr="00AD3B8E">
              <w:rPr>
                <w:rFonts w:eastAsia="Calibri"/>
              </w:rPr>
              <w:lastRenderedPageBreak/>
              <w:t>vsako leto v zadnjih treh letih določi kraje z visoko stopnjo prometnih nesreč. To je osnova za investicijske načrte, posege in predpise.</w:t>
            </w:r>
          </w:p>
        </w:tc>
      </w:tr>
      <w:tr w:rsidR="00AD3B8E" w:rsidRPr="00AD3B8E" w14:paraId="4B20B013" w14:textId="77777777" w:rsidTr="00953B42">
        <w:trPr>
          <w:trHeight w:val="353"/>
        </w:trPr>
        <w:tc>
          <w:tcPr>
            <w:tcW w:w="1538" w:type="dxa"/>
            <w:vMerge/>
          </w:tcPr>
          <w:p w14:paraId="55F8BB30" w14:textId="77777777" w:rsidR="00AD3B8E" w:rsidRPr="00AD3B8E" w:rsidRDefault="00AD3B8E" w:rsidP="00AD3B8E">
            <w:pPr>
              <w:widowControl/>
              <w:autoSpaceDE/>
              <w:autoSpaceDN/>
              <w:rPr>
                <w:rFonts w:eastAsia="Calibri"/>
              </w:rPr>
            </w:pPr>
          </w:p>
        </w:tc>
        <w:tc>
          <w:tcPr>
            <w:tcW w:w="877" w:type="dxa"/>
            <w:vMerge/>
          </w:tcPr>
          <w:p w14:paraId="4232151A" w14:textId="77777777" w:rsidR="00AD3B8E" w:rsidRPr="00AD3B8E" w:rsidRDefault="00AD3B8E" w:rsidP="00AD3B8E">
            <w:pPr>
              <w:widowControl/>
              <w:autoSpaceDE/>
              <w:autoSpaceDN/>
              <w:rPr>
                <w:rFonts w:eastAsia="Calibri"/>
              </w:rPr>
            </w:pPr>
          </w:p>
        </w:tc>
        <w:tc>
          <w:tcPr>
            <w:tcW w:w="1985" w:type="dxa"/>
            <w:vMerge/>
          </w:tcPr>
          <w:p w14:paraId="1660592B" w14:textId="77777777" w:rsidR="00AD3B8E" w:rsidRPr="00AD3B8E" w:rsidRDefault="00AD3B8E" w:rsidP="00AD3B8E">
            <w:pPr>
              <w:widowControl/>
              <w:autoSpaceDE/>
              <w:autoSpaceDN/>
              <w:rPr>
                <w:rFonts w:eastAsia="Calibri"/>
              </w:rPr>
            </w:pPr>
          </w:p>
        </w:tc>
        <w:tc>
          <w:tcPr>
            <w:tcW w:w="1134" w:type="dxa"/>
            <w:vMerge/>
          </w:tcPr>
          <w:p w14:paraId="09498E7B" w14:textId="77777777" w:rsidR="00AD3B8E" w:rsidRPr="00AD3B8E" w:rsidRDefault="00AD3B8E" w:rsidP="00AD3B8E">
            <w:pPr>
              <w:widowControl/>
              <w:autoSpaceDE/>
              <w:autoSpaceDN/>
              <w:rPr>
                <w:rFonts w:eastAsia="Calibri"/>
              </w:rPr>
            </w:pPr>
          </w:p>
        </w:tc>
        <w:tc>
          <w:tcPr>
            <w:tcW w:w="1984" w:type="dxa"/>
          </w:tcPr>
          <w:p w14:paraId="65EBBF93" w14:textId="77777777" w:rsidR="00AD3B8E" w:rsidRPr="00AD3B8E" w:rsidRDefault="00AD3B8E" w:rsidP="00AD3B8E">
            <w:pPr>
              <w:widowControl/>
              <w:autoSpaceDE/>
              <w:autoSpaceDN/>
              <w:rPr>
                <w:rFonts w:eastAsia="Calibri"/>
              </w:rPr>
            </w:pPr>
            <w:r w:rsidRPr="00AD3B8E">
              <w:rPr>
                <w:rFonts w:eastAsia="Calibri"/>
              </w:rPr>
              <w:t>9. Zagotavlja informacije o finančnih sredstvih, ki ustrezajo</w:t>
            </w:r>
          </w:p>
          <w:p w14:paraId="202161C4" w14:textId="77777777" w:rsidR="00AD3B8E" w:rsidRPr="00AD3B8E" w:rsidRDefault="00AD3B8E" w:rsidP="00AD3B8E">
            <w:pPr>
              <w:widowControl/>
              <w:autoSpaceDE/>
              <w:autoSpaceDN/>
              <w:rPr>
                <w:rFonts w:eastAsia="Calibri"/>
              </w:rPr>
            </w:pPr>
            <w:r w:rsidRPr="00AD3B8E">
              <w:rPr>
                <w:rFonts w:eastAsia="Calibri"/>
              </w:rPr>
              <w:t>načrtovanim naložbam in so potrebna za kritje stroškov delovanja</w:t>
            </w:r>
          </w:p>
          <w:p w14:paraId="3BB05D3E" w14:textId="77777777" w:rsidR="00AD3B8E" w:rsidRPr="00AD3B8E" w:rsidRDefault="00AD3B8E" w:rsidP="00AD3B8E">
            <w:pPr>
              <w:widowControl/>
              <w:autoSpaceDE/>
              <w:autoSpaceDN/>
              <w:rPr>
                <w:rFonts w:eastAsia="Calibri"/>
              </w:rPr>
            </w:pPr>
            <w:r w:rsidRPr="00AD3B8E">
              <w:rPr>
                <w:rFonts w:eastAsia="Calibri"/>
              </w:rPr>
              <w:t>in vzdrževanja obstoječih in načrtovanih infrastruktur.</w:t>
            </w:r>
          </w:p>
        </w:tc>
        <w:tc>
          <w:tcPr>
            <w:tcW w:w="709" w:type="dxa"/>
          </w:tcPr>
          <w:p w14:paraId="77F5E079"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2EB170B4" w14:textId="77777777" w:rsidR="00AD3B8E" w:rsidRPr="00AD3B8E" w:rsidRDefault="00AF4511" w:rsidP="00AD3B8E">
            <w:pPr>
              <w:widowControl/>
              <w:autoSpaceDE/>
              <w:autoSpaceDN/>
              <w:rPr>
                <w:rFonts w:eastAsia="Calibri"/>
              </w:rPr>
            </w:pPr>
            <w:hyperlink r:id="rId192" w:history="1">
              <w:r w:rsidR="00AD3B8E" w:rsidRPr="00AD3B8E">
                <w:rPr>
                  <w:rFonts w:eastAsia="Calibri"/>
                  <w:color w:val="0563C1"/>
                  <w:u w:val="single"/>
                </w:rPr>
                <w:t>6-letni drsni načrt vlaganj v promet in prometno infrastrukturo</w:t>
              </w:r>
            </w:hyperlink>
          </w:p>
          <w:p w14:paraId="683D6ED9" w14:textId="77777777" w:rsidR="00AD3B8E" w:rsidRPr="00AD3B8E" w:rsidRDefault="00AD3B8E" w:rsidP="00AD3B8E">
            <w:pPr>
              <w:widowControl/>
              <w:autoSpaceDE/>
              <w:autoSpaceDN/>
              <w:rPr>
                <w:rFonts w:eastAsia="Calibri"/>
              </w:rPr>
            </w:pPr>
            <w:r w:rsidRPr="00AD3B8E">
              <w:rPr>
                <w:rFonts w:eastAsia="Calibri"/>
              </w:rPr>
              <w:t xml:space="preserve"> </w:t>
            </w:r>
          </w:p>
          <w:p w14:paraId="17D26349" w14:textId="77777777" w:rsidR="00AD3B8E" w:rsidRPr="00AD3B8E" w:rsidRDefault="00AF4511" w:rsidP="00AD3B8E">
            <w:pPr>
              <w:widowControl/>
              <w:autoSpaceDE/>
              <w:autoSpaceDN/>
              <w:rPr>
                <w:rFonts w:eastAsia="Calibri"/>
              </w:rPr>
            </w:pPr>
            <w:hyperlink r:id="rId193" w:history="1">
              <w:r w:rsidR="00AD3B8E" w:rsidRPr="00AD3B8E">
                <w:rPr>
                  <w:rFonts w:eastAsia="Calibri"/>
                  <w:color w:val="0563C1"/>
                  <w:u w:val="single"/>
                </w:rPr>
                <w:t>Obrazložitev predloga načrta vlaganj v promet in prometno infrastrukturo za obdobje od 2020 do 2025</w:t>
              </w:r>
            </w:hyperlink>
            <w:r w:rsidR="00AD3B8E" w:rsidRPr="00AD3B8E">
              <w:rPr>
                <w:rFonts w:eastAsia="Calibri"/>
              </w:rPr>
              <w:t xml:space="preserve"> </w:t>
            </w:r>
          </w:p>
          <w:p w14:paraId="7D37A2EF" w14:textId="77777777" w:rsidR="00AD3B8E" w:rsidRPr="00AD3B8E" w:rsidRDefault="00AD3B8E" w:rsidP="00AD3B8E">
            <w:pPr>
              <w:widowControl/>
              <w:autoSpaceDE/>
              <w:autoSpaceDN/>
              <w:rPr>
                <w:rFonts w:eastAsia="Calibri"/>
              </w:rPr>
            </w:pPr>
          </w:p>
        </w:tc>
        <w:tc>
          <w:tcPr>
            <w:tcW w:w="3402" w:type="dxa"/>
          </w:tcPr>
          <w:p w14:paraId="5A72AC99" w14:textId="1818ED79" w:rsidR="00AD3B8E" w:rsidRPr="00AD3B8E" w:rsidRDefault="00AD3B8E" w:rsidP="00AD3B8E">
            <w:pPr>
              <w:widowControl/>
              <w:autoSpaceDE/>
              <w:autoSpaceDN/>
              <w:rPr>
                <w:rFonts w:eastAsia="Calibri"/>
              </w:rPr>
            </w:pPr>
            <w:r w:rsidRPr="00AD3B8E">
              <w:rPr>
                <w:rFonts w:eastAsia="Calibri"/>
              </w:rPr>
              <w:t>Nacionalni program predvideva v povprečju za investicije, vzdrževanje in delovanje sistema precej stabilne naložbe v daljšem časovnem obdobju, ki znašajo med 600 in 700 mio  letno. To omogoča hitrejše doseganje ciljev prometnega sistema, predvsem doseganje strateških ciljev: izboljšanje mobilnosti in dostopnosti, izboljšanje oskrbe gospodarstva, izboljšanje prometne varnosti, zmanjšanje porabe energije v prometu, zmanjšanje stroškov za uporabnike in upravljavce ter zmanjšanje obremenitev okolja. Poleg tega so za daljše obdobje predvidene naložbe zasebnih vlagateljev (npr. koncesionarjev) v višini približno 300 milijonov evrov na leto.</w:t>
            </w:r>
          </w:p>
          <w:p w14:paraId="7C545A7F" w14:textId="77777777" w:rsidR="00AD3B8E" w:rsidRPr="00AD3B8E" w:rsidRDefault="00AD3B8E" w:rsidP="00AD3B8E">
            <w:pPr>
              <w:widowControl/>
              <w:autoSpaceDE/>
              <w:autoSpaceDN/>
              <w:rPr>
                <w:rFonts w:eastAsia="Calibri"/>
              </w:rPr>
            </w:pPr>
            <w:r w:rsidRPr="00AD3B8E">
              <w:rPr>
                <w:rFonts w:eastAsia="Calibri"/>
              </w:rPr>
              <w:t xml:space="preserve">Šestletni operativni načrt investicij v promet oziroma prometno infrastrukturo določa konkretne aktivnosti (projekte) na podlagi strokovnih prioritet, stroškov za njihovo realizacijo in natančnih </w:t>
            </w:r>
            <w:r w:rsidRPr="00AD3B8E">
              <w:rPr>
                <w:rFonts w:eastAsia="Calibri"/>
              </w:rPr>
              <w:lastRenderedPageBreak/>
              <w:t>rokov za izvedbo. Načrt bo letos posodobljen in poleg seznama projektov bo vseboval tudi podatke o njihovem prispevku k ciljem (zmanjšanje toplogrednih plinov, zmanjšanje hrupa, zmanjšanje onesnaženosti zraka, pretočnost, večje hitrosti ...).</w:t>
            </w:r>
          </w:p>
        </w:tc>
      </w:tr>
      <w:tr w:rsidR="00AD3B8E" w:rsidRPr="00AD3B8E" w14:paraId="09C54517" w14:textId="77777777" w:rsidTr="00953B42">
        <w:trPr>
          <w:trHeight w:val="353"/>
        </w:trPr>
        <w:tc>
          <w:tcPr>
            <w:tcW w:w="1538" w:type="dxa"/>
            <w:vMerge w:val="restart"/>
          </w:tcPr>
          <w:p w14:paraId="400F9F25" w14:textId="77777777" w:rsidR="00AD3B8E" w:rsidRPr="00AD3B8E" w:rsidRDefault="00AD3B8E" w:rsidP="00AD3B8E">
            <w:pPr>
              <w:widowControl/>
              <w:autoSpaceDE/>
              <w:autoSpaceDN/>
              <w:rPr>
                <w:rFonts w:eastAsia="Calibri"/>
              </w:rPr>
            </w:pPr>
            <w:r w:rsidRPr="00AD3B8E">
              <w:rPr>
                <w:rFonts w:eastAsia="Calibri"/>
              </w:rPr>
              <w:lastRenderedPageBreak/>
              <w:t>4.1 Strateški okvir</w:t>
            </w:r>
          </w:p>
          <w:p w14:paraId="32592AE7" w14:textId="77777777" w:rsidR="00AD3B8E" w:rsidRPr="00AD3B8E" w:rsidRDefault="00AD3B8E" w:rsidP="00AD3B8E">
            <w:pPr>
              <w:widowControl/>
              <w:autoSpaceDE/>
              <w:autoSpaceDN/>
              <w:rPr>
                <w:rFonts w:eastAsia="Calibri"/>
              </w:rPr>
            </w:pPr>
            <w:r w:rsidRPr="00AD3B8E">
              <w:rPr>
                <w:rFonts w:eastAsia="Calibri"/>
              </w:rPr>
              <w:t>politike za aktivne</w:t>
            </w:r>
          </w:p>
          <w:p w14:paraId="21CFBF4E" w14:textId="77777777" w:rsidR="00AD3B8E" w:rsidRPr="00AD3B8E" w:rsidRDefault="00AD3B8E" w:rsidP="00AD3B8E">
            <w:pPr>
              <w:widowControl/>
              <w:autoSpaceDE/>
              <w:autoSpaceDN/>
              <w:rPr>
                <w:rFonts w:eastAsia="Calibri"/>
              </w:rPr>
            </w:pPr>
            <w:r w:rsidRPr="00AD3B8E">
              <w:rPr>
                <w:rFonts w:eastAsia="Calibri"/>
              </w:rPr>
              <w:t>politike trga dela</w:t>
            </w:r>
          </w:p>
        </w:tc>
        <w:tc>
          <w:tcPr>
            <w:tcW w:w="877" w:type="dxa"/>
            <w:vMerge w:val="restart"/>
          </w:tcPr>
          <w:p w14:paraId="39EACF94" w14:textId="77777777" w:rsidR="00AD3B8E" w:rsidRPr="00AD3B8E" w:rsidRDefault="00AD3B8E" w:rsidP="00AD3B8E">
            <w:pPr>
              <w:widowControl/>
              <w:autoSpaceDE/>
              <w:autoSpaceDN/>
              <w:rPr>
                <w:rFonts w:eastAsia="Calibri"/>
              </w:rPr>
            </w:pPr>
            <w:r w:rsidRPr="00AD3B8E">
              <w:rPr>
                <w:rFonts w:eastAsia="Calibri"/>
              </w:rPr>
              <w:t>ESS+</w:t>
            </w:r>
          </w:p>
          <w:p w14:paraId="002A3C1C" w14:textId="77777777" w:rsidR="00AD3B8E" w:rsidRPr="00AD3B8E" w:rsidRDefault="00AD3B8E" w:rsidP="00AD3B8E">
            <w:pPr>
              <w:widowControl/>
              <w:autoSpaceDE/>
              <w:autoSpaceDN/>
              <w:rPr>
                <w:rFonts w:eastAsia="Calibri"/>
              </w:rPr>
            </w:pPr>
          </w:p>
          <w:p w14:paraId="6F509B64" w14:textId="77777777" w:rsidR="00AD3B8E" w:rsidRPr="00AD3B8E" w:rsidRDefault="00AD3B8E" w:rsidP="00AD3B8E">
            <w:pPr>
              <w:widowControl/>
              <w:autoSpaceDE/>
              <w:autoSpaceDN/>
              <w:rPr>
                <w:rFonts w:eastAsia="Calibri"/>
              </w:rPr>
            </w:pPr>
          </w:p>
          <w:p w14:paraId="02664564" w14:textId="77777777" w:rsidR="00AD3B8E" w:rsidRPr="00AD3B8E" w:rsidRDefault="00AD3B8E" w:rsidP="00AD3B8E">
            <w:pPr>
              <w:widowControl/>
              <w:autoSpaceDE/>
              <w:autoSpaceDN/>
              <w:rPr>
                <w:rFonts w:eastAsia="Calibri"/>
              </w:rPr>
            </w:pPr>
          </w:p>
          <w:p w14:paraId="2880CB25" w14:textId="77777777" w:rsidR="00AD3B8E" w:rsidRPr="00AD3B8E" w:rsidRDefault="00AD3B8E" w:rsidP="00AD3B8E">
            <w:pPr>
              <w:widowControl/>
              <w:autoSpaceDE/>
              <w:autoSpaceDN/>
              <w:rPr>
                <w:rFonts w:eastAsia="Calibri"/>
              </w:rPr>
            </w:pPr>
          </w:p>
          <w:p w14:paraId="6FFE1EA9" w14:textId="77777777" w:rsidR="00AD3B8E" w:rsidRPr="00AD3B8E" w:rsidRDefault="00AD3B8E" w:rsidP="00AD3B8E">
            <w:pPr>
              <w:widowControl/>
              <w:autoSpaceDE/>
              <w:autoSpaceDN/>
              <w:rPr>
                <w:rFonts w:eastAsia="Calibri"/>
              </w:rPr>
            </w:pPr>
          </w:p>
          <w:p w14:paraId="02EB3089" w14:textId="77777777" w:rsidR="00AD3B8E" w:rsidRPr="00AD3B8E" w:rsidRDefault="00AD3B8E" w:rsidP="00AD3B8E">
            <w:pPr>
              <w:widowControl/>
              <w:autoSpaceDE/>
              <w:autoSpaceDN/>
              <w:rPr>
                <w:rFonts w:eastAsia="Calibri"/>
              </w:rPr>
            </w:pPr>
          </w:p>
          <w:p w14:paraId="13B1A40E" w14:textId="77777777" w:rsidR="00AD3B8E" w:rsidRPr="00AD3B8E" w:rsidRDefault="00AD3B8E" w:rsidP="00AD3B8E">
            <w:pPr>
              <w:widowControl/>
              <w:autoSpaceDE/>
              <w:autoSpaceDN/>
              <w:rPr>
                <w:rFonts w:eastAsia="Calibri"/>
              </w:rPr>
            </w:pPr>
          </w:p>
          <w:p w14:paraId="20EF6DFA" w14:textId="77777777" w:rsidR="00AD3B8E" w:rsidRPr="00AD3B8E" w:rsidRDefault="00AD3B8E" w:rsidP="00AD3B8E">
            <w:pPr>
              <w:widowControl/>
              <w:autoSpaceDE/>
              <w:autoSpaceDN/>
              <w:rPr>
                <w:rFonts w:eastAsia="Calibri"/>
              </w:rPr>
            </w:pPr>
          </w:p>
          <w:p w14:paraId="1C5AE5D7" w14:textId="77777777" w:rsidR="00AD3B8E" w:rsidRPr="00AD3B8E" w:rsidRDefault="00AD3B8E" w:rsidP="00AD3B8E">
            <w:pPr>
              <w:widowControl/>
              <w:autoSpaceDE/>
              <w:autoSpaceDN/>
              <w:rPr>
                <w:rFonts w:eastAsia="Calibri"/>
              </w:rPr>
            </w:pPr>
          </w:p>
          <w:p w14:paraId="663030A9" w14:textId="77777777" w:rsidR="00AD3B8E" w:rsidRPr="00AD3B8E" w:rsidRDefault="00AD3B8E" w:rsidP="00AD3B8E">
            <w:pPr>
              <w:widowControl/>
              <w:autoSpaceDE/>
              <w:autoSpaceDN/>
              <w:rPr>
                <w:rFonts w:eastAsia="Calibri"/>
              </w:rPr>
            </w:pPr>
          </w:p>
          <w:p w14:paraId="61C7AF24" w14:textId="77777777" w:rsidR="00AD3B8E" w:rsidRPr="00AD3B8E" w:rsidRDefault="00AD3B8E" w:rsidP="00AD3B8E">
            <w:pPr>
              <w:widowControl/>
              <w:autoSpaceDE/>
              <w:autoSpaceDN/>
              <w:rPr>
                <w:rFonts w:eastAsia="Calibri"/>
              </w:rPr>
            </w:pPr>
          </w:p>
          <w:p w14:paraId="4496D98F" w14:textId="77777777" w:rsidR="00AD3B8E" w:rsidRPr="00AD3B8E" w:rsidRDefault="00AD3B8E" w:rsidP="00AD3B8E">
            <w:pPr>
              <w:widowControl/>
              <w:autoSpaceDE/>
              <w:autoSpaceDN/>
              <w:rPr>
                <w:rFonts w:eastAsia="Calibri"/>
              </w:rPr>
            </w:pPr>
          </w:p>
          <w:p w14:paraId="6A2528D9" w14:textId="77777777" w:rsidR="00AD3B8E" w:rsidRPr="00AD3B8E" w:rsidRDefault="00AD3B8E" w:rsidP="00AD3B8E">
            <w:pPr>
              <w:widowControl/>
              <w:autoSpaceDE/>
              <w:autoSpaceDN/>
              <w:rPr>
                <w:rFonts w:eastAsia="Calibri"/>
              </w:rPr>
            </w:pPr>
          </w:p>
          <w:p w14:paraId="2E9D0E3C" w14:textId="77777777" w:rsidR="00AD3B8E" w:rsidRPr="00AD3B8E" w:rsidRDefault="00AD3B8E" w:rsidP="00AD3B8E">
            <w:pPr>
              <w:widowControl/>
              <w:autoSpaceDE/>
              <w:autoSpaceDN/>
              <w:rPr>
                <w:rFonts w:eastAsia="Calibri"/>
              </w:rPr>
            </w:pPr>
          </w:p>
          <w:p w14:paraId="5A37E1DF" w14:textId="77777777" w:rsidR="00AD3B8E" w:rsidRPr="00AD3B8E" w:rsidRDefault="00AD3B8E" w:rsidP="00AD3B8E">
            <w:pPr>
              <w:widowControl/>
              <w:autoSpaceDE/>
              <w:autoSpaceDN/>
              <w:rPr>
                <w:rFonts w:eastAsia="Calibri"/>
              </w:rPr>
            </w:pPr>
          </w:p>
          <w:p w14:paraId="2CE10C31" w14:textId="77777777" w:rsidR="00AD3B8E" w:rsidRPr="00AD3B8E" w:rsidRDefault="00AD3B8E" w:rsidP="00AD3B8E">
            <w:pPr>
              <w:widowControl/>
              <w:autoSpaceDE/>
              <w:autoSpaceDN/>
              <w:rPr>
                <w:rFonts w:eastAsia="Calibri"/>
              </w:rPr>
            </w:pPr>
          </w:p>
          <w:p w14:paraId="509D8805" w14:textId="77777777" w:rsidR="00AD3B8E" w:rsidRPr="00AD3B8E" w:rsidRDefault="00AD3B8E" w:rsidP="00AD3B8E">
            <w:pPr>
              <w:widowControl/>
              <w:autoSpaceDE/>
              <w:autoSpaceDN/>
              <w:rPr>
                <w:rFonts w:eastAsia="Calibri"/>
              </w:rPr>
            </w:pPr>
          </w:p>
          <w:p w14:paraId="467807F3" w14:textId="77777777" w:rsidR="00AD3B8E" w:rsidRPr="00AD3B8E" w:rsidRDefault="00AD3B8E" w:rsidP="00AD3B8E">
            <w:pPr>
              <w:widowControl/>
              <w:autoSpaceDE/>
              <w:autoSpaceDN/>
              <w:rPr>
                <w:rFonts w:eastAsia="Calibri"/>
              </w:rPr>
            </w:pPr>
          </w:p>
          <w:p w14:paraId="05D5D0D8" w14:textId="77777777" w:rsidR="00AD3B8E" w:rsidRPr="00AD3B8E" w:rsidRDefault="00AD3B8E" w:rsidP="00AD3B8E">
            <w:pPr>
              <w:widowControl/>
              <w:autoSpaceDE/>
              <w:autoSpaceDN/>
              <w:rPr>
                <w:rFonts w:eastAsia="Calibri"/>
              </w:rPr>
            </w:pPr>
          </w:p>
          <w:p w14:paraId="76B9A098" w14:textId="77777777" w:rsidR="00AD3B8E" w:rsidRPr="00AD3B8E" w:rsidRDefault="00AD3B8E" w:rsidP="00AD3B8E">
            <w:pPr>
              <w:widowControl/>
              <w:autoSpaceDE/>
              <w:autoSpaceDN/>
              <w:rPr>
                <w:rFonts w:eastAsia="Calibri"/>
              </w:rPr>
            </w:pPr>
          </w:p>
          <w:p w14:paraId="4A52D4EA" w14:textId="77777777" w:rsidR="00AD3B8E" w:rsidRPr="00AD3B8E" w:rsidRDefault="00AD3B8E" w:rsidP="00AD3B8E">
            <w:pPr>
              <w:widowControl/>
              <w:autoSpaceDE/>
              <w:autoSpaceDN/>
              <w:rPr>
                <w:rFonts w:eastAsia="Calibri"/>
              </w:rPr>
            </w:pPr>
          </w:p>
          <w:p w14:paraId="66BEEBD9" w14:textId="77777777" w:rsidR="00AD3B8E" w:rsidRPr="00AD3B8E" w:rsidRDefault="00AD3B8E" w:rsidP="00AD3B8E">
            <w:pPr>
              <w:widowControl/>
              <w:autoSpaceDE/>
              <w:autoSpaceDN/>
              <w:rPr>
                <w:rFonts w:eastAsia="Calibri"/>
              </w:rPr>
            </w:pPr>
          </w:p>
          <w:p w14:paraId="456AD1AD" w14:textId="77777777" w:rsidR="00AD3B8E" w:rsidRPr="00AD3B8E" w:rsidRDefault="00AD3B8E" w:rsidP="00AD3B8E">
            <w:pPr>
              <w:widowControl/>
              <w:autoSpaceDE/>
              <w:autoSpaceDN/>
              <w:rPr>
                <w:rFonts w:eastAsia="Calibri"/>
              </w:rPr>
            </w:pPr>
          </w:p>
          <w:p w14:paraId="2DFABEA1" w14:textId="77777777" w:rsidR="00AD3B8E" w:rsidRPr="00AD3B8E" w:rsidRDefault="00AD3B8E" w:rsidP="00AD3B8E">
            <w:pPr>
              <w:widowControl/>
              <w:autoSpaceDE/>
              <w:autoSpaceDN/>
              <w:rPr>
                <w:rFonts w:eastAsia="Calibri"/>
              </w:rPr>
            </w:pPr>
          </w:p>
          <w:p w14:paraId="076FE5BB" w14:textId="77777777" w:rsidR="00AD3B8E" w:rsidRPr="00AD3B8E" w:rsidRDefault="00AD3B8E" w:rsidP="00AD3B8E">
            <w:pPr>
              <w:widowControl/>
              <w:autoSpaceDE/>
              <w:autoSpaceDN/>
              <w:rPr>
                <w:rFonts w:eastAsia="Calibri"/>
              </w:rPr>
            </w:pPr>
          </w:p>
          <w:p w14:paraId="6ACCF619" w14:textId="77777777" w:rsidR="00AD3B8E" w:rsidRPr="00AD3B8E" w:rsidRDefault="00AD3B8E" w:rsidP="00AD3B8E">
            <w:pPr>
              <w:widowControl/>
              <w:autoSpaceDE/>
              <w:autoSpaceDN/>
              <w:rPr>
                <w:rFonts w:eastAsia="Calibri"/>
              </w:rPr>
            </w:pPr>
          </w:p>
          <w:p w14:paraId="5409FBA4" w14:textId="77777777" w:rsidR="00AD3B8E" w:rsidRPr="00AD3B8E" w:rsidRDefault="00AD3B8E" w:rsidP="00AD3B8E">
            <w:pPr>
              <w:widowControl/>
              <w:autoSpaceDE/>
              <w:autoSpaceDN/>
              <w:rPr>
                <w:rFonts w:eastAsia="Calibri"/>
              </w:rPr>
            </w:pPr>
          </w:p>
          <w:p w14:paraId="1E07A569" w14:textId="77777777" w:rsidR="00AD3B8E" w:rsidRPr="00AD3B8E" w:rsidRDefault="00AD3B8E" w:rsidP="00AD3B8E">
            <w:pPr>
              <w:widowControl/>
              <w:autoSpaceDE/>
              <w:autoSpaceDN/>
              <w:rPr>
                <w:rFonts w:eastAsia="Calibri"/>
              </w:rPr>
            </w:pPr>
          </w:p>
          <w:p w14:paraId="26617707" w14:textId="77777777" w:rsidR="00AD3B8E" w:rsidRPr="00AD3B8E" w:rsidRDefault="00AD3B8E" w:rsidP="00AD3B8E">
            <w:pPr>
              <w:widowControl/>
              <w:autoSpaceDE/>
              <w:autoSpaceDN/>
              <w:rPr>
                <w:rFonts w:eastAsia="Calibri"/>
              </w:rPr>
            </w:pPr>
          </w:p>
          <w:p w14:paraId="041FFEC5" w14:textId="77777777" w:rsidR="00AD3B8E" w:rsidRPr="00AD3B8E" w:rsidRDefault="00AD3B8E" w:rsidP="00AD3B8E">
            <w:pPr>
              <w:widowControl/>
              <w:autoSpaceDE/>
              <w:autoSpaceDN/>
              <w:rPr>
                <w:rFonts w:eastAsia="Calibri"/>
              </w:rPr>
            </w:pPr>
          </w:p>
          <w:p w14:paraId="5A7D7A05" w14:textId="77777777" w:rsidR="00AD3B8E" w:rsidRPr="00AD3B8E" w:rsidRDefault="00AD3B8E" w:rsidP="00AD3B8E">
            <w:pPr>
              <w:widowControl/>
              <w:autoSpaceDE/>
              <w:autoSpaceDN/>
              <w:rPr>
                <w:rFonts w:eastAsia="Calibri"/>
              </w:rPr>
            </w:pPr>
          </w:p>
          <w:p w14:paraId="1ABF0356" w14:textId="77777777" w:rsidR="00AD3B8E" w:rsidRPr="00AD3B8E" w:rsidRDefault="00AD3B8E" w:rsidP="00AD3B8E">
            <w:pPr>
              <w:widowControl/>
              <w:autoSpaceDE/>
              <w:autoSpaceDN/>
              <w:rPr>
                <w:rFonts w:eastAsia="Calibri"/>
              </w:rPr>
            </w:pPr>
          </w:p>
          <w:p w14:paraId="2CEFB4D6" w14:textId="77777777" w:rsidR="00AD3B8E" w:rsidRPr="00AD3B8E" w:rsidRDefault="00AD3B8E" w:rsidP="00AD3B8E">
            <w:pPr>
              <w:widowControl/>
              <w:autoSpaceDE/>
              <w:autoSpaceDN/>
              <w:rPr>
                <w:rFonts w:eastAsia="Calibri"/>
              </w:rPr>
            </w:pPr>
          </w:p>
          <w:p w14:paraId="02F9513C" w14:textId="77777777" w:rsidR="00AD3B8E" w:rsidRPr="00AD3B8E" w:rsidRDefault="00AD3B8E" w:rsidP="00AD3B8E">
            <w:pPr>
              <w:widowControl/>
              <w:autoSpaceDE/>
              <w:autoSpaceDN/>
              <w:rPr>
                <w:rFonts w:eastAsia="Calibri"/>
              </w:rPr>
            </w:pPr>
          </w:p>
          <w:p w14:paraId="31AE15F5" w14:textId="77777777" w:rsidR="00AD3B8E" w:rsidRPr="00AD3B8E" w:rsidRDefault="00AD3B8E" w:rsidP="00AD3B8E">
            <w:pPr>
              <w:widowControl/>
              <w:autoSpaceDE/>
              <w:autoSpaceDN/>
              <w:rPr>
                <w:rFonts w:eastAsia="Calibri"/>
              </w:rPr>
            </w:pPr>
          </w:p>
          <w:p w14:paraId="7E8D2375" w14:textId="77777777" w:rsidR="00AD3B8E" w:rsidRPr="00AD3B8E" w:rsidRDefault="00AD3B8E" w:rsidP="00AD3B8E">
            <w:pPr>
              <w:widowControl/>
              <w:autoSpaceDE/>
              <w:autoSpaceDN/>
              <w:rPr>
                <w:rFonts w:eastAsia="Calibri"/>
              </w:rPr>
            </w:pPr>
          </w:p>
          <w:p w14:paraId="07962CFA" w14:textId="77777777" w:rsidR="00AD3B8E" w:rsidRPr="00AD3B8E" w:rsidRDefault="00AD3B8E" w:rsidP="00AD3B8E">
            <w:pPr>
              <w:widowControl/>
              <w:autoSpaceDE/>
              <w:autoSpaceDN/>
              <w:rPr>
                <w:rFonts w:eastAsia="Calibri"/>
              </w:rPr>
            </w:pPr>
            <w:r w:rsidRPr="00AD3B8E">
              <w:rPr>
                <w:rFonts w:eastAsia="Calibri"/>
              </w:rPr>
              <w:t>ESRR</w:t>
            </w:r>
          </w:p>
          <w:p w14:paraId="274834D5" w14:textId="77777777" w:rsidR="00AD3B8E" w:rsidRPr="00AD3B8E" w:rsidRDefault="00AD3B8E" w:rsidP="00AD3B8E">
            <w:pPr>
              <w:widowControl/>
              <w:autoSpaceDE/>
              <w:autoSpaceDN/>
              <w:rPr>
                <w:rFonts w:eastAsia="Calibri"/>
              </w:rPr>
            </w:pPr>
          </w:p>
        </w:tc>
        <w:tc>
          <w:tcPr>
            <w:tcW w:w="1985" w:type="dxa"/>
            <w:vMerge w:val="restart"/>
          </w:tcPr>
          <w:p w14:paraId="181FAA32" w14:textId="77777777" w:rsidR="00AD3B8E" w:rsidRPr="00AD3B8E" w:rsidRDefault="00AD3B8E" w:rsidP="00AD3B8E">
            <w:pPr>
              <w:widowControl/>
              <w:autoSpaceDE/>
              <w:autoSpaceDN/>
              <w:rPr>
                <w:rFonts w:eastAsia="Calibri"/>
              </w:rPr>
            </w:pPr>
            <w:r w:rsidRPr="00AD3B8E">
              <w:rPr>
                <w:rFonts w:eastAsia="Calibri"/>
              </w:rPr>
              <w:lastRenderedPageBreak/>
              <w:t>6.1: Izboljšanje dostopa do zaposlitve in aktivacijskih ukrepov za vse iskalce zaposlitve, zlasti mlade, še posebej prek izvajanja jamstva za mlade, za dolgotrajno</w:t>
            </w:r>
          </w:p>
          <w:p w14:paraId="11D0F956" w14:textId="77777777" w:rsidR="00AD3B8E" w:rsidRPr="00AD3B8E" w:rsidRDefault="00AD3B8E" w:rsidP="00AD3B8E">
            <w:pPr>
              <w:widowControl/>
              <w:autoSpaceDE/>
              <w:autoSpaceDN/>
              <w:rPr>
                <w:rFonts w:eastAsia="Calibri"/>
              </w:rPr>
            </w:pPr>
            <w:r w:rsidRPr="00AD3B8E">
              <w:rPr>
                <w:rFonts w:eastAsia="Calibri"/>
              </w:rPr>
              <w:t>brezposelne in prikrajšane skupine na trgu dela, ter za</w:t>
            </w:r>
          </w:p>
          <w:p w14:paraId="18FA226D" w14:textId="77777777" w:rsidR="00AD3B8E" w:rsidRPr="00AD3B8E" w:rsidRDefault="00AD3B8E" w:rsidP="00AD3B8E">
            <w:pPr>
              <w:widowControl/>
              <w:autoSpaceDE/>
              <w:autoSpaceDN/>
              <w:rPr>
                <w:rFonts w:eastAsia="Calibri"/>
              </w:rPr>
            </w:pPr>
            <w:r w:rsidRPr="00AD3B8E">
              <w:rPr>
                <w:rFonts w:eastAsia="Calibri"/>
              </w:rPr>
              <w:t>neaktivne osebe, pa tudi prek</w:t>
            </w:r>
          </w:p>
          <w:p w14:paraId="4F075C54" w14:textId="77777777" w:rsidR="00AD3B8E" w:rsidRPr="00AD3B8E" w:rsidRDefault="00AD3B8E" w:rsidP="00AD3B8E">
            <w:pPr>
              <w:widowControl/>
              <w:autoSpaceDE/>
              <w:autoSpaceDN/>
              <w:rPr>
                <w:rFonts w:eastAsia="Calibri"/>
              </w:rPr>
            </w:pPr>
            <w:r w:rsidRPr="00AD3B8E">
              <w:rPr>
                <w:rFonts w:eastAsia="Calibri"/>
              </w:rPr>
              <w:t>spodbujanja samozaposlovanja</w:t>
            </w:r>
          </w:p>
          <w:p w14:paraId="686DED36" w14:textId="77777777" w:rsidR="00AD3B8E" w:rsidRPr="00AD3B8E" w:rsidRDefault="00AD3B8E" w:rsidP="00AD3B8E">
            <w:pPr>
              <w:widowControl/>
              <w:autoSpaceDE/>
              <w:autoSpaceDN/>
              <w:rPr>
                <w:rFonts w:eastAsia="Calibri"/>
              </w:rPr>
            </w:pPr>
            <w:r w:rsidRPr="00AD3B8E">
              <w:rPr>
                <w:rFonts w:eastAsia="Calibri"/>
              </w:rPr>
              <w:t>in socialnega gospodarstva</w:t>
            </w:r>
          </w:p>
          <w:p w14:paraId="5C3223A1" w14:textId="77777777" w:rsidR="00AD3B8E" w:rsidRPr="00AD3B8E" w:rsidRDefault="00AD3B8E" w:rsidP="00AD3B8E">
            <w:pPr>
              <w:widowControl/>
              <w:autoSpaceDE/>
              <w:autoSpaceDN/>
              <w:rPr>
                <w:rFonts w:eastAsia="Calibri"/>
              </w:rPr>
            </w:pPr>
          </w:p>
          <w:p w14:paraId="569D608F" w14:textId="5EB320E4" w:rsidR="00A343E7" w:rsidRPr="00A343E7" w:rsidRDefault="00AD3B8E" w:rsidP="00A343E7">
            <w:pPr>
              <w:rPr>
                <w:rFonts w:eastAsia="Calibri"/>
              </w:rPr>
            </w:pPr>
            <w:r w:rsidRPr="00AD3B8E">
              <w:rPr>
                <w:rFonts w:eastAsia="Calibri"/>
              </w:rPr>
              <w:t>6.2: Posodabljanje institucij in storitev trga dela</w:t>
            </w:r>
            <w:r w:rsidR="00A343E7">
              <w:t xml:space="preserve"> </w:t>
            </w:r>
            <w:r w:rsidR="00A343E7" w:rsidRPr="00A343E7">
              <w:rPr>
                <w:rFonts w:eastAsia="Calibri"/>
              </w:rPr>
              <w:t xml:space="preserve">za oceno </w:t>
            </w:r>
            <w:r w:rsidR="00A343E7" w:rsidRPr="00A343E7">
              <w:rPr>
                <w:rFonts w:eastAsia="Calibri"/>
              </w:rPr>
              <w:lastRenderedPageBreak/>
              <w:t>in predvidevanje potreb po veščinah ter zagotavljanje pravočasne in prilagojene pomoči in podpore pri usklajevanju ponudbe in povpraševanja na trgu dela, prehodih in mobilnosti</w:t>
            </w:r>
          </w:p>
          <w:p w14:paraId="4E1B5FE2" w14:textId="40C1684A" w:rsidR="00AD3B8E" w:rsidRPr="00AD3B8E" w:rsidRDefault="00AD3B8E" w:rsidP="00AD3B8E">
            <w:pPr>
              <w:widowControl/>
              <w:autoSpaceDE/>
              <w:autoSpaceDN/>
              <w:rPr>
                <w:rFonts w:eastAsia="Calibri"/>
              </w:rPr>
            </w:pPr>
          </w:p>
          <w:p w14:paraId="0B3A5193" w14:textId="77777777" w:rsidR="00AD3B8E" w:rsidRPr="00AD3B8E" w:rsidRDefault="00AD3B8E" w:rsidP="00AD3B8E">
            <w:pPr>
              <w:widowControl/>
              <w:autoSpaceDE/>
              <w:autoSpaceDN/>
              <w:rPr>
                <w:rFonts w:eastAsia="Calibri"/>
              </w:rPr>
            </w:pPr>
          </w:p>
          <w:p w14:paraId="5794885E" w14:textId="77777777" w:rsidR="00A343E7" w:rsidRPr="00A343E7" w:rsidRDefault="00AD3B8E" w:rsidP="00A343E7">
            <w:pPr>
              <w:rPr>
                <w:rFonts w:eastAsia="Calibri"/>
              </w:rPr>
            </w:pPr>
            <w:r w:rsidRPr="00AD3B8E">
              <w:rPr>
                <w:rFonts w:eastAsia="Calibri"/>
              </w:rPr>
              <w:t xml:space="preserve">6.8: </w:t>
            </w:r>
            <w:r w:rsidR="00A343E7" w:rsidRPr="00A343E7">
              <w:rPr>
                <w:rFonts w:eastAsia="Calibri"/>
              </w:rPr>
              <w:t>Izboljšanje učinkovitosti trgov dela in vključevanja vanje ter dostopa do kakovostne zaposlitve z razvojem socialne infrastrukture in spodbujanjem socialnega gospodarstva</w:t>
            </w:r>
          </w:p>
          <w:p w14:paraId="2EFE6FDD" w14:textId="56CABC78" w:rsidR="00AD3B8E" w:rsidRPr="00AD3B8E" w:rsidRDefault="00AD3B8E" w:rsidP="00AD3B8E">
            <w:pPr>
              <w:widowControl/>
              <w:autoSpaceDE/>
              <w:autoSpaceDN/>
              <w:rPr>
                <w:rFonts w:eastAsia="Calibri"/>
              </w:rPr>
            </w:pPr>
          </w:p>
        </w:tc>
        <w:tc>
          <w:tcPr>
            <w:tcW w:w="1134" w:type="dxa"/>
            <w:vMerge w:val="restart"/>
          </w:tcPr>
          <w:p w14:paraId="7216486D"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8362" w:type="dxa"/>
            <w:gridSpan w:val="4"/>
            <w:shd w:val="clear" w:color="auto" w:fill="92D050"/>
          </w:tcPr>
          <w:p w14:paraId="5BE560F4" w14:textId="77777777" w:rsidR="00AD3B8E" w:rsidRPr="00AD3B8E" w:rsidRDefault="00AD3B8E" w:rsidP="00AD3B8E">
            <w:pPr>
              <w:widowControl/>
              <w:autoSpaceDE/>
              <w:autoSpaceDN/>
              <w:jc w:val="center"/>
              <w:rPr>
                <w:rFonts w:eastAsia="Calibri"/>
              </w:rPr>
            </w:pPr>
            <w:r w:rsidRPr="00AD3B8E">
              <w:rPr>
                <w:rFonts w:eastAsia="Calibri"/>
              </w:rPr>
              <w:t>Vzpostavljen je strateški okvir politike za aktivne politike trga dela, ki je skladen s smernicami za zaposlovanje in vključuje:</w:t>
            </w:r>
          </w:p>
        </w:tc>
      </w:tr>
      <w:tr w:rsidR="00AD3B8E" w:rsidRPr="00AD3B8E" w14:paraId="3EEF4822" w14:textId="77777777" w:rsidTr="00953B42">
        <w:trPr>
          <w:trHeight w:val="353"/>
        </w:trPr>
        <w:tc>
          <w:tcPr>
            <w:tcW w:w="1538" w:type="dxa"/>
            <w:vMerge/>
          </w:tcPr>
          <w:p w14:paraId="6FF82BAA" w14:textId="77777777" w:rsidR="00AD3B8E" w:rsidRPr="00AD3B8E" w:rsidRDefault="00AD3B8E" w:rsidP="00AD3B8E">
            <w:pPr>
              <w:widowControl/>
              <w:autoSpaceDE/>
              <w:autoSpaceDN/>
              <w:rPr>
                <w:rFonts w:eastAsia="Calibri"/>
              </w:rPr>
            </w:pPr>
            <w:bookmarkStart w:id="74" w:name="_Hlk89941850"/>
          </w:p>
        </w:tc>
        <w:tc>
          <w:tcPr>
            <w:tcW w:w="877" w:type="dxa"/>
            <w:vMerge/>
          </w:tcPr>
          <w:p w14:paraId="1EB00E53" w14:textId="77777777" w:rsidR="00AD3B8E" w:rsidRPr="00AD3B8E" w:rsidRDefault="00AD3B8E" w:rsidP="00AD3B8E">
            <w:pPr>
              <w:widowControl/>
              <w:autoSpaceDE/>
              <w:autoSpaceDN/>
              <w:rPr>
                <w:rFonts w:eastAsia="Calibri"/>
              </w:rPr>
            </w:pPr>
          </w:p>
        </w:tc>
        <w:tc>
          <w:tcPr>
            <w:tcW w:w="1985" w:type="dxa"/>
            <w:vMerge/>
          </w:tcPr>
          <w:p w14:paraId="6322397A" w14:textId="77777777" w:rsidR="00AD3B8E" w:rsidRPr="00AD3B8E" w:rsidRDefault="00AD3B8E" w:rsidP="00AD3B8E">
            <w:pPr>
              <w:widowControl/>
              <w:autoSpaceDE/>
              <w:autoSpaceDN/>
              <w:rPr>
                <w:rFonts w:eastAsia="Calibri"/>
              </w:rPr>
            </w:pPr>
          </w:p>
        </w:tc>
        <w:tc>
          <w:tcPr>
            <w:tcW w:w="1134" w:type="dxa"/>
            <w:vMerge/>
          </w:tcPr>
          <w:p w14:paraId="3303E76B" w14:textId="77777777" w:rsidR="00AD3B8E" w:rsidRPr="00AD3B8E" w:rsidRDefault="00AD3B8E" w:rsidP="00AD3B8E">
            <w:pPr>
              <w:widowControl/>
              <w:autoSpaceDE/>
              <w:autoSpaceDN/>
              <w:rPr>
                <w:rFonts w:eastAsia="Calibri"/>
              </w:rPr>
            </w:pPr>
          </w:p>
        </w:tc>
        <w:tc>
          <w:tcPr>
            <w:tcW w:w="1984" w:type="dxa"/>
          </w:tcPr>
          <w:p w14:paraId="37D1D581" w14:textId="77777777" w:rsidR="00AD3B8E" w:rsidRPr="00AD3B8E" w:rsidRDefault="00AD3B8E" w:rsidP="00AD3B8E">
            <w:pPr>
              <w:widowControl/>
              <w:autoSpaceDE/>
              <w:autoSpaceDN/>
              <w:rPr>
                <w:rFonts w:eastAsia="Calibri"/>
              </w:rPr>
            </w:pPr>
            <w:r w:rsidRPr="00AD3B8E">
              <w:rPr>
                <w:rFonts w:eastAsia="Calibri"/>
              </w:rPr>
              <w:t>1. Ureditve za izvajanje profiliranja iskalcev zaposlitve in oceno njihovih potreb.</w:t>
            </w:r>
          </w:p>
        </w:tc>
        <w:tc>
          <w:tcPr>
            <w:tcW w:w="709" w:type="dxa"/>
          </w:tcPr>
          <w:p w14:paraId="07F88358"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63D37366" w14:textId="77777777" w:rsidR="00AD3B8E" w:rsidRPr="00AD3B8E" w:rsidRDefault="00AD3B8E" w:rsidP="00AD3B8E">
            <w:pPr>
              <w:widowControl/>
              <w:autoSpaceDE/>
              <w:autoSpaceDN/>
              <w:rPr>
                <w:rFonts w:eastAsia="Calibri"/>
              </w:rPr>
            </w:pPr>
            <w:r w:rsidRPr="00AD3B8E">
              <w:rPr>
                <w:rFonts w:eastAsia="Calibri"/>
              </w:rPr>
              <w:t>1. Smernice za izvajanje ukrepov aktivne politike zaposlovanja 2021-2025 (APZ)</w:t>
            </w:r>
          </w:p>
          <w:p w14:paraId="41FF053E" w14:textId="77777777" w:rsidR="00AD3B8E" w:rsidRPr="00AD3B8E" w:rsidRDefault="00AD3B8E" w:rsidP="00AD3B8E">
            <w:pPr>
              <w:widowControl/>
              <w:autoSpaceDE/>
              <w:autoSpaceDN/>
              <w:rPr>
                <w:rFonts w:eastAsia="Calibri"/>
              </w:rPr>
            </w:pPr>
            <w:r w:rsidRPr="00AD3B8E">
              <w:rPr>
                <w:rFonts w:eastAsia="Calibri"/>
              </w:rPr>
              <w:t xml:space="preserve">(Povezava do dokumenta: </w:t>
            </w:r>
            <w:hyperlink r:id="rId194" w:history="1">
              <w:r w:rsidRPr="00AD3B8E">
                <w:rPr>
                  <w:rFonts w:eastAsia="Calibri"/>
                  <w:color w:val="0563C1"/>
                  <w:u w:val="single"/>
                </w:rPr>
                <w:t>https://www.gov.si/teme/aktivna-politika-zaposlovanja/</w:t>
              </w:r>
            </w:hyperlink>
            <w:r w:rsidRPr="00AD3B8E">
              <w:rPr>
                <w:rFonts w:eastAsia="Calibri"/>
              </w:rPr>
              <w:t>)</w:t>
            </w:r>
          </w:p>
          <w:p w14:paraId="6F78F8A8" w14:textId="77777777" w:rsidR="00AD3B8E" w:rsidRPr="00AD3B8E" w:rsidRDefault="00AD3B8E" w:rsidP="00AD3B8E">
            <w:pPr>
              <w:widowControl/>
              <w:autoSpaceDE/>
              <w:autoSpaceDN/>
              <w:rPr>
                <w:rFonts w:eastAsia="Calibri"/>
              </w:rPr>
            </w:pPr>
            <w:r w:rsidRPr="00AD3B8E">
              <w:rPr>
                <w:rFonts w:eastAsia="Calibri"/>
              </w:rPr>
              <w:t xml:space="preserve">2. Zakon o urejanju trga dela – ZUTD (Povezava do dokumenta: </w:t>
            </w:r>
            <w:hyperlink r:id="rId195" w:history="1">
              <w:r w:rsidRPr="00AD3B8E">
                <w:rPr>
                  <w:rFonts w:eastAsia="Calibri"/>
                  <w:color w:val="0563C1"/>
                  <w:u w:val="single"/>
                </w:rPr>
                <w:t>Zakon o urejanju trga dela (ZUTD) (pisrs.si)</w:t>
              </w:r>
            </w:hyperlink>
            <w:r w:rsidRPr="00AD3B8E">
              <w:rPr>
                <w:rFonts w:eastAsia="Calibri"/>
              </w:rPr>
              <w:t>)</w:t>
            </w:r>
          </w:p>
          <w:p w14:paraId="0EE83CC5" w14:textId="77777777" w:rsidR="00AD3B8E" w:rsidRPr="00AD3B8E" w:rsidRDefault="00AD3B8E" w:rsidP="00AD3B8E">
            <w:pPr>
              <w:widowControl/>
              <w:autoSpaceDE/>
              <w:autoSpaceDN/>
              <w:rPr>
                <w:rFonts w:eastAsia="Calibri"/>
              </w:rPr>
            </w:pPr>
            <w:r w:rsidRPr="00AD3B8E">
              <w:rPr>
                <w:rFonts w:eastAsia="Calibri"/>
              </w:rPr>
              <w:t xml:space="preserve">3. Strategija Zavoda RS za zaposlovanje do 2025 (Povezava do dokumenta: Poslovni načrt ZRSZ 2022: </w:t>
            </w:r>
            <w:hyperlink r:id="rId196" w:history="1">
              <w:r w:rsidRPr="00AD3B8E">
                <w:rPr>
                  <w:rFonts w:eastAsia="Calibri"/>
                  <w:color w:val="0563C1"/>
                  <w:u w:val="single"/>
                </w:rPr>
                <w:t>https://www.ess.gov.si</w:t>
              </w:r>
              <w:r w:rsidRPr="00AD3B8E">
                <w:rPr>
                  <w:rFonts w:eastAsia="Calibri"/>
                  <w:color w:val="0563C1"/>
                  <w:u w:val="single"/>
                </w:rPr>
                <w:lastRenderedPageBreak/>
                <w:t>/_files/14928/Poslovni_nacrt_2022.pdf</w:t>
              </w:r>
            </w:hyperlink>
          </w:p>
          <w:p w14:paraId="7E700F3B" w14:textId="77777777" w:rsidR="00AD3B8E" w:rsidRPr="00AD3B8E" w:rsidRDefault="00AD3B8E" w:rsidP="00AD3B8E">
            <w:pPr>
              <w:widowControl/>
              <w:autoSpaceDE/>
              <w:autoSpaceDN/>
              <w:rPr>
                <w:rFonts w:eastAsia="Calibri"/>
              </w:rPr>
            </w:pPr>
            <w:r w:rsidRPr="00AD3B8E">
              <w:rPr>
                <w:rFonts w:eastAsia="Calibri"/>
              </w:rPr>
              <w:t>, ki vsebuje povzetek Strategije). Celoten samostojen dokument javno ni objavljen, ga prilagamo:</w:t>
            </w:r>
          </w:p>
          <w:p w14:paraId="2C053715" w14:textId="77777777" w:rsidR="00AD3B8E" w:rsidRPr="00AD3B8E" w:rsidRDefault="00AD3B8E" w:rsidP="00AD3B8E">
            <w:pPr>
              <w:widowControl/>
              <w:autoSpaceDE/>
              <w:autoSpaceDN/>
              <w:rPr>
                <w:rFonts w:eastAsia="Calibri"/>
              </w:rPr>
            </w:pPr>
            <w:r w:rsidRPr="00AD3B8E">
              <w:rPr>
                <w:rFonts w:eastAsia="Calibri"/>
              </w:rPr>
              <w:object w:dxaOrig="1501" w:dyaOrig="940" w14:anchorId="1FADC89F">
                <v:shape id="_x0000_i1027" type="#_x0000_t75" style="width:75pt;height:48pt" o:ole="">
                  <v:imagedata r:id="rId197" o:title=""/>
                </v:shape>
                <o:OLEObject Type="Embed" ProgID="AcroExch.Document.11" ShapeID="_x0000_i1027" DrawAspect="Icon" ObjectID="_1707895590" r:id="rId198"/>
              </w:object>
            </w:r>
          </w:p>
        </w:tc>
        <w:tc>
          <w:tcPr>
            <w:tcW w:w="3402" w:type="dxa"/>
          </w:tcPr>
          <w:p w14:paraId="5F1EE2CA" w14:textId="77777777" w:rsidR="00AD3B8E" w:rsidRPr="00AD3B8E" w:rsidRDefault="00AD3B8E" w:rsidP="00AD3B8E">
            <w:pPr>
              <w:widowControl/>
              <w:autoSpaceDE/>
              <w:autoSpaceDN/>
              <w:rPr>
                <w:rFonts w:eastAsia="Calibri"/>
              </w:rPr>
            </w:pPr>
            <w:r w:rsidRPr="00AD3B8E">
              <w:rPr>
                <w:rFonts w:eastAsia="Calibri"/>
              </w:rPr>
              <w:lastRenderedPageBreak/>
              <w:t xml:space="preserve">113. člen ZUTD dela določa obveznost izvajanja zaposlitvenega načrta. Podrobneje profiliranje iskalcev zaposlitve ter individualno oceno ciljev in njihovih potreb ZRSZ izvaja na podlagi </w:t>
            </w:r>
            <w:hyperlink r:id="rId199" w:history="1">
              <w:r w:rsidRPr="00AD3B8E">
                <w:rPr>
                  <w:rFonts w:eastAsia="Calibri"/>
                  <w:color w:val="0563C1"/>
                  <w:u w:val="single"/>
                </w:rPr>
                <w:t>Pravilnika o prijavi in odjavi iz evidenc, zaposlitvenem načrtu, pravicah in obveznostih pri iskanju zaposlitve ter nadzoru nad osebami, prijavljenimi v evidencah</w:t>
              </w:r>
            </w:hyperlink>
            <w:r w:rsidRPr="00AD3B8E">
              <w:rPr>
                <w:rFonts w:eastAsia="Calibri"/>
              </w:rPr>
              <w:t xml:space="preserve"> (35.- 44. člena). To merilo je delno pokrito tudi v točki 9.2 Strategije ZRSZ do leta 2025, ki je bila sprejeta 22. 9. 2021. ZRSZ prav tako pripravlja dodatna orodja za ocenjevanje potreb iskalcev zaposlitve.</w:t>
            </w:r>
          </w:p>
        </w:tc>
      </w:tr>
      <w:tr w:rsidR="00AD3B8E" w:rsidRPr="00AD3B8E" w14:paraId="72248D81" w14:textId="77777777" w:rsidTr="00953B42">
        <w:trPr>
          <w:trHeight w:val="353"/>
        </w:trPr>
        <w:tc>
          <w:tcPr>
            <w:tcW w:w="1538" w:type="dxa"/>
            <w:vMerge/>
          </w:tcPr>
          <w:p w14:paraId="7CAF17A4" w14:textId="77777777" w:rsidR="00AD3B8E" w:rsidRPr="00AD3B8E" w:rsidRDefault="00AD3B8E" w:rsidP="00AD3B8E">
            <w:pPr>
              <w:widowControl/>
              <w:autoSpaceDE/>
              <w:autoSpaceDN/>
              <w:rPr>
                <w:rFonts w:eastAsia="Calibri"/>
              </w:rPr>
            </w:pPr>
          </w:p>
        </w:tc>
        <w:tc>
          <w:tcPr>
            <w:tcW w:w="877" w:type="dxa"/>
            <w:vMerge/>
          </w:tcPr>
          <w:p w14:paraId="642ADFDE" w14:textId="77777777" w:rsidR="00AD3B8E" w:rsidRPr="00AD3B8E" w:rsidRDefault="00AD3B8E" w:rsidP="00AD3B8E">
            <w:pPr>
              <w:widowControl/>
              <w:autoSpaceDE/>
              <w:autoSpaceDN/>
              <w:rPr>
                <w:rFonts w:eastAsia="Calibri"/>
              </w:rPr>
            </w:pPr>
          </w:p>
        </w:tc>
        <w:tc>
          <w:tcPr>
            <w:tcW w:w="1985" w:type="dxa"/>
            <w:vMerge/>
          </w:tcPr>
          <w:p w14:paraId="5BDB3A10" w14:textId="77777777" w:rsidR="00AD3B8E" w:rsidRPr="00AD3B8E" w:rsidRDefault="00AD3B8E" w:rsidP="00AD3B8E">
            <w:pPr>
              <w:widowControl/>
              <w:autoSpaceDE/>
              <w:autoSpaceDN/>
              <w:rPr>
                <w:rFonts w:eastAsia="Calibri"/>
              </w:rPr>
            </w:pPr>
          </w:p>
        </w:tc>
        <w:tc>
          <w:tcPr>
            <w:tcW w:w="1134" w:type="dxa"/>
            <w:vMerge/>
          </w:tcPr>
          <w:p w14:paraId="044F5FAB" w14:textId="77777777" w:rsidR="00AD3B8E" w:rsidRPr="00AD3B8E" w:rsidRDefault="00AD3B8E" w:rsidP="00AD3B8E">
            <w:pPr>
              <w:widowControl/>
              <w:autoSpaceDE/>
              <w:autoSpaceDN/>
              <w:rPr>
                <w:rFonts w:eastAsia="Calibri"/>
              </w:rPr>
            </w:pPr>
          </w:p>
        </w:tc>
        <w:tc>
          <w:tcPr>
            <w:tcW w:w="1984" w:type="dxa"/>
          </w:tcPr>
          <w:p w14:paraId="7415CD27" w14:textId="77777777" w:rsidR="00AD3B8E" w:rsidRPr="00AD3B8E" w:rsidRDefault="00AD3B8E" w:rsidP="00AD3B8E">
            <w:pPr>
              <w:widowControl/>
              <w:autoSpaceDE/>
              <w:autoSpaceDN/>
              <w:rPr>
                <w:rFonts w:eastAsia="Calibri"/>
              </w:rPr>
            </w:pPr>
            <w:r w:rsidRPr="00AD3B8E">
              <w:rPr>
                <w:rFonts w:eastAsia="Calibri"/>
              </w:rPr>
              <w:t>2. Informacije o prostih delovnih mestih in priložnostih za delo, pri čemer se upoštevajo potrebe na trgu dela.</w:t>
            </w:r>
          </w:p>
        </w:tc>
        <w:tc>
          <w:tcPr>
            <w:tcW w:w="709" w:type="dxa"/>
          </w:tcPr>
          <w:p w14:paraId="036C4D8E"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6CE7E1C7" w14:textId="77777777" w:rsidR="00AD3B8E" w:rsidRPr="00AD3B8E" w:rsidRDefault="00AD3B8E" w:rsidP="00AD3B8E">
            <w:pPr>
              <w:widowControl/>
              <w:autoSpaceDE/>
              <w:autoSpaceDN/>
              <w:rPr>
                <w:rFonts w:eastAsia="Calibri"/>
              </w:rPr>
            </w:pPr>
            <w:r w:rsidRPr="00AD3B8E">
              <w:rPr>
                <w:rFonts w:eastAsia="Calibri"/>
              </w:rPr>
              <w:t xml:space="preserve">Zakon o urejanju trga dela – ZUTD (Povezava do dokumenta: Zakon o urejanju trga dela (ZUTD). </w:t>
            </w:r>
            <w:hyperlink r:id="rId200" w:history="1">
              <w:r w:rsidRPr="00AD3B8E">
                <w:rPr>
                  <w:rFonts w:eastAsia="Calibri"/>
                  <w:color w:val="0563C1"/>
                  <w:u w:val="single"/>
                </w:rPr>
                <w:t>http://pisrs.si/Pis.web/pregledPredpisa?id=ZAKO5840</w:t>
              </w:r>
            </w:hyperlink>
          </w:p>
          <w:p w14:paraId="16CD7B0B" w14:textId="77777777" w:rsidR="00AD3B8E" w:rsidRPr="00AD3B8E" w:rsidRDefault="00AD3B8E" w:rsidP="00AD3B8E">
            <w:pPr>
              <w:widowControl/>
              <w:autoSpaceDE/>
              <w:autoSpaceDN/>
              <w:rPr>
                <w:rFonts w:eastAsia="Calibri"/>
              </w:rPr>
            </w:pPr>
          </w:p>
        </w:tc>
        <w:tc>
          <w:tcPr>
            <w:tcW w:w="3402" w:type="dxa"/>
          </w:tcPr>
          <w:p w14:paraId="63F61043" w14:textId="77777777" w:rsidR="00AD3B8E" w:rsidRPr="00AD3B8E" w:rsidRDefault="00AD3B8E" w:rsidP="00AD3B8E">
            <w:pPr>
              <w:widowControl/>
              <w:autoSpaceDE/>
              <w:autoSpaceDN/>
              <w:rPr>
                <w:rFonts w:eastAsia="Calibri"/>
              </w:rPr>
            </w:pPr>
            <w:r w:rsidRPr="00AD3B8E">
              <w:rPr>
                <w:rFonts w:eastAsia="Calibri"/>
              </w:rPr>
              <w:t>7. člen ZUTD določa javno objavo prostega delovnega mesta oz. vrste del pri zavodu.</w:t>
            </w:r>
          </w:p>
          <w:p w14:paraId="71DACE2D" w14:textId="77777777" w:rsidR="00AD3B8E" w:rsidRPr="00AD3B8E" w:rsidRDefault="00AD3B8E" w:rsidP="00AD3B8E">
            <w:pPr>
              <w:widowControl/>
              <w:autoSpaceDE/>
              <w:autoSpaceDN/>
              <w:rPr>
                <w:rFonts w:eastAsia="Calibri"/>
              </w:rPr>
            </w:pPr>
            <w:r w:rsidRPr="00AD3B8E">
              <w:rPr>
                <w:rFonts w:eastAsia="Calibri"/>
              </w:rPr>
              <w:t>16. člen v povezavi z 18. in 19. členom ZUTD določajo izvajanje informiranja brezposelnih o možnostih zaposlovanja.</w:t>
            </w:r>
          </w:p>
        </w:tc>
      </w:tr>
      <w:tr w:rsidR="00AD3B8E" w:rsidRPr="00AD3B8E" w14:paraId="7F17CF26" w14:textId="77777777" w:rsidTr="00953B42">
        <w:trPr>
          <w:trHeight w:val="353"/>
        </w:trPr>
        <w:tc>
          <w:tcPr>
            <w:tcW w:w="1538" w:type="dxa"/>
            <w:vMerge/>
          </w:tcPr>
          <w:p w14:paraId="7F55831F" w14:textId="77777777" w:rsidR="00AD3B8E" w:rsidRPr="00AD3B8E" w:rsidRDefault="00AD3B8E" w:rsidP="00AD3B8E">
            <w:pPr>
              <w:widowControl/>
              <w:autoSpaceDE/>
              <w:autoSpaceDN/>
              <w:rPr>
                <w:rFonts w:eastAsia="Calibri"/>
              </w:rPr>
            </w:pPr>
          </w:p>
        </w:tc>
        <w:tc>
          <w:tcPr>
            <w:tcW w:w="877" w:type="dxa"/>
            <w:vMerge/>
          </w:tcPr>
          <w:p w14:paraId="0E9446CF" w14:textId="77777777" w:rsidR="00AD3B8E" w:rsidRPr="00AD3B8E" w:rsidRDefault="00AD3B8E" w:rsidP="00AD3B8E">
            <w:pPr>
              <w:widowControl/>
              <w:autoSpaceDE/>
              <w:autoSpaceDN/>
              <w:rPr>
                <w:rFonts w:eastAsia="Calibri"/>
              </w:rPr>
            </w:pPr>
          </w:p>
        </w:tc>
        <w:tc>
          <w:tcPr>
            <w:tcW w:w="1985" w:type="dxa"/>
            <w:vMerge/>
          </w:tcPr>
          <w:p w14:paraId="696D2121" w14:textId="77777777" w:rsidR="00AD3B8E" w:rsidRPr="00AD3B8E" w:rsidRDefault="00AD3B8E" w:rsidP="00AD3B8E">
            <w:pPr>
              <w:widowControl/>
              <w:autoSpaceDE/>
              <w:autoSpaceDN/>
              <w:rPr>
                <w:rFonts w:eastAsia="Calibri"/>
              </w:rPr>
            </w:pPr>
          </w:p>
        </w:tc>
        <w:tc>
          <w:tcPr>
            <w:tcW w:w="1134" w:type="dxa"/>
            <w:vMerge/>
          </w:tcPr>
          <w:p w14:paraId="1A9CD618" w14:textId="77777777" w:rsidR="00AD3B8E" w:rsidRPr="00AD3B8E" w:rsidRDefault="00AD3B8E" w:rsidP="00AD3B8E">
            <w:pPr>
              <w:widowControl/>
              <w:autoSpaceDE/>
              <w:autoSpaceDN/>
              <w:rPr>
                <w:rFonts w:eastAsia="Calibri"/>
              </w:rPr>
            </w:pPr>
          </w:p>
        </w:tc>
        <w:tc>
          <w:tcPr>
            <w:tcW w:w="1984" w:type="dxa"/>
          </w:tcPr>
          <w:p w14:paraId="0DCE07CD" w14:textId="77777777" w:rsidR="00AD3B8E" w:rsidRPr="00AD3B8E" w:rsidRDefault="00AD3B8E" w:rsidP="00AD3B8E">
            <w:pPr>
              <w:widowControl/>
              <w:autoSpaceDE/>
              <w:autoSpaceDN/>
              <w:rPr>
                <w:rFonts w:eastAsia="Calibri"/>
              </w:rPr>
            </w:pPr>
            <w:r w:rsidRPr="00AD3B8E">
              <w:rPr>
                <w:rFonts w:eastAsia="Calibri"/>
              </w:rPr>
              <w:t>3. Ureditve za zagotovitev, da njegova zasnova, izvajanje, spremljanje in pregled potekajo v tesnem sodelovanju z</w:t>
            </w:r>
          </w:p>
          <w:p w14:paraId="340DF5FA" w14:textId="77777777" w:rsidR="00AD3B8E" w:rsidRPr="00AD3B8E" w:rsidRDefault="00AD3B8E" w:rsidP="00AD3B8E">
            <w:pPr>
              <w:widowControl/>
              <w:autoSpaceDE/>
              <w:autoSpaceDN/>
              <w:rPr>
                <w:rFonts w:eastAsia="Calibri"/>
              </w:rPr>
            </w:pPr>
            <w:r w:rsidRPr="00AD3B8E">
              <w:rPr>
                <w:rFonts w:eastAsia="Calibri"/>
              </w:rPr>
              <w:t>ustreznimi deležniki.</w:t>
            </w:r>
          </w:p>
        </w:tc>
        <w:tc>
          <w:tcPr>
            <w:tcW w:w="709" w:type="dxa"/>
          </w:tcPr>
          <w:p w14:paraId="16A23BA2"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68D67816" w14:textId="77777777" w:rsidR="00AD3B8E" w:rsidRPr="00AD3B8E" w:rsidRDefault="00AD3B8E" w:rsidP="00AD3B8E">
            <w:pPr>
              <w:widowControl/>
              <w:autoSpaceDE/>
              <w:autoSpaceDN/>
              <w:rPr>
                <w:rFonts w:eastAsia="Calibri"/>
              </w:rPr>
            </w:pPr>
            <w:r w:rsidRPr="00AD3B8E">
              <w:rPr>
                <w:rFonts w:eastAsia="Calibri"/>
              </w:rPr>
              <w:t>1. Smernice za izvajanje ukrepov aktivne politike zaposlovanja 2021-2025 (APZ)</w:t>
            </w:r>
          </w:p>
          <w:p w14:paraId="06C9D3B7" w14:textId="77777777" w:rsidR="00AD3B8E" w:rsidRPr="00AD3B8E" w:rsidRDefault="00AD3B8E" w:rsidP="00AD3B8E">
            <w:pPr>
              <w:widowControl/>
              <w:autoSpaceDE/>
              <w:autoSpaceDN/>
              <w:rPr>
                <w:rFonts w:eastAsia="Calibri"/>
              </w:rPr>
            </w:pPr>
            <w:r w:rsidRPr="00AD3B8E">
              <w:rPr>
                <w:rFonts w:eastAsia="Calibri"/>
              </w:rPr>
              <w:t xml:space="preserve">(Povezava do dokumenta: </w:t>
            </w:r>
            <w:hyperlink r:id="rId201" w:history="1">
              <w:r w:rsidRPr="00AD3B8E">
                <w:rPr>
                  <w:rFonts w:eastAsia="Calibri"/>
                  <w:color w:val="0563C1"/>
                  <w:u w:val="single"/>
                </w:rPr>
                <w:t>https://www.gov.si/teme/aktivna-politika-zaposlovanja/</w:t>
              </w:r>
            </w:hyperlink>
            <w:r w:rsidRPr="00AD3B8E">
              <w:rPr>
                <w:rFonts w:eastAsia="Calibri"/>
              </w:rPr>
              <w:t>)</w:t>
            </w:r>
          </w:p>
          <w:p w14:paraId="07CBC04B" w14:textId="77777777" w:rsidR="00AD3B8E" w:rsidRPr="00AD3B8E" w:rsidRDefault="00AD3B8E" w:rsidP="00AD3B8E">
            <w:pPr>
              <w:widowControl/>
              <w:autoSpaceDE/>
              <w:autoSpaceDN/>
              <w:rPr>
                <w:rFonts w:eastAsia="Calibri"/>
              </w:rPr>
            </w:pPr>
          </w:p>
          <w:p w14:paraId="2E9CA230" w14:textId="77777777" w:rsidR="00AD3B8E" w:rsidRPr="00AD3B8E" w:rsidRDefault="00AD3B8E" w:rsidP="00AD3B8E">
            <w:pPr>
              <w:widowControl/>
              <w:autoSpaceDE/>
              <w:autoSpaceDN/>
              <w:rPr>
                <w:rFonts w:eastAsia="Calibri"/>
              </w:rPr>
            </w:pPr>
            <w:r w:rsidRPr="00AD3B8E">
              <w:rPr>
                <w:rFonts w:eastAsia="Calibri"/>
              </w:rPr>
              <w:lastRenderedPageBreak/>
              <w:t xml:space="preserve">2. Zakon o urejanju trga dela – ZUTD (Povezava do dokumenta: Zakon o urejanju trga dela (ZUTD) </w:t>
            </w:r>
            <w:hyperlink r:id="rId202" w:history="1">
              <w:r w:rsidRPr="00AD3B8E">
                <w:rPr>
                  <w:rFonts w:eastAsia="Calibri"/>
                  <w:color w:val="0563C1"/>
                  <w:u w:val="single"/>
                </w:rPr>
                <w:t>http://pisrs.si/Pis.web/pregledPredpisa?id=ZAKO5840</w:t>
              </w:r>
            </w:hyperlink>
          </w:p>
          <w:p w14:paraId="4A06D3F8" w14:textId="77777777" w:rsidR="00AD3B8E" w:rsidRPr="00AD3B8E" w:rsidRDefault="00AD3B8E" w:rsidP="00AD3B8E">
            <w:pPr>
              <w:widowControl/>
              <w:autoSpaceDE/>
              <w:autoSpaceDN/>
              <w:rPr>
                <w:rFonts w:eastAsia="Calibri"/>
              </w:rPr>
            </w:pPr>
          </w:p>
        </w:tc>
        <w:tc>
          <w:tcPr>
            <w:tcW w:w="3402" w:type="dxa"/>
          </w:tcPr>
          <w:p w14:paraId="02FEA458" w14:textId="77777777" w:rsidR="00AD3B8E" w:rsidRPr="00AD3B8E" w:rsidRDefault="00AD3B8E" w:rsidP="00AD3B8E">
            <w:pPr>
              <w:widowControl/>
              <w:autoSpaceDE/>
              <w:autoSpaceDN/>
              <w:rPr>
                <w:rFonts w:eastAsia="Calibri"/>
              </w:rPr>
            </w:pPr>
            <w:r w:rsidRPr="00AD3B8E">
              <w:rPr>
                <w:rFonts w:eastAsia="Calibri"/>
              </w:rPr>
              <w:lastRenderedPageBreak/>
              <w:t xml:space="preserve">ZUTD v 36. členu določa podlage za izvajanje ukrepov APZ. Smernice APZ za plansko obdobje 5-letno obdobje, ki se je izkazalo za smiselno in sprejemljivo glede na hitro se spreminjajoči trg dela, sprejme Vlada RS po predhodnem posvetovanju z ostalimi socialnimi partnerji, na podlagi programa državnih razvojnih prioritet in </w:t>
            </w:r>
            <w:r w:rsidRPr="00AD3B8E">
              <w:rPr>
                <w:rFonts w:eastAsia="Calibri"/>
              </w:rPr>
              <w:lastRenderedPageBreak/>
              <w:t>investicij ter drugih strateških dokumentov RS.</w:t>
            </w:r>
          </w:p>
          <w:p w14:paraId="7DF36FE0" w14:textId="77777777" w:rsidR="00AD3B8E" w:rsidRPr="00AD3B8E" w:rsidRDefault="00AD3B8E" w:rsidP="00AD3B8E">
            <w:pPr>
              <w:widowControl/>
              <w:autoSpaceDE/>
              <w:autoSpaceDN/>
              <w:rPr>
                <w:rFonts w:eastAsia="Calibri"/>
              </w:rPr>
            </w:pPr>
            <w:r w:rsidRPr="00AD3B8E">
              <w:rPr>
                <w:rFonts w:eastAsia="Calibri"/>
              </w:rPr>
              <w:t>Načrt APZ je pripravljen na podlagi Smernic APZ za proračunsko obdobje, ki ga na predlog ministrstva, pristojnega za delo, sprejme Vlada RS. MDDSZ, socialne partnerje seznani z načrtom v medresorskem usklajevanju, v okviru katerega socialni partnerji podajo mnenje.</w:t>
            </w:r>
          </w:p>
        </w:tc>
      </w:tr>
      <w:tr w:rsidR="00AD3B8E" w:rsidRPr="00AD3B8E" w14:paraId="1C3F25D8" w14:textId="77777777" w:rsidTr="00953B42">
        <w:trPr>
          <w:trHeight w:val="353"/>
        </w:trPr>
        <w:tc>
          <w:tcPr>
            <w:tcW w:w="1538" w:type="dxa"/>
            <w:vMerge/>
          </w:tcPr>
          <w:p w14:paraId="4F72CF6D" w14:textId="77777777" w:rsidR="00AD3B8E" w:rsidRPr="00AD3B8E" w:rsidRDefault="00AD3B8E" w:rsidP="00AD3B8E">
            <w:pPr>
              <w:widowControl/>
              <w:autoSpaceDE/>
              <w:autoSpaceDN/>
              <w:rPr>
                <w:rFonts w:eastAsia="Calibri"/>
              </w:rPr>
            </w:pPr>
          </w:p>
        </w:tc>
        <w:tc>
          <w:tcPr>
            <w:tcW w:w="877" w:type="dxa"/>
            <w:vMerge/>
          </w:tcPr>
          <w:p w14:paraId="028C74B9" w14:textId="77777777" w:rsidR="00AD3B8E" w:rsidRPr="00AD3B8E" w:rsidRDefault="00AD3B8E" w:rsidP="00AD3B8E">
            <w:pPr>
              <w:widowControl/>
              <w:autoSpaceDE/>
              <w:autoSpaceDN/>
              <w:rPr>
                <w:rFonts w:eastAsia="Calibri"/>
              </w:rPr>
            </w:pPr>
          </w:p>
        </w:tc>
        <w:tc>
          <w:tcPr>
            <w:tcW w:w="1985" w:type="dxa"/>
            <w:vMerge/>
          </w:tcPr>
          <w:p w14:paraId="616694CD" w14:textId="77777777" w:rsidR="00AD3B8E" w:rsidRPr="00AD3B8E" w:rsidRDefault="00AD3B8E" w:rsidP="00AD3B8E">
            <w:pPr>
              <w:widowControl/>
              <w:autoSpaceDE/>
              <w:autoSpaceDN/>
              <w:rPr>
                <w:rFonts w:eastAsia="Calibri"/>
              </w:rPr>
            </w:pPr>
          </w:p>
        </w:tc>
        <w:tc>
          <w:tcPr>
            <w:tcW w:w="1134" w:type="dxa"/>
            <w:vMerge/>
          </w:tcPr>
          <w:p w14:paraId="37677423" w14:textId="77777777" w:rsidR="00AD3B8E" w:rsidRPr="00AD3B8E" w:rsidRDefault="00AD3B8E" w:rsidP="00AD3B8E">
            <w:pPr>
              <w:widowControl/>
              <w:autoSpaceDE/>
              <w:autoSpaceDN/>
              <w:rPr>
                <w:rFonts w:eastAsia="Calibri"/>
              </w:rPr>
            </w:pPr>
          </w:p>
        </w:tc>
        <w:tc>
          <w:tcPr>
            <w:tcW w:w="1984" w:type="dxa"/>
          </w:tcPr>
          <w:p w14:paraId="16DF3045" w14:textId="77777777" w:rsidR="00AD3B8E" w:rsidRPr="00AD3B8E" w:rsidRDefault="00AD3B8E" w:rsidP="00AD3B8E">
            <w:pPr>
              <w:widowControl/>
              <w:autoSpaceDE/>
              <w:autoSpaceDN/>
              <w:rPr>
                <w:rFonts w:eastAsia="Calibri"/>
              </w:rPr>
            </w:pPr>
            <w:r w:rsidRPr="00AD3B8E">
              <w:rPr>
                <w:rFonts w:eastAsia="Calibri"/>
              </w:rPr>
              <w:t>4. Ureditve spremljanja, vrednotenja in pregleda aktivnih politik trga dela.</w:t>
            </w:r>
          </w:p>
        </w:tc>
        <w:tc>
          <w:tcPr>
            <w:tcW w:w="709" w:type="dxa"/>
          </w:tcPr>
          <w:p w14:paraId="0B4B7A79"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69A6184C" w14:textId="77777777" w:rsidR="00AD3B8E" w:rsidRPr="00AD3B8E" w:rsidRDefault="00AD3B8E" w:rsidP="00AD3B8E">
            <w:pPr>
              <w:widowControl/>
              <w:autoSpaceDE/>
              <w:autoSpaceDN/>
              <w:rPr>
                <w:rFonts w:eastAsia="Calibri"/>
              </w:rPr>
            </w:pPr>
            <w:r w:rsidRPr="00AD3B8E">
              <w:rPr>
                <w:rFonts w:eastAsia="Calibri"/>
              </w:rPr>
              <w:t>1. Smernice za izvajanje ukrepov aktivne politike zaposlovanja 2021-2025 (APZ)</w:t>
            </w:r>
          </w:p>
          <w:p w14:paraId="23FEF91F" w14:textId="77777777" w:rsidR="00AD3B8E" w:rsidRPr="00AD3B8E" w:rsidRDefault="00AD3B8E" w:rsidP="00AD3B8E">
            <w:pPr>
              <w:widowControl/>
              <w:autoSpaceDE/>
              <w:autoSpaceDN/>
              <w:rPr>
                <w:rFonts w:eastAsia="Calibri"/>
              </w:rPr>
            </w:pPr>
            <w:r w:rsidRPr="00AD3B8E">
              <w:rPr>
                <w:rFonts w:eastAsia="Calibri"/>
              </w:rPr>
              <w:t xml:space="preserve">(Povezava do dokumenta: </w:t>
            </w:r>
            <w:hyperlink r:id="rId203" w:history="1">
              <w:r w:rsidRPr="00AD3B8E">
                <w:rPr>
                  <w:rFonts w:eastAsia="Calibri"/>
                  <w:color w:val="0563C1"/>
                  <w:u w:val="single"/>
                </w:rPr>
                <w:t>https://www.gov.si/teme/aktivna-politika-zaposlovanja/</w:t>
              </w:r>
            </w:hyperlink>
            <w:r w:rsidRPr="00AD3B8E">
              <w:rPr>
                <w:rFonts w:eastAsia="Calibri"/>
              </w:rPr>
              <w:t>)</w:t>
            </w:r>
          </w:p>
          <w:p w14:paraId="07A7E81E" w14:textId="77777777" w:rsidR="00AD3B8E" w:rsidRPr="00AD3B8E" w:rsidRDefault="00AD3B8E" w:rsidP="00AD3B8E">
            <w:pPr>
              <w:widowControl/>
              <w:autoSpaceDE/>
              <w:autoSpaceDN/>
              <w:rPr>
                <w:rFonts w:eastAsia="Calibri"/>
              </w:rPr>
            </w:pPr>
          </w:p>
          <w:p w14:paraId="4F806FCF" w14:textId="77777777" w:rsidR="00AD3B8E" w:rsidRPr="00AD3B8E" w:rsidRDefault="00AD3B8E" w:rsidP="00AD3B8E">
            <w:pPr>
              <w:widowControl/>
              <w:autoSpaceDE/>
              <w:autoSpaceDN/>
              <w:rPr>
                <w:rFonts w:eastAsia="Calibri"/>
              </w:rPr>
            </w:pPr>
            <w:r w:rsidRPr="00AD3B8E">
              <w:rPr>
                <w:rFonts w:eastAsia="Calibri"/>
              </w:rPr>
              <w:t>2. Zakon o urejanju trga dela – ZUTD (Povezava do dokumenta: Zakon o urejanju trga dela (ZUTD):</w:t>
            </w:r>
          </w:p>
          <w:p w14:paraId="0D4E38C9" w14:textId="77777777" w:rsidR="00AD3B8E" w:rsidRPr="00AD3B8E" w:rsidRDefault="00AF4511" w:rsidP="00AD3B8E">
            <w:pPr>
              <w:widowControl/>
              <w:autoSpaceDE/>
              <w:autoSpaceDN/>
              <w:rPr>
                <w:rFonts w:eastAsia="Calibri"/>
              </w:rPr>
            </w:pPr>
            <w:hyperlink r:id="rId204" w:history="1">
              <w:r w:rsidR="00AD3B8E" w:rsidRPr="00AD3B8E">
                <w:rPr>
                  <w:rFonts w:eastAsia="Calibri"/>
                  <w:color w:val="0563C1"/>
                  <w:u w:val="single"/>
                </w:rPr>
                <w:t>http://pisrs.si/Pis.web/pregledPredpisa?id=ZAKO5840</w:t>
              </w:r>
            </w:hyperlink>
          </w:p>
          <w:p w14:paraId="0CE52FAB" w14:textId="77777777" w:rsidR="00AD3B8E" w:rsidRPr="00AD3B8E" w:rsidRDefault="00AD3B8E" w:rsidP="00AD3B8E">
            <w:pPr>
              <w:widowControl/>
              <w:autoSpaceDE/>
              <w:autoSpaceDN/>
              <w:rPr>
                <w:rFonts w:eastAsia="Calibri"/>
              </w:rPr>
            </w:pPr>
          </w:p>
          <w:p w14:paraId="4F6272E2" w14:textId="77777777" w:rsidR="00AD3B8E" w:rsidRPr="00AD3B8E" w:rsidRDefault="00AD3B8E" w:rsidP="00AD3B8E">
            <w:pPr>
              <w:widowControl/>
              <w:autoSpaceDE/>
              <w:autoSpaceDN/>
              <w:rPr>
                <w:rFonts w:eastAsia="Calibri"/>
              </w:rPr>
            </w:pPr>
          </w:p>
        </w:tc>
        <w:tc>
          <w:tcPr>
            <w:tcW w:w="3402" w:type="dxa"/>
          </w:tcPr>
          <w:p w14:paraId="0EDE380C" w14:textId="77777777" w:rsidR="00AD3B8E" w:rsidRPr="00AD3B8E" w:rsidRDefault="00AD3B8E" w:rsidP="00AD3B8E">
            <w:pPr>
              <w:widowControl/>
              <w:autoSpaceDE/>
              <w:autoSpaceDN/>
              <w:rPr>
                <w:rFonts w:eastAsia="Calibri"/>
              </w:rPr>
            </w:pPr>
            <w:r w:rsidRPr="00AD3B8E">
              <w:rPr>
                <w:rFonts w:eastAsia="Calibri"/>
              </w:rPr>
              <w:lastRenderedPageBreak/>
              <w:t>Za namen spremljanja in vrednotenja učinkovitosti ukrepov APZ 2021-2025 je opredeljenih 10 kazalnikov, ki so skupaj z izhodiščnimi in ciljnimi vrednostmi navedeni za vsak cilj posebej.</w:t>
            </w:r>
          </w:p>
          <w:p w14:paraId="7E18E611" w14:textId="77777777" w:rsidR="00AD3B8E" w:rsidRPr="00AD3B8E" w:rsidRDefault="00AD3B8E" w:rsidP="00AD3B8E">
            <w:pPr>
              <w:widowControl/>
              <w:autoSpaceDE/>
              <w:autoSpaceDN/>
              <w:rPr>
                <w:rFonts w:eastAsia="Calibri"/>
              </w:rPr>
            </w:pPr>
            <w:r w:rsidRPr="00AD3B8E">
              <w:rPr>
                <w:rFonts w:eastAsia="Calibri"/>
              </w:rPr>
              <w:t>Na podlagi 145. člena ZUTD, MDDSZ s poročilom o izvajanju ukrepov po tem zakonu enkrat letno seznani Vlado RS in ostale socialne partnerje. Poročila vsebujejo pregled stanja na trgu dela, opis posameznih ukrepov/programov in njihovo učinkovitost. S poročilom, ki ga sprejme Vlada RS, so predhodno seznanjeni tudi socialni partnerji (Ekonomsko-socialni svet), ki na poročilo lahko podajo svoje mnenje.</w:t>
            </w:r>
          </w:p>
        </w:tc>
      </w:tr>
      <w:tr w:rsidR="00AD3B8E" w:rsidRPr="00AD3B8E" w14:paraId="6D9597E2" w14:textId="77777777" w:rsidTr="00953B42">
        <w:trPr>
          <w:trHeight w:val="353"/>
        </w:trPr>
        <w:tc>
          <w:tcPr>
            <w:tcW w:w="1538" w:type="dxa"/>
            <w:vMerge/>
          </w:tcPr>
          <w:p w14:paraId="3D9B9920" w14:textId="77777777" w:rsidR="00AD3B8E" w:rsidRPr="00AD3B8E" w:rsidRDefault="00AD3B8E" w:rsidP="00AD3B8E">
            <w:pPr>
              <w:widowControl/>
              <w:autoSpaceDE/>
              <w:autoSpaceDN/>
              <w:rPr>
                <w:rFonts w:eastAsia="Calibri"/>
              </w:rPr>
            </w:pPr>
          </w:p>
        </w:tc>
        <w:tc>
          <w:tcPr>
            <w:tcW w:w="877" w:type="dxa"/>
            <w:vMerge/>
          </w:tcPr>
          <w:p w14:paraId="154E294F" w14:textId="77777777" w:rsidR="00AD3B8E" w:rsidRPr="00AD3B8E" w:rsidRDefault="00AD3B8E" w:rsidP="00AD3B8E">
            <w:pPr>
              <w:widowControl/>
              <w:autoSpaceDE/>
              <w:autoSpaceDN/>
              <w:rPr>
                <w:rFonts w:eastAsia="Calibri"/>
              </w:rPr>
            </w:pPr>
          </w:p>
        </w:tc>
        <w:tc>
          <w:tcPr>
            <w:tcW w:w="1985" w:type="dxa"/>
            <w:vMerge/>
          </w:tcPr>
          <w:p w14:paraId="72937684" w14:textId="77777777" w:rsidR="00AD3B8E" w:rsidRPr="00AD3B8E" w:rsidRDefault="00AD3B8E" w:rsidP="00AD3B8E">
            <w:pPr>
              <w:widowControl/>
              <w:autoSpaceDE/>
              <w:autoSpaceDN/>
              <w:rPr>
                <w:rFonts w:eastAsia="Calibri"/>
              </w:rPr>
            </w:pPr>
          </w:p>
        </w:tc>
        <w:tc>
          <w:tcPr>
            <w:tcW w:w="1134" w:type="dxa"/>
            <w:vMerge/>
          </w:tcPr>
          <w:p w14:paraId="1E369659" w14:textId="77777777" w:rsidR="00AD3B8E" w:rsidRPr="00AD3B8E" w:rsidRDefault="00AD3B8E" w:rsidP="00AD3B8E">
            <w:pPr>
              <w:widowControl/>
              <w:autoSpaceDE/>
              <w:autoSpaceDN/>
              <w:rPr>
                <w:rFonts w:eastAsia="Calibri"/>
              </w:rPr>
            </w:pPr>
          </w:p>
        </w:tc>
        <w:tc>
          <w:tcPr>
            <w:tcW w:w="1984" w:type="dxa"/>
          </w:tcPr>
          <w:p w14:paraId="2F32997E" w14:textId="77777777" w:rsidR="00AD3B8E" w:rsidRPr="00AD3B8E" w:rsidRDefault="00AD3B8E" w:rsidP="00AD3B8E">
            <w:pPr>
              <w:widowControl/>
              <w:autoSpaceDE/>
              <w:autoSpaceDN/>
              <w:rPr>
                <w:rFonts w:eastAsia="Calibri"/>
              </w:rPr>
            </w:pPr>
            <w:r w:rsidRPr="00AD3B8E">
              <w:rPr>
                <w:rFonts w:eastAsia="Calibri"/>
              </w:rPr>
              <w:t>5. Za ukrepe za zaposlovanje mladih – z dokazi podprte in ciljno usmerjene načine doseganja mladih, ki niso zaposleni, se ne</w:t>
            </w:r>
          </w:p>
          <w:p w14:paraId="4337435A" w14:textId="77777777" w:rsidR="00AD3B8E" w:rsidRPr="00AD3B8E" w:rsidRDefault="00AD3B8E" w:rsidP="00AD3B8E">
            <w:pPr>
              <w:widowControl/>
              <w:autoSpaceDE/>
              <w:autoSpaceDN/>
              <w:rPr>
                <w:rFonts w:eastAsia="Calibri"/>
              </w:rPr>
            </w:pPr>
            <w:r w:rsidRPr="00AD3B8E">
              <w:rPr>
                <w:rFonts w:eastAsia="Calibri"/>
              </w:rPr>
              <w:t>izobražujejo ali usposabljajo, vključno z ukrepi ozaveščanja, pri čemer ti načini temeljijo na zahtevah glede kakovosti, ob</w:t>
            </w:r>
          </w:p>
          <w:p w14:paraId="3A1F9F99" w14:textId="77777777" w:rsidR="00AD3B8E" w:rsidRPr="00AD3B8E" w:rsidRDefault="00AD3B8E" w:rsidP="00AD3B8E">
            <w:pPr>
              <w:widowControl/>
              <w:autoSpaceDE/>
              <w:autoSpaceDN/>
              <w:rPr>
                <w:rFonts w:eastAsia="Calibri"/>
              </w:rPr>
            </w:pPr>
            <w:r w:rsidRPr="00AD3B8E">
              <w:rPr>
                <w:rFonts w:eastAsia="Calibri"/>
              </w:rPr>
              <w:t>upoštevanju meril za kakovost vajeništev in pripravništev, tudi v</w:t>
            </w:r>
          </w:p>
          <w:p w14:paraId="6A3A8A7E" w14:textId="77777777" w:rsidR="00AD3B8E" w:rsidRPr="00AD3B8E" w:rsidRDefault="00AD3B8E" w:rsidP="00AD3B8E">
            <w:pPr>
              <w:widowControl/>
              <w:autoSpaceDE/>
              <w:autoSpaceDN/>
              <w:rPr>
                <w:rFonts w:eastAsia="Calibri"/>
              </w:rPr>
            </w:pPr>
            <w:r w:rsidRPr="00AD3B8E">
              <w:rPr>
                <w:rFonts w:eastAsia="Calibri"/>
              </w:rPr>
              <w:t>okviru izvajanja shem jamstva za mlade.</w:t>
            </w:r>
          </w:p>
        </w:tc>
        <w:tc>
          <w:tcPr>
            <w:tcW w:w="709" w:type="dxa"/>
          </w:tcPr>
          <w:p w14:paraId="62E002C6"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46D76190" w14:textId="77777777" w:rsidR="00AD3B8E" w:rsidRPr="00AD3B8E" w:rsidRDefault="00AD3B8E" w:rsidP="00AD3B8E">
            <w:pPr>
              <w:widowControl/>
              <w:autoSpaceDE/>
              <w:autoSpaceDN/>
              <w:rPr>
                <w:rFonts w:eastAsia="Calibri"/>
              </w:rPr>
            </w:pPr>
            <w:r w:rsidRPr="00AD3B8E">
              <w:rPr>
                <w:rFonts w:eastAsia="Calibri"/>
              </w:rPr>
              <w:t>1. Smernice za izvajanje ukrepov aktivne politike zaposlovanja 2021-2025 (APZ)</w:t>
            </w:r>
          </w:p>
          <w:p w14:paraId="4FC69FE9" w14:textId="77777777" w:rsidR="00AD3B8E" w:rsidRPr="00AD3B8E" w:rsidRDefault="00AD3B8E" w:rsidP="00AD3B8E">
            <w:pPr>
              <w:widowControl/>
              <w:autoSpaceDE/>
              <w:autoSpaceDN/>
              <w:rPr>
                <w:rFonts w:eastAsia="Calibri"/>
              </w:rPr>
            </w:pPr>
            <w:r w:rsidRPr="00AD3B8E">
              <w:rPr>
                <w:rFonts w:eastAsia="Calibri"/>
              </w:rPr>
              <w:t xml:space="preserve">(Povezava do dokumenta: </w:t>
            </w:r>
            <w:hyperlink r:id="rId205" w:history="1">
              <w:r w:rsidRPr="00AD3B8E">
                <w:rPr>
                  <w:rFonts w:eastAsia="Calibri"/>
                  <w:color w:val="0563C1"/>
                  <w:u w:val="single"/>
                </w:rPr>
                <w:t>https://www.gov.si/teme/aktivna-politika-zaposlovanja/</w:t>
              </w:r>
            </w:hyperlink>
            <w:r w:rsidRPr="00AD3B8E">
              <w:rPr>
                <w:rFonts w:eastAsia="Calibri"/>
              </w:rPr>
              <w:t>)</w:t>
            </w:r>
          </w:p>
          <w:p w14:paraId="11F19C3E" w14:textId="77777777" w:rsidR="00AD3B8E" w:rsidRPr="00AD3B8E" w:rsidRDefault="00AD3B8E" w:rsidP="00AD3B8E">
            <w:pPr>
              <w:widowControl/>
              <w:autoSpaceDE/>
              <w:autoSpaceDN/>
              <w:rPr>
                <w:rFonts w:eastAsia="Calibri"/>
              </w:rPr>
            </w:pPr>
            <w:r w:rsidRPr="00AD3B8E">
              <w:rPr>
                <w:rFonts w:eastAsia="Calibri"/>
              </w:rPr>
              <w:t xml:space="preserve">2. </w:t>
            </w:r>
            <w:hyperlink r:id="rId206" w:history="1">
              <w:r w:rsidRPr="00AD3B8E">
                <w:rPr>
                  <w:rFonts w:eastAsia="Calibri"/>
                  <w:color w:val="0563C1"/>
                  <w:u w:val="single"/>
                </w:rPr>
                <w:t>Nacionalni program za mladino 2013-2022</w:t>
              </w:r>
            </w:hyperlink>
          </w:p>
          <w:p w14:paraId="7D03ADE4" w14:textId="77777777" w:rsidR="00AD3B8E" w:rsidRPr="00AD3B8E" w:rsidRDefault="00AD3B8E" w:rsidP="00AD3B8E">
            <w:pPr>
              <w:widowControl/>
              <w:autoSpaceDE/>
              <w:autoSpaceDN/>
              <w:rPr>
                <w:rFonts w:eastAsia="Calibri"/>
              </w:rPr>
            </w:pPr>
            <w:r w:rsidRPr="00AD3B8E">
              <w:rPr>
                <w:rFonts w:eastAsia="Calibri"/>
              </w:rPr>
              <w:t xml:space="preserve">3. </w:t>
            </w:r>
            <w:hyperlink r:id="rId207" w:history="1">
              <w:r w:rsidRPr="00AD3B8E">
                <w:rPr>
                  <w:rFonts w:eastAsia="Calibri"/>
                  <w:color w:val="0563C1"/>
                  <w:u w:val="single"/>
                </w:rPr>
                <w:t>Zakon o javnem interesu v mladinskem sektorju</w:t>
              </w:r>
            </w:hyperlink>
          </w:p>
        </w:tc>
        <w:tc>
          <w:tcPr>
            <w:tcW w:w="3402" w:type="dxa"/>
          </w:tcPr>
          <w:p w14:paraId="11330CF3" w14:textId="77777777" w:rsidR="00AD3B8E" w:rsidRPr="00AD3B8E" w:rsidRDefault="00AD3B8E" w:rsidP="00AD3B8E">
            <w:pPr>
              <w:widowControl/>
              <w:autoSpaceDE/>
              <w:autoSpaceDN/>
              <w:rPr>
                <w:rFonts w:eastAsia="Calibri"/>
              </w:rPr>
            </w:pPr>
            <w:r w:rsidRPr="00AD3B8E">
              <w:rPr>
                <w:rFonts w:eastAsia="Calibri"/>
              </w:rPr>
              <w:t>Jamstvo za mlade (JM) je po novem del Smernic APZ in predstavlja enega glavnih ciljev pri izvajanju APZ v obdobju 2021-2025. Cilj št. 3 Smernic APZ tako naslavlja hitro aktivacijo mladih, predvsem NEET na trgu dela.</w:t>
            </w:r>
          </w:p>
          <w:p w14:paraId="6E848956" w14:textId="77777777" w:rsidR="00AD3B8E" w:rsidRPr="00AD3B8E" w:rsidRDefault="00AD3B8E" w:rsidP="00AD3B8E">
            <w:pPr>
              <w:widowControl/>
              <w:autoSpaceDE/>
              <w:autoSpaceDN/>
              <w:rPr>
                <w:rFonts w:eastAsia="Calibri"/>
              </w:rPr>
            </w:pPr>
            <w:r w:rsidRPr="00AD3B8E">
              <w:rPr>
                <w:rFonts w:eastAsia="Calibri"/>
              </w:rPr>
              <w:t xml:space="preserve">Preventivne in dodatne aktivnosti JM, ki niso del APZ in posredno vplivajo na uspešen prehod mladih na trg dela, so opredeljene v </w:t>
            </w:r>
            <w:hyperlink r:id="rId208" w:history="1">
              <w:r w:rsidRPr="00AD3B8E">
                <w:rPr>
                  <w:rFonts w:eastAsia="Calibri"/>
                  <w:color w:val="0563C1"/>
                  <w:u w:val="single"/>
                </w:rPr>
                <w:t>Nacionalnem programu za mladino 2013-2022</w:t>
              </w:r>
            </w:hyperlink>
            <w:r w:rsidRPr="00AD3B8E">
              <w:rPr>
                <w:rFonts w:eastAsia="Calibri"/>
              </w:rPr>
              <w:t xml:space="preserve">. Skladno z določbo 16. člena </w:t>
            </w:r>
            <w:hyperlink r:id="rId209" w:history="1">
              <w:r w:rsidRPr="00AD3B8E">
                <w:rPr>
                  <w:rFonts w:eastAsia="Calibri"/>
                  <w:color w:val="0563C1"/>
                  <w:u w:val="single"/>
                </w:rPr>
                <w:t>Zakona o javnem interesu v mladinskem sektorju</w:t>
              </w:r>
            </w:hyperlink>
            <w:r w:rsidRPr="00AD3B8E">
              <w:rPr>
                <w:rFonts w:eastAsia="Calibri"/>
              </w:rPr>
              <w:t xml:space="preserve"> bo pripravljen nov program za naslednjih 9 let, v katerem bo oblikovan nov okvir aktivnosti. Za mlade, vključno s tistimi, ki podpirajo aktivnosti Jamstva za mlade.</w:t>
            </w:r>
          </w:p>
        </w:tc>
      </w:tr>
      <w:bookmarkEnd w:id="74"/>
      <w:tr w:rsidR="00AD3B8E" w:rsidRPr="00AD3B8E" w14:paraId="6B9CFCEB" w14:textId="77777777" w:rsidTr="00953B42">
        <w:trPr>
          <w:trHeight w:val="353"/>
        </w:trPr>
        <w:tc>
          <w:tcPr>
            <w:tcW w:w="1538" w:type="dxa"/>
            <w:vMerge w:val="restart"/>
          </w:tcPr>
          <w:p w14:paraId="1EF0ABD2" w14:textId="77777777" w:rsidR="00AD3B8E" w:rsidRPr="00AD3B8E" w:rsidRDefault="00AD3B8E" w:rsidP="00AD3B8E">
            <w:pPr>
              <w:widowControl/>
              <w:autoSpaceDE/>
              <w:autoSpaceDN/>
              <w:rPr>
                <w:rFonts w:eastAsia="Calibri"/>
              </w:rPr>
            </w:pPr>
            <w:r w:rsidRPr="00AD3B8E">
              <w:rPr>
                <w:rFonts w:eastAsia="Calibri"/>
              </w:rPr>
              <w:t>4.2 Nacionalni</w:t>
            </w:r>
          </w:p>
          <w:p w14:paraId="11FC4E5D" w14:textId="77777777" w:rsidR="00AD3B8E" w:rsidRPr="00AD3B8E" w:rsidRDefault="00AD3B8E" w:rsidP="00AD3B8E">
            <w:pPr>
              <w:widowControl/>
              <w:autoSpaceDE/>
              <w:autoSpaceDN/>
              <w:rPr>
                <w:rFonts w:eastAsia="Calibri"/>
              </w:rPr>
            </w:pPr>
            <w:r w:rsidRPr="00AD3B8E">
              <w:rPr>
                <w:rFonts w:eastAsia="Calibri"/>
              </w:rPr>
              <w:t>strateški okvir za enakost spolov</w:t>
            </w:r>
          </w:p>
        </w:tc>
        <w:tc>
          <w:tcPr>
            <w:tcW w:w="877" w:type="dxa"/>
            <w:vMerge w:val="restart"/>
          </w:tcPr>
          <w:p w14:paraId="17570CAC" w14:textId="77777777" w:rsidR="00AD3B8E" w:rsidRPr="00AD3B8E" w:rsidRDefault="00AD3B8E" w:rsidP="00AD3B8E">
            <w:pPr>
              <w:widowControl/>
              <w:autoSpaceDE/>
              <w:autoSpaceDN/>
              <w:rPr>
                <w:rFonts w:eastAsia="Calibri"/>
              </w:rPr>
            </w:pPr>
            <w:r w:rsidRPr="00AD3B8E">
              <w:rPr>
                <w:rFonts w:eastAsia="Calibri"/>
              </w:rPr>
              <w:t>ESRR</w:t>
            </w:r>
          </w:p>
          <w:p w14:paraId="018DCF85" w14:textId="77777777" w:rsidR="00AD3B8E" w:rsidRPr="00AD3B8E" w:rsidRDefault="00AD3B8E" w:rsidP="00AD3B8E">
            <w:pPr>
              <w:widowControl/>
              <w:autoSpaceDE/>
              <w:autoSpaceDN/>
              <w:rPr>
                <w:rFonts w:eastAsia="Calibri"/>
              </w:rPr>
            </w:pPr>
          </w:p>
          <w:p w14:paraId="385EDB29" w14:textId="77777777" w:rsidR="00AD3B8E" w:rsidRPr="00AD3B8E" w:rsidRDefault="00AD3B8E" w:rsidP="00AD3B8E">
            <w:pPr>
              <w:widowControl/>
              <w:autoSpaceDE/>
              <w:autoSpaceDN/>
              <w:rPr>
                <w:rFonts w:eastAsia="Calibri"/>
              </w:rPr>
            </w:pPr>
          </w:p>
          <w:p w14:paraId="2A0A966E" w14:textId="77777777" w:rsidR="00AD3B8E" w:rsidRPr="00AD3B8E" w:rsidRDefault="00AD3B8E" w:rsidP="00AD3B8E">
            <w:pPr>
              <w:widowControl/>
              <w:autoSpaceDE/>
              <w:autoSpaceDN/>
              <w:rPr>
                <w:rFonts w:eastAsia="Calibri"/>
              </w:rPr>
            </w:pPr>
          </w:p>
          <w:p w14:paraId="7339B36E" w14:textId="77777777" w:rsidR="00AD3B8E" w:rsidRPr="00AD3B8E" w:rsidRDefault="00AD3B8E" w:rsidP="00AD3B8E">
            <w:pPr>
              <w:widowControl/>
              <w:autoSpaceDE/>
              <w:autoSpaceDN/>
              <w:rPr>
                <w:rFonts w:eastAsia="Calibri"/>
              </w:rPr>
            </w:pPr>
          </w:p>
          <w:p w14:paraId="07A56904" w14:textId="77777777" w:rsidR="00AD3B8E" w:rsidRPr="00AD3B8E" w:rsidRDefault="00AD3B8E" w:rsidP="00AD3B8E">
            <w:pPr>
              <w:widowControl/>
              <w:autoSpaceDE/>
              <w:autoSpaceDN/>
              <w:rPr>
                <w:rFonts w:eastAsia="Calibri"/>
              </w:rPr>
            </w:pPr>
          </w:p>
          <w:p w14:paraId="6FBA8136" w14:textId="77777777" w:rsidR="00AD3B8E" w:rsidRPr="00AD3B8E" w:rsidRDefault="00AD3B8E" w:rsidP="00AD3B8E">
            <w:pPr>
              <w:widowControl/>
              <w:autoSpaceDE/>
              <w:autoSpaceDN/>
              <w:rPr>
                <w:rFonts w:eastAsia="Calibri"/>
              </w:rPr>
            </w:pPr>
          </w:p>
          <w:p w14:paraId="60FBEEC0" w14:textId="77777777" w:rsidR="00AD3B8E" w:rsidRPr="00AD3B8E" w:rsidRDefault="00AD3B8E" w:rsidP="00AD3B8E">
            <w:pPr>
              <w:widowControl/>
              <w:autoSpaceDE/>
              <w:autoSpaceDN/>
              <w:rPr>
                <w:rFonts w:eastAsia="Calibri"/>
              </w:rPr>
            </w:pPr>
          </w:p>
          <w:p w14:paraId="3C031896" w14:textId="77777777" w:rsidR="00AD3B8E" w:rsidRPr="00AD3B8E" w:rsidRDefault="00AD3B8E" w:rsidP="00AD3B8E">
            <w:pPr>
              <w:widowControl/>
              <w:autoSpaceDE/>
              <w:autoSpaceDN/>
              <w:rPr>
                <w:rFonts w:eastAsia="Calibri"/>
              </w:rPr>
            </w:pPr>
          </w:p>
          <w:p w14:paraId="5DD30E5A" w14:textId="77777777" w:rsidR="00AD3B8E" w:rsidRPr="00AD3B8E" w:rsidRDefault="00AD3B8E" w:rsidP="00AD3B8E">
            <w:pPr>
              <w:widowControl/>
              <w:autoSpaceDE/>
              <w:autoSpaceDN/>
              <w:rPr>
                <w:rFonts w:eastAsia="Calibri"/>
              </w:rPr>
            </w:pPr>
          </w:p>
          <w:p w14:paraId="04DA8710" w14:textId="77777777" w:rsidR="00AD3B8E" w:rsidRPr="00AD3B8E" w:rsidRDefault="00AD3B8E" w:rsidP="00AD3B8E">
            <w:pPr>
              <w:widowControl/>
              <w:autoSpaceDE/>
              <w:autoSpaceDN/>
              <w:rPr>
                <w:rFonts w:eastAsia="Calibri"/>
              </w:rPr>
            </w:pPr>
          </w:p>
          <w:p w14:paraId="4E7C27A9" w14:textId="77777777" w:rsidR="00AD3B8E" w:rsidRPr="00AD3B8E" w:rsidRDefault="00AD3B8E" w:rsidP="00AD3B8E">
            <w:pPr>
              <w:widowControl/>
              <w:autoSpaceDE/>
              <w:autoSpaceDN/>
              <w:rPr>
                <w:rFonts w:eastAsia="Calibri"/>
              </w:rPr>
            </w:pPr>
          </w:p>
          <w:p w14:paraId="0C0A56BD" w14:textId="77777777" w:rsidR="00AD3B8E" w:rsidRPr="00AD3B8E" w:rsidRDefault="00AD3B8E" w:rsidP="00AD3B8E">
            <w:pPr>
              <w:widowControl/>
              <w:autoSpaceDE/>
              <w:autoSpaceDN/>
              <w:rPr>
                <w:rFonts w:eastAsia="Calibri"/>
              </w:rPr>
            </w:pPr>
            <w:r w:rsidRPr="00AD3B8E">
              <w:rPr>
                <w:rFonts w:eastAsia="Calibri"/>
              </w:rPr>
              <w:t>ESS+</w:t>
            </w:r>
          </w:p>
        </w:tc>
        <w:tc>
          <w:tcPr>
            <w:tcW w:w="1985" w:type="dxa"/>
            <w:vMerge w:val="restart"/>
          </w:tcPr>
          <w:p w14:paraId="5C4A4948" w14:textId="77777777" w:rsidR="00A343E7" w:rsidRPr="00A343E7" w:rsidRDefault="00AD3B8E" w:rsidP="00A343E7">
            <w:pPr>
              <w:rPr>
                <w:rFonts w:eastAsia="Calibri"/>
              </w:rPr>
            </w:pPr>
            <w:r w:rsidRPr="00AD3B8E">
              <w:rPr>
                <w:rFonts w:eastAsia="Calibri"/>
              </w:rPr>
              <w:lastRenderedPageBreak/>
              <w:t xml:space="preserve">6.8: </w:t>
            </w:r>
            <w:r w:rsidR="00A343E7" w:rsidRPr="00A343E7">
              <w:rPr>
                <w:rFonts w:eastAsia="Calibri"/>
              </w:rPr>
              <w:t xml:space="preserve">Izboljšanje učinkovitosti trgov dela in vključevanja vanje ter dostopa do kakovostne </w:t>
            </w:r>
            <w:r w:rsidR="00A343E7" w:rsidRPr="00A343E7">
              <w:rPr>
                <w:rFonts w:eastAsia="Calibri"/>
              </w:rPr>
              <w:lastRenderedPageBreak/>
              <w:t>zaposlitve z razvojem socialne infrastrukture in spodbujanjem socialnega gospodarstva</w:t>
            </w:r>
          </w:p>
          <w:p w14:paraId="28867A80" w14:textId="77777777" w:rsidR="00AD3B8E" w:rsidRPr="00AD3B8E" w:rsidRDefault="00AD3B8E" w:rsidP="00AD3B8E">
            <w:pPr>
              <w:widowControl/>
              <w:autoSpaceDE/>
              <w:autoSpaceDN/>
              <w:rPr>
                <w:rFonts w:eastAsia="Calibri"/>
              </w:rPr>
            </w:pPr>
          </w:p>
          <w:p w14:paraId="4A1642E3" w14:textId="77777777" w:rsidR="00AD3B8E" w:rsidRPr="00AD3B8E" w:rsidRDefault="00AD3B8E" w:rsidP="00AD3B8E">
            <w:pPr>
              <w:widowControl/>
              <w:autoSpaceDE/>
              <w:autoSpaceDN/>
              <w:rPr>
                <w:rFonts w:eastAsia="Calibri"/>
              </w:rPr>
            </w:pPr>
            <w:r w:rsidRPr="00AD3B8E">
              <w:rPr>
                <w:rFonts w:eastAsia="Calibri"/>
              </w:rPr>
              <w:t>6.3: Spodbujanje uravnotežene</w:t>
            </w:r>
          </w:p>
          <w:p w14:paraId="5310D5C1" w14:textId="77777777" w:rsidR="00AD3B8E" w:rsidRPr="00AD3B8E" w:rsidRDefault="00AD3B8E" w:rsidP="00AD3B8E">
            <w:pPr>
              <w:widowControl/>
              <w:autoSpaceDE/>
              <w:autoSpaceDN/>
              <w:rPr>
                <w:rFonts w:eastAsia="Calibri"/>
              </w:rPr>
            </w:pPr>
            <w:r w:rsidRPr="00AD3B8E">
              <w:rPr>
                <w:rFonts w:eastAsia="Calibri"/>
              </w:rPr>
              <w:t>zastopanosti spolov pri udeležbi na trgu dela, enakih delovnih</w:t>
            </w:r>
          </w:p>
          <w:p w14:paraId="4097E7D5" w14:textId="1E27D9AA" w:rsidR="00AD3B8E" w:rsidRPr="00AD3B8E" w:rsidRDefault="00AD3B8E" w:rsidP="00AD3B8E">
            <w:pPr>
              <w:widowControl/>
              <w:autoSpaceDE/>
              <w:autoSpaceDN/>
              <w:rPr>
                <w:rFonts w:eastAsia="Calibri"/>
              </w:rPr>
            </w:pPr>
            <w:r w:rsidRPr="00AD3B8E">
              <w:rPr>
                <w:rFonts w:eastAsia="Calibri"/>
              </w:rPr>
              <w:t xml:space="preserve">pogojev ter </w:t>
            </w:r>
            <w:r w:rsidR="00A343E7" w:rsidRPr="00213625">
              <w:rPr>
                <w:rFonts w:cstheme="minorHAnsi"/>
                <w:noProof/>
              </w:rPr>
              <w:t xml:space="preserve">boljšega usklajevanja </w:t>
            </w:r>
            <w:r w:rsidRPr="00AD3B8E">
              <w:rPr>
                <w:rFonts w:eastAsia="Calibri"/>
              </w:rPr>
              <w:t>poklicnega in zasebnega življenja, tudi z dostopom do</w:t>
            </w:r>
          </w:p>
          <w:p w14:paraId="1EA5BE3B" w14:textId="77777777" w:rsidR="00AD3B8E" w:rsidRPr="00AD3B8E" w:rsidRDefault="00AD3B8E" w:rsidP="00AD3B8E">
            <w:pPr>
              <w:widowControl/>
              <w:autoSpaceDE/>
              <w:autoSpaceDN/>
              <w:rPr>
                <w:rFonts w:eastAsia="Calibri"/>
              </w:rPr>
            </w:pPr>
            <w:r w:rsidRPr="00AD3B8E">
              <w:rPr>
                <w:rFonts w:eastAsia="Calibri"/>
              </w:rPr>
              <w:t>cenovno dostopnega otroškega varstva in oskrbe za vzdrževane</w:t>
            </w:r>
          </w:p>
          <w:p w14:paraId="577FADD5" w14:textId="77777777" w:rsidR="00AD3B8E" w:rsidRPr="00AD3B8E" w:rsidRDefault="00AD3B8E" w:rsidP="00AD3B8E">
            <w:pPr>
              <w:widowControl/>
              <w:autoSpaceDE/>
              <w:autoSpaceDN/>
              <w:rPr>
                <w:rFonts w:eastAsia="Calibri"/>
              </w:rPr>
            </w:pPr>
            <w:r w:rsidRPr="00AD3B8E">
              <w:rPr>
                <w:rFonts w:eastAsia="Calibri"/>
              </w:rPr>
              <w:t>osebe</w:t>
            </w:r>
          </w:p>
          <w:p w14:paraId="583C9A65" w14:textId="77777777" w:rsidR="00AD3B8E" w:rsidRPr="00AD3B8E" w:rsidRDefault="00AD3B8E" w:rsidP="00AD3B8E">
            <w:pPr>
              <w:widowControl/>
              <w:autoSpaceDE/>
              <w:autoSpaceDN/>
              <w:rPr>
                <w:rFonts w:eastAsia="Calibri"/>
              </w:rPr>
            </w:pPr>
          </w:p>
          <w:p w14:paraId="27FC029D" w14:textId="77777777" w:rsidR="00AD3B8E" w:rsidRPr="00AD3B8E" w:rsidRDefault="00AD3B8E" w:rsidP="00AD3B8E">
            <w:pPr>
              <w:widowControl/>
              <w:autoSpaceDE/>
              <w:autoSpaceDN/>
              <w:rPr>
                <w:rFonts w:eastAsia="Calibri"/>
              </w:rPr>
            </w:pPr>
            <w:r w:rsidRPr="00AD3B8E">
              <w:rPr>
                <w:rFonts w:eastAsia="Calibri"/>
              </w:rPr>
              <w:t xml:space="preserve">6.4: Spodbujanje prilagajanja delavcev, podjetij in podjetnikov na </w:t>
            </w:r>
            <w:r w:rsidRPr="00AD3B8E">
              <w:rPr>
                <w:rFonts w:eastAsia="Calibri"/>
              </w:rPr>
              <w:lastRenderedPageBreak/>
              <w:t>spremembe, aktivnega in</w:t>
            </w:r>
          </w:p>
          <w:p w14:paraId="09FD066C" w14:textId="77777777" w:rsidR="00AD3B8E" w:rsidRPr="00AD3B8E" w:rsidRDefault="00AD3B8E" w:rsidP="00AD3B8E">
            <w:pPr>
              <w:widowControl/>
              <w:autoSpaceDE/>
              <w:autoSpaceDN/>
              <w:rPr>
                <w:rFonts w:eastAsia="Calibri"/>
              </w:rPr>
            </w:pPr>
            <w:r w:rsidRPr="00AD3B8E">
              <w:rPr>
                <w:rFonts w:eastAsia="Calibri"/>
              </w:rPr>
              <w:t>zdravega staranja ter zdravega in dobro prilagojenega delovnega okolja, ki obravnava tveganja</w:t>
            </w:r>
          </w:p>
          <w:p w14:paraId="4AEC185A" w14:textId="77777777" w:rsidR="00AD3B8E" w:rsidRPr="00AD3B8E" w:rsidRDefault="00AD3B8E" w:rsidP="00AD3B8E">
            <w:pPr>
              <w:widowControl/>
              <w:autoSpaceDE/>
              <w:autoSpaceDN/>
              <w:rPr>
                <w:rFonts w:eastAsia="Calibri"/>
              </w:rPr>
            </w:pPr>
            <w:r w:rsidRPr="00AD3B8E">
              <w:rPr>
                <w:rFonts w:eastAsia="Calibri"/>
              </w:rPr>
              <w:t>za zdravje</w:t>
            </w:r>
          </w:p>
        </w:tc>
        <w:tc>
          <w:tcPr>
            <w:tcW w:w="1134" w:type="dxa"/>
            <w:vMerge w:val="restart"/>
          </w:tcPr>
          <w:p w14:paraId="5E6F1A99"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8362" w:type="dxa"/>
            <w:gridSpan w:val="4"/>
            <w:shd w:val="clear" w:color="auto" w:fill="92D050"/>
          </w:tcPr>
          <w:p w14:paraId="675C3A9E" w14:textId="77777777" w:rsidR="00AD3B8E" w:rsidRPr="00AD3B8E" w:rsidRDefault="00AD3B8E" w:rsidP="00AD3B8E">
            <w:pPr>
              <w:widowControl/>
              <w:shd w:val="clear" w:color="auto" w:fill="92D050"/>
              <w:autoSpaceDE/>
              <w:autoSpaceDN/>
              <w:jc w:val="center"/>
              <w:rPr>
                <w:rFonts w:eastAsia="Calibri"/>
              </w:rPr>
            </w:pPr>
            <w:r w:rsidRPr="00AD3B8E">
              <w:rPr>
                <w:rFonts w:eastAsia="Calibri"/>
              </w:rPr>
              <w:t>Oblikovan je nacionalni strateški okvir politike za enakost spolov, ki</w:t>
            </w:r>
          </w:p>
          <w:p w14:paraId="5841B3D6" w14:textId="77777777" w:rsidR="00AD3B8E" w:rsidRPr="00AD3B8E" w:rsidRDefault="00AD3B8E" w:rsidP="00AD3B8E">
            <w:pPr>
              <w:widowControl/>
              <w:shd w:val="clear" w:color="auto" w:fill="92D050"/>
              <w:autoSpaceDE/>
              <w:autoSpaceDN/>
              <w:jc w:val="center"/>
              <w:rPr>
                <w:rFonts w:eastAsia="Calibri"/>
              </w:rPr>
            </w:pPr>
            <w:r w:rsidRPr="00AD3B8E">
              <w:rPr>
                <w:rFonts w:eastAsia="Calibri"/>
              </w:rPr>
              <w:t>vključuje:</w:t>
            </w:r>
          </w:p>
        </w:tc>
      </w:tr>
      <w:tr w:rsidR="00AD3B8E" w:rsidRPr="00AD3B8E" w14:paraId="0A23470F" w14:textId="77777777" w:rsidTr="00953B42">
        <w:trPr>
          <w:trHeight w:val="353"/>
        </w:trPr>
        <w:tc>
          <w:tcPr>
            <w:tcW w:w="1538" w:type="dxa"/>
            <w:vMerge/>
          </w:tcPr>
          <w:p w14:paraId="009FBDF5" w14:textId="77777777" w:rsidR="00AD3B8E" w:rsidRPr="00AD3B8E" w:rsidRDefault="00AD3B8E" w:rsidP="00AD3B8E">
            <w:pPr>
              <w:widowControl/>
              <w:autoSpaceDE/>
              <w:autoSpaceDN/>
              <w:rPr>
                <w:rFonts w:eastAsia="Calibri"/>
              </w:rPr>
            </w:pPr>
          </w:p>
        </w:tc>
        <w:tc>
          <w:tcPr>
            <w:tcW w:w="877" w:type="dxa"/>
            <w:vMerge/>
          </w:tcPr>
          <w:p w14:paraId="0B4719C7" w14:textId="77777777" w:rsidR="00AD3B8E" w:rsidRPr="00AD3B8E" w:rsidRDefault="00AD3B8E" w:rsidP="00AD3B8E">
            <w:pPr>
              <w:widowControl/>
              <w:autoSpaceDE/>
              <w:autoSpaceDN/>
              <w:rPr>
                <w:rFonts w:eastAsia="Calibri"/>
              </w:rPr>
            </w:pPr>
          </w:p>
        </w:tc>
        <w:tc>
          <w:tcPr>
            <w:tcW w:w="1985" w:type="dxa"/>
            <w:vMerge/>
          </w:tcPr>
          <w:p w14:paraId="41B49C7E" w14:textId="77777777" w:rsidR="00AD3B8E" w:rsidRPr="00AD3B8E" w:rsidRDefault="00AD3B8E" w:rsidP="00AD3B8E">
            <w:pPr>
              <w:widowControl/>
              <w:autoSpaceDE/>
              <w:autoSpaceDN/>
              <w:rPr>
                <w:rFonts w:eastAsia="Calibri"/>
              </w:rPr>
            </w:pPr>
          </w:p>
        </w:tc>
        <w:tc>
          <w:tcPr>
            <w:tcW w:w="1134" w:type="dxa"/>
            <w:vMerge/>
          </w:tcPr>
          <w:p w14:paraId="48E471C4" w14:textId="77777777" w:rsidR="00AD3B8E" w:rsidRPr="00AD3B8E" w:rsidRDefault="00AD3B8E" w:rsidP="00AD3B8E">
            <w:pPr>
              <w:widowControl/>
              <w:autoSpaceDE/>
              <w:autoSpaceDN/>
              <w:rPr>
                <w:rFonts w:eastAsia="Calibri"/>
              </w:rPr>
            </w:pPr>
          </w:p>
        </w:tc>
        <w:tc>
          <w:tcPr>
            <w:tcW w:w="1984" w:type="dxa"/>
          </w:tcPr>
          <w:p w14:paraId="7EED4238" w14:textId="77777777" w:rsidR="00AD3B8E" w:rsidRPr="00AD3B8E" w:rsidRDefault="00AD3B8E" w:rsidP="00AD3B8E">
            <w:pPr>
              <w:widowControl/>
              <w:autoSpaceDE/>
              <w:autoSpaceDN/>
              <w:rPr>
                <w:rFonts w:eastAsia="Calibri"/>
              </w:rPr>
            </w:pPr>
            <w:r w:rsidRPr="00AD3B8E">
              <w:rPr>
                <w:rFonts w:eastAsia="Calibri"/>
              </w:rPr>
              <w:t>1. Z dokazi podprto opredelitev izzivov na področju enakosti spolov.</w:t>
            </w:r>
          </w:p>
        </w:tc>
        <w:tc>
          <w:tcPr>
            <w:tcW w:w="709" w:type="dxa"/>
          </w:tcPr>
          <w:p w14:paraId="6F124C43"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2C04922A" w14:textId="77777777" w:rsidR="00AD3B8E" w:rsidRPr="00AD3B8E" w:rsidRDefault="00AD3B8E" w:rsidP="00AD3B8E">
            <w:pPr>
              <w:widowControl/>
              <w:autoSpaceDE/>
              <w:autoSpaceDN/>
              <w:rPr>
                <w:rFonts w:eastAsia="Calibri"/>
              </w:rPr>
            </w:pPr>
            <w:r w:rsidRPr="00AD3B8E">
              <w:rPr>
                <w:rFonts w:eastAsia="Calibri"/>
              </w:rPr>
              <w:t xml:space="preserve">1. Resolucija o nacionalnem programu za enake možnosti žensk in moških do </w:t>
            </w:r>
            <w:r w:rsidRPr="00AD3B8E">
              <w:rPr>
                <w:rFonts w:eastAsia="Calibri"/>
              </w:rPr>
              <w:lastRenderedPageBreak/>
              <w:t xml:space="preserve">2030 (September 2021, potrjena s strani Vlade RS: </w:t>
            </w:r>
            <w:hyperlink r:id="rId210" w:history="1">
              <w:r w:rsidRPr="00AD3B8E">
                <w:rPr>
                  <w:rFonts w:eastAsia="Calibri"/>
                  <w:color w:val="0563C1"/>
                  <w:u w:val="single"/>
                </w:rPr>
                <w:t>Link</w:t>
              </w:r>
            </w:hyperlink>
            <w:r w:rsidRPr="00AD3B8E">
              <w:rPr>
                <w:rFonts w:eastAsia="Calibri"/>
              </w:rPr>
              <w:t>). Osnutek čaka na obravnavo po dodatnem medresorskem usklajevanju. Potrditev bo predvidoma v naslednjih mesecih.</w:t>
            </w:r>
          </w:p>
          <w:p w14:paraId="4668176B" w14:textId="77777777" w:rsidR="00AD3B8E" w:rsidRPr="00AD3B8E" w:rsidRDefault="00AD3B8E" w:rsidP="00AD3B8E">
            <w:pPr>
              <w:widowControl/>
              <w:autoSpaceDE/>
              <w:autoSpaceDN/>
              <w:rPr>
                <w:rFonts w:eastAsia="Calibri"/>
              </w:rPr>
            </w:pPr>
            <w:r w:rsidRPr="00AD3B8E">
              <w:rPr>
                <w:rFonts w:eastAsia="Calibri"/>
              </w:rPr>
              <w:t xml:space="preserve">2. </w:t>
            </w:r>
            <w:hyperlink r:id="rId211" w:history="1">
              <w:r w:rsidRPr="00AD3B8E">
                <w:rPr>
                  <w:rFonts w:eastAsia="Calibri"/>
                  <w:color w:val="0563C1"/>
                  <w:u w:val="single"/>
                </w:rPr>
                <w:t>Zakon o enakih možnostih žensk in moških (ZEMŽM)</w:t>
              </w:r>
            </w:hyperlink>
          </w:p>
        </w:tc>
        <w:tc>
          <w:tcPr>
            <w:tcW w:w="3402" w:type="dxa"/>
          </w:tcPr>
          <w:p w14:paraId="22574C9F" w14:textId="77777777" w:rsidR="00AD3B8E" w:rsidRPr="00AD3B8E" w:rsidRDefault="00AD3B8E" w:rsidP="00AD3B8E">
            <w:pPr>
              <w:widowControl/>
              <w:autoSpaceDE/>
              <w:autoSpaceDN/>
              <w:rPr>
                <w:rFonts w:eastAsia="Calibri"/>
              </w:rPr>
            </w:pPr>
            <w:r w:rsidRPr="00AD3B8E">
              <w:rPr>
                <w:rFonts w:eastAsia="Calibri"/>
              </w:rPr>
              <w:lastRenderedPageBreak/>
              <w:t xml:space="preserve">Nacionalni program je pripravljen na temelju analize stanja in ocene napredka glede uresničevanja enakosti spolov v RS ter </w:t>
            </w:r>
            <w:hyperlink r:id="rId212" w:history="1">
              <w:r w:rsidRPr="00AD3B8E">
                <w:rPr>
                  <w:rFonts w:eastAsia="Calibri"/>
                  <w:color w:val="0563C1"/>
                  <w:u w:val="single"/>
                </w:rPr>
                <w:t>Vrednotenja izvajanja Resolucije o nacionalnem programu za enake možnosti žensk in moški 2015-2020</w:t>
              </w:r>
            </w:hyperlink>
            <w:r w:rsidRPr="00AD3B8E">
              <w:rPr>
                <w:rFonts w:eastAsia="Calibri"/>
              </w:rPr>
              <w:t>. Upoštevana so tudi priporočila in cilji, zajeti v strategiji Evropa 2020, priporočila mednarodnih teles za enakost spolov, zlasti Odbora ZN za odpravo diskriminacije žensk, in ciljev, opredeljenih v Izhodiščih za ukrepanje s konference v Pekingu (str. 12).</w:t>
            </w:r>
          </w:p>
        </w:tc>
      </w:tr>
      <w:tr w:rsidR="00AD3B8E" w:rsidRPr="00AD3B8E" w14:paraId="1AB0984E" w14:textId="77777777" w:rsidTr="00953B42">
        <w:trPr>
          <w:trHeight w:val="353"/>
        </w:trPr>
        <w:tc>
          <w:tcPr>
            <w:tcW w:w="1538" w:type="dxa"/>
            <w:vMerge/>
          </w:tcPr>
          <w:p w14:paraId="0669AF05" w14:textId="77777777" w:rsidR="00AD3B8E" w:rsidRPr="00AD3B8E" w:rsidRDefault="00AD3B8E" w:rsidP="00AD3B8E">
            <w:pPr>
              <w:widowControl/>
              <w:autoSpaceDE/>
              <w:autoSpaceDN/>
              <w:rPr>
                <w:rFonts w:eastAsia="Calibri"/>
              </w:rPr>
            </w:pPr>
          </w:p>
        </w:tc>
        <w:tc>
          <w:tcPr>
            <w:tcW w:w="877" w:type="dxa"/>
            <w:vMerge/>
          </w:tcPr>
          <w:p w14:paraId="1F6BF882" w14:textId="77777777" w:rsidR="00AD3B8E" w:rsidRPr="00AD3B8E" w:rsidRDefault="00AD3B8E" w:rsidP="00AD3B8E">
            <w:pPr>
              <w:widowControl/>
              <w:autoSpaceDE/>
              <w:autoSpaceDN/>
              <w:rPr>
                <w:rFonts w:eastAsia="Calibri"/>
              </w:rPr>
            </w:pPr>
          </w:p>
        </w:tc>
        <w:tc>
          <w:tcPr>
            <w:tcW w:w="1985" w:type="dxa"/>
            <w:vMerge/>
          </w:tcPr>
          <w:p w14:paraId="0C2954B8" w14:textId="77777777" w:rsidR="00AD3B8E" w:rsidRPr="00AD3B8E" w:rsidRDefault="00AD3B8E" w:rsidP="00AD3B8E">
            <w:pPr>
              <w:widowControl/>
              <w:autoSpaceDE/>
              <w:autoSpaceDN/>
              <w:rPr>
                <w:rFonts w:eastAsia="Calibri"/>
              </w:rPr>
            </w:pPr>
          </w:p>
        </w:tc>
        <w:tc>
          <w:tcPr>
            <w:tcW w:w="1134" w:type="dxa"/>
            <w:vMerge/>
          </w:tcPr>
          <w:p w14:paraId="28A3C0E1" w14:textId="77777777" w:rsidR="00AD3B8E" w:rsidRPr="00AD3B8E" w:rsidRDefault="00AD3B8E" w:rsidP="00AD3B8E">
            <w:pPr>
              <w:widowControl/>
              <w:autoSpaceDE/>
              <w:autoSpaceDN/>
              <w:rPr>
                <w:rFonts w:eastAsia="Calibri"/>
              </w:rPr>
            </w:pPr>
          </w:p>
        </w:tc>
        <w:tc>
          <w:tcPr>
            <w:tcW w:w="1984" w:type="dxa"/>
          </w:tcPr>
          <w:p w14:paraId="2D2B4DC2" w14:textId="77777777" w:rsidR="00AD3B8E" w:rsidRPr="00AD3B8E" w:rsidRDefault="00AD3B8E" w:rsidP="00AD3B8E">
            <w:pPr>
              <w:widowControl/>
              <w:autoSpaceDE/>
              <w:autoSpaceDN/>
              <w:rPr>
                <w:rFonts w:eastAsia="Calibri"/>
              </w:rPr>
            </w:pPr>
            <w:r w:rsidRPr="00AD3B8E">
              <w:rPr>
                <w:rFonts w:eastAsia="Calibri"/>
              </w:rPr>
              <w:t>2. Ukrepe za odpravo razlik med spoloma pri zaposlovanju, plačah in pokojninah ter za spodbujanje usklajevanja poklicnega in</w:t>
            </w:r>
          </w:p>
          <w:p w14:paraId="7152D308" w14:textId="77777777" w:rsidR="00AD3B8E" w:rsidRPr="00AD3B8E" w:rsidRDefault="00AD3B8E" w:rsidP="00AD3B8E">
            <w:pPr>
              <w:widowControl/>
              <w:autoSpaceDE/>
              <w:autoSpaceDN/>
              <w:rPr>
                <w:rFonts w:eastAsia="Calibri"/>
              </w:rPr>
            </w:pPr>
            <w:r w:rsidRPr="00AD3B8E">
              <w:rPr>
                <w:rFonts w:eastAsia="Calibri"/>
              </w:rPr>
              <w:t>zasebnega življenja za ženske in moške, med drugim z izboljšanjem dostopa do predšolske vzgoje in varstva, s cilji, ob</w:t>
            </w:r>
          </w:p>
          <w:p w14:paraId="1176C5A8" w14:textId="77777777" w:rsidR="00AD3B8E" w:rsidRPr="00AD3B8E" w:rsidRDefault="00AD3B8E" w:rsidP="00AD3B8E">
            <w:pPr>
              <w:widowControl/>
              <w:autoSpaceDE/>
              <w:autoSpaceDN/>
              <w:rPr>
                <w:rFonts w:eastAsia="Calibri"/>
              </w:rPr>
            </w:pPr>
            <w:r w:rsidRPr="00AD3B8E">
              <w:rPr>
                <w:rFonts w:eastAsia="Calibri"/>
              </w:rPr>
              <w:t xml:space="preserve">upoštevanju vloge in avtonomije </w:t>
            </w:r>
            <w:r w:rsidRPr="00AD3B8E">
              <w:rPr>
                <w:rFonts w:eastAsia="Calibri"/>
              </w:rPr>
              <w:lastRenderedPageBreak/>
              <w:t>socialnih partnerjev.</w:t>
            </w:r>
          </w:p>
        </w:tc>
        <w:tc>
          <w:tcPr>
            <w:tcW w:w="709" w:type="dxa"/>
          </w:tcPr>
          <w:p w14:paraId="1489794D"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78FF4C72" w14:textId="77777777" w:rsidR="00AD3B8E" w:rsidRPr="00AD3B8E" w:rsidRDefault="00AD3B8E" w:rsidP="00AD3B8E">
            <w:pPr>
              <w:widowControl/>
              <w:autoSpaceDE/>
              <w:autoSpaceDN/>
              <w:rPr>
                <w:rFonts w:eastAsia="Calibri"/>
              </w:rPr>
            </w:pPr>
            <w:r w:rsidRPr="00AD3B8E">
              <w:rPr>
                <w:rFonts w:eastAsia="Calibri"/>
              </w:rPr>
              <w:t xml:space="preserve">Resolucija o nacionalnem programu za enake možnosti žensk in moških do 2030 (September 2021, osnutek čaka na postopek obravnave na Vladi RS: </w:t>
            </w:r>
            <w:hyperlink r:id="rId213" w:history="1">
              <w:r w:rsidRPr="00AD3B8E">
                <w:rPr>
                  <w:rFonts w:eastAsia="Calibri"/>
                  <w:color w:val="0563C1"/>
                  <w:u w:val="single"/>
                </w:rPr>
                <w:t>Link</w:t>
              </w:r>
            </w:hyperlink>
            <w:r w:rsidRPr="00AD3B8E">
              <w:rPr>
                <w:rFonts w:eastAsia="Calibri"/>
              </w:rPr>
              <w:t xml:space="preserve"> na osnutek dokumenta)</w:t>
            </w:r>
          </w:p>
        </w:tc>
        <w:tc>
          <w:tcPr>
            <w:tcW w:w="3402" w:type="dxa"/>
          </w:tcPr>
          <w:p w14:paraId="7524AA92" w14:textId="77777777" w:rsidR="00AD3B8E" w:rsidRPr="00AD3B8E" w:rsidRDefault="00AD3B8E" w:rsidP="00AD3B8E">
            <w:pPr>
              <w:widowControl/>
              <w:autoSpaceDE/>
              <w:autoSpaceDN/>
              <w:rPr>
                <w:rFonts w:eastAsia="Calibri"/>
              </w:rPr>
            </w:pPr>
            <w:r w:rsidRPr="00AD3B8E">
              <w:rPr>
                <w:rFonts w:eastAsia="Calibri"/>
              </w:rPr>
              <w:t xml:space="preserve">Resolucija določa ključne cilje in ukrepe na šestih tematskih področjih. Poglavje 2.1. Odpravljanje neenakosti spolov pri zaposlovanju in zagotavljanje enake ekonomske neodvisnosti žensk in moških sta pomembna za zagotavljanje enakosti spolov ter večjo gospodarsko rast in blaginjo. To področje naslavlja ukrepe s področja zmanjšanja vrzeli med spoloma v plačah in pokojninah, lažje usklajevanje zasebnega, družinskega in poklicnega življenja ter večja vključenost moških v skrb za otroke in druge skrbi potrebne ter zmanjšanje razlik med spoloma glede izpostavljenosti tveganju revščine in socialni izključenosti, s </w:t>
            </w:r>
            <w:r w:rsidRPr="00AD3B8E">
              <w:rPr>
                <w:rFonts w:eastAsia="Calibri"/>
              </w:rPr>
              <w:lastRenderedPageBreak/>
              <w:t>poudarkom na ranljivih skupinah žensk.</w:t>
            </w:r>
          </w:p>
        </w:tc>
      </w:tr>
      <w:tr w:rsidR="00AD3B8E" w:rsidRPr="00AD3B8E" w14:paraId="016D22D9" w14:textId="77777777" w:rsidTr="00953B42">
        <w:trPr>
          <w:trHeight w:val="353"/>
        </w:trPr>
        <w:tc>
          <w:tcPr>
            <w:tcW w:w="1538" w:type="dxa"/>
            <w:vMerge/>
          </w:tcPr>
          <w:p w14:paraId="03CFA628" w14:textId="77777777" w:rsidR="00AD3B8E" w:rsidRPr="00AD3B8E" w:rsidRDefault="00AD3B8E" w:rsidP="00AD3B8E">
            <w:pPr>
              <w:widowControl/>
              <w:autoSpaceDE/>
              <w:autoSpaceDN/>
              <w:rPr>
                <w:rFonts w:eastAsia="Calibri"/>
              </w:rPr>
            </w:pPr>
          </w:p>
        </w:tc>
        <w:tc>
          <w:tcPr>
            <w:tcW w:w="877" w:type="dxa"/>
            <w:vMerge/>
          </w:tcPr>
          <w:p w14:paraId="5025FA63" w14:textId="77777777" w:rsidR="00AD3B8E" w:rsidRPr="00AD3B8E" w:rsidRDefault="00AD3B8E" w:rsidP="00AD3B8E">
            <w:pPr>
              <w:widowControl/>
              <w:autoSpaceDE/>
              <w:autoSpaceDN/>
              <w:rPr>
                <w:rFonts w:eastAsia="Calibri"/>
              </w:rPr>
            </w:pPr>
          </w:p>
        </w:tc>
        <w:tc>
          <w:tcPr>
            <w:tcW w:w="1985" w:type="dxa"/>
            <w:vMerge/>
          </w:tcPr>
          <w:p w14:paraId="5C038819" w14:textId="77777777" w:rsidR="00AD3B8E" w:rsidRPr="00AD3B8E" w:rsidRDefault="00AD3B8E" w:rsidP="00AD3B8E">
            <w:pPr>
              <w:widowControl/>
              <w:autoSpaceDE/>
              <w:autoSpaceDN/>
              <w:rPr>
                <w:rFonts w:eastAsia="Calibri"/>
              </w:rPr>
            </w:pPr>
          </w:p>
        </w:tc>
        <w:tc>
          <w:tcPr>
            <w:tcW w:w="1134" w:type="dxa"/>
            <w:vMerge/>
          </w:tcPr>
          <w:p w14:paraId="0E8902A6" w14:textId="77777777" w:rsidR="00AD3B8E" w:rsidRPr="00AD3B8E" w:rsidRDefault="00AD3B8E" w:rsidP="00AD3B8E">
            <w:pPr>
              <w:widowControl/>
              <w:autoSpaceDE/>
              <w:autoSpaceDN/>
              <w:rPr>
                <w:rFonts w:eastAsia="Calibri"/>
              </w:rPr>
            </w:pPr>
          </w:p>
        </w:tc>
        <w:tc>
          <w:tcPr>
            <w:tcW w:w="1984" w:type="dxa"/>
          </w:tcPr>
          <w:p w14:paraId="39374C6F" w14:textId="77777777" w:rsidR="00AD3B8E" w:rsidRPr="00AD3B8E" w:rsidRDefault="00AD3B8E" w:rsidP="00AD3B8E">
            <w:pPr>
              <w:widowControl/>
              <w:autoSpaceDE/>
              <w:autoSpaceDN/>
              <w:rPr>
                <w:rFonts w:eastAsia="Calibri"/>
              </w:rPr>
            </w:pPr>
            <w:r w:rsidRPr="00AD3B8E">
              <w:rPr>
                <w:rFonts w:eastAsia="Calibri"/>
              </w:rPr>
              <w:t>3. Ureditve spremljanja, vrednotenja in pregleda strateškega okvira politike in metod za zbiranje podatkov na podlagi podatkov,</w:t>
            </w:r>
          </w:p>
          <w:p w14:paraId="197C05A9" w14:textId="77777777" w:rsidR="00AD3B8E" w:rsidRPr="00AD3B8E" w:rsidRDefault="00AD3B8E" w:rsidP="00AD3B8E">
            <w:pPr>
              <w:widowControl/>
              <w:autoSpaceDE/>
              <w:autoSpaceDN/>
              <w:rPr>
                <w:rFonts w:eastAsia="Calibri"/>
              </w:rPr>
            </w:pPr>
            <w:r w:rsidRPr="00AD3B8E">
              <w:rPr>
                <w:rFonts w:eastAsia="Calibri"/>
              </w:rPr>
              <w:t>razčlenjenih po spolu.</w:t>
            </w:r>
          </w:p>
        </w:tc>
        <w:tc>
          <w:tcPr>
            <w:tcW w:w="709" w:type="dxa"/>
          </w:tcPr>
          <w:p w14:paraId="45F1D4E0"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69805CDB" w14:textId="77777777" w:rsidR="00AD3B8E" w:rsidRPr="00AD3B8E" w:rsidRDefault="00AD3B8E" w:rsidP="00AD3B8E">
            <w:pPr>
              <w:widowControl/>
              <w:autoSpaceDE/>
              <w:autoSpaceDN/>
              <w:rPr>
                <w:rFonts w:eastAsia="Calibri"/>
              </w:rPr>
            </w:pPr>
            <w:r w:rsidRPr="00AD3B8E">
              <w:rPr>
                <w:rFonts w:eastAsia="Calibri"/>
              </w:rPr>
              <w:t xml:space="preserve">Resolucija o nacionalnem programu za enake možnosti žensk in moških do 2030 (September 2021, osnutek čaka na postopek obravnave na Vladi RS: </w:t>
            </w:r>
            <w:hyperlink r:id="rId214" w:history="1">
              <w:r w:rsidRPr="00AD3B8E">
                <w:rPr>
                  <w:rFonts w:eastAsia="Calibri"/>
                  <w:color w:val="0563C1"/>
                  <w:u w:val="single"/>
                </w:rPr>
                <w:t>Link</w:t>
              </w:r>
            </w:hyperlink>
            <w:r w:rsidRPr="00AD3B8E">
              <w:rPr>
                <w:rFonts w:eastAsia="Calibri"/>
              </w:rPr>
              <w:t xml:space="preserve"> na osnutek dokumenta)</w:t>
            </w:r>
          </w:p>
        </w:tc>
        <w:tc>
          <w:tcPr>
            <w:tcW w:w="3402" w:type="dxa"/>
          </w:tcPr>
          <w:p w14:paraId="7C772255" w14:textId="77777777" w:rsidR="00AD3B8E" w:rsidRPr="00AD3B8E" w:rsidRDefault="00AD3B8E" w:rsidP="00AD3B8E">
            <w:pPr>
              <w:widowControl/>
              <w:autoSpaceDE/>
              <w:autoSpaceDN/>
              <w:rPr>
                <w:rFonts w:eastAsia="Calibri"/>
              </w:rPr>
            </w:pPr>
            <w:r w:rsidRPr="00AD3B8E">
              <w:rPr>
                <w:rFonts w:eastAsia="Calibri"/>
              </w:rPr>
              <w:t>Kazalniki spremljanja izvajanja posameznih ukrepov za doseganje opredeljenih ciljev na področju politike enakosti žensk in moških v obdobju izvajanja nacionalnega programa do 2030, so določeni za vsa področja, ki jih zajema nacionalni program. Kazalniki o položaju žensk in moških se po posameznih področjih spremljajo na podlagi nacionalnih zbirk podatkov oziroma sprejetih kazalnikov Evropske unije, katerim se prilagaja nacionalni sistem zbiranja podatkov.</w:t>
            </w:r>
          </w:p>
        </w:tc>
      </w:tr>
      <w:tr w:rsidR="00AD3B8E" w:rsidRPr="00AD3B8E" w14:paraId="5D0E8F33" w14:textId="77777777" w:rsidTr="00953B42">
        <w:trPr>
          <w:trHeight w:val="353"/>
        </w:trPr>
        <w:tc>
          <w:tcPr>
            <w:tcW w:w="1538" w:type="dxa"/>
            <w:vMerge/>
          </w:tcPr>
          <w:p w14:paraId="52DE9DFF" w14:textId="77777777" w:rsidR="00AD3B8E" w:rsidRPr="00AD3B8E" w:rsidRDefault="00AD3B8E" w:rsidP="00AD3B8E">
            <w:pPr>
              <w:widowControl/>
              <w:autoSpaceDE/>
              <w:autoSpaceDN/>
              <w:rPr>
                <w:rFonts w:eastAsia="Calibri"/>
              </w:rPr>
            </w:pPr>
          </w:p>
        </w:tc>
        <w:tc>
          <w:tcPr>
            <w:tcW w:w="877" w:type="dxa"/>
            <w:vMerge/>
          </w:tcPr>
          <w:p w14:paraId="41601E33" w14:textId="77777777" w:rsidR="00AD3B8E" w:rsidRPr="00AD3B8E" w:rsidRDefault="00AD3B8E" w:rsidP="00AD3B8E">
            <w:pPr>
              <w:widowControl/>
              <w:autoSpaceDE/>
              <w:autoSpaceDN/>
              <w:rPr>
                <w:rFonts w:eastAsia="Calibri"/>
              </w:rPr>
            </w:pPr>
          </w:p>
        </w:tc>
        <w:tc>
          <w:tcPr>
            <w:tcW w:w="1985" w:type="dxa"/>
            <w:vMerge/>
          </w:tcPr>
          <w:p w14:paraId="1F735250" w14:textId="77777777" w:rsidR="00AD3B8E" w:rsidRPr="00AD3B8E" w:rsidRDefault="00AD3B8E" w:rsidP="00AD3B8E">
            <w:pPr>
              <w:widowControl/>
              <w:autoSpaceDE/>
              <w:autoSpaceDN/>
              <w:rPr>
                <w:rFonts w:eastAsia="Calibri"/>
              </w:rPr>
            </w:pPr>
          </w:p>
        </w:tc>
        <w:tc>
          <w:tcPr>
            <w:tcW w:w="1134" w:type="dxa"/>
            <w:vMerge/>
          </w:tcPr>
          <w:p w14:paraId="26297AFD" w14:textId="77777777" w:rsidR="00AD3B8E" w:rsidRPr="00AD3B8E" w:rsidRDefault="00AD3B8E" w:rsidP="00AD3B8E">
            <w:pPr>
              <w:widowControl/>
              <w:autoSpaceDE/>
              <w:autoSpaceDN/>
              <w:rPr>
                <w:rFonts w:eastAsia="Calibri"/>
              </w:rPr>
            </w:pPr>
          </w:p>
        </w:tc>
        <w:tc>
          <w:tcPr>
            <w:tcW w:w="1984" w:type="dxa"/>
          </w:tcPr>
          <w:p w14:paraId="20601108" w14:textId="77777777" w:rsidR="00AD3B8E" w:rsidRPr="00AD3B8E" w:rsidRDefault="00AD3B8E" w:rsidP="00AD3B8E">
            <w:pPr>
              <w:widowControl/>
              <w:autoSpaceDE/>
              <w:autoSpaceDN/>
              <w:rPr>
                <w:rFonts w:eastAsia="Calibri"/>
              </w:rPr>
            </w:pPr>
            <w:r w:rsidRPr="00AD3B8E">
              <w:rPr>
                <w:rFonts w:eastAsia="Calibri"/>
              </w:rPr>
              <w:t>4. Ureditve za zagotovitev, da njegova zasnova, izvajanje,</w:t>
            </w:r>
          </w:p>
          <w:p w14:paraId="207A2092" w14:textId="77777777" w:rsidR="00AD3B8E" w:rsidRPr="00AD3B8E" w:rsidRDefault="00AD3B8E" w:rsidP="00AD3B8E">
            <w:pPr>
              <w:widowControl/>
              <w:autoSpaceDE/>
              <w:autoSpaceDN/>
              <w:rPr>
                <w:rFonts w:eastAsia="Calibri"/>
              </w:rPr>
            </w:pPr>
            <w:r w:rsidRPr="00AD3B8E">
              <w:rPr>
                <w:rFonts w:eastAsia="Calibri"/>
              </w:rPr>
              <w:t>spremljanje in pregled potekajo v tesnem sodelovanju z</w:t>
            </w:r>
          </w:p>
          <w:p w14:paraId="08405184" w14:textId="77777777" w:rsidR="00AD3B8E" w:rsidRPr="00AD3B8E" w:rsidRDefault="00AD3B8E" w:rsidP="00AD3B8E">
            <w:pPr>
              <w:widowControl/>
              <w:autoSpaceDE/>
              <w:autoSpaceDN/>
              <w:rPr>
                <w:rFonts w:eastAsia="Calibri"/>
              </w:rPr>
            </w:pPr>
            <w:r w:rsidRPr="00AD3B8E">
              <w:rPr>
                <w:rFonts w:eastAsia="Calibri"/>
              </w:rPr>
              <w:t>zadevnimi deležniki, vključno s telesi za enakost, socialnimi</w:t>
            </w:r>
          </w:p>
          <w:p w14:paraId="2683EB94" w14:textId="77777777" w:rsidR="00AD3B8E" w:rsidRPr="00AD3B8E" w:rsidRDefault="00AD3B8E" w:rsidP="00AD3B8E">
            <w:pPr>
              <w:widowControl/>
              <w:autoSpaceDE/>
              <w:autoSpaceDN/>
              <w:rPr>
                <w:rFonts w:eastAsia="Calibri"/>
              </w:rPr>
            </w:pPr>
            <w:r w:rsidRPr="00AD3B8E">
              <w:rPr>
                <w:rFonts w:eastAsia="Calibri"/>
              </w:rPr>
              <w:t>partnerji in organizacijami civilne družbe.</w:t>
            </w:r>
          </w:p>
        </w:tc>
        <w:tc>
          <w:tcPr>
            <w:tcW w:w="709" w:type="dxa"/>
          </w:tcPr>
          <w:p w14:paraId="2DF15034"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1D9EA0A7" w14:textId="77777777" w:rsidR="00AD3B8E" w:rsidRPr="00AD3B8E" w:rsidRDefault="00AD3B8E" w:rsidP="00AD3B8E">
            <w:pPr>
              <w:widowControl/>
              <w:autoSpaceDE/>
              <w:autoSpaceDN/>
              <w:rPr>
                <w:rFonts w:eastAsia="Calibri"/>
              </w:rPr>
            </w:pPr>
            <w:r w:rsidRPr="00AD3B8E">
              <w:rPr>
                <w:rFonts w:eastAsia="Calibri"/>
              </w:rPr>
              <w:t xml:space="preserve">1. Resolucija o nacionalnem programu za enake možnosti žensk in moških do 2030 (September 2021, osnutek čaka na postopek obravnave na Vladi RS: </w:t>
            </w:r>
            <w:hyperlink r:id="rId215" w:history="1">
              <w:r w:rsidRPr="00AD3B8E">
                <w:rPr>
                  <w:rFonts w:eastAsia="Calibri"/>
                  <w:color w:val="0563C1"/>
                  <w:u w:val="single"/>
                </w:rPr>
                <w:t>Link</w:t>
              </w:r>
            </w:hyperlink>
            <w:r w:rsidRPr="00AD3B8E">
              <w:rPr>
                <w:rFonts w:eastAsia="Calibri"/>
              </w:rPr>
              <w:t xml:space="preserve"> na osnutek dokumenta)</w:t>
            </w:r>
          </w:p>
          <w:p w14:paraId="6985DE43" w14:textId="77777777" w:rsidR="00AD3B8E" w:rsidRPr="00AD3B8E" w:rsidRDefault="00AD3B8E" w:rsidP="00AD3B8E">
            <w:pPr>
              <w:widowControl/>
              <w:autoSpaceDE/>
              <w:autoSpaceDN/>
              <w:rPr>
                <w:rFonts w:eastAsia="Calibri"/>
              </w:rPr>
            </w:pPr>
            <w:r w:rsidRPr="00AD3B8E">
              <w:rPr>
                <w:rFonts w:eastAsia="Calibri"/>
              </w:rPr>
              <w:t xml:space="preserve">2. </w:t>
            </w:r>
            <w:hyperlink r:id="rId216" w:history="1">
              <w:r w:rsidRPr="00AD3B8E">
                <w:rPr>
                  <w:rFonts w:eastAsia="Calibri"/>
                  <w:color w:val="0563C1"/>
                  <w:u w:val="single"/>
                </w:rPr>
                <w:t>Zakon o enakih možnostih žensk in moških (ZEMŽM)</w:t>
              </w:r>
            </w:hyperlink>
          </w:p>
          <w:p w14:paraId="4FACA800" w14:textId="77777777" w:rsidR="00AD3B8E" w:rsidRPr="00AD3B8E" w:rsidRDefault="00AD3B8E" w:rsidP="00AD3B8E">
            <w:pPr>
              <w:widowControl/>
              <w:autoSpaceDE/>
              <w:autoSpaceDN/>
              <w:rPr>
                <w:rFonts w:eastAsia="Calibri"/>
              </w:rPr>
            </w:pPr>
            <w:r w:rsidRPr="00AD3B8E">
              <w:rPr>
                <w:rFonts w:eastAsia="Calibri"/>
              </w:rPr>
              <w:t xml:space="preserve">(Povezava do dokumenta: </w:t>
            </w:r>
            <w:hyperlink r:id="rId217" w:history="1">
              <w:r w:rsidRPr="00AD3B8E">
                <w:rPr>
                  <w:rFonts w:eastAsia="Calibri"/>
                  <w:color w:val="0563C1"/>
                  <w:u w:val="single"/>
                </w:rPr>
                <w:t>http://pisrs.si/Pis.web/</w:t>
              </w:r>
              <w:r w:rsidRPr="00AD3B8E">
                <w:rPr>
                  <w:rFonts w:eastAsia="Calibri"/>
                  <w:color w:val="0563C1"/>
                  <w:u w:val="single"/>
                </w:rPr>
                <w:lastRenderedPageBreak/>
                <w:t>pregledPredpisa?id=ZAKO3418</w:t>
              </w:r>
            </w:hyperlink>
            <w:r w:rsidRPr="00AD3B8E">
              <w:rPr>
                <w:rFonts w:eastAsia="Calibri"/>
              </w:rPr>
              <w:t>)</w:t>
            </w:r>
          </w:p>
          <w:p w14:paraId="2DB5E4EA" w14:textId="77777777" w:rsidR="00AD3B8E" w:rsidRPr="00AD3B8E" w:rsidRDefault="00AD3B8E" w:rsidP="00AD3B8E">
            <w:pPr>
              <w:widowControl/>
              <w:autoSpaceDE/>
              <w:autoSpaceDN/>
              <w:rPr>
                <w:rFonts w:eastAsia="Calibri"/>
              </w:rPr>
            </w:pPr>
          </w:p>
        </w:tc>
        <w:tc>
          <w:tcPr>
            <w:tcW w:w="3402" w:type="dxa"/>
          </w:tcPr>
          <w:p w14:paraId="361BA17A" w14:textId="77777777" w:rsidR="00AD3B8E" w:rsidRPr="00AD3B8E" w:rsidRDefault="00AD3B8E" w:rsidP="00AD3B8E">
            <w:pPr>
              <w:widowControl/>
              <w:autoSpaceDE/>
              <w:autoSpaceDN/>
              <w:rPr>
                <w:rFonts w:eastAsia="Calibri"/>
              </w:rPr>
            </w:pPr>
            <w:r w:rsidRPr="00AD3B8E">
              <w:rPr>
                <w:rFonts w:eastAsia="Calibri"/>
              </w:rPr>
              <w:lastRenderedPageBreak/>
              <w:t xml:space="preserve">Resolucija je strateški dokument vlade. Osnutek  resolucije je dokument, ki temelji na predlogih  koordinatoric in koordinatorjev za enake možnosti žensk in moških  na nacionalni ravni, Sektorja za enake možnosti, lokalnih skupnosti, socialnih partnerjev, nevladnih organizacij in drugih organizacij civilne družbe ter posameznih strokovnjakinj in strokovnjakov. Osnutek programa obravnava tudi Strokovni svet za enakost spolov, posvetovalno telo MDDSZ. Usklajen dokument, ki ga potrdi </w:t>
            </w:r>
            <w:r w:rsidRPr="00AD3B8E">
              <w:rPr>
                <w:rFonts w:eastAsia="Calibri"/>
              </w:rPr>
              <w:lastRenderedPageBreak/>
              <w:t>Vlada Republike Slovenije, je posredovan v javno razpravo ter po morebitnih dopolnitvah tudi v Državni zbor (ZEMŽM, 10. - 14. člen).</w:t>
            </w:r>
          </w:p>
        </w:tc>
      </w:tr>
      <w:tr w:rsidR="00AD3B8E" w:rsidRPr="00AD3B8E" w14:paraId="5C9E813F" w14:textId="77777777" w:rsidTr="00953B42">
        <w:trPr>
          <w:trHeight w:val="353"/>
        </w:trPr>
        <w:tc>
          <w:tcPr>
            <w:tcW w:w="1538" w:type="dxa"/>
            <w:vMerge w:val="restart"/>
          </w:tcPr>
          <w:p w14:paraId="1298751E" w14:textId="77777777" w:rsidR="00AD3B8E" w:rsidRPr="00AD3B8E" w:rsidRDefault="00AD3B8E" w:rsidP="00AD3B8E">
            <w:pPr>
              <w:widowControl/>
              <w:autoSpaceDE/>
              <w:autoSpaceDN/>
              <w:rPr>
                <w:rFonts w:eastAsia="Calibri"/>
              </w:rPr>
            </w:pPr>
            <w:r w:rsidRPr="00AD3B8E">
              <w:rPr>
                <w:rFonts w:eastAsia="Calibri"/>
              </w:rPr>
              <w:lastRenderedPageBreak/>
              <w:t>4.3 Strateški okvir politike za sistem</w:t>
            </w:r>
          </w:p>
          <w:p w14:paraId="7DD1AE5A" w14:textId="77777777" w:rsidR="00AD3B8E" w:rsidRPr="00AD3B8E" w:rsidRDefault="00AD3B8E" w:rsidP="00AD3B8E">
            <w:pPr>
              <w:widowControl/>
              <w:autoSpaceDE/>
              <w:autoSpaceDN/>
              <w:rPr>
                <w:rFonts w:eastAsia="Calibri"/>
              </w:rPr>
            </w:pPr>
            <w:r w:rsidRPr="00AD3B8E">
              <w:rPr>
                <w:rFonts w:eastAsia="Calibri"/>
              </w:rPr>
              <w:t>izobraževanja in</w:t>
            </w:r>
          </w:p>
          <w:p w14:paraId="701AA436" w14:textId="77777777" w:rsidR="00AD3B8E" w:rsidRPr="00AD3B8E" w:rsidRDefault="00AD3B8E" w:rsidP="00AD3B8E">
            <w:pPr>
              <w:widowControl/>
              <w:autoSpaceDE/>
              <w:autoSpaceDN/>
              <w:rPr>
                <w:rFonts w:eastAsia="Calibri"/>
              </w:rPr>
            </w:pPr>
            <w:r w:rsidRPr="00AD3B8E">
              <w:rPr>
                <w:rFonts w:eastAsia="Calibri"/>
              </w:rPr>
              <w:t>usposabljanja na</w:t>
            </w:r>
          </w:p>
          <w:p w14:paraId="491A8CA6" w14:textId="77777777" w:rsidR="00AD3B8E" w:rsidRPr="00AD3B8E" w:rsidRDefault="00AD3B8E" w:rsidP="00AD3B8E">
            <w:pPr>
              <w:widowControl/>
              <w:autoSpaceDE/>
              <w:autoSpaceDN/>
              <w:rPr>
                <w:rFonts w:eastAsia="Calibri"/>
              </w:rPr>
            </w:pPr>
            <w:r w:rsidRPr="00AD3B8E">
              <w:rPr>
                <w:rFonts w:eastAsia="Calibri"/>
              </w:rPr>
              <w:t>vseh ravneh</w:t>
            </w:r>
          </w:p>
        </w:tc>
        <w:tc>
          <w:tcPr>
            <w:tcW w:w="877" w:type="dxa"/>
            <w:vMerge w:val="restart"/>
          </w:tcPr>
          <w:p w14:paraId="1A929ED7" w14:textId="77777777" w:rsidR="00AD3B8E" w:rsidRPr="00AD3B8E" w:rsidRDefault="00AD3B8E" w:rsidP="00AD3B8E">
            <w:pPr>
              <w:widowControl/>
              <w:autoSpaceDE/>
              <w:autoSpaceDN/>
              <w:rPr>
                <w:rFonts w:eastAsia="Calibri"/>
              </w:rPr>
            </w:pPr>
            <w:r w:rsidRPr="00AD3B8E">
              <w:rPr>
                <w:rFonts w:eastAsia="Calibri"/>
              </w:rPr>
              <w:t>ESRR</w:t>
            </w:r>
          </w:p>
          <w:p w14:paraId="05E44C1E" w14:textId="77777777" w:rsidR="00AD3B8E" w:rsidRPr="00AD3B8E" w:rsidRDefault="00AD3B8E" w:rsidP="00AD3B8E">
            <w:pPr>
              <w:widowControl/>
              <w:autoSpaceDE/>
              <w:autoSpaceDN/>
              <w:rPr>
                <w:rFonts w:eastAsia="Calibri"/>
              </w:rPr>
            </w:pPr>
          </w:p>
          <w:p w14:paraId="2248BC3E" w14:textId="77777777" w:rsidR="00AD3B8E" w:rsidRPr="00AD3B8E" w:rsidRDefault="00AD3B8E" w:rsidP="00AD3B8E">
            <w:pPr>
              <w:widowControl/>
              <w:autoSpaceDE/>
              <w:autoSpaceDN/>
              <w:rPr>
                <w:rFonts w:eastAsia="Calibri"/>
              </w:rPr>
            </w:pPr>
          </w:p>
          <w:p w14:paraId="5B6A69D8" w14:textId="77777777" w:rsidR="00AD3B8E" w:rsidRPr="00AD3B8E" w:rsidRDefault="00AD3B8E" w:rsidP="00AD3B8E">
            <w:pPr>
              <w:widowControl/>
              <w:autoSpaceDE/>
              <w:autoSpaceDN/>
              <w:rPr>
                <w:rFonts w:eastAsia="Calibri"/>
              </w:rPr>
            </w:pPr>
          </w:p>
          <w:p w14:paraId="1C6B5CB6" w14:textId="77777777" w:rsidR="00AD3B8E" w:rsidRPr="00AD3B8E" w:rsidRDefault="00AD3B8E" w:rsidP="00AD3B8E">
            <w:pPr>
              <w:widowControl/>
              <w:autoSpaceDE/>
              <w:autoSpaceDN/>
              <w:rPr>
                <w:rFonts w:eastAsia="Calibri"/>
              </w:rPr>
            </w:pPr>
          </w:p>
          <w:p w14:paraId="5DD07267" w14:textId="77777777" w:rsidR="00AD3B8E" w:rsidRPr="00AD3B8E" w:rsidRDefault="00AD3B8E" w:rsidP="00AD3B8E">
            <w:pPr>
              <w:widowControl/>
              <w:autoSpaceDE/>
              <w:autoSpaceDN/>
              <w:rPr>
                <w:rFonts w:eastAsia="Calibri"/>
              </w:rPr>
            </w:pPr>
          </w:p>
          <w:p w14:paraId="20C1D3C7" w14:textId="77777777" w:rsidR="00AD3B8E" w:rsidRPr="00AD3B8E" w:rsidRDefault="00AD3B8E" w:rsidP="00AD3B8E">
            <w:pPr>
              <w:widowControl/>
              <w:autoSpaceDE/>
              <w:autoSpaceDN/>
              <w:rPr>
                <w:rFonts w:eastAsia="Calibri"/>
              </w:rPr>
            </w:pPr>
          </w:p>
          <w:p w14:paraId="46E64485" w14:textId="77777777" w:rsidR="00AD3B8E" w:rsidRPr="00AD3B8E" w:rsidRDefault="00AD3B8E" w:rsidP="00AD3B8E">
            <w:pPr>
              <w:widowControl/>
              <w:autoSpaceDE/>
              <w:autoSpaceDN/>
              <w:rPr>
                <w:rFonts w:eastAsia="Calibri"/>
              </w:rPr>
            </w:pPr>
          </w:p>
          <w:p w14:paraId="0ADF8A3F" w14:textId="77777777" w:rsidR="00AD3B8E" w:rsidRPr="00AD3B8E" w:rsidRDefault="00AD3B8E" w:rsidP="00AD3B8E">
            <w:pPr>
              <w:widowControl/>
              <w:autoSpaceDE/>
              <w:autoSpaceDN/>
              <w:rPr>
                <w:rFonts w:eastAsia="Calibri"/>
              </w:rPr>
            </w:pPr>
          </w:p>
          <w:p w14:paraId="3CC743E4" w14:textId="77777777" w:rsidR="00AD3B8E" w:rsidRPr="00AD3B8E" w:rsidRDefault="00AD3B8E" w:rsidP="00AD3B8E">
            <w:pPr>
              <w:widowControl/>
              <w:autoSpaceDE/>
              <w:autoSpaceDN/>
              <w:rPr>
                <w:rFonts w:eastAsia="Calibri"/>
              </w:rPr>
            </w:pPr>
          </w:p>
          <w:p w14:paraId="438453BA" w14:textId="77777777" w:rsidR="00AD3B8E" w:rsidRPr="00AD3B8E" w:rsidRDefault="00AD3B8E" w:rsidP="00AD3B8E">
            <w:pPr>
              <w:widowControl/>
              <w:autoSpaceDE/>
              <w:autoSpaceDN/>
              <w:rPr>
                <w:rFonts w:eastAsia="Calibri"/>
              </w:rPr>
            </w:pPr>
          </w:p>
          <w:p w14:paraId="468CCE80" w14:textId="77777777" w:rsidR="00AD3B8E" w:rsidRPr="00AD3B8E" w:rsidRDefault="00AD3B8E" w:rsidP="00AD3B8E">
            <w:pPr>
              <w:widowControl/>
              <w:autoSpaceDE/>
              <w:autoSpaceDN/>
              <w:rPr>
                <w:rFonts w:eastAsia="Calibri"/>
              </w:rPr>
            </w:pPr>
          </w:p>
          <w:p w14:paraId="22DAECBA" w14:textId="77777777" w:rsidR="00AD3B8E" w:rsidRPr="00AD3B8E" w:rsidRDefault="00AD3B8E" w:rsidP="00AD3B8E">
            <w:pPr>
              <w:widowControl/>
              <w:autoSpaceDE/>
              <w:autoSpaceDN/>
              <w:rPr>
                <w:rFonts w:eastAsia="Calibri"/>
              </w:rPr>
            </w:pPr>
          </w:p>
          <w:p w14:paraId="43B86872" w14:textId="77777777" w:rsidR="00AD3B8E" w:rsidRPr="00AD3B8E" w:rsidRDefault="00AD3B8E" w:rsidP="00AD3B8E">
            <w:pPr>
              <w:widowControl/>
              <w:autoSpaceDE/>
              <w:autoSpaceDN/>
              <w:rPr>
                <w:rFonts w:eastAsia="Calibri"/>
              </w:rPr>
            </w:pPr>
          </w:p>
          <w:p w14:paraId="148BC531" w14:textId="77777777" w:rsidR="00AD3B8E" w:rsidRPr="00AD3B8E" w:rsidRDefault="00AD3B8E" w:rsidP="00AD3B8E">
            <w:pPr>
              <w:widowControl/>
              <w:autoSpaceDE/>
              <w:autoSpaceDN/>
              <w:rPr>
                <w:rFonts w:eastAsia="Calibri"/>
              </w:rPr>
            </w:pPr>
          </w:p>
          <w:p w14:paraId="5118B23B" w14:textId="77777777" w:rsidR="00AD3B8E" w:rsidRPr="00AD3B8E" w:rsidRDefault="00AD3B8E" w:rsidP="00AD3B8E">
            <w:pPr>
              <w:widowControl/>
              <w:autoSpaceDE/>
              <w:autoSpaceDN/>
              <w:rPr>
                <w:rFonts w:eastAsia="Calibri"/>
              </w:rPr>
            </w:pPr>
            <w:r w:rsidRPr="00AD3B8E">
              <w:rPr>
                <w:rFonts w:eastAsia="Calibri"/>
              </w:rPr>
              <w:t>ESS+</w:t>
            </w:r>
          </w:p>
        </w:tc>
        <w:tc>
          <w:tcPr>
            <w:tcW w:w="1985" w:type="dxa"/>
            <w:vMerge w:val="restart"/>
          </w:tcPr>
          <w:p w14:paraId="049FD2B4" w14:textId="200A2626" w:rsidR="00AD3B8E" w:rsidRPr="00AD3B8E" w:rsidRDefault="00AD3B8E" w:rsidP="00AD3B8E">
            <w:pPr>
              <w:widowControl/>
              <w:autoSpaceDE/>
              <w:autoSpaceDN/>
              <w:rPr>
                <w:rFonts w:eastAsia="Calibri"/>
              </w:rPr>
            </w:pPr>
            <w:r w:rsidRPr="00AD3B8E">
              <w:rPr>
                <w:rFonts w:eastAsia="Calibri"/>
              </w:rPr>
              <w:t xml:space="preserve">6.9: </w:t>
            </w:r>
            <w:r w:rsidR="00A343E7" w:rsidRPr="00A343E7">
              <w:rPr>
                <w:rFonts w:eastAsia="Calibri"/>
              </w:rPr>
              <w:t>Doslednejše zagotavljanje enakega dostopa do vključujočih in kakovostnih storitev na področju izobraževanja, usposabljanja in vseživljenjskega učenja z razvojem dostopne infrastrukture, tudi s krepitvijo odpornosti za izobraževanje in usposabljanje na daljavo in prek spleta</w:t>
            </w:r>
          </w:p>
          <w:p w14:paraId="0262F7D8" w14:textId="77777777" w:rsidR="00AD3B8E" w:rsidRPr="00AD3B8E" w:rsidRDefault="00AD3B8E" w:rsidP="00AD3B8E">
            <w:pPr>
              <w:widowControl/>
              <w:autoSpaceDE/>
              <w:autoSpaceDN/>
              <w:rPr>
                <w:rFonts w:eastAsia="Calibri"/>
              </w:rPr>
            </w:pPr>
            <w:r w:rsidRPr="00AD3B8E">
              <w:rPr>
                <w:rFonts w:eastAsia="Calibri"/>
              </w:rPr>
              <w:t>6.5: Izboljšanje kakovosti,</w:t>
            </w:r>
          </w:p>
          <w:p w14:paraId="29CAD2A4" w14:textId="77777777" w:rsidR="00AD3B8E" w:rsidRPr="00AD3B8E" w:rsidRDefault="00AD3B8E" w:rsidP="00AD3B8E">
            <w:pPr>
              <w:widowControl/>
              <w:autoSpaceDE/>
              <w:autoSpaceDN/>
              <w:rPr>
                <w:rFonts w:eastAsia="Calibri"/>
              </w:rPr>
            </w:pPr>
            <w:r w:rsidRPr="00AD3B8E">
              <w:rPr>
                <w:rFonts w:eastAsia="Calibri"/>
              </w:rPr>
              <w:t>vključenosti, učinkovitosti in</w:t>
            </w:r>
          </w:p>
          <w:p w14:paraId="64FFA7C2" w14:textId="40664F01" w:rsidR="00AD3B8E" w:rsidRPr="00AD3B8E" w:rsidRDefault="00A343E7" w:rsidP="00AD3B8E">
            <w:pPr>
              <w:widowControl/>
              <w:autoSpaceDE/>
              <w:autoSpaceDN/>
              <w:rPr>
                <w:rFonts w:eastAsia="Calibri"/>
              </w:rPr>
            </w:pPr>
            <w:r w:rsidRPr="00213625">
              <w:rPr>
                <w:rFonts w:cstheme="minorHAnsi"/>
                <w:noProof/>
              </w:rPr>
              <w:t xml:space="preserve">relevantnosti </w:t>
            </w:r>
            <w:r w:rsidR="00AD3B8E" w:rsidRPr="00AD3B8E">
              <w:rPr>
                <w:rFonts w:eastAsia="Calibri"/>
              </w:rPr>
              <w:t>sistemov</w:t>
            </w:r>
          </w:p>
          <w:p w14:paraId="3ED3A793" w14:textId="77777777" w:rsidR="00AD3B8E" w:rsidRPr="00AD3B8E" w:rsidRDefault="00AD3B8E" w:rsidP="00AD3B8E">
            <w:pPr>
              <w:widowControl/>
              <w:autoSpaceDE/>
              <w:autoSpaceDN/>
              <w:rPr>
                <w:rFonts w:eastAsia="Calibri"/>
              </w:rPr>
            </w:pPr>
            <w:r w:rsidRPr="00AD3B8E">
              <w:rPr>
                <w:rFonts w:eastAsia="Calibri"/>
              </w:rPr>
              <w:t>izobraževanja in usposabljanja</w:t>
            </w:r>
          </w:p>
          <w:p w14:paraId="58D09408" w14:textId="77777777" w:rsidR="00AD3B8E" w:rsidRPr="00AD3B8E" w:rsidRDefault="00AD3B8E" w:rsidP="00AD3B8E">
            <w:pPr>
              <w:widowControl/>
              <w:autoSpaceDE/>
              <w:autoSpaceDN/>
              <w:rPr>
                <w:rFonts w:eastAsia="Calibri"/>
              </w:rPr>
            </w:pPr>
            <w:r w:rsidRPr="00AD3B8E">
              <w:rPr>
                <w:rFonts w:eastAsia="Calibri"/>
              </w:rPr>
              <w:lastRenderedPageBreak/>
              <w:t>za potrebe trga dela, vključno s potrjevanjem neformalnega in</w:t>
            </w:r>
          </w:p>
          <w:p w14:paraId="54CBEABF" w14:textId="2FF1B2FB" w:rsidR="00AD3B8E" w:rsidRPr="00AD3B8E" w:rsidRDefault="00AD3B8E" w:rsidP="00AD3B8E">
            <w:pPr>
              <w:widowControl/>
              <w:autoSpaceDE/>
              <w:autoSpaceDN/>
              <w:rPr>
                <w:rFonts w:eastAsia="Calibri"/>
              </w:rPr>
            </w:pPr>
            <w:r w:rsidRPr="00AD3B8E">
              <w:rPr>
                <w:rFonts w:eastAsia="Calibri"/>
              </w:rPr>
              <w:t xml:space="preserve">priložnostnega učenja, </w:t>
            </w:r>
            <w:r w:rsidR="00A343E7" w:rsidRPr="00213625">
              <w:rPr>
                <w:rFonts w:cstheme="minorHAnsi"/>
                <w:noProof/>
              </w:rPr>
              <w:t xml:space="preserve">da bi podprli </w:t>
            </w:r>
            <w:r w:rsidRPr="00AD3B8E">
              <w:rPr>
                <w:rFonts w:eastAsia="Calibri"/>
              </w:rPr>
              <w:t>pridobivanje ključnih</w:t>
            </w:r>
          </w:p>
          <w:p w14:paraId="0EC72A5E" w14:textId="505F020B" w:rsidR="00AD3B8E" w:rsidRPr="00AD3B8E" w:rsidRDefault="00AD3B8E" w:rsidP="00AD3B8E">
            <w:pPr>
              <w:widowControl/>
              <w:autoSpaceDE/>
              <w:autoSpaceDN/>
              <w:rPr>
                <w:rFonts w:eastAsia="Calibri"/>
              </w:rPr>
            </w:pPr>
            <w:r w:rsidRPr="00AD3B8E">
              <w:rPr>
                <w:rFonts w:eastAsia="Calibri"/>
              </w:rPr>
              <w:t xml:space="preserve">kompetenc, </w:t>
            </w:r>
            <w:r w:rsidR="00A343E7" w:rsidRPr="00213625">
              <w:rPr>
                <w:rFonts w:cstheme="minorHAnsi"/>
                <w:noProof/>
              </w:rPr>
              <w:t>tudi podjetniških in digitalnih veščin, ter s spodbujanjem uvedbe dualnih sistemov usposabljanja in vajeništev</w:t>
            </w:r>
            <w:r w:rsidR="00A343E7" w:rsidRPr="00AD3B8E" w:rsidDel="00A343E7">
              <w:rPr>
                <w:rFonts w:eastAsia="Calibri"/>
              </w:rPr>
              <w:t xml:space="preserve"> </w:t>
            </w:r>
          </w:p>
          <w:p w14:paraId="42DFB50E" w14:textId="77777777" w:rsidR="005C1F99" w:rsidRPr="005C1F99" w:rsidRDefault="00AD3B8E" w:rsidP="005C1F99">
            <w:pPr>
              <w:rPr>
                <w:rFonts w:eastAsia="Calibri"/>
              </w:rPr>
            </w:pPr>
            <w:r w:rsidRPr="00AD3B8E">
              <w:rPr>
                <w:rFonts w:eastAsia="Calibri"/>
              </w:rPr>
              <w:t xml:space="preserve">6.6: </w:t>
            </w:r>
            <w:r w:rsidR="005C1F99" w:rsidRPr="005C1F99">
              <w:rPr>
                <w:rFonts w:eastAsia="Calibri"/>
              </w:rPr>
              <w:t xml:space="preserve">Spodbujanje enakopravnega dostopa do kakovostnega in vključujočega izobraževanja in usposabljanja ter dokončanja takega izobraževanja in usposabljanja, zlasti za prikrajšane skupine, in sicer od predšolske vzgoje in varstva prek splošnega </w:t>
            </w:r>
            <w:r w:rsidR="005C1F99" w:rsidRPr="005C1F99">
              <w:rPr>
                <w:rFonts w:eastAsia="Calibri"/>
              </w:rPr>
              <w:lastRenderedPageBreak/>
              <w:t>izobraževanja ter poklicnega izobraževanja in usposabljanja, do terciarne ravni ter izobraževanja in učenja odraslih, vključno z olajševanjem učne mobilnosti za vse in dostopom za invalide</w:t>
            </w:r>
          </w:p>
          <w:p w14:paraId="2DC5F406" w14:textId="77777777" w:rsidR="00AD3B8E" w:rsidRPr="00AD3B8E" w:rsidRDefault="00AD3B8E" w:rsidP="00AD3B8E">
            <w:pPr>
              <w:widowControl/>
              <w:autoSpaceDE/>
              <w:autoSpaceDN/>
              <w:rPr>
                <w:rFonts w:eastAsia="Calibri"/>
              </w:rPr>
            </w:pPr>
          </w:p>
          <w:p w14:paraId="593D6EC4" w14:textId="488FDF05" w:rsidR="00AD3B8E" w:rsidRPr="00AD3B8E" w:rsidRDefault="00AD3B8E" w:rsidP="00AD3B8E">
            <w:pPr>
              <w:widowControl/>
              <w:autoSpaceDE/>
              <w:autoSpaceDN/>
              <w:rPr>
                <w:rFonts w:eastAsia="Calibri"/>
              </w:rPr>
            </w:pPr>
            <w:r w:rsidRPr="00AD3B8E">
              <w:rPr>
                <w:rFonts w:eastAsia="Calibri"/>
              </w:rPr>
              <w:t xml:space="preserve">6.7: </w:t>
            </w:r>
            <w:r w:rsidR="005C1F99" w:rsidRPr="00213625">
              <w:rPr>
                <w:rFonts w:cstheme="minorHAnsi"/>
                <w:noProof/>
              </w:rPr>
              <w:t xml:space="preserve">Spodbujanje vseživljenjskega učenja, zlasti prožnih možnosti za izpopolnjevanje in prekvalifikacijo za vse, ob upoštevanju podjetniških in digitalnih veščin, boljše predvidevanje sprememb in zahtev po novih veščinah na podlagi potreb trga dela, olajševanje kariernih prehodov </w:t>
            </w:r>
            <w:r w:rsidR="005C1F99" w:rsidRPr="00213625">
              <w:rPr>
                <w:rFonts w:cstheme="minorHAnsi"/>
                <w:noProof/>
              </w:rPr>
              <w:lastRenderedPageBreak/>
              <w:t>in spodbujanje poklicne mobilnosti</w:t>
            </w:r>
          </w:p>
        </w:tc>
        <w:tc>
          <w:tcPr>
            <w:tcW w:w="1134" w:type="dxa"/>
            <w:vMerge w:val="restart"/>
          </w:tcPr>
          <w:p w14:paraId="24CF2FF1"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8362" w:type="dxa"/>
            <w:gridSpan w:val="4"/>
            <w:shd w:val="clear" w:color="auto" w:fill="92D050"/>
          </w:tcPr>
          <w:p w14:paraId="3B6F091E" w14:textId="77777777" w:rsidR="00AD3B8E" w:rsidRPr="00AD3B8E" w:rsidRDefault="00AD3B8E" w:rsidP="00AD3B8E">
            <w:pPr>
              <w:widowControl/>
              <w:autoSpaceDE/>
              <w:autoSpaceDN/>
              <w:jc w:val="center"/>
              <w:rPr>
                <w:rFonts w:eastAsia="Calibri"/>
              </w:rPr>
            </w:pPr>
            <w:r w:rsidRPr="00AD3B8E">
              <w:rPr>
                <w:rFonts w:eastAsia="Calibri"/>
              </w:rPr>
              <w:t>Vzpostavljen je nacionalni ali regionalni strateški okvir politike za</w:t>
            </w:r>
          </w:p>
          <w:p w14:paraId="2DBD9233" w14:textId="77777777" w:rsidR="00AD3B8E" w:rsidRPr="00AD3B8E" w:rsidRDefault="00AD3B8E" w:rsidP="00AD3B8E">
            <w:pPr>
              <w:widowControl/>
              <w:autoSpaceDE/>
              <w:autoSpaceDN/>
              <w:jc w:val="center"/>
              <w:rPr>
                <w:rFonts w:eastAsia="Calibri"/>
              </w:rPr>
            </w:pPr>
            <w:r w:rsidRPr="00AD3B8E">
              <w:rPr>
                <w:rFonts w:eastAsia="Calibri"/>
              </w:rPr>
              <w:t>sistem izobraževanja in usposabljanja, ki vključuje:</w:t>
            </w:r>
          </w:p>
        </w:tc>
      </w:tr>
      <w:tr w:rsidR="00AD3B8E" w:rsidRPr="00AD3B8E" w14:paraId="4A02B562" w14:textId="77777777" w:rsidTr="00953B42">
        <w:trPr>
          <w:trHeight w:val="353"/>
        </w:trPr>
        <w:tc>
          <w:tcPr>
            <w:tcW w:w="1538" w:type="dxa"/>
            <w:vMerge/>
          </w:tcPr>
          <w:p w14:paraId="47D13C1B" w14:textId="77777777" w:rsidR="00AD3B8E" w:rsidRPr="00AD3B8E" w:rsidRDefault="00AD3B8E" w:rsidP="00AD3B8E">
            <w:pPr>
              <w:widowControl/>
              <w:autoSpaceDE/>
              <w:autoSpaceDN/>
              <w:rPr>
                <w:rFonts w:eastAsia="Calibri"/>
              </w:rPr>
            </w:pPr>
            <w:bookmarkStart w:id="75" w:name="_Hlk90020318"/>
          </w:p>
        </w:tc>
        <w:tc>
          <w:tcPr>
            <w:tcW w:w="877" w:type="dxa"/>
            <w:vMerge/>
          </w:tcPr>
          <w:p w14:paraId="40FBB911" w14:textId="77777777" w:rsidR="00AD3B8E" w:rsidRPr="00AD3B8E" w:rsidRDefault="00AD3B8E" w:rsidP="00AD3B8E">
            <w:pPr>
              <w:widowControl/>
              <w:autoSpaceDE/>
              <w:autoSpaceDN/>
              <w:rPr>
                <w:rFonts w:eastAsia="Calibri"/>
              </w:rPr>
            </w:pPr>
          </w:p>
        </w:tc>
        <w:tc>
          <w:tcPr>
            <w:tcW w:w="1985" w:type="dxa"/>
            <w:vMerge/>
          </w:tcPr>
          <w:p w14:paraId="13F7922D" w14:textId="77777777" w:rsidR="00AD3B8E" w:rsidRPr="00AD3B8E" w:rsidRDefault="00AD3B8E" w:rsidP="00AD3B8E">
            <w:pPr>
              <w:widowControl/>
              <w:autoSpaceDE/>
              <w:autoSpaceDN/>
              <w:rPr>
                <w:rFonts w:eastAsia="Calibri"/>
              </w:rPr>
            </w:pPr>
          </w:p>
        </w:tc>
        <w:tc>
          <w:tcPr>
            <w:tcW w:w="1134" w:type="dxa"/>
            <w:vMerge/>
          </w:tcPr>
          <w:p w14:paraId="1BAF8963" w14:textId="77777777" w:rsidR="00AD3B8E" w:rsidRPr="00AD3B8E" w:rsidRDefault="00AD3B8E" w:rsidP="00AD3B8E">
            <w:pPr>
              <w:widowControl/>
              <w:autoSpaceDE/>
              <w:autoSpaceDN/>
              <w:rPr>
                <w:rFonts w:eastAsia="Calibri"/>
              </w:rPr>
            </w:pPr>
          </w:p>
        </w:tc>
        <w:tc>
          <w:tcPr>
            <w:tcW w:w="1984" w:type="dxa"/>
          </w:tcPr>
          <w:p w14:paraId="383667EB" w14:textId="77777777" w:rsidR="00AD3B8E" w:rsidRPr="00AD3B8E" w:rsidRDefault="00AD3B8E" w:rsidP="00AD3B8E">
            <w:pPr>
              <w:widowControl/>
              <w:autoSpaceDE/>
              <w:autoSpaceDN/>
              <w:rPr>
                <w:rFonts w:eastAsia="Calibri"/>
              </w:rPr>
            </w:pPr>
            <w:r w:rsidRPr="00AD3B8E">
              <w:rPr>
                <w:rFonts w:eastAsia="Calibri"/>
              </w:rPr>
              <w:t>1. Sisteme za predvidevanje in napovedovanje potreb po znanjih in</w:t>
            </w:r>
          </w:p>
          <w:p w14:paraId="1A3D6AC1" w14:textId="77777777" w:rsidR="00AD3B8E" w:rsidRPr="00AD3B8E" w:rsidRDefault="00AD3B8E" w:rsidP="00AD3B8E">
            <w:pPr>
              <w:widowControl/>
              <w:autoSpaceDE/>
              <w:autoSpaceDN/>
              <w:rPr>
                <w:rFonts w:eastAsia="Calibri"/>
              </w:rPr>
            </w:pPr>
            <w:r w:rsidRPr="00AD3B8E">
              <w:rPr>
                <w:rFonts w:eastAsia="Calibri"/>
              </w:rPr>
              <w:t>spretnostih, ki temeljijo na dokazih.</w:t>
            </w:r>
          </w:p>
        </w:tc>
        <w:tc>
          <w:tcPr>
            <w:tcW w:w="709" w:type="dxa"/>
          </w:tcPr>
          <w:p w14:paraId="4135336C"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310290C0" w14:textId="77777777" w:rsidR="00AD3B8E" w:rsidRPr="00AD3B8E" w:rsidRDefault="00AD3B8E" w:rsidP="00AD3B8E">
            <w:pPr>
              <w:widowControl/>
              <w:autoSpaceDE/>
              <w:autoSpaceDN/>
              <w:rPr>
                <w:rFonts w:eastAsia="Calibri"/>
              </w:rPr>
            </w:pPr>
            <w:r w:rsidRPr="00AD3B8E">
              <w:rPr>
                <w:rFonts w:eastAsia="Calibri"/>
              </w:rPr>
              <w:t xml:space="preserve">Strategija Zavoda RS za zaposlovanje do 2025 (Povezava do dokumenta: Poslovni načrt ZRSZ 2022 </w:t>
            </w:r>
            <w:hyperlink r:id="rId218" w:history="1">
              <w:r w:rsidRPr="00AD3B8E">
                <w:rPr>
                  <w:rFonts w:eastAsia="Calibri"/>
                  <w:color w:val="0563C1"/>
                  <w:u w:val="single"/>
                </w:rPr>
                <w:t>https://www.ess.gov.si/_files/14928/Poslovni_nacrt_2022.pdf</w:t>
              </w:r>
            </w:hyperlink>
          </w:p>
          <w:p w14:paraId="4A77D969" w14:textId="77777777" w:rsidR="00AD3B8E" w:rsidRPr="00AD3B8E" w:rsidRDefault="00AD3B8E" w:rsidP="00AD3B8E">
            <w:pPr>
              <w:widowControl/>
              <w:autoSpaceDE/>
              <w:autoSpaceDN/>
              <w:rPr>
                <w:rFonts w:eastAsia="Calibri"/>
              </w:rPr>
            </w:pPr>
            <w:r w:rsidRPr="00AD3B8E">
              <w:rPr>
                <w:rFonts w:eastAsia="Calibri"/>
              </w:rPr>
              <w:t>, ki vsebuje povzetek Strategije). Celoten samostojen dokument javno ni objavljen, ga prilagamo v sporočilu:</w:t>
            </w:r>
          </w:p>
          <w:p w14:paraId="72DC6BCE" w14:textId="77777777" w:rsidR="00AD3B8E" w:rsidRPr="00AD3B8E" w:rsidRDefault="00AD3B8E" w:rsidP="00AD3B8E">
            <w:pPr>
              <w:widowControl/>
              <w:autoSpaceDE/>
              <w:autoSpaceDN/>
              <w:rPr>
                <w:rFonts w:eastAsia="Calibri"/>
              </w:rPr>
            </w:pPr>
            <w:r w:rsidRPr="00AD3B8E">
              <w:rPr>
                <w:rFonts w:eastAsia="Calibri"/>
              </w:rPr>
              <w:object w:dxaOrig="1501" w:dyaOrig="940" w14:anchorId="68F6463D">
                <v:shape id="_x0000_i1028" type="#_x0000_t75" style="width:75pt;height:48pt" o:ole="">
                  <v:imagedata r:id="rId197" o:title=""/>
                </v:shape>
                <o:OLEObject Type="Embed" ProgID="AcroExch.Document.11" ShapeID="_x0000_i1028" DrawAspect="Icon" ObjectID="_1707895591" r:id="rId219"/>
              </w:object>
            </w:r>
          </w:p>
          <w:p w14:paraId="0D20B5CD" w14:textId="77777777" w:rsidR="00AD3B8E" w:rsidRPr="00AD3B8E" w:rsidRDefault="00AD3B8E" w:rsidP="00AD3B8E">
            <w:pPr>
              <w:widowControl/>
              <w:autoSpaceDE/>
              <w:autoSpaceDN/>
              <w:rPr>
                <w:rFonts w:eastAsia="Calibri"/>
              </w:rPr>
            </w:pPr>
          </w:p>
        </w:tc>
        <w:tc>
          <w:tcPr>
            <w:tcW w:w="3402" w:type="dxa"/>
          </w:tcPr>
          <w:p w14:paraId="3AEB259B" w14:textId="77777777" w:rsidR="00AD3B8E" w:rsidRPr="00AD3B8E" w:rsidRDefault="00AD3B8E" w:rsidP="00AD3B8E">
            <w:pPr>
              <w:widowControl/>
              <w:autoSpaceDE/>
              <w:autoSpaceDN/>
              <w:rPr>
                <w:rFonts w:eastAsia="Calibri"/>
              </w:rPr>
            </w:pPr>
            <w:r w:rsidRPr="00AD3B8E">
              <w:rPr>
                <w:rFonts w:eastAsia="Calibri"/>
              </w:rPr>
              <w:t xml:space="preserve">V Sloveniji je že razvit in vzpostavljen sistem za kratkoročno napovedovanje znanj in kompetenc (projekta, financirana s sredstvi ESS 2014-2020):                      1. »Napovednik zaposlovanja«: Dvakrat letno ZRSZ izvaja raziskavo napoved zaposlovanja, katere namen je vpogled v trende na trgu dela ter pridobivanje ocene potreb in ugotavljanje vrzeli v zaposlovanju.     2. »Poklicni barometer«: je raziskava, ki napoveduje razmerja med ponudbo in povpraševanjem na trgu dela za naslednje leto. Srednje in dolgoročno napovedovanje potreb (po poklicih in spretnostih) bo delno razvita v okviru projekta »Platforma za napovedovanje kompetenc« (faza 1), - ki se izvaja in je financiran s sredstvi ESS 2014-2020 na MDDSZ in bo zaključen do leta 2023. Nadaljnji razvoj sistema za dolgoročno </w:t>
            </w:r>
            <w:r w:rsidRPr="00AD3B8E">
              <w:rPr>
                <w:rFonts w:eastAsia="Calibri"/>
              </w:rPr>
              <w:lastRenderedPageBreak/>
              <w:t>napovedovanje (faza 2) se bo izvajal v obdobju 2021-2027, kjer je predvidena podpora sredstev ESS+ in predvideva vzpostavitev institucionalnega sodelovanja ključnih deležnikov za nadaljnji razvoj politik VŽU, VKO, politik štipendiranja in zaposlovanja.</w:t>
            </w:r>
          </w:p>
          <w:p w14:paraId="6A0E849F" w14:textId="77777777" w:rsidR="00AD3B8E" w:rsidRPr="00AD3B8E" w:rsidRDefault="00AD3B8E" w:rsidP="00AD3B8E">
            <w:pPr>
              <w:widowControl/>
              <w:autoSpaceDE/>
              <w:autoSpaceDN/>
              <w:rPr>
                <w:rFonts w:eastAsia="Calibri"/>
              </w:rPr>
            </w:pPr>
            <w:r w:rsidRPr="00AD3B8E">
              <w:rPr>
                <w:rFonts w:eastAsia="Calibri"/>
              </w:rPr>
              <w:t>ZRSZ v svoji Strategiji zaposlovanja do 2025 načrtuje razvoj in implementacijo novega storitvenega modela, z razvojem digitalnega poslovanja, prilagoditvijo procesov in pripravo zaposlenih za prehod na nov storitveni model in vzpostavitev dolgoročnejšega napovedovanja potreb na trgu dela s sodobno zaposlitveno platformo in novimi digitalnimi storitvami.</w:t>
            </w:r>
          </w:p>
        </w:tc>
      </w:tr>
      <w:bookmarkEnd w:id="75"/>
      <w:tr w:rsidR="00AD3B8E" w:rsidRPr="00AD3B8E" w14:paraId="4CD7166F" w14:textId="77777777" w:rsidTr="00953B42">
        <w:trPr>
          <w:trHeight w:val="353"/>
        </w:trPr>
        <w:tc>
          <w:tcPr>
            <w:tcW w:w="1538" w:type="dxa"/>
            <w:vMerge/>
          </w:tcPr>
          <w:p w14:paraId="64F54079" w14:textId="77777777" w:rsidR="00AD3B8E" w:rsidRPr="00AD3B8E" w:rsidRDefault="00AD3B8E" w:rsidP="00AD3B8E">
            <w:pPr>
              <w:widowControl/>
              <w:autoSpaceDE/>
              <w:autoSpaceDN/>
              <w:rPr>
                <w:rFonts w:eastAsia="Calibri"/>
              </w:rPr>
            </w:pPr>
          </w:p>
        </w:tc>
        <w:tc>
          <w:tcPr>
            <w:tcW w:w="877" w:type="dxa"/>
            <w:vMerge/>
          </w:tcPr>
          <w:p w14:paraId="2FB753ED" w14:textId="77777777" w:rsidR="00AD3B8E" w:rsidRPr="00AD3B8E" w:rsidRDefault="00AD3B8E" w:rsidP="00AD3B8E">
            <w:pPr>
              <w:widowControl/>
              <w:autoSpaceDE/>
              <w:autoSpaceDN/>
              <w:rPr>
                <w:rFonts w:eastAsia="Calibri"/>
              </w:rPr>
            </w:pPr>
          </w:p>
        </w:tc>
        <w:tc>
          <w:tcPr>
            <w:tcW w:w="1985" w:type="dxa"/>
            <w:vMerge/>
          </w:tcPr>
          <w:p w14:paraId="271B6924" w14:textId="77777777" w:rsidR="00AD3B8E" w:rsidRPr="00AD3B8E" w:rsidRDefault="00AD3B8E" w:rsidP="00AD3B8E">
            <w:pPr>
              <w:widowControl/>
              <w:autoSpaceDE/>
              <w:autoSpaceDN/>
              <w:rPr>
                <w:rFonts w:eastAsia="Calibri"/>
              </w:rPr>
            </w:pPr>
          </w:p>
        </w:tc>
        <w:tc>
          <w:tcPr>
            <w:tcW w:w="1134" w:type="dxa"/>
            <w:vMerge/>
          </w:tcPr>
          <w:p w14:paraId="619D4CD6" w14:textId="77777777" w:rsidR="00AD3B8E" w:rsidRPr="00AD3B8E" w:rsidRDefault="00AD3B8E" w:rsidP="00AD3B8E">
            <w:pPr>
              <w:widowControl/>
              <w:autoSpaceDE/>
              <w:autoSpaceDN/>
              <w:rPr>
                <w:rFonts w:eastAsia="Calibri"/>
              </w:rPr>
            </w:pPr>
          </w:p>
        </w:tc>
        <w:tc>
          <w:tcPr>
            <w:tcW w:w="1984" w:type="dxa"/>
          </w:tcPr>
          <w:p w14:paraId="6A99A7DF" w14:textId="77777777" w:rsidR="00AD3B8E" w:rsidRPr="00AD3B8E" w:rsidRDefault="00AD3B8E" w:rsidP="00AD3B8E">
            <w:pPr>
              <w:widowControl/>
              <w:autoSpaceDE/>
              <w:autoSpaceDN/>
              <w:rPr>
                <w:rFonts w:eastAsia="Calibri"/>
              </w:rPr>
            </w:pPr>
            <w:r w:rsidRPr="00AD3B8E">
              <w:rPr>
                <w:rFonts w:eastAsia="Calibri"/>
              </w:rPr>
              <w:t>2. Mehanizme in storitve za spremljanje diplomantov za kakovostno</w:t>
            </w:r>
          </w:p>
          <w:p w14:paraId="23CA1910" w14:textId="77777777" w:rsidR="00AD3B8E" w:rsidRPr="00AD3B8E" w:rsidRDefault="00AD3B8E" w:rsidP="00AD3B8E">
            <w:pPr>
              <w:widowControl/>
              <w:autoSpaceDE/>
              <w:autoSpaceDN/>
              <w:rPr>
                <w:rFonts w:eastAsia="Calibri"/>
              </w:rPr>
            </w:pPr>
            <w:r w:rsidRPr="00AD3B8E">
              <w:rPr>
                <w:rFonts w:eastAsia="Calibri"/>
              </w:rPr>
              <w:t>in učinkovito usmerjanje učencev vseh starosti.</w:t>
            </w:r>
          </w:p>
        </w:tc>
        <w:tc>
          <w:tcPr>
            <w:tcW w:w="709" w:type="dxa"/>
          </w:tcPr>
          <w:p w14:paraId="1B3048BE"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266350E8" w14:textId="77777777" w:rsidR="00AD3B8E" w:rsidRPr="00AD3B8E" w:rsidRDefault="00AF4511" w:rsidP="00AD3B8E">
            <w:pPr>
              <w:widowControl/>
              <w:autoSpaceDE/>
              <w:autoSpaceDN/>
              <w:rPr>
                <w:rFonts w:eastAsia="Calibri"/>
                <w:color w:val="0563C1"/>
                <w:u w:val="single"/>
              </w:rPr>
            </w:pPr>
            <w:hyperlink r:id="rId220" w:history="1">
              <w:r w:rsidR="00AD3B8E" w:rsidRPr="00AD3B8E">
                <w:rPr>
                  <w:rFonts w:eastAsia="Calibri"/>
                  <w:color w:val="0563C1"/>
                  <w:u w:val="single"/>
                </w:rPr>
                <w:t>Zakon o organizaciji in financiranju vzgoje in izobraževanja</w:t>
              </w:r>
            </w:hyperlink>
          </w:p>
          <w:p w14:paraId="4B238A61" w14:textId="77777777" w:rsidR="00AD3B8E" w:rsidRPr="00AD3B8E" w:rsidRDefault="00AD3B8E" w:rsidP="00AD3B8E">
            <w:pPr>
              <w:widowControl/>
              <w:autoSpaceDE/>
              <w:autoSpaceDN/>
              <w:rPr>
                <w:rFonts w:eastAsia="Calibri"/>
              </w:rPr>
            </w:pPr>
          </w:p>
          <w:p w14:paraId="2D808AA0" w14:textId="77777777" w:rsidR="00AD3B8E" w:rsidRPr="00AD3B8E" w:rsidRDefault="00AF4511" w:rsidP="00AD3B8E">
            <w:pPr>
              <w:widowControl/>
              <w:autoSpaceDE/>
              <w:autoSpaceDN/>
              <w:rPr>
                <w:rFonts w:eastAsia="Calibri"/>
                <w:u w:val="single"/>
              </w:rPr>
            </w:pPr>
            <w:hyperlink r:id="rId221" w:history="1">
              <w:r w:rsidR="00AD3B8E" w:rsidRPr="00AD3B8E">
                <w:rPr>
                  <w:rFonts w:eastAsia="Calibri"/>
                  <w:color w:val="0563C1"/>
                  <w:u w:val="single"/>
                </w:rPr>
                <w:t>Zakon o usmerjanju otrok s posebnimi potrebami</w:t>
              </w:r>
            </w:hyperlink>
          </w:p>
          <w:p w14:paraId="3752D85E" w14:textId="77777777" w:rsidR="00AD3B8E" w:rsidRPr="00AD3B8E" w:rsidRDefault="00AD3B8E" w:rsidP="00AD3B8E">
            <w:pPr>
              <w:widowControl/>
              <w:autoSpaceDE/>
              <w:autoSpaceDN/>
              <w:rPr>
                <w:rFonts w:eastAsia="Calibri"/>
                <w:u w:val="single"/>
              </w:rPr>
            </w:pPr>
          </w:p>
          <w:p w14:paraId="0043697E" w14:textId="77777777" w:rsidR="00AD3B8E" w:rsidRPr="00AD3B8E" w:rsidRDefault="00AF4511" w:rsidP="00AD3B8E">
            <w:pPr>
              <w:widowControl/>
              <w:autoSpaceDE/>
              <w:autoSpaceDN/>
              <w:rPr>
                <w:rFonts w:eastAsia="Calibri"/>
                <w:color w:val="0563C1"/>
                <w:u w:val="single"/>
              </w:rPr>
            </w:pPr>
            <w:hyperlink r:id="rId222" w:history="1">
              <w:r w:rsidR="00AD3B8E" w:rsidRPr="00AD3B8E">
                <w:rPr>
                  <w:rFonts w:eastAsia="Calibri"/>
                  <w:color w:val="0563C1"/>
                  <w:u w:val="single"/>
                </w:rPr>
                <w:t>Zakon o visokem šolstvu</w:t>
              </w:r>
            </w:hyperlink>
          </w:p>
          <w:p w14:paraId="3532A3FF" w14:textId="77777777" w:rsidR="00AD3B8E" w:rsidRPr="00AD3B8E" w:rsidRDefault="00AD3B8E" w:rsidP="00AD3B8E">
            <w:pPr>
              <w:widowControl/>
              <w:autoSpaceDE/>
              <w:autoSpaceDN/>
              <w:rPr>
                <w:rFonts w:eastAsia="Calibri"/>
                <w:color w:val="0563C1"/>
                <w:u w:val="single"/>
              </w:rPr>
            </w:pPr>
          </w:p>
          <w:p w14:paraId="72CA4155" w14:textId="77777777" w:rsidR="00AD3B8E" w:rsidRPr="00AD3B8E" w:rsidRDefault="00AF4511" w:rsidP="00AD3B8E">
            <w:pPr>
              <w:widowControl/>
              <w:autoSpaceDE/>
              <w:autoSpaceDN/>
              <w:rPr>
                <w:rFonts w:eastAsia="Calibri"/>
                <w:color w:val="0563C1"/>
                <w:u w:val="single"/>
              </w:rPr>
            </w:pPr>
            <w:hyperlink r:id="rId223" w:history="1">
              <w:r w:rsidR="00AD3B8E" w:rsidRPr="00AD3B8E">
                <w:rPr>
                  <w:rFonts w:eastAsia="Calibri"/>
                  <w:color w:val="0563C1"/>
                  <w:u w:val="single"/>
                </w:rPr>
                <w:t>Zakon o izobraževanju odraslih</w:t>
              </w:r>
            </w:hyperlink>
          </w:p>
          <w:p w14:paraId="54393DFB" w14:textId="77777777" w:rsidR="00AD3B8E" w:rsidRPr="00AD3B8E" w:rsidRDefault="00AD3B8E" w:rsidP="00AD3B8E">
            <w:pPr>
              <w:widowControl/>
              <w:autoSpaceDE/>
              <w:autoSpaceDN/>
              <w:rPr>
                <w:rFonts w:eastAsia="Calibri"/>
                <w:color w:val="0563C1"/>
                <w:u w:val="single"/>
              </w:rPr>
            </w:pPr>
          </w:p>
          <w:p w14:paraId="330BB9CD" w14:textId="77777777" w:rsidR="00AD3B8E" w:rsidRPr="00AD3B8E" w:rsidRDefault="00AF4511" w:rsidP="00AD3B8E">
            <w:pPr>
              <w:widowControl/>
              <w:autoSpaceDE/>
              <w:autoSpaceDN/>
              <w:rPr>
                <w:rFonts w:eastAsia="Calibri"/>
                <w:color w:val="0563C1"/>
                <w:u w:val="single"/>
              </w:rPr>
            </w:pPr>
            <w:hyperlink r:id="rId224" w:history="1">
              <w:r w:rsidR="00AD3B8E" w:rsidRPr="00AD3B8E">
                <w:rPr>
                  <w:rFonts w:eastAsia="Calibri"/>
                  <w:color w:val="0563C1"/>
                  <w:u w:val="single"/>
                </w:rPr>
                <w:t>Strategija višjega strokovnega izobraževanja 20-30</w:t>
              </w:r>
            </w:hyperlink>
          </w:p>
          <w:p w14:paraId="63E3AB5D" w14:textId="77777777" w:rsidR="00AD3B8E" w:rsidRPr="00AD3B8E" w:rsidRDefault="00AD3B8E" w:rsidP="00AD3B8E">
            <w:pPr>
              <w:widowControl/>
              <w:autoSpaceDE/>
              <w:autoSpaceDN/>
              <w:rPr>
                <w:rFonts w:eastAsia="Calibri"/>
                <w:color w:val="0563C1"/>
                <w:u w:val="single"/>
              </w:rPr>
            </w:pPr>
          </w:p>
          <w:p w14:paraId="3031E9F9" w14:textId="77777777" w:rsidR="00AD3B8E" w:rsidRPr="00AD3B8E" w:rsidRDefault="00AF4511" w:rsidP="00AD3B8E">
            <w:pPr>
              <w:widowControl/>
              <w:autoSpaceDE/>
              <w:autoSpaceDN/>
              <w:rPr>
                <w:rFonts w:eastAsia="Calibri"/>
                <w:color w:val="0563C1"/>
                <w:u w:val="single"/>
              </w:rPr>
            </w:pPr>
            <w:hyperlink r:id="rId225" w:history="1">
              <w:r w:rsidR="00AD3B8E" w:rsidRPr="00AD3B8E">
                <w:rPr>
                  <w:rFonts w:eastAsia="Calibri"/>
                  <w:color w:val="0563C1"/>
                  <w:u w:val="single"/>
                </w:rPr>
                <w:t>Predlog Resolucije o Nacionalnem programu visokega šolstva 2021-2030</w:t>
              </w:r>
            </w:hyperlink>
          </w:p>
          <w:p w14:paraId="05E9D179" w14:textId="77777777" w:rsidR="00AD3B8E" w:rsidRPr="00AD3B8E" w:rsidRDefault="00AD3B8E" w:rsidP="00AD3B8E">
            <w:pPr>
              <w:widowControl/>
              <w:autoSpaceDE/>
              <w:autoSpaceDN/>
              <w:rPr>
                <w:rFonts w:eastAsia="Calibri"/>
                <w:color w:val="0563C1"/>
                <w:u w:val="single"/>
              </w:rPr>
            </w:pPr>
          </w:p>
          <w:p w14:paraId="7615C487" w14:textId="77777777" w:rsidR="00AD3B8E" w:rsidRPr="00AD3B8E" w:rsidRDefault="00AF4511" w:rsidP="00AD3B8E">
            <w:pPr>
              <w:widowControl/>
              <w:autoSpaceDE/>
              <w:autoSpaceDN/>
              <w:rPr>
                <w:rFonts w:eastAsia="Calibri"/>
              </w:rPr>
            </w:pPr>
            <w:hyperlink r:id="rId226" w:history="1">
              <w:r w:rsidR="00AD3B8E" w:rsidRPr="00AD3B8E">
                <w:rPr>
                  <w:rFonts w:eastAsia="Calibri"/>
                  <w:color w:val="0563C1"/>
                  <w:u w:val="single"/>
                </w:rPr>
                <w:t>Resolucija o Nacionalnem programu izobraževanja odraslih v RS za obdobje 2021-2030</w:t>
              </w:r>
            </w:hyperlink>
          </w:p>
          <w:p w14:paraId="3C216A60" w14:textId="77777777" w:rsidR="00AD3B8E" w:rsidRPr="00AD3B8E" w:rsidRDefault="00AD3B8E" w:rsidP="00AD3B8E">
            <w:pPr>
              <w:widowControl/>
              <w:autoSpaceDE/>
              <w:autoSpaceDN/>
              <w:rPr>
                <w:rFonts w:eastAsia="Calibri"/>
              </w:rPr>
            </w:pPr>
          </w:p>
          <w:p w14:paraId="68FABE1D" w14:textId="77777777" w:rsidR="00AD3B8E" w:rsidRPr="00AD3B8E" w:rsidRDefault="00AD3B8E" w:rsidP="00AD3B8E">
            <w:pPr>
              <w:widowControl/>
              <w:autoSpaceDE/>
              <w:autoSpaceDN/>
              <w:rPr>
                <w:rFonts w:eastAsia="Calibri"/>
              </w:rPr>
            </w:pPr>
            <w:r w:rsidRPr="00AD3B8E">
              <w:rPr>
                <w:rFonts w:eastAsia="Calibri"/>
              </w:rPr>
              <w:t>ter druga zakonodaja s področja vzgoje in izobraževanja.</w:t>
            </w:r>
          </w:p>
        </w:tc>
        <w:tc>
          <w:tcPr>
            <w:tcW w:w="3402" w:type="dxa"/>
          </w:tcPr>
          <w:p w14:paraId="765C452F" w14:textId="77777777" w:rsidR="00AD3B8E" w:rsidRPr="00AD3B8E" w:rsidRDefault="00AD3B8E" w:rsidP="00AD3B8E">
            <w:pPr>
              <w:widowControl/>
              <w:autoSpaceDE/>
              <w:autoSpaceDN/>
              <w:rPr>
                <w:rFonts w:eastAsia="Calibri"/>
              </w:rPr>
            </w:pPr>
            <w:r w:rsidRPr="00AD3B8E">
              <w:rPr>
                <w:rFonts w:eastAsia="Calibri"/>
              </w:rPr>
              <w:lastRenderedPageBreak/>
              <w:t xml:space="preserve">Ministrstvo v skladu s področno zakonodajo (ZOFVI) lahko za namene statistične in znanstveno-raziskovalne analize pridobiva podatke o zaposljivosti dijakov in diplomantov višjih šol, ki so zaključili izobraževalni program oziroma diplomirali v preteklih petih letih (podatke za zaposlene in  brezposelne osebe). Prav tako je vzpostavljen evidenčni in analitski informacijski sistem visokega </w:t>
            </w:r>
            <w:r w:rsidRPr="00AD3B8E">
              <w:rPr>
                <w:rFonts w:eastAsia="Calibri"/>
              </w:rPr>
              <w:lastRenderedPageBreak/>
              <w:t>šolstva v Republiki Sloveniji (e-VŠ), katerega modul »Izpisi« je del sistema spremljanja zaposljivosti visokošolskih diplomantov (ZVis). Za kakovostno in učinkovito svetovanje ter vodenje kariere učencev vseh starosti zakonodaja opredeljuje naloge svetovalnih služb na celotni vertikali izobraževanja, vključno s poklicnim svetovanjem v sodelovanju z ZRSZ ter pripravo in izvajanjem individualiziranih programov za otroke s posebnimi potrebami. Svetovalna dejavnost je zagotovljena tudi na področju izobraževanja odraslih (ZIO-1), kjer se usmerja odrasle k dokumentiranju pridobljenih znanj, veščin in kompetenc pri neformalnem in priložnostnem učenju, za osebni razvoj, nadaljnje izobraževanje in vključevanje na trg dela. Predviden je tudi razvoj kariernega svetovanja.</w:t>
            </w:r>
          </w:p>
        </w:tc>
      </w:tr>
      <w:tr w:rsidR="00AD3B8E" w:rsidRPr="00AD3B8E" w14:paraId="0D5751F6" w14:textId="77777777" w:rsidTr="00953B42">
        <w:trPr>
          <w:trHeight w:val="353"/>
        </w:trPr>
        <w:tc>
          <w:tcPr>
            <w:tcW w:w="1538" w:type="dxa"/>
            <w:vMerge/>
          </w:tcPr>
          <w:p w14:paraId="72846BA0" w14:textId="77777777" w:rsidR="00AD3B8E" w:rsidRPr="00AD3B8E" w:rsidRDefault="00AD3B8E" w:rsidP="00AD3B8E">
            <w:pPr>
              <w:widowControl/>
              <w:autoSpaceDE/>
              <w:autoSpaceDN/>
              <w:rPr>
                <w:rFonts w:eastAsia="Calibri"/>
              </w:rPr>
            </w:pPr>
          </w:p>
        </w:tc>
        <w:tc>
          <w:tcPr>
            <w:tcW w:w="877" w:type="dxa"/>
            <w:vMerge/>
          </w:tcPr>
          <w:p w14:paraId="5D21C804" w14:textId="77777777" w:rsidR="00AD3B8E" w:rsidRPr="00AD3B8E" w:rsidRDefault="00AD3B8E" w:rsidP="00AD3B8E">
            <w:pPr>
              <w:widowControl/>
              <w:autoSpaceDE/>
              <w:autoSpaceDN/>
              <w:rPr>
                <w:rFonts w:eastAsia="Calibri"/>
              </w:rPr>
            </w:pPr>
          </w:p>
        </w:tc>
        <w:tc>
          <w:tcPr>
            <w:tcW w:w="1985" w:type="dxa"/>
            <w:vMerge/>
          </w:tcPr>
          <w:p w14:paraId="74033B0F" w14:textId="77777777" w:rsidR="00AD3B8E" w:rsidRPr="00AD3B8E" w:rsidRDefault="00AD3B8E" w:rsidP="00AD3B8E">
            <w:pPr>
              <w:widowControl/>
              <w:autoSpaceDE/>
              <w:autoSpaceDN/>
              <w:rPr>
                <w:rFonts w:eastAsia="Calibri"/>
              </w:rPr>
            </w:pPr>
          </w:p>
        </w:tc>
        <w:tc>
          <w:tcPr>
            <w:tcW w:w="1134" w:type="dxa"/>
            <w:vMerge/>
          </w:tcPr>
          <w:p w14:paraId="3AFDA716" w14:textId="77777777" w:rsidR="00AD3B8E" w:rsidRPr="00AD3B8E" w:rsidRDefault="00AD3B8E" w:rsidP="00AD3B8E">
            <w:pPr>
              <w:widowControl/>
              <w:autoSpaceDE/>
              <w:autoSpaceDN/>
              <w:rPr>
                <w:rFonts w:eastAsia="Calibri"/>
              </w:rPr>
            </w:pPr>
          </w:p>
        </w:tc>
        <w:tc>
          <w:tcPr>
            <w:tcW w:w="1984" w:type="dxa"/>
          </w:tcPr>
          <w:p w14:paraId="2FFFBB8E" w14:textId="77777777" w:rsidR="00AD3B8E" w:rsidRPr="00AD3B8E" w:rsidRDefault="00AD3B8E" w:rsidP="00AD3B8E">
            <w:pPr>
              <w:widowControl/>
              <w:autoSpaceDE/>
              <w:autoSpaceDN/>
              <w:rPr>
                <w:rFonts w:eastAsia="Calibri"/>
              </w:rPr>
            </w:pPr>
            <w:r w:rsidRPr="00AD3B8E">
              <w:rPr>
                <w:rFonts w:eastAsia="Calibri"/>
              </w:rPr>
              <w:t>3. Ukrepe za zagotavljanje enakega dostopa do kakovostnega,</w:t>
            </w:r>
          </w:p>
          <w:p w14:paraId="00CAF1C9" w14:textId="77777777" w:rsidR="00AD3B8E" w:rsidRPr="00AD3B8E" w:rsidRDefault="00AD3B8E" w:rsidP="00AD3B8E">
            <w:pPr>
              <w:widowControl/>
              <w:autoSpaceDE/>
              <w:autoSpaceDN/>
              <w:rPr>
                <w:rFonts w:eastAsia="Calibri"/>
              </w:rPr>
            </w:pPr>
            <w:r w:rsidRPr="00AD3B8E">
              <w:rPr>
                <w:rFonts w:eastAsia="Calibri"/>
              </w:rPr>
              <w:t xml:space="preserve">cenovno sprejemljivega, </w:t>
            </w:r>
            <w:r w:rsidRPr="00AD3B8E">
              <w:rPr>
                <w:rFonts w:eastAsia="Calibri"/>
              </w:rPr>
              <w:lastRenderedPageBreak/>
              <w:t>ustreznega, nesegregiranega in</w:t>
            </w:r>
          </w:p>
          <w:p w14:paraId="04AA4C2B" w14:textId="77777777" w:rsidR="00AD3B8E" w:rsidRPr="00AD3B8E" w:rsidRDefault="00AD3B8E" w:rsidP="00AD3B8E">
            <w:pPr>
              <w:widowControl/>
              <w:autoSpaceDE/>
              <w:autoSpaceDN/>
              <w:rPr>
                <w:rFonts w:eastAsia="Calibri"/>
              </w:rPr>
            </w:pPr>
            <w:r w:rsidRPr="00AD3B8E">
              <w:rPr>
                <w:rFonts w:eastAsia="Calibri"/>
              </w:rPr>
              <w:t>vključujočega izobraževanja in usposabljanja ter udeležbe v njem</w:t>
            </w:r>
          </w:p>
          <w:p w14:paraId="1438BE2E" w14:textId="77777777" w:rsidR="00AD3B8E" w:rsidRPr="00AD3B8E" w:rsidRDefault="00AD3B8E" w:rsidP="00AD3B8E">
            <w:pPr>
              <w:widowControl/>
              <w:autoSpaceDE/>
              <w:autoSpaceDN/>
              <w:rPr>
                <w:rFonts w:eastAsia="Calibri"/>
              </w:rPr>
            </w:pPr>
            <w:r w:rsidRPr="00AD3B8E">
              <w:rPr>
                <w:rFonts w:eastAsia="Calibri"/>
              </w:rPr>
              <w:t>in njegove zaključitve, hkrati pa pridobivanje ključnih kompetenc</w:t>
            </w:r>
          </w:p>
          <w:p w14:paraId="5FE49E4B" w14:textId="77777777" w:rsidR="00AD3B8E" w:rsidRPr="00AD3B8E" w:rsidRDefault="00AD3B8E" w:rsidP="00AD3B8E">
            <w:pPr>
              <w:widowControl/>
              <w:autoSpaceDE/>
              <w:autoSpaceDN/>
              <w:rPr>
                <w:rFonts w:eastAsia="Calibri"/>
              </w:rPr>
            </w:pPr>
            <w:r w:rsidRPr="00AD3B8E">
              <w:rPr>
                <w:rFonts w:eastAsia="Calibri"/>
              </w:rPr>
              <w:t>na vseh ravneh, vključno s terciarnim izobraževanjem.</w:t>
            </w:r>
          </w:p>
        </w:tc>
        <w:tc>
          <w:tcPr>
            <w:tcW w:w="709" w:type="dxa"/>
          </w:tcPr>
          <w:p w14:paraId="60998AED"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7D7396C9" w14:textId="77777777" w:rsidR="00AD3B8E" w:rsidRPr="00AD3B8E" w:rsidRDefault="00AF4511" w:rsidP="00AD3B8E">
            <w:pPr>
              <w:widowControl/>
              <w:autoSpaceDE/>
              <w:autoSpaceDN/>
              <w:rPr>
                <w:rFonts w:eastAsia="Calibri"/>
              </w:rPr>
            </w:pPr>
            <w:hyperlink r:id="rId227" w:history="1">
              <w:r w:rsidR="00AD3B8E" w:rsidRPr="00AD3B8E">
                <w:rPr>
                  <w:rFonts w:eastAsia="Calibri"/>
                  <w:color w:val="0563C1"/>
                  <w:u w:val="single"/>
                </w:rPr>
                <w:t>Bela knjiga o vzgoji in izobraževanju v Republiki Sloveniji</w:t>
              </w:r>
            </w:hyperlink>
          </w:p>
          <w:p w14:paraId="566CA46A" w14:textId="77777777" w:rsidR="00AD3B8E" w:rsidRPr="00AD3B8E" w:rsidRDefault="00AD3B8E" w:rsidP="00AD3B8E">
            <w:pPr>
              <w:widowControl/>
              <w:autoSpaceDE/>
              <w:autoSpaceDN/>
              <w:rPr>
                <w:rFonts w:eastAsia="Calibri"/>
              </w:rPr>
            </w:pPr>
          </w:p>
          <w:p w14:paraId="20EC590A" w14:textId="77777777" w:rsidR="00AD3B8E" w:rsidRPr="00AD3B8E" w:rsidRDefault="00AD3B8E" w:rsidP="00AD3B8E">
            <w:pPr>
              <w:widowControl/>
              <w:autoSpaceDE/>
              <w:autoSpaceDN/>
              <w:rPr>
                <w:rFonts w:eastAsia="Calibri"/>
              </w:rPr>
            </w:pPr>
            <w:r w:rsidRPr="00AD3B8E">
              <w:rPr>
                <w:rFonts w:eastAsia="Calibri"/>
              </w:rPr>
              <w:t xml:space="preserve">Področna zakonodaja, ki opredeljuje </w:t>
            </w:r>
            <w:r w:rsidRPr="00AD3B8E">
              <w:rPr>
                <w:rFonts w:eastAsia="Calibri"/>
              </w:rPr>
              <w:lastRenderedPageBreak/>
              <w:t>posamezno raven izobraževanja</w:t>
            </w:r>
          </w:p>
          <w:p w14:paraId="2620A901" w14:textId="77777777" w:rsidR="00AD3B8E" w:rsidRPr="00AD3B8E" w:rsidRDefault="00AD3B8E" w:rsidP="00AD3B8E">
            <w:pPr>
              <w:widowControl/>
              <w:autoSpaceDE/>
              <w:autoSpaceDN/>
              <w:rPr>
                <w:rFonts w:eastAsia="Calibri"/>
                <w:color w:val="0563C1"/>
                <w:u w:val="single"/>
              </w:rPr>
            </w:pPr>
          </w:p>
          <w:p w14:paraId="4E005312" w14:textId="77777777" w:rsidR="00AD3B8E" w:rsidRPr="00AD3B8E" w:rsidRDefault="00AF4511" w:rsidP="00AD3B8E">
            <w:pPr>
              <w:widowControl/>
              <w:autoSpaceDE/>
              <w:autoSpaceDN/>
              <w:rPr>
                <w:rFonts w:eastAsia="Calibri"/>
                <w:color w:val="0563C1"/>
                <w:u w:val="single"/>
              </w:rPr>
            </w:pPr>
            <w:hyperlink r:id="rId228" w:history="1">
              <w:r w:rsidR="00AD3B8E" w:rsidRPr="00AD3B8E">
                <w:rPr>
                  <w:rFonts w:eastAsia="Calibri"/>
                  <w:color w:val="0563C1"/>
                  <w:u w:val="single"/>
                </w:rPr>
                <w:t>Strategija višjega strokovnega izobraževanja 20-30</w:t>
              </w:r>
            </w:hyperlink>
          </w:p>
          <w:p w14:paraId="7D7FACDB" w14:textId="77777777" w:rsidR="00AD3B8E" w:rsidRPr="00AD3B8E" w:rsidRDefault="00AD3B8E" w:rsidP="00AD3B8E">
            <w:pPr>
              <w:widowControl/>
              <w:autoSpaceDE/>
              <w:autoSpaceDN/>
              <w:rPr>
                <w:rFonts w:eastAsia="Calibri"/>
                <w:color w:val="0563C1"/>
                <w:u w:val="single"/>
              </w:rPr>
            </w:pPr>
          </w:p>
          <w:p w14:paraId="26174D2A" w14:textId="77777777" w:rsidR="00AD3B8E" w:rsidRPr="00AD3B8E" w:rsidRDefault="00AF4511" w:rsidP="00AD3B8E">
            <w:pPr>
              <w:widowControl/>
              <w:autoSpaceDE/>
              <w:autoSpaceDN/>
              <w:rPr>
                <w:rFonts w:eastAsia="Calibri"/>
                <w:color w:val="0563C1"/>
                <w:u w:val="single"/>
              </w:rPr>
            </w:pPr>
            <w:hyperlink r:id="rId229" w:history="1">
              <w:r w:rsidR="00AD3B8E" w:rsidRPr="00AD3B8E">
                <w:rPr>
                  <w:rFonts w:eastAsia="Calibri"/>
                  <w:color w:val="0563C1"/>
                  <w:u w:val="single"/>
                </w:rPr>
                <w:t>Predlog Resolucije o Nacionalnem programu visokega šolstva 2021-2030</w:t>
              </w:r>
            </w:hyperlink>
          </w:p>
          <w:p w14:paraId="66F8049F" w14:textId="77777777" w:rsidR="00AD3B8E" w:rsidRPr="00AD3B8E" w:rsidRDefault="00AD3B8E" w:rsidP="00AD3B8E">
            <w:pPr>
              <w:widowControl/>
              <w:autoSpaceDE/>
              <w:autoSpaceDN/>
              <w:rPr>
                <w:rFonts w:eastAsia="Calibri"/>
                <w:color w:val="0563C1"/>
                <w:u w:val="single"/>
              </w:rPr>
            </w:pPr>
          </w:p>
          <w:p w14:paraId="53D622B9" w14:textId="77777777" w:rsidR="00AD3B8E" w:rsidRPr="00AD3B8E" w:rsidRDefault="00AF4511" w:rsidP="00AD3B8E">
            <w:pPr>
              <w:widowControl/>
              <w:autoSpaceDE/>
              <w:autoSpaceDN/>
              <w:rPr>
                <w:rFonts w:eastAsia="Calibri"/>
              </w:rPr>
            </w:pPr>
            <w:hyperlink r:id="rId230" w:history="1">
              <w:r w:rsidR="00AD3B8E" w:rsidRPr="00AD3B8E">
                <w:rPr>
                  <w:rFonts w:eastAsia="Calibri"/>
                  <w:color w:val="0563C1"/>
                  <w:u w:val="single"/>
                </w:rPr>
                <w:t>Predlog Resolucije o nacionalnem programu izobraževanja odraslih v Republiki Sloveniji 2021-2030</w:t>
              </w:r>
            </w:hyperlink>
          </w:p>
          <w:p w14:paraId="58FF00AD" w14:textId="77777777" w:rsidR="00AD3B8E" w:rsidRPr="00AD3B8E" w:rsidRDefault="00AD3B8E" w:rsidP="00AD3B8E">
            <w:pPr>
              <w:widowControl/>
              <w:autoSpaceDE/>
              <w:autoSpaceDN/>
              <w:rPr>
                <w:rFonts w:eastAsia="Calibri"/>
              </w:rPr>
            </w:pPr>
          </w:p>
          <w:p w14:paraId="49C9D526" w14:textId="77777777" w:rsidR="00AD3B8E" w:rsidRPr="00AD3B8E" w:rsidRDefault="00AF4511" w:rsidP="00AD3B8E">
            <w:pPr>
              <w:widowControl/>
              <w:autoSpaceDE/>
              <w:autoSpaceDN/>
              <w:rPr>
                <w:rFonts w:eastAsia="Calibri"/>
              </w:rPr>
            </w:pPr>
            <w:hyperlink r:id="rId231" w:history="1">
              <w:r w:rsidR="00AD3B8E" w:rsidRPr="00AD3B8E">
                <w:rPr>
                  <w:rFonts w:eastAsia="Calibri"/>
                  <w:color w:val="0563C1"/>
                  <w:u w:val="single"/>
                </w:rPr>
                <w:t>Merila za izbiro kandidatov v primeru omejitve vpisa v programe srednjega poklicnega izobraževanja, srednjega strokovnega in tehniškega izobraževanja ter gimnazij</w:t>
              </w:r>
            </w:hyperlink>
          </w:p>
        </w:tc>
        <w:tc>
          <w:tcPr>
            <w:tcW w:w="3402" w:type="dxa"/>
          </w:tcPr>
          <w:p w14:paraId="5F02E6A6" w14:textId="77777777" w:rsidR="00AD3B8E" w:rsidRPr="00AD3B8E" w:rsidRDefault="00AD3B8E" w:rsidP="00AD3B8E">
            <w:pPr>
              <w:widowControl/>
              <w:autoSpaceDE/>
              <w:autoSpaceDN/>
              <w:rPr>
                <w:rFonts w:eastAsia="Calibri"/>
              </w:rPr>
            </w:pPr>
            <w:r w:rsidRPr="00AD3B8E">
              <w:rPr>
                <w:rFonts w:eastAsia="Calibri"/>
              </w:rPr>
              <w:lastRenderedPageBreak/>
              <w:t xml:space="preserve">Področna zakonodaja kot ključne cilje vzgoje in izobraževanja opredeljuje: zagotavljanje optimalnega razvoja, razvijanje enakih možnosti za vse vsakega ne glede na osebne okoliščine z upoštevanjem razvojnih zakonitosti </w:t>
            </w:r>
            <w:r w:rsidRPr="00AD3B8E">
              <w:rPr>
                <w:rFonts w:eastAsia="Calibri"/>
              </w:rPr>
              <w:lastRenderedPageBreak/>
              <w:t>posameznika, zagotavljanje splošne izobrazbe in pridobivanja poklica ter zagotavljanje najvišje možne stopnje kakovostne izobrazbe čim večjemu deležu prebivalstva. V primeru omejitve vpisa veljajo za vse kandidate enaka merila. Navedene resolucije in strategije vključujejo dodatne ukrepe zagotavljanja enakega dostopa do kakovostnega, ustreznega ter vključujočega izobraževanja in usposabljanja. Na področju pridobivanja in krepitve ključnih kompetenc so cilji izobraževanja predvsem vzgajati za medsebojno strpnost, spodbujati zavest o enakosti spolov, razvoj kompetenc za aktivno sodelovanje v demokratični družbi, vzgoja za trajnostni razvoj. Vsakdo ima torej pravico do kakovostne vzgoje in izobraževanja za vseživljenjsko učenje, stalni osebni in strokovni razvoj, katerega cilj je razvijanje ključnih zmožnosti oziroma znanj.</w:t>
            </w:r>
          </w:p>
        </w:tc>
      </w:tr>
      <w:tr w:rsidR="00AD3B8E" w:rsidRPr="00AD3B8E" w14:paraId="2FFB6984" w14:textId="77777777" w:rsidTr="00953B42">
        <w:trPr>
          <w:trHeight w:val="353"/>
        </w:trPr>
        <w:tc>
          <w:tcPr>
            <w:tcW w:w="1538" w:type="dxa"/>
            <w:vMerge/>
          </w:tcPr>
          <w:p w14:paraId="69F0142B" w14:textId="77777777" w:rsidR="00AD3B8E" w:rsidRPr="00AD3B8E" w:rsidRDefault="00AD3B8E" w:rsidP="00AD3B8E">
            <w:pPr>
              <w:widowControl/>
              <w:autoSpaceDE/>
              <w:autoSpaceDN/>
              <w:rPr>
                <w:rFonts w:eastAsia="Calibri"/>
              </w:rPr>
            </w:pPr>
          </w:p>
        </w:tc>
        <w:tc>
          <w:tcPr>
            <w:tcW w:w="877" w:type="dxa"/>
            <w:vMerge/>
          </w:tcPr>
          <w:p w14:paraId="3A42B29A" w14:textId="77777777" w:rsidR="00AD3B8E" w:rsidRPr="00AD3B8E" w:rsidRDefault="00AD3B8E" w:rsidP="00AD3B8E">
            <w:pPr>
              <w:widowControl/>
              <w:autoSpaceDE/>
              <w:autoSpaceDN/>
              <w:rPr>
                <w:rFonts w:eastAsia="Calibri"/>
              </w:rPr>
            </w:pPr>
          </w:p>
        </w:tc>
        <w:tc>
          <w:tcPr>
            <w:tcW w:w="1985" w:type="dxa"/>
            <w:vMerge/>
          </w:tcPr>
          <w:p w14:paraId="2BCA96E3" w14:textId="77777777" w:rsidR="00AD3B8E" w:rsidRPr="00AD3B8E" w:rsidRDefault="00AD3B8E" w:rsidP="00AD3B8E">
            <w:pPr>
              <w:widowControl/>
              <w:autoSpaceDE/>
              <w:autoSpaceDN/>
              <w:rPr>
                <w:rFonts w:eastAsia="Calibri"/>
              </w:rPr>
            </w:pPr>
          </w:p>
        </w:tc>
        <w:tc>
          <w:tcPr>
            <w:tcW w:w="1134" w:type="dxa"/>
            <w:vMerge/>
          </w:tcPr>
          <w:p w14:paraId="160B4D3F" w14:textId="77777777" w:rsidR="00AD3B8E" w:rsidRPr="00AD3B8E" w:rsidRDefault="00AD3B8E" w:rsidP="00AD3B8E">
            <w:pPr>
              <w:widowControl/>
              <w:autoSpaceDE/>
              <w:autoSpaceDN/>
              <w:rPr>
                <w:rFonts w:eastAsia="Calibri"/>
              </w:rPr>
            </w:pPr>
          </w:p>
        </w:tc>
        <w:tc>
          <w:tcPr>
            <w:tcW w:w="1984" w:type="dxa"/>
          </w:tcPr>
          <w:p w14:paraId="4A9F2801" w14:textId="77777777" w:rsidR="00AD3B8E" w:rsidRPr="00AD3B8E" w:rsidRDefault="00AD3B8E" w:rsidP="00AD3B8E">
            <w:pPr>
              <w:widowControl/>
              <w:autoSpaceDE/>
              <w:autoSpaceDN/>
              <w:rPr>
                <w:rFonts w:eastAsia="Calibri"/>
              </w:rPr>
            </w:pPr>
            <w:r w:rsidRPr="00AD3B8E">
              <w:rPr>
                <w:rFonts w:eastAsia="Calibri"/>
              </w:rPr>
              <w:t>4. Mehanizem usklajevanja, ki zajema vse ravni izobraževanja in</w:t>
            </w:r>
          </w:p>
          <w:p w14:paraId="56CE7817" w14:textId="77777777" w:rsidR="00AD3B8E" w:rsidRPr="00AD3B8E" w:rsidRDefault="00AD3B8E" w:rsidP="00AD3B8E">
            <w:pPr>
              <w:widowControl/>
              <w:autoSpaceDE/>
              <w:autoSpaceDN/>
              <w:rPr>
                <w:rFonts w:eastAsia="Calibri"/>
              </w:rPr>
            </w:pPr>
            <w:r w:rsidRPr="00AD3B8E">
              <w:rPr>
                <w:rFonts w:eastAsia="Calibri"/>
              </w:rPr>
              <w:lastRenderedPageBreak/>
              <w:t>usposabljanja, vključno s terciarnim izobraževanjem, in jasno</w:t>
            </w:r>
          </w:p>
          <w:p w14:paraId="49E2005E" w14:textId="77777777" w:rsidR="00AD3B8E" w:rsidRPr="00AD3B8E" w:rsidRDefault="00AD3B8E" w:rsidP="00AD3B8E">
            <w:pPr>
              <w:widowControl/>
              <w:autoSpaceDE/>
              <w:autoSpaceDN/>
              <w:rPr>
                <w:rFonts w:eastAsia="Calibri"/>
              </w:rPr>
            </w:pPr>
            <w:r w:rsidRPr="00AD3B8E">
              <w:rPr>
                <w:rFonts w:eastAsia="Calibri"/>
              </w:rPr>
              <w:t>razdelitev pristojnosti med zadevnimi nacionalnimi in/ali</w:t>
            </w:r>
          </w:p>
          <w:p w14:paraId="7E34F335" w14:textId="77777777" w:rsidR="00AD3B8E" w:rsidRPr="00AD3B8E" w:rsidRDefault="00AD3B8E" w:rsidP="00AD3B8E">
            <w:pPr>
              <w:widowControl/>
              <w:autoSpaceDE/>
              <w:autoSpaceDN/>
              <w:rPr>
                <w:rFonts w:eastAsia="Calibri"/>
              </w:rPr>
            </w:pPr>
            <w:r w:rsidRPr="00AD3B8E">
              <w:rPr>
                <w:rFonts w:eastAsia="Calibri"/>
              </w:rPr>
              <w:t>regionalnimi telesi.</w:t>
            </w:r>
          </w:p>
        </w:tc>
        <w:tc>
          <w:tcPr>
            <w:tcW w:w="709" w:type="dxa"/>
          </w:tcPr>
          <w:p w14:paraId="50632905"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2267" w:type="dxa"/>
          </w:tcPr>
          <w:p w14:paraId="07298CE5" w14:textId="77777777" w:rsidR="00AD3B8E" w:rsidRPr="00AD3B8E" w:rsidRDefault="00AF4511" w:rsidP="00AD3B8E">
            <w:pPr>
              <w:widowControl/>
              <w:autoSpaceDE/>
              <w:autoSpaceDN/>
              <w:rPr>
                <w:rFonts w:eastAsia="Calibri"/>
                <w:color w:val="0563C1"/>
                <w:u w:val="single"/>
              </w:rPr>
            </w:pPr>
            <w:hyperlink r:id="rId232" w:history="1">
              <w:r w:rsidR="00AD3B8E" w:rsidRPr="00AD3B8E">
                <w:rPr>
                  <w:rFonts w:eastAsia="Calibri"/>
                  <w:color w:val="0563C1"/>
                  <w:u w:val="single"/>
                </w:rPr>
                <w:t>Zakon o organizaciji in financiranju vzgoje in izobraževanja</w:t>
              </w:r>
            </w:hyperlink>
          </w:p>
          <w:p w14:paraId="600EEC21" w14:textId="77777777" w:rsidR="00AD3B8E" w:rsidRPr="00AD3B8E" w:rsidRDefault="00AD3B8E" w:rsidP="00AD3B8E">
            <w:pPr>
              <w:widowControl/>
              <w:autoSpaceDE/>
              <w:autoSpaceDN/>
              <w:rPr>
                <w:rFonts w:eastAsia="Calibri"/>
                <w:color w:val="0563C1"/>
                <w:u w:val="single"/>
              </w:rPr>
            </w:pPr>
          </w:p>
          <w:p w14:paraId="37859E02" w14:textId="77777777" w:rsidR="00AD3B8E" w:rsidRPr="00AD3B8E" w:rsidRDefault="00AF4511" w:rsidP="00AD3B8E">
            <w:pPr>
              <w:widowControl/>
              <w:autoSpaceDE/>
              <w:autoSpaceDN/>
              <w:rPr>
                <w:rFonts w:eastAsia="Calibri"/>
                <w:color w:val="0563C1"/>
                <w:u w:val="single"/>
              </w:rPr>
            </w:pPr>
            <w:hyperlink r:id="rId233" w:history="1">
              <w:r w:rsidR="00AD3B8E" w:rsidRPr="00AD3B8E">
                <w:rPr>
                  <w:rFonts w:eastAsia="Calibri"/>
                  <w:color w:val="0563C1"/>
                  <w:u w:val="single"/>
                </w:rPr>
                <w:t>Zakon o visokem šolstvu</w:t>
              </w:r>
            </w:hyperlink>
          </w:p>
          <w:p w14:paraId="1C0B7B69" w14:textId="77777777" w:rsidR="00AD3B8E" w:rsidRPr="00AD3B8E" w:rsidRDefault="00AD3B8E" w:rsidP="00AD3B8E">
            <w:pPr>
              <w:widowControl/>
              <w:autoSpaceDE/>
              <w:autoSpaceDN/>
              <w:rPr>
                <w:rFonts w:eastAsia="Calibri"/>
                <w:color w:val="0563C1"/>
                <w:u w:val="single"/>
              </w:rPr>
            </w:pPr>
          </w:p>
          <w:p w14:paraId="7F8A25F6" w14:textId="77777777" w:rsidR="00AD3B8E" w:rsidRPr="00AD3B8E" w:rsidRDefault="00AF4511" w:rsidP="00AD3B8E">
            <w:pPr>
              <w:widowControl/>
              <w:autoSpaceDE/>
              <w:autoSpaceDN/>
              <w:rPr>
                <w:rFonts w:eastAsia="Calibri"/>
                <w:color w:val="0563C1"/>
                <w:u w:val="single"/>
              </w:rPr>
            </w:pPr>
            <w:hyperlink r:id="rId234" w:history="1">
              <w:r w:rsidR="00AD3B8E" w:rsidRPr="00AD3B8E">
                <w:rPr>
                  <w:rFonts w:eastAsia="Calibri"/>
                  <w:color w:val="0563C1"/>
                  <w:u w:val="single"/>
                </w:rPr>
                <w:t>Predlog Resolucija o Nacionalnem programu izobraževanja odraslih v Republiki Sloveniji 2021-2030</w:t>
              </w:r>
            </w:hyperlink>
          </w:p>
          <w:p w14:paraId="71DF3EC2" w14:textId="77777777" w:rsidR="00AD3B8E" w:rsidRPr="00AD3B8E" w:rsidRDefault="00AD3B8E" w:rsidP="00AD3B8E">
            <w:pPr>
              <w:widowControl/>
              <w:autoSpaceDE/>
              <w:autoSpaceDN/>
              <w:rPr>
                <w:rFonts w:eastAsia="Calibri"/>
                <w:color w:val="0563C1"/>
                <w:u w:val="single"/>
              </w:rPr>
            </w:pPr>
          </w:p>
          <w:p w14:paraId="1C778400" w14:textId="77777777" w:rsidR="00AD3B8E" w:rsidRPr="00AD3B8E" w:rsidRDefault="00AF4511" w:rsidP="00AD3B8E">
            <w:pPr>
              <w:widowControl/>
              <w:autoSpaceDE/>
              <w:autoSpaceDN/>
              <w:rPr>
                <w:rFonts w:eastAsia="Calibri"/>
              </w:rPr>
            </w:pPr>
            <w:hyperlink r:id="rId235" w:history="1">
              <w:r w:rsidR="00AD3B8E" w:rsidRPr="00AD3B8E">
                <w:rPr>
                  <w:rFonts w:eastAsia="Calibri"/>
                  <w:color w:val="0563C1"/>
                  <w:u w:val="single"/>
                </w:rPr>
                <w:t>Sklep o ustanovitvi in nalogah Sveta Vlade Republike Slovenije za študentska vprašan</w:t>
              </w:r>
            </w:hyperlink>
            <w:r w:rsidR="00AD3B8E" w:rsidRPr="00AD3B8E">
              <w:rPr>
                <w:rFonts w:eastAsia="Calibri"/>
                <w:color w:val="0563C1"/>
                <w:u w:val="single"/>
              </w:rPr>
              <w:t>j</w:t>
            </w:r>
          </w:p>
          <w:p w14:paraId="300FC0A7" w14:textId="77777777" w:rsidR="00AD3B8E" w:rsidRPr="00AD3B8E" w:rsidRDefault="00AD3B8E" w:rsidP="00AD3B8E">
            <w:pPr>
              <w:widowControl/>
              <w:autoSpaceDE/>
              <w:autoSpaceDN/>
              <w:rPr>
                <w:rFonts w:eastAsia="Calibri"/>
              </w:rPr>
            </w:pPr>
          </w:p>
          <w:p w14:paraId="675E9989" w14:textId="77777777" w:rsidR="00AD3B8E" w:rsidRPr="00AD3B8E" w:rsidRDefault="00AD3B8E" w:rsidP="00AD3B8E">
            <w:pPr>
              <w:widowControl/>
              <w:autoSpaceDE/>
              <w:autoSpaceDN/>
              <w:rPr>
                <w:rFonts w:eastAsia="Calibri"/>
              </w:rPr>
            </w:pPr>
            <w:r w:rsidRPr="00AD3B8E">
              <w:rPr>
                <w:rFonts w:eastAsia="Calibri"/>
              </w:rPr>
              <w:t>ter druga zakonodaja s področja vzgoje in izobraževanja</w:t>
            </w:r>
          </w:p>
        </w:tc>
        <w:tc>
          <w:tcPr>
            <w:tcW w:w="3402" w:type="dxa"/>
          </w:tcPr>
          <w:p w14:paraId="333518ED" w14:textId="77777777" w:rsidR="00AD3B8E" w:rsidRPr="00AD3B8E" w:rsidRDefault="00AD3B8E" w:rsidP="00AD3B8E">
            <w:pPr>
              <w:widowControl/>
              <w:autoSpaceDE/>
              <w:autoSpaceDN/>
              <w:rPr>
                <w:rFonts w:eastAsia="Calibri"/>
              </w:rPr>
            </w:pPr>
            <w:r w:rsidRPr="00AD3B8E">
              <w:rPr>
                <w:rFonts w:eastAsia="Calibri"/>
              </w:rPr>
              <w:lastRenderedPageBreak/>
              <w:t xml:space="preserve">Zakonodaja in podzakonski akti določajo organe, njihove pristojnosti, vodenje postopkov za pripravo javno veljavnih </w:t>
            </w:r>
            <w:r w:rsidRPr="00AD3B8E">
              <w:rPr>
                <w:rFonts w:eastAsia="Calibri"/>
              </w:rPr>
              <w:lastRenderedPageBreak/>
              <w:t>izobraževalnih programov in jasno razmejitev pristojnosti med organi.</w:t>
            </w:r>
          </w:p>
          <w:p w14:paraId="170A151E" w14:textId="77777777" w:rsidR="00AD3B8E" w:rsidRPr="00AD3B8E" w:rsidRDefault="00AD3B8E" w:rsidP="00AD3B8E">
            <w:pPr>
              <w:widowControl/>
              <w:autoSpaceDE/>
              <w:autoSpaceDN/>
              <w:rPr>
                <w:rFonts w:eastAsia="Calibri"/>
              </w:rPr>
            </w:pPr>
          </w:p>
          <w:p w14:paraId="78D8CB47" w14:textId="77777777" w:rsidR="00AD3B8E" w:rsidRPr="00AD3B8E" w:rsidRDefault="00AD3B8E" w:rsidP="00AD3B8E">
            <w:pPr>
              <w:widowControl/>
              <w:autoSpaceDE/>
              <w:autoSpaceDN/>
              <w:rPr>
                <w:rFonts w:eastAsia="Calibri"/>
              </w:rPr>
            </w:pPr>
            <w:r w:rsidRPr="00AD3B8E">
              <w:rPr>
                <w:rFonts w:eastAsia="Calibri"/>
              </w:rPr>
              <w:t xml:space="preserve">ZOFVI jasno opredeljuje vlogo strokovnih svetov za splošno in poklicno ter strokovno izobraževanje ter izobraževanje odraslih. Strokovni svet Republike Slovenije za splošno izobraževanje med drugim določa in daje mnenje k programom na področju poklicnega in strokovnega izobraževanja za pripadnike italijanske in madžarske narodne skupnosti ter k predmetnim in izpitnim katalogom znanj v delu, ki se nanaša na splošnoizobraževalne predmete oziroma vsebine v poklicnem oziroma strokovnem izobraževanju. Na področju visokega šolstva je Svet za visoko šolstvo posvetovalni organ ministra, ki spremlja vsa področja izobraževanja in skrbi za skladnost in usklajenost vseh ravni izobraževanja in usposabljanja. Svet za visoko šolstvo pri svojem delu sodeluje s strokovnimi sveti za posamezna področja vzgoje in izobraževanja ter znanosti in tehnologije in Nacionalno agencijo </w:t>
            </w:r>
            <w:r w:rsidRPr="00AD3B8E">
              <w:rPr>
                <w:rFonts w:eastAsia="Calibri"/>
              </w:rPr>
              <w:lastRenderedPageBreak/>
              <w:t>Republike Slovenije za kakovost v visokem šolstvu (NAKVIS).</w:t>
            </w:r>
          </w:p>
        </w:tc>
      </w:tr>
      <w:tr w:rsidR="00AD3B8E" w:rsidRPr="00AD3B8E" w14:paraId="0A271C80" w14:textId="77777777" w:rsidTr="00953B42">
        <w:trPr>
          <w:trHeight w:val="353"/>
        </w:trPr>
        <w:tc>
          <w:tcPr>
            <w:tcW w:w="1538" w:type="dxa"/>
            <w:vMerge/>
          </w:tcPr>
          <w:p w14:paraId="5B0BB735" w14:textId="77777777" w:rsidR="00AD3B8E" w:rsidRPr="00AD3B8E" w:rsidRDefault="00AD3B8E" w:rsidP="00AD3B8E">
            <w:pPr>
              <w:widowControl/>
              <w:autoSpaceDE/>
              <w:autoSpaceDN/>
              <w:rPr>
                <w:rFonts w:eastAsia="Calibri"/>
              </w:rPr>
            </w:pPr>
          </w:p>
        </w:tc>
        <w:tc>
          <w:tcPr>
            <w:tcW w:w="877" w:type="dxa"/>
            <w:vMerge/>
          </w:tcPr>
          <w:p w14:paraId="6B804651" w14:textId="77777777" w:rsidR="00AD3B8E" w:rsidRPr="00AD3B8E" w:rsidRDefault="00AD3B8E" w:rsidP="00AD3B8E">
            <w:pPr>
              <w:widowControl/>
              <w:autoSpaceDE/>
              <w:autoSpaceDN/>
              <w:rPr>
                <w:rFonts w:eastAsia="Calibri"/>
              </w:rPr>
            </w:pPr>
          </w:p>
        </w:tc>
        <w:tc>
          <w:tcPr>
            <w:tcW w:w="1985" w:type="dxa"/>
            <w:vMerge/>
          </w:tcPr>
          <w:p w14:paraId="33167801" w14:textId="77777777" w:rsidR="00AD3B8E" w:rsidRPr="00AD3B8E" w:rsidRDefault="00AD3B8E" w:rsidP="00AD3B8E">
            <w:pPr>
              <w:widowControl/>
              <w:autoSpaceDE/>
              <w:autoSpaceDN/>
              <w:rPr>
                <w:rFonts w:eastAsia="Calibri"/>
              </w:rPr>
            </w:pPr>
          </w:p>
        </w:tc>
        <w:tc>
          <w:tcPr>
            <w:tcW w:w="1134" w:type="dxa"/>
            <w:vMerge/>
          </w:tcPr>
          <w:p w14:paraId="00068B78" w14:textId="77777777" w:rsidR="00AD3B8E" w:rsidRPr="00AD3B8E" w:rsidRDefault="00AD3B8E" w:rsidP="00AD3B8E">
            <w:pPr>
              <w:widowControl/>
              <w:autoSpaceDE/>
              <w:autoSpaceDN/>
              <w:rPr>
                <w:rFonts w:eastAsia="Calibri"/>
              </w:rPr>
            </w:pPr>
          </w:p>
        </w:tc>
        <w:tc>
          <w:tcPr>
            <w:tcW w:w="1984" w:type="dxa"/>
          </w:tcPr>
          <w:p w14:paraId="16212A8D" w14:textId="77777777" w:rsidR="00AD3B8E" w:rsidRPr="00AD3B8E" w:rsidRDefault="00AD3B8E" w:rsidP="00AD3B8E">
            <w:pPr>
              <w:widowControl/>
              <w:autoSpaceDE/>
              <w:autoSpaceDN/>
              <w:rPr>
                <w:rFonts w:eastAsia="Calibri"/>
              </w:rPr>
            </w:pPr>
            <w:r w:rsidRPr="00AD3B8E">
              <w:rPr>
                <w:rFonts w:eastAsia="Calibri"/>
              </w:rPr>
              <w:t>5. Ureditve spremljanja, vrednotenja in pregleda strateškega okvira politike.</w:t>
            </w:r>
          </w:p>
        </w:tc>
        <w:tc>
          <w:tcPr>
            <w:tcW w:w="709" w:type="dxa"/>
          </w:tcPr>
          <w:p w14:paraId="116A204B"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2F659FCD" w14:textId="77777777" w:rsidR="00AD3B8E" w:rsidRPr="00AD3B8E" w:rsidRDefault="00AF4511" w:rsidP="00AD3B8E">
            <w:pPr>
              <w:widowControl/>
              <w:autoSpaceDE/>
              <w:autoSpaceDN/>
              <w:rPr>
                <w:rFonts w:eastAsia="Calibri"/>
                <w:color w:val="0563C1"/>
                <w:u w:val="single"/>
              </w:rPr>
            </w:pPr>
            <w:hyperlink r:id="rId236" w:history="1">
              <w:r w:rsidR="00AD3B8E" w:rsidRPr="00AD3B8E">
                <w:rPr>
                  <w:rFonts w:eastAsia="Calibri"/>
                  <w:color w:val="0563C1"/>
                  <w:u w:val="single"/>
                </w:rPr>
                <w:t>Zakon o organizaciji in financiranju vzgoje in izobraževanja</w:t>
              </w:r>
            </w:hyperlink>
          </w:p>
          <w:p w14:paraId="68B058DA" w14:textId="77777777" w:rsidR="00AD3B8E" w:rsidRPr="00AD3B8E" w:rsidRDefault="00AD3B8E" w:rsidP="00AD3B8E">
            <w:pPr>
              <w:widowControl/>
              <w:autoSpaceDE/>
              <w:autoSpaceDN/>
              <w:rPr>
                <w:rFonts w:eastAsia="Calibri"/>
                <w:color w:val="0563C1"/>
                <w:u w:val="single"/>
              </w:rPr>
            </w:pPr>
          </w:p>
          <w:p w14:paraId="504D819B" w14:textId="77777777" w:rsidR="00AD3B8E" w:rsidRPr="00AD3B8E" w:rsidRDefault="00AF4511" w:rsidP="00AD3B8E">
            <w:pPr>
              <w:widowControl/>
              <w:autoSpaceDE/>
              <w:autoSpaceDN/>
              <w:rPr>
                <w:rFonts w:eastAsia="Calibri"/>
                <w:color w:val="0563C1"/>
                <w:u w:val="single"/>
              </w:rPr>
            </w:pPr>
            <w:hyperlink r:id="rId237" w:history="1">
              <w:r w:rsidR="00AD3B8E" w:rsidRPr="00AD3B8E">
                <w:rPr>
                  <w:rFonts w:eastAsia="Calibri"/>
                  <w:color w:val="0563C1"/>
                  <w:u w:val="single"/>
                </w:rPr>
                <w:t>Nacionalni okvir za ugotavljanje in zagotavljanje kakovosti na področju vzgoje in izobraževanja</w:t>
              </w:r>
            </w:hyperlink>
          </w:p>
          <w:p w14:paraId="4871EC0D" w14:textId="77777777" w:rsidR="00AD3B8E" w:rsidRPr="00AD3B8E" w:rsidRDefault="00AD3B8E" w:rsidP="00AD3B8E">
            <w:pPr>
              <w:widowControl/>
              <w:autoSpaceDE/>
              <w:autoSpaceDN/>
              <w:rPr>
                <w:rFonts w:eastAsia="Calibri"/>
                <w:color w:val="0563C1"/>
                <w:u w:val="single"/>
              </w:rPr>
            </w:pPr>
          </w:p>
          <w:p w14:paraId="55799945" w14:textId="77777777" w:rsidR="00AD3B8E" w:rsidRPr="00AD3B8E" w:rsidRDefault="00AF4511" w:rsidP="00AD3B8E">
            <w:pPr>
              <w:widowControl/>
              <w:autoSpaceDE/>
              <w:autoSpaceDN/>
              <w:rPr>
                <w:rFonts w:eastAsia="Calibri"/>
                <w:color w:val="0563C1"/>
                <w:u w:val="single"/>
              </w:rPr>
            </w:pPr>
            <w:hyperlink r:id="rId238" w:history="1">
              <w:r w:rsidR="00AD3B8E" w:rsidRPr="00AD3B8E">
                <w:rPr>
                  <w:rFonts w:eastAsia="Calibri"/>
                  <w:color w:val="0563C1"/>
                  <w:u w:val="single"/>
                </w:rPr>
                <w:t>Zakon o poklicnem in strokovnem izobraževanju</w:t>
              </w:r>
            </w:hyperlink>
          </w:p>
          <w:p w14:paraId="34F9D125" w14:textId="77777777" w:rsidR="00AD3B8E" w:rsidRPr="00AD3B8E" w:rsidRDefault="00AD3B8E" w:rsidP="00AD3B8E">
            <w:pPr>
              <w:widowControl/>
              <w:autoSpaceDE/>
              <w:autoSpaceDN/>
              <w:rPr>
                <w:rFonts w:eastAsia="Calibri"/>
                <w:color w:val="0563C1"/>
                <w:u w:val="single"/>
              </w:rPr>
            </w:pPr>
          </w:p>
          <w:p w14:paraId="6ED9538D" w14:textId="77777777" w:rsidR="00AD3B8E" w:rsidRPr="00AD3B8E" w:rsidRDefault="00AF4511" w:rsidP="00AD3B8E">
            <w:pPr>
              <w:widowControl/>
              <w:autoSpaceDE/>
              <w:autoSpaceDN/>
              <w:rPr>
                <w:rFonts w:eastAsia="Calibri"/>
                <w:color w:val="0563C1"/>
                <w:u w:val="single"/>
              </w:rPr>
            </w:pPr>
            <w:hyperlink r:id="rId239" w:history="1">
              <w:r w:rsidR="00AD3B8E" w:rsidRPr="00AD3B8E">
                <w:rPr>
                  <w:rFonts w:eastAsia="Calibri"/>
                  <w:color w:val="0563C1"/>
                  <w:u w:val="single"/>
                </w:rPr>
                <w:t>Zakon o višjem strokovnem izobraževanju</w:t>
              </w:r>
            </w:hyperlink>
          </w:p>
          <w:p w14:paraId="226743A2" w14:textId="77777777" w:rsidR="00AD3B8E" w:rsidRPr="00AD3B8E" w:rsidRDefault="00AD3B8E" w:rsidP="00AD3B8E">
            <w:pPr>
              <w:widowControl/>
              <w:autoSpaceDE/>
              <w:autoSpaceDN/>
              <w:rPr>
                <w:rFonts w:eastAsia="Calibri"/>
                <w:color w:val="0563C1"/>
                <w:u w:val="single"/>
              </w:rPr>
            </w:pPr>
          </w:p>
          <w:p w14:paraId="6E9A579E" w14:textId="77777777" w:rsidR="00AD3B8E" w:rsidRPr="00AD3B8E" w:rsidRDefault="00AF4511" w:rsidP="00AD3B8E">
            <w:pPr>
              <w:widowControl/>
              <w:autoSpaceDE/>
              <w:autoSpaceDN/>
              <w:rPr>
                <w:rFonts w:eastAsia="Calibri"/>
                <w:color w:val="0563C1"/>
                <w:u w:val="single"/>
              </w:rPr>
            </w:pPr>
            <w:hyperlink r:id="rId240" w:history="1">
              <w:r w:rsidR="00AD3B8E" w:rsidRPr="00AD3B8E">
                <w:rPr>
                  <w:rFonts w:eastAsia="Calibri"/>
                  <w:color w:val="0563C1"/>
                  <w:u w:val="single"/>
                </w:rPr>
                <w:t>Zakon o visokem šolstvu</w:t>
              </w:r>
            </w:hyperlink>
          </w:p>
          <w:p w14:paraId="32204A53" w14:textId="77777777" w:rsidR="00AD3B8E" w:rsidRPr="00AD3B8E" w:rsidRDefault="00AD3B8E" w:rsidP="00AD3B8E">
            <w:pPr>
              <w:widowControl/>
              <w:autoSpaceDE/>
              <w:autoSpaceDN/>
              <w:rPr>
                <w:rFonts w:eastAsia="Calibri"/>
                <w:color w:val="0563C1"/>
                <w:u w:val="single"/>
              </w:rPr>
            </w:pPr>
          </w:p>
          <w:p w14:paraId="1BD02ACC" w14:textId="77777777" w:rsidR="00AD3B8E" w:rsidRPr="00AD3B8E" w:rsidRDefault="00AF4511" w:rsidP="00AD3B8E">
            <w:pPr>
              <w:widowControl/>
              <w:autoSpaceDE/>
              <w:autoSpaceDN/>
              <w:rPr>
                <w:rFonts w:eastAsia="Calibri"/>
                <w:color w:val="0563C1"/>
                <w:u w:val="single"/>
              </w:rPr>
            </w:pPr>
            <w:hyperlink r:id="rId241" w:history="1">
              <w:r w:rsidR="00AD3B8E" w:rsidRPr="00AD3B8E">
                <w:rPr>
                  <w:rFonts w:eastAsia="Calibri"/>
                  <w:color w:val="0563C1"/>
                  <w:u w:val="single"/>
                </w:rPr>
                <w:t>Zakon o izobraževanju odraslih</w:t>
              </w:r>
            </w:hyperlink>
          </w:p>
          <w:p w14:paraId="1C068304" w14:textId="77777777" w:rsidR="00AD3B8E" w:rsidRPr="00AD3B8E" w:rsidRDefault="00AD3B8E" w:rsidP="00AD3B8E">
            <w:pPr>
              <w:widowControl/>
              <w:autoSpaceDE/>
              <w:autoSpaceDN/>
              <w:rPr>
                <w:rFonts w:eastAsia="Calibri"/>
                <w:color w:val="0563C1"/>
                <w:u w:val="single"/>
              </w:rPr>
            </w:pPr>
          </w:p>
          <w:p w14:paraId="40DCFF0E" w14:textId="77777777" w:rsidR="00AD3B8E" w:rsidRPr="00AD3B8E" w:rsidRDefault="00AF4511" w:rsidP="00AD3B8E">
            <w:pPr>
              <w:widowControl/>
              <w:autoSpaceDE/>
              <w:autoSpaceDN/>
              <w:rPr>
                <w:rFonts w:eastAsia="Calibri"/>
              </w:rPr>
            </w:pPr>
            <w:hyperlink r:id="rId242" w:history="1">
              <w:r w:rsidR="00AD3B8E" w:rsidRPr="00AD3B8E">
                <w:rPr>
                  <w:rFonts w:eastAsia="Calibri"/>
                  <w:color w:val="0563C1"/>
                  <w:u w:val="single"/>
                </w:rPr>
                <w:t>Predlog Resolucije o Nacionalnem programu visokega šolstva 2021-2030</w:t>
              </w:r>
            </w:hyperlink>
          </w:p>
          <w:p w14:paraId="79318450" w14:textId="77777777" w:rsidR="00AD3B8E" w:rsidRPr="00AD3B8E" w:rsidRDefault="00AD3B8E" w:rsidP="00AD3B8E">
            <w:pPr>
              <w:widowControl/>
              <w:autoSpaceDE/>
              <w:autoSpaceDN/>
              <w:rPr>
                <w:rFonts w:eastAsia="Calibri"/>
              </w:rPr>
            </w:pPr>
          </w:p>
          <w:p w14:paraId="7BADF528" w14:textId="77777777" w:rsidR="00AD3B8E" w:rsidRPr="00AD3B8E" w:rsidRDefault="00AF4511" w:rsidP="00AD3B8E">
            <w:pPr>
              <w:widowControl/>
              <w:autoSpaceDE/>
              <w:autoSpaceDN/>
              <w:rPr>
                <w:rFonts w:eastAsia="Calibri"/>
              </w:rPr>
            </w:pPr>
            <w:hyperlink r:id="rId243" w:history="1">
              <w:r w:rsidR="00AD3B8E" w:rsidRPr="00AD3B8E">
                <w:rPr>
                  <w:rFonts w:eastAsia="Calibri"/>
                  <w:color w:val="0563C1"/>
                  <w:u w:val="single"/>
                </w:rPr>
                <w:t>Resolucija o Nacionalnem programu izobraževanja odraslih v RS za obdobje 2021-2030</w:t>
              </w:r>
            </w:hyperlink>
          </w:p>
        </w:tc>
        <w:tc>
          <w:tcPr>
            <w:tcW w:w="3402" w:type="dxa"/>
          </w:tcPr>
          <w:p w14:paraId="5BA308B9" w14:textId="77777777" w:rsidR="00AD3B8E" w:rsidRPr="00AD3B8E" w:rsidRDefault="00AD3B8E" w:rsidP="00AD3B8E">
            <w:pPr>
              <w:widowControl/>
              <w:autoSpaceDE/>
              <w:autoSpaceDN/>
              <w:rPr>
                <w:rFonts w:eastAsia="Calibri"/>
              </w:rPr>
            </w:pPr>
            <w:r w:rsidRPr="00AD3B8E">
              <w:rPr>
                <w:rFonts w:eastAsia="Calibri"/>
              </w:rPr>
              <w:lastRenderedPageBreak/>
              <w:t xml:space="preserve">Sistem ugotavljanja in zagotavljanja kakovosti izobraževanja temelji na notranjem presojanju kakovosti oziroma samoevalvaciji vzgojno-izobraževalnih organizacij. Vzporedno z obstoječo samoevalvacijo bodo ohranjene različne oblike zunanje evalvacije, ki so že v veljavi (Inšpektorat RS za šolstvo in šport, nacionalna preverjanja znanja, (poklicna) matura, mednarodno primerjalno ugotavljanje dosežkov učencev na posamičnih področjih učenja prek mednarodnih raziskav, nacionalne evalvacijske študije, postopki posodabljanja vzgojno-izobraževalnega dela). </w:t>
            </w:r>
          </w:p>
          <w:p w14:paraId="18929187" w14:textId="77777777" w:rsidR="00AD3B8E" w:rsidRPr="00AD3B8E" w:rsidRDefault="00AD3B8E" w:rsidP="00AD3B8E">
            <w:pPr>
              <w:widowControl/>
              <w:autoSpaceDE/>
              <w:autoSpaceDN/>
              <w:rPr>
                <w:rFonts w:eastAsia="Calibri"/>
              </w:rPr>
            </w:pPr>
          </w:p>
          <w:p w14:paraId="49E5A63C" w14:textId="77777777" w:rsidR="00AD3B8E" w:rsidRPr="00AD3B8E" w:rsidRDefault="00AD3B8E" w:rsidP="00AD3B8E">
            <w:pPr>
              <w:widowControl/>
              <w:autoSpaceDE/>
              <w:autoSpaceDN/>
              <w:rPr>
                <w:rFonts w:eastAsia="Calibri"/>
              </w:rPr>
            </w:pPr>
            <w:r w:rsidRPr="00AD3B8E">
              <w:rPr>
                <w:rFonts w:eastAsia="Calibri"/>
              </w:rPr>
              <w:t xml:space="preserve">Svet za kakovost in evalvacije (ZOFVI) skrbi za ugotavljanje in zagotavljanje kakovosti v vrtcih in šolah na nacionalni ravni, na področju visokega šolstva, ZVSI določa Komisijo za spremljanje in zagotavljanje kakovosti višjih strokovnih šol,  v skladu z ZVis pa kakovost visokošolskih zavodov in študijskih programov ocenjujejo </w:t>
            </w:r>
            <w:r w:rsidRPr="00AD3B8E">
              <w:rPr>
                <w:rFonts w:eastAsia="Calibri"/>
              </w:rPr>
              <w:lastRenderedPageBreak/>
              <w:t>visokošolski zavodi (samoevalvacija) in NAKVIS (zunanja evalvacija). S slednjimi med drugim zagotavlja usklajenost   visokošolskega in višjega strokovnega izobraževanja.</w:t>
            </w:r>
          </w:p>
        </w:tc>
      </w:tr>
      <w:tr w:rsidR="00AD3B8E" w:rsidRPr="00AD3B8E" w14:paraId="2480BAB5" w14:textId="77777777" w:rsidTr="00953B42">
        <w:trPr>
          <w:trHeight w:val="353"/>
        </w:trPr>
        <w:tc>
          <w:tcPr>
            <w:tcW w:w="1538" w:type="dxa"/>
            <w:vMerge/>
          </w:tcPr>
          <w:p w14:paraId="197CFFAB" w14:textId="77777777" w:rsidR="00AD3B8E" w:rsidRPr="00AD3B8E" w:rsidRDefault="00AD3B8E" w:rsidP="00AD3B8E">
            <w:pPr>
              <w:widowControl/>
              <w:autoSpaceDE/>
              <w:autoSpaceDN/>
              <w:rPr>
                <w:rFonts w:eastAsia="Calibri"/>
              </w:rPr>
            </w:pPr>
          </w:p>
        </w:tc>
        <w:tc>
          <w:tcPr>
            <w:tcW w:w="877" w:type="dxa"/>
            <w:vMerge/>
          </w:tcPr>
          <w:p w14:paraId="6B68FA31" w14:textId="77777777" w:rsidR="00AD3B8E" w:rsidRPr="00AD3B8E" w:rsidRDefault="00AD3B8E" w:rsidP="00AD3B8E">
            <w:pPr>
              <w:widowControl/>
              <w:autoSpaceDE/>
              <w:autoSpaceDN/>
              <w:rPr>
                <w:rFonts w:eastAsia="Calibri"/>
              </w:rPr>
            </w:pPr>
          </w:p>
        </w:tc>
        <w:tc>
          <w:tcPr>
            <w:tcW w:w="1985" w:type="dxa"/>
            <w:vMerge/>
          </w:tcPr>
          <w:p w14:paraId="3553170C" w14:textId="77777777" w:rsidR="00AD3B8E" w:rsidRPr="00AD3B8E" w:rsidRDefault="00AD3B8E" w:rsidP="00AD3B8E">
            <w:pPr>
              <w:widowControl/>
              <w:autoSpaceDE/>
              <w:autoSpaceDN/>
              <w:rPr>
                <w:rFonts w:eastAsia="Calibri"/>
              </w:rPr>
            </w:pPr>
          </w:p>
        </w:tc>
        <w:tc>
          <w:tcPr>
            <w:tcW w:w="1134" w:type="dxa"/>
            <w:vMerge/>
          </w:tcPr>
          <w:p w14:paraId="4FA7FAE7" w14:textId="77777777" w:rsidR="00AD3B8E" w:rsidRPr="00AD3B8E" w:rsidRDefault="00AD3B8E" w:rsidP="00AD3B8E">
            <w:pPr>
              <w:widowControl/>
              <w:autoSpaceDE/>
              <w:autoSpaceDN/>
              <w:rPr>
                <w:rFonts w:eastAsia="Calibri"/>
              </w:rPr>
            </w:pPr>
          </w:p>
        </w:tc>
        <w:tc>
          <w:tcPr>
            <w:tcW w:w="1984" w:type="dxa"/>
          </w:tcPr>
          <w:p w14:paraId="7A515E0F" w14:textId="77777777" w:rsidR="00AD3B8E" w:rsidRPr="00AD3B8E" w:rsidRDefault="00AD3B8E" w:rsidP="00AD3B8E">
            <w:pPr>
              <w:widowControl/>
              <w:autoSpaceDE/>
              <w:autoSpaceDN/>
              <w:rPr>
                <w:rFonts w:eastAsia="Calibri"/>
              </w:rPr>
            </w:pPr>
            <w:r w:rsidRPr="00AD3B8E">
              <w:rPr>
                <w:rFonts w:eastAsia="Calibri"/>
              </w:rPr>
              <w:t>6. Ukrepe za ciljno skupino nizko usposobljenih, nizko</w:t>
            </w:r>
          </w:p>
          <w:p w14:paraId="1E92661A" w14:textId="77777777" w:rsidR="00AD3B8E" w:rsidRPr="00AD3B8E" w:rsidRDefault="00AD3B8E" w:rsidP="00AD3B8E">
            <w:pPr>
              <w:widowControl/>
              <w:autoSpaceDE/>
              <w:autoSpaceDN/>
              <w:rPr>
                <w:rFonts w:eastAsia="Calibri"/>
              </w:rPr>
            </w:pPr>
            <w:r w:rsidRPr="00AD3B8E">
              <w:rPr>
                <w:rFonts w:eastAsia="Calibri"/>
              </w:rPr>
              <w:t>kvalificiranih odraslih in tistih, ki prihajajo iz socialno in ekonomsko prikrajšanih okolij ter so na poti izpopolnjevanja.</w:t>
            </w:r>
          </w:p>
        </w:tc>
        <w:tc>
          <w:tcPr>
            <w:tcW w:w="709" w:type="dxa"/>
          </w:tcPr>
          <w:p w14:paraId="7163C8A3"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1C150336" w14:textId="77777777" w:rsidR="00AD3B8E" w:rsidRPr="00AD3B8E" w:rsidRDefault="00AF4511" w:rsidP="00AD3B8E">
            <w:pPr>
              <w:widowControl/>
              <w:autoSpaceDE/>
              <w:autoSpaceDN/>
              <w:rPr>
                <w:rFonts w:eastAsia="Calibri"/>
              </w:rPr>
            </w:pPr>
            <w:hyperlink r:id="rId244" w:history="1">
              <w:r w:rsidR="00AD3B8E" w:rsidRPr="00AD3B8E">
                <w:rPr>
                  <w:rFonts w:eastAsia="Calibri"/>
                  <w:color w:val="0563C1"/>
                  <w:u w:val="single"/>
                </w:rPr>
                <w:t>Predlog Resolucije o Nacionalnem programu izobraževanja odraslih v Republiki Sloveniji 2021-2030</w:t>
              </w:r>
            </w:hyperlink>
          </w:p>
          <w:p w14:paraId="6D28FAF7" w14:textId="77777777" w:rsidR="00AD3B8E" w:rsidRPr="00AD3B8E" w:rsidRDefault="00AD3B8E" w:rsidP="00AD3B8E">
            <w:pPr>
              <w:widowControl/>
              <w:autoSpaceDE/>
              <w:autoSpaceDN/>
              <w:rPr>
                <w:rFonts w:eastAsia="Calibri"/>
              </w:rPr>
            </w:pPr>
          </w:p>
          <w:p w14:paraId="5830D974" w14:textId="77777777" w:rsidR="00AD3B8E" w:rsidRPr="00AD3B8E" w:rsidRDefault="00AF4511" w:rsidP="00AD3B8E">
            <w:pPr>
              <w:widowControl/>
              <w:autoSpaceDE/>
              <w:autoSpaceDN/>
              <w:rPr>
                <w:rFonts w:eastAsia="Calibri"/>
                <w:color w:val="0563C1"/>
                <w:u w:val="single"/>
              </w:rPr>
            </w:pPr>
            <w:hyperlink r:id="rId245" w:history="1">
              <w:r w:rsidR="00AD3B8E" w:rsidRPr="00AD3B8E">
                <w:rPr>
                  <w:rFonts w:eastAsia="Calibri"/>
                  <w:color w:val="0563C1"/>
                  <w:u w:val="single"/>
                </w:rPr>
                <w:t>Zakon o organizaciji in financiranju vzgoje in izobraževanja</w:t>
              </w:r>
            </w:hyperlink>
          </w:p>
          <w:p w14:paraId="65131D91" w14:textId="77777777" w:rsidR="00AD3B8E" w:rsidRPr="00AD3B8E" w:rsidRDefault="00AD3B8E" w:rsidP="00AD3B8E">
            <w:pPr>
              <w:widowControl/>
              <w:autoSpaceDE/>
              <w:autoSpaceDN/>
              <w:rPr>
                <w:rFonts w:eastAsia="Calibri"/>
                <w:color w:val="0563C1"/>
                <w:u w:val="single"/>
              </w:rPr>
            </w:pPr>
          </w:p>
          <w:p w14:paraId="29622921" w14:textId="77777777" w:rsidR="00AD3B8E" w:rsidRPr="00AD3B8E" w:rsidRDefault="00AF4511" w:rsidP="00AD3B8E">
            <w:pPr>
              <w:widowControl/>
              <w:autoSpaceDE/>
              <w:autoSpaceDN/>
              <w:rPr>
                <w:rFonts w:eastAsia="Calibri"/>
                <w:color w:val="0563C1"/>
                <w:u w:val="single"/>
              </w:rPr>
            </w:pPr>
            <w:hyperlink r:id="rId246" w:history="1">
              <w:r w:rsidR="00AD3B8E" w:rsidRPr="00AD3B8E">
                <w:rPr>
                  <w:rFonts w:eastAsia="Calibri"/>
                  <w:color w:val="0563C1"/>
                  <w:u w:val="single"/>
                </w:rPr>
                <w:t>Zakon o izobraževanju odraslih</w:t>
              </w:r>
            </w:hyperlink>
          </w:p>
          <w:p w14:paraId="35D0AE95" w14:textId="77777777" w:rsidR="00AD3B8E" w:rsidRPr="00AD3B8E" w:rsidRDefault="00AD3B8E" w:rsidP="00AD3B8E">
            <w:pPr>
              <w:widowControl/>
              <w:autoSpaceDE/>
              <w:autoSpaceDN/>
              <w:jc w:val="center"/>
              <w:rPr>
                <w:rFonts w:eastAsia="Calibri"/>
              </w:rPr>
            </w:pPr>
          </w:p>
        </w:tc>
        <w:tc>
          <w:tcPr>
            <w:tcW w:w="3402" w:type="dxa"/>
          </w:tcPr>
          <w:p w14:paraId="21C64A92" w14:textId="77777777" w:rsidR="00AD3B8E" w:rsidRPr="00AD3B8E" w:rsidRDefault="00AD3B8E" w:rsidP="00AD3B8E">
            <w:pPr>
              <w:widowControl/>
              <w:autoSpaceDE/>
              <w:autoSpaceDN/>
              <w:rPr>
                <w:rFonts w:eastAsia="Calibri"/>
              </w:rPr>
            </w:pPr>
            <w:r w:rsidRPr="00AD3B8E">
              <w:rPr>
                <w:rFonts w:eastAsia="Calibri"/>
              </w:rPr>
              <w:t>V skladu z mednarodnimi priporočili, veljavno zakonodajo na področju in strateškim dokumentom v pripravi, Slovenija naslavlja navedene ukrepe na področju izobraževanja odraslih. S sprejetjem novega nacionalnega program bo določena podlaga za oblikovanje konkretnih ukrepov. Cilji so: povečati vključenost odraslih v vseživljenjsko izobraževanje in učenje, dvigniti raven temeljnih zmožnosti in izboljšati splošno izobraženost, dvigniti izobrazbeno raven odraslih, povečati usposobljenost prebivalstva za uspešno odzivanje na potrebe in zahteve trga dela ter izboljšati in okrepiti podporne dejavnosti za učenje in vključevanje v izobraževanje.</w:t>
            </w:r>
          </w:p>
          <w:p w14:paraId="4F277E9B" w14:textId="77777777" w:rsidR="00AD3B8E" w:rsidRPr="00AD3B8E" w:rsidRDefault="00AD3B8E" w:rsidP="00AD3B8E">
            <w:pPr>
              <w:widowControl/>
              <w:autoSpaceDE/>
              <w:autoSpaceDN/>
              <w:rPr>
                <w:rFonts w:eastAsia="Calibri"/>
              </w:rPr>
            </w:pPr>
          </w:p>
          <w:p w14:paraId="3930E9A9" w14:textId="77777777" w:rsidR="00AD3B8E" w:rsidRPr="00AD3B8E" w:rsidRDefault="00AD3B8E" w:rsidP="00AD3B8E">
            <w:pPr>
              <w:widowControl/>
              <w:autoSpaceDE/>
              <w:autoSpaceDN/>
              <w:rPr>
                <w:rFonts w:eastAsia="Calibri"/>
              </w:rPr>
            </w:pPr>
            <w:r w:rsidRPr="00AD3B8E">
              <w:rPr>
                <w:rFonts w:eastAsia="Calibri"/>
              </w:rPr>
              <w:t xml:space="preserve">V skladu z ZIO-1 je treba med drugim spodbujati nižje izobražene in druge ranljive skupine za izobraževanje in učenje. V ta </w:t>
            </w:r>
            <w:r w:rsidRPr="00AD3B8E">
              <w:rPr>
                <w:rFonts w:eastAsia="Calibri"/>
              </w:rPr>
              <w:lastRenderedPageBreak/>
              <w:t>namen predlog novega nacionalnega programa izobraževanja odraslih do 2030 določa oblikovanje novih programov usposabljanja, ki bodo namenjeni integraciji težje zaposljivih kategorij (starejših, nižje izobraženih in kvalificiranih delavcev, priseljencev z neustreznimi kvalifikacijami) in ranljivih skupin prebivalstva (fizično, mentalno ali situacijsko prikrajšanih).</w:t>
            </w:r>
          </w:p>
        </w:tc>
      </w:tr>
      <w:tr w:rsidR="00AD3B8E" w:rsidRPr="00AD3B8E" w14:paraId="328BC0CC" w14:textId="77777777" w:rsidTr="00953B42">
        <w:trPr>
          <w:trHeight w:val="353"/>
        </w:trPr>
        <w:tc>
          <w:tcPr>
            <w:tcW w:w="1538" w:type="dxa"/>
            <w:vMerge/>
          </w:tcPr>
          <w:p w14:paraId="79878213" w14:textId="77777777" w:rsidR="00AD3B8E" w:rsidRPr="00AD3B8E" w:rsidRDefault="00AD3B8E" w:rsidP="00AD3B8E">
            <w:pPr>
              <w:widowControl/>
              <w:autoSpaceDE/>
              <w:autoSpaceDN/>
              <w:rPr>
                <w:rFonts w:eastAsia="Calibri"/>
              </w:rPr>
            </w:pPr>
          </w:p>
        </w:tc>
        <w:tc>
          <w:tcPr>
            <w:tcW w:w="877" w:type="dxa"/>
            <w:vMerge/>
          </w:tcPr>
          <w:p w14:paraId="5E960850" w14:textId="77777777" w:rsidR="00AD3B8E" w:rsidRPr="00AD3B8E" w:rsidRDefault="00AD3B8E" w:rsidP="00AD3B8E">
            <w:pPr>
              <w:widowControl/>
              <w:autoSpaceDE/>
              <w:autoSpaceDN/>
              <w:rPr>
                <w:rFonts w:eastAsia="Calibri"/>
              </w:rPr>
            </w:pPr>
          </w:p>
        </w:tc>
        <w:tc>
          <w:tcPr>
            <w:tcW w:w="1985" w:type="dxa"/>
            <w:vMerge/>
          </w:tcPr>
          <w:p w14:paraId="3CC9D72E" w14:textId="77777777" w:rsidR="00AD3B8E" w:rsidRPr="00AD3B8E" w:rsidRDefault="00AD3B8E" w:rsidP="00AD3B8E">
            <w:pPr>
              <w:widowControl/>
              <w:autoSpaceDE/>
              <w:autoSpaceDN/>
              <w:rPr>
                <w:rFonts w:eastAsia="Calibri"/>
              </w:rPr>
            </w:pPr>
          </w:p>
        </w:tc>
        <w:tc>
          <w:tcPr>
            <w:tcW w:w="1134" w:type="dxa"/>
            <w:vMerge/>
          </w:tcPr>
          <w:p w14:paraId="2650CBB1" w14:textId="77777777" w:rsidR="00AD3B8E" w:rsidRPr="00AD3B8E" w:rsidRDefault="00AD3B8E" w:rsidP="00AD3B8E">
            <w:pPr>
              <w:widowControl/>
              <w:autoSpaceDE/>
              <w:autoSpaceDN/>
              <w:rPr>
                <w:rFonts w:eastAsia="Calibri"/>
              </w:rPr>
            </w:pPr>
          </w:p>
        </w:tc>
        <w:tc>
          <w:tcPr>
            <w:tcW w:w="1984" w:type="dxa"/>
          </w:tcPr>
          <w:p w14:paraId="04A2FFD3" w14:textId="77777777" w:rsidR="00AD3B8E" w:rsidRPr="00AD3B8E" w:rsidRDefault="00AD3B8E" w:rsidP="00AD3B8E">
            <w:pPr>
              <w:widowControl/>
              <w:autoSpaceDE/>
              <w:autoSpaceDN/>
              <w:rPr>
                <w:rFonts w:eastAsia="Calibri"/>
              </w:rPr>
            </w:pPr>
            <w:r w:rsidRPr="00AD3B8E">
              <w:rPr>
                <w:rFonts w:eastAsia="Calibri"/>
              </w:rPr>
              <w:t>7. Ukrepe za podporo učiteljem, vodjem usposabljanja in</w:t>
            </w:r>
          </w:p>
          <w:p w14:paraId="7C3CEFCE" w14:textId="77777777" w:rsidR="00AD3B8E" w:rsidRPr="00AD3B8E" w:rsidRDefault="00AD3B8E" w:rsidP="00AD3B8E">
            <w:pPr>
              <w:widowControl/>
              <w:autoSpaceDE/>
              <w:autoSpaceDN/>
              <w:rPr>
                <w:rFonts w:eastAsia="Calibri"/>
              </w:rPr>
            </w:pPr>
            <w:r w:rsidRPr="00AD3B8E">
              <w:rPr>
                <w:rFonts w:eastAsia="Calibri"/>
              </w:rPr>
              <w:t>akademskemu osebju, kar zadeva ustrezne učne metode,</w:t>
            </w:r>
          </w:p>
          <w:p w14:paraId="48C8ADD8" w14:textId="77777777" w:rsidR="00AD3B8E" w:rsidRPr="00AD3B8E" w:rsidRDefault="00AD3B8E" w:rsidP="00AD3B8E">
            <w:pPr>
              <w:widowControl/>
              <w:autoSpaceDE/>
              <w:autoSpaceDN/>
              <w:rPr>
                <w:rFonts w:eastAsia="Calibri"/>
              </w:rPr>
            </w:pPr>
            <w:r w:rsidRPr="00AD3B8E">
              <w:rPr>
                <w:rFonts w:eastAsia="Calibri"/>
              </w:rPr>
              <w:t>ocenjevanje in potrjevanje ključnih kompetenc.</w:t>
            </w:r>
          </w:p>
        </w:tc>
        <w:tc>
          <w:tcPr>
            <w:tcW w:w="709" w:type="dxa"/>
          </w:tcPr>
          <w:p w14:paraId="55C2029F"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0EEB6EB9" w14:textId="77777777" w:rsidR="00AD3B8E" w:rsidRPr="00AD3B8E" w:rsidRDefault="00AF4511" w:rsidP="00AD3B8E">
            <w:pPr>
              <w:widowControl/>
              <w:autoSpaceDE/>
              <w:autoSpaceDN/>
              <w:rPr>
                <w:rFonts w:eastAsia="Calibri"/>
                <w:color w:val="0563C1"/>
                <w:u w:val="single"/>
              </w:rPr>
            </w:pPr>
            <w:hyperlink r:id="rId247" w:history="1">
              <w:r w:rsidR="00AD3B8E" w:rsidRPr="00AD3B8E">
                <w:rPr>
                  <w:rFonts w:eastAsia="Calibri"/>
                  <w:color w:val="0563C1"/>
                  <w:u w:val="single"/>
                </w:rPr>
                <w:t>Zakon o organizaciji in financiranju vzgoje in izobraževanja</w:t>
              </w:r>
            </w:hyperlink>
          </w:p>
          <w:p w14:paraId="79036454" w14:textId="77777777" w:rsidR="00AD3B8E" w:rsidRPr="00AD3B8E" w:rsidRDefault="00AD3B8E" w:rsidP="00AD3B8E">
            <w:pPr>
              <w:widowControl/>
              <w:autoSpaceDE/>
              <w:autoSpaceDN/>
              <w:contextualSpacing/>
              <w:jc w:val="both"/>
              <w:rPr>
                <w:rFonts w:eastAsia="Calibri"/>
                <w:noProof/>
              </w:rPr>
            </w:pPr>
          </w:p>
          <w:p w14:paraId="122CE267" w14:textId="77777777" w:rsidR="00AD3B8E" w:rsidRPr="00AD3B8E" w:rsidRDefault="00AF4511" w:rsidP="00AD3B8E">
            <w:pPr>
              <w:widowControl/>
              <w:autoSpaceDE/>
              <w:autoSpaceDN/>
              <w:contextualSpacing/>
              <w:jc w:val="both"/>
              <w:rPr>
                <w:rFonts w:eastAsia="Calibri"/>
                <w:noProof/>
              </w:rPr>
            </w:pPr>
            <w:hyperlink r:id="rId248" w:history="1">
              <w:r w:rsidR="00AD3B8E" w:rsidRPr="00AD3B8E">
                <w:rPr>
                  <w:rFonts w:eastAsia="Calibri"/>
                  <w:noProof/>
                  <w:color w:val="0563C1"/>
                  <w:u w:val="single"/>
                </w:rPr>
                <w:t>Zakon o vrtcih</w:t>
              </w:r>
            </w:hyperlink>
          </w:p>
          <w:p w14:paraId="5EF654DF" w14:textId="77777777" w:rsidR="00AD3B8E" w:rsidRPr="00AD3B8E" w:rsidRDefault="00AD3B8E" w:rsidP="00AD3B8E">
            <w:pPr>
              <w:widowControl/>
              <w:autoSpaceDE/>
              <w:autoSpaceDN/>
              <w:rPr>
                <w:rFonts w:eastAsia="Calibri"/>
                <w:noProof/>
              </w:rPr>
            </w:pPr>
          </w:p>
          <w:p w14:paraId="2B22C57B" w14:textId="77777777" w:rsidR="00AD3B8E" w:rsidRPr="00AD3B8E" w:rsidRDefault="00AF4511" w:rsidP="00AD3B8E">
            <w:pPr>
              <w:widowControl/>
              <w:autoSpaceDE/>
              <w:autoSpaceDN/>
              <w:rPr>
                <w:rFonts w:eastAsia="Calibri"/>
                <w:color w:val="0563C1"/>
                <w:u w:val="single"/>
              </w:rPr>
            </w:pPr>
            <w:hyperlink r:id="rId249" w:history="1">
              <w:r w:rsidR="00AD3B8E" w:rsidRPr="00AD3B8E">
                <w:rPr>
                  <w:rFonts w:eastAsia="Calibri"/>
                  <w:noProof/>
                  <w:color w:val="0563C1"/>
                  <w:u w:val="single"/>
                </w:rPr>
                <w:t>Zakon o osnovni šoli</w:t>
              </w:r>
            </w:hyperlink>
          </w:p>
          <w:p w14:paraId="6FFECAAF" w14:textId="77777777" w:rsidR="00AD3B8E" w:rsidRPr="00AD3B8E" w:rsidRDefault="00AD3B8E" w:rsidP="00AD3B8E">
            <w:pPr>
              <w:widowControl/>
              <w:autoSpaceDE/>
              <w:autoSpaceDN/>
              <w:rPr>
                <w:rFonts w:eastAsia="Calibri"/>
              </w:rPr>
            </w:pPr>
          </w:p>
          <w:p w14:paraId="1CB294F6" w14:textId="77777777" w:rsidR="00AD3B8E" w:rsidRPr="00AD3B8E" w:rsidRDefault="00AF4511" w:rsidP="00AD3B8E">
            <w:pPr>
              <w:widowControl/>
              <w:autoSpaceDE/>
              <w:autoSpaceDN/>
              <w:rPr>
                <w:rFonts w:eastAsia="Calibri"/>
                <w:color w:val="0563C1"/>
                <w:u w:val="single"/>
              </w:rPr>
            </w:pPr>
            <w:hyperlink r:id="rId250" w:history="1">
              <w:r w:rsidR="00AD3B8E" w:rsidRPr="00AD3B8E">
                <w:rPr>
                  <w:rFonts w:eastAsia="Calibri"/>
                  <w:color w:val="0563C1"/>
                  <w:u w:val="single"/>
                </w:rPr>
                <w:t>Zakon o gimnazijah</w:t>
              </w:r>
            </w:hyperlink>
          </w:p>
          <w:p w14:paraId="0A095EBD" w14:textId="77777777" w:rsidR="00AD3B8E" w:rsidRPr="00AD3B8E" w:rsidRDefault="00AD3B8E" w:rsidP="00AD3B8E">
            <w:pPr>
              <w:widowControl/>
              <w:autoSpaceDE/>
              <w:autoSpaceDN/>
              <w:rPr>
                <w:rFonts w:eastAsia="Calibri"/>
              </w:rPr>
            </w:pPr>
          </w:p>
          <w:p w14:paraId="24842312" w14:textId="77777777" w:rsidR="00AD3B8E" w:rsidRPr="00AD3B8E" w:rsidRDefault="00AF4511" w:rsidP="00AD3B8E">
            <w:pPr>
              <w:widowControl/>
              <w:autoSpaceDE/>
              <w:autoSpaceDN/>
              <w:rPr>
                <w:rFonts w:eastAsia="Calibri"/>
                <w:color w:val="0563C1"/>
                <w:u w:val="single"/>
              </w:rPr>
            </w:pPr>
            <w:hyperlink r:id="rId251" w:history="1">
              <w:r w:rsidR="00AD3B8E" w:rsidRPr="00AD3B8E">
                <w:rPr>
                  <w:rFonts w:eastAsia="Calibri"/>
                  <w:color w:val="0563C1"/>
                  <w:u w:val="single"/>
                </w:rPr>
                <w:t>Zakon o višjem strokovnem izobraževanju</w:t>
              </w:r>
            </w:hyperlink>
          </w:p>
          <w:p w14:paraId="7C423C08" w14:textId="77777777" w:rsidR="00AD3B8E" w:rsidRPr="00AD3B8E" w:rsidRDefault="00AD3B8E" w:rsidP="00AD3B8E">
            <w:pPr>
              <w:widowControl/>
              <w:autoSpaceDE/>
              <w:autoSpaceDN/>
              <w:rPr>
                <w:rFonts w:eastAsia="Calibri"/>
                <w:color w:val="0563C1"/>
                <w:u w:val="single"/>
              </w:rPr>
            </w:pPr>
          </w:p>
          <w:p w14:paraId="1405FE96" w14:textId="77777777" w:rsidR="00AD3B8E" w:rsidRPr="00AD3B8E" w:rsidRDefault="00AF4511" w:rsidP="00AD3B8E">
            <w:pPr>
              <w:widowControl/>
              <w:autoSpaceDE/>
              <w:autoSpaceDN/>
              <w:rPr>
                <w:rFonts w:eastAsia="Calibri"/>
                <w:color w:val="0563C1"/>
                <w:u w:val="single"/>
              </w:rPr>
            </w:pPr>
            <w:hyperlink r:id="rId252" w:history="1">
              <w:r w:rsidR="00AD3B8E" w:rsidRPr="00AD3B8E">
                <w:rPr>
                  <w:rFonts w:eastAsia="Calibri"/>
                  <w:color w:val="0563C1"/>
                  <w:u w:val="single"/>
                </w:rPr>
                <w:t>Strategija višjega strokovnega izobraževanja 20-30</w:t>
              </w:r>
            </w:hyperlink>
          </w:p>
          <w:p w14:paraId="450487C0" w14:textId="77777777" w:rsidR="00AD3B8E" w:rsidRPr="00AD3B8E" w:rsidRDefault="00AD3B8E" w:rsidP="00AD3B8E">
            <w:pPr>
              <w:widowControl/>
              <w:autoSpaceDE/>
              <w:autoSpaceDN/>
              <w:rPr>
                <w:rFonts w:eastAsia="Calibri"/>
                <w:color w:val="0563C1"/>
                <w:u w:val="single"/>
              </w:rPr>
            </w:pPr>
          </w:p>
          <w:p w14:paraId="59D8A09F" w14:textId="77777777" w:rsidR="00AD3B8E" w:rsidRPr="00AD3B8E" w:rsidRDefault="00AF4511" w:rsidP="00AD3B8E">
            <w:pPr>
              <w:widowControl/>
              <w:autoSpaceDE/>
              <w:autoSpaceDN/>
              <w:rPr>
                <w:rFonts w:eastAsia="Calibri"/>
                <w:color w:val="0563C1"/>
                <w:u w:val="single"/>
              </w:rPr>
            </w:pPr>
            <w:hyperlink r:id="rId253" w:history="1">
              <w:r w:rsidR="00AD3B8E" w:rsidRPr="00AD3B8E">
                <w:rPr>
                  <w:rFonts w:eastAsia="Calibri"/>
                  <w:color w:val="0563C1"/>
                  <w:u w:val="single"/>
                </w:rPr>
                <w:t>Zakon o visokem šolstvu</w:t>
              </w:r>
            </w:hyperlink>
          </w:p>
          <w:p w14:paraId="6696E5BA" w14:textId="77777777" w:rsidR="00AD3B8E" w:rsidRPr="00AD3B8E" w:rsidRDefault="00AD3B8E" w:rsidP="00AD3B8E">
            <w:pPr>
              <w:widowControl/>
              <w:autoSpaceDE/>
              <w:autoSpaceDN/>
              <w:rPr>
                <w:rFonts w:eastAsia="Calibri"/>
              </w:rPr>
            </w:pPr>
          </w:p>
          <w:p w14:paraId="45F7F4F9" w14:textId="77777777" w:rsidR="00AD3B8E" w:rsidRPr="00AD3B8E" w:rsidRDefault="00AF4511" w:rsidP="00AD3B8E">
            <w:pPr>
              <w:widowControl/>
              <w:autoSpaceDE/>
              <w:autoSpaceDN/>
              <w:rPr>
                <w:rFonts w:eastAsia="Calibri"/>
                <w:color w:val="0563C1"/>
                <w:u w:val="single"/>
              </w:rPr>
            </w:pPr>
            <w:hyperlink r:id="rId254" w:history="1">
              <w:r w:rsidR="00AD3B8E" w:rsidRPr="00AD3B8E">
                <w:rPr>
                  <w:rFonts w:eastAsia="Calibri"/>
                  <w:color w:val="0563C1"/>
                  <w:u w:val="single"/>
                </w:rPr>
                <w:t>Predlog Resolucije o Nacionalnem programu visokega šolstva 2021-2030</w:t>
              </w:r>
            </w:hyperlink>
          </w:p>
          <w:p w14:paraId="547DDD95" w14:textId="77777777" w:rsidR="00AD3B8E" w:rsidRPr="00AD3B8E" w:rsidRDefault="00AD3B8E" w:rsidP="00AD3B8E">
            <w:pPr>
              <w:widowControl/>
              <w:autoSpaceDE/>
              <w:autoSpaceDN/>
              <w:rPr>
                <w:rFonts w:eastAsia="Calibri"/>
              </w:rPr>
            </w:pPr>
          </w:p>
          <w:p w14:paraId="7BAA70E5" w14:textId="77777777" w:rsidR="00AD3B8E" w:rsidRPr="00AD3B8E" w:rsidRDefault="00AF4511" w:rsidP="00AD3B8E">
            <w:pPr>
              <w:widowControl/>
              <w:autoSpaceDE/>
              <w:autoSpaceDN/>
              <w:rPr>
                <w:rFonts w:eastAsia="Calibri"/>
                <w:color w:val="0563C1"/>
                <w:u w:val="single"/>
              </w:rPr>
            </w:pPr>
            <w:hyperlink r:id="rId255" w:history="1">
              <w:r w:rsidR="00AD3B8E" w:rsidRPr="00AD3B8E">
                <w:rPr>
                  <w:rFonts w:eastAsia="Calibri"/>
                  <w:color w:val="0563C1"/>
                  <w:u w:val="single"/>
                </w:rPr>
                <w:t>Zakon o izobraževanju odraslih</w:t>
              </w:r>
            </w:hyperlink>
          </w:p>
          <w:p w14:paraId="54BA043D" w14:textId="77777777" w:rsidR="00AD3B8E" w:rsidRPr="00AD3B8E" w:rsidRDefault="00AD3B8E" w:rsidP="00AD3B8E">
            <w:pPr>
              <w:widowControl/>
              <w:autoSpaceDE/>
              <w:autoSpaceDN/>
              <w:rPr>
                <w:rFonts w:eastAsia="Calibri"/>
                <w:color w:val="0563C1"/>
                <w:u w:val="single"/>
              </w:rPr>
            </w:pPr>
          </w:p>
          <w:p w14:paraId="7F418C85" w14:textId="77777777" w:rsidR="00AD3B8E" w:rsidRPr="00AD3B8E" w:rsidRDefault="00AF4511" w:rsidP="00AD3B8E">
            <w:pPr>
              <w:widowControl/>
              <w:autoSpaceDE/>
              <w:autoSpaceDN/>
              <w:rPr>
                <w:rFonts w:eastAsia="Calibri"/>
                <w:color w:val="0563C1"/>
                <w:u w:val="single"/>
              </w:rPr>
            </w:pPr>
            <w:hyperlink r:id="rId256" w:history="1">
              <w:r w:rsidR="00AD3B8E" w:rsidRPr="00AD3B8E">
                <w:rPr>
                  <w:rFonts w:eastAsia="Calibri"/>
                  <w:color w:val="0563C1"/>
                  <w:u w:val="single"/>
                </w:rPr>
                <w:t>Predlog Resolucije o Nacionalnem programu izobraževanja odraslih v Republiki Sloveniji 2021-2030</w:t>
              </w:r>
            </w:hyperlink>
          </w:p>
          <w:p w14:paraId="10B8CDE5" w14:textId="77777777" w:rsidR="00AD3B8E" w:rsidRPr="00AD3B8E" w:rsidRDefault="00AD3B8E" w:rsidP="00AD3B8E">
            <w:pPr>
              <w:widowControl/>
              <w:autoSpaceDE/>
              <w:autoSpaceDN/>
              <w:rPr>
                <w:rFonts w:eastAsia="Calibri"/>
                <w:color w:val="0563C1"/>
                <w:u w:val="single"/>
              </w:rPr>
            </w:pPr>
          </w:p>
          <w:p w14:paraId="1CBF7C2C" w14:textId="77777777" w:rsidR="00AD3B8E" w:rsidRPr="00AD3B8E" w:rsidRDefault="00AD3B8E" w:rsidP="00AD3B8E">
            <w:pPr>
              <w:widowControl/>
              <w:autoSpaceDE/>
              <w:autoSpaceDN/>
              <w:jc w:val="center"/>
              <w:rPr>
                <w:rFonts w:eastAsia="Calibri"/>
              </w:rPr>
            </w:pPr>
            <w:r w:rsidRPr="00AD3B8E">
              <w:rPr>
                <w:rFonts w:eastAsia="Calibri"/>
              </w:rPr>
              <w:t>ter podzakonski akti</w:t>
            </w:r>
          </w:p>
        </w:tc>
        <w:tc>
          <w:tcPr>
            <w:tcW w:w="3402" w:type="dxa"/>
          </w:tcPr>
          <w:p w14:paraId="790B5D60" w14:textId="77777777" w:rsidR="00AD3B8E" w:rsidRPr="00AD3B8E" w:rsidRDefault="00AD3B8E" w:rsidP="00AD3B8E">
            <w:pPr>
              <w:widowControl/>
              <w:autoSpaceDE/>
              <w:autoSpaceDN/>
              <w:rPr>
                <w:rFonts w:eastAsia="Calibri"/>
              </w:rPr>
            </w:pPr>
            <w:r w:rsidRPr="00AD3B8E">
              <w:rPr>
                <w:rFonts w:eastAsia="Calibri"/>
              </w:rPr>
              <w:lastRenderedPageBreak/>
              <w:t xml:space="preserve">V skladu z ZOFVI ter ostalimi področnimi zakoni za posamezne ravni izobraževanje ter podzakonskimi akti je opredeljen osnovni okvir kompetenc strokovnih delavcev v vzgojno-izobraževalnih institucijah ter pogoji za opravljanje pedagoškega dela. V Kolektivni pogodbi za dejavnost vzgoje in izobraževanja v Republiki Sloveniji pa je podrobneje opredeljeno stalno strokovno izobraževanje, izpopolnjevanje in usposabljanje zaposlenih v zavodu ali pri delodajalcu v dejavnosti vzgoje in izobraževanja. </w:t>
            </w:r>
          </w:p>
          <w:p w14:paraId="440A3153" w14:textId="77777777" w:rsidR="00AD3B8E" w:rsidRPr="00AD3B8E" w:rsidRDefault="00AD3B8E" w:rsidP="00AD3B8E">
            <w:pPr>
              <w:widowControl/>
              <w:autoSpaceDE/>
              <w:autoSpaceDN/>
              <w:rPr>
                <w:rFonts w:eastAsia="Calibri"/>
              </w:rPr>
            </w:pPr>
          </w:p>
          <w:p w14:paraId="561303F5" w14:textId="77777777" w:rsidR="00AD3B8E" w:rsidRPr="00AD3B8E" w:rsidRDefault="00AD3B8E" w:rsidP="00AD3B8E">
            <w:pPr>
              <w:widowControl/>
              <w:autoSpaceDE/>
              <w:autoSpaceDN/>
              <w:rPr>
                <w:rFonts w:eastAsia="Calibri"/>
              </w:rPr>
            </w:pPr>
            <w:r w:rsidRPr="00AD3B8E">
              <w:rPr>
                <w:rFonts w:eastAsia="Calibri"/>
              </w:rPr>
              <w:lastRenderedPageBreak/>
              <w:t>Poleg tega so se za opravljanje dejavnosti in nalog ustanovili javni zavodi (ZRSŠ, CPI, ACS, RIC), ki skrbijo za spremljanje strokovnih kadrov, metod poučevanja in usposabljanj. Redno usposabljanje strokovnih kadrov v vzgoji in izobraževanju omogoča krepitev kompetenc, ki se zaradi nenehnih sprememb v naravi vzgojno-izobraževalnega dela izkazujejo kot pomembne za kakovostno vzgojno-izobraževalno delo. Na področju visokega šolstva NAKVIS preverja institucionalno pedagoško podporo in povezavo z notranjim sistemom zagotavljanja kakovosti.</w:t>
            </w:r>
          </w:p>
        </w:tc>
      </w:tr>
      <w:tr w:rsidR="00AD3B8E" w:rsidRPr="00AD3B8E" w14:paraId="21ABD1C6" w14:textId="77777777" w:rsidTr="00953B42">
        <w:trPr>
          <w:trHeight w:val="353"/>
        </w:trPr>
        <w:tc>
          <w:tcPr>
            <w:tcW w:w="1538" w:type="dxa"/>
            <w:vMerge/>
          </w:tcPr>
          <w:p w14:paraId="36701013" w14:textId="77777777" w:rsidR="00AD3B8E" w:rsidRPr="00AD3B8E" w:rsidRDefault="00AD3B8E" w:rsidP="00AD3B8E">
            <w:pPr>
              <w:widowControl/>
              <w:autoSpaceDE/>
              <w:autoSpaceDN/>
              <w:rPr>
                <w:rFonts w:eastAsia="Calibri"/>
              </w:rPr>
            </w:pPr>
          </w:p>
        </w:tc>
        <w:tc>
          <w:tcPr>
            <w:tcW w:w="877" w:type="dxa"/>
            <w:vMerge/>
          </w:tcPr>
          <w:p w14:paraId="04258B10" w14:textId="77777777" w:rsidR="00AD3B8E" w:rsidRPr="00AD3B8E" w:rsidRDefault="00AD3B8E" w:rsidP="00AD3B8E">
            <w:pPr>
              <w:widowControl/>
              <w:autoSpaceDE/>
              <w:autoSpaceDN/>
              <w:rPr>
                <w:rFonts w:eastAsia="Calibri"/>
              </w:rPr>
            </w:pPr>
          </w:p>
        </w:tc>
        <w:tc>
          <w:tcPr>
            <w:tcW w:w="1985" w:type="dxa"/>
            <w:vMerge/>
          </w:tcPr>
          <w:p w14:paraId="2F549657" w14:textId="77777777" w:rsidR="00AD3B8E" w:rsidRPr="00AD3B8E" w:rsidRDefault="00AD3B8E" w:rsidP="00AD3B8E">
            <w:pPr>
              <w:widowControl/>
              <w:autoSpaceDE/>
              <w:autoSpaceDN/>
              <w:rPr>
                <w:rFonts w:eastAsia="Calibri"/>
              </w:rPr>
            </w:pPr>
          </w:p>
        </w:tc>
        <w:tc>
          <w:tcPr>
            <w:tcW w:w="1134" w:type="dxa"/>
            <w:vMerge/>
          </w:tcPr>
          <w:p w14:paraId="5B1863EA" w14:textId="77777777" w:rsidR="00AD3B8E" w:rsidRPr="00AD3B8E" w:rsidRDefault="00AD3B8E" w:rsidP="00AD3B8E">
            <w:pPr>
              <w:widowControl/>
              <w:autoSpaceDE/>
              <w:autoSpaceDN/>
              <w:rPr>
                <w:rFonts w:eastAsia="Calibri"/>
              </w:rPr>
            </w:pPr>
          </w:p>
        </w:tc>
        <w:tc>
          <w:tcPr>
            <w:tcW w:w="1984" w:type="dxa"/>
          </w:tcPr>
          <w:p w14:paraId="51BDFFD1" w14:textId="77777777" w:rsidR="00AD3B8E" w:rsidRPr="00AD3B8E" w:rsidRDefault="00AD3B8E" w:rsidP="00AD3B8E">
            <w:pPr>
              <w:widowControl/>
              <w:autoSpaceDE/>
              <w:autoSpaceDN/>
              <w:rPr>
                <w:rFonts w:eastAsia="Calibri"/>
              </w:rPr>
            </w:pPr>
            <w:r w:rsidRPr="00AD3B8E">
              <w:rPr>
                <w:rFonts w:eastAsia="Calibri"/>
              </w:rPr>
              <w:t>8. Ukrepe za spodbujanje mobilnosti učencev in zaposlenih ter</w:t>
            </w:r>
          </w:p>
          <w:p w14:paraId="010BDFC7" w14:textId="77777777" w:rsidR="00AD3B8E" w:rsidRPr="00AD3B8E" w:rsidRDefault="00AD3B8E" w:rsidP="00AD3B8E">
            <w:pPr>
              <w:widowControl/>
              <w:autoSpaceDE/>
              <w:autoSpaceDN/>
              <w:rPr>
                <w:rFonts w:eastAsia="Calibri"/>
              </w:rPr>
            </w:pPr>
            <w:r w:rsidRPr="00AD3B8E">
              <w:rPr>
                <w:rFonts w:eastAsia="Calibri"/>
              </w:rPr>
              <w:t>transnacionalnega sodelovanja ponudnikov izobraževanja in</w:t>
            </w:r>
          </w:p>
          <w:p w14:paraId="3F948985" w14:textId="77777777" w:rsidR="00AD3B8E" w:rsidRPr="00AD3B8E" w:rsidRDefault="00AD3B8E" w:rsidP="00AD3B8E">
            <w:pPr>
              <w:widowControl/>
              <w:autoSpaceDE/>
              <w:autoSpaceDN/>
              <w:rPr>
                <w:rFonts w:eastAsia="Calibri"/>
              </w:rPr>
            </w:pPr>
            <w:r w:rsidRPr="00AD3B8E">
              <w:rPr>
                <w:rFonts w:eastAsia="Calibri"/>
              </w:rPr>
              <w:t>usposabljanja, vključno s priznavanjem učnih rezultatov in</w:t>
            </w:r>
          </w:p>
          <w:p w14:paraId="406C7DF2" w14:textId="77777777" w:rsidR="00AD3B8E" w:rsidRPr="00AD3B8E" w:rsidRDefault="00AD3B8E" w:rsidP="00AD3B8E">
            <w:pPr>
              <w:widowControl/>
              <w:autoSpaceDE/>
              <w:autoSpaceDN/>
              <w:rPr>
                <w:rFonts w:eastAsia="Calibri"/>
              </w:rPr>
            </w:pPr>
            <w:r w:rsidRPr="00AD3B8E">
              <w:rPr>
                <w:rFonts w:eastAsia="Calibri"/>
              </w:rPr>
              <w:t>kvalifikacij.</w:t>
            </w:r>
          </w:p>
        </w:tc>
        <w:tc>
          <w:tcPr>
            <w:tcW w:w="709" w:type="dxa"/>
          </w:tcPr>
          <w:p w14:paraId="1D288EEC"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37FFBDB0" w14:textId="77777777" w:rsidR="00AD3B8E" w:rsidRPr="00AD3B8E" w:rsidRDefault="00AF4511" w:rsidP="00AD3B8E">
            <w:pPr>
              <w:widowControl/>
              <w:autoSpaceDE/>
              <w:autoSpaceDN/>
              <w:rPr>
                <w:rFonts w:eastAsia="Calibri"/>
                <w:color w:val="0563C1"/>
                <w:u w:val="single"/>
              </w:rPr>
            </w:pPr>
            <w:hyperlink r:id="rId257" w:history="1">
              <w:r w:rsidR="00AD3B8E" w:rsidRPr="00AD3B8E">
                <w:rPr>
                  <w:rFonts w:eastAsia="Calibri"/>
                  <w:color w:val="0563C1"/>
                  <w:u w:val="single"/>
                </w:rPr>
                <w:t>Zakon o organizaciji in financiranju vzgoje in izobraževanja</w:t>
              </w:r>
            </w:hyperlink>
          </w:p>
          <w:p w14:paraId="691CED7D" w14:textId="77777777" w:rsidR="00AD3B8E" w:rsidRPr="00AD3B8E" w:rsidRDefault="00AD3B8E" w:rsidP="00AD3B8E">
            <w:pPr>
              <w:widowControl/>
              <w:autoSpaceDE/>
              <w:autoSpaceDN/>
              <w:contextualSpacing/>
              <w:jc w:val="both"/>
              <w:rPr>
                <w:rFonts w:eastAsia="Calibri"/>
              </w:rPr>
            </w:pPr>
          </w:p>
          <w:p w14:paraId="15CFCB79" w14:textId="77777777" w:rsidR="00AD3B8E" w:rsidRPr="00AD3B8E" w:rsidRDefault="00AF4511" w:rsidP="00AD3B8E">
            <w:pPr>
              <w:widowControl/>
              <w:autoSpaceDE/>
              <w:autoSpaceDN/>
              <w:contextualSpacing/>
              <w:jc w:val="both"/>
              <w:rPr>
                <w:rFonts w:eastAsia="Calibri"/>
                <w:color w:val="0563C1"/>
                <w:u w:val="single"/>
              </w:rPr>
            </w:pPr>
            <w:hyperlink r:id="rId258" w:history="1">
              <w:r w:rsidR="00AD3B8E" w:rsidRPr="00AD3B8E">
                <w:rPr>
                  <w:rFonts w:eastAsia="Calibri"/>
                  <w:color w:val="0563C1"/>
                  <w:u w:val="single"/>
                </w:rPr>
                <w:t xml:space="preserve">Sklep o ustanovitvi </w:t>
              </w:r>
            </w:hyperlink>
            <w:r w:rsidR="00AD3B8E" w:rsidRPr="00AD3B8E">
              <w:rPr>
                <w:rFonts w:eastAsia="Calibri"/>
                <w:color w:val="0563C1"/>
                <w:u w:val="single"/>
              </w:rPr>
              <w:t>Centra RS za mobilnost in evropske programe izobraževanja in usposabljanja (CMEPIUS)</w:t>
            </w:r>
          </w:p>
          <w:p w14:paraId="5FBDAC7C" w14:textId="77777777" w:rsidR="00AD3B8E" w:rsidRPr="00AD3B8E" w:rsidRDefault="00AD3B8E" w:rsidP="00AD3B8E">
            <w:pPr>
              <w:widowControl/>
              <w:autoSpaceDE/>
              <w:autoSpaceDN/>
              <w:rPr>
                <w:rFonts w:eastAsia="Calibri"/>
              </w:rPr>
            </w:pPr>
          </w:p>
          <w:p w14:paraId="0A8EEE7C" w14:textId="77777777" w:rsidR="00AD3B8E" w:rsidRPr="00AD3B8E" w:rsidRDefault="00AF4511" w:rsidP="00AD3B8E">
            <w:pPr>
              <w:widowControl/>
              <w:autoSpaceDE/>
              <w:autoSpaceDN/>
              <w:rPr>
                <w:rFonts w:eastAsia="Calibri"/>
                <w:color w:val="0563C1"/>
                <w:u w:val="single"/>
              </w:rPr>
            </w:pPr>
            <w:hyperlink r:id="rId259" w:history="1">
              <w:r w:rsidR="00AD3B8E" w:rsidRPr="00AD3B8E">
                <w:rPr>
                  <w:rFonts w:eastAsia="Calibri"/>
                  <w:color w:val="0563C1"/>
                  <w:u w:val="single"/>
                </w:rPr>
                <w:t>Zakon o višjem strokovnem izobraževanju</w:t>
              </w:r>
            </w:hyperlink>
          </w:p>
          <w:p w14:paraId="285FD1EE" w14:textId="77777777" w:rsidR="00AD3B8E" w:rsidRPr="00AD3B8E" w:rsidRDefault="00AD3B8E" w:rsidP="00AD3B8E">
            <w:pPr>
              <w:widowControl/>
              <w:autoSpaceDE/>
              <w:autoSpaceDN/>
              <w:rPr>
                <w:rFonts w:eastAsia="Calibri"/>
                <w:color w:val="0563C1"/>
                <w:u w:val="single"/>
              </w:rPr>
            </w:pPr>
          </w:p>
          <w:p w14:paraId="7F056ADA" w14:textId="77777777" w:rsidR="00AD3B8E" w:rsidRPr="00AD3B8E" w:rsidRDefault="00AF4511" w:rsidP="00AD3B8E">
            <w:pPr>
              <w:widowControl/>
              <w:autoSpaceDE/>
              <w:autoSpaceDN/>
              <w:rPr>
                <w:rFonts w:eastAsia="Calibri"/>
                <w:color w:val="0563C1"/>
                <w:u w:val="single"/>
              </w:rPr>
            </w:pPr>
            <w:hyperlink r:id="rId260" w:history="1">
              <w:r w:rsidR="00AD3B8E" w:rsidRPr="00AD3B8E">
                <w:rPr>
                  <w:rFonts w:eastAsia="Calibri"/>
                  <w:color w:val="0563C1"/>
                  <w:u w:val="single"/>
                </w:rPr>
                <w:t>Strategija višjega strokovnega izobraževanja 20-30</w:t>
              </w:r>
            </w:hyperlink>
          </w:p>
          <w:p w14:paraId="0DE133C5" w14:textId="77777777" w:rsidR="00AD3B8E" w:rsidRPr="00AD3B8E" w:rsidRDefault="00AD3B8E" w:rsidP="00AD3B8E">
            <w:pPr>
              <w:widowControl/>
              <w:autoSpaceDE/>
              <w:autoSpaceDN/>
              <w:rPr>
                <w:rFonts w:eastAsia="Calibri"/>
                <w:color w:val="0563C1"/>
                <w:u w:val="single"/>
              </w:rPr>
            </w:pPr>
          </w:p>
          <w:p w14:paraId="138BC8BD" w14:textId="77777777" w:rsidR="00AD3B8E" w:rsidRPr="00AD3B8E" w:rsidRDefault="00AF4511" w:rsidP="00AD3B8E">
            <w:pPr>
              <w:widowControl/>
              <w:autoSpaceDE/>
              <w:autoSpaceDN/>
              <w:rPr>
                <w:rFonts w:eastAsia="Calibri"/>
                <w:color w:val="0563C1"/>
                <w:u w:val="single"/>
              </w:rPr>
            </w:pPr>
            <w:hyperlink r:id="rId261" w:history="1">
              <w:r w:rsidR="00AD3B8E" w:rsidRPr="00AD3B8E">
                <w:rPr>
                  <w:rFonts w:eastAsia="Calibri"/>
                  <w:color w:val="0563C1"/>
                  <w:u w:val="single"/>
                </w:rPr>
                <w:t>Zakon o visokem šolstvu</w:t>
              </w:r>
            </w:hyperlink>
          </w:p>
          <w:p w14:paraId="74A0A8AA" w14:textId="77777777" w:rsidR="00AD3B8E" w:rsidRPr="00AD3B8E" w:rsidRDefault="00AD3B8E" w:rsidP="00AD3B8E">
            <w:pPr>
              <w:widowControl/>
              <w:autoSpaceDE/>
              <w:autoSpaceDN/>
              <w:rPr>
                <w:rFonts w:eastAsia="Calibri"/>
              </w:rPr>
            </w:pPr>
          </w:p>
          <w:p w14:paraId="52736FD4" w14:textId="77777777" w:rsidR="00AD3B8E" w:rsidRPr="00AD3B8E" w:rsidRDefault="00AF4511" w:rsidP="00AD3B8E">
            <w:pPr>
              <w:widowControl/>
              <w:autoSpaceDE/>
              <w:autoSpaceDN/>
              <w:rPr>
                <w:rFonts w:eastAsia="Calibri"/>
                <w:color w:val="0563C1"/>
                <w:u w:val="single"/>
              </w:rPr>
            </w:pPr>
            <w:hyperlink r:id="rId262" w:history="1">
              <w:r w:rsidR="00AD3B8E" w:rsidRPr="00AD3B8E">
                <w:rPr>
                  <w:rFonts w:eastAsia="Calibri"/>
                  <w:color w:val="0563C1"/>
                  <w:u w:val="single"/>
                </w:rPr>
                <w:t>Predlog Resolucije o Nacionalnem programu visokega šolstva 2021-2030</w:t>
              </w:r>
            </w:hyperlink>
          </w:p>
          <w:p w14:paraId="3195EB69" w14:textId="77777777" w:rsidR="00AD3B8E" w:rsidRPr="00AD3B8E" w:rsidRDefault="00AD3B8E" w:rsidP="00AD3B8E">
            <w:pPr>
              <w:widowControl/>
              <w:autoSpaceDE/>
              <w:autoSpaceDN/>
              <w:rPr>
                <w:rFonts w:eastAsia="Calibri"/>
              </w:rPr>
            </w:pPr>
          </w:p>
          <w:p w14:paraId="5F74FB5A" w14:textId="77777777" w:rsidR="00AD3B8E" w:rsidRPr="00AD3B8E" w:rsidRDefault="00AF4511" w:rsidP="00AD3B8E">
            <w:pPr>
              <w:widowControl/>
              <w:autoSpaceDE/>
              <w:autoSpaceDN/>
              <w:rPr>
                <w:rFonts w:eastAsia="Calibri"/>
                <w:color w:val="0563C1"/>
                <w:u w:val="single"/>
              </w:rPr>
            </w:pPr>
            <w:hyperlink r:id="rId263" w:history="1">
              <w:r w:rsidR="00AD3B8E" w:rsidRPr="00AD3B8E">
                <w:rPr>
                  <w:rFonts w:eastAsia="Calibri"/>
                  <w:color w:val="0563C1"/>
                  <w:u w:val="single"/>
                </w:rPr>
                <w:t>Zakon o izobraževanju odraslih</w:t>
              </w:r>
            </w:hyperlink>
          </w:p>
          <w:p w14:paraId="25DB8E3A" w14:textId="77777777" w:rsidR="00AD3B8E" w:rsidRPr="00AD3B8E" w:rsidRDefault="00AD3B8E" w:rsidP="00AD3B8E">
            <w:pPr>
              <w:widowControl/>
              <w:autoSpaceDE/>
              <w:autoSpaceDN/>
              <w:rPr>
                <w:rFonts w:eastAsia="Calibri"/>
                <w:color w:val="0563C1"/>
                <w:u w:val="single"/>
              </w:rPr>
            </w:pPr>
          </w:p>
          <w:p w14:paraId="72EC1B70" w14:textId="77777777" w:rsidR="00AD3B8E" w:rsidRPr="00AD3B8E" w:rsidRDefault="00AF4511" w:rsidP="00AD3B8E">
            <w:pPr>
              <w:widowControl/>
              <w:autoSpaceDE/>
              <w:autoSpaceDN/>
              <w:rPr>
                <w:rFonts w:eastAsia="Calibri"/>
                <w:color w:val="0563C1"/>
                <w:u w:val="single"/>
              </w:rPr>
            </w:pPr>
            <w:hyperlink r:id="rId264" w:history="1">
              <w:r w:rsidR="00AD3B8E" w:rsidRPr="00AD3B8E">
                <w:rPr>
                  <w:rFonts w:eastAsia="Calibri"/>
                  <w:color w:val="0563C1"/>
                  <w:u w:val="single"/>
                </w:rPr>
                <w:t>Predlog Resolucije o Nacionalnem programu izobraževanja odraslih v Republiki Sloveniji 2021-2030</w:t>
              </w:r>
            </w:hyperlink>
          </w:p>
          <w:p w14:paraId="66E585C1" w14:textId="77777777" w:rsidR="00AD3B8E" w:rsidRPr="00AD3B8E" w:rsidRDefault="00AD3B8E" w:rsidP="00AD3B8E">
            <w:pPr>
              <w:widowControl/>
              <w:autoSpaceDE/>
              <w:autoSpaceDN/>
              <w:rPr>
                <w:rFonts w:eastAsia="Calibri"/>
              </w:rPr>
            </w:pPr>
          </w:p>
          <w:p w14:paraId="0E4936E0" w14:textId="77777777" w:rsidR="00AD3B8E" w:rsidRPr="00AD3B8E" w:rsidRDefault="00AF4511" w:rsidP="00AD3B8E">
            <w:pPr>
              <w:widowControl/>
              <w:autoSpaceDE/>
              <w:autoSpaceDN/>
              <w:rPr>
                <w:rFonts w:eastAsia="Calibri"/>
                <w:color w:val="0563C1"/>
                <w:u w:val="single"/>
              </w:rPr>
            </w:pPr>
            <w:hyperlink r:id="rId265" w:history="1">
              <w:r w:rsidR="00AD3B8E" w:rsidRPr="00AD3B8E">
                <w:rPr>
                  <w:rFonts w:eastAsia="Calibri"/>
                  <w:color w:val="0563C1"/>
                  <w:u w:val="single"/>
                </w:rPr>
                <w:t>Zakon o vrednotenju in priznavanju izobraževanja</w:t>
              </w:r>
            </w:hyperlink>
          </w:p>
          <w:p w14:paraId="29CAE939" w14:textId="77777777" w:rsidR="00AD3B8E" w:rsidRPr="00AD3B8E" w:rsidRDefault="00AF4511" w:rsidP="00AD3B8E">
            <w:pPr>
              <w:widowControl/>
              <w:autoSpaceDE/>
              <w:autoSpaceDN/>
              <w:rPr>
                <w:rFonts w:eastAsia="Calibri"/>
                <w:color w:val="0563C1"/>
                <w:u w:val="single"/>
              </w:rPr>
            </w:pPr>
            <w:hyperlink r:id="rId266" w:history="1">
              <w:r w:rsidR="00AD3B8E" w:rsidRPr="00AD3B8E">
                <w:rPr>
                  <w:rFonts w:eastAsia="Calibri"/>
                  <w:color w:val="0563C1"/>
                  <w:u w:val="single"/>
                </w:rPr>
                <w:t>Zakon o slovenskem ogrodju kvalifikacij</w:t>
              </w:r>
            </w:hyperlink>
          </w:p>
          <w:p w14:paraId="6861EBDF" w14:textId="77777777" w:rsidR="00AD3B8E" w:rsidRPr="00AD3B8E" w:rsidRDefault="00AD3B8E" w:rsidP="00AD3B8E">
            <w:pPr>
              <w:widowControl/>
              <w:autoSpaceDE/>
              <w:autoSpaceDN/>
              <w:rPr>
                <w:rFonts w:eastAsia="Calibri"/>
                <w:color w:val="0563C1"/>
                <w:u w:val="single"/>
              </w:rPr>
            </w:pPr>
          </w:p>
          <w:p w14:paraId="0FA2C4BF" w14:textId="77777777" w:rsidR="00AD3B8E" w:rsidRPr="00AD3B8E" w:rsidRDefault="00AF4511" w:rsidP="00AD3B8E">
            <w:pPr>
              <w:widowControl/>
              <w:autoSpaceDE/>
              <w:autoSpaceDN/>
              <w:rPr>
                <w:rFonts w:eastAsia="Calibri"/>
              </w:rPr>
            </w:pPr>
            <w:hyperlink r:id="rId267" w:history="1">
              <w:r w:rsidR="00AD3B8E" w:rsidRPr="00AD3B8E">
                <w:rPr>
                  <w:rFonts w:eastAsia="Calibri"/>
                  <w:color w:val="0563C1"/>
                  <w:u w:val="single"/>
                </w:rPr>
                <w:t>Zakon o postopku priznavanja poklicnih kvalifikacij za opravljanje reguliranih poklicev</w:t>
              </w:r>
            </w:hyperlink>
          </w:p>
        </w:tc>
        <w:tc>
          <w:tcPr>
            <w:tcW w:w="3402" w:type="dxa"/>
          </w:tcPr>
          <w:p w14:paraId="72629B17" w14:textId="77777777" w:rsidR="00AD3B8E" w:rsidRPr="00AD3B8E" w:rsidRDefault="00AD3B8E" w:rsidP="00AD3B8E">
            <w:pPr>
              <w:widowControl/>
              <w:autoSpaceDE/>
              <w:autoSpaceDN/>
              <w:rPr>
                <w:rFonts w:eastAsia="Calibri"/>
              </w:rPr>
            </w:pPr>
            <w:r w:rsidRPr="00AD3B8E">
              <w:rPr>
                <w:rFonts w:eastAsia="Calibri"/>
              </w:rPr>
              <w:lastRenderedPageBreak/>
              <w:t xml:space="preserve">Slovenska zakonodaja in strateški dokumenti spodbujajo mobilnost učencev in mednarodno sodelovanje strokovnjakov. Za uspešno izvajanje mobilnosti je bil ustanovljen CMEPIUS. </w:t>
            </w:r>
          </w:p>
          <w:p w14:paraId="4BE4BB0A" w14:textId="77777777" w:rsidR="00AD3B8E" w:rsidRPr="00AD3B8E" w:rsidRDefault="00AD3B8E" w:rsidP="00AD3B8E">
            <w:pPr>
              <w:widowControl/>
              <w:autoSpaceDE/>
              <w:autoSpaceDN/>
              <w:rPr>
                <w:rFonts w:eastAsia="Calibri"/>
              </w:rPr>
            </w:pPr>
          </w:p>
          <w:p w14:paraId="20E847E0" w14:textId="77777777" w:rsidR="00AD3B8E" w:rsidRPr="00AD3B8E" w:rsidRDefault="00AD3B8E" w:rsidP="00AD3B8E">
            <w:pPr>
              <w:widowControl/>
              <w:autoSpaceDE/>
              <w:autoSpaceDN/>
              <w:ind w:right="-108"/>
              <w:rPr>
                <w:rFonts w:eastAsia="Calibri"/>
              </w:rPr>
            </w:pPr>
            <w:r w:rsidRPr="00AD3B8E">
              <w:rPr>
                <w:rFonts w:eastAsia="Calibri"/>
              </w:rPr>
              <w:t xml:space="preserve">V okviru vseh treh strateških dokumentov (ki bodo veljali do leta 2030) je posebna pozornost namenjena spodbujanju mednarodnega sodelovanja, izpopolnjevanja v okviru </w:t>
            </w:r>
            <w:r w:rsidRPr="00AD3B8E">
              <w:rPr>
                <w:rFonts w:eastAsia="Calibri"/>
              </w:rPr>
              <w:lastRenderedPageBreak/>
              <w:t>transnacionalnega sodelovanja ter prenosom dobrih praks.</w:t>
            </w:r>
          </w:p>
          <w:p w14:paraId="0A1A1CAB" w14:textId="77777777" w:rsidR="00AD3B8E" w:rsidRPr="00AD3B8E" w:rsidRDefault="00AD3B8E" w:rsidP="00AD3B8E">
            <w:pPr>
              <w:widowControl/>
              <w:autoSpaceDE/>
              <w:autoSpaceDN/>
              <w:rPr>
                <w:rFonts w:eastAsia="Calibri"/>
              </w:rPr>
            </w:pPr>
          </w:p>
          <w:p w14:paraId="26CA79C1" w14:textId="77777777" w:rsidR="00AD3B8E" w:rsidRPr="00AD3B8E" w:rsidRDefault="00AD3B8E" w:rsidP="00AD3B8E">
            <w:pPr>
              <w:widowControl/>
              <w:autoSpaceDE/>
              <w:autoSpaceDN/>
              <w:rPr>
                <w:rFonts w:eastAsia="Calibri"/>
              </w:rPr>
            </w:pPr>
            <w:r w:rsidRPr="00AD3B8E">
              <w:rPr>
                <w:rFonts w:eastAsia="Calibri"/>
              </w:rPr>
              <w:t>V skladu z mednarodnimi pogodbami oziroma direktivami so vzpostavljeni okviri za vrednotenje in priznavanje izobrazbe ter priznavanje poklicnih kvalifikacij.</w:t>
            </w:r>
          </w:p>
          <w:p w14:paraId="40ADAC57" w14:textId="77777777" w:rsidR="00AD3B8E" w:rsidRPr="00AD3B8E" w:rsidRDefault="00AD3B8E" w:rsidP="00AD3B8E">
            <w:pPr>
              <w:widowControl/>
              <w:autoSpaceDE/>
              <w:autoSpaceDN/>
              <w:rPr>
                <w:rFonts w:eastAsia="Calibri"/>
              </w:rPr>
            </w:pPr>
          </w:p>
          <w:p w14:paraId="61B96D87" w14:textId="77777777" w:rsidR="00AD3B8E" w:rsidRPr="00AD3B8E" w:rsidRDefault="00AD3B8E" w:rsidP="00AD3B8E">
            <w:pPr>
              <w:widowControl/>
              <w:autoSpaceDE/>
              <w:autoSpaceDN/>
              <w:rPr>
                <w:rFonts w:eastAsia="Calibri"/>
              </w:rPr>
            </w:pPr>
            <w:r w:rsidRPr="00AD3B8E">
              <w:rPr>
                <w:rFonts w:eastAsia="Calibri"/>
              </w:rPr>
              <w:t>Zakon o vrednotenju in priznavanju izobraževanja ureja vrednotenje izobraževanja ter določa pristojen organ, ureja postopek, merila in določa organ priznavanja tujega izobraževanja za namen nadaljevanja izobraževanja. Zakon o slovenskem ogrodju kvalifikacij ureja umeščanje kvalifikacij iz SOK v Evropsko ogrodje kvalifikacij za vseživljenjsko učenje in v Evropsko ogrodje visokošolskih kvalifikacij. Zakon o postopku priznavanja poklicnih kvalifikacij za opravljanje reguliranih poklicev pa opredeljuje postopke priznavanja v teh primerih.</w:t>
            </w:r>
          </w:p>
        </w:tc>
      </w:tr>
      <w:tr w:rsidR="00AD3B8E" w:rsidRPr="00AD3B8E" w14:paraId="2508C4CB" w14:textId="77777777" w:rsidTr="00953B42">
        <w:trPr>
          <w:trHeight w:val="353"/>
        </w:trPr>
        <w:tc>
          <w:tcPr>
            <w:tcW w:w="1538" w:type="dxa"/>
            <w:vMerge w:val="restart"/>
          </w:tcPr>
          <w:p w14:paraId="579B6AD3" w14:textId="77777777" w:rsidR="00AD3B8E" w:rsidRPr="00AD3B8E" w:rsidRDefault="00AD3B8E" w:rsidP="00AD3B8E">
            <w:pPr>
              <w:widowControl/>
              <w:autoSpaceDE/>
              <w:autoSpaceDN/>
              <w:rPr>
                <w:rFonts w:eastAsia="Calibri"/>
              </w:rPr>
            </w:pPr>
            <w:r w:rsidRPr="00AD3B8E">
              <w:rPr>
                <w:rFonts w:eastAsia="Calibri"/>
              </w:rPr>
              <w:lastRenderedPageBreak/>
              <w:t>4.4 Nacionalni</w:t>
            </w:r>
          </w:p>
          <w:p w14:paraId="005E0EF3" w14:textId="77777777" w:rsidR="00AD3B8E" w:rsidRPr="00AD3B8E" w:rsidRDefault="00AD3B8E" w:rsidP="00AD3B8E">
            <w:pPr>
              <w:widowControl/>
              <w:autoSpaceDE/>
              <w:autoSpaceDN/>
              <w:rPr>
                <w:rFonts w:eastAsia="Calibri"/>
              </w:rPr>
            </w:pPr>
            <w:r w:rsidRPr="00AD3B8E">
              <w:rPr>
                <w:rFonts w:eastAsia="Calibri"/>
              </w:rPr>
              <w:t>strateški okvir</w:t>
            </w:r>
          </w:p>
          <w:p w14:paraId="33704224" w14:textId="77777777" w:rsidR="00AD3B8E" w:rsidRPr="00AD3B8E" w:rsidRDefault="00AD3B8E" w:rsidP="00AD3B8E">
            <w:pPr>
              <w:widowControl/>
              <w:autoSpaceDE/>
              <w:autoSpaceDN/>
              <w:rPr>
                <w:rFonts w:eastAsia="Calibri"/>
              </w:rPr>
            </w:pPr>
            <w:r w:rsidRPr="00AD3B8E">
              <w:rPr>
                <w:rFonts w:eastAsia="Calibri"/>
              </w:rPr>
              <w:t>politike za socialno</w:t>
            </w:r>
          </w:p>
          <w:p w14:paraId="74A62BF4" w14:textId="77777777" w:rsidR="00AD3B8E" w:rsidRPr="00AD3B8E" w:rsidRDefault="00AD3B8E" w:rsidP="00AD3B8E">
            <w:pPr>
              <w:widowControl/>
              <w:autoSpaceDE/>
              <w:autoSpaceDN/>
              <w:rPr>
                <w:rFonts w:eastAsia="Calibri"/>
              </w:rPr>
            </w:pPr>
            <w:r w:rsidRPr="00AD3B8E">
              <w:rPr>
                <w:rFonts w:eastAsia="Calibri"/>
              </w:rPr>
              <w:t>vključenost in</w:t>
            </w:r>
          </w:p>
          <w:p w14:paraId="25F125CE" w14:textId="77777777" w:rsidR="00AD3B8E" w:rsidRPr="00AD3B8E" w:rsidRDefault="00AD3B8E" w:rsidP="00AD3B8E">
            <w:pPr>
              <w:widowControl/>
              <w:autoSpaceDE/>
              <w:autoSpaceDN/>
              <w:rPr>
                <w:rFonts w:eastAsia="Calibri"/>
              </w:rPr>
            </w:pPr>
            <w:r w:rsidRPr="00AD3B8E">
              <w:rPr>
                <w:rFonts w:eastAsia="Calibri"/>
              </w:rPr>
              <w:t>zmanjševanje</w:t>
            </w:r>
          </w:p>
          <w:p w14:paraId="2F44148C" w14:textId="77777777" w:rsidR="00AD3B8E" w:rsidRPr="00AD3B8E" w:rsidRDefault="00AD3B8E" w:rsidP="00AD3B8E">
            <w:pPr>
              <w:widowControl/>
              <w:autoSpaceDE/>
              <w:autoSpaceDN/>
              <w:rPr>
                <w:rFonts w:eastAsia="Calibri"/>
              </w:rPr>
            </w:pPr>
            <w:r w:rsidRPr="00AD3B8E">
              <w:rPr>
                <w:rFonts w:eastAsia="Calibri"/>
              </w:rPr>
              <w:t>revščine</w:t>
            </w:r>
          </w:p>
        </w:tc>
        <w:tc>
          <w:tcPr>
            <w:tcW w:w="877" w:type="dxa"/>
            <w:vMerge w:val="restart"/>
          </w:tcPr>
          <w:p w14:paraId="61D507FD" w14:textId="77777777" w:rsidR="00AD3B8E" w:rsidRPr="00AD3B8E" w:rsidRDefault="00AD3B8E" w:rsidP="00AD3B8E">
            <w:pPr>
              <w:widowControl/>
              <w:autoSpaceDE/>
              <w:autoSpaceDN/>
              <w:rPr>
                <w:rFonts w:eastAsia="Calibri"/>
              </w:rPr>
            </w:pPr>
            <w:r w:rsidRPr="00AD3B8E">
              <w:rPr>
                <w:rFonts w:eastAsia="Calibri"/>
              </w:rPr>
              <w:t>ESS+</w:t>
            </w:r>
          </w:p>
          <w:p w14:paraId="44A0598A" w14:textId="77777777" w:rsidR="00AD3B8E" w:rsidRPr="00AD3B8E" w:rsidRDefault="00AD3B8E" w:rsidP="00AD3B8E">
            <w:pPr>
              <w:widowControl/>
              <w:autoSpaceDE/>
              <w:autoSpaceDN/>
              <w:rPr>
                <w:rFonts w:eastAsia="Calibri"/>
              </w:rPr>
            </w:pPr>
          </w:p>
          <w:p w14:paraId="5697DACC" w14:textId="77777777" w:rsidR="00AD3B8E" w:rsidRPr="00AD3B8E" w:rsidRDefault="00AD3B8E" w:rsidP="00AD3B8E">
            <w:pPr>
              <w:widowControl/>
              <w:autoSpaceDE/>
              <w:autoSpaceDN/>
              <w:rPr>
                <w:rFonts w:eastAsia="Calibri"/>
              </w:rPr>
            </w:pPr>
          </w:p>
          <w:p w14:paraId="1AB1B1E2" w14:textId="77777777" w:rsidR="00AD3B8E" w:rsidRPr="00AD3B8E" w:rsidRDefault="00AD3B8E" w:rsidP="00AD3B8E">
            <w:pPr>
              <w:widowControl/>
              <w:autoSpaceDE/>
              <w:autoSpaceDN/>
              <w:rPr>
                <w:rFonts w:eastAsia="Calibri"/>
              </w:rPr>
            </w:pPr>
          </w:p>
          <w:p w14:paraId="2E01E28D" w14:textId="77777777" w:rsidR="00AD3B8E" w:rsidRPr="00AD3B8E" w:rsidRDefault="00AD3B8E" w:rsidP="00AD3B8E">
            <w:pPr>
              <w:widowControl/>
              <w:autoSpaceDE/>
              <w:autoSpaceDN/>
              <w:rPr>
                <w:rFonts w:eastAsia="Calibri"/>
              </w:rPr>
            </w:pPr>
          </w:p>
          <w:p w14:paraId="195CFE96" w14:textId="77777777" w:rsidR="00AD3B8E" w:rsidRPr="00AD3B8E" w:rsidRDefault="00AD3B8E" w:rsidP="00AD3B8E">
            <w:pPr>
              <w:widowControl/>
              <w:autoSpaceDE/>
              <w:autoSpaceDN/>
              <w:rPr>
                <w:rFonts w:eastAsia="Calibri"/>
              </w:rPr>
            </w:pPr>
          </w:p>
          <w:p w14:paraId="1F9F7F49" w14:textId="77777777" w:rsidR="00AD3B8E" w:rsidRPr="00AD3B8E" w:rsidRDefault="00AD3B8E" w:rsidP="00AD3B8E">
            <w:pPr>
              <w:widowControl/>
              <w:autoSpaceDE/>
              <w:autoSpaceDN/>
              <w:rPr>
                <w:rFonts w:eastAsia="Calibri"/>
              </w:rPr>
            </w:pPr>
          </w:p>
          <w:p w14:paraId="44E2CF3D" w14:textId="77777777" w:rsidR="00AD3B8E" w:rsidRPr="00AD3B8E" w:rsidRDefault="00AD3B8E" w:rsidP="00AD3B8E">
            <w:pPr>
              <w:widowControl/>
              <w:autoSpaceDE/>
              <w:autoSpaceDN/>
              <w:rPr>
                <w:rFonts w:eastAsia="Calibri"/>
              </w:rPr>
            </w:pPr>
          </w:p>
          <w:p w14:paraId="4C352815" w14:textId="77777777" w:rsidR="00AD3B8E" w:rsidRPr="00AD3B8E" w:rsidRDefault="00AD3B8E" w:rsidP="00AD3B8E">
            <w:pPr>
              <w:widowControl/>
              <w:autoSpaceDE/>
              <w:autoSpaceDN/>
              <w:rPr>
                <w:rFonts w:eastAsia="Calibri"/>
              </w:rPr>
            </w:pPr>
          </w:p>
          <w:p w14:paraId="2E4F8E10" w14:textId="77777777" w:rsidR="00AD3B8E" w:rsidRPr="00AD3B8E" w:rsidRDefault="00AD3B8E" w:rsidP="00AD3B8E">
            <w:pPr>
              <w:widowControl/>
              <w:autoSpaceDE/>
              <w:autoSpaceDN/>
              <w:rPr>
                <w:rFonts w:eastAsia="Calibri"/>
              </w:rPr>
            </w:pPr>
          </w:p>
          <w:p w14:paraId="3D09CCE3" w14:textId="77777777" w:rsidR="00AD3B8E" w:rsidRPr="00AD3B8E" w:rsidRDefault="00AD3B8E" w:rsidP="00AD3B8E">
            <w:pPr>
              <w:widowControl/>
              <w:autoSpaceDE/>
              <w:autoSpaceDN/>
              <w:rPr>
                <w:rFonts w:eastAsia="Calibri"/>
              </w:rPr>
            </w:pPr>
          </w:p>
          <w:p w14:paraId="3C05E879" w14:textId="77777777" w:rsidR="00AD3B8E" w:rsidRPr="00AD3B8E" w:rsidRDefault="00AD3B8E" w:rsidP="00AD3B8E">
            <w:pPr>
              <w:widowControl/>
              <w:autoSpaceDE/>
              <w:autoSpaceDN/>
              <w:rPr>
                <w:rFonts w:eastAsia="Calibri"/>
              </w:rPr>
            </w:pPr>
          </w:p>
          <w:p w14:paraId="49B432C9" w14:textId="77777777" w:rsidR="00AD3B8E" w:rsidRPr="00AD3B8E" w:rsidRDefault="00AD3B8E" w:rsidP="00AD3B8E">
            <w:pPr>
              <w:widowControl/>
              <w:autoSpaceDE/>
              <w:autoSpaceDN/>
              <w:rPr>
                <w:rFonts w:eastAsia="Calibri"/>
              </w:rPr>
            </w:pPr>
          </w:p>
          <w:p w14:paraId="210D3824" w14:textId="77777777" w:rsidR="00AD3B8E" w:rsidRPr="00AD3B8E" w:rsidRDefault="00AD3B8E" w:rsidP="00AD3B8E">
            <w:pPr>
              <w:widowControl/>
              <w:autoSpaceDE/>
              <w:autoSpaceDN/>
              <w:rPr>
                <w:rFonts w:eastAsia="Calibri"/>
              </w:rPr>
            </w:pPr>
          </w:p>
          <w:p w14:paraId="132F7EDE" w14:textId="77777777" w:rsidR="00AD3B8E" w:rsidRPr="00AD3B8E" w:rsidRDefault="00AD3B8E" w:rsidP="00AD3B8E">
            <w:pPr>
              <w:widowControl/>
              <w:autoSpaceDE/>
              <w:autoSpaceDN/>
              <w:rPr>
                <w:rFonts w:eastAsia="Calibri"/>
              </w:rPr>
            </w:pPr>
          </w:p>
          <w:p w14:paraId="2022D08F" w14:textId="77777777" w:rsidR="00AD3B8E" w:rsidRPr="00AD3B8E" w:rsidRDefault="00AD3B8E" w:rsidP="00AD3B8E">
            <w:pPr>
              <w:widowControl/>
              <w:autoSpaceDE/>
              <w:autoSpaceDN/>
              <w:rPr>
                <w:rFonts w:eastAsia="Calibri"/>
              </w:rPr>
            </w:pPr>
          </w:p>
          <w:p w14:paraId="72A7C37B" w14:textId="77777777" w:rsidR="00AD3B8E" w:rsidRPr="00AD3B8E" w:rsidRDefault="00AD3B8E" w:rsidP="00AD3B8E">
            <w:pPr>
              <w:widowControl/>
              <w:autoSpaceDE/>
              <w:autoSpaceDN/>
              <w:rPr>
                <w:rFonts w:eastAsia="Calibri"/>
              </w:rPr>
            </w:pPr>
          </w:p>
          <w:p w14:paraId="2903351B" w14:textId="77777777" w:rsidR="00AD3B8E" w:rsidRPr="00AD3B8E" w:rsidRDefault="00AD3B8E" w:rsidP="00AD3B8E">
            <w:pPr>
              <w:widowControl/>
              <w:autoSpaceDE/>
              <w:autoSpaceDN/>
              <w:rPr>
                <w:rFonts w:eastAsia="Calibri"/>
              </w:rPr>
            </w:pPr>
          </w:p>
          <w:p w14:paraId="7B19042D" w14:textId="77777777" w:rsidR="00AD3B8E" w:rsidRPr="00AD3B8E" w:rsidRDefault="00AD3B8E" w:rsidP="00AD3B8E">
            <w:pPr>
              <w:widowControl/>
              <w:autoSpaceDE/>
              <w:autoSpaceDN/>
              <w:rPr>
                <w:rFonts w:eastAsia="Calibri"/>
              </w:rPr>
            </w:pPr>
          </w:p>
          <w:p w14:paraId="09C23B78" w14:textId="77777777" w:rsidR="00AD3B8E" w:rsidRPr="00AD3B8E" w:rsidRDefault="00AD3B8E" w:rsidP="00AD3B8E">
            <w:pPr>
              <w:widowControl/>
              <w:autoSpaceDE/>
              <w:autoSpaceDN/>
              <w:rPr>
                <w:rFonts w:eastAsia="Calibri"/>
              </w:rPr>
            </w:pPr>
          </w:p>
          <w:p w14:paraId="7B702DA7" w14:textId="77777777" w:rsidR="00AD3B8E" w:rsidRPr="00AD3B8E" w:rsidRDefault="00AD3B8E" w:rsidP="00AD3B8E">
            <w:pPr>
              <w:widowControl/>
              <w:autoSpaceDE/>
              <w:autoSpaceDN/>
              <w:rPr>
                <w:rFonts w:eastAsia="Calibri"/>
              </w:rPr>
            </w:pPr>
          </w:p>
          <w:p w14:paraId="19944F50" w14:textId="77777777" w:rsidR="00AD3B8E" w:rsidRPr="00AD3B8E" w:rsidRDefault="00AD3B8E" w:rsidP="00AD3B8E">
            <w:pPr>
              <w:widowControl/>
              <w:autoSpaceDE/>
              <w:autoSpaceDN/>
              <w:rPr>
                <w:rFonts w:eastAsia="Calibri"/>
              </w:rPr>
            </w:pPr>
          </w:p>
          <w:p w14:paraId="69B37C6A" w14:textId="77777777" w:rsidR="00AD3B8E" w:rsidRPr="00AD3B8E" w:rsidRDefault="00AD3B8E" w:rsidP="00AD3B8E">
            <w:pPr>
              <w:widowControl/>
              <w:autoSpaceDE/>
              <w:autoSpaceDN/>
              <w:rPr>
                <w:rFonts w:eastAsia="Calibri"/>
              </w:rPr>
            </w:pPr>
          </w:p>
          <w:p w14:paraId="25B8CBDF" w14:textId="77777777" w:rsidR="00AD3B8E" w:rsidRPr="00AD3B8E" w:rsidRDefault="00AD3B8E" w:rsidP="00AD3B8E">
            <w:pPr>
              <w:widowControl/>
              <w:autoSpaceDE/>
              <w:autoSpaceDN/>
              <w:rPr>
                <w:rFonts w:eastAsia="Calibri"/>
              </w:rPr>
            </w:pPr>
          </w:p>
          <w:p w14:paraId="3D71E9ED" w14:textId="77777777" w:rsidR="00AD3B8E" w:rsidRPr="00AD3B8E" w:rsidRDefault="00AD3B8E" w:rsidP="00AD3B8E">
            <w:pPr>
              <w:widowControl/>
              <w:autoSpaceDE/>
              <w:autoSpaceDN/>
              <w:rPr>
                <w:rFonts w:eastAsia="Calibri"/>
              </w:rPr>
            </w:pPr>
          </w:p>
          <w:p w14:paraId="5628009D" w14:textId="77777777" w:rsidR="00AD3B8E" w:rsidRPr="00AD3B8E" w:rsidRDefault="00AD3B8E" w:rsidP="00AD3B8E">
            <w:pPr>
              <w:widowControl/>
              <w:autoSpaceDE/>
              <w:autoSpaceDN/>
              <w:rPr>
                <w:rFonts w:eastAsia="Calibri"/>
              </w:rPr>
            </w:pPr>
          </w:p>
          <w:p w14:paraId="57AC66DE" w14:textId="77777777" w:rsidR="00AD3B8E" w:rsidRPr="00AD3B8E" w:rsidRDefault="00AD3B8E" w:rsidP="00AD3B8E">
            <w:pPr>
              <w:widowControl/>
              <w:autoSpaceDE/>
              <w:autoSpaceDN/>
              <w:rPr>
                <w:rFonts w:eastAsia="Calibri"/>
              </w:rPr>
            </w:pPr>
          </w:p>
          <w:p w14:paraId="0BF338B4" w14:textId="77777777" w:rsidR="00AD3B8E" w:rsidRPr="00AD3B8E" w:rsidRDefault="00AD3B8E" w:rsidP="00AD3B8E">
            <w:pPr>
              <w:widowControl/>
              <w:autoSpaceDE/>
              <w:autoSpaceDN/>
              <w:rPr>
                <w:rFonts w:eastAsia="Calibri"/>
              </w:rPr>
            </w:pPr>
          </w:p>
          <w:p w14:paraId="0CD31401" w14:textId="77777777" w:rsidR="00AD3B8E" w:rsidRPr="00AD3B8E" w:rsidRDefault="00AD3B8E" w:rsidP="00AD3B8E">
            <w:pPr>
              <w:widowControl/>
              <w:autoSpaceDE/>
              <w:autoSpaceDN/>
              <w:rPr>
                <w:rFonts w:eastAsia="Calibri"/>
              </w:rPr>
            </w:pPr>
          </w:p>
          <w:p w14:paraId="18B33033" w14:textId="77777777" w:rsidR="00AD3B8E" w:rsidRPr="00AD3B8E" w:rsidRDefault="00AD3B8E" w:rsidP="00AD3B8E">
            <w:pPr>
              <w:widowControl/>
              <w:autoSpaceDE/>
              <w:autoSpaceDN/>
              <w:rPr>
                <w:rFonts w:eastAsia="Calibri"/>
              </w:rPr>
            </w:pPr>
          </w:p>
          <w:p w14:paraId="2D4CD318" w14:textId="77777777" w:rsidR="00AD3B8E" w:rsidRPr="00AD3B8E" w:rsidRDefault="00AD3B8E" w:rsidP="00AD3B8E">
            <w:pPr>
              <w:widowControl/>
              <w:autoSpaceDE/>
              <w:autoSpaceDN/>
              <w:rPr>
                <w:rFonts w:eastAsia="Calibri"/>
              </w:rPr>
            </w:pPr>
            <w:r w:rsidRPr="00AD3B8E">
              <w:rPr>
                <w:rFonts w:eastAsia="Calibri"/>
              </w:rPr>
              <w:t>ESRR</w:t>
            </w:r>
          </w:p>
        </w:tc>
        <w:tc>
          <w:tcPr>
            <w:tcW w:w="1985" w:type="dxa"/>
            <w:vMerge w:val="restart"/>
          </w:tcPr>
          <w:p w14:paraId="5AA3DE68" w14:textId="6198E90A" w:rsidR="00AD3B8E" w:rsidRPr="00AD3B8E" w:rsidRDefault="00AD3B8E" w:rsidP="00AD3B8E">
            <w:pPr>
              <w:widowControl/>
              <w:autoSpaceDE/>
              <w:autoSpaceDN/>
              <w:rPr>
                <w:rFonts w:eastAsia="Calibri"/>
              </w:rPr>
            </w:pPr>
            <w:r w:rsidRPr="00AD3B8E">
              <w:rPr>
                <w:rFonts w:eastAsia="Calibri"/>
              </w:rPr>
              <w:lastRenderedPageBreak/>
              <w:t xml:space="preserve">7.1: </w:t>
            </w:r>
            <w:r w:rsidR="005C1F99" w:rsidRPr="005C1F99">
              <w:rPr>
                <w:rFonts w:eastAsia="Calibri"/>
              </w:rPr>
              <w:t>Pospeševanje dejavnega vključevanja za spodbujanje enakih možnosti, nediskriminacije in aktivne udeležbe ter povečevanje zaposljivosti, zlasti za prikrajšane skupine</w:t>
            </w:r>
          </w:p>
          <w:p w14:paraId="5B982CC6" w14:textId="77777777" w:rsidR="00AD3B8E" w:rsidRPr="00AD3B8E" w:rsidRDefault="00AD3B8E" w:rsidP="00AD3B8E">
            <w:pPr>
              <w:widowControl/>
              <w:autoSpaceDE/>
              <w:autoSpaceDN/>
              <w:rPr>
                <w:rFonts w:eastAsia="Calibri"/>
              </w:rPr>
            </w:pPr>
          </w:p>
          <w:p w14:paraId="5FD2B9ED" w14:textId="6E348764" w:rsidR="00AD3B8E" w:rsidRPr="00AD3B8E" w:rsidRDefault="00AD3B8E" w:rsidP="00AD3B8E">
            <w:pPr>
              <w:widowControl/>
              <w:autoSpaceDE/>
              <w:autoSpaceDN/>
              <w:rPr>
                <w:rFonts w:eastAsia="Calibri"/>
              </w:rPr>
            </w:pPr>
            <w:r w:rsidRPr="00AD3B8E">
              <w:rPr>
                <w:rFonts w:eastAsia="Calibri"/>
              </w:rPr>
              <w:t xml:space="preserve">7.2: </w:t>
            </w:r>
            <w:r w:rsidR="005C1F99" w:rsidRPr="005C1F99">
              <w:rPr>
                <w:rFonts w:eastAsia="Calibri"/>
              </w:rPr>
              <w:t>Spodbujanje socialno-ekonomskega vključevanja državljanov tretjih držav, tudi migrantov</w:t>
            </w:r>
          </w:p>
          <w:p w14:paraId="3233AE83" w14:textId="77777777" w:rsidR="00AD3B8E" w:rsidRPr="00AD3B8E" w:rsidRDefault="00AD3B8E" w:rsidP="00AD3B8E">
            <w:pPr>
              <w:widowControl/>
              <w:autoSpaceDE/>
              <w:autoSpaceDN/>
              <w:rPr>
                <w:rFonts w:eastAsia="Calibri"/>
              </w:rPr>
            </w:pPr>
          </w:p>
          <w:p w14:paraId="357DE4E8" w14:textId="6AF31D53" w:rsidR="00AD3B8E" w:rsidRPr="00AD3B8E" w:rsidRDefault="00AD3B8E" w:rsidP="00AD3B8E">
            <w:pPr>
              <w:widowControl/>
              <w:autoSpaceDE/>
              <w:autoSpaceDN/>
              <w:rPr>
                <w:rFonts w:eastAsia="Calibri"/>
              </w:rPr>
            </w:pPr>
            <w:r w:rsidRPr="00AD3B8E">
              <w:rPr>
                <w:rFonts w:eastAsia="Calibri"/>
              </w:rPr>
              <w:t xml:space="preserve">7.5: </w:t>
            </w:r>
            <w:r w:rsidR="005C1F99" w:rsidRPr="005C1F99">
              <w:rPr>
                <w:rFonts w:eastAsia="Calibri"/>
              </w:rPr>
              <w:t xml:space="preserve">Spodbujanje socialnega vključevanja oseb, izpostavljenih tveganju revščine ali socialni izključenosti, </w:t>
            </w:r>
            <w:r w:rsidR="005C1F99" w:rsidRPr="005C1F99">
              <w:rPr>
                <w:rFonts w:eastAsia="Calibri"/>
              </w:rPr>
              <w:lastRenderedPageBreak/>
              <w:t>vključno z najbolj ogroženimi osebami in otroki</w:t>
            </w:r>
            <w:r w:rsidR="005C1F99" w:rsidRPr="005C1F99" w:rsidDel="005C1F99">
              <w:rPr>
                <w:rFonts w:eastAsia="Calibri"/>
              </w:rPr>
              <w:t xml:space="preserve"> </w:t>
            </w:r>
          </w:p>
          <w:p w14:paraId="65C9AF7C" w14:textId="77777777" w:rsidR="005C1F99" w:rsidRPr="005C1F99" w:rsidRDefault="00AD3B8E" w:rsidP="005C1F99">
            <w:pPr>
              <w:rPr>
                <w:rFonts w:eastAsia="Calibri"/>
              </w:rPr>
            </w:pPr>
            <w:r w:rsidRPr="00AD3B8E">
              <w:rPr>
                <w:rFonts w:eastAsia="Calibri"/>
              </w:rPr>
              <w:t xml:space="preserve">7.6: </w:t>
            </w:r>
            <w:r w:rsidR="005C1F99" w:rsidRPr="005C1F99">
              <w:rPr>
                <w:rFonts w:eastAsia="Calibri"/>
              </w:rPr>
              <w:t>Spodbujanje socialno-ekonomskega vključevanja marginaliziranih skupnosti, gospodinjstev z nizkimi dohodki ter prikrajšanih skupin, tudi ljudi s posebnimi potrebami, s celostnimi ukrepi, vključno s stanovanjskimi in socialnimi storitvami</w:t>
            </w:r>
          </w:p>
          <w:p w14:paraId="19236AC4" w14:textId="77777777" w:rsidR="00AD3B8E" w:rsidRPr="00AD3B8E" w:rsidRDefault="00AD3B8E" w:rsidP="00AD3B8E">
            <w:pPr>
              <w:widowControl/>
              <w:autoSpaceDE/>
              <w:autoSpaceDN/>
              <w:rPr>
                <w:rFonts w:eastAsia="Calibri"/>
              </w:rPr>
            </w:pPr>
          </w:p>
          <w:p w14:paraId="7EC39A85" w14:textId="6C32612B" w:rsidR="00AD3B8E" w:rsidRPr="00AD3B8E" w:rsidRDefault="00AD3B8E" w:rsidP="00AD3B8E">
            <w:pPr>
              <w:widowControl/>
              <w:autoSpaceDE/>
              <w:autoSpaceDN/>
              <w:rPr>
                <w:rFonts w:eastAsia="Calibri"/>
                <w:color w:val="FF0000"/>
              </w:rPr>
            </w:pPr>
            <w:r w:rsidRPr="00AD3B8E">
              <w:rPr>
                <w:rFonts w:eastAsia="Calibri"/>
              </w:rPr>
              <w:t xml:space="preserve">7.7: </w:t>
            </w:r>
            <w:r w:rsidR="005C1F99" w:rsidRPr="00213625">
              <w:rPr>
                <w:rFonts w:cstheme="minorHAnsi"/>
                <w:noProof/>
              </w:rPr>
              <w:t xml:space="preserve">Spodbujanje socialno-ekonomskega vključevanja državljanov tretjih držav, tudi migrantov, s celostnimi ukrepi, vključno s stanovanjskimi in </w:t>
            </w:r>
            <w:r w:rsidR="005C1F99" w:rsidRPr="00213625">
              <w:rPr>
                <w:rFonts w:cstheme="minorHAnsi"/>
                <w:noProof/>
              </w:rPr>
              <w:lastRenderedPageBreak/>
              <w:t>socialnimi storitvami</w:t>
            </w:r>
          </w:p>
        </w:tc>
        <w:tc>
          <w:tcPr>
            <w:tcW w:w="1134" w:type="dxa"/>
            <w:vMerge w:val="restart"/>
          </w:tcPr>
          <w:p w14:paraId="310BDECC"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8362" w:type="dxa"/>
            <w:gridSpan w:val="4"/>
            <w:shd w:val="clear" w:color="auto" w:fill="92D050"/>
          </w:tcPr>
          <w:p w14:paraId="2F6F02F7" w14:textId="77777777" w:rsidR="00AD3B8E" w:rsidRPr="00AD3B8E" w:rsidRDefault="00AD3B8E" w:rsidP="00AD3B8E">
            <w:pPr>
              <w:widowControl/>
              <w:autoSpaceDE/>
              <w:autoSpaceDN/>
              <w:jc w:val="center"/>
              <w:rPr>
                <w:rFonts w:eastAsia="Calibri"/>
              </w:rPr>
            </w:pPr>
            <w:r w:rsidRPr="00AD3B8E">
              <w:rPr>
                <w:rFonts w:eastAsia="Calibri"/>
              </w:rPr>
              <w:t>Oblikovan je nacionalni ali regionalni strateški okvir politike ali</w:t>
            </w:r>
          </w:p>
          <w:p w14:paraId="50D182D0" w14:textId="77777777" w:rsidR="00AD3B8E" w:rsidRPr="00AD3B8E" w:rsidRDefault="00AD3B8E" w:rsidP="00AD3B8E">
            <w:pPr>
              <w:widowControl/>
              <w:autoSpaceDE/>
              <w:autoSpaceDN/>
              <w:jc w:val="center"/>
              <w:rPr>
                <w:rFonts w:eastAsia="Calibri"/>
              </w:rPr>
            </w:pPr>
            <w:r w:rsidRPr="00AD3B8E">
              <w:rPr>
                <w:rFonts w:eastAsia="Calibri"/>
              </w:rPr>
              <w:t>zakonodajni okvir za socialno vključenost in zmanjševanje revščine,</w:t>
            </w:r>
          </w:p>
          <w:p w14:paraId="1094518A" w14:textId="77777777" w:rsidR="00AD3B8E" w:rsidRPr="00AD3B8E" w:rsidRDefault="00AD3B8E" w:rsidP="00AD3B8E">
            <w:pPr>
              <w:widowControl/>
              <w:autoSpaceDE/>
              <w:autoSpaceDN/>
              <w:jc w:val="center"/>
              <w:rPr>
                <w:rFonts w:eastAsia="Calibri"/>
              </w:rPr>
            </w:pPr>
            <w:r w:rsidRPr="00AD3B8E">
              <w:rPr>
                <w:rFonts w:eastAsia="Calibri"/>
              </w:rPr>
              <w:t>ki vključuje:</w:t>
            </w:r>
          </w:p>
        </w:tc>
      </w:tr>
      <w:tr w:rsidR="00AD3B8E" w:rsidRPr="00AD3B8E" w14:paraId="6E0EED9D" w14:textId="77777777" w:rsidTr="00953B42">
        <w:trPr>
          <w:trHeight w:val="353"/>
        </w:trPr>
        <w:tc>
          <w:tcPr>
            <w:tcW w:w="1538" w:type="dxa"/>
            <w:vMerge/>
          </w:tcPr>
          <w:p w14:paraId="5C727949" w14:textId="77777777" w:rsidR="00AD3B8E" w:rsidRPr="00AD3B8E" w:rsidRDefault="00AD3B8E" w:rsidP="00AD3B8E">
            <w:pPr>
              <w:widowControl/>
              <w:autoSpaceDE/>
              <w:autoSpaceDN/>
              <w:rPr>
                <w:rFonts w:eastAsia="Calibri"/>
              </w:rPr>
            </w:pPr>
          </w:p>
        </w:tc>
        <w:tc>
          <w:tcPr>
            <w:tcW w:w="877" w:type="dxa"/>
            <w:vMerge/>
          </w:tcPr>
          <w:p w14:paraId="2EA3C1AF" w14:textId="77777777" w:rsidR="00AD3B8E" w:rsidRPr="00AD3B8E" w:rsidRDefault="00AD3B8E" w:rsidP="00AD3B8E">
            <w:pPr>
              <w:widowControl/>
              <w:autoSpaceDE/>
              <w:autoSpaceDN/>
              <w:rPr>
                <w:rFonts w:eastAsia="Calibri"/>
              </w:rPr>
            </w:pPr>
          </w:p>
        </w:tc>
        <w:tc>
          <w:tcPr>
            <w:tcW w:w="1985" w:type="dxa"/>
            <w:vMerge/>
          </w:tcPr>
          <w:p w14:paraId="5B4A1A15" w14:textId="77777777" w:rsidR="00AD3B8E" w:rsidRPr="00AD3B8E" w:rsidRDefault="00AD3B8E" w:rsidP="00AD3B8E">
            <w:pPr>
              <w:widowControl/>
              <w:autoSpaceDE/>
              <w:autoSpaceDN/>
              <w:rPr>
                <w:rFonts w:eastAsia="Calibri"/>
              </w:rPr>
            </w:pPr>
          </w:p>
        </w:tc>
        <w:tc>
          <w:tcPr>
            <w:tcW w:w="1134" w:type="dxa"/>
            <w:vMerge/>
          </w:tcPr>
          <w:p w14:paraId="44D78AB8" w14:textId="77777777" w:rsidR="00AD3B8E" w:rsidRPr="00AD3B8E" w:rsidRDefault="00AD3B8E" w:rsidP="00AD3B8E">
            <w:pPr>
              <w:widowControl/>
              <w:autoSpaceDE/>
              <w:autoSpaceDN/>
              <w:rPr>
                <w:rFonts w:eastAsia="Calibri"/>
              </w:rPr>
            </w:pPr>
          </w:p>
        </w:tc>
        <w:tc>
          <w:tcPr>
            <w:tcW w:w="1984" w:type="dxa"/>
          </w:tcPr>
          <w:p w14:paraId="1BF18EAF" w14:textId="77777777" w:rsidR="00AD3B8E" w:rsidRPr="00AD3B8E" w:rsidRDefault="00AD3B8E" w:rsidP="00AD3B8E">
            <w:pPr>
              <w:widowControl/>
              <w:autoSpaceDE/>
              <w:autoSpaceDN/>
              <w:rPr>
                <w:rFonts w:eastAsia="Calibri"/>
              </w:rPr>
            </w:pPr>
            <w:r w:rsidRPr="00AD3B8E">
              <w:rPr>
                <w:rFonts w:eastAsia="Calibri"/>
              </w:rPr>
              <w:t>1. Z dokazi podprto prepoznavanje revščine in socialne</w:t>
            </w:r>
          </w:p>
          <w:p w14:paraId="1CFBA140" w14:textId="77777777" w:rsidR="00AD3B8E" w:rsidRPr="00AD3B8E" w:rsidRDefault="00AD3B8E" w:rsidP="00AD3B8E">
            <w:pPr>
              <w:widowControl/>
              <w:autoSpaceDE/>
              <w:autoSpaceDN/>
              <w:rPr>
                <w:rFonts w:eastAsia="Calibri"/>
              </w:rPr>
            </w:pPr>
            <w:r w:rsidRPr="00AD3B8E">
              <w:rPr>
                <w:rFonts w:eastAsia="Calibri"/>
              </w:rPr>
              <w:t>izključenosti, vključno z revščino otrok, zlasti kar zadeva</w:t>
            </w:r>
          </w:p>
          <w:p w14:paraId="7C65C746" w14:textId="77777777" w:rsidR="00AD3B8E" w:rsidRPr="00AD3B8E" w:rsidRDefault="00AD3B8E" w:rsidP="00AD3B8E">
            <w:pPr>
              <w:widowControl/>
              <w:autoSpaceDE/>
              <w:autoSpaceDN/>
              <w:rPr>
                <w:rFonts w:eastAsia="Calibri"/>
              </w:rPr>
            </w:pPr>
            <w:r w:rsidRPr="00AD3B8E">
              <w:rPr>
                <w:rFonts w:eastAsia="Calibri"/>
              </w:rPr>
              <w:t>enakopraven dostop do kakovostnih storitev za otroke v ranljivem položaju, pa tudi brezdomstvom, prostorsko in izobraževalno</w:t>
            </w:r>
          </w:p>
          <w:p w14:paraId="679ABD04" w14:textId="77777777" w:rsidR="00AD3B8E" w:rsidRPr="00AD3B8E" w:rsidRDefault="00AD3B8E" w:rsidP="00AD3B8E">
            <w:pPr>
              <w:widowControl/>
              <w:autoSpaceDE/>
              <w:autoSpaceDN/>
              <w:rPr>
                <w:rFonts w:eastAsia="Calibri"/>
              </w:rPr>
            </w:pPr>
            <w:r w:rsidRPr="00AD3B8E">
              <w:rPr>
                <w:rFonts w:eastAsia="Calibri"/>
              </w:rPr>
              <w:t>segregacijo, omejenim dostopom do osnovnih storitev in infrastrukture ter posebnimi potrebami ranljivih ljudi vseh</w:t>
            </w:r>
          </w:p>
          <w:p w14:paraId="36523492" w14:textId="77777777" w:rsidR="00AD3B8E" w:rsidRPr="00AD3B8E" w:rsidRDefault="00AD3B8E" w:rsidP="00AD3B8E">
            <w:pPr>
              <w:widowControl/>
              <w:autoSpaceDE/>
              <w:autoSpaceDN/>
              <w:rPr>
                <w:rFonts w:eastAsia="Calibri"/>
              </w:rPr>
            </w:pPr>
            <w:r w:rsidRPr="00AD3B8E">
              <w:rPr>
                <w:rFonts w:eastAsia="Calibri"/>
              </w:rPr>
              <w:t>starosti.</w:t>
            </w:r>
          </w:p>
        </w:tc>
        <w:tc>
          <w:tcPr>
            <w:tcW w:w="709" w:type="dxa"/>
          </w:tcPr>
          <w:p w14:paraId="0AB79105"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3F432756" w14:textId="77777777" w:rsidR="00AD3B8E" w:rsidRPr="00AD3B8E" w:rsidRDefault="00AD3B8E" w:rsidP="00AD3B8E">
            <w:pPr>
              <w:widowControl/>
              <w:autoSpaceDE/>
              <w:autoSpaceDN/>
              <w:rPr>
                <w:rFonts w:eastAsia="Calibri"/>
                <w:lang w:eastAsia="x-none"/>
              </w:rPr>
            </w:pPr>
            <w:r w:rsidRPr="00AD3B8E">
              <w:rPr>
                <w:rFonts w:eastAsia="Calibri"/>
                <w:lang w:eastAsia="x-none"/>
              </w:rPr>
              <w:t>1. Resolucija o nacionalnem programu socialnega varstva za obdobje 2021 do 2030 (ReNPSV21-30) (potrjena na Vladi, čaka na sprejetje v DZ</w:t>
            </w:r>
          </w:p>
          <w:p w14:paraId="0E48E2C4" w14:textId="77777777" w:rsidR="00AD3B8E" w:rsidRPr="00AD3B8E" w:rsidRDefault="00AF4511" w:rsidP="00AD3B8E">
            <w:pPr>
              <w:widowControl/>
              <w:autoSpaceDE/>
              <w:autoSpaceDN/>
              <w:rPr>
                <w:rFonts w:eastAsia="Calibri"/>
                <w:lang w:eastAsia="x-none"/>
              </w:rPr>
            </w:pPr>
            <w:hyperlink r:id="rId268" w:history="1">
              <w:r w:rsidR="00AD3B8E" w:rsidRPr="00AD3B8E">
                <w:rPr>
                  <w:rFonts w:eastAsia="Calibri"/>
                  <w:color w:val="0563C1"/>
                  <w:u w:val="single"/>
                  <w:lang w:eastAsia="x-none"/>
                </w:rPr>
                <w:t>Povezava do dokumenta</w:t>
              </w:r>
            </w:hyperlink>
            <w:r w:rsidR="00AD3B8E" w:rsidRPr="00AD3B8E">
              <w:rPr>
                <w:rFonts w:eastAsia="Calibri"/>
                <w:lang w:eastAsia="x-none"/>
              </w:rPr>
              <w:t>)</w:t>
            </w:r>
          </w:p>
          <w:p w14:paraId="1D30287C" w14:textId="77777777" w:rsidR="00AD3B8E" w:rsidRPr="00AD3B8E" w:rsidRDefault="00AD3B8E" w:rsidP="00AD3B8E">
            <w:pPr>
              <w:widowControl/>
              <w:autoSpaceDE/>
              <w:autoSpaceDN/>
              <w:rPr>
                <w:rFonts w:eastAsia="Calibri"/>
              </w:rPr>
            </w:pPr>
            <w:r w:rsidRPr="00AD3B8E">
              <w:rPr>
                <w:rFonts w:eastAsia="Calibri"/>
                <w:lang w:eastAsia="x-none"/>
              </w:rPr>
              <w:t>2. Zakon o socialnem varstvu (</w:t>
            </w:r>
            <w:hyperlink r:id="rId269" w:history="1">
              <w:r w:rsidRPr="00AD3B8E">
                <w:rPr>
                  <w:rFonts w:eastAsia="Calibri"/>
                  <w:color w:val="0563C1"/>
                  <w:u w:val="single"/>
                  <w:lang w:eastAsia="x-none"/>
                </w:rPr>
                <w:t>Povezava do dokumenta</w:t>
              </w:r>
            </w:hyperlink>
            <w:r w:rsidRPr="00AD3B8E">
              <w:rPr>
                <w:rFonts w:eastAsia="Calibri"/>
                <w:lang w:eastAsia="x-none"/>
              </w:rPr>
              <w:t>)</w:t>
            </w:r>
          </w:p>
        </w:tc>
        <w:tc>
          <w:tcPr>
            <w:tcW w:w="3402" w:type="dxa"/>
          </w:tcPr>
          <w:p w14:paraId="5B8DE820" w14:textId="0F5AF794" w:rsidR="00AD3B8E" w:rsidRPr="00AD3B8E" w:rsidRDefault="00AD3B8E" w:rsidP="00AD3B8E">
            <w:pPr>
              <w:widowControl/>
              <w:autoSpaceDE/>
              <w:autoSpaceDN/>
              <w:rPr>
                <w:rFonts w:eastAsia="Calibri"/>
              </w:rPr>
            </w:pPr>
            <w:r w:rsidRPr="00AD3B8E">
              <w:rPr>
                <w:rFonts w:eastAsia="Calibri"/>
              </w:rPr>
              <w:t xml:space="preserve">ReNPSV 2021-2030 določa zbiranje podatkov za identificirana področja s strani SURS in OSTAT. Na podlagi podatkov so v Izvedbenem načrtu Nacionalnega programa socialnega varstva (NIN) opredeljeni kratkoročni ukrepi. Dodatno pri prepoznavanju problematike pripomorejo raziskave na področju revščine, ki jih na podlagi </w:t>
            </w:r>
            <w:hyperlink r:id="rId270" w:history="1">
              <w:r w:rsidRPr="00AD3B8E">
                <w:rPr>
                  <w:rFonts w:eastAsia="Calibri"/>
                  <w:color w:val="0563C1"/>
                  <w:u w:val="single"/>
                </w:rPr>
                <w:t>Zakona o socialnem varstvu</w:t>
              </w:r>
            </w:hyperlink>
            <w:r w:rsidRPr="00AD3B8E">
              <w:rPr>
                <w:rFonts w:eastAsia="Calibri"/>
              </w:rPr>
              <w:t xml:space="preserve"> izvaja Inštitut za socialno varstvo (IRSSV). Mapiranje potreb po storitvah socialnega varstva je bilo na MDDSZ pripravljeno 15. 2. 2021. Cilji ReNPSV21-30 so zastavljeni tako, da odgovarjajo na identificirane socialne problematike in izzive, ki jih spremenjene demografske, ekonomske in družbene okoliščine predstavljajo za sistem socialnega varstva v SI. Pri opredelitvi ciljev predstavljajo osnovo izhodišča za delovanje </w:t>
            </w:r>
            <w:r w:rsidRPr="00AD3B8E">
              <w:rPr>
                <w:rFonts w:eastAsia="Calibri"/>
              </w:rPr>
              <w:lastRenderedPageBreak/>
              <w:t>sistema soc. varstva, ocena uresničitve ReNPSV13-20 in ključne okoliščine in dejavniki, za katere se (informacije in projekcije) predpostavlja, da bodo vplivali na sistem soc. varstva do leta 2030, ter izzivov razvoja sistema samega.</w:t>
            </w:r>
          </w:p>
        </w:tc>
      </w:tr>
      <w:tr w:rsidR="00AD3B8E" w:rsidRPr="00AD3B8E" w14:paraId="0D1FA341" w14:textId="77777777" w:rsidTr="00953B42">
        <w:trPr>
          <w:trHeight w:val="353"/>
        </w:trPr>
        <w:tc>
          <w:tcPr>
            <w:tcW w:w="1538" w:type="dxa"/>
            <w:vMerge/>
          </w:tcPr>
          <w:p w14:paraId="4DBE7FA5" w14:textId="77777777" w:rsidR="00AD3B8E" w:rsidRPr="00AD3B8E" w:rsidRDefault="00AD3B8E" w:rsidP="00AD3B8E">
            <w:pPr>
              <w:widowControl/>
              <w:autoSpaceDE/>
              <w:autoSpaceDN/>
              <w:rPr>
                <w:rFonts w:eastAsia="Calibri"/>
              </w:rPr>
            </w:pPr>
          </w:p>
        </w:tc>
        <w:tc>
          <w:tcPr>
            <w:tcW w:w="877" w:type="dxa"/>
            <w:vMerge/>
          </w:tcPr>
          <w:p w14:paraId="2033AE17" w14:textId="77777777" w:rsidR="00AD3B8E" w:rsidRPr="00AD3B8E" w:rsidRDefault="00AD3B8E" w:rsidP="00AD3B8E">
            <w:pPr>
              <w:widowControl/>
              <w:autoSpaceDE/>
              <w:autoSpaceDN/>
              <w:rPr>
                <w:rFonts w:eastAsia="Calibri"/>
              </w:rPr>
            </w:pPr>
          </w:p>
        </w:tc>
        <w:tc>
          <w:tcPr>
            <w:tcW w:w="1985" w:type="dxa"/>
            <w:vMerge/>
          </w:tcPr>
          <w:p w14:paraId="79AA7754" w14:textId="77777777" w:rsidR="00AD3B8E" w:rsidRPr="00AD3B8E" w:rsidRDefault="00AD3B8E" w:rsidP="00AD3B8E">
            <w:pPr>
              <w:widowControl/>
              <w:autoSpaceDE/>
              <w:autoSpaceDN/>
              <w:rPr>
                <w:rFonts w:eastAsia="Calibri"/>
              </w:rPr>
            </w:pPr>
          </w:p>
        </w:tc>
        <w:tc>
          <w:tcPr>
            <w:tcW w:w="1134" w:type="dxa"/>
            <w:vMerge/>
          </w:tcPr>
          <w:p w14:paraId="1BB0BC97" w14:textId="77777777" w:rsidR="00AD3B8E" w:rsidRPr="00AD3B8E" w:rsidRDefault="00AD3B8E" w:rsidP="00AD3B8E">
            <w:pPr>
              <w:widowControl/>
              <w:autoSpaceDE/>
              <w:autoSpaceDN/>
              <w:rPr>
                <w:rFonts w:eastAsia="Calibri"/>
              </w:rPr>
            </w:pPr>
          </w:p>
        </w:tc>
        <w:tc>
          <w:tcPr>
            <w:tcW w:w="1984" w:type="dxa"/>
          </w:tcPr>
          <w:p w14:paraId="663FB60F" w14:textId="77777777" w:rsidR="00AD3B8E" w:rsidRPr="00AD3B8E" w:rsidRDefault="00AD3B8E" w:rsidP="00AD3B8E">
            <w:pPr>
              <w:widowControl/>
              <w:autoSpaceDE/>
              <w:autoSpaceDN/>
              <w:rPr>
                <w:rFonts w:eastAsia="Calibri"/>
              </w:rPr>
            </w:pPr>
            <w:r w:rsidRPr="00AD3B8E">
              <w:rPr>
                <w:rFonts w:eastAsia="Calibri"/>
              </w:rPr>
              <w:t>2. Ukrepe za preprečevanje segregacije in boj proti njej na vseh</w:t>
            </w:r>
          </w:p>
          <w:p w14:paraId="3538490C" w14:textId="77777777" w:rsidR="00AD3B8E" w:rsidRPr="00AD3B8E" w:rsidRDefault="00AD3B8E" w:rsidP="00AD3B8E">
            <w:pPr>
              <w:widowControl/>
              <w:autoSpaceDE/>
              <w:autoSpaceDN/>
              <w:rPr>
                <w:rFonts w:eastAsia="Calibri"/>
              </w:rPr>
            </w:pPr>
            <w:r w:rsidRPr="00AD3B8E">
              <w:rPr>
                <w:rFonts w:eastAsia="Calibri"/>
              </w:rPr>
              <w:t>področjih, vključno s socialno zaščito, vključujočimi trgi dela in dostopom do kakovostnih storitev za ranljive osebe, vključno z migranti in begunci.</w:t>
            </w:r>
          </w:p>
        </w:tc>
        <w:tc>
          <w:tcPr>
            <w:tcW w:w="709" w:type="dxa"/>
          </w:tcPr>
          <w:p w14:paraId="4B5724E7"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692FA00F" w14:textId="77777777" w:rsidR="00AD3B8E" w:rsidRPr="00AD3B8E" w:rsidRDefault="00AD3B8E" w:rsidP="00AD3B8E">
            <w:pPr>
              <w:widowControl/>
              <w:autoSpaceDE/>
              <w:autoSpaceDN/>
              <w:rPr>
                <w:rFonts w:eastAsia="Calibri"/>
                <w:lang w:eastAsia="x-none"/>
              </w:rPr>
            </w:pPr>
            <w:r w:rsidRPr="00AD3B8E">
              <w:rPr>
                <w:rFonts w:eastAsia="Calibri"/>
                <w:lang w:eastAsia="x-none"/>
              </w:rPr>
              <w:t>1. Resolucija o nacionalnem programu socialnega varstva za obdobje 2021 do 2030 (ReNPSV21-30)</w:t>
            </w:r>
          </w:p>
          <w:p w14:paraId="631C6019" w14:textId="77777777" w:rsidR="00AD3B8E" w:rsidRPr="00AD3B8E" w:rsidRDefault="00AD3B8E" w:rsidP="00AD3B8E">
            <w:pPr>
              <w:widowControl/>
              <w:autoSpaceDE/>
              <w:autoSpaceDN/>
              <w:rPr>
                <w:rFonts w:eastAsia="Calibri"/>
                <w:lang w:eastAsia="x-none"/>
              </w:rPr>
            </w:pPr>
            <w:r w:rsidRPr="00AD3B8E">
              <w:rPr>
                <w:rFonts w:eastAsia="Calibri"/>
                <w:lang w:eastAsia="x-none"/>
              </w:rPr>
              <w:t>(potrjena na Vladi, čaka na sprejetje v DZ</w:t>
            </w:r>
          </w:p>
          <w:p w14:paraId="529F9A90" w14:textId="77777777" w:rsidR="00AD3B8E" w:rsidRPr="00AD3B8E" w:rsidRDefault="00AF4511" w:rsidP="00AD3B8E">
            <w:pPr>
              <w:widowControl/>
              <w:autoSpaceDE/>
              <w:autoSpaceDN/>
              <w:rPr>
                <w:rFonts w:eastAsia="Calibri"/>
                <w:lang w:eastAsia="x-none"/>
              </w:rPr>
            </w:pPr>
            <w:hyperlink r:id="rId271" w:history="1">
              <w:r w:rsidR="00AD3B8E" w:rsidRPr="00AD3B8E">
                <w:rPr>
                  <w:rFonts w:eastAsia="Calibri"/>
                  <w:color w:val="0563C1"/>
                  <w:u w:val="single"/>
                  <w:lang w:eastAsia="x-none"/>
                </w:rPr>
                <w:t>Povezava do dokumenta</w:t>
              </w:r>
            </w:hyperlink>
            <w:r w:rsidR="00AD3B8E" w:rsidRPr="00AD3B8E">
              <w:rPr>
                <w:rFonts w:eastAsia="Calibri"/>
                <w:lang w:eastAsia="x-none"/>
              </w:rPr>
              <w:t>)</w:t>
            </w:r>
          </w:p>
          <w:p w14:paraId="4FF96D57" w14:textId="77777777" w:rsidR="00AD3B8E" w:rsidRPr="00AD3B8E" w:rsidRDefault="00AD3B8E" w:rsidP="00AD3B8E">
            <w:pPr>
              <w:widowControl/>
              <w:autoSpaceDE/>
              <w:autoSpaceDN/>
              <w:rPr>
                <w:rFonts w:eastAsia="Calibri"/>
              </w:rPr>
            </w:pPr>
            <w:r w:rsidRPr="00AD3B8E">
              <w:rPr>
                <w:rFonts w:eastAsia="Calibri"/>
                <w:lang w:eastAsia="x-none"/>
              </w:rPr>
              <w:t>2. Zakon o socialnem varstvu (</w:t>
            </w:r>
            <w:hyperlink r:id="rId272" w:history="1">
              <w:r w:rsidRPr="00AD3B8E">
                <w:rPr>
                  <w:rFonts w:eastAsia="Calibri"/>
                  <w:color w:val="0563C1"/>
                  <w:u w:val="single"/>
                  <w:lang w:eastAsia="x-none"/>
                </w:rPr>
                <w:t>Povezava do dokumenta</w:t>
              </w:r>
            </w:hyperlink>
            <w:r w:rsidRPr="00AD3B8E">
              <w:rPr>
                <w:rFonts w:eastAsia="Calibri"/>
                <w:lang w:eastAsia="x-none"/>
              </w:rPr>
              <w:t>)</w:t>
            </w:r>
          </w:p>
        </w:tc>
        <w:tc>
          <w:tcPr>
            <w:tcW w:w="3402" w:type="dxa"/>
          </w:tcPr>
          <w:p w14:paraId="2EE47314" w14:textId="77777777" w:rsidR="00AD3B8E" w:rsidRPr="00AD3B8E" w:rsidRDefault="00AD3B8E" w:rsidP="00AD3B8E">
            <w:pPr>
              <w:widowControl/>
              <w:autoSpaceDE/>
              <w:autoSpaceDN/>
              <w:rPr>
                <w:rFonts w:eastAsia="Calibri"/>
              </w:rPr>
            </w:pPr>
            <w:r w:rsidRPr="00AD3B8E">
              <w:rPr>
                <w:rFonts w:eastAsia="Calibri"/>
              </w:rPr>
              <w:t>Na podlagi 2. člena Zakona o socialnem varstvu se sprejme Resolucijo o nacionalnem programu socialnega varstva, ki opredeljuje med drugim tudi osnovna izhodišča ter cilje in strategije socialnega varstva, na opredeljenih področjih v merilu. Nacionalni izvedbeni načrt pripravlja nacionalna koordinacijska skupina, ki jo imenuje Vlada RS. V izvedbenem načrtu so podrobneje navedeni ukrepi za doseganje ciljev opredeljenih v resoluciji.</w:t>
            </w:r>
          </w:p>
        </w:tc>
      </w:tr>
      <w:tr w:rsidR="00AD3B8E" w:rsidRPr="00AD3B8E" w14:paraId="0F0A312C" w14:textId="77777777" w:rsidTr="00953B42">
        <w:trPr>
          <w:trHeight w:val="353"/>
        </w:trPr>
        <w:tc>
          <w:tcPr>
            <w:tcW w:w="1538" w:type="dxa"/>
            <w:vMerge/>
          </w:tcPr>
          <w:p w14:paraId="11C6B80D" w14:textId="77777777" w:rsidR="00AD3B8E" w:rsidRPr="00AD3B8E" w:rsidRDefault="00AD3B8E" w:rsidP="00AD3B8E">
            <w:pPr>
              <w:widowControl/>
              <w:autoSpaceDE/>
              <w:autoSpaceDN/>
              <w:rPr>
                <w:rFonts w:eastAsia="Calibri"/>
              </w:rPr>
            </w:pPr>
          </w:p>
        </w:tc>
        <w:tc>
          <w:tcPr>
            <w:tcW w:w="877" w:type="dxa"/>
            <w:vMerge/>
          </w:tcPr>
          <w:p w14:paraId="0F8F907C" w14:textId="77777777" w:rsidR="00AD3B8E" w:rsidRPr="00AD3B8E" w:rsidRDefault="00AD3B8E" w:rsidP="00AD3B8E">
            <w:pPr>
              <w:widowControl/>
              <w:autoSpaceDE/>
              <w:autoSpaceDN/>
              <w:rPr>
                <w:rFonts w:eastAsia="Calibri"/>
              </w:rPr>
            </w:pPr>
          </w:p>
        </w:tc>
        <w:tc>
          <w:tcPr>
            <w:tcW w:w="1985" w:type="dxa"/>
            <w:vMerge/>
          </w:tcPr>
          <w:p w14:paraId="11A69CA6" w14:textId="77777777" w:rsidR="00AD3B8E" w:rsidRPr="00AD3B8E" w:rsidRDefault="00AD3B8E" w:rsidP="00AD3B8E">
            <w:pPr>
              <w:widowControl/>
              <w:autoSpaceDE/>
              <w:autoSpaceDN/>
              <w:rPr>
                <w:rFonts w:eastAsia="Calibri"/>
              </w:rPr>
            </w:pPr>
          </w:p>
        </w:tc>
        <w:tc>
          <w:tcPr>
            <w:tcW w:w="1134" w:type="dxa"/>
            <w:vMerge/>
          </w:tcPr>
          <w:p w14:paraId="3FD4373D" w14:textId="77777777" w:rsidR="00AD3B8E" w:rsidRPr="00AD3B8E" w:rsidRDefault="00AD3B8E" w:rsidP="00AD3B8E">
            <w:pPr>
              <w:widowControl/>
              <w:autoSpaceDE/>
              <w:autoSpaceDN/>
              <w:rPr>
                <w:rFonts w:eastAsia="Calibri"/>
              </w:rPr>
            </w:pPr>
          </w:p>
        </w:tc>
        <w:tc>
          <w:tcPr>
            <w:tcW w:w="1984" w:type="dxa"/>
          </w:tcPr>
          <w:p w14:paraId="4B57FC12" w14:textId="77777777" w:rsidR="00AD3B8E" w:rsidRPr="00AD3B8E" w:rsidRDefault="00AD3B8E" w:rsidP="00AD3B8E">
            <w:pPr>
              <w:widowControl/>
              <w:autoSpaceDE/>
              <w:autoSpaceDN/>
              <w:rPr>
                <w:rFonts w:eastAsia="Calibri"/>
              </w:rPr>
            </w:pPr>
            <w:r w:rsidRPr="00AD3B8E">
              <w:rPr>
                <w:rFonts w:eastAsia="Calibri"/>
              </w:rPr>
              <w:t>3. Ukrepe za prehod z institucionalne oskrbe na oskrbo v družini in skupnosti.</w:t>
            </w:r>
          </w:p>
        </w:tc>
        <w:tc>
          <w:tcPr>
            <w:tcW w:w="709" w:type="dxa"/>
          </w:tcPr>
          <w:p w14:paraId="096E2160"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61030364" w14:textId="77777777" w:rsidR="00AD3B8E" w:rsidRPr="00AD3B8E" w:rsidRDefault="00AD3B8E" w:rsidP="00AD3B8E">
            <w:pPr>
              <w:widowControl/>
              <w:autoSpaceDE/>
              <w:autoSpaceDN/>
              <w:rPr>
                <w:rFonts w:eastAsia="Calibri"/>
                <w:lang w:eastAsia="x-none"/>
              </w:rPr>
            </w:pPr>
            <w:r w:rsidRPr="00AD3B8E">
              <w:rPr>
                <w:rFonts w:eastAsia="Calibri"/>
                <w:lang w:eastAsia="x-none"/>
              </w:rPr>
              <w:t>Resolucija o nacionalnem programu socialnega varstva za obdobje 2021 do 2030 (ReNPSV21-30)</w:t>
            </w:r>
          </w:p>
          <w:p w14:paraId="4BA5F0EA" w14:textId="77777777" w:rsidR="00AD3B8E" w:rsidRPr="00AD3B8E" w:rsidRDefault="00AD3B8E" w:rsidP="00AD3B8E">
            <w:pPr>
              <w:widowControl/>
              <w:autoSpaceDE/>
              <w:autoSpaceDN/>
              <w:rPr>
                <w:rFonts w:eastAsia="Calibri"/>
                <w:lang w:eastAsia="x-none"/>
              </w:rPr>
            </w:pPr>
            <w:r w:rsidRPr="00AD3B8E">
              <w:rPr>
                <w:rFonts w:eastAsia="Calibri"/>
                <w:lang w:eastAsia="x-none"/>
              </w:rPr>
              <w:t xml:space="preserve">(potrjena na Vladi, čaka na sprejetje v DZ </w:t>
            </w:r>
            <w:hyperlink r:id="rId273" w:history="1">
              <w:r w:rsidRPr="00AD3B8E">
                <w:rPr>
                  <w:rFonts w:eastAsia="Calibri"/>
                  <w:color w:val="0563C1"/>
                  <w:u w:val="single"/>
                  <w:lang w:eastAsia="x-none"/>
                </w:rPr>
                <w:t>Povezava do dokumenta</w:t>
              </w:r>
            </w:hyperlink>
            <w:r w:rsidRPr="00AD3B8E">
              <w:rPr>
                <w:rFonts w:eastAsia="Calibri"/>
                <w:lang w:eastAsia="x-none"/>
              </w:rPr>
              <w:t>)</w:t>
            </w:r>
          </w:p>
        </w:tc>
        <w:tc>
          <w:tcPr>
            <w:tcW w:w="3402" w:type="dxa"/>
          </w:tcPr>
          <w:p w14:paraId="381815D4" w14:textId="77777777" w:rsidR="00AD3B8E" w:rsidRPr="00AD3B8E" w:rsidRDefault="00AD3B8E" w:rsidP="00AD3B8E">
            <w:pPr>
              <w:widowControl/>
              <w:autoSpaceDE/>
              <w:autoSpaceDN/>
              <w:rPr>
                <w:rFonts w:eastAsia="Arial"/>
              </w:rPr>
            </w:pPr>
            <w:r w:rsidRPr="00AD3B8E">
              <w:rPr>
                <w:rFonts w:eastAsia="Calibri"/>
              </w:rPr>
              <w:t xml:space="preserve">V obdobju izvajanja ReNPSV21–30 bo na področju institucionalnih nastanitev z oskrbo poudarek na prehodu iz institucij v skupnostne oblike bivanja in oskrbe (deinstitucionalizacija; predvsem za osebe s posebnimi potrebami). </w:t>
            </w:r>
            <w:r w:rsidRPr="00AD3B8E">
              <w:rPr>
                <w:rFonts w:eastAsia="Arial"/>
              </w:rPr>
              <w:t xml:space="preserve">Eden od ciljev resolucije je »Sprememba razmerja med uporabniki skupnostnih oblik </w:t>
            </w:r>
            <w:r w:rsidRPr="00AD3B8E">
              <w:rPr>
                <w:rFonts w:eastAsia="Arial"/>
              </w:rPr>
              <w:lastRenderedPageBreak/>
              <w:t>socialnega varstva in uporabniki institucionalnih oblik socialnega varstva oziroma povečanje deleža uporabnikov skupnostnih oblik in zmanjšanje deleža uporabnikov institucionalnih oblik socialnega varstva«. Za dosego tega cilja so opredeljeni ukrepi, kot so storitve za ohranjanje samostojnega, neodvisnega življenja doma in aktivno vključevanje v skupnost (skupnostne oblike storitev) in storitve za samostojno življenje doma in aktivno vključevanje v skupnost (skupnostne storitve), ki podaljšujejo bivanje v domačem okolju in preprečujejo socialno izključenost.</w:t>
            </w:r>
          </w:p>
        </w:tc>
      </w:tr>
      <w:tr w:rsidR="00AD3B8E" w:rsidRPr="00AD3B8E" w14:paraId="2F46E94D" w14:textId="77777777" w:rsidTr="00953B42">
        <w:trPr>
          <w:trHeight w:val="353"/>
        </w:trPr>
        <w:tc>
          <w:tcPr>
            <w:tcW w:w="1538" w:type="dxa"/>
            <w:vMerge/>
          </w:tcPr>
          <w:p w14:paraId="150D1F95" w14:textId="77777777" w:rsidR="00AD3B8E" w:rsidRPr="00AD3B8E" w:rsidRDefault="00AD3B8E" w:rsidP="00AD3B8E">
            <w:pPr>
              <w:widowControl/>
              <w:autoSpaceDE/>
              <w:autoSpaceDN/>
              <w:rPr>
                <w:rFonts w:eastAsia="Calibri"/>
              </w:rPr>
            </w:pPr>
          </w:p>
        </w:tc>
        <w:tc>
          <w:tcPr>
            <w:tcW w:w="877" w:type="dxa"/>
            <w:vMerge/>
          </w:tcPr>
          <w:p w14:paraId="33814C41" w14:textId="77777777" w:rsidR="00AD3B8E" w:rsidRPr="00AD3B8E" w:rsidRDefault="00AD3B8E" w:rsidP="00AD3B8E">
            <w:pPr>
              <w:widowControl/>
              <w:autoSpaceDE/>
              <w:autoSpaceDN/>
              <w:rPr>
                <w:rFonts w:eastAsia="Calibri"/>
              </w:rPr>
            </w:pPr>
          </w:p>
        </w:tc>
        <w:tc>
          <w:tcPr>
            <w:tcW w:w="1985" w:type="dxa"/>
            <w:vMerge/>
          </w:tcPr>
          <w:p w14:paraId="02572B24" w14:textId="77777777" w:rsidR="00AD3B8E" w:rsidRPr="00AD3B8E" w:rsidRDefault="00AD3B8E" w:rsidP="00AD3B8E">
            <w:pPr>
              <w:widowControl/>
              <w:autoSpaceDE/>
              <w:autoSpaceDN/>
              <w:rPr>
                <w:rFonts w:eastAsia="Calibri"/>
              </w:rPr>
            </w:pPr>
          </w:p>
        </w:tc>
        <w:tc>
          <w:tcPr>
            <w:tcW w:w="1134" w:type="dxa"/>
            <w:vMerge/>
          </w:tcPr>
          <w:p w14:paraId="651EA92A" w14:textId="77777777" w:rsidR="00AD3B8E" w:rsidRPr="00AD3B8E" w:rsidRDefault="00AD3B8E" w:rsidP="00AD3B8E">
            <w:pPr>
              <w:widowControl/>
              <w:autoSpaceDE/>
              <w:autoSpaceDN/>
              <w:rPr>
                <w:rFonts w:eastAsia="Calibri"/>
              </w:rPr>
            </w:pPr>
          </w:p>
        </w:tc>
        <w:tc>
          <w:tcPr>
            <w:tcW w:w="1984" w:type="dxa"/>
          </w:tcPr>
          <w:p w14:paraId="644CAD17" w14:textId="77777777" w:rsidR="00AD3B8E" w:rsidRPr="00AD3B8E" w:rsidRDefault="00AD3B8E" w:rsidP="00AD3B8E">
            <w:pPr>
              <w:widowControl/>
              <w:autoSpaceDE/>
              <w:autoSpaceDN/>
              <w:rPr>
                <w:rFonts w:eastAsia="Calibri"/>
              </w:rPr>
            </w:pPr>
            <w:r w:rsidRPr="00AD3B8E">
              <w:rPr>
                <w:rFonts w:eastAsia="Calibri"/>
              </w:rPr>
              <w:t>4. Ureditve za zagotovitev, da njegova zasnova, izvajanje, spremljanje in pregled potekajo v tesnem sodelovanju z zadevnimi deležniki, vključno s socialnimi partnerji in ustreznimi</w:t>
            </w:r>
          </w:p>
          <w:p w14:paraId="6C992D5C" w14:textId="77777777" w:rsidR="00AD3B8E" w:rsidRPr="00AD3B8E" w:rsidRDefault="00AD3B8E" w:rsidP="00AD3B8E">
            <w:pPr>
              <w:widowControl/>
              <w:autoSpaceDE/>
              <w:autoSpaceDN/>
              <w:rPr>
                <w:rFonts w:eastAsia="Calibri"/>
              </w:rPr>
            </w:pPr>
            <w:r w:rsidRPr="00AD3B8E">
              <w:rPr>
                <w:rFonts w:eastAsia="Calibri"/>
              </w:rPr>
              <w:t>organizacijami civilne družbe.</w:t>
            </w:r>
          </w:p>
        </w:tc>
        <w:tc>
          <w:tcPr>
            <w:tcW w:w="709" w:type="dxa"/>
          </w:tcPr>
          <w:p w14:paraId="4B6E12BD"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58D1C14A" w14:textId="77777777" w:rsidR="00AD3B8E" w:rsidRPr="00AD3B8E" w:rsidRDefault="00AD3B8E" w:rsidP="00AD3B8E">
            <w:pPr>
              <w:widowControl/>
              <w:autoSpaceDE/>
              <w:autoSpaceDN/>
              <w:rPr>
                <w:rFonts w:eastAsia="Calibri"/>
                <w:lang w:eastAsia="x-none"/>
              </w:rPr>
            </w:pPr>
            <w:r w:rsidRPr="00AD3B8E">
              <w:rPr>
                <w:rFonts w:eastAsia="Calibri"/>
                <w:lang w:eastAsia="x-none"/>
              </w:rPr>
              <w:t>Resolucija o nacionalnem programu socialnega varstva za obdobje 2021 do 2030 (ReNPSV21-30)</w:t>
            </w:r>
          </w:p>
          <w:p w14:paraId="01F10B8E" w14:textId="77777777" w:rsidR="00AD3B8E" w:rsidRPr="00AD3B8E" w:rsidRDefault="00AD3B8E" w:rsidP="00AD3B8E">
            <w:pPr>
              <w:widowControl/>
              <w:autoSpaceDE/>
              <w:autoSpaceDN/>
              <w:rPr>
                <w:rFonts w:eastAsia="Calibri"/>
                <w:lang w:eastAsia="x-none"/>
              </w:rPr>
            </w:pPr>
            <w:r w:rsidRPr="00AD3B8E">
              <w:rPr>
                <w:rFonts w:eastAsia="Calibri"/>
                <w:lang w:eastAsia="x-none"/>
              </w:rPr>
              <w:t>(potrjena na Vladi, čaka na sprejetje v DZ</w:t>
            </w:r>
            <w:r w:rsidRPr="00AD3B8E">
              <w:rPr>
                <w:rFonts w:eastAsia="Calibri"/>
              </w:rPr>
              <w:t xml:space="preserve"> </w:t>
            </w:r>
            <w:hyperlink r:id="rId274" w:history="1">
              <w:r w:rsidRPr="00AD3B8E">
                <w:rPr>
                  <w:rFonts w:eastAsia="Calibri"/>
                  <w:color w:val="0563C1"/>
                  <w:u w:val="single"/>
                  <w:lang w:eastAsia="x-none"/>
                </w:rPr>
                <w:t>Povezava do dokumenta</w:t>
              </w:r>
            </w:hyperlink>
            <w:r w:rsidRPr="00AD3B8E">
              <w:rPr>
                <w:rFonts w:eastAsia="Calibri"/>
                <w:lang w:eastAsia="x-none"/>
              </w:rPr>
              <w:t>)</w:t>
            </w:r>
          </w:p>
        </w:tc>
        <w:tc>
          <w:tcPr>
            <w:tcW w:w="3402" w:type="dxa"/>
          </w:tcPr>
          <w:p w14:paraId="1754E7A2" w14:textId="77777777" w:rsidR="00AD3B8E" w:rsidRPr="00AD3B8E" w:rsidRDefault="00AD3B8E" w:rsidP="00AD3B8E">
            <w:pPr>
              <w:widowControl/>
              <w:autoSpaceDE/>
              <w:autoSpaceDN/>
              <w:rPr>
                <w:rFonts w:eastAsia="Calibri"/>
              </w:rPr>
            </w:pPr>
            <w:r w:rsidRPr="00AD3B8E">
              <w:rPr>
                <w:rFonts w:eastAsia="Calibri"/>
              </w:rPr>
              <w:t xml:space="preserve">Poglavje 5 ReNPSV21–30 opredeljuje izvajanje in spremljanje uresničevanja resolucije. Najkasneje v roku enega meseca po sprejetju ReNPSV21-30 Vlada RS imenuje Nacionalno koordinacijsko skupino. Nacionalna koordinacijska skupina je sestavljena iz predstavnikov izvajalcev na področju socialnega varstva (vključno s predstavniki nevladnih organizacij, ki jih te predlagajo same), predstavnikov skupin uporabnikov, predstavnikov lokalne </w:t>
            </w:r>
            <w:r w:rsidRPr="00AD3B8E">
              <w:rPr>
                <w:rFonts w:eastAsia="Calibri"/>
              </w:rPr>
              <w:lastRenderedPageBreak/>
              <w:t>skupnosti in različnih sektorjev države ter predstavnika Inštituta RS za socialno varstvo (v nadaljevanju: IRSSV). Za redno letno spremljanje izvajanja ReNPSV21-30 in pripadajočih nacionalnih izvedbenih načrtov je zadolžen IRSSV, ki mu letno poročajo posamezni izvajalci storitev in programov, ki so del mreže javne službe, nosilci ukrepov, opredeljeni v izvedbenih načrtih, pristojna ministrstva in ostale službe, ki so zadolžene za izvajanje posameznih delov Nacionalnega programa socialnega varstva 2021 – 2030.</w:t>
            </w:r>
          </w:p>
        </w:tc>
      </w:tr>
      <w:tr w:rsidR="00AD3B8E" w:rsidRPr="00AD3B8E" w14:paraId="502B074F" w14:textId="77777777" w:rsidTr="00953B42">
        <w:trPr>
          <w:trHeight w:val="353"/>
        </w:trPr>
        <w:tc>
          <w:tcPr>
            <w:tcW w:w="1538" w:type="dxa"/>
            <w:vMerge w:val="restart"/>
          </w:tcPr>
          <w:p w14:paraId="4E710956" w14:textId="77777777" w:rsidR="00AD3B8E" w:rsidRPr="00AD3B8E" w:rsidRDefault="00AD3B8E" w:rsidP="00AD3B8E">
            <w:pPr>
              <w:widowControl/>
              <w:autoSpaceDE/>
              <w:autoSpaceDN/>
              <w:rPr>
                <w:rFonts w:eastAsia="Calibri"/>
              </w:rPr>
            </w:pPr>
            <w:r w:rsidRPr="00AD3B8E">
              <w:rPr>
                <w:rFonts w:eastAsia="Calibri"/>
              </w:rPr>
              <w:lastRenderedPageBreak/>
              <w:t>4.5 Nacionalni</w:t>
            </w:r>
          </w:p>
          <w:p w14:paraId="61800454" w14:textId="77777777" w:rsidR="00AD3B8E" w:rsidRPr="00AD3B8E" w:rsidRDefault="00AD3B8E" w:rsidP="00AD3B8E">
            <w:pPr>
              <w:widowControl/>
              <w:autoSpaceDE/>
              <w:autoSpaceDN/>
              <w:rPr>
                <w:rFonts w:eastAsia="Calibri"/>
              </w:rPr>
            </w:pPr>
            <w:r w:rsidRPr="00AD3B8E">
              <w:rPr>
                <w:rFonts w:eastAsia="Calibri"/>
              </w:rPr>
              <w:t>strateški okvir</w:t>
            </w:r>
          </w:p>
          <w:p w14:paraId="0732ED6D" w14:textId="77777777" w:rsidR="00AD3B8E" w:rsidRPr="00AD3B8E" w:rsidRDefault="00AD3B8E" w:rsidP="00AD3B8E">
            <w:pPr>
              <w:widowControl/>
              <w:autoSpaceDE/>
              <w:autoSpaceDN/>
              <w:rPr>
                <w:rFonts w:eastAsia="Calibri"/>
              </w:rPr>
            </w:pPr>
            <w:r w:rsidRPr="00AD3B8E">
              <w:rPr>
                <w:rFonts w:eastAsia="Calibri"/>
              </w:rPr>
              <w:t>politike za</w:t>
            </w:r>
          </w:p>
          <w:p w14:paraId="47CB1915" w14:textId="77777777" w:rsidR="00AD3B8E" w:rsidRPr="00AD3B8E" w:rsidRDefault="00AD3B8E" w:rsidP="00AD3B8E">
            <w:pPr>
              <w:widowControl/>
              <w:autoSpaceDE/>
              <w:autoSpaceDN/>
              <w:rPr>
                <w:rFonts w:eastAsia="Calibri"/>
              </w:rPr>
            </w:pPr>
            <w:r w:rsidRPr="00AD3B8E">
              <w:rPr>
                <w:rFonts w:eastAsia="Calibri"/>
              </w:rPr>
              <w:t>vključevanje Romov</w:t>
            </w:r>
          </w:p>
        </w:tc>
        <w:tc>
          <w:tcPr>
            <w:tcW w:w="877" w:type="dxa"/>
            <w:vMerge w:val="restart"/>
          </w:tcPr>
          <w:p w14:paraId="558E1418" w14:textId="77777777" w:rsidR="00AD3B8E" w:rsidRPr="00AD3B8E" w:rsidRDefault="00AD3B8E" w:rsidP="00AD3B8E">
            <w:pPr>
              <w:widowControl/>
              <w:autoSpaceDE/>
              <w:autoSpaceDN/>
              <w:rPr>
                <w:rFonts w:eastAsia="Calibri"/>
              </w:rPr>
            </w:pPr>
            <w:r w:rsidRPr="00AD3B8E">
              <w:rPr>
                <w:rFonts w:eastAsia="Calibri"/>
              </w:rPr>
              <w:t>ESS+</w:t>
            </w:r>
          </w:p>
        </w:tc>
        <w:tc>
          <w:tcPr>
            <w:tcW w:w="1985" w:type="dxa"/>
            <w:vMerge w:val="restart"/>
          </w:tcPr>
          <w:p w14:paraId="2FB19404" w14:textId="77777777" w:rsidR="005C1F99" w:rsidRPr="005C1F99" w:rsidRDefault="00AD3B8E" w:rsidP="005C1F99">
            <w:pPr>
              <w:rPr>
                <w:rFonts w:eastAsia="Calibri"/>
              </w:rPr>
            </w:pPr>
            <w:r w:rsidRPr="00AD3B8E">
              <w:rPr>
                <w:rFonts w:eastAsia="Calibri"/>
              </w:rPr>
              <w:t xml:space="preserve">7.3: </w:t>
            </w:r>
            <w:r w:rsidR="005C1F99" w:rsidRPr="005C1F99">
              <w:rPr>
                <w:rFonts w:eastAsia="Calibri"/>
              </w:rPr>
              <w:t>Spodbujanje socialno-ekonomskega vključevanja marginaliziranih skupnosti, kot so Romi</w:t>
            </w:r>
          </w:p>
          <w:p w14:paraId="0D6B17D3" w14:textId="63C6A8FA" w:rsidR="00AD3B8E" w:rsidRPr="00AD3B8E" w:rsidRDefault="00AD3B8E" w:rsidP="00AD3B8E">
            <w:pPr>
              <w:widowControl/>
              <w:autoSpaceDE/>
              <w:autoSpaceDN/>
              <w:rPr>
                <w:rFonts w:eastAsia="Calibri"/>
              </w:rPr>
            </w:pPr>
          </w:p>
        </w:tc>
        <w:tc>
          <w:tcPr>
            <w:tcW w:w="1134" w:type="dxa"/>
            <w:vMerge w:val="restart"/>
          </w:tcPr>
          <w:p w14:paraId="607DB9B7" w14:textId="77777777" w:rsidR="00AD3B8E" w:rsidRPr="00AD3B8E" w:rsidRDefault="00AD3B8E" w:rsidP="00AD3B8E">
            <w:pPr>
              <w:widowControl/>
              <w:autoSpaceDE/>
              <w:autoSpaceDN/>
              <w:rPr>
                <w:rFonts w:eastAsia="Calibri"/>
              </w:rPr>
            </w:pPr>
            <w:r w:rsidRPr="00AD3B8E">
              <w:rPr>
                <w:rFonts w:eastAsia="Calibri"/>
              </w:rPr>
              <w:t>Da</w:t>
            </w:r>
          </w:p>
        </w:tc>
        <w:tc>
          <w:tcPr>
            <w:tcW w:w="8362" w:type="dxa"/>
            <w:gridSpan w:val="4"/>
            <w:shd w:val="clear" w:color="auto" w:fill="92D050"/>
          </w:tcPr>
          <w:p w14:paraId="524A86EF" w14:textId="77777777" w:rsidR="00AD3B8E" w:rsidRPr="00AD3B8E" w:rsidRDefault="00AD3B8E" w:rsidP="00AD3B8E">
            <w:pPr>
              <w:widowControl/>
              <w:autoSpaceDE/>
              <w:autoSpaceDN/>
              <w:jc w:val="center"/>
              <w:rPr>
                <w:rFonts w:eastAsia="Calibri"/>
              </w:rPr>
            </w:pPr>
            <w:r w:rsidRPr="00AD3B8E">
              <w:rPr>
                <w:rFonts w:eastAsia="Calibri"/>
              </w:rPr>
              <w:t>Oblikovan je nacionalni strateški okvir politike za vključevanje</w:t>
            </w:r>
          </w:p>
          <w:p w14:paraId="1027566B" w14:textId="77777777" w:rsidR="00AD3B8E" w:rsidRPr="00AD3B8E" w:rsidRDefault="00AD3B8E" w:rsidP="00AD3B8E">
            <w:pPr>
              <w:widowControl/>
              <w:autoSpaceDE/>
              <w:autoSpaceDN/>
              <w:jc w:val="center"/>
              <w:rPr>
                <w:rFonts w:eastAsia="Calibri"/>
              </w:rPr>
            </w:pPr>
            <w:r w:rsidRPr="00AD3B8E">
              <w:rPr>
                <w:rFonts w:eastAsia="Calibri"/>
              </w:rPr>
              <w:t>Romov, ki vključuje:</w:t>
            </w:r>
          </w:p>
        </w:tc>
      </w:tr>
      <w:tr w:rsidR="00AD3B8E" w:rsidRPr="00AD3B8E" w14:paraId="345A112B" w14:textId="77777777" w:rsidTr="00953B42">
        <w:trPr>
          <w:trHeight w:val="353"/>
        </w:trPr>
        <w:tc>
          <w:tcPr>
            <w:tcW w:w="1538" w:type="dxa"/>
            <w:vMerge/>
          </w:tcPr>
          <w:p w14:paraId="1DC443A2" w14:textId="77777777" w:rsidR="00AD3B8E" w:rsidRPr="00AD3B8E" w:rsidRDefault="00AD3B8E" w:rsidP="00AD3B8E">
            <w:pPr>
              <w:widowControl/>
              <w:autoSpaceDE/>
              <w:autoSpaceDN/>
              <w:rPr>
                <w:rFonts w:eastAsia="Calibri"/>
              </w:rPr>
            </w:pPr>
          </w:p>
        </w:tc>
        <w:tc>
          <w:tcPr>
            <w:tcW w:w="877" w:type="dxa"/>
            <w:vMerge/>
          </w:tcPr>
          <w:p w14:paraId="0D6360D7" w14:textId="77777777" w:rsidR="00AD3B8E" w:rsidRPr="00AD3B8E" w:rsidRDefault="00AD3B8E" w:rsidP="00AD3B8E">
            <w:pPr>
              <w:widowControl/>
              <w:autoSpaceDE/>
              <w:autoSpaceDN/>
              <w:rPr>
                <w:rFonts w:eastAsia="Calibri"/>
              </w:rPr>
            </w:pPr>
          </w:p>
        </w:tc>
        <w:tc>
          <w:tcPr>
            <w:tcW w:w="1985" w:type="dxa"/>
            <w:vMerge/>
          </w:tcPr>
          <w:p w14:paraId="3886DA6B" w14:textId="77777777" w:rsidR="00AD3B8E" w:rsidRPr="00AD3B8E" w:rsidRDefault="00AD3B8E" w:rsidP="00AD3B8E">
            <w:pPr>
              <w:widowControl/>
              <w:autoSpaceDE/>
              <w:autoSpaceDN/>
              <w:rPr>
                <w:rFonts w:eastAsia="Calibri"/>
              </w:rPr>
            </w:pPr>
          </w:p>
        </w:tc>
        <w:tc>
          <w:tcPr>
            <w:tcW w:w="1134" w:type="dxa"/>
            <w:vMerge/>
          </w:tcPr>
          <w:p w14:paraId="28760B32" w14:textId="77777777" w:rsidR="00AD3B8E" w:rsidRPr="00AD3B8E" w:rsidRDefault="00AD3B8E" w:rsidP="00AD3B8E">
            <w:pPr>
              <w:widowControl/>
              <w:autoSpaceDE/>
              <w:autoSpaceDN/>
              <w:rPr>
                <w:rFonts w:eastAsia="Calibri"/>
              </w:rPr>
            </w:pPr>
          </w:p>
        </w:tc>
        <w:tc>
          <w:tcPr>
            <w:tcW w:w="1984" w:type="dxa"/>
          </w:tcPr>
          <w:p w14:paraId="53984C36" w14:textId="77777777" w:rsidR="00AD3B8E" w:rsidRPr="00AD3B8E" w:rsidRDefault="00AD3B8E" w:rsidP="00AD3B8E">
            <w:pPr>
              <w:widowControl/>
              <w:autoSpaceDE/>
              <w:autoSpaceDN/>
              <w:rPr>
                <w:rFonts w:eastAsia="Calibri"/>
              </w:rPr>
            </w:pPr>
            <w:r w:rsidRPr="00AD3B8E">
              <w:rPr>
                <w:rFonts w:eastAsia="Calibri"/>
              </w:rPr>
              <w:t>1. Ukrepe za pospešitev vključevanja Romov ter preprečevanje in</w:t>
            </w:r>
          </w:p>
          <w:p w14:paraId="14B0A5A9" w14:textId="77777777" w:rsidR="00AD3B8E" w:rsidRPr="00AD3B8E" w:rsidRDefault="00AD3B8E" w:rsidP="00AD3B8E">
            <w:pPr>
              <w:widowControl/>
              <w:autoSpaceDE/>
              <w:autoSpaceDN/>
              <w:rPr>
                <w:rFonts w:eastAsia="Calibri"/>
              </w:rPr>
            </w:pPr>
            <w:r w:rsidRPr="00AD3B8E">
              <w:rPr>
                <w:rFonts w:eastAsia="Calibri"/>
              </w:rPr>
              <w:t>odpravo segregacije, ki upoštevajo vidik enakosti spolov in</w:t>
            </w:r>
          </w:p>
          <w:p w14:paraId="57D00967" w14:textId="77777777" w:rsidR="00AD3B8E" w:rsidRPr="00AD3B8E" w:rsidRDefault="00AD3B8E" w:rsidP="00AD3B8E">
            <w:pPr>
              <w:widowControl/>
              <w:autoSpaceDE/>
              <w:autoSpaceDN/>
              <w:rPr>
                <w:rFonts w:eastAsia="Calibri"/>
              </w:rPr>
            </w:pPr>
            <w:r w:rsidRPr="00AD3B8E">
              <w:rPr>
                <w:rFonts w:eastAsia="Calibri"/>
              </w:rPr>
              <w:t>položaj mladih Romov ter določajo izhodišča in merljive cilje in</w:t>
            </w:r>
          </w:p>
          <w:p w14:paraId="6305996B" w14:textId="77777777" w:rsidR="00AD3B8E" w:rsidRPr="00AD3B8E" w:rsidRDefault="00AD3B8E" w:rsidP="00AD3B8E">
            <w:pPr>
              <w:widowControl/>
              <w:autoSpaceDE/>
              <w:autoSpaceDN/>
              <w:rPr>
                <w:rFonts w:eastAsia="Calibri"/>
              </w:rPr>
            </w:pPr>
            <w:r w:rsidRPr="00AD3B8E">
              <w:rPr>
                <w:rFonts w:eastAsia="Calibri"/>
              </w:rPr>
              <w:t>mejnike.</w:t>
            </w:r>
          </w:p>
        </w:tc>
        <w:tc>
          <w:tcPr>
            <w:tcW w:w="709" w:type="dxa"/>
          </w:tcPr>
          <w:p w14:paraId="68DB9860"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4B719A67" w14:textId="77777777" w:rsidR="00AD3B8E" w:rsidRPr="00AD3B8E" w:rsidRDefault="00AD3B8E" w:rsidP="00AD3B8E">
            <w:pPr>
              <w:widowControl/>
              <w:autoSpaceDE/>
              <w:autoSpaceDN/>
              <w:rPr>
                <w:rFonts w:eastAsia="Calibri"/>
                <w:color w:val="000000"/>
              </w:rPr>
            </w:pPr>
            <w:r w:rsidRPr="00AD3B8E">
              <w:rPr>
                <w:rFonts w:eastAsia="Calibri"/>
              </w:rPr>
              <w:t xml:space="preserve">Nacionalni program ukrepov za Rome za obdobje 2021-2030, dostopen na: </w:t>
            </w:r>
            <w:hyperlink r:id="rId275" w:history="1">
              <w:r w:rsidRPr="00AD3B8E">
                <w:rPr>
                  <w:rFonts w:eastAsia="Calibri"/>
                  <w:color w:val="0563C1"/>
                  <w:u w:val="single"/>
                </w:rPr>
                <w:t>https://www.gov.si/novice/2021-12-28-vlada-je-sprejela-nacionalni-program-ukrepov-za-rome-za-obdobje-20212030/</w:t>
              </w:r>
            </w:hyperlink>
          </w:p>
          <w:p w14:paraId="603D411A" w14:textId="77777777" w:rsidR="00AD3B8E" w:rsidRPr="00AD3B8E" w:rsidRDefault="00AD3B8E" w:rsidP="00AD3B8E">
            <w:pPr>
              <w:widowControl/>
              <w:autoSpaceDE/>
              <w:autoSpaceDN/>
              <w:rPr>
                <w:rFonts w:eastAsia="Calibri"/>
              </w:rPr>
            </w:pPr>
          </w:p>
        </w:tc>
        <w:tc>
          <w:tcPr>
            <w:tcW w:w="3402" w:type="dxa"/>
          </w:tcPr>
          <w:p w14:paraId="28F75A90" w14:textId="77777777" w:rsidR="00AD3B8E" w:rsidRPr="00AD3B8E" w:rsidRDefault="00AD3B8E" w:rsidP="00AD3B8E">
            <w:pPr>
              <w:widowControl/>
              <w:autoSpaceDE/>
              <w:autoSpaceDN/>
              <w:rPr>
                <w:rFonts w:eastAsia="Calibri"/>
              </w:rPr>
            </w:pPr>
            <w:r w:rsidRPr="00AD3B8E">
              <w:rPr>
                <w:rFonts w:eastAsia="Calibri"/>
              </w:rPr>
              <w:t xml:space="preserve">Vključeni so ukrepi na področju izobraževanja, zaposlovanja, socialnega varstva, socialne vključenosti, varstva otrok, žensk in mladine, zdravja, stanovanja, kulture, izboljšanja sobivanja v romskih naseljih in okoli njih, boja proti anticiganizmu in diskriminaciji ter krepitve izvajanja ukrepov na lokalni ravni. Vsako vsebinsko področje ima strateški cilj s spremljajočim kazalnikom in znotraj vsakega strateškega cilja so podrejeni cilji s konkretnimi ukrepi. </w:t>
            </w:r>
            <w:r w:rsidRPr="00AD3B8E">
              <w:rPr>
                <w:rFonts w:eastAsia="Calibri"/>
              </w:rPr>
              <w:lastRenderedPageBreak/>
              <w:t>Oblikovani so tudi kazalniki spremljanja in do neke mere kazalniki učinka. Sistematično zbiranje podatkov na podlagi narodne oziroma etnične pripadnosti v skladu z Ustavo RS in veljavno zakonodajo na področju varstva osebnih podatkov ni možno niti ni podprto s strani pripadnikov romske skupnosti. Spremljanje napredka je možno na različne načine (npr. z raziskavami, evalvacijami programov in projektov). Kljub temu so v okviru prednostnih ciljev oblikovani tudi konkretnejši (številčni) kazalniki oziroma kazalniki, ki kažejo trende.</w:t>
            </w:r>
          </w:p>
        </w:tc>
      </w:tr>
      <w:tr w:rsidR="00AD3B8E" w:rsidRPr="00AD3B8E" w14:paraId="0F434C56" w14:textId="77777777" w:rsidTr="00953B42">
        <w:trPr>
          <w:trHeight w:val="353"/>
        </w:trPr>
        <w:tc>
          <w:tcPr>
            <w:tcW w:w="1538" w:type="dxa"/>
            <w:vMerge/>
          </w:tcPr>
          <w:p w14:paraId="7E5163B4" w14:textId="77777777" w:rsidR="00AD3B8E" w:rsidRPr="00AD3B8E" w:rsidRDefault="00AD3B8E" w:rsidP="00AD3B8E">
            <w:pPr>
              <w:widowControl/>
              <w:autoSpaceDE/>
              <w:autoSpaceDN/>
              <w:rPr>
                <w:rFonts w:eastAsia="Calibri"/>
              </w:rPr>
            </w:pPr>
          </w:p>
        </w:tc>
        <w:tc>
          <w:tcPr>
            <w:tcW w:w="877" w:type="dxa"/>
            <w:vMerge/>
          </w:tcPr>
          <w:p w14:paraId="136ADC5E" w14:textId="77777777" w:rsidR="00AD3B8E" w:rsidRPr="00AD3B8E" w:rsidRDefault="00AD3B8E" w:rsidP="00AD3B8E">
            <w:pPr>
              <w:widowControl/>
              <w:autoSpaceDE/>
              <w:autoSpaceDN/>
              <w:rPr>
                <w:rFonts w:eastAsia="Calibri"/>
              </w:rPr>
            </w:pPr>
          </w:p>
        </w:tc>
        <w:tc>
          <w:tcPr>
            <w:tcW w:w="1985" w:type="dxa"/>
            <w:vMerge/>
          </w:tcPr>
          <w:p w14:paraId="0594ABE3" w14:textId="77777777" w:rsidR="00AD3B8E" w:rsidRPr="00AD3B8E" w:rsidRDefault="00AD3B8E" w:rsidP="00AD3B8E">
            <w:pPr>
              <w:widowControl/>
              <w:autoSpaceDE/>
              <w:autoSpaceDN/>
              <w:rPr>
                <w:rFonts w:eastAsia="Calibri"/>
              </w:rPr>
            </w:pPr>
          </w:p>
        </w:tc>
        <w:tc>
          <w:tcPr>
            <w:tcW w:w="1134" w:type="dxa"/>
            <w:vMerge/>
          </w:tcPr>
          <w:p w14:paraId="3392DD9C" w14:textId="77777777" w:rsidR="00AD3B8E" w:rsidRPr="00AD3B8E" w:rsidRDefault="00AD3B8E" w:rsidP="00AD3B8E">
            <w:pPr>
              <w:widowControl/>
              <w:autoSpaceDE/>
              <w:autoSpaceDN/>
              <w:rPr>
                <w:rFonts w:eastAsia="Calibri"/>
              </w:rPr>
            </w:pPr>
          </w:p>
        </w:tc>
        <w:tc>
          <w:tcPr>
            <w:tcW w:w="1984" w:type="dxa"/>
          </w:tcPr>
          <w:p w14:paraId="244C81B7" w14:textId="77777777" w:rsidR="00AD3B8E" w:rsidRPr="00AD3B8E" w:rsidRDefault="00AD3B8E" w:rsidP="00AD3B8E">
            <w:pPr>
              <w:widowControl/>
              <w:autoSpaceDE/>
              <w:autoSpaceDN/>
              <w:rPr>
                <w:rFonts w:eastAsia="Calibri"/>
              </w:rPr>
            </w:pPr>
            <w:r w:rsidRPr="00AD3B8E">
              <w:rPr>
                <w:rFonts w:eastAsia="Calibri"/>
              </w:rPr>
              <w:t>2. Ureditve spremljanja, vrednotenja in pregleda ukrepov</w:t>
            </w:r>
          </w:p>
          <w:p w14:paraId="26190D5E" w14:textId="77777777" w:rsidR="00AD3B8E" w:rsidRPr="00AD3B8E" w:rsidRDefault="00AD3B8E" w:rsidP="00AD3B8E">
            <w:pPr>
              <w:widowControl/>
              <w:autoSpaceDE/>
              <w:autoSpaceDN/>
              <w:rPr>
                <w:rFonts w:eastAsia="Calibri"/>
              </w:rPr>
            </w:pPr>
            <w:r w:rsidRPr="00AD3B8E">
              <w:rPr>
                <w:rFonts w:eastAsia="Calibri"/>
              </w:rPr>
              <w:t>vključevanja Romov.</w:t>
            </w:r>
          </w:p>
        </w:tc>
        <w:tc>
          <w:tcPr>
            <w:tcW w:w="709" w:type="dxa"/>
          </w:tcPr>
          <w:p w14:paraId="2A22985B"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0C3BA04C" w14:textId="77777777" w:rsidR="00AD3B8E" w:rsidRPr="00AD3B8E" w:rsidRDefault="00AD3B8E" w:rsidP="00AD3B8E">
            <w:pPr>
              <w:widowControl/>
              <w:autoSpaceDE/>
              <w:autoSpaceDN/>
              <w:rPr>
                <w:rFonts w:eastAsia="Calibri"/>
              </w:rPr>
            </w:pPr>
            <w:r w:rsidRPr="00AD3B8E">
              <w:rPr>
                <w:rFonts w:eastAsia="Calibri"/>
              </w:rPr>
              <w:t xml:space="preserve">Zakon o romski skupnosti v Republiki Sloveniji Dostopen prek: </w:t>
            </w:r>
            <w:hyperlink r:id="rId276" w:history="1">
              <w:r w:rsidRPr="00AD3B8E">
                <w:rPr>
                  <w:rFonts w:eastAsia="Calibri"/>
                  <w:color w:val="0563C1"/>
                  <w:u w:val="single"/>
                </w:rPr>
                <w:t>http://www.pisrs.si/Pis.web/pregledPredpisa?id=ZAKO4405</w:t>
              </w:r>
            </w:hyperlink>
            <w:r w:rsidRPr="00AD3B8E">
              <w:rPr>
                <w:rFonts w:eastAsia="Calibri"/>
              </w:rPr>
              <w:t xml:space="preserve">. Poročila vlade o položaju romske skupnosti dostopna prek: </w:t>
            </w:r>
            <w:hyperlink r:id="rId277" w:history="1">
              <w:r w:rsidRPr="00AD3B8E">
                <w:rPr>
                  <w:rFonts w:eastAsia="Calibri"/>
                  <w:color w:val="0563C1"/>
                  <w:u w:val="single"/>
                </w:rPr>
                <w:t>https://www.gov.si/teme/romska-skupnost/</w:t>
              </w:r>
            </w:hyperlink>
            <w:r w:rsidRPr="00AD3B8E">
              <w:rPr>
                <w:rFonts w:eastAsia="Calibri"/>
              </w:rPr>
              <w:t xml:space="preserve">.   </w:t>
            </w:r>
          </w:p>
          <w:p w14:paraId="668130CA" w14:textId="77777777" w:rsidR="00AD3B8E" w:rsidRPr="00AD3B8E" w:rsidRDefault="00AD3B8E" w:rsidP="00AD3B8E">
            <w:pPr>
              <w:widowControl/>
              <w:autoSpaceDE/>
              <w:autoSpaceDN/>
              <w:rPr>
                <w:rFonts w:eastAsia="Calibri"/>
              </w:rPr>
            </w:pPr>
            <w:r w:rsidRPr="00AD3B8E">
              <w:rPr>
                <w:rFonts w:eastAsia="Calibri"/>
              </w:rPr>
              <w:t xml:space="preserve">Informacije o aktivnostih projekta </w:t>
            </w:r>
            <w:r w:rsidRPr="00AD3B8E">
              <w:rPr>
                <w:rFonts w:eastAsia="Calibri"/>
              </w:rPr>
              <w:lastRenderedPageBreak/>
              <w:t xml:space="preserve">Nacionalna platforma za Rome dostopne prek: </w:t>
            </w:r>
            <w:hyperlink r:id="rId278" w:history="1">
              <w:r w:rsidRPr="00AD3B8E">
                <w:rPr>
                  <w:rFonts w:eastAsia="Calibri"/>
                  <w:color w:val="0563C1"/>
                  <w:u w:val="single"/>
                </w:rPr>
                <w:t>https://www.gov.si/zbirke/projekti-in-programi/krepitev-nacionalnega-posvetovalnega-procesa-nacionalna-platforma-za-rome-siforoma-3/</w:t>
              </w:r>
            </w:hyperlink>
            <w:r w:rsidRPr="00AD3B8E">
              <w:rPr>
                <w:rFonts w:eastAsia="Calibri"/>
              </w:rPr>
              <w:t xml:space="preserve">. </w:t>
            </w:r>
          </w:p>
        </w:tc>
        <w:tc>
          <w:tcPr>
            <w:tcW w:w="3402" w:type="dxa"/>
          </w:tcPr>
          <w:p w14:paraId="0539A388" w14:textId="77777777" w:rsidR="00AD3B8E" w:rsidRPr="00AD3B8E" w:rsidRDefault="00AD3B8E" w:rsidP="00AD3B8E">
            <w:pPr>
              <w:widowControl/>
              <w:autoSpaceDE/>
              <w:autoSpaceDN/>
              <w:rPr>
                <w:rFonts w:eastAsia="Calibri"/>
              </w:rPr>
            </w:pPr>
            <w:r w:rsidRPr="00AD3B8E">
              <w:rPr>
                <w:rFonts w:eastAsia="Calibri"/>
              </w:rPr>
              <w:lastRenderedPageBreak/>
              <w:t xml:space="preserve">Izvajanje programa se sistematično spremlja v skladu z Zakonom o romski skupnosti v Republiki Sloveniji, in sicer preko vladne delovne skupine, ki jo sestavljajo predstavniki državnih organov, občin in Sveta romske skupnosti RS. Izvajanje programa se spremlja z letnimi poročili vlade, sprotno in poglobljeno spremljanje izvajanja ukrepov pa je zagotovljeno preko projekta Urada Vlade RS za narodnosti Nacionalna platforma za Rome, ki se izvaja večinoma na območjih, kjer živijo Romi. Na </w:t>
            </w:r>
            <w:r w:rsidRPr="00AD3B8E">
              <w:rPr>
                <w:rFonts w:eastAsia="Calibri"/>
              </w:rPr>
              <w:lastRenderedPageBreak/>
              <w:t>pristojnih ministrstvih so imenovani koordinatorji (državni sekretarji) in kontaktne osebe za koordinacijo znotraj ministrstva. V celotnem obdobju bodo pripravljene tri (kvalitativne) ocene stanja (evalvacije): prva v letu 2023; druga na sredini programa (najpozneje do konca leta 2026); končna najkasneje do konca leta 2030 (to bo ocena celotnega programa in njegove uspešnosti, na podlagi katere bo vlada sprejela odločitev in usmeritve za obdobje po letu 2030).</w:t>
            </w:r>
          </w:p>
        </w:tc>
      </w:tr>
      <w:tr w:rsidR="00AD3B8E" w:rsidRPr="00AD3B8E" w14:paraId="16BBD749" w14:textId="77777777" w:rsidTr="00953B42">
        <w:trPr>
          <w:trHeight w:val="353"/>
        </w:trPr>
        <w:tc>
          <w:tcPr>
            <w:tcW w:w="1538" w:type="dxa"/>
            <w:vMerge/>
          </w:tcPr>
          <w:p w14:paraId="23D42E00" w14:textId="77777777" w:rsidR="00AD3B8E" w:rsidRPr="00AD3B8E" w:rsidRDefault="00AD3B8E" w:rsidP="00AD3B8E">
            <w:pPr>
              <w:widowControl/>
              <w:autoSpaceDE/>
              <w:autoSpaceDN/>
              <w:rPr>
                <w:rFonts w:eastAsia="Calibri"/>
              </w:rPr>
            </w:pPr>
          </w:p>
        </w:tc>
        <w:tc>
          <w:tcPr>
            <w:tcW w:w="877" w:type="dxa"/>
            <w:vMerge/>
          </w:tcPr>
          <w:p w14:paraId="1DF576AA" w14:textId="77777777" w:rsidR="00AD3B8E" w:rsidRPr="00AD3B8E" w:rsidRDefault="00AD3B8E" w:rsidP="00AD3B8E">
            <w:pPr>
              <w:widowControl/>
              <w:autoSpaceDE/>
              <w:autoSpaceDN/>
              <w:rPr>
                <w:rFonts w:eastAsia="Calibri"/>
              </w:rPr>
            </w:pPr>
          </w:p>
        </w:tc>
        <w:tc>
          <w:tcPr>
            <w:tcW w:w="1985" w:type="dxa"/>
            <w:vMerge/>
          </w:tcPr>
          <w:p w14:paraId="6CD6283A" w14:textId="77777777" w:rsidR="00AD3B8E" w:rsidRPr="00AD3B8E" w:rsidRDefault="00AD3B8E" w:rsidP="00AD3B8E">
            <w:pPr>
              <w:widowControl/>
              <w:autoSpaceDE/>
              <w:autoSpaceDN/>
              <w:rPr>
                <w:rFonts w:eastAsia="Calibri"/>
              </w:rPr>
            </w:pPr>
          </w:p>
        </w:tc>
        <w:tc>
          <w:tcPr>
            <w:tcW w:w="1134" w:type="dxa"/>
            <w:vMerge/>
          </w:tcPr>
          <w:p w14:paraId="6ED23C6B" w14:textId="77777777" w:rsidR="00AD3B8E" w:rsidRPr="00AD3B8E" w:rsidRDefault="00AD3B8E" w:rsidP="00AD3B8E">
            <w:pPr>
              <w:widowControl/>
              <w:autoSpaceDE/>
              <w:autoSpaceDN/>
              <w:rPr>
                <w:rFonts w:eastAsia="Calibri"/>
              </w:rPr>
            </w:pPr>
          </w:p>
        </w:tc>
        <w:tc>
          <w:tcPr>
            <w:tcW w:w="1984" w:type="dxa"/>
          </w:tcPr>
          <w:p w14:paraId="1264BEBF" w14:textId="77777777" w:rsidR="00AD3B8E" w:rsidRPr="00AD3B8E" w:rsidRDefault="00AD3B8E" w:rsidP="00AD3B8E">
            <w:pPr>
              <w:widowControl/>
              <w:autoSpaceDE/>
              <w:autoSpaceDN/>
              <w:rPr>
                <w:rFonts w:eastAsia="Calibri"/>
              </w:rPr>
            </w:pPr>
            <w:r w:rsidRPr="00AD3B8E">
              <w:rPr>
                <w:rFonts w:eastAsia="Calibri"/>
              </w:rPr>
              <w:t>3. Ureditve za upoštevanje vključevanja Romov na regionalni in</w:t>
            </w:r>
          </w:p>
          <w:p w14:paraId="3DF67230" w14:textId="77777777" w:rsidR="00AD3B8E" w:rsidRPr="00AD3B8E" w:rsidRDefault="00AD3B8E" w:rsidP="00AD3B8E">
            <w:pPr>
              <w:widowControl/>
              <w:autoSpaceDE/>
              <w:autoSpaceDN/>
              <w:rPr>
                <w:rFonts w:eastAsia="Calibri"/>
              </w:rPr>
            </w:pPr>
            <w:r w:rsidRPr="00AD3B8E">
              <w:rPr>
                <w:rFonts w:eastAsia="Calibri"/>
              </w:rPr>
              <w:t>lokalni ravni.</w:t>
            </w:r>
          </w:p>
        </w:tc>
        <w:tc>
          <w:tcPr>
            <w:tcW w:w="709" w:type="dxa"/>
          </w:tcPr>
          <w:p w14:paraId="32877C3F"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12B64A71" w14:textId="77777777" w:rsidR="00AD3B8E" w:rsidRPr="00AD3B8E" w:rsidRDefault="00AD3B8E" w:rsidP="00AD3B8E">
            <w:pPr>
              <w:widowControl/>
              <w:autoSpaceDE/>
              <w:autoSpaceDN/>
              <w:rPr>
                <w:rFonts w:eastAsia="Calibri"/>
              </w:rPr>
            </w:pPr>
            <w:r w:rsidRPr="00AD3B8E">
              <w:rPr>
                <w:rFonts w:eastAsia="Calibri"/>
              </w:rPr>
              <w:t xml:space="preserve">Informacije o aktivnostih projekta Nacionalna platforma za Rome dostopne prek: </w:t>
            </w:r>
            <w:hyperlink r:id="rId279" w:history="1">
              <w:r w:rsidRPr="00AD3B8E">
                <w:rPr>
                  <w:rFonts w:eastAsia="Calibri"/>
                  <w:color w:val="0563C1"/>
                  <w:u w:val="single"/>
                </w:rPr>
                <w:t>https://www.gov.si/zbirke/projekti-in-programi/krepitev-nacionalnega-posvetovalnega-procesa-nacionalna-platforma-za-rome-siforoma-3/</w:t>
              </w:r>
            </w:hyperlink>
            <w:r w:rsidRPr="00AD3B8E">
              <w:rPr>
                <w:rFonts w:eastAsia="Calibri"/>
              </w:rPr>
              <w:t xml:space="preserve">. </w:t>
            </w:r>
          </w:p>
          <w:p w14:paraId="76528473" w14:textId="77777777" w:rsidR="00AD3B8E" w:rsidRPr="00AD3B8E" w:rsidRDefault="00AD3B8E" w:rsidP="00AD3B8E">
            <w:pPr>
              <w:widowControl/>
              <w:autoSpaceDE/>
              <w:autoSpaceDN/>
              <w:rPr>
                <w:rFonts w:eastAsia="Calibri"/>
              </w:rPr>
            </w:pPr>
          </w:p>
          <w:p w14:paraId="56B020D8" w14:textId="77777777" w:rsidR="00AD3B8E" w:rsidRPr="00AD3B8E" w:rsidRDefault="00AD3B8E" w:rsidP="00AD3B8E">
            <w:pPr>
              <w:widowControl/>
              <w:autoSpaceDE/>
              <w:autoSpaceDN/>
              <w:rPr>
                <w:rFonts w:eastAsia="Calibri"/>
              </w:rPr>
            </w:pPr>
            <w:r w:rsidRPr="00AD3B8E">
              <w:rPr>
                <w:rFonts w:eastAsia="Calibri"/>
              </w:rPr>
              <w:t xml:space="preserve">Zakon o romski skupnosti v Republiki Sloveniji dostopen </w:t>
            </w:r>
            <w:r w:rsidRPr="00AD3B8E">
              <w:rPr>
                <w:rFonts w:eastAsia="Calibri"/>
              </w:rPr>
              <w:lastRenderedPageBreak/>
              <w:t xml:space="preserve">prek: </w:t>
            </w:r>
            <w:hyperlink r:id="rId280" w:history="1">
              <w:r w:rsidRPr="00AD3B8E">
                <w:rPr>
                  <w:rFonts w:eastAsia="Calibri"/>
                  <w:color w:val="0563C1"/>
                  <w:u w:val="single"/>
                </w:rPr>
                <w:t>http://www.pisrs.si/Pis.web/pregledPredpisa?id=ZAKO4405</w:t>
              </w:r>
            </w:hyperlink>
            <w:r w:rsidRPr="00AD3B8E">
              <w:rPr>
                <w:rFonts w:eastAsia="Calibri"/>
              </w:rPr>
              <w:t xml:space="preserve">. </w:t>
            </w:r>
          </w:p>
          <w:p w14:paraId="3DE8DC0E" w14:textId="77777777" w:rsidR="00AD3B8E" w:rsidRPr="00AD3B8E" w:rsidRDefault="00AD3B8E" w:rsidP="00AD3B8E">
            <w:pPr>
              <w:widowControl/>
              <w:autoSpaceDE/>
              <w:autoSpaceDN/>
              <w:rPr>
                <w:rFonts w:eastAsia="Calibri"/>
              </w:rPr>
            </w:pPr>
          </w:p>
          <w:p w14:paraId="294ED9E8" w14:textId="77777777" w:rsidR="00AD3B8E" w:rsidRPr="00AD3B8E" w:rsidRDefault="00AD3B8E" w:rsidP="00AD3B8E">
            <w:pPr>
              <w:widowControl/>
              <w:autoSpaceDE/>
              <w:autoSpaceDN/>
              <w:rPr>
                <w:rFonts w:eastAsia="Calibri"/>
              </w:rPr>
            </w:pPr>
            <w:r w:rsidRPr="00AD3B8E">
              <w:rPr>
                <w:rFonts w:eastAsia="Calibri"/>
              </w:rPr>
              <w:t xml:space="preserve">Zakon o lokalni samoupravi dostopen prek: </w:t>
            </w:r>
            <w:hyperlink r:id="rId281" w:history="1">
              <w:r w:rsidRPr="00AD3B8E">
                <w:rPr>
                  <w:rFonts w:eastAsia="Calibri"/>
                  <w:color w:val="0563C1"/>
                  <w:u w:val="single"/>
                </w:rPr>
                <w:t>http://pisrs.si/Pis.web/pregledPredpisa?id=ZAKO307</w:t>
              </w:r>
            </w:hyperlink>
            <w:r w:rsidRPr="00AD3B8E">
              <w:rPr>
                <w:rFonts w:eastAsia="Calibri"/>
              </w:rPr>
              <w:t xml:space="preserve">. </w:t>
            </w:r>
          </w:p>
        </w:tc>
        <w:tc>
          <w:tcPr>
            <w:tcW w:w="3402" w:type="dxa"/>
          </w:tcPr>
          <w:p w14:paraId="510A646F" w14:textId="77777777" w:rsidR="00AD3B8E" w:rsidRPr="00AD3B8E" w:rsidRDefault="00AD3B8E" w:rsidP="00AD3B8E">
            <w:pPr>
              <w:widowControl/>
              <w:autoSpaceDE/>
              <w:autoSpaceDN/>
              <w:rPr>
                <w:rFonts w:eastAsia="Calibri"/>
              </w:rPr>
            </w:pPr>
            <w:r w:rsidRPr="00AD3B8E">
              <w:rPr>
                <w:rFonts w:eastAsia="Calibri"/>
              </w:rPr>
              <w:lastRenderedPageBreak/>
              <w:t xml:space="preserve">Eno od področij in ciljev programa je tudi krepitev izvajanja ukrepov na terenu. Na lokalni ravni se spodbuja socialna vključenost na podeželju; spremljata se izvajanje programa in odpravljanje morebitnih ovir in težav izvajanju ukrepov; krepijo se zmogljivost, povezovanje in delovanje ustanov na lokalni in državni ravni ter ozaveščanje Romov. Urad Vlade RS za narodnosti izvaja projekt Nacionalna platforma za Rome, skozi katerega se krepita dialog in izvajanje ukrepov na lokalni ravni. V dogodke platforme se vključujejo najrazličnejši predstavniki romske </w:t>
            </w:r>
            <w:r w:rsidRPr="00AD3B8E">
              <w:rPr>
                <w:rFonts w:eastAsia="Calibri"/>
              </w:rPr>
              <w:lastRenderedPageBreak/>
              <w:t>skupnosti. Prav tako so regionalni razvojni programi za obdobje 2021–2027 vključili tudi konkretne razvojne projekte, povezane z izboljšanjem položaja Romov. Romi na lokalni ravni sodelujejo preko posebnega predstavnika v občinskem svetu in preko posebnega delovnega telesa za spremljanje položaja romske skupnosti. Na državni ravni je ustanovljen Svet romske skupnosti RS, ki je krovna organizacija in sogovornik državnih organov.</w:t>
            </w:r>
          </w:p>
        </w:tc>
      </w:tr>
      <w:tr w:rsidR="00AD3B8E" w:rsidRPr="00AD3B8E" w14:paraId="29D54531" w14:textId="77777777" w:rsidTr="00953B42">
        <w:trPr>
          <w:trHeight w:val="353"/>
        </w:trPr>
        <w:tc>
          <w:tcPr>
            <w:tcW w:w="1538" w:type="dxa"/>
            <w:vMerge/>
          </w:tcPr>
          <w:p w14:paraId="3F3EC0A5" w14:textId="77777777" w:rsidR="00AD3B8E" w:rsidRPr="00AD3B8E" w:rsidRDefault="00AD3B8E" w:rsidP="00AD3B8E">
            <w:pPr>
              <w:widowControl/>
              <w:autoSpaceDE/>
              <w:autoSpaceDN/>
              <w:rPr>
                <w:rFonts w:eastAsia="Calibri"/>
              </w:rPr>
            </w:pPr>
          </w:p>
        </w:tc>
        <w:tc>
          <w:tcPr>
            <w:tcW w:w="877" w:type="dxa"/>
            <w:vMerge/>
          </w:tcPr>
          <w:p w14:paraId="65714B76" w14:textId="77777777" w:rsidR="00AD3B8E" w:rsidRPr="00AD3B8E" w:rsidRDefault="00AD3B8E" w:rsidP="00AD3B8E">
            <w:pPr>
              <w:widowControl/>
              <w:autoSpaceDE/>
              <w:autoSpaceDN/>
              <w:rPr>
                <w:rFonts w:eastAsia="Calibri"/>
              </w:rPr>
            </w:pPr>
          </w:p>
        </w:tc>
        <w:tc>
          <w:tcPr>
            <w:tcW w:w="1985" w:type="dxa"/>
            <w:vMerge/>
          </w:tcPr>
          <w:p w14:paraId="4668DFAF" w14:textId="77777777" w:rsidR="00AD3B8E" w:rsidRPr="00AD3B8E" w:rsidRDefault="00AD3B8E" w:rsidP="00AD3B8E">
            <w:pPr>
              <w:widowControl/>
              <w:autoSpaceDE/>
              <w:autoSpaceDN/>
              <w:rPr>
                <w:rFonts w:eastAsia="Calibri"/>
              </w:rPr>
            </w:pPr>
          </w:p>
        </w:tc>
        <w:tc>
          <w:tcPr>
            <w:tcW w:w="1134" w:type="dxa"/>
            <w:vMerge/>
          </w:tcPr>
          <w:p w14:paraId="405A130B" w14:textId="77777777" w:rsidR="00AD3B8E" w:rsidRPr="00AD3B8E" w:rsidRDefault="00AD3B8E" w:rsidP="00AD3B8E">
            <w:pPr>
              <w:widowControl/>
              <w:autoSpaceDE/>
              <w:autoSpaceDN/>
              <w:rPr>
                <w:rFonts w:eastAsia="Calibri"/>
              </w:rPr>
            </w:pPr>
          </w:p>
        </w:tc>
        <w:tc>
          <w:tcPr>
            <w:tcW w:w="1984" w:type="dxa"/>
          </w:tcPr>
          <w:p w14:paraId="5A9957FF" w14:textId="77777777" w:rsidR="00AD3B8E" w:rsidRPr="00AD3B8E" w:rsidRDefault="00AD3B8E" w:rsidP="00AD3B8E">
            <w:pPr>
              <w:widowControl/>
              <w:autoSpaceDE/>
              <w:autoSpaceDN/>
              <w:rPr>
                <w:rFonts w:eastAsia="Calibri"/>
              </w:rPr>
            </w:pPr>
            <w:r w:rsidRPr="00AD3B8E">
              <w:rPr>
                <w:rFonts w:eastAsia="Calibri"/>
              </w:rPr>
              <w:t>4. Ureditve za zagotovitev, da se njena zasnova, izvajanje,</w:t>
            </w:r>
          </w:p>
          <w:p w14:paraId="47D1CB05" w14:textId="77777777" w:rsidR="00AD3B8E" w:rsidRPr="00AD3B8E" w:rsidRDefault="00AD3B8E" w:rsidP="00AD3B8E">
            <w:pPr>
              <w:widowControl/>
              <w:autoSpaceDE/>
              <w:autoSpaceDN/>
              <w:rPr>
                <w:rFonts w:eastAsia="Calibri"/>
              </w:rPr>
            </w:pPr>
            <w:r w:rsidRPr="00AD3B8E">
              <w:rPr>
                <w:rFonts w:eastAsia="Calibri"/>
              </w:rPr>
              <w:t>spremljanje in pregled izvajajo v tesnem sodelovanju z romsko civilno družbo in vsemi drugimi deležniki, tudi na regionalni in lokalni ravni.</w:t>
            </w:r>
          </w:p>
        </w:tc>
        <w:tc>
          <w:tcPr>
            <w:tcW w:w="709" w:type="dxa"/>
          </w:tcPr>
          <w:p w14:paraId="5666628B" w14:textId="77777777" w:rsidR="00AD3B8E" w:rsidRPr="00AD3B8E" w:rsidRDefault="00AD3B8E" w:rsidP="00AD3B8E">
            <w:pPr>
              <w:widowControl/>
              <w:autoSpaceDE/>
              <w:autoSpaceDN/>
              <w:rPr>
                <w:rFonts w:eastAsia="Calibri"/>
              </w:rPr>
            </w:pPr>
            <w:r w:rsidRPr="00AD3B8E">
              <w:rPr>
                <w:rFonts w:eastAsia="Calibri"/>
              </w:rPr>
              <w:t>Da</w:t>
            </w:r>
          </w:p>
        </w:tc>
        <w:tc>
          <w:tcPr>
            <w:tcW w:w="2267" w:type="dxa"/>
          </w:tcPr>
          <w:p w14:paraId="30DF65A2" w14:textId="77777777" w:rsidR="00AD3B8E" w:rsidRPr="00AD3B8E" w:rsidRDefault="00AD3B8E" w:rsidP="00AD3B8E">
            <w:pPr>
              <w:widowControl/>
              <w:autoSpaceDE/>
              <w:autoSpaceDN/>
              <w:rPr>
                <w:rFonts w:eastAsia="Calibri"/>
              </w:rPr>
            </w:pPr>
            <w:r w:rsidRPr="00AD3B8E">
              <w:rPr>
                <w:rFonts w:eastAsia="Calibri"/>
              </w:rPr>
              <w:t xml:space="preserve">Zakon o romski skupnosti v Republiki Sloveniji dostopen prek: </w:t>
            </w:r>
            <w:hyperlink r:id="rId282" w:history="1">
              <w:r w:rsidRPr="00AD3B8E">
                <w:rPr>
                  <w:rFonts w:eastAsia="Calibri"/>
                  <w:color w:val="0563C1"/>
                  <w:u w:val="single"/>
                </w:rPr>
                <w:t>http://www.pisrs.si/Pis.web/pregledPredpisa?id=ZAKO4405</w:t>
              </w:r>
            </w:hyperlink>
            <w:r w:rsidRPr="00AD3B8E">
              <w:rPr>
                <w:rFonts w:eastAsia="Calibri"/>
              </w:rPr>
              <w:t xml:space="preserve">. </w:t>
            </w:r>
          </w:p>
          <w:p w14:paraId="054ACA5A" w14:textId="77777777" w:rsidR="00AD3B8E" w:rsidRPr="00AD3B8E" w:rsidRDefault="00AD3B8E" w:rsidP="00AD3B8E">
            <w:pPr>
              <w:widowControl/>
              <w:autoSpaceDE/>
              <w:autoSpaceDN/>
              <w:rPr>
                <w:rFonts w:eastAsia="Calibri"/>
              </w:rPr>
            </w:pPr>
          </w:p>
          <w:p w14:paraId="214191A6" w14:textId="77777777" w:rsidR="00AD3B8E" w:rsidRPr="00AD3B8E" w:rsidRDefault="00AD3B8E" w:rsidP="00AD3B8E">
            <w:pPr>
              <w:widowControl/>
              <w:autoSpaceDE/>
              <w:autoSpaceDN/>
              <w:rPr>
                <w:rFonts w:eastAsia="Calibri"/>
                <w:color w:val="0563C1"/>
                <w:u w:val="single"/>
              </w:rPr>
            </w:pPr>
            <w:r w:rsidRPr="00AD3B8E">
              <w:rPr>
                <w:rFonts w:eastAsia="Calibri"/>
              </w:rPr>
              <w:t xml:space="preserve">Delovna skupina Vlade Republike Slovenije za obravnavo romske problematike. Informacije o delovni skupini dostopne prek: </w:t>
            </w:r>
            <w:hyperlink r:id="rId283" w:history="1">
              <w:r w:rsidRPr="00AD3B8E">
                <w:rPr>
                  <w:rFonts w:eastAsia="Calibri"/>
                  <w:color w:val="0563C1"/>
                  <w:u w:val="single"/>
                </w:rPr>
                <w:t>http://www.pisrs.si/Pis.web/pregledPredpisa?id=ODLO2132</w:t>
              </w:r>
            </w:hyperlink>
            <w:r w:rsidRPr="00AD3B8E">
              <w:rPr>
                <w:rFonts w:eastAsia="Calibri"/>
                <w:color w:val="0563C1"/>
                <w:u w:val="single"/>
              </w:rPr>
              <w:t xml:space="preserve"> in</w:t>
            </w:r>
          </w:p>
          <w:p w14:paraId="6B7D548F" w14:textId="77777777" w:rsidR="00AD3B8E" w:rsidRPr="00AD3B8E" w:rsidRDefault="00AF4511" w:rsidP="00AD3B8E">
            <w:pPr>
              <w:widowControl/>
              <w:autoSpaceDE/>
              <w:autoSpaceDN/>
              <w:rPr>
                <w:rFonts w:eastAsia="Calibri"/>
              </w:rPr>
            </w:pPr>
            <w:hyperlink r:id="rId284" w:history="1">
              <w:r w:rsidR="00AD3B8E" w:rsidRPr="00AD3B8E">
                <w:rPr>
                  <w:rFonts w:eastAsia="Calibri"/>
                  <w:color w:val="0563C1"/>
                  <w:u w:val="single"/>
                </w:rPr>
                <w:t>https://www.gov.si/zbirke/delovna-telesa/delovna-skupina-za-obravnavo-romske-problematike/</w:t>
              </w:r>
            </w:hyperlink>
            <w:r w:rsidR="00AD3B8E" w:rsidRPr="00AD3B8E">
              <w:rPr>
                <w:rFonts w:eastAsia="Calibri"/>
              </w:rPr>
              <w:t xml:space="preserve">. </w:t>
            </w:r>
          </w:p>
        </w:tc>
        <w:tc>
          <w:tcPr>
            <w:tcW w:w="3402" w:type="dxa"/>
          </w:tcPr>
          <w:p w14:paraId="4221E830" w14:textId="77777777" w:rsidR="00AD3B8E" w:rsidRPr="00AD3B8E" w:rsidRDefault="00AD3B8E" w:rsidP="00AD3B8E">
            <w:pPr>
              <w:widowControl/>
              <w:autoSpaceDE/>
              <w:autoSpaceDN/>
              <w:rPr>
                <w:rFonts w:eastAsia="Calibri"/>
              </w:rPr>
            </w:pPr>
            <w:r w:rsidRPr="00AD3B8E">
              <w:rPr>
                <w:rFonts w:eastAsia="Calibri"/>
              </w:rPr>
              <w:lastRenderedPageBreak/>
              <w:t xml:space="preserve">Program je plod dolgotrajnega procesa posvetovanja in sodelovanja s predstavniki romske skupnosti ter z vsemi tistimi institucijami in organizacijami, ki delajo z Romi na terenu. Proces je potekal na večdeležniških dogodkih v okviru projekta Nacionalna platforma za Rome.  Pripravljena so bila izhodišča za pripravo programa, nato pa osnutek novega programa za obdobje 2021–2030. Od konca maja do konca junija 2021 je potekala javna obravnava dokumenta, 14. junija 2021 pa je pod okriljem platforme za Rome potekalo še posebno posvetovanje s predstavniki romske skupnosti. </w:t>
            </w:r>
            <w:r w:rsidRPr="00AD3B8E">
              <w:rPr>
                <w:rFonts w:eastAsia="Calibri"/>
              </w:rPr>
              <w:lastRenderedPageBreak/>
              <w:t>Program je bil podrobno predstavljen, v razpravi pa so ministrstva podala podrobna pojasnila na nekatera vprašanja predstavnikov Romov. Ocenjeno je bilo, da osnutek dokumenta odraža trenutno stanje in predvideva ukrepe, ki lahko dolgoročno izboljšajo položaj pripadnikov romske skupnosti v Sloveniji na vseh področjih. Predstavniki Sveta romske skupnosti RS so kot člani vladne delovne skupine potrdili končni predlog programa.</w:t>
            </w:r>
          </w:p>
        </w:tc>
      </w:tr>
      <w:tr w:rsidR="00AD3B8E" w:rsidRPr="00AD3B8E" w14:paraId="79BEC2E8" w14:textId="77777777" w:rsidTr="00953B42">
        <w:trPr>
          <w:trHeight w:val="353"/>
        </w:trPr>
        <w:tc>
          <w:tcPr>
            <w:tcW w:w="1538" w:type="dxa"/>
            <w:vMerge w:val="restart"/>
          </w:tcPr>
          <w:p w14:paraId="75CC34C6" w14:textId="77777777" w:rsidR="00AD3B8E" w:rsidRPr="00AD3B8E" w:rsidRDefault="00AD3B8E" w:rsidP="00AD3B8E">
            <w:pPr>
              <w:widowControl/>
              <w:autoSpaceDE/>
              <w:autoSpaceDN/>
              <w:rPr>
                <w:rFonts w:eastAsia="Calibri"/>
              </w:rPr>
            </w:pPr>
            <w:r w:rsidRPr="00AD3B8E">
              <w:rPr>
                <w:rFonts w:eastAsia="Calibri"/>
              </w:rPr>
              <w:lastRenderedPageBreak/>
              <w:t>4.6 Strateški okvir politike za</w:t>
            </w:r>
          </w:p>
          <w:p w14:paraId="3611972D" w14:textId="77777777" w:rsidR="00AD3B8E" w:rsidRPr="00AD3B8E" w:rsidRDefault="00AD3B8E" w:rsidP="00AD3B8E">
            <w:pPr>
              <w:widowControl/>
              <w:autoSpaceDE/>
              <w:autoSpaceDN/>
              <w:rPr>
                <w:rFonts w:eastAsia="Calibri"/>
              </w:rPr>
            </w:pPr>
            <w:r w:rsidRPr="00AD3B8E">
              <w:rPr>
                <w:rFonts w:eastAsia="Calibri"/>
              </w:rPr>
              <w:t>zdravstveno varstvo in dolgotrajno</w:t>
            </w:r>
          </w:p>
          <w:p w14:paraId="5BE16DF1" w14:textId="77777777" w:rsidR="00AD3B8E" w:rsidRPr="00AD3B8E" w:rsidRDefault="00AD3B8E" w:rsidP="00AD3B8E">
            <w:pPr>
              <w:widowControl/>
              <w:autoSpaceDE/>
              <w:autoSpaceDN/>
              <w:rPr>
                <w:rFonts w:eastAsia="Calibri"/>
              </w:rPr>
            </w:pPr>
            <w:r w:rsidRPr="00AD3B8E">
              <w:rPr>
                <w:rFonts w:eastAsia="Calibri"/>
              </w:rPr>
              <w:t>oskrbo</w:t>
            </w:r>
          </w:p>
        </w:tc>
        <w:tc>
          <w:tcPr>
            <w:tcW w:w="877" w:type="dxa"/>
            <w:vMerge w:val="restart"/>
          </w:tcPr>
          <w:p w14:paraId="72439329" w14:textId="77777777" w:rsidR="00AD3B8E" w:rsidRPr="00AD3B8E" w:rsidRDefault="00AD3B8E" w:rsidP="00AD3B8E">
            <w:pPr>
              <w:widowControl/>
              <w:autoSpaceDE/>
              <w:autoSpaceDN/>
              <w:rPr>
                <w:rFonts w:eastAsia="Calibri"/>
              </w:rPr>
            </w:pPr>
            <w:r w:rsidRPr="00AD3B8E">
              <w:rPr>
                <w:rFonts w:eastAsia="Calibri"/>
              </w:rPr>
              <w:t>ESRR</w:t>
            </w:r>
          </w:p>
          <w:p w14:paraId="25717938" w14:textId="77777777" w:rsidR="00AD3B8E" w:rsidRPr="00AD3B8E" w:rsidRDefault="00AD3B8E" w:rsidP="00AD3B8E">
            <w:pPr>
              <w:widowControl/>
              <w:autoSpaceDE/>
              <w:autoSpaceDN/>
              <w:rPr>
                <w:rFonts w:eastAsia="Calibri"/>
              </w:rPr>
            </w:pPr>
          </w:p>
          <w:p w14:paraId="0D440D6C" w14:textId="77777777" w:rsidR="00AD3B8E" w:rsidRPr="00AD3B8E" w:rsidRDefault="00AD3B8E" w:rsidP="00AD3B8E">
            <w:pPr>
              <w:widowControl/>
              <w:autoSpaceDE/>
              <w:autoSpaceDN/>
              <w:rPr>
                <w:rFonts w:eastAsia="Calibri"/>
              </w:rPr>
            </w:pPr>
          </w:p>
          <w:p w14:paraId="06C3A4EE" w14:textId="77777777" w:rsidR="00AD3B8E" w:rsidRPr="00AD3B8E" w:rsidRDefault="00AD3B8E" w:rsidP="00AD3B8E">
            <w:pPr>
              <w:widowControl/>
              <w:autoSpaceDE/>
              <w:autoSpaceDN/>
              <w:rPr>
                <w:rFonts w:eastAsia="Calibri"/>
              </w:rPr>
            </w:pPr>
          </w:p>
          <w:p w14:paraId="1A9AF6E2" w14:textId="77777777" w:rsidR="00AD3B8E" w:rsidRPr="00AD3B8E" w:rsidRDefault="00AD3B8E" w:rsidP="00AD3B8E">
            <w:pPr>
              <w:widowControl/>
              <w:autoSpaceDE/>
              <w:autoSpaceDN/>
              <w:rPr>
                <w:rFonts w:eastAsia="Calibri"/>
              </w:rPr>
            </w:pPr>
          </w:p>
          <w:p w14:paraId="45FE0D53" w14:textId="77777777" w:rsidR="00AD3B8E" w:rsidRPr="00AD3B8E" w:rsidRDefault="00AD3B8E" w:rsidP="00AD3B8E">
            <w:pPr>
              <w:widowControl/>
              <w:autoSpaceDE/>
              <w:autoSpaceDN/>
              <w:rPr>
                <w:rFonts w:eastAsia="Calibri"/>
              </w:rPr>
            </w:pPr>
          </w:p>
          <w:p w14:paraId="3E51FF18" w14:textId="77777777" w:rsidR="00AD3B8E" w:rsidRPr="00AD3B8E" w:rsidRDefault="00AD3B8E" w:rsidP="00AD3B8E">
            <w:pPr>
              <w:widowControl/>
              <w:autoSpaceDE/>
              <w:autoSpaceDN/>
              <w:rPr>
                <w:rFonts w:eastAsia="Calibri"/>
              </w:rPr>
            </w:pPr>
          </w:p>
          <w:p w14:paraId="6AB422AB" w14:textId="77777777" w:rsidR="00AD3B8E" w:rsidRPr="00AD3B8E" w:rsidRDefault="00AD3B8E" w:rsidP="00AD3B8E">
            <w:pPr>
              <w:widowControl/>
              <w:autoSpaceDE/>
              <w:autoSpaceDN/>
              <w:rPr>
                <w:rFonts w:eastAsia="Calibri"/>
              </w:rPr>
            </w:pPr>
          </w:p>
          <w:p w14:paraId="1BA2E9FE" w14:textId="77777777" w:rsidR="00AD3B8E" w:rsidRPr="00AD3B8E" w:rsidRDefault="00AD3B8E" w:rsidP="00AD3B8E">
            <w:pPr>
              <w:widowControl/>
              <w:autoSpaceDE/>
              <w:autoSpaceDN/>
              <w:rPr>
                <w:rFonts w:eastAsia="Calibri"/>
              </w:rPr>
            </w:pPr>
          </w:p>
          <w:p w14:paraId="53F77004" w14:textId="77777777" w:rsidR="00AD3B8E" w:rsidRPr="00AD3B8E" w:rsidRDefault="00AD3B8E" w:rsidP="00AD3B8E">
            <w:pPr>
              <w:widowControl/>
              <w:autoSpaceDE/>
              <w:autoSpaceDN/>
              <w:rPr>
                <w:rFonts w:eastAsia="Calibri"/>
              </w:rPr>
            </w:pPr>
          </w:p>
          <w:p w14:paraId="569132E0" w14:textId="77777777" w:rsidR="00AD3B8E" w:rsidRPr="00AD3B8E" w:rsidRDefault="00AD3B8E" w:rsidP="00AD3B8E">
            <w:pPr>
              <w:widowControl/>
              <w:autoSpaceDE/>
              <w:autoSpaceDN/>
              <w:rPr>
                <w:rFonts w:eastAsia="Calibri"/>
              </w:rPr>
            </w:pPr>
          </w:p>
          <w:p w14:paraId="1B59AB05" w14:textId="77777777" w:rsidR="00AD3B8E" w:rsidRPr="00AD3B8E" w:rsidRDefault="00AD3B8E" w:rsidP="00AD3B8E">
            <w:pPr>
              <w:widowControl/>
              <w:autoSpaceDE/>
              <w:autoSpaceDN/>
              <w:rPr>
                <w:rFonts w:eastAsia="Calibri"/>
              </w:rPr>
            </w:pPr>
          </w:p>
          <w:p w14:paraId="5A02AB04" w14:textId="77777777" w:rsidR="00AD3B8E" w:rsidRPr="00AD3B8E" w:rsidRDefault="00AD3B8E" w:rsidP="00AD3B8E">
            <w:pPr>
              <w:widowControl/>
              <w:autoSpaceDE/>
              <w:autoSpaceDN/>
              <w:rPr>
                <w:rFonts w:eastAsia="Calibri"/>
              </w:rPr>
            </w:pPr>
          </w:p>
          <w:p w14:paraId="3367AE3E" w14:textId="77777777" w:rsidR="00AD3B8E" w:rsidRPr="00AD3B8E" w:rsidRDefault="00AD3B8E" w:rsidP="00AD3B8E">
            <w:pPr>
              <w:widowControl/>
              <w:autoSpaceDE/>
              <w:autoSpaceDN/>
              <w:rPr>
                <w:rFonts w:eastAsia="Calibri"/>
              </w:rPr>
            </w:pPr>
          </w:p>
          <w:p w14:paraId="2B9448AE" w14:textId="77777777" w:rsidR="00AD3B8E" w:rsidRPr="00AD3B8E" w:rsidRDefault="00AD3B8E" w:rsidP="00AD3B8E">
            <w:pPr>
              <w:widowControl/>
              <w:autoSpaceDE/>
              <w:autoSpaceDN/>
              <w:rPr>
                <w:rFonts w:eastAsia="Calibri"/>
              </w:rPr>
            </w:pPr>
          </w:p>
          <w:p w14:paraId="72B511FA" w14:textId="77777777" w:rsidR="00AD3B8E" w:rsidRPr="00AD3B8E" w:rsidRDefault="00AD3B8E" w:rsidP="00AD3B8E">
            <w:pPr>
              <w:widowControl/>
              <w:autoSpaceDE/>
              <w:autoSpaceDN/>
              <w:rPr>
                <w:rFonts w:eastAsia="Calibri"/>
              </w:rPr>
            </w:pPr>
            <w:r w:rsidRPr="00AD3B8E">
              <w:rPr>
                <w:rFonts w:eastAsia="Calibri"/>
              </w:rPr>
              <w:t>ESS+</w:t>
            </w:r>
          </w:p>
        </w:tc>
        <w:tc>
          <w:tcPr>
            <w:tcW w:w="1985" w:type="dxa"/>
            <w:vMerge w:val="restart"/>
          </w:tcPr>
          <w:p w14:paraId="70F3E56B" w14:textId="29FDB1DF" w:rsidR="00AD3B8E" w:rsidRPr="00AD3B8E" w:rsidRDefault="00AD3B8E" w:rsidP="00AD3B8E">
            <w:pPr>
              <w:widowControl/>
              <w:autoSpaceDE/>
              <w:autoSpaceDN/>
              <w:rPr>
                <w:rFonts w:eastAsia="Calibri"/>
              </w:rPr>
            </w:pPr>
            <w:r w:rsidRPr="00AD3B8E">
              <w:rPr>
                <w:rFonts w:eastAsia="Calibri"/>
              </w:rPr>
              <w:t xml:space="preserve">7.8: </w:t>
            </w:r>
            <w:r w:rsidR="005C1F99" w:rsidRPr="005C1F99">
              <w:rPr>
                <w:rFonts w:eastAsia="Calibri"/>
              </w:rPr>
              <w:t>Zagotavljanje enakega dostopa do zdravstvenega varstva in krepitev odpornosti zdravstvenih sistemov, vključno z osnovnim zdravstvenim varstvom, ter spodbujanje prehoda z institucionalne oskrbe na oskrbo v družini in skupnosti</w:t>
            </w:r>
          </w:p>
          <w:p w14:paraId="57B53C3F" w14:textId="7402F2CE" w:rsidR="00AD3B8E" w:rsidRPr="00AD3B8E" w:rsidRDefault="00AD3B8E" w:rsidP="00AD3B8E">
            <w:pPr>
              <w:widowControl/>
              <w:autoSpaceDE/>
              <w:autoSpaceDN/>
              <w:rPr>
                <w:rFonts w:eastAsia="Calibri"/>
              </w:rPr>
            </w:pPr>
            <w:r w:rsidRPr="00AD3B8E">
              <w:rPr>
                <w:rFonts w:eastAsia="Calibri"/>
              </w:rPr>
              <w:t xml:space="preserve">7.4: </w:t>
            </w:r>
            <w:r w:rsidR="005C1F99" w:rsidRPr="005C1F99">
              <w:rPr>
                <w:rFonts w:eastAsia="Calibri"/>
              </w:rPr>
              <w:t xml:space="preserve">Krepitev enakopravnega in pravočasnega </w:t>
            </w:r>
            <w:r w:rsidR="005C1F99" w:rsidRPr="005C1F99">
              <w:rPr>
                <w:rFonts w:eastAsia="Calibri"/>
              </w:rPr>
              <w:lastRenderedPageBreak/>
              <w:t xml:space="preserve">dostopa do kakovostnih, vzdržnih in cenovno ugodnih storitev, vključno s storitvami, ki spodbujajo dostop do stanovanj in storitev oskrbe, usmerjene v posameznika, vključno s storitvami zdravstvene oskrbe; posodabljanje sistemov socialne zaščite, vključno s spodbujanjem dostopa do socialne zaščite, s posebnim poudarkom na otrocih in prikrajšanih skupinah; izboljšanje dostopnosti, tudi za invalide, učinkovitosti in odpornosti sistemov zdravstvene oskrbe </w:t>
            </w:r>
            <w:r w:rsidR="005C1F99" w:rsidRPr="005C1F99">
              <w:rPr>
                <w:rFonts w:eastAsia="Calibri"/>
              </w:rPr>
              <w:lastRenderedPageBreak/>
              <w:t>in storitev dolgotrajne oskrbe</w:t>
            </w:r>
          </w:p>
        </w:tc>
        <w:tc>
          <w:tcPr>
            <w:tcW w:w="1134" w:type="dxa"/>
            <w:vMerge w:val="restart"/>
          </w:tcPr>
          <w:p w14:paraId="5ED518D2" w14:textId="77777777" w:rsidR="00AD3B8E" w:rsidRPr="00AD3B8E" w:rsidRDefault="00AD3B8E" w:rsidP="00AD3B8E">
            <w:pPr>
              <w:widowControl/>
              <w:autoSpaceDE/>
              <w:autoSpaceDN/>
              <w:rPr>
                <w:rFonts w:eastAsia="Calibri"/>
              </w:rPr>
            </w:pPr>
            <w:r w:rsidRPr="00AD3B8E">
              <w:rPr>
                <w:rFonts w:eastAsia="Calibri"/>
              </w:rPr>
              <w:lastRenderedPageBreak/>
              <w:t>Ne</w:t>
            </w:r>
          </w:p>
        </w:tc>
        <w:tc>
          <w:tcPr>
            <w:tcW w:w="8362" w:type="dxa"/>
            <w:gridSpan w:val="4"/>
            <w:shd w:val="clear" w:color="auto" w:fill="92D050"/>
          </w:tcPr>
          <w:p w14:paraId="30262B9F" w14:textId="77777777" w:rsidR="00AD3B8E" w:rsidRPr="00AD3B8E" w:rsidRDefault="00AD3B8E" w:rsidP="00AD3B8E">
            <w:pPr>
              <w:widowControl/>
              <w:autoSpaceDE/>
              <w:autoSpaceDN/>
              <w:jc w:val="center"/>
              <w:rPr>
                <w:rFonts w:eastAsia="Calibri"/>
              </w:rPr>
            </w:pPr>
            <w:r w:rsidRPr="00AD3B8E">
              <w:rPr>
                <w:rFonts w:eastAsia="Calibri"/>
              </w:rPr>
              <w:t>Oblikovan je nacionalni ali regionalni strateški okvir politike za</w:t>
            </w:r>
          </w:p>
          <w:p w14:paraId="43644BDA" w14:textId="77777777" w:rsidR="00AD3B8E" w:rsidRPr="00AD3B8E" w:rsidRDefault="00AD3B8E" w:rsidP="00AD3B8E">
            <w:pPr>
              <w:widowControl/>
              <w:autoSpaceDE/>
              <w:autoSpaceDN/>
              <w:jc w:val="center"/>
              <w:rPr>
                <w:rFonts w:eastAsia="Calibri"/>
              </w:rPr>
            </w:pPr>
            <w:r w:rsidRPr="00AD3B8E">
              <w:rPr>
                <w:rFonts w:eastAsia="Calibri"/>
              </w:rPr>
              <w:t>področje zdravja, ki vključuje:</w:t>
            </w:r>
          </w:p>
        </w:tc>
      </w:tr>
      <w:tr w:rsidR="00AD3B8E" w:rsidRPr="00AD3B8E" w14:paraId="03F53C71" w14:textId="77777777" w:rsidTr="00953B42">
        <w:trPr>
          <w:trHeight w:val="353"/>
        </w:trPr>
        <w:tc>
          <w:tcPr>
            <w:tcW w:w="1538" w:type="dxa"/>
            <w:vMerge/>
          </w:tcPr>
          <w:p w14:paraId="264840E2" w14:textId="77777777" w:rsidR="00AD3B8E" w:rsidRPr="00AD3B8E" w:rsidRDefault="00AD3B8E" w:rsidP="00AD3B8E">
            <w:pPr>
              <w:widowControl/>
              <w:autoSpaceDE/>
              <w:autoSpaceDN/>
              <w:rPr>
                <w:rFonts w:eastAsia="Calibri"/>
              </w:rPr>
            </w:pPr>
          </w:p>
        </w:tc>
        <w:tc>
          <w:tcPr>
            <w:tcW w:w="877" w:type="dxa"/>
            <w:vMerge/>
          </w:tcPr>
          <w:p w14:paraId="3CEDE8A8" w14:textId="77777777" w:rsidR="00AD3B8E" w:rsidRPr="00AD3B8E" w:rsidRDefault="00AD3B8E" w:rsidP="00AD3B8E">
            <w:pPr>
              <w:widowControl/>
              <w:autoSpaceDE/>
              <w:autoSpaceDN/>
              <w:rPr>
                <w:rFonts w:eastAsia="Calibri"/>
              </w:rPr>
            </w:pPr>
          </w:p>
        </w:tc>
        <w:tc>
          <w:tcPr>
            <w:tcW w:w="1985" w:type="dxa"/>
            <w:vMerge/>
          </w:tcPr>
          <w:p w14:paraId="0E03449C" w14:textId="77777777" w:rsidR="00AD3B8E" w:rsidRPr="00AD3B8E" w:rsidRDefault="00AD3B8E" w:rsidP="00AD3B8E">
            <w:pPr>
              <w:widowControl/>
              <w:autoSpaceDE/>
              <w:autoSpaceDN/>
              <w:rPr>
                <w:rFonts w:eastAsia="Calibri"/>
              </w:rPr>
            </w:pPr>
          </w:p>
        </w:tc>
        <w:tc>
          <w:tcPr>
            <w:tcW w:w="1134" w:type="dxa"/>
            <w:vMerge/>
          </w:tcPr>
          <w:p w14:paraId="2E6BC467" w14:textId="77777777" w:rsidR="00AD3B8E" w:rsidRPr="00AD3B8E" w:rsidRDefault="00AD3B8E" w:rsidP="00AD3B8E">
            <w:pPr>
              <w:widowControl/>
              <w:autoSpaceDE/>
              <w:autoSpaceDN/>
              <w:rPr>
                <w:rFonts w:eastAsia="Calibri"/>
              </w:rPr>
            </w:pPr>
          </w:p>
        </w:tc>
        <w:tc>
          <w:tcPr>
            <w:tcW w:w="1984" w:type="dxa"/>
          </w:tcPr>
          <w:p w14:paraId="775A71F1" w14:textId="77777777" w:rsidR="00AD3B8E" w:rsidRPr="00AD3B8E" w:rsidRDefault="00AD3B8E" w:rsidP="00AD3B8E">
            <w:pPr>
              <w:widowControl/>
              <w:autoSpaceDE/>
              <w:autoSpaceDN/>
              <w:rPr>
                <w:rFonts w:eastAsia="Calibri"/>
              </w:rPr>
            </w:pPr>
            <w:r w:rsidRPr="00AD3B8E">
              <w:rPr>
                <w:rFonts w:eastAsia="Calibri"/>
              </w:rPr>
              <w:t>1. Kartiranje potreb na področju zdravja in dolgotrajne oskrbe, tudi kar zadeva zdravstveno in negovalno osebje, za zagotovitev</w:t>
            </w:r>
          </w:p>
          <w:p w14:paraId="63D2122D" w14:textId="77777777" w:rsidR="00AD3B8E" w:rsidRPr="00AD3B8E" w:rsidRDefault="00AD3B8E" w:rsidP="00AD3B8E">
            <w:pPr>
              <w:widowControl/>
              <w:autoSpaceDE/>
              <w:autoSpaceDN/>
              <w:rPr>
                <w:rFonts w:eastAsia="Calibri"/>
              </w:rPr>
            </w:pPr>
            <w:r w:rsidRPr="00AD3B8E">
              <w:rPr>
                <w:rFonts w:eastAsia="Calibri"/>
              </w:rPr>
              <w:t>trajnostnih in usklajenih ukrepov.</w:t>
            </w:r>
          </w:p>
        </w:tc>
        <w:tc>
          <w:tcPr>
            <w:tcW w:w="709" w:type="dxa"/>
          </w:tcPr>
          <w:p w14:paraId="0D102A48" w14:textId="77777777" w:rsidR="00AD3B8E" w:rsidRPr="00AD3B8E" w:rsidRDefault="00AD3B8E" w:rsidP="00AD3B8E">
            <w:pPr>
              <w:widowControl/>
              <w:autoSpaceDE/>
              <w:autoSpaceDN/>
              <w:rPr>
                <w:rFonts w:eastAsia="Calibri"/>
              </w:rPr>
            </w:pPr>
            <w:r w:rsidRPr="00AD3B8E">
              <w:rPr>
                <w:rFonts w:eastAsia="Calibri"/>
              </w:rPr>
              <w:t>Ne</w:t>
            </w:r>
          </w:p>
        </w:tc>
        <w:tc>
          <w:tcPr>
            <w:tcW w:w="2267" w:type="dxa"/>
          </w:tcPr>
          <w:p w14:paraId="4032CF24" w14:textId="77777777" w:rsidR="00AD3B8E" w:rsidRPr="00AD3B8E" w:rsidRDefault="00AD3B8E" w:rsidP="00AD3B8E">
            <w:pPr>
              <w:widowControl/>
              <w:autoSpaceDE/>
              <w:autoSpaceDN/>
              <w:rPr>
                <w:rFonts w:eastAsia="Calibri"/>
              </w:rPr>
            </w:pPr>
            <w:r w:rsidRPr="00AD3B8E">
              <w:rPr>
                <w:rFonts w:eastAsia="Calibri"/>
              </w:rPr>
              <w:t>Kartiranje potreb na področju zdravstva in dolgotrajne oskrbe</w:t>
            </w:r>
          </w:p>
        </w:tc>
        <w:tc>
          <w:tcPr>
            <w:tcW w:w="3402" w:type="dxa"/>
          </w:tcPr>
          <w:p w14:paraId="784180C0" w14:textId="77777777" w:rsidR="00AD3B8E" w:rsidRPr="00AD3B8E" w:rsidRDefault="00AD3B8E" w:rsidP="00AD3B8E">
            <w:pPr>
              <w:widowControl/>
              <w:autoSpaceDE/>
              <w:autoSpaceDN/>
              <w:rPr>
                <w:rFonts w:eastAsia="Calibri"/>
              </w:rPr>
            </w:pPr>
            <w:r w:rsidRPr="00AD3B8E">
              <w:rPr>
                <w:rFonts w:eastAsia="Calibri"/>
              </w:rPr>
              <w:t>Dokument kartiranja potreb bo vseboval podatke o investicijskih potrebah javnih zavodov zdravstva in dolgotrajne oskrbe v Sloveniji. Dokument bo predvidoma pripravljen v maju 2022.</w:t>
            </w:r>
          </w:p>
        </w:tc>
      </w:tr>
      <w:tr w:rsidR="00AD3B8E" w:rsidRPr="00AD3B8E" w14:paraId="6692A51A" w14:textId="77777777" w:rsidTr="00953B42">
        <w:trPr>
          <w:trHeight w:val="353"/>
        </w:trPr>
        <w:tc>
          <w:tcPr>
            <w:tcW w:w="1538" w:type="dxa"/>
            <w:vMerge/>
          </w:tcPr>
          <w:p w14:paraId="721C63BC" w14:textId="77777777" w:rsidR="00AD3B8E" w:rsidRPr="00AD3B8E" w:rsidRDefault="00AD3B8E" w:rsidP="00AD3B8E">
            <w:pPr>
              <w:widowControl/>
              <w:autoSpaceDE/>
              <w:autoSpaceDN/>
              <w:rPr>
                <w:rFonts w:eastAsia="Calibri"/>
              </w:rPr>
            </w:pPr>
          </w:p>
        </w:tc>
        <w:tc>
          <w:tcPr>
            <w:tcW w:w="877" w:type="dxa"/>
            <w:vMerge/>
          </w:tcPr>
          <w:p w14:paraId="462B1556" w14:textId="77777777" w:rsidR="00AD3B8E" w:rsidRPr="00AD3B8E" w:rsidRDefault="00AD3B8E" w:rsidP="00AD3B8E">
            <w:pPr>
              <w:widowControl/>
              <w:autoSpaceDE/>
              <w:autoSpaceDN/>
              <w:rPr>
                <w:rFonts w:eastAsia="Calibri"/>
              </w:rPr>
            </w:pPr>
          </w:p>
        </w:tc>
        <w:tc>
          <w:tcPr>
            <w:tcW w:w="1985" w:type="dxa"/>
            <w:vMerge/>
          </w:tcPr>
          <w:p w14:paraId="7DDE6FC3" w14:textId="77777777" w:rsidR="00AD3B8E" w:rsidRPr="00AD3B8E" w:rsidRDefault="00AD3B8E" w:rsidP="00AD3B8E">
            <w:pPr>
              <w:widowControl/>
              <w:autoSpaceDE/>
              <w:autoSpaceDN/>
              <w:rPr>
                <w:rFonts w:eastAsia="Calibri"/>
              </w:rPr>
            </w:pPr>
          </w:p>
        </w:tc>
        <w:tc>
          <w:tcPr>
            <w:tcW w:w="1134" w:type="dxa"/>
            <w:vMerge/>
          </w:tcPr>
          <w:p w14:paraId="59727EC7" w14:textId="77777777" w:rsidR="00AD3B8E" w:rsidRPr="00AD3B8E" w:rsidRDefault="00AD3B8E" w:rsidP="00AD3B8E">
            <w:pPr>
              <w:widowControl/>
              <w:autoSpaceDE/>
              <w:autoSpaceDN/>
              <w:rPr>
                <w:rFonts w:eastAsia="Calibri"/>
              </w:rPr>
            </w:pPr>
          </w:p>
        </w:tc>
        <w:tc>
          <w:tcPr>
            <w:tcW w:w="1984" w:type="dxa"/>
          </w:tcPr>
          <w:p w14:paraId="18768AB6" w14:textId="77777777" w:rsidR="00AD3B8E" w:rsidRPr="00AD3B8E" w:rsidRDefault="00AD3B8E" w:rsidP="00AD3B8E">
            <w:pPr>
              <w:widowControl/>
              <w:autoSpaceDE/>
              <w:autoSpaceDN/>
              <w:rPr>
                <w:rFonts w:eastAsia="Calibri"/>
              </w:rPr>
            </w:pPr>
            <w:r w:rsidRPr="00AD3B8E">
              <w:rPr>
                <w:rFonts w:eastAsia="Calibri"/>
              </w:rPr>
              <w:t xml:space="preserve">2. Ukrepe za zagotovitev učinkovitosti, trajnosti, dostopnosti in dosegljivosti </w:t>
            </w:r>
            <w:r w:rsidRPr="00AD3B8E">
              <w:rPr>
                <w:rFonts w:eastAsia="Calibri"/>
              </w:rPr>
              <w:lastRenderedPageBreak/>
              <w:t>zdravstvenih storitev in storitev dolgotrajne oskrbe,</w:t>
            </w:r>
          </w:p>
          <w:p w14:paraId="16B4299B" w14:textId="77777777" w:rsidR="00AD3B8E" w:rsidRPr="00AD3B8E" w:rsidRDefault="00AD3B8E" w:rsidP="00AD3B8E">
            <w:pPr>
              <w:widowControl/>
              <w:autoSpaceDE/>
              <w:autoSpaceDN/>
              <w:rPr>
                <w:rFonts w:eastAsia="Calibri"/>
              </w:rPr>
            </w:pPr>
            <w:r w:rsidRPr="00AD3B8E">
              <w:rPr>
                <w:rFonts w:eastAsia="Calibri"/>
              </w:rPr>
              <w:t>vključno s posebnim poudarkom na osebah, izključenih iz</w:t>
            </w:r>
          </w:p>
          <w:p w14:paraId="18ACEFB6" w14:textId="77777777" w:rsidR="00AD3B8E" w:rsidRPr="00AD3B8E" w:rsidRDefault="00AD3B8E" w:rsidP="00AD3B8E">
            <w:pPr>
              <w:widowControl/>
              <w:autoSpaceDE/>
              <w:autoSpaceDN/>
              <w:rPr>
                <w:rFonts w:eastAsia="Calibri"/>
              </w:rPr>
            </w:pPr>
            <w:r w:rsidRPr="00AD3B8E">
              <w:rPr>
                <w:rFonts w:eastAsia="Calibri"/>
              </w:rPr>
              <w:t>sistemov zdravstvenega varstva in dolgotrajne oskrbe, vključno s</w:t>
            </w:r>
          </w:p>
          <w:p w14:paraId="3D74C8C6" w14:textId="77777777" w:rsidR="00AD3B8E" w:rsidRPr="00AD3B8E" w:rsidRDefault="00AD3B8E" w:rsidP="00AD3B8E">
            <w:pPr>
              <w:widowControl/>
              <w:autoSpaceDE/>
              <w:autoSpaceDN/>
              <w:rPr>
                <w:rFonts w:eastAsia="Calibri"/>
              </w:rPr>
            </w:pPr>
            <w:r w:rsidRPr="00AD3B8E">
              <w:rPr>
                <w:rFonts w:eastAsia="Calibri"/>
              </w:rPr>
              <w:t>tistimi, ki jih je najtežje doseči.</w:t>
            </w:r>
          </w:p>
        </w:tc>
        <w:tc>
          <w:tcPr>
            <w:tcW w:w="709" w:type="dxa"/>
          </w:tcPr>
          <w:p w14:paraId="44471B7C"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76F64FCA" w14:textId="77777777" w:rsidR="00AD3B8E" w:rsidRPr="00AD3B8E" w:rsidRDefault="00AD3B8E" w:rsidP="00AD3B8E">
            <w:pPr>
              <w:widowControl/>
              <w:autoSpaceDE/>
              <w:autoSpaceDN/>
              <w:rPr>
                <w:rFonts w:eastAsia="Calibri"/>
              </w:rPr>
            </w:pPr>
            <w:r w:rsidRPr="00AD3B8E">
              <w:rPr>
                <w:rFonts w:eastAsia="Calibri"/>
              </w:rPr>
              <w:t xml:space="preserve">Resolucija o nacionalnem planu zdravstvenega varstva 2016 – 2025 »Skupaj za družbo zdravja«, dostopna na: </w:t>
            </w:r>
            <w:hyperlink r:id="rId285" w:history="1">
              <w:r w:rsidRPr="00AD3B8E">
                <w:rPr>
                  <w:rFonts w:eastAsia="Calibri"/>
                  <w:color w:val="0563C1"/>
                  <w:u w:val="single"/>
                </w:rPr>
                <w:t>Resolucija o nacionalnem planu zdravstvenega varstva 2016–2025 »Skupaj za družbo zdravja« (ReNPZV16–25) (pisrs.si)</w:t>
              </w:r>
            </w:hyperlink>
          </w:p>
        </w:tc>
        <w:tc>
          <w:tcPr>
            <w:tcW w:w="3402" w:type="dxa"/>
          </w:tcPr>
          <w:p w14:paraId="6260003A" w14:textId="77777777" w:rsidR="00AD3B8E" w:rsidRPr="00AD3B8E" w:rsidRDefault="00AD3B8E" w:rsidP="00AD3B8E">
            <w:pPr>
              <w:widowControl/>
              <w:autoSpaceDE/>
              <w:autoSpaceDN/>
              <w:rPr>
                <w:rFonts w:eastAsia="Calibri"/>
              </w:rPr>
            </w:pPr>
            <w:r w:rsidRPr="00AD3B8E">
              <w:rPr>
                <w:rFonts w:eastAsia="Calibri"/>
              </w:rPr>
              <w:lastRenderedPageBreak/>
              <w:t xml:space="preserve">Resolucija o nacionalnem planu zdravstvenega varstva 2016 – 2025 »Skupaj za družbo zdravja« naslavlja ukrepe za dosego učinkovitega, vzdržnega in finančno dostopnega zdravstvenega </w:t>
            </w:r>
            <w:r w:rsidRPr="00AD3B8E">
              <w:rPr>
                <w:rFonts w:eastAsia="Calibri"/>
              </w:rPr>
              <w:lastRenderedPageBreak/>
              <w:t>sistema in sistema dolgotrajne oskrbe. Cilji optimizacije sistema, zapisani v resoluciji so: integrirana in celovita obravnava; enaka dostopnost do kakovostne in varne oskrbe čim bližje prebivalcem; usmerjenost v preventivno zdravstveno varstvo; boljša povezanost med ravnmi zdravstvene dejavnosti in s socialnim varstvom; upoštevane spreminjajoče se zdravstvene potrebe starajoče se populacije in usmerjenost v uporabnika in njegovo opolnomočenja.  Cilji bodo doseženi z enakomerno in pravično obremenitvijo zavarovancev s prispevki, večjo razpršenostjo virov za financiranje zdravstvenega varstva in uvajanjem oziroma opuščanjem metod zdravljenja na osnovi preglednega sistema.</w:t>
            </w:r>
          </w:p>
          <w:p w14:paraId="17F5970D" w14:textId="77777777" w:rsidR="00AD3B8E" w:rsidRPr="00AD3B8E" w:rsidRDefault="00AD3B8E" w:rsidP="00AD3B8E">
            <w:pPr>
              <w:widowControl/>
              <w:autoSpaceDE/>
              <w:autoSpaceDN/>
              <w:rPr>
                <w:rFonts w:eastAsia="Calibri"/>
              </w:rPr>
            </w:pPr>
          </w:p>
          <w:p w14:paraId="43B0895E" w14:textId="77777777" w:rsidR="00AD3B8E" w:rsidRPr="00AD3B8E" w:rsidRDefault="00AD3B8E" w:rsidP="00AD3B8E">
            <w:pPr>
              <w:widowControl/>
              <w:autoSpaceDE/>
              <w:autoSpaceDN/>
              <w:rPr>
                <w:rFonts w:eastAsia="Calibri"/>
              </w:rPr>
            </w:pPr>
            <w:r w:rsidRPr="00AD3B8E">
              <w:rPr>
                <w:rFonts w:eastAsia="Calibri"/>
              </w:rPr>
              <w:t xml:space="preserve">  </w:t>
            </w:r>
          </w:p>
        </w:tc>
      </w:tr>
      <w:tr w:rsidR="00AD3B8E" w:rsidRPr="00AD3B8E" w14:paraId="43071EB8" w14:textId="77777777" w:rsidTr="00953B42">
        <w:trPr>
          <w:trHeight w:val="353"/>
        </w:trPr>
        <w:tc>
          <w:tcPr>
            <w:tcW w:w="1538" w:type="dxa"/>
            <w:vMerge/>
          </w:tcPr>
          <w:p w14:paraId="22D4BB00" w14:textId="77777777" w:rsidR="00AD3B8E" w:rsidRPr="00AD3B8E" w:rsidRDefault="00AD3B8E" w:rsidP="00AD3B8E">
            <w:pPr>
              <w:widowControl/>
              <w:autoSpaceDE/>
              <w:autoSpaceDN/>
              <w:rPr>
                <w:rFonts w:eastAsia="Calibri"/>
              </w:rPr>
            </w:pPr>
          </w:p>
        </w:tc>
        <w:tc>
          <w:tcPr>
            <w:tcW w:w="877" w:type="dxa"/>
            <w:vMerge/>
          </w:tcPr>
          <w:p w14:paraId="5616BFB2" w14:textId="77777777" w:rsidR="00AD3B8E" w:rsidRPr="00AD3B8E" w:rsidRDefault="00AD3B8E" w:rsidP="00AD3B8E">
            <w:pPr>
              <w:widowControl/>
              <w:autoSpaceDE/>
              <w:autoSpaceDN/>
              <w:rPr>
                <w:rFonts w:eastAsia="Calibri"/>
              </w:rPr>
            </w:pPr>
          </w:p>
        </w:tc>
        <w:tc>
          <w:tcPr>
            <w:tcW w:w="1985" w:type="dxa"/>
            <w:vMerge/>
          </w:tcPr>
          <w:p w14:paraId="41C5018E" w14:textId="77777777" w:rsidR="00AD3B8E" w:rsidRPr="00AD3B8E" w:rsidRDefault="00AD3B8E" w:rsidP="00AD3B8E">
            <w:pPr>
              <w:widowControl/>
              <w:autoSpaceDE/>
              <w:autoSpaceDN/>
              <w:rPr>
                <w:rFonts w:eastAsia="Calibri"/>
              </w:rPr>
            </w:pPr>
          </w:p>
        </w:tc>
        <w:tc>
          <w:tcPr>
            <w:tcW w:w="1134" w:type="dxa"/>
          </w:tcPr>
          <w:p w14:paraId="3DD98206" w14:textId="77777777" w:rsidR="00AD3B8E" w:rsidRPr="00AD3B8E" w:rsidRDefault="00AD3B8E" w:rsidP="00AD3B8E">
            <w:pPr>
              <w:widowControl/>
              <w:autoSpaceDE/>
              <w:autoSpaceDN/>
              <w:rPr>
                <w:rFonts w:eastAsia="Calibri"/>
              </w:rPr>
            </w:pPr>
          </w:p>
        </w:tc>
        <w:tc>
          <w:tcPr>
            <w:tcW w:w="1984" w:type="dxa"/>
          </w:tcPr>
          <w:p w14:paraId="5C5DE70F" w14:textId="77777777" w:rsidR="00AD3B8E" w:rsidRPr="00AD3B8E" w:rsidRDefault="00AD3B8E" w:rsidP="00AD3B8E">
            <w:pPr>
              <w:widowControl/>
              <w:autoSpaceDE/>
              <w:autoSpaceDN/>
              <w:rPr>
                <w:rFonts w:eastAsia="Calibri"/>
              </w:rPr>
            </w:pPr>
            <w:r w:rsidRPr="00AD3B8E">
              <w:rPr>
                <w:rFonts w:eastAsia="Calibri"/>
              </w:rPr>
              <w:t xml:space="preserve">3. Ukrepe za spodbujanje storitev v okviru skupnosti in družine prek deinstitucionalizacije, vključno s preprečevanjem in </w:t>
            </w:r>
            <w:r w:rsidRPr="00AD3B8E">
              <w:rPr>
                <w:rFonts w:eastAsia="Calibri"/>
              </w:rPr>
              <w:lastRenderedPageBreak/>
              <w:t>osnovnim zdravstvenim varstvom, oskrbo na domu in storitvami v okviru skupnosti.</w:t>
            </w:r>
          </w:p>
        </w:tc>
        <w:tc>
          <w:tcPr>
            <w:tcW w:w="709" w:type="dxa"/>
          </w:tcPr>
          <w:p w14:paraId="19762436" w14:textId="77777777" w:rsidR="00AD3B8E" w:rsidRPr="00AD3B8E" w:rsidRDefault="00AD3B8E" w:rsidP="00AD3B8E">
            <w:pPr>
              <w:widowControl/>
              <w:autoSpaceDE/>
              <w:autoSpaceDN/>
              <w:rPr>
                <w:rFonts w:eastAsia="Calibri"/>
              </w:rPr>
            </w:pPr>
            <w:r w:rsidRPr="00AD3B8E">
              <w:rPr>
                <w:rFonts w:eastAsia="Calibri"/>
              </w:rPr>
              <w:lastRenderedPageBreak/>
              <w:t>Da</w:t>
            </w:r>
          </w:p>
        </w:tc>
        <w:tc>
          <w:tcPr>
            <w:tcW w:w="2267" w:type="dxa"/>
          </w:tcPr>
          <w:p w14:paraId="6457E576" w14:textId="77777777" w:rsidR="00AD3B8E" w:rsidRPr="00AD3B8E" w:rsidRDefault="00AD3B8E" w:rsidP="00AD3B8E">
            <w:pPr>
              <w:widowControl/>
              <w:autoSpaceDE/>
              <w:autoSpaceDN/>
              <w:rPr>
                <w:rFonts w:eastAsia="Calibri"/>
                <w:color w:val="0563C1"/>
                <w:u w:val="single"/>
              </w:rPr>
            </w:pPr>
            <w:r w:rsidRPr="00AD3B8E">
              <w:rPr>
                <w:rFonts w:eastAsia="Calibri"/>
              </w:rPr>
              <w:t xml:space="preserve">Resolucija o nacionalnem planu zdravstvenega varstva 2016 – 2025 »Skupaj za družbo zdravja«, dostopna na: </w:t>
            </w:r>
            <w:hyperlink r:id="rId286" w:history="1">
              <w:r w:rsidRPr="00AD3B8E">
                <w:rPr>
                  <w:rFonts w:eastAsia="Calibri"/>
                  <w:color w:val="0563C1"/>
                  <w:u w:val="single"/>
                </w:rPr>
                <w:t xml:space="preserve">Resolucija o nacionalnem planu </w:t>
              </w:r>
              <w:r w:rsidRPr="00AD3B8E">
                <w:rPr>
                  <w:rFonts w:eastAsia="Calibri"/>
                  <w:color w:val="0563C1"/>
                  <w:u w:val="single"/>
                </w:rPr>
                <w:lastRenderedPageBreak/>
                <w:t>zdravstvenega varstva 2016–2025 »Skupaj za družbo zdravja« (ReNPZV16–25):</w:t>
              </w:r>
            </w:hyperlink>
          </w:p>
          <w:p w14:paraId="1B0AC267" w14:textId="77777777" w:rsidR="00AD3B8E" w:rsidRPr="00AD3B8E" w:rsidRDefault="00AF4511" w:rsidP="00AD3B8E">
            <w:pPr>
              <w:widowControl/>
              <w:autoSpaceDE/>
              <w:autoSpaceDN/>
              <w:rPr>
                <w:rFonts w:eastAsia="Calibri"/>
              </w:rPr>
            </w:pPr>
            <w:hyperlink r:id="rId287" w:history="1">
              <w:r w:rsidR="00AD3B8E" w:rsidRPr="00AD3B8E">
                <w:rPr>
                  <w:rFonts w:eastAsia="Calibri"/>
                  <w:color w:val="0563C1"/>
                  <w:u w:val="single"/>
                </w:rPr>
                <w:t>http://www.pisrs.si/Pis.web/pregledPredpisa?id=RESO102</w:t>
              </w:r>
            </w:hyperlink>
          </w:p>
          <w:p w14:paraId="06D0976E" w14:textId="77777777" w:rsidR="00AD3B8E" w:rsidRPr="00AD3B8E" w:rsidRDefault="00AD3B8E" w:rsidP="00AD3B8E">
            <w:pPr>
              <w:widowControl/>
              <w:autoSpaceDE/>
              <w:autoSpaceDN/>
              <w:rPr>
                <w:rFonts w:eastAsia="Calibri"/>
              </w:rPr>
            </w:pPr>
          </w:p>
        </w:tc>
        <w:tc>
          <w:tcPr>
            <w:tcW w:w="3402" w:type="dxa"/>
          </w:tcPr>
          <w:p w14:paraId="0B4DF84F" w14:textId="77777777" w:rsidR="00AD3B8E" w:rsidRPr="00AD3B8E" w:rsidRDefault="00AD3B8E" w:rsidP="00AD3B8E">
            <w:pPr>
              <w:widowControl/>
              <w:autoSpaceDE/>
              <w:autoSpaceDN/>
              <w:rPr>
                <w:rFonts w:eastAsia="Calibri"/>
              </w:rPr>
            </w:pPr>
            <w:r w:rsidRPr="00AD3B8E">
              <w:rPr>
                <w:rFonts w:eastAsia="Calibri"/>
              </w:rPr>
              <w:lastRenderedPageBreak/>
              <w:t xml:space="preserve">Resolucija o nacionalnem planu zdravstvenega varstva 2016 – 2025 »Skupaj za družbo zdravja« naslavlja ukrepe za krepitev in varovanje zdravja in preprečevanje bolezni.  Temelji na pristopu »zdravje v vseh politikah« in krepitvi dejavnosti javnega zdravja </w:t>
            </w:r>
            <w:r w:rsidRPr="00AD3B8E">
              <w:rPr>
                <w:rFonts w:eastAsia="Calibri"/>
              </w:rPr>
              <w:lastRenderedPageBreak/>
              <w:t xml:space="preserve">na primarni ravni.  Cilji ukrepov so preprečevanje bolezni, zgodnje odkrivanje bolezni ter zmanjševanje neenakosti v zdravju.  </w:t>
            </w:r>
          </w:p>
          <w:p w14:paraId="493B9BA8" w14:textId="77777777" w:rsidR="00AD3B8E" w:rsidRPr="00AD3B8E" w:rsidRDefault="00AD3B8E" w:rsidP="00AD3B8E">
            <w:pPr>
              <w:widowControl/>
              <w:autoSpaceDE/>
              <w:autoSpaceDN/>
              <w:rPr>
                <w:rFonts w:eastAsia="Calibri"/>
              </w:rPr>
            </w:pPr>
          </w:p>
          <w:p w14:paraId="0ECF5546" w14:textId="77777777" w:rsidR="00AD3B8E" w:rsidRPr="00AD3B8E" w:rsidRDefault="00AD3B8E" w:rsidP="00AD3B8E">
            <w:pPr>
              <w:widowControl/>
              <w:autoSpaceDE/>
              <w:autoSpaceDN/>
              <w:rPr>
                <w:rFonts w:eastAsia="Calibri"/>
              </w:rPr>
            </w:pPr>
          </w:p>
        </w:tc>
      </w:tr>
    </w:tbl>
    <w:p w14:paraId="5EBEF25B" w14:textId="77777777" w:rsidR="00C54A04" w:rsidRDefault="00C54A04" w:rsidP="003F77CE">
      <w:pPr>
        <w:rPr>
          <w:sz w:val="35"/>
        </w:rPr>
      </w:pPr>
    </w:p>
    <w:p w14:paraId="117295C8" w14:textId="77777777" w:rsidR="00B97861" w:rsidRDefault="00B97861" w:rsidP="003F77CE">
      <w:pPr>
        <w:rPr>
          <w:b/>
          <w:bCs/>
          <w:color w:val="365F91" w:themeColor="accent1" w:themeShade="BF"/>
          <w:sz w:val="28"/>
        </w:rPr>
      </w:pPr>
      <w:r>
        <w:br w:type="page"/>
      </w:r>
    </w:p>
    <w:p w14:paraId="5E647DAD" w14:textId="13B492DB" w:rsidR="00C54A04" w:rsidRDefault="00C1612C" w:rsidP="003F77CE">
      <w:pPr>
        <w:pStyle w:val="Naslov1"/>
        <w:spacing w:before="0"/>
      </w:pPr>
      <w:bookmarkStart w:id="76" w:name="_Toc96856187"/>
      <w:r>
        <w:lastRenderedPageBreak/>
        <w:t>Organi,</w:t>
      </w:r>
      <w:r>
        <w:rPr>
          <w:spacing w:val="9"/>
        </w:rPr>
        <w:t xml:space="preserve"> </w:t>
      </w:r>
      <w:r>
        <w:t>pristojni</w:t>
      </w:r>
      <w:r>
        <w:rPr>
          <w:spacing w:val="14"/>
        </w:rPr>
        <w:t xml:space="preserve"> </w:t>
      </w:r>
      <w:r>
        <w:rPr>
          <w:spacing w:val="-1"/>
        </w:rPr>
        <w:t>za</w:t>
      </w:r>
      <w:r>
        <w:rPr>
          <w:spacing w:val="-11"/>
        </w:rPr>
        <w:t xml:space="preserve"> </w:t>
      </w:r>
      <w:r>
        <w:rPr>
          <w:spacing w:val="-1"/>
        </w:rPr>
        <w:t>program</w:t>
      </w:r>
      <w:bookmarkEnd w:id="76"/>
    </w:p>
    <w:p w14:paraId="50362FE9" w14:textId="77777777" w:rsidR="00C54A04" w:rsidRDefault="00C54A04" w:rsidP="003F77CE"/>
    <w:p w14:paraId="2C88C631" w14:textId="77777777" w:rsidR="00C54A04" w:rsidRDefault="00C1612C" w:rsidP="003F77CE">
      <w:pPr>
        <w:ind w:left="640"/>
      </w:pPr>
      <w:r w:rsidRPr="00213027">
        <w:t>Razpredelnica 13: Organi, pristojni za program</w:t>
      </w:r>
    </w:p>
    <w:p w14:paraId="1627FF46" w14:textId="77777777" w:rsidR="00C54A04" w:rsidRDefault="00C54A04" w:rsidP="003F77CE"/>
    <w:tbl>
      <w:tblPr>
        <w:tblStyle w:val="TableNormal"/>
        <w:tblW w:w="13338"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08"/>
        <w:gridCol w:w="3372"/>
        <w:gridCol w:w="3006"/>
        <w:gridCol w:w="2552"/>
      </w:tblGrid>
      <w:tr w:rsidR="00872BD7" w14:paraId="50A4C840" w14:textId="77777777" w:rsidTr="00F6549D">
        <w:trPr>
          <w:trHeight w:val="353"/>
        </w:trPr>
        <w:tc>
          <w:tcPr>
            <w:tcW w:w="4408" w:type="dxa"/>
          </w:tcPr>
          <w:p w14:paraId="1778E01F" w14:textId="77777777" w:rsidR="00C54A04" w:rsidRDefault="00C1612C" w:rsidP="003F77CE">
            <w:pPr>
              <w:pStyle w:val="TableParagraph"/>
              <w:ind w:left="101"/>
              <w:jc w:val="center"/>
            </w:pPr>
            <w:r w:rsidRPr="00F25AD1">
              <w:rPr>
                <w:spacing w:val="-3"/>
              </w:rPr>
              <w:t>Organi, pristojni za program</w:t>
            </w:r>
          </w:p>
        </w:tc>
        <w:tc>
          <w:tcPr>
            <w:tcW w:w="3372" w:type="dxa"/>
          </w:tcPr>
          <w:p w14:paraId="133AC7E0" w14:textId="5F99FC34" w:rsidR="00C54A04" w:rsidRDefault="00C1612C" w:rsidP="003F77CE">
            <w:pPr>
              <w:pStyle w:val="TableParagraph"/>
              <w:ind w:left="797"/>
            </w:pPr>
            <w:r>
              <w:rPr>
                <w:spacing w:val="-2"/>
              </w:rPr>
              <w:t>Ime</w:t>
            </w:r>
            <w:r>
              <w:rPr>
                <w:spacing w:val="-3"/>
              </w:rPr>
              <w:t xml:space="preserve"> </w:t>
            </w:r>
            <w:r>
              <w:rPr>
                <w:spacing w:val="-1"/>
              </w:rPr>
              <w:t>institucije</w:t>
            </w:r>
          </w:p>
        </w:tc>
        <w:tc>
          <w:tcPr>
            <w:tcW w:w="3006" w:type="dxa"/>
          </w:tcPr>
          <w:p w14:paraId="5112A235" w14:textId="6368A165" w:rsidR="00C54A04" w:rsidRDefault="00C1612C" w:rsidP="003F77CE">
            <w:pPr>
              <w:pStyle w:val="TableParagraph"/>
              <w:ind w:left="510"/>
            </w:pPr>
            <w:r>
              <w:rPr>
                <w:spacing w:val="-2"/>
              </w:rPr>
              <w:t>Ime</w:t>
            </w:r>
            <w:r>
              <w:rPr>
                <w:spacing w:val="11"/>
              </w:rPr>
              <w:t xml:space="preserve"> </w:t>
            </w:r>
            <w:r>
              <w:rPr>
                <w:spacing w:val="-2"/>
              </w:rPr>
              <w:t>kontaktne</w:t>
            </w:r>
            <w:r>
              <w:rPr>
                <w:spacing w:val="22"/>
              </w:rPr>
              <w:t xml:space="preserve"> </w:t>
            </w:r>
            <w:r>
              <w:rPr>
                <w:spacing w:val="-2"/>
              </w:rPr>
              <w:t>osebe</w:t>
            </w:r>
          </w:p>
        </w:tc>
        <w:tc>
          <w:tcPr>
            <w:tcW w:w="2552" w:type="dxa"/>
          </w:tcPr>
          <w:p w14:paraId="52E5B02E" w14:textId="486A96E5" w:rsidR="00C54A04" w:rsidRDefault="00C1612C" w:rsidP="003F77CE">
            <w:pPr>
              <w:pStyle w:val="TableParagraph"/>
              <w:ind w:left="1029"/>
            </w:pPr>
            <w:r>
              <w:t>E-naslov</w:t>
            </w:r>
          </w:p>
        </w:tc>
      </w:tr>
      <w:tr w:rsidR="00872BD7" w14:paraId="67DD9E64" w14:textId="77777777" w:rsidTr="00F6549D">
        <w:trPr>
          <w:trHeight w:val="353"/>
        </w:trPr>
        <w:tc>
          <w:tcPr>
            <w:tcW w:w="4408" w:type="dxa"/>
            <w:vAlign w:val="center"/>
          </w:tcPr>
          <w:p w14:paraId="5CA31C89" w14:textId="77777777" w:rsidR="00675841" w:rsidRDefault="00675841" w:rsidP="003F77CE">
            <w:pPr>
              <w:pStyle w:val="TableParagraph"/>
              <w:ind w:left="101"/>
            </w:pPr>
            <w:r>
              <w:rPr>
                <w:spacing w:val="-3"/>
              </w:rPr>
              <w:t>Organ</w:t>
            </w:r>
            <w:r>
              <w:rPr>
                <w:spacing w:val="-11"/>
              </w:rPr>
              <w:t xml:space="preserve"> </w:t>
            </w:r>
            <w:r>
              <w:rPr>
                <w:spacing w:val="-3"/>
              </w:rPr>
              <w:t>upravljanja</w:t>
            </w:r>
          </w:p>
        </w:tc>
        <w:tc>
          <w:tcPr>
            <w:tcW w:w="3372" w:type="dxa"/>
            <w:vAlign w:val="center"/>
          </w:tcPr>
          <w:p w14:paraId="788A9313" w14:textId="758AD3CD" w:rsidR="00675841" w:rsidRPr="00C77B12" w:rsidRDefault="00675841" w:rsidP="003F77CE">
            <w:pPr>
              <w:pStyle w:val="TableParagraph"/>
            </w:pPr>
            <w:r w:rsidRPr="00C77B12">
              <w:rPr>
                <w:color w:val="000000"/>
                <w:lang w:eastAsia="sl-SI"/>
              </w:rPr>
              <w:t>Služba vlade za razvoj in evropsko kohezijsko politiko</w:t>
            </w:r>
          </w:p>
        </w:tc>
        <w:tc>
          <w:tcPr>
            <w:tcW w:w="3006" w:type="dxa"/>
            <w:vAlign w:val="center"/>
          </w:tcPr>
          <w:p w14:paraId="773941E6" w14:textId="69EC4B4B" w:rsidR="00675841" w:rsidRPr="00C77B12" w:rsidRDefault="00675841" w:rsidP="003F77CE">
            <w:pPr>
              <w:pStyle w:val="TableParagraph"/>
            </w:pPr>
            <w:r w:rsidRPr="00C77B12">
              <w:rPr>
                <w:color w:val="000000"/>
                <w:lang w:eastAsia="sl-SI"/>
              </w:rPr>
              <w:t>Josip Mihalic</w:t>
            </w:r>
          </w:p>
        </w:tc>
        <w:tc>
          <w:tcPr>
            <w:tcW w:w="2552" w:type="dxa"/>
            <w:vAlign w:val="center"/>
          </w:tcPr>
          <w:p w14:paraId="6AA21A73" w14:textId="291164C6" w:rsidR="00675841" w:rsidRPr="00C77B12" w:rsidRDefault="00675841" w:rsidP="003F77CE">
            <w:pPr>
              <w:pStyle w:val="TableParagraph"/>
            </w:pPr>
            <w:r w:rsidRPr="00C77B12">
              <w:rPr>
                <w:color w:val="000000"/>
                <w:lang w:eastAsia="sl-SI"/>
              </w:rPr>
              <w:t>gp.svrk@gov.si</w:t>
            </w:r>
          </w:p>
        </w:tc>
      </w:tr>
      <w:tr w:rsidR="00872BD7" w14:paraId="79DDFDD5" w14:textId="77777777" w:rsidTr="00F6549D">
        <w:trPr>
          <w:trHeight w:val="353"/>
        </w:trPr>
        <w:tc>
          <w:tcPr>
            <w:tcW w:w="4408" w:type="dxa"/>
            <w:vAlign w:val="center"/>
          </w:tcPr>
          <w:p w14:paraId="3C1262C1" w14:textId="77777777" w:rsidR="00675841" w:rsidRDefault="00675841" w:rsidP="003F77CE">
            <w:pPr>
              <w:pStyle w:val="TableParagraph"/>
              <w:ind w:left="101"/>
            </w:pPr>
            <w:r>
              <w:rPr>
                <w:spacing w:val="-3"/>
              </w:rPr>
              <w:t>Revizijski</w:t>
            </w:r>
            <w:r>
              <w:rPr>
                <w:spacing w:val="26"/>
              </w:rPr>
              <w:t xml:space="preserve"> </w:t>
            </w:r>
            <w:r>
              <w:rPr>
                <w:spacing w:val="-2"/>
              </w:rPr>
              <w:t>organ</w:t>
            </w:r>
          </w:p>
        </w:tc>
        <w:tc>
          <w:tcPr>
            <w:tcW w:w="3372" w:type="dxa"/>
            <w:vAlign w:val="center"/>
          </w:tcPr>
          <w:p w14:paraId="28636CB1" w14:textId="1B53C252" w:rsidR="00675841" w:rsidRPr="00C77B12" w:rsidRDefault="00675841" w:rsidP="003F77CE">
            <w:pPr>
              <w:pStyle w:val="TableParagraph"/>
            </w:pPr>
            <w:r w:rsidRPr="00C77B12">
              <w:rPr>
                <w:color w:val="000000"/>
                <w:lang w:eastAsia="sl-SI"/>
              </w:rPr>
              <w:t>Ministrstvo za finance, Urad RS za nadzor proračuna</w:t>
            </w:r>
          </w:p>
        </w:tc>
        <w:tc>
          <w:tcPr>
            <w:tcW w:w="3006" w:type="dxa"/>
            <w:vAlign w:val="center"/>
          </w:tcPr>
          <w:p w14:paraId="094D8F55" w14:textId="775274B7" w:rsidR="00675841" w:rsidRPr="00C77B12" w:rsidRDefault="00675841" w:rsidP="003F77CE">
            <w:pPr>
              <w:pStyle w:val="TableParagraph"/>
            </w:pPr>
            <w:r w:rsidRPr="00C77B12">
              <w:rPr>
                <w:color w:val="000000"/>
                <w:lang w:eastAsia="sl-SI"/>
              </w:rPr>
              <w:t>Dušan Sterle</w:t>
            </w:r>
          </w:p>
        </w:tc>
        <w:tc>
          <w:tcPr>
            <w:tcW w:w="2552" w:type="dxa"/>
            <w:vAlign w:val="center"/>
          </w:tcPr>
          <w:p w14:paraId="7F8058DC" w14:textId="315481C6" w:rsidR="00675841" w:rsidRPr="00C77B12" w:rsidRDefault="00675841" w:rsidP="003F77CE">
            <w:pPr>
              <w:pStyle w:val="TableParagraph"/>
            </w:pPr>
            <w:r w:rsidRPr="00C77B12">
              <w:rPr>
                <w:color w:val="000000"/>
                <w:lang w:eastAsia="sl-SI"/>
              </w:rPr>
              <w:t>mf.unp@gov.si</w:t>
            </w:r>
          </w:p>
        </w:tc>
      </w:tr>
      <w:tr w:rsidR="00872BD7" w14:paraId="53985531" w14:textId="77777777" w:rsidTr="00F6549D">
        <w:trPr>
          <w:trHeight w:val="353"/>
        </w:trPr>
        <w:tc>
          <w:tcPr>
            <w:tcW w:w="4408" w:type="dxa"/>
            <w:vAlign w:val="center"/>
          </w:tcPr>
          <w:p w14:paraId="545FD5C7" w14:textId="77777777" w:rsidR="00675841" w:rsidRDefault="00675841" w:rsidP="003F77CE">
            <w:pPr>
              <w:pStyle w:val="TableParagraph"/>
              <w:ind w:left="101"/>
            </w:pPr>
            <w:r>
              <w:rPr>
                <w:spacing w:val="-4"/>
              </w:rPr>
              <w:t>Telo,</w:t>
            </w:r>
            <w:r>
              <w:rPr>
                <w:spacing w:val="4"/>
              </w:rPr>
              <w:t xml:space="preserve"> </w:t>
            </w:r>
            <w:r>
              <w:rPr>
                <w:spacing w:val="-4"/>
              </w:rPr>
              <w:t>ki</w:t>
            </w:r>
            <w:r>
              <w:rPr>
                <w:spacing w:val="-10"/>
              </w:rPr>
              <w:t xml:space="preserve"> </w:t>
            </w:r>
            <w:r>
              <w:rPr>
                <w:spacing w:val="-4"/>
              </w:rPr>
              <w:t>prejme</w:t>
            </w:r>
            <w:r>
              <w:rPr>
                <w:spacing w:val="4"/>
              </w:rPr>
              <w:t xml:space="preserve"> </w:t>
            </w:r>
            <w:r>
              <w:rPr>
                <w:spacing w:val="-4"/>
              </w:rPr>
              <w:t>plačila</w:t>
            </w:r>
            <w:r>
              <w:rPr>
                <w:spacing w:val="33"/>
              </w:rPr>
              <w:t xml:space="preserve"> </w:t>
            </w:r>
            <w:r>
              <w:rPr>
                <w:spacing w:val="-3"/>
              </w:rPr>
              <w:t>Komisije</w:t>
            </w:r>
          </w:p>
        </w:tc>
        <w:tc>
          <w:tcPr>
            <w:tcW w:w="3372" w:type="dxa"/>
            <w:vAlign w:val="center"/>
          </w:tcPr>
          <w:p w14:paraId="7B9927CE" w14:textId="120354FC" w:rsidR="00675841" w:rsidRPr="00C77B12" w:rsidRDefault="00675841" w:rsidP="003F77CE">
            <w:pPr>
              <w:pStyle w:val="TableParagraph"/>
            </w:pPr>
            <w:r w:rsidRPr="00C77B12">
              <w:rPr>
                <w:color w:val="000000"/>
                <w:lang w:eastAsia="sl-SI"/>
              </w:rPr>
              <w:t xml:space="preserve">Ministrstvo za finance, Sektor za upravljanje s sredstvi EU/CA </w:t>
            </w:r>
          </w:p>
        </w:tc>
        <w:tc>
          <w:tcPr>
            <w:tcW w:w="3006" w:type="dxa"/>
            <w:vAlign w:val="center"/>
          </w:tcPr>
          <w:p w14:paraId="3D98F4FC" w14:textId="24E00909" w:rsidR="00675841" w:rsidRPr="00C77B12" w:rsidRDefault="00675841" w:rsidP="003F77CE">
            <w:pPr>
              <w:pStyle w:val="TableParagraph"/>
            </w:pPr>
            <w:r w:rsidRPr="00C77B12">
              <w:rPr>
                <w:color w:val="000000"/>
                <w:lang w:eastAsia="sl-SI"/>
              </w:rPr>
              <w:t>Evelyn Filip</w:t>
            </w:r>
          </w:p>
        </w:tc>
        <w:tc>
          <w:tcPr>
            <w:tcW w:w="2552" w:type="dxa"/>
            <w:vAlign w:val="center"/>
          </w:tcPr>
          <w:p w14:paraId="2FFB37CC" w14:textId="41C76EAB" w:rsidR="00675841" w:rsidRPr="00C77B12" w:rsidRDefault="00675841" w:rsidP="003F77CE">
            <w:pPr>
              <w:pStyle w:val="TableParagraph"/>
            </w:pPr>
            <w:r w:rsidRPr="00C77B12">
              <w:rPr>
                <w:color w:val="000000"/>
                <w:lang w:eastAsia="sl-SI"/>
              </w:rPr>
              <w:t>gp.mf@gov.si</w:t>
            </w:r>
          </w:p>
        </w:tc>
      </w:tr>
      <w:tr w:rsidR="00872BD7" w14:paraId="528EA703" w14:textId="77777777" w:rsidTr="00F6549D">
        <w:trPr>
          <w:trHeight w:val="914"/>
        </w:trPr>
        <w:tc>
          <w:tcPr>
            <w:tcW w:w="4408" w:type="dxa"/>
            <w:vAlign w:val="center"/>
          </w:tcPr>
          <w:p w14:paraId="1609089A" w14:textId="77777777" w:rsidR="00675841" w:rsidRDefault="00675841" w:rsidP="003F77CE">
            <w:pPr>
              <w:pStyle w:val="TableParagraph"/>
              <w:ind w:left="101" w:right="37"/>
            </w:pPr>
            <w:r>
              <w:rPr>
                <w:spacing w:val="-5"/>
              </w:rPr>
              <w:t>Kjer je to ustrezno,</w:t>
            </w:r>
            <w:r>
              <w:rPr>
                <w:spacing w:val="-4"/>
              </w:rPr>
              <w:t xml:space="preserve"> telo</w:t>
            </w:r>
            <w:r>
              <w:rPr>
                <w:spacing w:val="-3"/>
              </w:rPr>
              <w:t xml:space="preserve"> </w:t>
            </w:r>
            <w:r>
              <w:rPr>
                <w:spacing w:val="-4"/>
              </w:rPr>
              <w:t>ali telesa,</w:t>
            </w:r>
            <w:r>
              <w:rPr>
                <w:spacing w:val="-3"/>
              </w:rPr>
              <w:t xml:space="preserve"> </w:t>
            </w:r>
            <w:r>
              <w:rPr>
                <w:spacing w:val="-4"/>
              </w:rPr>
              <w:t>ki</w:t>
            </w:r>
            <w:r>
              <w:rPr>
                <w:spacing w:val="-52"/>
              </w:rPr>
              <w:t xml:space="preserve"> </w:t>
            </w:r>
            <w:r>
              <w:t>prejemajo plačila</w:t>
            </w:r>
            <w:r>
              <w:rPr>
                <w:spacing w:val="1"/>
              </w:rPr>
              <w:t xml:space="preserve"> </w:t>
            </w:r>
            <w:r>
              <w:t>Komisije</w:t>
            </w:r>
            <w:r>
              <w:rPr>
                <w:spacing w:val="1"/>
              </w:rPr>
              <w:t xml:space="preserve"> </w:t>
            </w:r>
            <w:r>
              <w:t>v</w:t>
            </w:r>
            <w:r>
              <w:rPr>
                <w:spacing w:val="1"/>
              </w:rPr>
              <w:t xml:space="preserve"> </w:t>
            </w:r>
            <w:r>
              <w:rPr>
                <w:spacing w:val="-3"/>
              </w:rPr>
              <w:t>primeru tehnične</w:t>
            </w:r>
            <w:r>
              <w:rPr>
                <w:spacing w:val="-2"/>
              </w:rPr>
              <w:t xml:space="preserve"> </w:t>
            </w:r>
            <w:r>
              <w:rPr>
                <w:spacing w:val="-3"/>
              </w:rPr>
              <w:t xml:space="preserve">pomoči </w:t>
            </w:r>
            <w:r>
              <w:rPr>
                <w:spacing w:val="-2"/>
              </w:rPr>
              <w:t>na podlagi</w:t>
            </w:r>
            <w:r>
              <w:rPr>
                <w:spacing w:val="-52"/>
              </w:rPr>
              <w:t xml:space="preserve"> </w:t>
            </w:r>
            <w:r>
              <w:t>člena</w:t>
            </w:r>
            <w:r>
              <w:rPr>
                <w:spacing w:val="1"/>
              </w:rPr>
              <w:t xml:space="preserve"> </w:t>
            </w:r>
            <w:r>
              <w:t>36(5) uredbe o skupnih</w:t>
            </w:r>
            <w:r>
              <w:rPr>
                <w:spacing w:val="1"/>
              </w:rPr>
              <w:t xml:space="preserve"> </w:t>
            </w:r>
            <w:r>
              <w:t>določbah</w:t>
            </w:r>
          </w:p>
        </w:tc>
        <w:tc>
          <w:tcPr>
            <w:tcW w:w="3372" w:type="dxa"/>
            <w:vAlign w:val="center"/>
          </w:tcPr>
          <w:p w14:paraId="739BC094" w14:textId="1AED6C24" w:rsidR="00675841" w:rsidRPr="00C77B12" w:rsidRDefault="00675841" w:rsidP="003F77CE">
            <w:pPr>
              <w:pStyle w:val="TableParagraph"/>
            </w:pPr>
            <w:r w:rsidRPr="00C77B12">
              <w:rPr>
                <w:color w:val="000000"/>
                <w:lang w:eastAsia="sl-SI"/>
              </w:rPr>
              <w:t>Ministrstvo za finance, Sektor za upravljanje s sredstvi EU/CA</w:t>
            </w:r>
          </w:p>
        </w:tc>
        <w:tc>
          <w:tcPr>
            <w:tcW w:w="3006" w:type="dxa"/>
            <w:vAlign w:val="center"/>
          </w:tcPr>
          <w:p w14:paraId="3937D64B" w14:textId="215A68A3" w:rsidR="00675841" w:rsidRPr="00C77B12" w:rsidRDefault="00675841" w:rsidP="003F77CE">
            <w:pPr>
              <w:pStyle w:val="TableParagraph"/>
            </w:pPr>
            <w:r w:rsidRPr="00C77B12">
              <w:rPr>
                <w:color w:val="000000"/>
                <w:lang w:eastAsia="sl-SI"/>
              </w:rPr>
              <w:t>Evelyn Filip</w:t>
            </w:r>
          </w:p>
        </w:tc>
        <w:tc>
          <w:tcPr>
            <w:tcW w:w="2552" w:type="dxa"/>
            <w:vAlign w:val="center"/>
          </w:tcPr>
          <w:p w14:paraId="2E24BDB5" w14:textId="246CFA9A" w:rsidR="00675841" w:rsidRPr="00C77B12" w:rsidRDefault="00675841" w:rsidP="003F77CE">
            <w:pPr>
              <w:pStyle w:val="TableParagraph"/>
            </w:pPr>
            <w:r w:rsidRPr="00C77B12">
              <w:rPr>
                <w:color w:val="000000"/>
                <w:lang w:eastAsia="sl-SI"/>
              </w:rPr>
              <w:t>gp.mf@gov.si</w:t>
            </w:r>
          </w:p>
        </w:tc>
      </w:tr>
      <w:tr w:rsidR="00872BD7" w14:paraId="55B18734" w14:textId="77777777" w:rsidTr="00F6549D">
        <w:trPr>
          <w:trHeight w:val="701"/>
        </w:trPr>
        <w:tc>
          <w:tcPr>
            <w:tcW w:w="4408" w:type="dxa"/>
            <w:vAlign w:val="center"/>
          </w:tcPr>
          <w:p w14:paraId="45AA0B43" w14:textId="77777777" w:rsidR="00675841" w:rsidRDefault="00675841" w:rsidP="003F77CE">
            <w:pPr>
              <w:pStyle w:val="TableParagraph"/>
              <w:ind w:left="101" w:right="212"/>
            </w:pPr>
            <w:r>
              <w:rPr>
                <w:spacing w:val="-5"/>
              </w:rPr>
              <w:t>Računovodska</w:t>
            </w:r>
            <w:r>
              <w:rPr>
                <w:spacing w:val="-4"/>
              </w:rPr>
              <w:t xml:space="preserve"> funkcija,</w:t>
            </w:r>
            <w:r>
              <w:rPr>
                <w:spacing w:val="-3"/>
              </w:rPr>
              <w:t xml:space="preserve"> </w:t>
            </w:r>
            <w:r>
              <w:rPr>
                <w:spacing w:val="-4"/>
              </w:rPr>
              <w:t>če je</w:t>
            </w:r>
            <w:r>
              <w:rPr>
                <w:spacing w:val="-52"/>
              </w:rPr>
              <w:t xml:space="preserve"> </w:t>
            </w:r>
            <w:r>
              <w:rPr>
                <w:spacing w:val="-6"/>
              </w:rPr>
              <w:t>zaupana</w:t>
            </w:r>
            <w:r>
              <w:rPr>
                <w:spacing w:val="-5"/>
              </w:rPr>
              <w:t xml:space="preserve"> </w:t>
            </w:r>
            <w:r>
              <w:rPr>
                <w:spacing w:val="-6"/>
              </w:rPr>
              <w:t>telesu,</w:t>
            </w:r>
            <w:r>
              <w:rPr>
                <w:spacing w:val="-5"/>
              </w:rPr>
              <w:t xml:space="preserve"> ki ni</w:t>
            </w:r>
            <w:r>
              <w:rPr>
                <w:spacing w:val="-4"/>
              </w:rPr>
              <w:t xml:space="preserve"> </w:t>
            </w:r>
            <w:r>
              <w:rPr>
                <w:spacing w:val="-5"/>
              </w:rPr>
              <w:t>organ</w:t>
            </w:r>
            <w:r>
              <w:rPr>
                <w:spacing w:val="-4"/>
              </w:rPr>
              <w:t xml:space="preserve"> </w:t>
            </w:r>
            <w:r>
              <w:t>upravljanja</w:t>
            </w:r>
          </w:p>
        </w:tc>
        <w:tc>
          <w:tcPr>
            <w:tcW w:w="3372" w:type="dxa"/>
            <w:vAlign w:val="center"/>
          </w:tcPr>
          <w:p w14:paraId="277ED5C5" w14:textId="03D6A111" w:rsidR="00675841" w:rsidRPr="00C77B12" w:rsidRDefault="00675841" w:rsidP="003F77CE">
            <w:pPr>
              <w:pStyle w:val="TableParagraph"/>
            </w:pPr>
            <w:r w:rsidRPr="00C77B12">
              <w:rPr>
                <w:color w:val="000000"/>
                <w:lang w:eastAsia="sl-SI"/>
              </w:rPr>
              <w:t>Ministrstvo za finance, Sektor za upravljanje s sredstvi EU/CA</w:t>
            </w:r>
          </w:p>
        </w:tc>
        <w:tc>
          <w:tcPr>
            <w:tcW w:w="3006" w:type="dxa"/>
            <w:vAlign w:val="center"/>
          </w:tcPr>
          <w:p w14:paraId="47DBA488" w14:textId="5BEDC8B7" w:rsidR="00675841" w:rsidRPr="00C77B12" w:rsidRDefault="00675841" w:rsidP="003F77CE">
            <w:pPr>
              <w:pStyle w:val="TableParagraph"/>
            </w:pPr>
            <w:r w:rsidRPr="00C77B12">
              <w:rPr>
                <w:color w:val="000000"/>
                <w:lang w:eastAsia="sl-SI"/>
              </w:rPr>
              <w:t>Evelyn Filip</w:t>
            </w:r>
          </w:p>
        </w:tc>
        <w:tc>
          <w:tcPr>
            <w:tcW w:w="2552" w:type="dxa"/>
            <w:vAlign w:val="center"/>
          </w:tcPr>
          <w:p w14:paraId="5043D790" w14:textId="4C39EF85" w:rsidR="00675841" w:rsidRPr="00C77B12" w:rsidRDefault="00675841" w:rsidP="003F77CE">
            <w:pPr>
              <w:pStyle w:val="TableParagraph"/>
            </w:pPr>
            <w:r w:rsidRPr="00C77B12">
              <w:rPr>
                <w:color w:val="000000"/>
                <w:lang w:eastAsia="sl-SI"/>
              </w:rPr>
              <w:t>gp.mf@gov.si</w:t>
            </w:r>
          </w:p>
        </w:tc>
      </w:tr>
    </w:tbl>
    <w:p w14:paraId="169CB235" w14:textId="77777777" w:rsidR="00C54A04" w:rsidRDefault="00C54A04" w:rsidP="003F77CE">
      <w:pPr>
        <w:rPr>
          <w:sz w:val="20"/>
        </w:rPr>
        <w:sectPr w:rsidR="00C54A04" w:rsidSect="00FC3010">
          <w:headerReference w:type="default" r:id="rId288"/>
          <w:footerReference w:type="first" r:id="rId289"/>
          <w:type w:val="continuous"/>
          <w:pgSz w:w="16840" w:h="11910" w:orient="landscape"/>
          <w:pgMar w:top="1417" w:right="1417" w:bottom="1417" w:left="1417" w:header="708" w:footer="708" w:gutter="0"/>
          <w:cols w:space="708"/>
        </w:sectPr>
      </w:pPr>
    </w:p>
    <w:p w14:paraId="3B7E4B57" w14:textId="280B70B5" w:rsidR="00C54A04" w:rsidRDefault="00C1612C" w:rsidP="003F77CE">
      <w:pPr>
        <w:ind w:left="1047" w:right="631" w:hanging="1"/>
      </w:pPr>
      <w:r>
        <w:rPr>
          <w:spacing w:val="-5"/>
        </w:rPr>
        <w:lastRenderedPageBreak/>
        <w:t>Porazdelitev</w:t>
      </w:r>
      <w:r>
        <w:rPr>
          <w:spacing w:val="1"/>
        </w:rPr>
        <w:t xml:space="preserve"> </w:t>
      </w:r>
      <w:r>
        <w:rPr>
          <w:spacing w:val="-7"/>
        </w:rPr>
        <w:t>povrnjenih</w:t>
      </w:r>
      <w:r>
        <w:rPr>
          <w:spacing w:val="1"/>
        </w:rPr>
        <w:t xml:space="preserve"> </w:t>
      </w:r>
      <w:r>
        <w:rPr>
          <w:spacing w:val="-6"/>
        </w:rPr>
        <w:t>zneskov</w:t>
      </w:r>
      <w:r>
        <w:rPr>
          <w:spacing w:val="1"/>
        </w:rPr>
        <w:t xml:space="preserve"> </w:t>
      </w:r>
      <w:r>
        <w:rPr>
          <w:spacing w:val="-8"/>
        </w:rPr>
        <w:t>za</w:t>
      </w:r>
      <w:r>
        <w:t xml:space="preserve"> </w:t>
      </w:r>
      <w:r>
        <w:rPr>
          <w:spacing w:val="-10"/>
        </w:rPr>
        <w:t>tehnično</w:t>
      </w:r>
      <w:r>
        <w:rPr>
          <w:spacing w:val="1"/>
        </w:rPr>
        <w:t xml:space="preserve"> </w:t>
      </w:r>
      <w:r>
        <w:rPr>
          <w:spacing w:val="-4"/>
        </w:rPr>
        <w:t>pomoč</w:t>
      </w:r>
      <w:r>
        <w:t xml:space="preserve"> </w:t>
      </w:r>
      <w:r>
        <w:rPr>
          <w:spacing w:val="-7"/>
        </w:rPr>
        <w:t>na</w:t>
      </w:r>
      <w:r>
        <w:t xml:space="preserve"> </w:t>
      </w:r>
      <w:r>
        <w:rPr>
          <w:spacing w:val="-6"/>
        </w:rPr>
        <w:t>podlagi</w:t>
      </w:r>
      <w:r>
        <w:rPr>
          <w:spacing w:val="1"/>
        </w:rPr>
        <w:t xml:space="preserve"> </w:t>
      </w:r>
      <w:r>
        <w:rPr>
          <w:spacing w:val="-8"/>
        </w:rPr>
        <w:t>člena</w:t>
      </w:r>
      <w:r>
        <w:rPr>
          <w:spacing w:val="1"/>
        </w:rPr>
        <w:t xml:space="preserve"> </w:t>
      </w:r>
      <w:r>
        <w:rPr>
          <w:spacing w:val="-1"/>
        </w:rPr>
        <w:t>36(5)</w:t>
      </w:r>
      <w:r>
        <w:t xml:space="preserve"> </w:t>
      </w:r>
      <w:r>
        <w:rPr>
          <w:spacing w:val="-4"/>
        </w:rPr>
        <w:t>uredbe</w:t>
      </w:r>
      <w:r>
        <w:t xml:space="preserve"> o </w:t>
      </w:r>
      <w:r>
        <w:rPr>
          <w:spacing w:val="-8"/>
        </w:rPr>
        <w:t>skupnih</w:t>
      </w:r>
      <w:r>
        <w:rPr>
          <w:spacing w:val="1"/>
        </w:rPr>
        <w:t xml:space="preserve"> </w:t>
      </w:r>
      <w:r>
        <w:rPr>
          <w:spacing w:val="-5"/>
        </w:rPr>
        <w:t>določbah,</w:t>
      </w:r>
      <w:r>
        <w:rPr>
          <w:spacing w:val="1"/>
        </w:rPr>
        <w:t xml:space="preserve"> </w:t>
      </w:r>
      <w:r>
        <w:rPr>
          <w:spacing w:val="-1"/>
        </w:rPr>
        <w:t>če</w:t>
      </w:r>
      <w:r>
        <w:t xml:space="preserve"> </w:t>
      </w:r>
      <w:r>
        <w:rPr>
          <w:spacing w:val="-4"/>
        </w:rPr>
        <w:t>je</w:t>
      </w:r>
      <w:r>
        <w:t xml:space="preserve"> </w:t>
      </w:r>
      <w:r>
        <w:rPr>
          <w:spacing w:val="-8"/>
        </w:rPr>
        <w:t>za</w:t>
      </w:r>
      <w:r>
        <w:t xml:space="preserve"> </w:t>
      </w:r>
      <w:r>
        <w:rPr>
          <w:spacing w:val="-6"/>
        </w:rPr>
        <w:t>prejemanje</w:t>
      </w:r>
      <w:r>
        <w:rPr>
          <w:spacing w:val="1"/>
        </w:rPr>
        <w:t xml:space="preserve"> </w:t>
      </w:r>
      <w:r>
        <w:rPr>
          <w:spacing w:val="-8"/>
        </w:rPr>
        <w:t>plačil</w:t>
      </w:r>
      <w:r>
        <w:rPr>
          <w:spacing w:val="1"/>
        </w:rPr>
        <w:t xml:space="preserve"> </w:t>
      </w:r>
      <w:r>
        <w:rPr>
          <w:spacing w:val="-9"/>
        </w:rPr>
        <w:t>Komisije</w:t>
      </w:r>
      <w:r>
        <w:rPr>
          <w:spacing w:val="-52"/>
        </w:rPr>
        <w:t xml:space="preserve"> </w:t>
      </w:r>
      <w:r>
        <w:t>opredeljenih</w:t>
      </w:r>
      <w:r>
        <w:rPr>
          <w:spacing w:val="52"/>
        </w:rPr>
        <w:t xml:space="preserve"> </w:t>
      </w:r>
      <w:r>
        <w:t>več</w:t>
      </w:r>
      <w:r>
        <w:rPr>
          <w:spacing w:val="11"/>
        </w:rPr>
        <w:t xml:space="preserve"> </w:t>
      </w:r>
      <w:r>
        <w:t>teles</w:t>
      </w:r>
    </w:p>
    <w:p w14:paraId="665DFA2D" w14:textId="44EB2F7F" w:rsidR="00146EC2" w:rsidRDefault="00146EC2">
      <w:pPr>
        <w:rPr>
          <w:spacing w:val="-5"/>
        </w:rPr>
      </w:pPr>
    </w:p>
    <w:p w14:paraId="6CA2FC23" w14:textId="58B301EE" w:rsidR="00C54A04" w:rsidRDefault="00C1612C" w:rsidP="003F77CE">
      <w:pPr>
        <w:ind w:left="269" w:right="631" w:hanging="1"/>
      </w:pPr>
      <w:r>
        <w:rPr>
          <w:spacing w:val="-5"/>
        </w:rPr>
        <w:t>Razpredelnica</w:t>
      </w:r>
      <w:r>
        <w:rPr>
          <w:spacing w:val="1"/>
        </w:rPr>
        <w:t xml:space="preserve"> </w:t>
      </w:r>
      <w:r>
        <w:rPr>
          <w:spacing w:val="-2"/>
        </w:rPr>
        <w:t>13A:</w:t>
      </w:r>
      <w:r>
        <w:t xml:space="preserve"> </w:t>
      </w:r>
      <w:r>
        <w:rPr>
          <w:spacing w:val="-4"/>
        </w:rPr>
        <w:t>Del</w:t>
      </w:r>
      <w:r>
        <w:t xml:space="preserve"> </w:t>
      </w:r>
      <w:r>
        <w:rPr>
          <w:spacing w:val="-6"/>
        </w:rPr>
        <w:t>odstotnih</w:t>
      </w:r>
      <w:r>
        <w:rPr>
          <w:spacing w:val="1"/>
        </w:rPr>
        <w:t xml:space="preserve"> </w:t>
      </w:r>
      <w:r>
        <w:rPr>
          <w:spacing w:val="-6"/>
        </w:rPr>
        <w:t>deležev</w:t>
      </w:r>
      <w:r>
        <w:rPr>
          <w:spacing w:val="1"/>
        </w:rPr>
        <w:t xml:space="preserve"> </w:t>
      </w:r>
      <w:r>
        <w:rPr>
          <w:spacing w:val="-10"/>
        </w:rPr>
        <w:t>iz</w:t>
      </w:r>
      <w:r>
        <w:t xml:space="preserve"> </w:t>
      </w:r>
      <w:r>
        <w:rPr>
          <w:spacing w:val="-2"/>
        </w:rPr>
        <w:t>točke</w:t>
      </w:r>
      <w:r>
        <w:t xml:space="preserve"> </w:t>
      </w:r>
      <w:r>
        <w:rPr>
          <w:spacing w:val="-2"/>
        </w:rPr>
        <w:t>(b)</w:t>
      </w:r>
      <w:r>
        <w:t xml:space="preserve"> </w:t>
      </w:r>
      <w:r>
        <w:rPr>
          <w:spacing w:val="-8"/>
        </w:rPr>
        <w:t>člena</w:t>
      </w:r>
      <w:r>
        <w:rPr>
          <w:spacing w:val="1"/>
        </w:rPr>
        <w:t xml:space="preserve"> </w:t>
      </w:r>
      <w:r>
        <w:rPr>
          <w:spacing w:val="-1"/>
        </w:rPr>
        <w:t>36(5)</w:t>
      </w:r>
      <w:r>
        <w:t xml:space="preserve"> </w:t>
      </w:r>
      <w:r>
        <w:rPr>
          <w:spacing w:val="-4"/>
        </w:rPr>
        <w:t>uredbe</w:t>
      </w:r>
      <w:r>
        <w:t xml:space="preserve"> o </w:t>
      </w:r>
      <w:r>
        <w:rPr>
          <w:spacing w:val="-8"/>
        </w:rPr>
        <w:t>skupnih</w:t>
      </w:r>
      <w:r>
        <w:rPr>
          <w:spacing w:val="1"/>
        </w:rPr>
        <w:t xml:space="preserve"> </w:t>
      </w:r>
      <w:r>
        <w:rPr>
          <w:spacing w:val="-5"/>
        </w:rPr>
        <w:t>določbah,</w:t>
      </w:r>
      <w:r>
        <w:t xml:space="preserve"> ki bi </w:t>
      </w:r>
      <w:r>
        <w:rPr>
          <w:spacing w:val="-2"/>
        </w:rPr>
        <w:t>se</w:t>
      </w:r>
      <w:r>
        <w:t xml:space="preserve"> </w:t>
      </w:r>
      <w:r>
        <w:rPr>
          <w:spacing w:val="-8"/>
        </w:rPr>
        <w:t>povrnil</w:t>
      </w:r>
      <w:r>
        <w:rPr>
          <w:spacing w:val="1"/>
        </w:rPr>
        <w:t xml:space="preserve"> </w:t>
      </w:r>
      <w:r>
        <w:rPr>
          <w:spacing w:val="-7"/>
        </w:rPr>
        <w:t>telesom,</w:t>
      </w:r>
      <w:r>
        <w:rPr>
          <w:spacing w:val="1"/>
        </w:rPr>
        <w:t xml:space="preserve"> </w:t>
      </w:r>
      <w:r>
        <w:t xml:space="preserve">ki </w:t>
      </w:r>
      <w:r>
        <w:rPr>
          <w:spacing w:val="-5"/>
        </w:rPr>
        <w:t>prejemajo</w:t>
      </w:r>
      <w:r>
        <w:rPr>
          <w:spacing w:val="1"/>
        </w:rPr>
        <w:t xml:space="preserve"> </w:t>
      </w:r>
      <w:r>
        <w:rPr>
          <w:spacing w:val="-10"/>
        </w:rPr>
        <w:t>plačila</w:t>
      </w:r>
      <w:r>
        <w:rPr>
          <w:spacing w:val="1"/>
        </w:rPr>
        <w:t xml:space="preserve"> </w:t>
      </w:r>
      <w:r>
        <w:rPr>
          <w:spacing w:val="-9"/>
        </w:rPr>
        <w:t>Komisije</w:t>
      </w:r>
      <w:r>
        <w:rPr>
          <w:spacing w:val="1"/>
        </w:rPr>
        <w:t xml:space="preserve"> </w:t>
      </w:r>
      <w:r>
        <w:t>v</w:t>
      </w:r>
      <w:r>
        <w:rPr>
          <w:spacing w:val="-52"/>
        </w:rPr>
        <w:t xml:space="preserve"> </w:t>
      </w:r>
      <w:r>
        <w:t>primeru</w:t>
      </w:r>
      <w:r>
        <w:rPr>
          <w:spacing w:val="45"/>
        </w:rPr>
        <w:t xml:space="preserve"> </w:t>
      </w:r>
      <w:r>
        <w:t>tehnične</w:t>
      </w:r>
      <w:r>
        <w:rPr>
          <w:spacing w:val="2"/>
        </w:rPr>
        <w:t xml:space="preserve"> </w:t>
      </w:r>
      <w:r>
        <w:t>pomoči</w:t>
      </w:r>
      <w:r>
        <w:rPr>
          <w:spacing w:val="14"/>
        </w:rPr>
        <w:t xml:space="preserve"> </w:t>
      </w:r>
      <w:r>
        <w:t>na</w:t>
      </w:r>
      <w:r>
        <w:rPr>
          <w:spacing w:val="5"/>
        </w:rPr>
        <w:t xml:space="preserve"> </w:t>
      </w:r>
      <w:r>
        <w:t>podlagi</w:t>
      </w:r>
      <w:r>
        <w:rPr>
          <w:spacing w:val="27"/>
        </w:rPr>
        <w:t xml:space="preserve"> </w:t>
      </w:r>
      <w:r>
        <w:t>člena</w:t>
      </w:r>
      <w:r>
        <w:rPr>
          <w:spacing w:val="32"/>
        </w:rPr>
        <w:t xml:space="preserve"> </w:t>
      </w:r>
      <w:r>
        <w:t>36(5)</w:t>
      </w:r>
      <w:r>
        <w:rPr>
          <w:spacing w:val="-9"/>
        </w:rPr>
        <w:t xml:space="preserve"> </w:t>
      </w:r>
      <w:r>
        <w:t>uredbe</w:t>
      </w:r>
      <w:r>
        <w:rPr>
          <w:spacing w:val="18"/>
        </w:rPr>
        <w:t xml:space="preserve"> </w:t>
      </w:r>
      <w:r>
        <w:t>o</w:t>
      </w:r>
      <w:r>
        <w:rPr>
          <w:spacing w:val="-5"/>
        </w:rPr>
        <w:t xml:space="preserve"> </w:t>
      </w:r>
      <w:r>
        <w:t>skupnih</w:t>
      </w:r>
      <w:r>
        <w:rPr>
          <w:spacing w:val="45"/>
        </w:rPr>
        <w:t xml:space="preserve"> </w:t>
      </w:r>
      <w:r>
        <w:t>določbah</w:t>
      </w:r>
      <w:r>
        <w:rPr>
          <w:spacing w:val="8"/>
        </w:rPr>
        <w:t xml:space="preserve"> </w:t>
      </w:r>
      <w:r>
        <w:t>(v</w:t>
      </w:r>
      <w:r>
        <w:rPr>
          <w:spacing w:val="7"/>
        </w:rPr>
        <w:t xml:space="preserve"> </w:t>
      </w:r>
      <w:r>
        <w:t>odstotnih</w:t>
      </w:r>
      <w:r>
        <w:rPr>
          <w:spacing w:val="33"/>
        </w:rPr>
        <w:t xml:space="preserve"> </w:t>
      </w:r>
      <w:r>
        <w:t>točkah)</w:t>
      </w:r>
      <w:r w:rsidR="00E25D82">
        <w:rPr>
          <w:rStyle w:val="Sprotnaopomba-sklic"/>
        </w:rPr>
        <w:footnoteReference w:id="103"/>
      </w:r>
    </w:p>
    <w:p w14:paraId="43AFC1A0" w14:textId="77777777" w:rsidR="00C54A04" w:rsidRDefault="00C54A04" w:rsidP="003F77CE">
      <w:pPr>
        <w:rPr>
          <w:sz w:val="9"/>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12"/>
        <w:gridCol w:w="1665"/>
      </w:tblGrid>
      <w:tr w:rsidR="00872BD7" w14:paraId="18245AF1" w14:textId="77777777" w:rsidTr="00F6549D">
        <w:trPr>
          <w:trHeight w:val="353"/>
        </w:trPr>
        <w:tc>
          <w:tcPr>
            <w:tcW w:w="7712" w:type="dxa"/>
          </w:tcPr>
          <w:p w14:paraId="48A3FB27" w14:textId="60F61850" w:rsidR="00C54A04" w:rsidRDefault="00614B7F" w:rsidP="003F77CE">
            <w:pPr>
              <w:pStyle w:val="TableParagraph"/>
              <w:ind w:left="102"/>
            </w:pPr>
            <w:r>
              <w:t>Ministrstvo za finance</w:t>
            </w:r>
          </w:p>
        </w:tc>
        <w:tc>
          <w:tcPr>
            <w:tcW w:w="1665" w:type="dxa"/>
          </w:tcPr>
          <w:p w14:paraId="55E6F3D0" w14:textId="65B386C9" w:rsidR="00C54A04" w:rsidRDefault="00614B7F" w:rsidP="003F77CE">
            <w:pPr>
              <w:pStyle w:val="TableParagraph"/>
              <w:ind w:left="89"/>
            </w:pPr>
            <w:r>
              <w:t>100%</w:t>
            </w:r>
          </w:p>
        </w:tc>
      </w:tr>
    </w:tbl>
    <w:p w14:paraId="51930849" w14:textId="555936CB" w:rsidR="00C54A04" w:rsidRDefault="00C54A04" w:rsidP="003F77CE"/>
    <w:p w14:paraId="527286FA" w14:textId="3E536DB5" w:rsidR="00B97861" w:rsidRDefault="00B97861" w:rsidP="005669C5"/>
    <w:p w14:paraId="1EFBCA7B" w14:textId="77777777" w:rsidR="005669C5" w:rsidRDefault="005669C5" w:rsidP="005669C5">
      <w:bookmarkStart w:id="77" w:name="_Toc96856188"/>
      <w:r>
        <w:br w:type="page"/>
      </w:r>
    </w:p>
    <w:p w14:paraId="71F111F3" w14:textId="4502FEF5" w:rsidR="00C54A04" w:rsidRDefault="00C1612C" w:rsidP="003F77CE">
      <w:pPr>
        <w:pStyle w:val="Naslov1"/>
        <w:spacing w:before="0"/>
      </w:pPr>
      <w:r>
        <w:lastRenderedPageBreak/>
        <w:t>Partnerstvo</w:t>
      </w:r>
      <w:bookmarkEnd w:id="77"/>
    </w:p>
    <w:p w14:paraId="3D113128" w14:textId="042C7782" w:rsidR="00C54A04" w:rsidRDefault="00C54A04" w:rsidP="003F77CE">
      <w:pPr>
        <w:rPr>
          <w:sz w:val="20"/>
        </w:rPr>
      </w:pPr>
    </w:p>
    <w:tbl>
      <w:tblPr>
        <w:tblStyle w:val="Tabelamrea"/>
        <w:tblW w:w="13750" w:type="dxa"/>
        <w:tblInd w:w="279" w:type="dxa"/>
        <w:tblLook w:val="04A0" w:firstRow="1" w:lastRow="0" w:firstColumn="1" w:lastColumn="0" w:noHBand="0" w:noVBand="1"/>
      </w:tblPr>
      <w:tblGrid>
        <w:gridCol w:w="13750"/>
      </w:tblGrid>
      <w:tr w:rsidR="003F77CE" w:rsidRPr="00B3569A" w14:paraId="040508C6" w14:textId="77777777" w:rsidTr="003F77CE">
        <w:trPr>
          <w:trHeight w:val="316"/>
        </w:trPr>
        <w:tc>
          <w:tcPr>
            <w:tcW w:w="13750" w:type="dxa"/>
          </w:tcPr>
          <w:p w14:paraId="453ED81E" w14:textId="77777777" w:rsidR="003F77CE" w:rsidRPr="0000280D" w:rsidRDefault="003F77CE" w:rsidP="003F77CE">
            <w:pPr>
              <w:jc w:val="both"/>
              <w:rPr>
                <w:rFonts w:cstheme="minorHAnsi"/>
              </w:rPr>
            </w:pPr>
            <w:r w:rsidRPr="0000280D">
              <w:rPr>
                <w:rFonts w:cstheme="minorHAnsi"/>
              </w:rPr>
              <w:t>Slovenija namenja veliko pozornosti izvajanju načela partnerstva tako v procesu priprave programskih dokumentov kot v procesu izvajanja. Z vključenostjo partnerjev v načrtovanje, izvajanje, nadziranje in ocenjevanje projektov, ki prejemajo sredstva EU, dosegamo, da se sredstva porabljajo tam, kjer so najbolj potrebna, in na najboljši možen način, saj so pri snovanju in izvajanju najučinkovitejših investicijskih strategij upoštevani vsi relevantni vidiki.</w:t>
            </w:r>
          </w:p>
          <w:p w14:paraId="4EBF8F01" w14:textId="77777777" w:rsidR="00AD3B8E" w:rsidRDefault="00AD3B8E" w:rsidP="003F77CE">
            <w:pPr>
              <w:jc w:val="both"/>
              <w:rPr>
                <w:rFonts w:cstheme="minorHAnsi"/>
              </w:rPr>
            </w:pPr>
          </w:p>
          <w:p w14:paraId="16F5C07B" w14:textId="6B5248CB" w:rsidR="003F77CE" w:rsidRPr="0000280D" w:rsidRDefault="003F77CE" w:rsidP="003F77CE">
            <w:pPr>
              <w:jc w:val="both"/>
              <w:rPr>
                <w:rFonts w:cstheme="minorHAnsi"/>
              </w:rPr>
            </w:pPr>
            <w:r w:rsidRPr="0000280D">
              <w:rPr>
                <w:rFonts w:cstheme="minorHAnsi"/>
              </w:rPr>
              <w:t>Organizacija in izvajanje partnerstva se izvajata v skladu z 8. členom Uredbe (EU) 2021/1060 in Evropskim kodeksom dobre prakse za partnerstvo</w:t>
            </w:r>
            <w:r>
              <w:t xml:space="preserve"> </w:t>
            </w:r>
            <w:r w:rsidRPr="00914583">
              <w:rPr>
                <w:rFonts w:cstheme="minorHAnsi"/>
              </w:rPr>
              <w:t>v okviru evropskih strukturnih in investicijskih skladov</w:t>
            </w:r>
            <w:r w:rsidRPr="0000280D">
              <w:rPr>
                <w:rFonts w:cstheme="minorHAnsi"/>
              </w:rPr>
              <w:t>, določenim v Delegirani uredbi (EU) št. 240/2014.</w:t>
            </w:r>
          </w:p>
          <w:p w14:paraId="7D3E1C02" w14:textId="77777777" w:rsidR="00AD3B8E" w:rsidRDefault="00AD3B8E" w:rsidP="003F77CE">
            <w:pPr>
              <w:jc w:val="both"/>
              <w:rPr>
                <w:rFonts w:cstheme="minorHAnsi"/>
              </w:rPr>
            </w:pPr>
          </w:p>
          <w:p w14:paraId="6CE5F065" w14:textId="4B93B972" w:rsidR="003F77CE" w:rsidRPr="0000280D" w:rsidRDefault="003F77CE" w:rsidP="003F77CE">
            <w:pPr>
              <w:jc w:val="both"/>
              <w:rPr>
                <w:rFonts w:cstheme="minorHAnsi"/>
              </w:rPr>
            </w:pPr>
            <w:r w:rsidRPr="0000280D">
              <w:rPr>
                <w:rFonts w:cstheme="minorHAnsi"/>
              </w:rPr>
              <w:t xml:space="preserve">Načrtovanje, izvajanje, nadziranje in ocenjevanje programa poteka v sodelovanju s pristojnimi regionalnimi, lokalnimi, mestnimi in drugimi javnimi organi, ekonomskimi in socialnimi partnerji, predstavniki civilne družbe ter drugimi zainteresiranimi deležniki za izvajanje </w:t>
            </w:r>
            <w:r w:rsidRPr="00285320">
              <w:rPr>
                <w:rFonts w:cstheme="minorHAnsi"/>
              </w:rPr>
              <w:t>skladov ESI, zlasti</w:t>
            </w:r>
            <w:r w:rsidRPr="0000280D">
              <w:rPr>
                <w:rFonts w:cstheme="minorHAnsi"/>
              </w:rPr>
              <w:t xml:space="preserve"> skupinami, pri katerih obstaja </w:t>
            </w:r>
            <w:r>
              <w:rPr>
                <w:rFonts w:cstheme="minorHAnsi"/>
              </w:rPr>
              <w:t xml:space="preserve">večje </w:t>
            </w:r>
            <w:r w:rsidRPr="0000280D">
              <w:rPr>
                <w:rFonts w:cstheme="minorHAnsi"/>
              </w:rPr>
              <w:t>tveganje diskriminacije in socialne izključenosti.</w:t>
            </w:r>
          </w:p>
          <w:p w14:paraId="20EE25A5" w14:textId="77777777" w:rsidR="00AD3B8E" w:rsidRDefault="00AD3B8E" w:rsidP="003F77CE">
            <w:pPr>
              <w:jc w:val="both"/>
              <w:rPr>
                <w:rFonts w:cstheme="minorHAnsi"/>
              </w:rPr>
            </w:pPr>
          </w:p>
          <w:p w14:paraId="4C4437FE" w14:textId="119BCC02" w:rsidR="003F77CE" w:rsidRPr="0000280D" w:rsidRDefault="003F77CE" w:rsidP="003F77CE">
            <w:pPr>
              <w:jc w:val="both"/>
              <w:rPr>
                <w:rFonts w:cstheme="minorHAnsi"/>
              </w:rPr>
            </w:pPr>
            <w:r w:rsidRPr="0000280D">
              <w:rPr>
                <w:rFonts w:cstheme="minorHAnsi"/>
              </w:rPr>
              <w:t xml:space="preserve">Partnerjem je zagotovljeno pravočasno informiranje in sprotno sodelovanje preko enotnega spletnega portala skladov EU </w:t>
            </w:r>
            <w:hyperlink r:id="rId290" w:history="1">
              <w:r w:rsidRPr="00CA71BE">
                <w:rPr>
                  <w:rStyle w:val="Hiperpovezava"/>
                  <w:rFonts w:cstheme="minorHAnsi"/>
                </w:rPr>
                <w:t>www.evropskasredstva.si</w:t>
              </w:r>
            </w:hyperlink>
            <w:r w:rsidRPr="0000280D">
              <w:rPr>
                <w:rFonts w:cstheme="minorHAnsi"/>
              </w:rPr>
              <w:t xml:space="preserve">, interaktivne svetovalke Eme, v naprej napovedanih dogodkov in posvetovanj, </w:t>
            </w:r>
            <w:r>
              <w:rPr>
                <w:rFonts w:cstheme="minorHAnsi"/>
              </w:rPr>
              <w:t xml:space="preserve">vključno z </w:t>
            </w:r>
            <w:r w:rsidRPr="003F77CE">
              <w:rPr>
                <w:rFonts w:cstheme="minorHAnsi"/>
              </w:rPr>
              <w:t>objavo vprašanj, pobud in odgovorov s posvetovanj z deležniki na omenjenem portalu. V</w:t>
            </w:r>
            <w:r>
              <w:rPr>
                <w:rFonts w:cstheme="minorHAnsi"/>
              </w:rPr>
              <w:t xml:space="preserve"> skladu s kodeksom </w:t>
            </w:r>
            <w:r w:rsidRPr="0000280D">
              <w:rPr>
                <w:rFonts w:cstheme="minorHAnsi"/>
              </w:rPr>
              <w:t>zasedanj odbora za spremljanje ter drugih oblik sodelovanja.</w:t>
            </w:r>
          </w:p>
          <w:p w14:paraId="17D8F119" w14:textId="77777777" w:rsidR="00AD3B8E" w:rsidRDefault="00AD3B8E" w:rsidP="003F77CE">
            <w:pPr>
              <w:jc w:val="both"/>
              <w:rPr>
                <w:rFonts w:cstheme="minorHAnsi"/>
              </w:rPr>
            </w:pPr>
          </w:p>
          <w:p w14:paraId="7024FB4A" w14:textId="0652216C" w:rsidR="003F77CE" w:rsidRPr="0000280D" w:rsidRDefault="003F77CE" w:rsidP="003F77CE">
            <w:pPr>
              <w:jc w:val="both"/>
              <w:rPr>
                <w:rFonts w:cstheme="minorHAnsi"/>
              </w:rPr>
            </w:pPr>
            <w:r w:rsidRPr="0000280D">
              <w:rPr>
                <w:rFonts w:cstheme="minorHAnsi"/>
              </w:rPr>
              <w:t>Partnerji so v procesu priprave programa vključeni predvsem v analizo in opredelitev potreb, prednostnih nalog, razporeditev razpoložljivih sredstev in določitev načina izvajanja.</w:t>
            </w:r>
          </w:p>
          <w:p w14:paraId="71C7BFA9" w14:textId="77777777" w:rsidR="00AD3B8E" w:rsidRDefault="00AD3B8E" w:rsidP="003F77CE">
            <w:pPr>
              <w:jc w:val="both"/>
              <w:rPr>
                <w:rFonts w:cstheme="minorHAnsi"/>
              </w:rPr>
            </w:pPr>
          </w:p>
          <w:p w14:paraId="55C934ED" w14:textId="09F0B120" w:rsidR="003F77CE" w:rsidRDefault="003F77CE" w:rsidP="003F77CE">
            <w:pPr>
              <w:jc w:val="both"/>
              <w:rPr>
                <w:rFonts w:cstheme="minorHAnsi"/>
              </w:rPr>
            </w:pPr>
            <w:r w:rsidRPr="0000280D">
              <w:rPr>
                <w:rFonts w:cstheme="minorHAnsi"/>
              </w:rPr>
              <w:t>Tekom programskega obdobja bomo spodbujali izmenjevanje izkušenj in vzajemno učenje, ob koncu programskega obdobja pa bomo ocenili vlogo partnerjev in učinkovitosti partnerstva v programskem obdobju.</w:t>
            </w:r>
          </w:p>
          <w:p w14:paraId="2300496E" w14:textId="77777777" w:rsidR="003F77CE" w:rsidRPr="0000280D" w:rsidRDefault="003F77CE" w:rsidP="003F77CE">
            <w:pPr>
              <w:jc w:val="both"/>
              <w:rPr>
                <w:rFonts w:cstheme="minorHAnsi"/>
              </w:rPr>
            </w:pPr>
          </w:p>
          <w:p w14:paraId="5D0DD8ED" w14:textId="77777777" w:rsidR="003F77CE" w:rsidRPr="0000280D" w:rsidRDefault="003F77CE" w:rsidP="003F77CE">
            <w:pPr>
              <w:jc w:val="both"/>
              <w:rPr>
                <w:rFonts w:cstheme="minorHAnsi"/>
                <w:b/>
              </w:rPr>
            </w:pPr>
            <w:r w:rsidRPr="0000280D">
              <w:rPr>
                <w:rFonts w:cstheme="minorHAnsi"/>
                <w:b/>
              </w:rPr>
              <w:t>Ukrepi, sprejeti za vključitev ustreznih partnerjev v pripravo programov in njihovih sprememb:</w:t>
            </w:r>
          </w:p>
          <w:p w14:paraId="7747DF60" w14:textId="7B13EAA3" w:rsidR="003F77CE" w:rsidRPr="0000280D" w:rsidRDefault="003F77CE" w:rsidP="003F77CE">
            <w:pPr>
              <w:jc w:val="both"/>
              <w:rPr>
                <w:rFonts w:cstheme="minorHAnsi"/>
              </w:rPr>
            </w:pPr>
            <w:r w:rsidRPr="0000280D">
              <w:rPr>
                <w:rFonts w:cstheme="minorHAnsi"/>
              </w:rPr>
              <w:t xml:space="preserve">Partnerji in splošna javnost se lahko v pripravo programskih dokumentov neposredno vključijo preko spletnega obrazca na naslovu </w:t>
            </w:r>
            <w:hyperlink r:id="rId291" w:history="1">
              <w:r w:rsidR="00AD3B8E" w:rsidRPr="00CA71BE">
                <w:rPr>
                  <w:rStyle w:val="Hiperpovezava"/>
                  <w:rFonts w:cstheme="minorHAnsi"/>
                </w:rPr>
                <w:t>perspektive.eu-skladi.si/</w:t>
              </w:r>
            </w:hyperlink>
            <w:r w:rsidRPr="0000280D">
              <w:rPr>
                <w:rFonts w:cstheme="minorHAnsi"/>
              </w:rPr>
              <w:t>, vse relevantne informacije o evropskih sredstvih pa podaja interaktivna svetovalka E</w:t>
            </w:r>
            <w:r>
              <w:rPr>
                <w:rFonts w:cstheme="minorHAnsi"/>
              </w:rPr>
              <w:t>ma</w:t>
            </w:r>
            <w:r w:rsidRPr="0000280D">
              <w:rPr>
                <w:rFonts w:cstheme="minorHAnsi"/>
              </w:rPr>
              <w:t xml:space="preserve"> na novem enotnem spletnem portalu www.evropskasredstva.si ali brezplačni telefonski številki 080 20 23. Na omenjenem spletnem portalu sproti in pravočasno objavljamo termine fizičnih in virtualnih posvetovanj</w:t>
            </w:r>
            <w:r w:rsidRPr="00AD3B8E">
              <w:rPr>
                <w:rFonts w:cstheme="minorHAnsi"/>
              </w:rPr>
              <w:t>. Vprašanja, pobude in odgovori s posvetovanj z deležniki se objavijo na omenjenem portalu. Partnerje</w:t>
            </w:r>
            <w:r w:rsidRPr="00B87171">
              <w:rPr>
                <w:rFonts w:cstheme="minorHAnsi"/>
              </w:rPr>
              <w:t xml:space="preserve"> in zainteresirano javnost k sodelovanju spodbujamo tudi s pozivi v mesečnem e-informatorju </w:t>
            </w:r>
            <w:hyperlink r:id="rId292" w:history="1">
              <w:r w:rsidRPr="00B87171">
                <w:rPr>
                  <w:rStyle w:val="Hiperpovezava"/>
                  <w:rFonts w:cstheme="minorHAnsi"/>
                </w:rPr>
                <w:t>Vizija kohezija</w:t>
              </w:r>
            </w:hyperlink>
            <w:r w:rsidRPr="00B87171">
              <w:rPr>
                <w:rFonts w:cstheme="minorHAnsi"/>
              </w:rPr>
              <w:t xml:space="preserve"> in preko </w:t>
            </w:r>
            <w:hyperlink r:id="rId293" w:history="1">
              <w:r w:rsidRPr="00B87171">
                <w:rPr>
                  <w:rStyle w:val="Hiperpovezava"/>
                  <w:rFonts w:cstheme="minorHAnsi"/>
                </w:rPr>
                <w:t>družbenih omrežij</w:t>
              </w:r>
            </w:hyperlink>
            <w:r w:rsidRPr="00B87171">
              <w:rPr>
                <w:rFonts w:cstheme="minorHAnsi"/>
              </w:rPr>
              <w:t>.</w:t>
            </w:r>
          </w:p>
          <w:p w14:paraId="6D1AA8AD" w14:textId="77777777" w:rsidR="00AD3B8E" w:rsidRDefault="00AD3B8E" w:rsidP="003F77CE">
            <w:pPr>
              <w:jc w:val="both"/>
              <w:rPr>
                <w:rFonts w:cstheme="minorHAnsi"/>
                <w:b/>
              </w:rPr>
            </w:pPr>
          </w:p>
          <w:p w14:paraId="1B515991" w14:textId="14BB3631" w:rsidR="003F77CE" w:rsidRPr="0000280D" w:rsidRDefault="003F77CE" w:rsidP="003F77CE">
            <w:pPr>
              <w:jc w:val="both"/>
              <w:rPr>
                <w:rFonts w:cstheme="minorHAnsi"/>
                <w:b/>
              </w:rPr>
            </w:pPr>
            <w:r w:rsidRPr="0000280D">
              <w:rPr>
                <w:rFonts w:cstheme="minorHAnsi"/>
                <w:b/>
              </w:rPr>
              <w:t>Načrtovani ukrepi za zagotovitev sodelovanja partnerjev pri izvajanju programov:</w:t>
            </w:r>
          </w:p>
          <w:p w14:paraId="6D548531" w14:textId="77777777" w:rsidR="003F77CE" w:rsidRDefault="003F77CE" w:rsidP="00AD3B8E">
            <w:pPr>
              <w:jc w:val="both"/>
              <w:rPr>
                <w:rFonts w:cstheme="minorHAnsi"/>
              </w:rPr>
            </w:pPr>
            <w:r w:rsidRPr="0000280D">
              <w:rPr>
                <w:rFonts w:cstheme="minorHAnsi"/>
              </w:rPr>
              <w:t>Celotno programsko obdobje bodo partnerji aktivno vključeni v proces izvajanja preko sodelovanja v odboru za spremljanje. Ves čas jim bo na voljo interaktivna svetovalka E</w:t>
            </w:r>
            <w:r>
              <w:rPr>
                <w:rFonts w:cstheme="minorHAnsi"/>
              </w:rPr>
              <w:t>ma</w:t>
            </w:r>
            <w:r w:rsidRPr="0000280D">
              <w:rPr>
                <w:rFonts w:cstheme="minorHAnsi"/>
              </w:rPr>
              <w:t xml:space="preserve"> na enotnem spletnem portalu </w:t>
            </w:r>
            <w:hyperlink r:id="rId294" w:history="1">
              <w:r w:rsidR="00AD3B8E" w:rsidRPr="00CA71BE">
                <w:rPr>
                  <w:rStyle w:val="Hiperpovezava"/>
                  <w:rFonts w:cstheme="minorHAnsi"/>
                </w:rPr>
                <w:t>www.evropskasredstva.si</w:t>
              </w:r>
            </w:hyperlink>
            <w:r w:rsidRPr="0000280D">
              <w:rPr>
                <w:rFonts w:cstheme="minorHAnsi"/>
              </w:rPr>
              <w:t xml:space="preserve"> ali brezplačni telefonski številki 080 20 23.</w:t>
            </w:r>
          </w:p>
          <w:p w14:paraId="1000B9D5" w14:textId="77777777" w:rsidR="00AD3B8E" w:rsidRDefault="00AD3B8E" w:rsidP="00AD3B8E">
            <w:pPr>
              <w:jc w:val="both"/>
              <w:rPr>
                <w:rFonts w:cstheme="minorHAnsi"/>
              </w:rPr>
            </w:pPr>
          </w:p>
          <w:p w14:paraId="4ABC86E6" w14:textId="0CFC80BA" w:rsidR="00AD3B8E" w:rsidRPr="0000280D" w:rsidRDefault="00AD3B8E" w:rsidP="00AD3B8E">
            <w:pPr>
              <w:jc w:val="both"/>
              <w:rPr>
                <w:rFonts w:cstheme="minorHAnsi"/>
              </w:rPr>
            </w:pPr>
            <w:r>
              <w:rPr>
                <w:rFonts w:cstheme="minorHAnsi"/>
              </w:rPr>
              <w:lastRenderedPageBreak/>
              <w:t xml:space="preserve">Podrobneje je načelo partnerstva opisano v dokumentu: </w:t>
            </w:r>
            <w:r w:rsidRPr="00AD3B8E">
              <w:rPr>
                <w:rFonts w:cstheme="minorHAnsi"/>
              </w:rPr>
              <w:t>Načelo partnerstva v okviru priprave programskih dokumentov za izvajanje EKP 2021-27 ter samega izvajanja Programa EKP 2021-2027</w:t>
            </w:r>
            <w:r>
              <w:rPr>
                <w:rFonts w:cstheme="minorHAnsi"/>
              </w:rPr>
              <w:t>.</w:t>
            </w:r>
          </w:p>
        </w:tc>
      </w:tr>
    </w:tbl>
    <w:p w14:paraId="38F17398" w14:textId="77777777" w:rsidR="00A546DF" w:rsidRDefault="00A546DF" w:rsidP="003F77CE">
      <w:pPr>
        <w:rPr>
          <w:sz w:val="20"/>
        </w:rPr>
      </w:pPr>
    </w:p>
    <w:p w14:paraId="4E69DD48" w14:textId="77777777" w:rsidR="00B97861" w:rsidRDefault="00B97861" w:rsidP="003F77CE">
      <w:pPr>
        <w:rPr>
          <w:b/>
          <w:bCs/>
          <w:color w:val="365F91" w:themeColor="accent1" w:themeShade="BF"/>
          <w:sz w:val="28"/>
        </w:rPr>
      </w:pPr>
      <w:r>
        <w:br w:type="page"/>
      </w:r>
    </w:p>
    <w:p w14:paraId="6D573A36" w14:textId="25CD4201" w:rsidR="00C54A04" w:rsidRDefault="00C1612C" w:rsidP="003F77CE">
      <w:pPr>
        <w:pStyle w:val="Naslov1"/>
        <w:spacing w:before="0"/>
      </w:pPr>
      <w:bookmarkStart w:id="78" w:name="_Toc96856189"/>
      <w:r>
        <w:lastRenderedPageBreak/>
        <w:t>Komuniciranje</w:t>
      </w:r>
      <w:r>
        <w:rPr>
          <w:spacing w:val="27"/>
        </w:rPr>
        <w:t xml:space="preserve"> </w:t>
      </w:r>
      <w:r>
        <w:t>in</w:t>
      </w:r>
      <w:r>
        <w:rPr>
          <w:spacing w:val="-9"/>
        </w:rPr>
        <w:t xml:space="preserve"> </w:t>
      </w:r>
      <w:r>
        <w:t>prepoznavnost</w:t>
      </w:r>
      <w:bookmarkEnd w:id="78"/>
    </w:p>
    <w:p w14:paraId="1A62135C" w14:textId="77777777" w:rsidR="00A546DF" w:rsidRDefault="00A546DF" w:rsidP="003F77CE">
      <w:pPr>
        <w:rPr>
          <w:sz w:val="17"/>
        </w:rPr>
      </w:pPr>
    </w:p>
    <w:tbl>
      <w:tblPr>
        <w:tblStyle w:val="Tabelamrea"/>
        <w:tblW w:w="13750" w:type="dxa"/>
        <w:tblInd w:w="279" w:type="dxa"/>
        <w:tblLook w:val="04A0" w:firstRow="1" w:lastRow="0" w:firstColumn="1" w:lastColumn="0" w:noHBand="0" w:noVBand="1"/>
      </w:tblPr>
      <w:tblGrid>
        <w:gridCol w:w="13750"/>
      </w:tblGrid>
      <w:tr w:rsidR="00A546DF" w:rsidRPr="00B3569A" w14:paraId="5353F8D1" w14:textId="77777777" w:rsidTr="009E5A19">
        <w:trPr>
          <w:trHeight w:val="316"/>
        </w:trPr>
        <w:tc>
          <w:tcPr>
            <w:tcW w:w="13750" w:type="dxa"/>
          </w:tcPr>
          <w:p w14:paraId="6E1CE679" w14:textId="77777777" w:rsidR="0000280D" w:rsidRPr="0000280D" w:rsidRDefault="0000280D" w:rsidP="003F77CE">
            <w:pPr>
              <w:jc w:val="both"/>
              <w:rPr>
                <w:rFonts w:cstheme="minorHAnsi"/>
              </w:rPr>
            </w:pPr>
            <w:r w:rsidRPr="0000280D">
              <w:rPr>
                <w:rFonts w:cstheme="minorHAnsi"/>
              </w:rPr>
              <w:t>Osrednji namen strategije komuniciranja evropske kohezijske politike (v nadaljevanju EKP) v Sloveniji je zagotavljanje obveščenosti javnosti in njene aktivne vključenosti. Interno javnost – sodelujoče pri črpanju, splošno javnost, (potencialne) upravičence, partnerje in medije obveščamo o možnostih, pogojih in načinu pridobivanja sredstev iz Evropskih strukturnih in investicijskih skladov ter o učinkih in rezultatih EKP v Sloveniji. Usmerjeno komuniciranje bo pospešilo učinkovito izvajanje ukrepov, povezovanje različnih partnerjev, izmenjavo izkušenj in sodelovanje med univerzami, nevladnimi organizacijami, malimi in srednje velikimi podjetji, javnimi organi in drugimi relevantnimi skupinami. (Potencialnim) upravičencem, partnerjem in splošni javnosti se bo z ustreznim sistemom obveščanja zagotovilo pravočasne, popolne, razumljive in uporabne informacije.</w:t>
            </w:r>
          </w:p>
          <w:p w14:paraId="4342624C" w14:textId="77777777" w:rsidR="00AD3B8E" w:rsidRDefault="00AD3B8E" w:rsidP="003F77CE">
            <w:pPr>
              <w:jc w:val="both"/>
              <w:rPr>
                <w:rFonts w:cstheme="minorHAnsi"/>
              </w:rPr>
            </w:pPr>
          </w:p>
          <w:p w14:paraId="65C295DC" w14:textId="18745DE2" w:rsidR="0000280D" w:rsidRPr="0000280D" w:rsidRDefault="0000280D" w:rsidP="003F77CE">
            <w:pPr>
              <w:jc w:val="both"/>
              <w:rPr>
                <w:rFonts w:cstheme="minorHAnsi"/>
              </w:rPr>
            </w:pPr>
            <w:r w:rsidRPr="0000280D">
              <w:rPr>
                <w:rFonts w:cstheme="minorHAnsi"/>
              </w:rPr>
              <w:t>V programskem obdobju 2021-2027 bo Slovenija razdeljena na dve kohezijski regiji – Vzhodno in Zahodno. Komunikacijske aktivnosti bodo iz izvedbenega vidika enotne, iz vsebinskega vidika pa prilagojene glede na interese ciljnih skupin v posamezni kohezijski regiji ob vključevanju partnerjev in upravičencev v aktivno širjenje in izmenjavo informacij.</w:t>
            </w:r>
          </w:p>
          <w:p w14:paraId="0147C9EB" w14:textId="77777777" w:rsidR="00AD3B8E" w:rsidRDefault="00AD3B8E" w:rsidP="003F77CE">
            <w:pPr>
              <w:jc w:val="both"/>
              <w:rPr>
                <w:rFonts w:cstheme="minorHAnsi"/>
              </w:rPr>
            </w:pPr>
          </w:p>
          <w:p w14:paraId="74FBF3F5" w14:textId="002E0A24" w:rsidR="0000280D" w:rsidRPr="0000280D" w:rsidRDefault="0000280D" w:rsidP="003F77CE">
            <w:pPr>
              <w:jc w:val="both"/>
              <w:rPr>
                <w:rFonts w:cstheme="minorHAnsi"/>
              </w:rPr>
            </w:pPr>
            <w:r w:rsidRPr="0000280D">
              <w:rPr>
                <w:rFonts w:cstheme="minorHAnsi"/>
              </w:rPr>
              <w:t>V prvi polovici obdobja 2021-2027 bo namen komuniciranja predvsem seznanjanje javnosti z novostmi v izvajanju EKP in s samim sistemom izvajanja, obveščanje o možnostih sofinanciranja in spodbujanje vključevanja (potencialnih) upravičencev ter drugih deležnikov za čim bolj učinkovito koriščenje evropskih sredstev. V tem delu bomo predstavili programske dokumente ter zagotovili njihovo razumevanje. To bomo storili tudi s pomočjo interaktivne spletne svetovalke Eme na spletnem portalu www.evropskasredstva.si, ki bo ažurno odgovarjala na vsa vprašanja zainteresirane javnosti. Prav tako bomo komunicirali prednostna področja EU za obdobje 2021-27, samostojno in v odnosu do slovenskih ciljev politik, prednosti in koristi članstva v EU.</w:t>
            </w:r>
          </w:p>
          <w:p w14:paraId="7164DCBA" w14:textId="77777777" w:rsidR="00AD3B8E" w:rsidRDefault="00AD3B8E" w:rsidP="003F77CE">
            <w:pPr>
              <w:jc w:val="both"/>
              <w:rPr>
                <w:rFonts w:cstheme="minorHAnsi"/>
              </w:rPr>
            </w:pPr>
          </w:p>
          <w:p w14:paraId="00CAF272" w14:textId="6E69F18F" w:rsidR="0000280D" w:rsidRPr="0000280D" w:rsidRDefault="0000280D" w:rsidP="003F77CE">
            <w:pPr>
              <w:jc w:val="both"/>
              <w:rPr>
                <w:rFonts w:cstheme="minorHAnsi"/>
              </w:rPr>
            </w:pPr>
            <w:r w:rsidRPr="0000280D">
              <w:rPr>
                <w:rFonts w:cstheme="minorHAnsi"/>
              </w:rPr>
              <w:t xml:space="preserve">V drugi polovici bo večji poudarek na gradnji pozitivne percepcije EKP v splošni javnosti s komuniciranjem dobrih rezultatov, pri čemer bodo »glavni ambasadorji« uspešni projekti in njihove zgodbe. </w:t>
            </w:r>
          </w:p>
          <w:p w14:paraId="37DE6A49" w14:textId="77777777" w:rsidR="00AD3B8E" w:rsidRDefault="00AD3B8E" w:rsidP="003F77CE">
            <w:pPr>
              <w:jc w:val="both"/>
              <w:rPr>
                <w:rFonts w:cstheme="minorHAnsi"/>
              </w:rPr>
            </w:pPr>
          </w:p>
          <w:p w14:paraId="04C3BD62" w14:textId="38AF3337" w:rsidR="0000280D" w:rsidRPr="0000280D" w:rsidRDefault="00285320" w:rsidP="003F77CE">
            <w:pPr>
              <w:jc w:val="both"/>
              <w:rPr>
                <w:rFonts w:cstheme="minorHAnsi"/>
              </w:rPr>
            </w:pPr>
            <w:r w:rsidRPr="00285320">
              <w:rPr>
                <w:rFonts w:cstheme="minorHAnsi"/>
              </w:rPr>
              <w:t>Cilj komunikacijskih aktivnosti je ohranjati delež anketiranih, ki pozitivno ocenjujejo EKP nad 90 % in delež 85 % vprašanih, ki poznajo vsaj en projekt, sofinanciran z evropskimi sredstvi, kar bo na letnem nivoju merjeno z neodvisno spletno javnomnenjsko raziskavo.</w:t>
            </w:r>
            <w:r w:rsidR="0000280D" w:rsidRPr="0000280D">
              <w:rPr>
                <w:rFonts w:cstheme="minorHAnsi"/>
              </w:rPr>
              <w:t>.</w:t>
            </w:r>
          </w:p>
          <w:p w14:paraId="56EDE0ED" w14:textId="77777777" w:rsidR="00AD3B8E" w:rsidRDefault="00AD3B8E" w:rsidP="003F77CE">
            <w:pPr>
              <w:jc w:val="both"/>
              <w:rPr>
                <w:rFonts w:cstheme="minorHAnsi"/>
              </w:rPr>
            </w:pPr>
          </w:p>
          <w:p w14:paraId="64451465" w14:textId="13524A02" w:rsidR="0000280D" w:rsidRPr="0000280D" w:rsidRDefault="0000280D" w:rsidP="003F77CE">
            <w:pPr>
              <w:jc w:val="both"/>
              <w:rPr>
                <w:rFonts w:cstheme="minorHAnsi"/>
              </w:rPr>
            </w:pPr>
            <w:r w:rsidRPr="0000280D">
              <w:rPr>
                <w:rFonts w:cstheme="minorHAnsi"/>
              </w:rPr>
              <w:t xml:space="preserve">Za uspešno izvajanje komunikacijskih aktivnosti bodo uporabljena različna komunikacijska orodja, ki se bodo prilagajala ciljnim skupinam, vsebini in izvajanju EKP, aktualnim trendom, potrebam in razmeram na tem področju. Velik poudarek bo na digitalnih komunikacijskih kanalih, predvsem na spletnem portalu </w:t>
            </w:r>
            <w:hyperlink r:id="rId295" w:history="1">
              <w:r w:rsidRPr="0000280D">
                <w:rPr>
                  <w:rStyle w:val="Hiperpovezava"/>
                  <w:rFonts w:cstheme="minorHAnsi"/>
                </w:rPr>
                <w:t>www.evropskasredstva.si</w:t>
              </w:r>
            </w:hyperlink>
            <w:r w:rsidRPr="0000280D">
              <w:rPr>
                <w:rFonts w:cstheme="minorHAnsi"/>
              </w:rPr>
              <w:t xml:space="preserve">. Še vedno bosta v uporabi kot orodji obveščanja za komuniciranje z vsemi ciljnimi skupinami Facebook in Instagram profil EU skladi. Konec leta 2020 je bilo sledilcev na FB 5728, na IG pa okrog 450. Število sledilcev na FB želimo do konca obdobja 2021-2027 podvojiti, na IG pa povečati za štirikrat. Prav tako bomo okrepili LinkedIn kanal. </w:t>
            </w:r>
          </w:p>
          <w:p w14:paraId="702B9C06" w14:textId="77777777" w:rsidR="00AD3B8E" w:rsidRDefault="00AD3B8E" w:rsidP="003F77CE">
            <w:pPr>
              <w:jc w:val="both"/>
              <w:rPr>
                <w:rFonts w:cstheme="minorHAnsi"/>
              </w:rPr>
            </w:pPr>
          </w:p>
          <w:p w14:paraId="492C4A14" w14:textId="27512CAC" w:rsidR="0000280D" w:rsidRPr="0000280D" w:rsidRDefault="0000280D" w:rsidP="003F77CE">
            <w:pPr>
              <w:jc w:val="both"/>
              <w:rPr>
                <w:rFonts w:cstheme="minorHAnsi"/>
              </w:rPr>
            </w:pPr>
            <w:r w:rsidRPr="0000280D">
              <w:rPr>
                <w:rFonts w:cstheme="minorHAnsi"/>
              </w:rPr>
              <w:t>Posebej velik poudarek bo na približevanju EKP mladim. To bomo dosegli z uporabo socialnih omrežij in dolgoročno umestitvijo vsebin EKP v učni proces osnovnih in srednjih šol.</w:t>
            </w:r>
          </w:p>
          <w:p w14:paraId="06F2E365" w14:textId="77777777" w:rsidR="00AD3B8E" w:rsidRDefault="00AD3B8E" w:rsidP="003F77CE">
            <w:pPr>
              <w:jc w:val="both"/>
              <w:rPr>
                <w:rFonts w:cstheme="minorHAnsi"/>
              </w:rPr>
            </w:pPr>
          </w:p>
          <w:p w14:paraId="4322C49F" w14:textId="16C46211" w:rsidR="0000280D" w:rsidRPr="0000280D" w:rsidRDefault="0000280D" w:rsidP="003F77CE">
            <w:pPr>
              <w:jc w:val="both"/>
              <w:rPr>
                <w:rFonts w:cstheme="minorHAnsi"/>
              </w:rPr>
            </w:pPr>
            <w:r w:rsidRPr="0000280D">
              <w:rPr>
                <w:rFonts w:cstheme="minorHAnsi"/>
              </w:rPr>
              <w:lastRenderedPageBreak/>
              <w:t xml:space="preserve">Enkrat mesečno bo izhajal e-informator Vizija kohezija. Konec leta 2020 je bilo prejemnikov e-novic 2305, do konca obdobja 2021-2027 želimo to številko podvojiti. Za komuniciranje EKP bodo po potrebi izdane tiskane publikacije, ki bodo dostopne tudi v spletni obliki. Del komunikacijskih aktivnosti bo namenjen oglaševanju v medijih, pri čemer bo poudarek na oglaševanju v lokalnih medijih, saj bo EKP tako še bliže ljudem. Posebna pozornost bo namenjena komuniciranju operacij strateškega pomena, pri čemer bo komunikacijska aktivnost izbrana glede na projekt in želene cilje komuniciranja. Zasledovali bomo ažurno in transparentno komuniciranje z mediji. </w:t>
            </w:r>
          </w:p>
          <w:p w14:paraId="7DE97F7F" w14:textId="77777777" w:rsidR="00AD3B8E" w:rsidRDefault="00AD3B8E" w:rsidP="003F77CE">
            <w:pPr>
              <w:jc w:val="both"/>
              <w:rPr>
                <w:rFonts w:cstheme="minorHAnsi"/>
              </w:rPr>
            </w:pPr>
          </w:p>
          <w:p w14:paraId="03A7B193" w14:textId="078492E1" w:rsidR="00A546DF" w:rsidRPr="00B3569A" w:rsidRDefault="00285320" w:rsidP="001F6161">
            <w:pPr>
              <w:jc w:val="both"/>
              <w:rPr>
                <w:rFonts w:cstheme="minorHAnsi"/>
              </w:rPr>
            </w:pPr>
            <w:r w:rsidRPr="00285320">
              <w:rPr>
                <w:rFonts w:cstheme="minorHAnsi"/>
              </w:rPr>
              <w:t xml:space="preserve">Finančna sredstva za izvajanje aktivnosti komuniciranja na sistemski ravni </w:t>
            </w:r>
            <w:r w:rsidR="001F6161">
              <w:rPr>
                <w:rFonts w:cstheme="minorHAnsi"/>
              </w:rPr>
              <w:t>bod</w:t>
            </w:r>
            <w:r w:rsidRPr="00285320">
              <w:rPr>
                <w:rFonts w:cstheme="minorHAnsi"/>
              </w:rPr>
              <w:t xml:space="preserve">o zagotovljena </w:t>
            </w:r>
            <w:r w:rsidR="001F6161">
              <w:rPr>
                <w:rFonts w:cstheme="minorHAnsi"/>
              </w:rPr>
              <w:t>v okviru</w:t>
            </w:r>
            <w:r w:rsidRPr="00285320">
              <w:rPr>
                <w:rFonts w:cstheme="minorHAnsi"/>
              </w:rPr>
              <w:t xml:space="preserve"> programa</w:t>
            </w:r>
            <w:bookmarkStart w:id="79" w:name="_GoBack"/>
            <w:bookmarkEnd w:id="79"/>
            <w:r w:rsidRPr="00285320">
              <w:rPr>
                <w:rFonts w:cstheme="minorHAnsi"/>
              </w:rPr>
              <w:t>. Sredstva bodo namenjena za produkcijske in oglaševalske aktivnosti</w:t>
            </w:r>
            <w:r>
              <w:rPr>
                <w:rFonts w:cstheme="minorHAnsi"/>
              </w:rPr>
              <w:t>,</w:t>
            </w:r>
            <w:r w:rsidRPr="00285320">
              <w:rPr>
                <w:rFonts w:cstheme="minorHAnsi"/>
              </w:rPr>
              <w:t xml:space="preserve"> publikacije in promocijske izdelke, organizacijo dogodkov in z njimi povezane komunikacijske aktivnosti ter druge podporne aktivnosti, v okviru katerih je možno tudi financiranje stroškov dela komunikatorjev, ki sodelujejo v Nacionalni skupini INFORM-SI.</w:t>
            </w:r>
          </w:p>
        </w:tc>
      </w:tr>
    </w:tbl>
    <w:p w14:paraId="4708BAA6" w14:textId="34ED421B" w:rsidR="00213027" w:rsidRDefault="00213027" w:rsidP="003F77CE">
      <w:pPr>
        <w:rPr>
          <w:sz w:val="17"/>
        </w:rPr>
      </w:pPr>
    </w:p>
    <w:p w14:paraId="79ECEEE8" w14:textId="77777777" w:rsidR="00B97861" w:rsidRDefault="00B97861" w:rsidP="003F77CE">
      <w:pPr>
        <w:rPr>
          <w:b/>
          <w:bCs/>
          <w:color w:val="365F91" w:themeColor="accent1" w:themeShade="BF"/>
          <w:sz w:val="28"/>
        </w:rPr>
      </w:pPr>
      <w:r>
        <w:br w:type="page"/>
      </w:r>
    </w:p>
    <w:p w14:paraId="4EDC78C1" w14:textId="51C7D2C0" w:rsidR="00C54A04" w:rsidRDefault="00C1612C" w:rsidP="003F77CE">
      <w:pPr>
        <w:pStyle w:val="Naslov1"/>
        <w:spacing w:before="0"/>
      </w:pPr>
      <w:bookmarkStart w:id="80" w:name="_Toc96856190"/>
      <w:r>
        <w:lastRenderedPageBreak/>
        <w:t>Uporaba</w:t>
      </w:r>
      <w:r>
        <w:rPr>
          <w:spacing w:val="2"/>
        </w:rPr>
        <w:t xml:space="preserve"> </w:t>
      </w:r>
      <w:r>
        <w:t>stroškov</w:t>
      </w:r>
      <w:r>
        <w:rPr>
          <w:spacing w:val="4"/>
        </w:rPr>
        <w:t xml:space="preserve"> </w:t>
      </w:r>
      <w:r>
        <w:t>na</w:t>
      </w:r>
      <w:r>
        <w:rPr>
          <w:spacing w:val="2"/>
        </w:rPr>
        <w:t xml:space="preserve"> </w:t>
      </w:r>
      <w:r>
        <w:t>enoto,</w:t>
      </w:r>
      <w:r>
        <w:rPr>
          <w:spacing w:val="16"/>
        </w:rPr>
        <w:t xml:space="preserve"> </w:t>
      </w:r>
      <w:r>
        <w:t>pavšalnih</w:t>
      </w:r>
      <w:r>
        <w:rPr>
          <w:spacing w:val="39"/>
        </w:rPr>
        <w:t xml:space="preserve"> </w:t>
      </w:r>
      <w:r>
        <w:t>zneskov,</w:t>
      </w:r>
      <w:r>
        <w:rPr>
          <w:spacing w:val="40"/>
        </w:rPr>
        <w:t xml:space="preserve"> </w:t>
      </w:r>
      <w:r>
        <w:t>pavšalnih</w:t>
      </w:r>
      <w:r>
        <w:rPr>
          <w:spacing w:val="40"/>
        </w:rPr>
        <w:t xml:space="preserve"> </w:t>
      </w:r>
      <w:r>
        <w:t>stopenj</w:t>
      </w:r>
      <w:r>
        <w:rPr>
          <w:spacing w:val="10"/>
        </w:rPr>
        <w:t xml:space="preserve"> </w:t>
      </w:r>
      <w:r>
        <w:t>in</w:t>
      </w:r>
      <w:r>
        <w:rPr>
          <w:spacing w:val="16"/>
        </w:rPr>
        <w:t xml:space="preserve"> </w:t>
      </w:r>
      <w:r>
        <w:t>financiranja,</w:t>
      </w:r>
      <w:r>
        <w:rPr>
          <w:spacing w:val="1"/>
        </w:rPr>
        <w:t xml:space="preserve"> </w:t>
      </w:r>
      <w:r>
        <w:t>ki</w:t>
      </w:r>
      <w:r>
        <w:rPr>
          <w:spacing w:val="-2"/>
        </w:rPr>
        <w:t xml:space="preserve"> </w:t>
      </w:r>
      <w:r>
        <w:t>ni</w:t>
      </w:r>
      <w:r>
        <w:rPr>
          <w:spacing w:val="-1"/>
        </w:rPr>
        <w:t xml:space="preserve"> </w:t>
      </w:r>
      <w:r>
        <w:t>povezano</w:t>
      </w:r>
      <w:r>
        <w:rPr>
          <w:spacing w:val="40"/>
        </w:rPr>
        <w:t xml:space="preserve"> </w:t>
      </w:r>
      <w:r>
        <w:rPr>
          <w:spacing w:val="-3"/>
        </w:rPr>
        <w:t>s</w:t>
      </w:r>
      <w:r>
        <w:rPr>
          <w:spacing w:val="-11"/>
        </w:rPr>
        <w:t xml:space="preserve"> </w:t>
      </w:r>
      <w:r>
        <w:rPr>
          <w:spacing w:val="-3"/>
        </w:rPr>
        <w:t>stroški</w:t>
      </w:r>
      <w:bookmarkEnd w:id="80"/>
    </w:p>
    <w:p w14:paraId="6A63758C" w14:textId="77777777" w:rsidR="00C54A04" w:rsidRDefault="00C54A04" w:rsidP="003F77CE">
      <w:pPr>
        <w:rPr>
          <w:sz w:val="30"/>
        </w:rPr>
      </w:pPr>
    </w:p>
    <w:p w14:paraId="04A15DB8" w14:textId="7B664C24" w:rsidR="00C54A04" w:rsidRDefault="00C1612C" w:rsidP="003F77CE">
      <w:pPr>
        <w:ind w:left="709"/>
      </w:pPr>
      <w:r>
        <w:rPr>
          <w:spacing w:val="-6"/>
        </w:rPr>
        <w:t>Razpredelnica</w:t>
      </w:r>
      <w:r w:rsidR="00631E03">
        <w:rPr>
          <w:spacing w:val="-6"/>
        </w:rPr>
        <w:t xml:space="preserve"> </w:t>
      </w:r>
      <w:r>
        <w:rPr>
          <w:spacing w:val="-5"/>
        </w:rPr>
        <w:t>14:</w:t>
      </w:r>
      <w:r>
        <w:rPr>
          <w:spacing w:val="-9"/>
        </w:rPr>
        <w:t xml:space="preserve"> </w:t>
      </w:r>
      <w:r>
        <w:rPr>
          <w:spacing w:val="-5"/>
        </w:rPr>
        <w:t>Uporaba</w:t>
      </w:r>
      <w:r>
        <w:rPr>
          <w:spacing w:val="9"/>
        </w:rPr>
        <w:t xml:space="preserve"> </w:t>
      </w:r>
      <w:r>
        <w:rPr>
          <w:spacing w:val="-5"/>
        </w:rPr>
        <w:t>stroškov</w:t>
      </w:r>
      <w:r w:rsidR="00631E03">
        <w:rPr>
          <w:spacing w:val="-5"/>
        </w:rPr>
        <w:t xml:space="preserve"> </w:t>
      </w:r>
      <w:r>
        <w:rPr>
          <w:spacing w:val="-5"/>
        </w:rPr>
        <w:t>na</w:t>
      </w:r>
      <w:r w:rsidR="00631E03">
        <w:rPr>
          <w:spacing w:val="-5"/>
        </w:rPr>
        <w:t xml:space="preserve"> </w:t>
      </w:r>
      <w:r>
        <w:rPr>
          <w:spacing w:val="-5"/>
        </w:rPr>
        <w:t>enoto,</w:t>
      </w:r>
      <w:r w:rsidR="00631E03">
        <w:rPr>
          <w:spacing w:val="-5"/>
        </w:rPr>
        <w:t xml:space="preserve"> </w:t>
      </w:r>
      <w:r>
        <w:rPr>
          <w:spacing w:val="-5"/>
        </w:rPr>
        <w:t>pavšalnih</w:t>
      </w:r>
      <w:r w:rsidR="00631E03">
        <w:rPr>
          <w:spacing w:val="-5"/>
        </w:rPr>
        <w:t xml:space="preserve"> </w:t>
      </w:r>
      <w:r>
        <w:rPr>
          <w:spacing w:val="-5"/>
        </w:rPr>
        <w:t>zneskov,</w:t>
      </w:r>
      <w:r w:rsidR="00631E03">
        <w:rPr>
          <w:spacing w:val="-5"/>
        </w:rPr>
        <w:t xml:space="preserve"> </w:t>
      </w:r>
      <w:r>
        <w:rPr>
          <w:spacing w:val="-5"/>
        </w:rPr>
        <w:t>pavšalnih</w:t>
      </w:r>
      <w:r w:rsidR="00631E03">
        <w:rPr>
          <w:spacing w:val="-5"/>
        </w:rPr>
        <w:t xml:space="preserve"> </w:t>
      </w:r>
      <w:r>
        <w:rPr>
          <w:spacing w:val="-5"/>
        </w:rPr>
        <w:t>stopenj</w:t>
      </w:r>
      <w:r w:rsidR="00631E03">
        <w:rPr>
          <w:spacing w:val="-5"/>
        </w:rPr>
        <w:t xml:space="preserve"> </w:t>
      </w:r>
      <w:r>
        <w:rPr>
          <w:spacing w:val="-5"/>
        </w:rPr>
        <w:t>in</w:t>
      </w:r>
      <w:r w:rsidR="00631E03">
        <w:rPr>
          <w:spacing w:val="-5"/>
        </w:rPr>
        <w:t xml:space="preserve"> </w:t>
      </w:r>
      <w:r>
        <w:rPr>
          <w:spacing w:val="-5"/>
        </w:rPr>
        <w:t>financiranja,</w:t>
      </w:r>
      <w:r w:rsidR="00631E03">
        <w:rPr>
          <w:spacing w:val="-5"/>
        </w:rPr>
        <w:t xml:space="preserve"> </w:t>
      </w:r>
      <w:r>
        <w:rPr>
          <w:spacing w:val="-5"/>
        </w:rPr>
        <w:t>ki</w:t>
      </w:r>
      <w:r>
        <w:rPr>
          <w:spacing w:val="5"/>
        </w:rPr>
        <w:t xml:space="preserve"> </w:t>
      </w:r>
      <w:r>
        <w:rPr>
          <w:spacing w:val="-5"/>
        </w:rPr>
        <w:t>ni</w:t>
      </w:r>
      <w:r>
        <w:rPr>
          <w:spacing w:val="5"/>
        </w:rPr>
        <w:t xml:space="preserve"> </w:t>
      </w:r>
      <w:r>
        <w:rPr>
          <w:spacing w:val="-5"/>
        </w:rPr>
        <w:t>povezano</w:t>
      </w:r>
      <w:r w:rsidR="00631E03">
        <w:rPr>
          <w:spacing w:val="-5"/>
        </w:rPr>
        <w:t xml:space="preserve"> </w:t>
      </w:r>
      <w:r>
        <w:rPr>
          <w:spacing w:val="-5"/>
        </w:rPr>
        <w:t>s</w:t>
      </w:r>
      <w:r>
        <w:rPr>
          <w:spacing w:val="-6"/>
        </w:rPr>
        <w:t xml:space="preserve"> </w:t>
      </w:r>
      <w:r>
        <w:rPr>
          <w:spacing w:val="-5"/>
        </w:rPr>
        <w:t>stroški</w:t>
      </w:r>
    </w:p>
    <w:p w14:paraId="3D9517DD" w14:textId="77777777" w:rsidR="00C54A04" w:rsidRDefault="00C54A04" w:rsidP="003F77CE">
      <w:pPr>
        <w:rPr>
          <w:sz w:val="20"/>
        </w:rPr>
      </w:pPr>
    </w:p>
    <w:tbl>
      <w:tblPr>
        <w:tblStyle w:val="TableNormal"/>
        <w:tblW w:w="0" w:type="auto"/>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76"/>
        <w:gridCol w:w="1229"/>
        <w:gridCol w:w="1229"/>
      </w:tblGrid>
      <w:tr w:rsidR="00872BD7" w14:paraId="170FB6B6" w14:textId="77777777" w:rsidTr="00F6549D">
        <w:trPr>
          <w:trHeight w:val="353"/>
        </w:trPr>
        <w:tc>
          <w:tcPr>
            <w:tcW w:w="7576" w:type="dxa"/>
          </w:tcPr>
          <w:p w14:paraId="1BC13FB8" w14:textId="1C5DEC8C" w:rsidR="00C54A04" w:rsidRDefault="00C1612C" w:rsidP="003F77CE">
            <w:pPr>
              <w:pStyle w:val="TableParagraph"/>
              <w:ind w:left="997" w:right="957"/>
              <w:jc w:val="center"/>
            </w:pPr>
            <w:r>
              <w:rPr>
                <w:spacing w:val="-3"/>
              </w:rPr>
              <w:t>Načrtovana</w:t>
            </w:r>
            <w:r w:rsidR="00631E03">
              <w:rPr>
                <w:spacing w:val="-3"/>
              </w:rPr>
              <w:t xml:space="preserve"> </w:t>
            </w:r>
            <w:r>
              <w:rPr>
                <w:spacing w:val="-2"/>
              </w:rPr>
              <w:t>uporaba členov</w:t>
            </w:r>
            <w:r w:rsidR="00631E03">
              <w:rPr>
                <w:spacing w:val="-2"/>
              </w:rPr>
              <w:t xml:space="preserve"> </w:t>
            </w:r>
            <w:r>
              <w:rPr>
                <w:spacing w:val="-2"/>
              </w:rPr>
              <w:t>94</w:t>
            </w:r>
            <w:r>
              <w:rPr>
                <w:spacing w:val="-11"/>
              </w:rPr>
              <w:t xml:space="preserve"> </w:t>
            </w:r>
            <w:r>
              <w:rPr>
                <w:spacing w:val="-2"/>
              </w:rPr>
              <w:t>in</w:t>
            </w:r>
            <w:r>
              <w:t xml:space="preserve"> </w:t>
            </w:r>
            <w:r>
              <w:rPr>
                <w:spacing w:val="-2"/>
              </w:rPr>
              <w:t>95</w:t>
            </w:r>
            <w:r>
              <w:rPr>
                <w:spacing w:val="-11"/>
              </w:rPr>
              <w:t xml:space="preserve"> </w:t>
            </w:r>
            <w:r>
              <w:rPr>
                <w:spacing w:val="-2"/>
              </w:rPr>
              <w:t>uredbe</w:t>
            </w:r>
            <w:r>
              <w:rPr>
                <w:spacing w:val="10"/>
              </w:rPr>
              <w:t xml:space="preserve"> </w:t>
            </w:r>
            <w:r>
              <w:rPr>
                <w:spacing w:val="-2"/>
              </w:rPr>
              <w:t>o</w:t>
            </w:r>
            <w:r>
              <w:rPr>
                <w:spacing w:val="-11"/>
              </w:rPr>
              <w:t xml:space="preserve"> </w:t>
            </w:r>
            <w:r>
              <w:rPr>
                <w:spacing w:val="-2"/>
              </w:rPr>
              <w:t>skupnih</w:t>
            </w:r>
            <w:r w:rsidR="00631E03">
              <w:rPr>
                <w:spacing w:val="-2"/>
              </w:rPr>
              <w:t xml:space="preserve"> </w:t>
            </w:r>
            <w:r>
              <w:rPr>
                <w:spacing w:val="-2"/>
              </w:rPr>
              <w:t>določbah</w:t>
            </w:r>
          </w:p>
        </w:tc>
        <w:tc>
          <w:tcPr>
            <w:tcW w:w="1229" w:type="dxa"/>
          </w:tcPr>
          <w:p w14:paraId="5FB645CA" w14:textId="77777777" w:rsidR="00C54A04" w:rsidRDefault="00C1612C" w:rsidP="003F77CE">
            <w:pPr>
              <w:pStyle w:val="TableParagraph"/>
              <w:ind w:left="425" w:right="426"/>
              <w:jc w:val="center"/>
            </w:pPr>
            <w:r>
              <w:t>DA</w:t>
            </w:r>
          </w:p>
        </w:tc>
        <w:tc>
          <w:tcPr>
            <w:tcW w:w="1229" w:type="dxa"/>
          </w:tcPr>
          <w:p w14:paraId="6EA04F51" w14:textId="77777777" w:rsidR="00C54A04" w:rsidRDefault="00C1612C" w:rsidP="003F77CE">
            <w:pPr>
              <w:pStyle w:val="TableParagraph"/>
              <w:ind w:left="427" w:right="399"/>
              <w:jc w:val="center"/>
            </w:pPr>
            <w:r>
              <w:t>NE</w:t>
            </w:r>
          </w:p>
        </w:tc>
      </w:tr>
      <w:tr w:rsidR="00C54A04" w14:paraId="10454F14" w14:textId="77777777" w:rsidTr="00E25D82">
        <w:trPr>
          <w:trHeight w:val="1117"/>
        </w:trPr>
        <w:tc>
          <w:tcPr>
            <w:tcW w:w="7576" w:type="dxa"/>
          </w:tcPr>
          <w:p w14:paraId="50E12754" w14:textId="77777777" w:rsidR="00C54A04" w:rsidRDefault="00C1612C" w:rsidP="003F77CE">
            <w:pPr>
              <w:pStyle w:val="TableParagraph"/>
              <w:ind w:left="101" w:right="331"/>
            </w:pPr>
            <w:r>
              <w:rPr>
                <w:spacing w:val="-4"/>
              </w:rPr>
              <w:t>Od sprejetja programa</w:t>
            </w:r>
            <w:r>
              <w:rPr>
                <w:spacing w:val="-3"/>
              </w:rPr>
              <w:t xml:space="preserve"> naprej se bo uporabljalo</w:t>
            </w:r>
            <w:r>
              <w:rPr>
                <w:spacing w:val="-2"/>
              </w:rPr>
              <w:t xml:space="preserve"> </w:t>
            </w:r>
            <w:r>
              <w:rPr>
                <w:spacing w:val="-3"/>
              </w:rPr>
              <w:t>povračilo</w:t>
            </w:r>
            <w:r>
              <w:rPr>
                <w:spacing w:val="-2"/>
              </w:rPr>
              <w:t xml:space="preserve"> </w:t>
            </w:r>
            <w:r>
              <w:rPr>
                <w:spacing w:val="-3"/>
              </w:rPr>
              <w:t>prispevka</w:t>
            </w:r>
            <w:r>
              <w:rPr>
                <w:spacing w:val="-2"/>
              </w:rPr>
              <w:t xml:space="preserve"> </w:t>
            </w:r>
            <w:r>
              <w:rPr>
                <w:spacing w:val="-3"/>
              </w:rPr>
              <w:t>Unije</w:t>
            </w:r>
            <w:r>
              <w:rPr>
                <w:spacing w:val="-2"/>
              </w:rPr>
              <w:t xml:space="preserve"> </w:t>
            </w:r>
            <w:r>
              <w:rPr>
                <w:spacing w:val="-3"/>
              </w:rPr>
              <w:t>na</w:t>
            </w:r>
            <w:r>
              <w:rPr>
                <w:spacing w:val="-2"/>
              </w:rPr>
              <w:t xml:space="preserve"> podlagi stroškov na enoto, pavšalnih</w:t>
            </w:r>
            <w:r>
              <w:rPr>
                <w:spacing w:val="-1"/>
              </w:rPr>
              <w:t xml:space="preserve"> </w:t>
            </w:r>
            <w:r>
              <w:rPr>
                <w:spacing w:val="-2"/>
              </w:rPr>
              <w:t xml:space="preserve">zneskov </w:t>
            </w:r>
            <w:r>
              <w:rPr>
                <w:spacing w:val="-1"/>
              </w:rPr>
              <w:t>in pavšalnih</w:t>
            </w:r>
            <w:r>
              <w:t xml:space="preserve"> </w:t>
            </w:r>
            <w:r>
              <w:rPr>
                <w:spacing w:val="-1"/>
              </w:rPr>
              <w:t>stopenj v okviru</w:t>
            </w:r>
            <w:r>
              <w:t xml:space="preserve"> </w:t>
            </w:r>
            <w:r>
              <w:rPr>
                <w:spacing w:val="-4"/>
              </w:rPr>
              <w:t>prednostne</w:t>
            </w:r>
            <w:r>
              <w:rPr>
                <w:spacing w:val="27"/>
              </w:rPr>
              <w:t xml:space="preserve"> </w:t>
            </w:r>
            <w:r>
              <w:rPr>
                <w:spacing w:val="-3"/>
              </w:rPr>
              <w:t>naloge</w:t>
            </w:r>
            <w:r>
              <w:rPr>
                <w:spacing w:val="38"/>
              </w:rPr>
              <w:t xml:space="preserve"> </w:t>
            </w:r>
            <w:r>
              <w:rPr>
                <w:spacing w:val="-3"/>
              </w:rPr>
              <w:t>v</w:t>
            </w:r>
            <w:r>
              <w:rPr>
                <w:spacing w:val="-7"/>
              </w:rPr>
              <w:t xml:space="preserve"> </w:t>
            </w:r>
            <w:r>
              <w:rPr>
                <w:spacing w:val="-3"/>
              </w:rPr>
              <w:t>skladu</w:t>
            </w:r>
            <w:r>
              <w:rPr>
                <w:spacing w:val="15"/>
              </w:rPr>
              <w:t xml:space="preserve"> </w:t>
            </w:r>
            <w:r>
              <w:rPr>
                <w:spacing w:val="-3"/>
              </w:rPr>
              <w:t>s</w:t>
            </w:r>
            <w:r>
              <w:rPr>
                <w:spacing w:val="-10"/>
              </w:rPr>
              <w:t xml:space="preserve"> </w:t>
            </w:r>
            <w:r>
              <w:rPr>
                <w:spacing w:val="-3"/>
              </w:rPr>
              <w:t>členom</w:t>
            </w:r>
            <w:r>
              <w:rPr>
                <w:spacing w:val="23"/>
              </w:rPr>
              <w:t xml:space="preserve"> </w:t>
            </w:r>
            <w:r>
              <w:rPr>
                <w:spacing w:val="-3"/>
              </w:rPr>
              <w:t>94</w:t>
            </w:r>
            <w:r>
              <w:rPr>
                <w:spacing w:val="-8"/>
              </w:rPr>
              <w:t xml:space="preserve"> </w:t>
            </w:r>
            <w:r>
              <w:rPr>
                <w:spacing w:val="-3"/>
              </w:rPr>
              <w:t>uredbe</w:t>
            </w:r>
            <w:r>
              <w:rPr>
                <w:spacing w:val="15"/>
              </w:rPr>
              <w:t xml:space="preserve"> </w:t>
            </w:r>
            <w:r>
              <w:rPr>
                <w:spacing w:val="-3"/>
              </w:rPr>
              <w:t>o</w:t>
            </w:r>
            <w:r>
              <w:rPr>
                <w:spacing w:val="-8"/>
              </w:rPr>
              <w:t xml:space="preserve"> </w:t>
            </w:r>
            <w:r>
              <w:rPr>
                <w:spacing w:val="-3"/>
              </w:rPr>
              <w:t>skupnih</w:t>
            </w:r>
            <w:r>
              <w:rPr>
                <w:spacing w:val="29"/>
              </w:rPr>
              <w:t xml:space="preserve"> </w:t>
            </w:r>
            <w:r>
              <w:rPr>
                <w:spacing w:val="-3"/>
              </w:rPr>
              <w:t>določbah</w:t>
            </w:r>
            <w:r>
              <w:rPr>
                <w:spacing w:val="16"/>
              </w:rPr>
              <w:t xml:space="preserve"> </w:t>
            </w:r>
            <w:r>
              <w:rPr>
                <w:spacing w:val="-3"/>
              </w:rPr>
              <w:t>(če</w:t>
            </w:r>
            <w:r>
              <w:rPr>
                <w:spacing w:val="3"/>
              </w:rPr>
              <w:t xml:space="preserve"> </w:t>
            </w:r>
            <w:r>
              <w:rPr>
                <w:spacing w:val="-3"/>
              </w:rPr>
              <w:t>je</w:t>
            </w:r>
            <w:r>
              <w:rPr>
                <w:spacing w:val="-9"/>
              </w:rPr>
              <w:t xml:space="preserve"> </w:t>
            </w:r>
            <w:r>
              <w:rPr>
                <w:spacing w:val="-3"/>
              </w:rPr>
              <w:t>tako,</w:t>
            </w:r>
            <w:r>
              <w:rPr>
                <w:spacing w:val="-52"/>
              </w:rPr>
              <w:t xml:space="preserve"> </w:t>
            </w:r>
            <w:r>
              <w:t>izpolnite</w:t>
            </w:r>
            <w:r>
              <w:rPr>
                <w:spacing w:val="10"/>
              </w:rPr>
              <w:t xml:space="preserve"> </w:t>
            </w:r>
            <w:r>
              <w:t>Dodatek</w:t>
            </w:r>
            <w:r>
              <w:rPr>
                <w:spacing w:val="11"/>
              </w:rPr>
              <w:t xml:space="preserve"> </w:t>
            </w:r>
            <w:r>
              <w:t>1)</w:t>
            </w:r>
          </w:p>
        </w:tc>
        <w:tc>
          <w:tcPr>
            <w:tcW w:w="1229" w:type="dxa"/>
          </w:tcPr>
          <w:p w14:paraId="68AE98BB" w14:textId="77777777" w:rsidR="00C54A04" w:rsidRDefault="00C54A04" w:rsidP="003F77CE">
            <w:pPr>
              <w:pStyle w:val="TableParagraph"/>
              <w:rPr>
                <w:sz w:val="5"/>
              </w:rPr>
            </w:pPr>
          </w:p>
          <w:p w14:paraId="0D262843" w14:textId="10973499" w:rsidR="00C54A04" w:rsidRDefault="00C54A04" w:rsidP="00201427">
            <w:pPr>
              <w:pStyle w:val="TableParagraph"/>
              <w:numPr>
                <w:ilvl w:val="0"/>
                <w:numId w:val="4"/>
              </w:numPr>
              <w:ind w:left="362" w:hanging="142"/>
              <w:rPr>
                <w:sz w:val="20"/>
              </w:rPr>
            </w:pPr>
          </w:p>
        </w:tc>
        <w:tc>
          <w:tcPr>
            <w:tcW w:w="1229" w:type="dxa"/>
          </w:tcPr>
          <w:p w14:paraId="0BE33C27" w14:textId="77777777" w:rsidR="00C54A04" w:rsidRDefault="00C54A04" w:rsidP="003F77CE">
            <w:pPr>
              <w:pStyle w:val="TableParagraph"/>
              <w:rPr>
                <w:sz w:val="5"/>
              </w:rPr>
            </w:pPr>
          </w:p>
          <w:p w14:paraId="27876548" w14:textId="77777777" w:rsidR="00C54A04" w:rsidRDefault="00316BD1" w:rsidP="003F77CE">
            <w:pPr>
              <w:pStyle w:val="TableParagraph"/>
              <w:ind w:left="107"/>
              <w:rPr>
                <w:sz w:val="20"/>
              </w:rPr>
            </w:pPr>
            <w:r>
              <w:rPr>
                <w:noProof/>
                <w:position w:val="-3"/>
                <w:sz w:val="20"/>
                <w:lang w:eastAsia="sl-SI"/>
              </w:rPr>
              <mc:AlternateContent>
                <mc:Choice Requires="wpg">
                  <w:drawing>
                    <wp:inline distT="0" distB="0" distL="0" distR="0" wp14:anchorId="59145BAD" wp14:editId="7D0DD934">
                      <wp:extent cx="130175" cy="130175"/>
                      <wp:effectExtent l="6350" t="6985" r="6350" b="5715"/>
                      <wp:docPr id="1216" name="Group 1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130175"/>
                                <a:chOff x="0" y="0"/>
                                <a:chExt cx="205" cy="205"/>
                              </a:xfrm>
                            </wpg:grpSpPr>
                            <wps:wsp>
                              <wps:cNvPr id="1217" name="Rectangle 1214"/>
                              <wps:cNvSpPr>
                                <a:spLocks noChangeArrowheads="1"/>
                              </wps:cNvSpPr>
                              <wps:spPr bwMode="auto">
                                <a:xfrm>
                                  <a:off x="6" y="6"/>
                                  <a:ext cx="192" cy="192"/>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A31B7EF" id="Group 1213" o:spid="_x0000_s1026" style="width:10.25pt;height:10.25pt;mso-position-horizontal-relative:char;mso-position-vertical-relative:line" coordsize="2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">
                      <v:rect id="Rectangle 1214" o:spid="_x0000_s1027" style="position:absolute;left:6;top:6;width:19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XqcMA&#10;AADdAAAADwAAAGRycy9kb3ducmV2LnhtbERPTWuDQBC9B/Iflin0FldtSYp1DSFQyE1ik0NvoztV&#10;qTsr7sbYf98tFHqbx/ucfL+YQcw0ud6ygiSKQRA3VvfcKri8v21eQDiPrHGwTAq+ycG+WK9yzLS9&#10;85nmyrcihLDLUEHn/ZhJ6ZqODLrIjsSB+7STQR/g1Eo94T2Em0GmcbyVBnsODR2OdOyo+apuRsE1&#10;mevD7aPeNuf5VD6ndVmZp1Kpx4fl8ArC0+L/xX/ukw7z02QHv9+EE2T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EXqcMAAADdAAAADwAAAAAAAAAAAAAAAACYAgAAZHJzL2Rv&#10;d25yZXYueG1sUEsFBgAAAAAEAAQA9QAAAIgDAAAAAA==&#10;" filled="f" strokeweight=".24058mm"/>
                      <w10:anchorlock/>
                    </v:group>
                  </w:pict>
                </mc:Fallback>
              </mc:AlternateContent>
            </w:r>
          </w:p>
        </w:tc>
      </w:tr>
      <w:tr w:rsidR="00C54A04" w14:paraId="78BB38F1" w14:textId="77777777" w:rsidTr="00E25D82">
        <w:trPr>
          <w:trHeight w:val="844"/>
        </w:trPr>
        <w:tc>
          <w:tcPr>
            <w:tcW w:w="7576" w:type="dxa"/>
          </w:tcPr>
          <w:p w14:paraId="4DF77686" w14:textId="77777777" w:rsidR="00C54A04" w:rsidRDefault="00C1612C" w:rsidP="003F77CE">
            <w:pPr>
              <w:pStyle w:val="TableParagraph"/>
              <w:ind w:left="101" w:right="99"/>
            </w:pPr>
            <w:r>
              <w:rPr>
                <w:spacing w:val="-5"/>
              </w:rPr>
              <w:t>Od sprejetja programa</w:t>
            </w:r>
            <w:r>
              <w:rPr>
                <w:spacing w:val="-4"/>
              </w:rPr>
              <w:t xml:space="preserve"> </w:t>
            </w:r>
            <w:r>
              <w:rPr>
                <w:spacing w:val="-5"/>
              </w:rPr>
              <w:t xml:space="preserve">naprej </w:t>
            </w:r>
            <w:r>
              <w:rPr>
                <w:spacing w:val="-4"/>
              </w:rPr>
              <w:t>se bo uporabljalo</w:t>
            </w:r>
            <w:r>
              <w:rPr>
                <w:spacing w:val="-3"/>
              </w:rPr>
              <w:t xml:space="preserve"> </w:t>
            </w:r>
            <w:r>
              <w:rPr>
                <w:spacing w:val="-4"/>
              </w:rPr>
              <w:t>povračilo</w:t>
            </w:r>
            <w:r>
              <w:rPr>
                <w:spacing w:val="-3"/>
              </w:rPr>
              <w:t xml:space="preserve"> </w:t>
            </w:r>
            <w:r>
              <w:rPr>
                <w:spacing w:val="-4"/>
              </w:rPr>
              <w:t>prispevka</w:t>
            </w:r>
            <w:r>
              <w:rPr>
                <w:spacing w:val="47"/>
              </w:rPr>
              <w:t xml:space="preserve"> </w:t>
            </w:r>
            <w:r>
              <w:rPr>
                <w:spacing w:val="-4"/>
              </w:rPr>
              <w:t>Unije,</w:t>
            </w:r>
            <w:r>
              <w:rPr>
                <w:spacing w:val="47"/>
              </w:rPr>
              <w:t xml:space="preserve"> </w:t>
            </w:r>
            <w:r>
              <w:rPr>
                <w:spacing w:val="-4"/>
              </w:rPr>
              <w:t>temelječe</w:t>
            </w:r>
            <w:r>
              <w:rPr>
                <w:spacing w:val="-52"/>
              </w:rPr>
              <w:t xml:space="preserve"> </w:t>
            </w:r>
            <w:r>
              <w:rPr>
                <w:spacing w:val="-3"/>
              </w:rPr>
              <w:t>na financiranju,</w:t>
            </w:r>
            <w:r>
              <w:rPr>
                <w:spacing w:val="-2"/>
              </w:rPr>
              <w:t xml:space="preserve"> </w:t>
            </w:r>
            <w:r>
              <w:rPr>
                <w:spacing w:val="-3"/>
              </w:rPr>
              <w:t>ki ni povezano</w:t>
            </w:r>
            <w:r>
              <w:rPr>
                <w:spacing w:val="-2"/>
              </w:rPr>
              <w:t xml:space="preserve"> </w:t>
            </w:r>
            <w:r>
              <w:rPr>
                <w:spacing w:val="-3"/>
              </w:rPr>
              <w:t>s stroški,</w:t>
            </w:r>
            <w:r>
              <w:rPr>
                <w:spacing w:val="-2"/>
              </w:rPr>
              <w:t xml:space="preserve"> </w:t>
            </w:r>
            <w:r>
              <w:rPr>
                <w:spacing w:val="-3"/>
              </w:rPr>
              <w:t xml:space="preserve">v skladu s členom 95 uredbe </w:t>
            </w:r>
            <w:r>
              <w:rPr>
                <w:spacing w:val="-2"/>
              </w:rPr>
              <w:t>o skupnih</w:t>
            </w:r>
            <w:r>
              <w:rPr>
                <w:spacing w:val="-1"/>
              </w:rPr>
              <w:t xml:space="preserve"> </w:t>
            </w:r>
            <w:r>
              <w:t>določbah</w:t>
            </w:r>
            <w:r>
              <w:rPr>
                <w:spacing w:val="23"/>
              </w:rPr>
              <w:t xml:space="preserve"> </w:t>
            </w:r>
            <w:r>
              <w:t>(če</w:t>
            </w:r>
            <w:r>
              <w:rPr>
                <w:spacing w:val="-4"/>
              </w:rPr>
              <w:t xml:space="preserve"> </w:t>
            </w:r>
            <w:r>
              <w:t>je</w:t>
            </w:r>
            <w:r>
              <w:rPr>
                <w:spacing w:val="9"/>
              </w:rPr>
              <w:t xml:space="preserve"> </w:t>
            </w:r>
            <w:r>
              <w:t>tako,</w:t>
            </w:r>
            <w:r>
              <w:rPr>
                <w:spacing w:val="-3"/>
              </w:rPr>
              <w:t xml:space="preserve"> </w:t>
            </w:r>
            <w:r>
              <w:t>izpolnite</w:t>
            </w:r>
            <w:r>
              <w:rPr>
                <w:spacing w:val="8"/>
              </w:rPr>
              <w:t xml:space="preserve"> </w:t>
            </w:r>
            <w:r>
              <w:t>Dodatek</w:t>
            </w:r>
            <w:r>
              <w:rPr>
                <w:spacing w:val="22"/>
              </w:rPr>
              <w:t xml:space="preserve"> </w:t>
            </w:r>
            <w:r>
              <w:t>2)</w:t>
            </w:r>
          </w:p>
        </w:tc>
        <w:tc>
          <w:tcPr>
            <w:tcW w:w="1229" w:type="dxa"/>
          </w:tcPr>
          <w:p w14:paraId="298ADEBA" w14:textId="77777777" w:rsidR="00C54A04" w:rsidRDefault="00C54A04" w:rsidP="003F77CE">
            <w:pPr>
              <w:pStyle w:val="TableParagraph"/>
              <w:rPr>
                <w:sz w:val="4"/>
              </w:rPr>
            </w:pPr>
          </w:p>
          <w:p w14:paraId="4F8F5C90" w14:textId="77777777" w:rsidR="00C54A04" w:rsidRDefault="00316BD1" w:rsidP="003F77CE">
            <w:pPr>
              <w:pStyle w:val="TableParagraph"/>
              <w:ind w:left="108"/>
              <w:rPr>
                <w:sz w:val="20"/>
              </w:rPr>
            </w:pPr>
            <w:r>
              <w:rPr>
                <w:noProof/>
                <w:position w:val="-3"/>
                <w:sz w:val="20"/>
                <w:lang w:eastAsia="sl-SI"/>
              </w:rPr>
              <mc:AlternateContent>
                <mc:Choice Requires="wpg">
                  <w:drawing>
                    <wp:inline distT="0" distB="0" distL="0" distR="0" wp14:anchorId="1752AC89" wp14:editId="59B1B4FF">
                      <wp:extent cx="130175" cy="130175"/>
                      <wp:effectExtent l="7620" t="2540" r="5080" b="635"/>
                      <wp:docPr id="1214" name="Group 1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130175"/>
                                <a:chOff x="0" y="0"/>
                                <a:chExt cx="205" cy="205"/>
                              </a:xfrm>
                            </wpg:grpSpPr>
                            <wps:wsp>
                              <wps:cNvPr id="1215" name="Rectangle 1212"/>
                              <wps:cNvSpPr>
                                <a:spLocks noChangeArrowheads="1"/>
                              </wps:cNvSpPr>
                              <wps:spPr bwMode="auto">
                                <a:xfrm>
                                  <a:off x="6" y="6"/>
                                  <a:ext cx="192" cy="192"/>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5D1769D" id="Group 1211" o:spid="_x0000_s1026" style="width:10.25pt;height:10.25pt;mso-position-horizontal-relative:char;mso-position-vertical-relative:line" coordsize="2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">
                      <v:rect id="Rectangle 1212" o:spid="_x0000_s1027" style="position:absolute;left:6;top:6;width:19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8sRcMA&#10;AADdAAAADwAAAGRycy9kb3ducmV2LnhtbERPTWvCQBC9F/wPywje6iaxlZK6igiCt2CqB2+T7DQJ&#10;zc6G7Brjv3cLgrd5vM9ZbUbTioF611hWEM8jEMSl1Q1XCk4/+/cvEM4ja2wtk4I7OdisJ28rTLW9&#10;8ZGG3FcihLBLUUHtfZdK6cqaDLq57YgD92t7gz7AvpK6x1sIN61MomgpDTYcGmrsaFdT+ZdfjYJz&#10;PBTb66VYlsfhkH0kRZabRabUbDpuv0F4Gv1L/HQfdJifxJ/w/004Qa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8sRcMAAADdAAAADwAAAAAAAAAAAAAAAACYAgAAZHJzL2Rv&#10;d25yZXYueG1sUEsFBgAAAAAEAAQA9QAAAIgDAAAAAA==&#10;" filled="f" strokeweight=".24058mm"/>
                      <w10:anchorlock/>
                    </v:group>
                  </w:pict>
                </mc:Fallback>
              </mc:AlternateContent>
            </w:r>
          </w:p>
        </w:tc>
        <w:tc>
          <w:tcPr>
            <w:tcW w:w="1229" w:type="dxa"/>
          </w:tcPr>
          <w:p w14:paraId="49DED5BB" w14:textId="77777777" w:rsidR="00C54A04" w:rsidRDefault="00C54A04" w:rsidP="003F77CE">
            <w:pPr>
              <w:pStyle w:val="TableParagraph"/>
              <w:rPr>
                <w:sz w:val="4"/>
              </w:rPr>
            </w:pPr>
          </w:p>
          <w:p w14:paraId="04BA4379" w14:textId="77777777" w:rsidR="00C54A04" w:rsidRDefault="00316BD1" w:rsidP="003F77CE">
            <w:pPr>
              <w:pStyle w:val="TableParagraph"/>
              <w:ind w:left="107"/>
              <w:rPr>
                <w:sz w:val="20"/>
              </w:rPr>
            </w:pPr>
            <w:r>
              <w:rPr>
                <w:noProof/>
                <w:position w:val="-3"/>
                <w:sz w:val="20"/>
                <w:lang w:eastAsia="sl-SI"/>
              </w:rPr>
              <mc:AlternateContent>
                <mc:Choice Requires="wpg">
                  <w:drawing>
                    <wp:inline distT="0" distB="0" distL="0" distR="0" wp14:anchorId="11798171" wp14:editId="7D67879E">
                      <wp:extent cx="130175" cy="130175"/>
                      <wp:effectExtent l="6350" t="2540" r="6350" b="635"/>
                      <wp:docPr id="1212" name="Group 1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130175"/>
                                <a:chOff x="0" y="0"/>
                                <a:chExt cx="205" cy="205"/>
                              </a:xfrm>
                            </wpg:grpSpPr>
                            <wps:wsp>
                              <wps:cNvPr id="1213" name="Rectangle 1210"/>
                              <wps:cNvSpPr>
                                <a:spLocks noChangeArrowheads="1"/>
                              </wps:cNvSpPr>
                              <wps:spPr bwMode="auto">
                                <a:xfrm>
                                  <a:off x="6" y="6"/>
                                  <a:ext cx="192" cy="192"/>
                                </a:xfrm>
                                <a:prstGeom prst="rect">
                                  <a:avLst/>
                                </a:prstGeom>
                                <a:noFill/>
                                <a:ln w="8661">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6F1B1A7" id="Group 1209" o:spid="_x0000_s1026" style="width:10.25pt;height:10.25pt;mso-position-horizontal-relative:char;mso-position-vertical-relative:line" coordsize="205,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">
                      <v:rect id="Rectangle 1210" o:spid="_x0000_s1027" style="position:absolute;left:6;top:6;width:192;height:1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7oRqsIA&#10;AADdAAAADwAAAGRycy9kb3ducmV2LnhtbERPTYvCMBC9C/6HMAveNG0Vka5RRBC8FasevE2b2bZs&#10;MylNrN1/vxEW9jaP9znb/WhaMVDvGssK4kUEgri0uuFKwe16mm9AOI+ssbVMCn7IwX43nWwx1fbF&#10;FxpyX4kQwi5FBbX3XSqlK2sy6Ba2Iw7cl+0N+gD7SuoeXyHctDKJorU02HBoqLGjY03ld/40Cu7x&#10;UByej2JdXoZztkqKLDfLTKnZx3j4BOFp9P/iP/dZh/lJvIT3N+EEuf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uhGqwgAAAN0AAAAPAAAAAAAAAAAAAAAAAJgCAABkcnMvZG93&#10;bnJldi54bWxQSwUGAAAAAAQABAD1AAAAhwMAAAAA&#10;" filled="f" strokeweight=".24058mm"/>
                      <w10:anchorlock/>
                    </v:group>
                  </w:pict>
                </mc:Fallback>
              </mc:AlternateContent>
            </w:r>
          </w:p>
        </w:tc>
      </w:tr>
    </w:tbl>
    <w:p w14:paraId="41847A66" w14:textId="77777777" w:rsidR="00C54A04" w:rsidRDefault="00C54A04" w:rsidP="003F77CE">
      <w:pPr>
        <w:rPr>
          <w:sz w:val="20"/>
        </w:rPr>
        <w:sectPr w:rsidR="00C54A04" w:rsidSect="00FC3010">
          <w:headerReference w:type="default" r:id="rId296"/>
          <w:footerReference w:type="first" r:id="rId297"/>
          <w:type w:val="continuous"/>
          <w:pgSz w:w="16840" w:h="11910" w:orient="landscape"/>
          <w:pgMar w:top="1417" w:right="1417" w:bottom="1417" w:left="1417" w:header="708" w:footer="708" w:gutter="0"/>
          <w:cols w:space="708"/>
        </w:sectPr>
      </w:pPr>
    </w:p>
    <w:p w14:paraId="1AAD8AFC" w14:textId="22B4CBB5" w:rsidR="00A546DF" w:rsidRDefault="00A546DF" w:rsidP="003F77CE"/>
    <w:sectPr w:rsidR="00A546DF" w:rsidSect="004A6A0A">
      <w:headerReference w:type="default" r:id="rId298"/>
      <w:footerReference w:type="first" r:id="rId299"/>
      <w:type w:val="continuous"/>
      <w:pgSz w:w="16840" w:h="11910"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A0C35" w14:textId="77777777" w:rsidR="00AF4511" w:rsidRDefault="00AF4511" w:rsidP="00C17199">
      <w:r>
        <w:separator/>
      </w:r>
    </w:p>
  </w:endnote>
  <w:endnote w:type="continuationSeparator" w:id="0">
    <w:p w14:paraId="009CEFD7" w14:textId="77777777" w:rsidR="00AF4511" w:rsidRDefault="00AF4511" w:rsidP="00C17199">
      <w:r>
        <w:continuationSeparator/>
      </w:r>
    </w:p>
  </w:endnote>
  <w:endnote w:type="continuationNotice" w:id="1">
    <w:p w14:paraId="4ADC5003" w14:textId="77777777" w:rsidR="00AF4511" w:rsidRDefault="00AF45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384430"/>
      <w:docPartObj>
        <w:docPartGallery w:val="Page Numbers (Bottom of Page)"/>
        <w:docPartUnique/>
      </w:docPartObj>
    </w:sdtPr>
    <w:sdtEndPr/>
    <w:sdtContent>
      <w:p w14:paraId="3D56E302" w14:textId="1473450D" w:rsidR="00D81E72" w:rsidRDefault="00D81E72">
        <w:pPr>
          <w:pStyle w:val="Noga"/>
          <w:jc w:val="center"/>
        </w:pPr>
        <w:r>
          <w:fldChar w:fldCharType="begin"/>
        </w:r>
        <w:r>
          <w:instrText>PAGE   \* MERGEFORMAT</w:instrText>
        </w:r>
        <w:r>
          <w:fldChar w:fldCharType="separate"/>
        </w:r>
        <w:r w:rsidR="00A701F3">
          <w:rPr>
            <w:noProof/>
          </w:rPr>
          <w:t>22</w:t>
        </w:r>
        <w:r>
          <w:fldChar w:fldCharType="end"/>
        </w:r>
      </w:p>
    </w:sdtContent>
  </w:sdt>
  <w:p w14:paraId="3A9741E1" w14:textId="77777777" w:rsidR="00D81E72" w:rsidRDefault="00D81E72">
    <w:pPr>
      <w:pStyle w:val="Noga"/>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2AB696EE" w14:textId="77777777" w:rsidTr="001F2C7D">
      <w:tc>
        <w:tcPr>
          <w:tcW w:w="4665" w:type="dxa"/>
        </w:tcPr>
        <w:p w14:paraId="7E264CCB" w14:textId="77777777" w:rsidR="00D81E72" w:rsidRDefault="00D81E72" w:rsidP="001F2C7D">
          <w:pPr>
            <w:pStyle w:val="Glava"/>
            <w:ind w:left="-115"/>
          </w:pPr>
        </w:p>
      </w:tc>
      <w:tc>
        <w:tcPr>
          <w:tcW w:w="4665" w:type="dxa"/>
        </w:tcPr>
        <w:p w14:paraId="1E5D003C" w14:textId="77777777" w:rsidR="00D81E72" w:rsidRDefault="00D81E72" w:rsidP="001F2C7D">
          <w:pPr>
            <w:pStyle w:val="Glava"/>
            <w:jc w:val="center"/>
          </w:pPr>
        </w:p>
      </w:tc>
      <w:tc>
        <w:tcPr>
          <w:tcW w:w="4665" w:type="dxa"/>
        </w:tcPr>
        <w:p w14:paraId="70DEB444" w14:textId="77777777" w:rsidR="00D81E72" w:rsidRDefault="00D81E72" w:rsidP="001F2C7D">
          <w:pPr>
            <w:pStyle w:val="Glava"/>
            <w:ind w:right="-115"/>
            <w:jc w:val="right"/>
          </w:pPr>
        </w:p>
      </w:tc>
    </w:tr>
  </w:tbl>
  <w:p w14:paraId="39C8F69D" w14:textId="77777777" w:rsidR="00D81E72" w:rsidRDefault="00D81E72" w:rsidP="003E6CF6">
    <w:pPr>
      <w:pStyle w:val="Noga"/>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0999817" w14:textId="77777777" w:rsidTr="0086094B">
      <w:tc>
        <w:tcPr>
          <w:tcW w:w="4665" w:type="dxa"/>
        </w:tcPr>
        <w:p w14:paraId="5A2D96E7" w14:textId="3DB41F0E" w:rsidR="00D81E72" w:rsidRDefault="00D81E72" w:rsidP="000F7D49">
          <w:pPr>
            <w:pStyle w:val="Glava"/>
            <w:ind w:left="-115"/>
          </w:pPr>
        </w:p>
      </w:tc>
      <w:tc>
        <w:tcPr>
          <w:tcW w:w="4665" w:type="dxa"/>
        </w:tcPr>
        <w:p w14:paraId="12DDEA61" w14:textId="7D4C35E0" w:rsidR="00D81E72" w:rsidRDefault="00D81E72" w:rsidP="000F7D49">
          <w:pPr>
            <w:pStyle w:val="Glava"/>
            <w:jc w:val="center"/>
          </w:pPr>
        </w:p>
      </w:tc>
      <w:tc>
        <w:tcPr>
          <w:tcW w:w="4665" w:type="dxa"/>
        </w:tcPr>
        <w:p w14:paraId="4D4C7D9A" w14:textId="6E0FF1BF" w:rsidR="00D81E72" w:rsidRDefault="00D81E72" w:rsidP="000F7D49">
          <w:pPr>
            <w:pStyle w:val="Glava"/>
            <w:ind w:right="-115"/>
            <w:jc w:val="right"/>
          </w:pPr>
        </w:p>
      </w:tc>
    </w:tr>
  </w:tbl>
  <w:p w14:paraId="38647D20" w14:textId="115DC9DF" w:rsidR="00D81E72" w:rsidRDefault="00D81E72" w:rsidP="003E6CF6">
    <w:pPr>
      <w:pStyle w:val="Noga"/>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29E116C" w14:textId="77777777" w:rsidTr="0086094B">
      <w:tc>
        <w:tcPr>
          <w:tcW w:w="4665" w:type="dxa"/>
        </w:tcPr>
        <w:p w14:paraId="7C7BEB23" w14:textId="0A1EACCA" w:rsidR="00D81E72" w:rsidRDefault="00D81E72" w:rsidP="000F7D49">
          <w:pPr>
            <w:pStyle w:val="Glava"/>
            <w:ind w:left="-115"/>
          </w:pPr>
        </w:p>
      </w:tc>
      <w:tc>
        <w:tcPr>
          <w:tcW w:w="4665" w:type="dxa"/>
        </w:tcPr>
        <w:p w14:paraId="30C60600" w14:textId="13B4E618" w:rsidR="00D81E72" w:rsidRDefault="00D81E72" w:rsidP="000F7D49">
          <w:pPr>
            <w:pStyle w:val="Glava"/>
            <w:jc w:val="center"/>
          </w:pPr>
        </w:p>
      </w:tc>
      <w:tc>
        <w:tcPr>
          <w:tcW w:w="4665" w:type="dxa"/>
        </w:tcPr>
        <w:p w14:paraId="18C82B50" w14:textId="1C456850" w:rsidR="00D81E72" w:rsidRDefault="00D81E72" w:rsidP="000F7D49">
          <w:pPr>
            <w:pStyle w:val="Glava"/>
            <w:ind w:right="-115"/>
            <w:jc w:val="right"/>
          </w:pPr>
        </w:p>
      </w:tc>
    </w:tr>
  </w:tbl>
  <w:p w14:paraId="1F1FF23C" w14:textId="04A8940B" w:rsidR="00D81E72" w:rsidRDefault="00D81E72" w:rsidP="003E6CF6">
    <w:pPr>
      <w:pStyle w:val="Noga"/>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FBAEB7A" w14:textId="77777777" w:rsidTr="0086094B">
      <w:tc>
        <w:tcPr>
          <w:tcW w:w="4665" w:type="dxa"/>
        </w:tcPr>
        <w:p w14:paraId="74AD126B" w14:textId="03A0C612" w:rsidR="00D81E72" w:rsidRDefault="00D81E72" w:rsidP="000F7D49">
          <w:pPr>
            <w:pStyle w:val="Glava"/>
            <w:ind w:left="-115"/>
          </w:pPr>
        </w:p>
      </w:tc>
      <w:tc>
        <w:tcPr>
          <w:tcW w:w="4665" w:type="dxa"/>
        </w:tcPr>
        <w:p w14:paraId="4850FF94" w14:textId="44A5361E" w:rsidR="00D81E72" w:rsidRDefault="00D81E72" w:rsidP="000F7D49">
          <w:pPr>
            <w:pStyle w:val="Glava"/>
            <w:jc w:val="center"/>
          </w:pPr>
        </w:p>
      </w:tc>
      <w:tc>
        <w:tcPr>
          <w:tcW w:w="4665" w:type="dxa"/>
        </w:tcPr>
        <w:p w14:paraId="70BD0AC0" w14:textId="7BA203BE" w:rsidR="00D81E72" w:rsidRDefault="00D81E72" w:rsidP="000F7D49">
          <w:pPr>
            <w:pStyle w:val="Glava"/>
            <w:ind w:right="-115"/>
            <w:jc w:val="right"/>
          </w:pPr>
        </w:p>
      </w:tc>
    </w:tr>
  </w:tbl>
  <w:p w14:paraId="79E5A3F4" w14:textId="2831B453" w:rsidR="00D81E72" w:rsidRDefault="00D81E72" w:rsidP="003E6CF6">
    <w:pPr>
      <w:pStyle w:val="Noga"/>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0241C" w14:textId="5A3B44C6" w:rsidR="00D81E72" w:rsidRDefault="00D81E72" w:rsidP="003E6CF6">
    <w:pPr>
      <w:pStyle w:val="Noga"/>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0917C9A6" w14:textId="77777777" w:rsidTr="0086094B">
      <w:tc>
        <w:tcPr>
          <w:tcW w:w="4665" w:type="dxa"/>
        </w:tcPr>
        <w:p w14:paraId="4DBA342F" w14:textId="1BD2CBBF" w:rsidR="00D81E72" w:rsidRDefault="00D81E72" w:rsidP="000F7D49">
          <w:pPr>
            <w:pStyle w:val="Glava"/>
            <w:ind w:left="-115"/>
          </w:pPr>
        </w:p>
      </w:tc>
      <w:tc>
        <w:tcPr>
          <w:tcW w:w="4665" w:type="dxa"/>
        </w:tcPr>
        <w:p w14:paraId="34C406C4" w14:textId="6764C93A" w:rsidR="00D81E72" w:rsidRDefault="00D81E72" w:rsidP="000F7D49">
          <w:pPr>
            <w:pStyle w:val="Glava"/>
            <w:jc w:val="center"/>
          </w:pPr>
        </w:p>
      </w:tc>
      <w:tc>
        <w:tcPr>
          <w:tcW w:w="4665" w:type="dxa"/>
        </w:tcPr>
        <w:p w14:paraId="323F9F3B" w14:textId="6F9BB32B" w:rsidR="00D81E72" w:rsidRDefault="00D81E72" w:rsidP="000F7D49">
          <w:pPr>
            <w:pStyle w:val="Glava"/>
            <w:ind w:right="-115"/>
            <w:jc w:val="right"/>
          </w:pPr>
        </w:p>
      </w:tc>
    </w:tr>
  </w:tbl>
  <w:p w14:paraId="004C817E" w14:textId="3B47B0D4" w:rsidR="00D81E72" w:rsidRDefault="00D81E72" w:rsidP="003E6CF6">
    <w:pPr>
      <w:pStyle w:val="Noga"/>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42474BE4" w14:textId="77777777" w:rsidTr="0086094B">
      <w:tc>
        <w:tcPr>
          <w:tcW w:w="4665" w:type="dxa"/>
        </w:tcPr>
        <w:p w14:paraId="5FF7EC20" w14:textId="3B04404D" w:rsidR="00D81E72" w:rsidRDefault="00D81E72" w:rsidP="000F7D49">
          <w:pPr>
            <w:pStyle w:val="Glava"/>
            <w:ind w:left="-115"/>
          </w:pPr>
        </w:p>
      </w:tc>
      <w:tc>
        <w:tcPr>
          <w:tcW w:w="4665" w:type="dxa"/>
        </w:tcPr>
        <w:p w14:paraId="48309C12" w14:textId="0006F665" w:rsidR="00D81E72" w:rsidRDefault="00D81E72" w:rsidP="000F7D49">
          <w:pPr>
            <w:pStyle w:val="Glava"/>
            <w:jc w:val="center"/>
          </w:pPr>
        </w:p>
      </w:tc>
      <w:tc>
        <w:tcPr>
          <w:tcW w:w="4665" w:type="dxa"/>
        </w:tcPr>
        <w:p w14:paraId="319746A6" w14:textId="22B669E1" w:rsidR="00D81E72" w:rsidRDefault="00D81E72" w:rsidP="000F7D49">
          <w:pPr>
            <w:pStyle w:val="Glava"/>
            <w:ind w:right="-115"/>
            <w:jc w:val="right"/>
          </w:pPr>
        </w:p>
      </w:tc>
    </w:tr>
  </w:tbl>
  <w:p w14:paraId="292878E0" w14:textId="65CD5351" w:rsidR="00D81E72" w:rsidRDefault="00D81E72" w:rsidP="003E6CF6">
    <w:pPr>
      <w:pStyle w:val="Noga"/>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25B98DC" w14:textId="77777777" w:rsidTr="0086094B">
      <w:tc>
        <w:tcPr>
          <w:tcW w:w="4665" w:type="dxa"/>
        </w:tcPr>
        <w:p w14:paraId="2FD29472" w14:textId="37A5D914" w:rsidR="00D81E72" w:rsidRDefault="00D81E72" w:rsidP="000F7D49">
          <w:pPr>
            <w:pStyle w:val="Glava"/>
            <w:ind w:left="-115"/>
          </w:pPr>
        </w:p>
      </w:tc>
      <w:tc>
        <w:tcPr>
          <w:tcW w:w="4665" w:type="dxa"/>
        </w:tcPr>
        <w:p w14:paraId="6EA63D8D" w14:textId="0A6616DB" w:rsidR="00D81E72" w:rsidRDefault="00D81E72" w:rsidP="000F7D49">
          <w:pPr>
            <w:pStyle w:val="Glava"/>
            <w:jc w:val="center"/>
          </w:pPr>
        </w:p>
      </w:tc>
      <w:tc>
        <w:tcPr>
          <w:tcW w:w="4665" w:type="dxa"/>
        </w:tcPr>
        <w:p w14:paraId="2647A386" w14:textId="42E1DC14" w:rsidR="00D81E72" w:rsidRDefault="00D81E72" w:rsidP="000F7D49">
          <w:pPr>
            <w:pStyle w:val="Glava"/>
            <w:ind w:right="-115"/>
            <w:jc w:val="right"/>
          </w:pPr>
        </w:p>
      </w:tc>
    </w:tr>
  </w:tbl>
  <w:p w14:paraId="60AE59B6" w14:textId="557AD09B" w:rsidR="00D81E72" w:rsidRDefault="00D81E72" w:rsidP="003E6CF6">
    <w:pPr>
      <w:pStyle w:val="Noga"/>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48AE38E" w14:textId="77777777" w:rsidTr="0086094B">
      <w:tc>
        <w:tcPr>
          <w:tcW w:w="4665" w:type="dxa"/>
        </w:tcPr>
        <w:p w14:paraId="4742793C" w14:textId="713E87A6" w:rsidR="00D81E72" w:rsidRDefault="00D81E72" w:rsidP="000F7D49">
          <w:pPr>
            <w:pStyle w:val="Glava"/>
            <w:ind w:left="-115"/>
          </w:pPr>
        </w:p>
      </w:tc>
      <w:tc>
        <w:tcPr>
          <w:tcW w:w="4665" w:type="dxa"/>
        </w:tcPr>
        <w:p w14:paraId="4A835CD7" w14:textId="11FC0318" w:rsidR="00D81E72" w:rsidRDefault="00D81E72" w:rsidP="000F7D49">
          <w:pPr>
            <w:pStyle w:val="Glava"/>
            <w:jc w:val="center"/>
          </w:pPr>
        </w:p>
      </w:tc>
      <w:tc>
        <w:tcPr>
          <w:tcW w:w="4665" w:type="dxa"/>
        </w:tcPr>
        <w:p w14:paraId="41D7AAF4" w14:textId="71C76434" w:rsidR="00D81E72" w:rsidRDefault="00D81E72" w:rsidP="000F7D49">
          <w:pPr>
            <w:pStyle w:val="Glava"/>
            <w:ind w:right="-115"/>
            <w:jc w:val="right"/>
          </w:pPr>
        </w:p>
      </w:tc>
    </w:tr>
  </w:tbl>
  <w:p w14:paraId="38F7D098" w14:textId="0B9F1063" w:rsidR="00D81E72" w:rsidRDefault="00D81E72" w:rsidP="003E6CF6">
    <w:pPr>
      <w:pStyle w:val="Noga"/>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10D1947" w14:textId="77777777" w:rsidTr="000F7D49">
      <w:tc>
        <w:tcPr>
          <w:tcW w:w="4665" w:type="dxa"/>
        </w:tcPr>
        <w:p w14:paraId="0E02ABB3" w14:textId="77777777" w:rsidR="00D81E72" w:rsidRDefault="00D81E72" w:rsidP="000F7D49">
          <w:pPr>
            <w:pStyle w:val="Glava"/>
            <w:ind w:left="-115"/>
          </w:pPr>
        </w:p>
      </w:tc>
      <w:tc>
        <w:tcPr>
          <w:tcW w:w="4665" w:type="dxa"/>
        </w:tcPr>
        <w:p w14:paraId="17819C84" w14:textId="77777777" w:rsidR="00D81E72" w:rsidRDefault="00D81E72" w:rsidP="000F7D49">
          <w:pPr>
            <w:pStyle w:val="Glava"/>
            <w:jc w:val="center"/>
          </w:pPr>
        </w:p>
      </w:tc>
      <w:tc>
        <w:tcPr>
          <w:tcW w:w="4665" w:type="dxa"/>
        </w:tcPr>
        <w:p w14:paraId="625E270D" w14:textId="77777777" w:rsidR="00D81E72" w:rsidRDefault="00D81E72" w:rsidP="000F7D49">
          <w:pPr>
            <w:pStyle w:val="Glava"/>
            <w:ind w:right="-115"/>
            <w:jc w:val="right"/>
          </w:pPr>
        </w:p>
      </w:tc>
    </w:tr>
  </w:tbl>
  <w:p w14:paraId="7E8FA6C9" w14:textId="77777777" w:rsidR="00D81E72" w:rsidRDefault="00D81E72" w:rsidP="003E6CF6">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4431403"/>
      <w:docPartObj>
        <w:docPartGallery w:val="Page Numbers (Bottom of Page)"/>
        <w:docPartUnique/>
      </w:docPartObj>
    </w:sdtPr>
    <w:sdtEndPr/>
    <w:sdtContent>
      <w:p w14:paraId="056E8475" w14:textId="73FF0B33" w:rsidR="00D81E72" w:rsidRDefault="00D81E72">
        <w:pPr>
          <w:pStyle w:val="Noga"/>
          <w:jc w:val="center"/>
        </w:pPr>
        <w:r>
          <w:fldChar w:fldCharType="begin"/>
        </w:r>
        <w:r>
          <w:instrText>PAGE   \* MERGEFORMAT</w:instrText>
        </w:r>
        <w:r>
          <w:fldChar w:fldCharType="separate"/>
        </w:r>
        <w:r w:rsidR="00A701F3">
          <w:rPr>
            <w:noProof/>
          </w:rPr>
          <w:t>8</w:t>
        </w:r>
        <w:r>
          <w:fldChar w:fldCharType="end"/>
        </w:r>
      </w:p>
    </w:sdtContent>
  </w:sdt>
  <w:p w14:paraId="0F183E4D" w14:textId="1DFABD0C" w:rsidR="00D81E72" w:rsidRDefault="00D81E72" w:rsidP="00AE38BF">
    <w:pPr>
      <w:pStyle w:val="Noga"/>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3B9DB535" w14:textId="77777777" w:rsidTr="0086094B">
      <w:tc>
        <w:tcPr>
          <w:tcW w:w="4665" w:type="dxa"/>
        </w:tcPr>
        <w:p w14:paraId="07C5AF49" w14:textId="315D961A" w:rsidR="00D81E72" w:rsidRDefault="00D81E72" w:rsidP="000F7D49">
          <w:pPr>
            <w:pStyle w:val="Glava"/>
            <w:ind w:left="-115"/>
          </w:pPr>
        </w:p>
      </w:tc>
      <w:tc>
        <w:tcPr>
          <w:tcW w:w="4665" w:type="dxa"/>
        </w:tcPr>
        <w:p w14:paraId="2C5CB5CB" w14:textId="7F4E1256" w:rsidR="00D81E72" w:rsidRDefault="00D81E72" w:rsidP="000F7D49">
          <w:pPr>
            <w:pStyle w:val="Glava"/>
            <w:jc w:val="center"/>
          </w:pPr>
        </w:p>
      </w:tc>
      <w:tc>
        <w:tcPr>
          <w:tcW w:w="4665" w:type="dxa"/>
        </w:tcPr>
        <w:p w14:paraId="425870EA" w14:textId="1FE30E29" w:rsidR="00D81E72" w:rsidRDefault="00D81E72" w:rsidP="000F7D49">
          <w:pPr>
            <w:pStyle w:val="Glava"/>
            <w:ind w:right="-115"/>
            <w:jc w:val="right"/>
          </w:pPr>
        </w:p>
      </w:tc>
    </w:tr>
  </w:tbl>
  <w:p w14:paraId="0063A270" w14:textId="281B3901" w:rsidR="00D81E72" w:rsidRDefault="00D81E72" w:rsidP="003E6CF6">
    <w:pPr>
      <w:pStyle w:val="Noga"/>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1AF35E6" w14:textId="77777777" w:rsidTr="0086094B">
      <w:tc>
        <w:tcPr>
          <w:tcW w:w="4665" w:type="dxa"/>
        </w:tcPr>
        <w:p w14:paraId="7F0B48FD" w14:textId="5E3C10A1" w:rsidR="00D81E72" w:rsidRDefault="00D81E72" w:rsidP="000F7D49">
          <w:pPr>
            <w:pStyle w:val="Glava"/>
            <w:ind w:left="-115"/>
          </w:pPr>
        </w:p>
      </w:tc>
      <w:tc>
        <w:tcPr>
          <w:tcW w:w="4665" w:type="dxa"/>
        </w:tcPr>
        <w:p w14:paraId="3BFCCF3E" w14:textId="6ED8AC5F" w:rsidR="00D81E72" w:rsidRDefault="00D81E72" w:rsidP="000F7D49">
          <w:pPr>
            <w:pStyle w:val="Glava"/>
            <w:jc w:val="center"/>
          </w:pPr>
        </w:p>
      </w:tc>
      <w:tc>
        <w:tcPr>
          <w:tcW w:w="4665" w:type="dxa"/>
        </w:tcPr>
        <w:p w14:paraId="0E631411" w14:textId="758EF126" w:rsidR="00D81E72" w:rsidRDefault="00D81E72" w:rsidP="000F7D49">
          <w:pPr>
            <w:pStyle w:val="Glava"/>
            <w:ind w:right="-115"/>
            <w:jc w:val="right"/>
          </w:pPr>
        </w:p>
      </w:tc>
    </w:tr>
  </w:tbl>
  <w:p w14:paraId="0D2A698B" w14:textId="0B3E1578" w:rsidR="00D81E72" w:rsidRDefault="00D81E72" w:rsidP="003E6CF6">
    <w:pPr>
      <w:pStyle w:val="Noga"/>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08EF08A8" w14:textId="77777777" w:rsidTr="0086094B">
      <w:tc>
        <w:tcPr>
          <w:tcW w:w="4665" w:type="dxa"/>
        </w:tcPr>
        <w:p w14:paraId="046122D7" w14:textId="65FF62D3" w:rsidR="00D81E72" w:rsidRDefault="00D81E72" w:rsidP="000F7D49">
          <w:pPr>
            <w:pStyle w:val="Glava"/>
            <w:ind w:left="-115"/>
          </w:pPr>
        </w:p>
      </w:tc>
      <w:tc>
        <w:tcPr>
          <w:tcW w:w="4665" w:type="dxa"/>
        </w:tcPr>
        <w:p w14:paraId="00C18846" w14:textId="174ECCA1" w:rsidR="00D81E72" w:rsidRDefault="00D81E72" w:rsidP="000F7D49">
          <w:pPr>
            <w:pStyle w:val="Glava"/>
            <w:jc w:val="center"/>
          </w:pPr>
        </w:p>
      </w:tc>
      <w:tc>
        <w:tcPr>
          <w:tcW w:w="4665" w:type="dxa"/>
        </w:tcPr>
        <w:p w14:paraId="19AC6FB9" w14:textId="353D60FC" w:rsidR="00D81E72" w:rsidRDefault="00D81E72" w:rsidP="000F7D49">
          <w:pPr>
            <w:pStyle w:val="Glava"/>
            <w:ind w:right="-115"/>
            <w:jc w:val="right"/>
          </w:pPr>
        </w:p>
      </w:tc>
    </w:tr>
  </w:tbl>
  <w:p w14:paraId="2047D21C" w14:textId="499879E2" w:rsidR="00D81E72" w:rsidRDefault="00D81E72" w:rsidP="003E6CF6">
    <w:pPr>
      <w:pStyle w:val="Noga"/>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DED5500" w14:textId="77777777" w:rsidTr="000F7D49">
      <w:tc>
        <w:tcPr>
          <w:tcW w:w="4665" w:type="dxa"/>
        </w:tcPr>
        <w:p w14:paraId="3887382C" w14:textId="77777777" w:rsidR="00D81E72" w:rsidRDefault="00D81E72" w:rsidP="00B745CF">
          <w:pPr>
            <w:pStyle w:val="Glava"/>
            <w:ind w:left="-115"/>
          </w:pPr>
        </w:p>
      </w:tc>
      <w:tc>
        <w:tcPr>
          <w:tcW w:w="4665" w:type="dxa"/>
        </w:tcPr>
        <w:p w14:paraId="3682CEFF" w14:textId="77777777" w:rsidR="00D81E72" w:rsidRDefault="00D81E72" w:rsidP="000F7D49">
          <w:pPr>
            <w:pStyle w:val="Glava"/>
            <w:jc w:val="center"/>
          </w:pPr>
        </w:p>
      </w:tc>
      <w:tc>
        <w:tcPr>
          <w:tcW w:w="4665" w:type="dxa"/>
        </w:tcPr>
        <w:p w14:paraId="534BCC66" w14:textId="77777777" w:rsidR="00D81E72" w:rsidRDefault="00D81E72" w:rsidP="000F7D49">
          <w:pPr>
            <w:pStyle w:val="Glava"/>
            <w:ind w:right="-115"/>
            <w:jc w:val="right"/>
          </w:pPr>
        </w:p>
      </w:tc>
    </w:tr>
  </w:tbl>
  <w:p w14:paraId="34E2A2B7" w14:textId="77777777" w:rsidR="00D81E72" w:rsidRDefault="00D81E72" w:rsidP="003E6CF6">
    <w:pPr>
      <w:pStyle w:val="Noga"/>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C2803F3" w14:textId="77777777" w:rsidTr="000F7D49">
      <w:tc>
        <w:tcPr>
          <w:tcW w:w="4665" w:type="dxa"/>
        </w:tcPr>
        <w:p w14:paraId="1EAF5448" w14:textId="77777777" w:rsidR="00D81E72" w:rsidRDefault="00D81E72" w:rsidP="000F7D49">
          <w:pPr>
            <w:pStyle w:val="Glava"/>
            <w:ind w:left="-115"/>
          </w:pPr>
        </w:p>
      </w:tc>
      <w:tc>
        <w:tcPr>
          <w:tcW w:w="4665" w:type="dxa"/>
        </w:tcPr>
        <w:p w14:paraId="47411437" w14:textId="77777777" w:rsidR="00D81E72" w:rsidRDefault="00D81E72" w:rsidP="000F7D49">
          <w:pPr>
            <w:pStyle w:val="Glava"/>
            <w:jc w:val="center"/>
          </w:pPr>
        </w:p>
      </w:tc>
      <w:tc>
        <w:tcPr>
          <w:tcW w:w="4665" w:type="dxa"/>
        </w:tcPr>
        <w:p w14:paraId="26B15574" w14:textId="77777777" w:rsidR="00D81E72" w:rsidRDefault="00D81E72" w:rsidP="000F7D49">
          <w:pPr>
            <w:pStyle w:val="Glava"/>
            <w:ind w:right="-115"/>
            <w:jc w:val="right"/>
          </w:pPr>
        </w:p>
      </w:tc>
    </w:tr>
  </w:tbl>
  <w:p w14:paraId="262C860D" w14:textId="77777777" w:rsidR="00D81E72" w:rsidRDefault="00D81E72" w:rsidP="003E6CF6">
    <w:pPr>
      <w:pStyle w:val="Noga"/>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3ADBCAB" w14:textId="77777777" w:rsidTr="0086094B">
      <w:tc>
        <w:tcPr>
          <w:tcW w:w="4665" w:type="dxa"/>
        </w:tcPr>
        <w:p w14:paraId="2D00F163" w14:textId="7B539F0C" w:rsidR="00D81E72" w:rsidRDefault="00D81E72" w:rsidP="000F7D49">
          <w:pPr>
            <w:pStyle w:val="Glava"/>
            <w:ind w:left="-115"/>
          </w:pPr>
        </w:p>
      </w:tc>
      <w:tc>
        <w:tcPr>
          <w:tcW w:w="4665" w:type="dxa"/>
        </w:tcPr>
        <w:p w14:paraId="08410685" w14:textId="5F83A8CD" w:rsidR="00D81E72" w:rsidRDefault="00D81E72" w:rsidP="000F7D49">
          <w:pPr>
            <w:pStyle w:val="Glava"/>
            <w:jc w:val="center"/>
          </w:pPr>
        </w:p>
      </w:tc>
      <w:tc>
        <w:tcPr>
          <w:tcW w:w="4665" w:type="dxa"/>
        </w:tcPr>
        <w:p w14:paraId="3ABC7742" w14:textId="654AAA37" w:rsidR="00D81E72" w:rsidRDefault="00D81E72" w:rsidP="000F7D49">
          <w:pPr>
            <w:pStyle w:val="Glava"/>
            <w:ind w:right="-115"/>
            <w:jc w:val="right"/>
          </w:pPr>
        </w:p>
      </w:tc>
    </w:tr>
  </w:tbl>
  <w:p w14:paraId="1FD1EC0F" w14:textId="2F53C09B" w:rsidR="00D81E72" w:rsidRDefault="00D81E72" w:rsidP="003E6CF6">
    <w:pPr>
      <w:pStyle w:val="Noga"/>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544CEB1" w14:textId="77777777" w:rsidTr="0086094B">
      <w:tc>
        <w:tcPr>
          <w:tcW w:w="4665" w:type="dxa"/>
        </w:tcPr>
        <w:p w14:paraId="593B346A" w14:textId="2FA19E48" w:rsidR="00D81E72" w:rsidRDefault="00D81E72" w:rsidP="000F7D49">
          <w:pPr>
            <w:pStyle w:val="Glava"/>
            <w:ind w:left="-115"/>
          </w:pPr>
        </w:p>
      </w:tc>
      <w:tc>
        <w:tcPr>
          <w:tcW w:w="4665" w:type="dxa"/>
        </w:tcPr>
        <w:p w14:paraId="71321670" w14:textId="16E03C1E" w:rsidR="00D81E72" w:rsidRDefault="00D81E72" w:rsidP="000F7D49">
          <w:pPr>
            <w:pStyle w:val="Glava"/>
            <w:jc w:val="center"/>
          </w:pPr>
        </w:p>
      </w:tc>
      <w:tc>
        <w:tcPr>
          <w:tcW w:w="4665" w:type="dxa"/>
        </w:tcPr>
        <w:p w14:paraId="14B9D64F" w14:textId="42F463E6" w:rsidR="00D81E72" w:rsidRDefault="00D81E72" w:rsidP="000F7D49">
          <w:pPr>
            <w:pStyle w:val="Glava"/>
            <w:ind w:right="-115"/>
            <w:jc w:val="right"/>
          </w:pPr>
        </w:p>
      </w:tc>
    </w:tr>
  </w:tbl>
  <w:p w14:paraId="5E1BD13B" w14:textId="24E390F7" w:rsidR="00D81E72" w:rsidRDefault="00D81E72" w:rsidP="003E6CF6">
    <w:pPr>
      <w:pStyle w:val="Noga"/>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201F1432" w14:textId="77777777" w:rsidTr="0086094B">
      <w:tc>
        <w:tcPr>
          <w:tcW w:w="4665" w:type="dxa"/>
        </w:tcPr>
        <w:p w14:paraId="257EEE32" w14:textId="44B34B84" w:rsidR="00D81E72" w:rsidRDefault="00D81E72" w:rsidP="000F7D49">
          <w:pPr>
            <w:pStyle w:val="Glava"/>
            <w:ind w:left="-115"/>
          </w:pPr>
        </w:p>
      </w:tc>
      <w:tc>
        <w:tcPr>
          <w:tcW w:w="4665" w:type="dxa"/>
        </w:tcPr>
        <w:p w14:paraId="4010A2AC" w14:textId="4C58BBBE" w:rsidR="00D81E72" w:rsidRDefault="00D81E72" w:rsidP="000F7D49">
          <w:pPr>
            <w:pStyle w:val="Glava"/>
            <w:jc w:val="center"/>
          </w:pPr>
        </w:p>
      </w:tc>
      <w:tc>
        <w:tcPr>
          <w:tcW w:w="4665" w:type="dxa"/>
        </w:tcPr>
        <w:p w14:paraId="3FA74077" w14:textId="467BFF63" w:rsidR="00D81E72" w:rsidRDefault="00D81E72" w:rsidP="000F7D49">
          <w:pPr>
            <w:pStyle w:val="Glava"/>
            <w:ind w:right="-115"/>
            <w:jc w:val="right"/>
          </w:pPr>
        </w:p>
      </w:tc>
    </w:tr>
  </w:tbl>
  <w:p w14:paraId="32F8FCC6" w14:textId="0EC8A958" w:rsidR="00D81E72" w:rsidRDefault="00D81E72" w:rsidP="003E6CF6">
    <w:pPr>
      <w:pStyle w:val="Noga"/>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8774877" w14:textId="77777777" w:rsidTr="0086094B">
      <w:tc>
        <w:tcPr>
          <w:tcW w:w="4665" w:type="dxa"/>
        </w:tcPr>
        <w:p w14:paraId="44AD5013" w14:textId="4FBE9AC7" w:rsidR="00D81E72" w:rsidRDefault="00D81E72" w:rsidP="000F7D49">
          <w:pPr>
            <w:pStyle w:val="Glava"/>
            <w:ind w:left="-115"/>
          </w:pPr>
        </w:p>
      </w:tc>
      <w:tc>
        <w:tcPr>
          <w:tcW w:w="4665" w:type="dxa"/>
        </w:tcPr>
        <w:p w14:paraId="4ACDFD89" w14:textId="7D9517ED" w:rsidR="00D81E72" w:rsidRDefault="00D81E72" w:rsidP="000F7D49">
          <w:pPr>
            <w:pStyle w:val="Glava"/>
            <w:jc w:val="center"/>
          </w:pPr>
        </w:p>
      </w:tc>
      <w:tc>
        <w:tcPr>
          <w:tcW w:w="4665" w:type="dxa"/>
        </w:tcPr>
        <w:p w14:paraId="30C6429D" w14:textId="2ED81C3C" w:rsidR="00D81E72" w:rsidRDefault="00D81E72" w:rsidP="000F7D49">
          <w:pPr>
            <w:pStyle w:val="Glava"/>
            <w:ind w:right="-115"/>
            <w:jc w:val="right"/>
          </w:pPr>
        </w:p>
      </w:tc>
    </w:tr>
  </w:tbl>
  <w:p w14:paraId="2742F1FA" w14:textId="7F39275A" w:rsidR="00D81E72" w:rsidRDefault="00D81E72" w:rsidP="003E6CF6">
    <w:pPr>
      <w:pStyle w:val="Noga"/>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2B1B2616" w14:textId="77777777" w:rsidTr="0086094B">
      <w:tc>
        <w:tcPr>
          <w:tcW w:w="4665" w:type="dxa"/>
        </w:tcPr>
        <w:p w14:paraId="23EE2D8A" w14:textId="1A149F26" w:rsidR="00D81E72" w:rsidRDefault="00D81E72" w:rsidP="000F7D49">
          <w:pPr>
            <w:pStyle w:val="Glava"/>
            <w:ind w:left="-115"/>
          </w:pPr>
        </w:p>
      </w:tc>
      <w:tc>
        <w:tcPr>
          <w:tcW w:w="4665" w:type="dxa"/>
        </w:tcPr>
        <w:p w14:paraId="18E67F31" w14:textId="3A673571" w:rsidR="00D81E72" w:rsidRDefault="00D81E72" w:rsidP="000F7D49">
          <w:pPr>
            <w:pStyle w:val="Glava"/>
            <w:jc w:val="center"/>
          </w:pPr>
        </w:p>
      </w:tc>
      <w:tc>
        <w:tcPr>
          <w:tcW w:w="4665" w:type="dxa"/>
        </w:tcPr>
        <w:p w14:paraId="37C44967" w14:textId="1AC14028" w:rsidR="00D81E72" w:rsidRDefault="00D81E72" w:rsidP="000F7D49">
          <w:pPr>
            <w:pStyle w:val="Glava"/>
            <w:ind w:right="-115"/>
            <w:jc w:val="right"/>
          </w:pPr>
        </w:p>
      </w:tc>
    </w:tr>
  </w:tbl>
  <w:p w14:paraId="405D08F7" w14:textId="6FB90984" w:rsidR="00D81E72" w:rsidRDefault="00D81E72" w:rsidP="003E6CF6">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23F97873" w14:textId="77777777" w:rsidTr="009E5A19">
      <w:tc>
        <w:tcPr>
          <w:tcW w:w="4665" w:type="dxa"/>
        </w:tcPr>
        <w:p w14:paraId="1065A326" w14:textId="55ED61CD" w:rsidR="00D81E72" w:rsidRDefault="00D81E72" w:rsidP="000F7D49">
          <w:pPr>
            <w:pStyle w:val="Glava"/>
            <w:ind w:left="-115"/>
          </w:pPr>
        </w:p>
      </w:tc>
      <w:tc>
        <w:tcPr>
          <w:tcW w:w="4665" w:type="dxa"/>
        </w:tcPr>
        <w:p w14:paraId="20C143A4" w14:textId="29EB4C5C" w:rsidR="00D81E72" w:rsidRDefault="00D81E72" w:rsidP="000F7D49">
          <w:pPr>
            <w:pStyle w:val="Glava"/>
            <w:jc w:val="center"/>
          </w:pPr>
        </w:p>
      </w:tc>
      <w:tc>
        <w:tcPr>
          <w:tcW w:w="4665" w:type="dxa"/>
        </w:tcPr>
        <w:p w14:paraId="5E5397CD" w14:textId="6BE8BC49" w:rsidR="00D81E72" w:rsidRDefault="00D81E72" w:rsidP="000F7D49">
          <w:pPr>
            <w:pStyle w:val="Glava"/>
            <w:ind w:right="-115"/>
            <w:jc w:val="right"/>
          </w:pPr>
        </w:p>
      </w:tc>
    </w:tr>
  </w:tbl>
  <w:p w14:paraId="096B3761" w14:textId="1139DD96" w:rsidR="00D81E72" w:rsidRDefault="00D81E72" w:rsidP="003E6CF6">
    <w:pPr>
      <w:pStyle w:val="Noga"/>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44BE2E3B" w14:textId="77777777" w:rsidTr="0086094B">
      <w:tc>
        <w:tcPr>
          <w:tcW w:w="4665" w:type="dxa"/>
        </w:tcPr>
        <w:p w14:paraId="6C8F673C" w14:textId="6FBEFF8F" w:rsidR="00D81E72" w:rsidRDefault="00D81E72" w:rsidP="000F7D49">
          <w:pPr>
            <w:pStyle w:val="Glava"/>
            <w:ind w:left="-115"/>
          </w:pPr>
        </w:p>
      </w:tc>
      <w:tc>
        <w:tcPr>
          <w:tcW w:w="4665" w:type="dxa"/>
        </w:tcPr>
        <w:p w14:paraId="027FD302" w14:textId="6C44F306" w:rsidR="00D81E72" w:rsidRDefault="00D81E72" w:rsidP="000F7D49">
          <w:pPr>
            <w:pStyle w:val="Glava"/>
            <w:jc w:val="center"/>
          </w:pPr>
        </w:p>
      </w:tc>
      <w:tc>
        <w:tcPr>
          <w:tcW w:w="4665" w:type="dxa"/>
        </w:tcPr>
        <w:p w14:paraId="34CB1D26" w14:textId="4D067267" w:rsidR="00D81E72" w:rsidRDefault="00D81E72" w:rsidP="000F7D49">
          <w:pPr>
            <w:pStyle w:val="Glava"/>
            <w:ind w:right="-115"/>
            <w:jc w:val="right"/>
          </w:pPr>
        </w:p>
      </w:tc>
    </w:tr>
  </w:tbl>
  <w:p w14:paraId="281FFB21" w14:textId="557D7410" w:rsidR="00D81E72" w:rsidRDefault="00D81E72" w:rsidP="003E6CF6">
    <w:pPr>
      <w:pStyle w:val="Noga"/>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E87220F" w14:textId="77777777" w:rsidTr="000F7D49">
      <w:tc>
        <w:tcPr>
          <w:tcW w:w="4665" w:type="dxa"/>
        </w:tcPr>
        <w:p w14:paraId="33E9BEA0" w14:textId="77777777" w:rsidR="00D81E72" w:rsidRDefault="00D81E72" w:rsidP="000F7D49">
          <w:pPr>
            <w:pStyle w:val="Glava"/>
            <w:ind w:left="-115"/>
          </w:pPr>
        </w:p>
      </w:tc>
      <w:tc>
        <w:tcPr>
          <w:tcW w:w="4665" w:type="dxa"/>
        </w:tcPr>
        <w:p w14:paraId="2942DFF6" w14:textId="77777777" w:rsidR="00D81E72" w:rsidRDefault="00D81E72" w:rsidP="000F7D49">
          <w:pPr>
            <w:pStyle w:val="Glava"/>
            <w:jc w:val="center"/>
          </w:pPr>
        </w:p>
      </w:tc>
      <w:tc>
        <w:tcPr>
          <w:tcW w:w="4665" w:type="dxa"/>
        </w:tcPr>
        <w:p w14:paraId="0596A00F" w14:textId="77777777" w:rsidR="00D81E72" w:rsidRDefault="00D81E72" w:rsidP="000F7D49">
          <w:pPr>
            <w:pStyle w:val="Glava"/>
            <w:ind w:right="-115"/>
            <w:jc w:val="right"/>
          </w:pPr>
        </w:p>
      </w:tc>
    </w:tr>
  </w:tbl>
  <w:p w14:paraId="213285A6" w14:textId="77777777" w:rsidR="00D81E72" w:rsidRDefault="00D81E72" w:rsidP="003E6CF6">
    <w:pPr>
      <w:pStyle w:val="Noga"/>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26ACEAF9" w14:textId="77777777" w:rsidTr="000F7D49">
      <w:tc>
        <w:tcPr>
          <w:tcW w:w="4665" w:type="dxa"/>
        </w:tcPr>
        <w:p w14:paraId="54D20818" w14:textId="77777777" w:rsidR="00D81E72" w:rsidRDefault="00D81E72" w:rsidP="000F7D49">
          <w:pPr>
            <w:pStyle w:val="Glava"/>
            <w:ind w:left="-115"/>
          </w:pPr>
        </w:p>
      </w:tc>
      <w:tc>
        <w:tcPr>
          <w:tcW w:w="4665" w:type="dxa"/>
        </w:tcPr>
        <w:p w14:paraId="188D6A72" w14:textId="77777777" w:rsidR="00D81E72" w:rsidRDefault="00D81E72" w:rsidP="000F7D49">
          <w:pPr>
            <w:pStyle w:val="Glava"/>
            <w:jc w:val="center"/>
          </w:pPr>
        </w:p>
      </w:tc>
      <w:tc>
        <w:tcPr>
          <w:tcW w:w="4665" w:type="dxa"/>
        </w:tcPr>
        <w:p w14:paraId="04395635" w14:textId="77777777" w:rsidR="00D81E72" w:rsidRDefault="00D81E72" w:rsidP="000F7D49">
          <w:pPr>
            <w:pStyle w:val="Glava"/>
            <w:ind w:right="-115"/>
            <w:jc w:val="right"/>
          </w:pPr>
        </w:p>
      </w:tc>
    </w:tr>
  </w:tbl>
  <w:p w14:paraId="52BF2361" w14:textId="77777777" w:rsidR="00D81E72" w:rsidRDefault="00D81E72" w:rsidP="003E6CF6">
    <w:pPr>
      <w:pStyle w:val="Noga"/>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F426E9" w14:textId="0F5D94FC" w:rsidR="00D81E72" w:rsidRDefault="00D81E72" w:rsidP="003E6CF6">
    <w:pPr>
      <w:pStyle w:val="Noga"/>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88DB1AF" w14:textId="77777777" w:rsidTr="000F7D49">
      <w:tc>
        <w:tcPr>
          <w:tcW w:w="4665" w:type="dxa"/>
        </w:tcPr>
        <w:p w14:paraId="68E02081" w14:textId="77777777" w:rsidR="00D81E72" w:rsidRDefault="00D81E72" w:rsidP="000F7D49">
          <w:pPr>
            <w:pStyle w:val="Glava"/>
            <w:ind w:left="-115"/>
          </w:pPr>
        </w:p>
      </w:tc>
      <w:tc>
        <w:tcPr>
          <w:tcW w:w="4665" w:type="dxa"/>
        </w:tcPr>
        <w:p w14:paraId="794BF2BD" w14:textId="77777777" w:rsidR="00D81E72" w:rsidRDefault="00D81E72" w:rsidP="000F7D49">
          <w:pPr>
            <w:pStyle w:val="Glava"/>
            <w:jc w:val="center"/>
          </w:pPr>
        </w:p>
      </w:tc>
      <w:tc>
        <w:tcPr>
          <w:tcW w:w="4665" w:type="dxa"/>
        </w:tcPr>
        <w:p w14:paraId="71AC42DB" w14:textId="77777777" w:rsidR="00D81E72" w:rsidRDefault="00D81E72" w:rsidP="000F7D49">
          <w:pPr>
            <w:pStyle w:val="Glava"/>
            <w:ind w:right="-115"/>
            <w:jc w:val="right"/>
          </w:pPr>
        </w:p>
      </w:tc>
    </w:tr>
  </w:tbl>
  <w:p w14:paraId="6EE67697" w14:textId="77777777" w:rsidR="00D81E72" w:rsidRDefault="00D81E72" w:rsidP="003E6CF6">
    <w:pPr>
      <w:pStyle w:val="Noga"/>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06D3E88" w14:textId="77777777" w:rsidTr="000F7D49">
      <w:tc>
        <w:tcPr>
          <w:tcW w:w="4665" w:type="dxa"/>
        </w:tcPr>
        <w:p w14:paraId="0252E3EE" w14:textId="77777777" w:rsidR="00D81E72" w:rsidRDefault="00D81E72" w:rsidP="000F7D49">
          <w:pPr>
            <w:pStyle w:val="Glava"/>
            <w:ind w:left="-115"/>
          </w:pPr>
        </w:p>
      </w:tc>
      <w:tc>
        <w:tcPr>
          <w:tcW w:w="4665" w:type="dxa"/>
        </w:tcPr>
        <w:p w14:paraId="40FECB32" w14:textId="77777777" w:rsidR="00D81E72" w:rsidRDefault="00D81E72" w:rsidP="000F7D49">
          <w:pPr>
            <w:pStyle w:val="Glava"/>
            <w:jc w:val="center"/>
          </w:pPr>
        </w:p>
      </w:tc>
      <w:tc>
        <w:tcPr>
          <w:tcW w:w="4665" w:type="dxa"/>
        </w:tcPr>
        <w:p w14:paraId="09C61DAD" w14:textId="77777777" w:rsidR="00D81E72" w:rsidRDefault="00D81E72" w:rsidP="000F7D49">
          <w:pPr>
            <w:pStyle w:val="Glava"/>
            <w:ind w:right="-115"/>
            <w:jc w:val="right"/>
          </w:pPr>
        </w:p>
      </w:tc>
    </w:tr>
  </w:tbl>
  <w:p w14:paraId="4A04A23A" w14:textId="77777777" w:rsidR="00D81E72" w:rsidRDefault="00D81E72" w:rsidP="003E6CF6">
    <w:pPr>
      <w:pStyle w:val="Noga"/>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2901A87E" w14:textId="77777777" w:rsidTr="0086094B">
      <w:tc>
        <w:tcPr>
          <w:tcW w:w="4665" w:type="dxa"/>
        </w:tcPr>
        <w:p w14:paraId="321F1CDE" w14:textId="4B6C02A1" w:rsidR="00D81E72" w:rsidRDefault="00D81E72" w:rsidP="000F7D49">
          <w:pPr>
            <w:pStyle w:val="Glava"/>
            <w:ind w:left="-115"/>
          </w:pPr>
        </w:p>
      </w:tc>
      <w:tc>
        <w:tcPr>
          <w:tcW w:w="4665" w:type="dxa"/>
        </w:tcPr>
        <w:p w14:paraId="311D4F78" w14:textId="52246046" w:rsidR="00D81E72" w:rsidRDefault="00D81E72" w:rsidP="000F7D49">
          <w:pPr>
            <w:pStyle w:val="Glava"/>
            <w:jc w:val="center"/>
          </w:pPr>
        </w:p>
      </w:tc>
      <w:tc>
        <w:tcPr>
          <w:tcW w:w="4665" w:type="dxa"/>
        </w:tcPr>
        <w:p w14:paraId="4D231E2E" w14:textId="1740A9A5" w:rsidR="00D81E72" w:rsidRDefault="00D81E72" w:rsidP="000F7D49">
          <w:pPr>
            <w:pStyle w:val="Glava"/>
            <w:ind w:right="-115"/>
            <w:jc w:val="right"/>
          </w:pPr>
        </w:p>
      </w:tc>
    </w:tr>
  </w:tbl>
  <w:p w14:paraId="3B8405A2" w14:textId="58F98B3F" w:rsidR="00D81E72" w:rsidRDefault="00D81E72" w:rsidP="003E6CF6">
    <w:pPr>
      <w:pStyle w:val="Noga"/>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ACFEA99" w14:textId="77777777" w:rsidTr="0086094B">
      <w:tc>
        <w:tcPr>
          <w:tcW w:w="4665" w:type="dxa"/>
        </w:tcPr>
        <w:p w14:paraId="4829D12B" w14:textId="5E5D5F19" w:rsidR="00D81E72" w:rsidRDefault="00D81E72" w:rsidP="000F7D49">
          <w:pPr>
            <w:pStyle w:val="Glava"/>
            <w:ind w:left="-115"/>
          </w:pPr>
        </w:p>
      </w:tc>
      <w:tc>
        <w:tcPr>
          <w:tcW w:w="4665" w:type="dxa"/>
        </w:tcPr>
        <w:p w14:paraId="28C29E5F" w14:textId="15B334C9" w:rsidR="00D81E72" w:rsidRDefault="00D81E72" w:rsidP="000F7D49">
          <w:pPr>
            <w:pStyle w:val="Glava"/>
            <w:jc w:val="center"/>
          </w:pPr>
        </w:p>
      </w:tc>
      <w:tc>
        <w:tcPr>
          <w:tcW w:w="4665" w:type="dxa"/>
        </w:tcPr>
        <w:p w14:paraId="08480CEB" w14:textId="31AB2FA3" w:rsidR="00D81E72" w:rsidRDefault="00D81E72" w:rsidP="000F7D49">
          <w:pPr>
            <w:pStyle w:val="Glava"/>
            <w:ind w:right="-115"/>
            <w:jc w:val="right"/>
          </w:pPr>
        </w:p>
      </w:tc>
    </w:tr>
  </w:tbl>
  <w:p w14:paraId="233058EA" w14:textId="23A6C9CE" w:rsidR="00D81E72" w:rsidRDefault="00D81E72" w:rsidP="003E6CF6">
    <w:pPr>
      <w:pStyle w:val="Noga"/>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BD673D4" w14:textId="77777777" w:rsidTr="0086094B">
      <w:tc>
        <w:tcPr>
          <w:tcW w:w="4665" w:type="dxa"/>
        </w:tcPr>
        <w:p w14:paraId="615243A5" w14:textId="3CFFA44D" w:rsidR="00D81E72" w:rsidRDefault="00D81E72" w:rsidP="000F7D49">
          <w:pPr>
            <w:pStyle w:val="Glava"/>
            <w:ind w:left="-115"/>
          </w:pPr>
        </w:p>
      </w:tc>
      <w:tc>
        <w:tcPr>
          <w:tcW w:w="4665" w:type="dxa"/>
        </w:tcPr>
        <w:p w14:paraId="7E2E217F" w14:textId="32030963" w:rsidR="00D81E72" w:rsidRDefault="00D81E72" w:rsidP="000F7D49">
          <w:pPr>
            <w:pStyle w:val="Glava"/>
            <w:jc w:val="center"/>
          </w:pPr>
        </w:p>
      </w:tc>
      <w:tc>
        <w:tcPr>
          <w:tcW w:w="4665" w:type="dxa"/>
        </w:tcPr>
        <w:p w14:paraId="37949B01" w14:textId="28B3E134" w:rsidR="00D81E72" w:rsidRDefault="00D81E72" w:rsidP="000F7D49">
          <w:pPr>
            <w:pStyle w:val="Glava"/>
            <w:ind w:right="-115"/>
            <w:jc w:val="right"/>
          </w:pPr>
        </w:p>
      </w:tc>
    </w:tr>
  </w:tbl>
  <w:p w14:paraId="7F4EDDB7" w14:textId="7247E302" w:rsidR="00D81E72" w:rsidRDefault="00D81E72" w:rsidP="003E6CF6">
    <w:pPr>
      <w:pStyle w:val="Noga"/>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2B070" w14:textId="090D3EC8" w:rsidR="00D81E72" w:rsidRDefault="00D81E72" w:rsidP="003E6CF6">
    <w:pPr>
      <w:pStyle w:val="Nog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3E5FF3DD" w14:textId="77777777" w:rsidTr="000F7D49">
      <w:tc>
        <w:tcPr>
          <w:tcW w:w="4665" w:type="dxa"/>
        </w:tcPr>
        <w:p w14:paraId="74829AC5" w14:textId="77777777" w:rsidR="00D81E72" w:rsidRDefault="00D81E72" w:rsidP="000F7D49">
          <w:pPr>
            <w:pStyle w:val="Glava"/>
            <w:ind w:left="-115"/>
          </w:pPr>
        </w:p>
      </w:tc>
      <w:tc>
        <w:tcPr>
          <w:tcW w:w="4665" w:type="dxa"/>
        </w:tcPr>
        <w:p w14:paraId="51785AC5" w14:textId="77777777" w:rsidR="00D81E72" w:rsidRDefault="00D81E72" w:rsidP="000F7D49">
          <w:pPr>
            <w:pStyle w:val="Glava"/>
            <w:jc w:val="center"/>
          </w:pPr>
        </w:p>
      </w:tc>
      <w:tc>
        <w:tcPr>
          <w:tcW w:w="4665" w:type="dxa"/>
        </w:tcPr>
        <w:p w14:paraId="113F244A" w14:textId="77777777" w:rsidR="00D81E72" w:rsidRDefault="00D81E72" w:rsidP="000F7D49">
          <w:pPr>
            <w:pStyle w:val="Glava"/>
            <w:ind w:right="-115"/>
            <w:jc w:val="right"/>
          </w:pPr>
        </w:p>
      </w:tc>
    </w:tr>
  </w:tbl>
  <w:p w14:paraId="021B3BFB" w14:textId="77777777" w:rsidR="00D81E72" w:rsidRDefault="00D81E72" w:rsidP="003E6CF6">
    <w:pPr>
      <w:pStyle w:val="Noga"/>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616E4" w14:textId="336E6F16" w:rsidR="00D81E72" w:rsidRDefault="00D81E72" w:rsidP="003E6CF6">
    <w:pPr>
      <w:pStyle w:val="Noga"/>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67C5007" w14:textId="77777777" w:rsidTr="0086094B">
      <w:tc>
        <w:tcPr>
          <w:tcW w:w="4665" w:type="dxa"/>
        </w:tcPr>
        <w:p w14:paraId="3E3A56D5" w14:textId="0C92514A" w:rsidR="00D81E72" w:rsidRDefault="00D81E72" w:rsidP="000F7D49">
          <w:pPr>
            <w:pStyle w:val="Glava"/>
            <w:ind w:left="-115"/>
          </w:pPr>
        </w:p>
      </w:tc>
      <w:tc>
        <w:tcPr>
          <w:tcW w:w="4665" w:type="dxa"/>
        </w:tcPr>
        <w:p w14:paraId="504AB97C" w14:textId="65F174A9" w:rsidR="00D81E72" w:rsidRDefault="00D81E72" w:rsidP="000F7D49">
          <w:pPr>
            <w:pStyle w:val="Glava"/>
            <w:jc w:val="center"/>
          </w:pPr>
        </w:p>
      </w:tc>
      <w:tc>
        <w:tcPr>
          <w:tcW w:w="4665" w:type="dxa"/>
        </w:tcPr>
        <w:p w14:paraId="6FCA33E8" w14:textId="6D0C79F9" w:rsidR="00D81E72" w:rsidRDefault="00D81E72" w:rsidP="000F7D49">
          <w:pPr>
            <w:pStyle w:val="Glava"/>
            <w:ind w:right="-115"/>
            <w:jc w:val="right"/>
          </w:pPr>
        </w:p>
      </w:tc>
    </w:tr>
  </w:tbl>
  <w:p w14:paraId="3802A9D8" w14:textId="3B50887B" w:rsidR="00D81E72" w:rsidRDefault="00D81E72" w:rsidP="003E6CF6">
    <w:pPr>
      <w:pStyle w:val="Noga"/>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A19F05A" w14:textId="77777777" w:rsidTr="0086094B">
      <w:tc>
        <w:tcPr>
          <w:tcW w:w="4665" w:type="dxa"/>
        </w:tcPr>
        <w:p w14:paraId="78900FEC" w14:textId="4B47F994" w:rsidR="00D81E72" w:rsidRDefault="00D81E72" w:rsidP="000F7D49">
          <w:pPr>
            <w:pStyle w:val="Glava"/>
            <w:ind w:left="-115"/>
          </w:pPr>
        </w:p>
      </w:tc>
      <w:tc>
        <w:tcPr>
          <w:tcW w:w="4665" w:type="dxa"/>
        </w:tcPr>
        <w:p w14:paraId="544E244F" w14:textId="79B6062B" w:rsidR="00D81E72" w:rsidRDefault="00D81E72" w:rsidP="000F7D49">
          <w:pPr>
            <w:pStyle w:val="Glava"/>
            <w:jc w:val="center"/>
          </w:pPr>
        </w:p>
      </w:tc>
      <w:tc>
        <w:tcPr>
          <w:tcW w:w="4665" w:type="dxa"/>
        </w:tcPr>
        <w:p w14:paraId="18675F19" w14:textId="1F24AFD4" w:rsidR="00D81E72" w:rsidRDefault="00D81E72" w:rsidP="000F7D49">
          <w:pPr>
            <w:pStyle w:val="Glava"/>
            <w:ind w:right="-115"/>
            <w:jc w:val="right"/>
          </w:pPr>
        </w:p>
      </w:tc>
    </w:tr>
  </w:tbl>
  <w:p w14:paraId="79EBCF9C" w14:textId="494ECE30" w:rsidR="00D81E72" w:rsidRDefault="00D81E72" w:rsidP="003E6CF6">
    <w:pPr>
      <w:pStyle w:val="Noga"/>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9A251A5" w14:textId="77777777" w:rsidTr="0086094B">
      <w:tc>
        <w:tcPr>
          <w:tcW w:w="4665" w:type="dxa"/>
        </w:tcPr>
        <w:p w14:paraId="24140BE9" w14:textId="48C73FEB" w:rsidR="00D81E72" w:rsidRDefault="00D81E72" w:rsidP="000F7D49">
          <w:pPr>
            <w:pStyle w:val="Glava"/>
            <w:ind w:left="-115"/>
          </w:pPr>
        </w:p>
      </w:tc>
      <w:tc>
        <w:tcPr>
          <w:tcW w:w="4665" w:type="dxa"/>
        </w:tcPr>
        <w:p w14:paraId="44FDD29E" w14:textId="0D3F4A87" w:rsidR="00D81E72" w:rsidRDefault="00D81E72" w:rsidP="000F7D49">
          <w:pPr>
            <w:pStyle w:val="Glava"/>
            <w:jc w:val="center"/>
          </w:pPr>
        </w:p>
      </w:tc>
      <w:tc>
        <w:tcPr>
          <w:tcW w:w="4665" w:type="dxa"/>
        </w:tcPr>
        <w:p w14:paraId="18B6B07C" w14:textId="641360A9" w:rsidR="00D81E72" w:rsidRDefault="00D81E72" w:rsidP="000F7D49">
          <w:pPr>
            <w:pStyle w:val="Glava"/>
            <w:ind w:right="-115"/>
            <w:jc w:val="right"/>
          </w:pPr>
        </w:p>
      </w:tc>
    </w:tr>
  </w:tbl>
  <w:p w14:paraId="5382E997" w14:textId="3F2F1821" w:rsidR="00D81E72" w:rsidRDefault="00D81E72" w:rsidP="003E6CF6">
    <w:pPr>
      <w:pStyle w:val="Noga"/>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D9E44D9" w14:textId="77777777" w:rsidTr="00542465">
      <w:tc>
        <w:tcPr>
          <w:tcW w:w="4665" w:type="dxa"/>
        </w:tcPr>
        <w:p w14:paraId="7A3B7FB0" w14:textId="77777777" w:rsidR="00D81E72" w:rsidRDefault="00D81E72" w:rsidP="00542465">
          <w:pPr>
            <w:pStyle w:val="Glava"/>
            <w:ind w:left="-115"/>
          </w:pPr>
        </w:p>
      </w:tc>
      <w:tc>
        <w:tcPr>
          <w:tcW w:w="4665" w:type="dxa"/>
        </w:tcPr>
        <w:p w14:paraId="579E779A" w14:textId="77777777" w:rsidR="00D81E72" w:rsidRDefault="00D81E72" w:rsidP="00542465">
          <w:pPr>
            <w:pStyle w:val="Glava"/>
            <w:jc w:val="center"/>
          </w:pPr>
        </w:p>
      </w:tc>
      <w:tc>
        <w:tcPr>
          <w:tcW w:w="4665" w:type="dxa"/>
        </w:tcPr>
        <w:p w14:paraId="755F21BD" w14:textId="77777777" w:rsidR="00D81E72" w:rsidRDefault="00D81E72" w:rsidP="00542465">
          <w:pPr>
            <w:pStyle w:val="Glava"/>
            <w:ind w:right="-115"/>
            <w:jc w:val="right"/>
          </w:pPr>
        </w:p>
      </w:tc>
    </w:tr>
  </w:tbl>
  <w:p w14:paraId="1BC415F8" w14:textId="77777777" w:rsidR="00D81E72" w:rsidRDefault="00D81E72" w:rsidP="003E6CF6">
    <w:pPr>
      <w:pStyle w:val="Noga"/>
    </w:pP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180DDE5" w14:textId="77777777" w:rsidTr="0086094B">
      <w:tc>
        <w:tcPr>
          <w:tcW w:w="4665" w:type="dxa"/>
        </w:tcPr>
        <w:p w14:paraId="12DD955A" w14:textId="09AD9C96" w:rsidR="00D81E72" w:rsidRDefault="00D81E72" w:rsidP="000F7D49">
          <w:pPr>
            <w:pStyle w:val="Glava"/>
            <w:ind w:left="-115"/>
          </w:pPr>
        </w:p>
      </w:tc>
      <w:tc>
        <w:tcPr>
          <w:tcW w:w="4665" w:type="dxa"/>
        </w:tcPr>
        <w:p w14:paraId="563C414E" w14:textId="3A1A402B" w:rsidR="00D81E72" w:rsidRDefault="00D81E72" w:rsidP="000F7D49">
          <w:pPr>
            <w:pStyle w:val="Glava"/>
            <w:jc w:val="center"/>
          </w:pPr>
        </w:p>
      </w:tc>
      <w:tc>
        <w:tcPr>
          <w:tcW w:w="4665" w:type="dxa"/>
        </w:tcPr>
        <w:p w14:paraId="29C33C41" w14:textId="11309F17" w:rsidR="00D81E72" w:rsidRDefault="00D81E72" w:rsidP="000F7D49">
          <w:pPr>
            <w:pStyle w:val="Glava"/>
            <w:ind w:right="-115"/>
            <w:jc w:val="right"/>
          </w:pPr>
        </w:p>
      </w:tc>
    </w:tr>
  </w:tbl>
  <w:p w14:paraId="54E34F14" w14:textId="06790E3B" w:rsidR="00D81E72" w:rsidRDefault="00D81E72" w:rsidP="003E6CF6">
    <w:pPr>
      <w:pStyle w:val="Noga"/>
    </w:pP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D6CBD5A" w14:textId="77777777" w:rsidTr="00542465">
      <w:tc>
        <w:tcPr>
          <w:tcW w:w="4665" w:type="dxa"/>
        </w:tcPr>
        <w:p w14:paraId="5C40B23A" w14:textId="77777777" w:rsidR="00D81E72" w:rsidRDefault="00D81E72" w:rsidP="00542465">
          <w:pPr>
            <w:pStyle w:val="Glava"/>
            <w:ind w:left="-115"/>
          </w:pPr>
        </w:p>
      </w:tc>
      <w:tc>
        <w:tcPr>
          <w:tcW w:w="4665" w:type="dxa"/>
        </w:tcPr>
        <w:p w14:paraId="3902423F" w14:textId="77777777" w:rsidR="00D81E72" w:rsidRDefault="00D81E72" w:rsidP="00542465">
          <w:pPr>
            <w:pStyle w:val="Glava"/>
            <w:jc w:val="center"/>
          </w:pPr>
        </w:p>
      </w:tc>
      <w:tc>
        <w:tcPr>
          <w:tcW w:w="4665" w:type="dxa"/>
        </w:tcPr>
        <w:p w14:paraId="26B4494C" w14:textId="77777777" w:rsidR="00D81E72" w:rsidRDefault="00D81E72" w:rsidP="00542465">
          <w:pPr>
            <w:pStyle w:val="Glava"/>
            <w:ind w:right="-115"/>
            <w:jc w:val="right"/>
          </w:pPr>
        </w:p>
      </w:tc>
    </w:tr>
  </w:tbl>
  <w:p w14:paraId="7FA9103D" w14:textId="77777777" w:rsidR="00D81E72" w:rsidRDefault="00D81E72" w:rsidP="003E6CF6">
    <w:pPr>
      <w:pStyle w:val="Noga"/>
    </w:pP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84E4544" w14:textId="77777777" w:rsidTr="0086094B">
      <w:tc>
        <w:tcPr>
          <w:tcW w:w="4665" w:type="dxa"/>
        </w:tcPr>
        <w:p w14:paraId="3D0D6314" w14:textId="0C4801B2" w:rsidR="00D81E72" w:rsidRDefault="00D81E72" w:rsidP="000F7D49">
          <w:pPr>
            <w:pStyle w:val="Glava"/>
            <w:ind w:left="-115"/>
          </w:pPr>
        </w:p>
      </w:tc>
      <w:tc>
        <w:tcPr>
          <w:tcW w:w="4665" w:type="dxa"/>
        </w:tcPr>
        <w:p w14:paraId="276F556A" w14:textId="32616416" w:rsidR="00D81E72" w:rsidRDefault="00D81E72" w:rsidP="000F7D49">
          <w:pPr>
            <w:pStyle w:val="Glava"/>
            <w:jc w:val="center"/>
          </w:pPr>
        </w:p>
      </w:tc>
      <w:tc>
        <w:tcPr>
          <w:tcW w:w="4665" w:type="dxa"/>
        </w:tcPr>
        <w:p w14:paraId="5064EF54" w14:textId="3524535A" w:rsidR="00D81E72" w:rsidRDefault="00D81E72" w:rsidP="000F7D49">
          <w:pPr>
            <w:pStyle w:val="Glava"/>
            <w:ind w:right="-115"/>
            <w:jc w:val="right"/>
          </w:pPr>
        </w:p>
      </w:tc>
    </w:tr>
  </w:tbl>
  <w:p w14:paraId="6F3A3A1C" w14:textId="633160B0" w:rsidR="00D81E72" w:rsidRDefault="00D81E72" w:rsidP="003E6CF6">
    <w:pPr>
      <w:pStyle w:val="Noga"/>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437DDE8" w14:textId="77777777" w:rsidTr="0086094B">
      <w:tc>
        <w:tcPr>
          <w:tcW w:w="4665" w:type="dxa"/>
        </w:tcPr>
        <w:p w14:paraId="6DDDD7DB" w14:textId="23A53335" w:rsidR="00D81E72" w:rsidRDefault="00D81E72" w:rsidP="000F7D49">
          <w:pPr>
            <w:pStyle w:val="Glava"/>
            <w:ind w:left="-115"/>
          </w:pPr>
        </w:p>
      </w:tc>
      <w:tc>
        <w:tcPr>
          <w:tcW w:w="4665" w:type="dxa"/>
        </w:tcPr>
        <w:p w14:paraId="21D09758" w14:textId="5D18EC63" w:rsidR="00D81E72" w:rsidRDefault="00D81E72" w:rsidP="000F7D49">
          <w:pPr>
            <w:pStyle w:val="Glava"/>
            <w:jc w:val="center"/>
          </w:pPr>
        </w:p>
      </w:tc>
      <w:tc>
        <w:tcPr>
          <w:tcW w:w="4665" w:type="dxa"/>
        </w:tcPr>
        <w:p w14:paraId="7B999F84" w14:textId="7E91AAC3" w:rsidR="00D81E72" w:rsidRDefault="00D81E72" w:rsidP="000F7D49">
          <w:pPr>
            <w:pStyle w:val="Glava"/>
            <w:ind w:right="-115"/>
            <w:jc w:val="right"/>
          </w:pPr>
        </w:p>
      </w:tc>
    </w:tr>
  </w:tbl>
  <w:p w14:paraId="5A3E420B" w14:textId="6760D538" w:rsidR="00D81E72" w:rsidRDefault="00D81E72" w:rsidP="003E6CF6">
    <w:pPr>
      <w:pStyle w:val="Noga"/>
    </w:pP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26FDE4D" w14:textId="77777777" w:rsidTr="0086094B">
      <w:tc>
        <w:tcPr>
          <w:tcW w:w="4665" w:type="dxa"/>
        </w:tcPr>
        <w:p w14:paraId="7FC930A7" w14:textId="245C0594" w:rsidR="00D81E72" w:rsidRDefault="00D81E72" w:rsidP="000F7D49">
          <w:pPr>
            <w:pStyle w:val="Glava"/>
            <w:ind w:left="-115"/>
          </w:pPr>
        </w:p>
      </w:tc>
      <w:tc>
        <w:tcPr>
          <w:tcW w:w="4665" w:type="dxa"/>
        </w:tcPr>
        <w:p w14:paraId="4035C768" w14:textId="37147B41" w:rsidR="00D81E72" w:rsidRDefault="00D81E72" w:rsidP="000F7D49">
          <w:pPr>
            <w:pStyle w:val="Glava"/>
            <w:jc w:val="center"/>
          </w:pPr>
        </w:p>
      </w:tc>
      <w:tc>
        <w:tcPr>
          <w:tcW w:w="4665" w:type="dxa"/>
        </w:tcPr>
        <w:p w14:paraId="1EB3C469" w14:textId="43207880" w:rsidR="00D81E72" w:rsidRDefault="00D81E72" w:rsidP="000F7D49">
          <w:pPr>
            <w:pStyle w:val="Glava"/>
            <w:ind w:right="-115"/>
            <w:jc w:val="right"/>
          </w:pPr>
        </w:p>
      </w:tc>
    </w:tr>
  </w:tbl>
  <w:p w14:paraId="00A70356" w14:textId="036B1DD6" w:rsidR="00D81E72" w:rsidRDefault="00D81E72" w:rsidP="003E6CF6">
    <w:pPr>
      <w:pStyle w:val="Nog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0619BA2" w14:textId="77777777" w:rsidTr="000F7D49">
      <w:tc>
        <w:tcPr>
          <w:tcW w:w="4665" w:type="dxa"/>
        </w:tcPr>
        <w:p w14:paraId="56F09C2C" w14:textId="77777777" w:rsidR="00D81E72" w:rsidRDefault="00D81E72" w:rsidP="000F7D49">
          <w:pPr>
            <w:pStyle w:val="Glava"/>
            <w:ind w:left="-115"/>
          </w:pPr>
        </w:p>
      </w:tc>
      <w:tc>
        <w:tcPr>
          <w:tcW w:w="4665" w:type="dxa"/>
        </w:tcPr>
        <w:p w14:paraId="67A41D12" w14:textId="77777777" w:rsidR="00D81E72" w:rsidRDefault="00D81E72" w:rsidP="000F7D49">
          <w:pPr>
            <w:pStyle w:val="Glava"/>
            <w:jc w:val="center"/>
          </w:pPr>
        </w:p>
      </w:tc>
      <w:tc>
        <w:tcPr>
          <w:tcW w:w="4665" w:type="dxa"/>
        </w:tcPr>
        <w:p w14:paraId="1DFC3A9F" w14:textId="77777777" w:rsidR="00D81E72" w:rsidRDefault="00D81E72" w:rsidP="000F7D49">
          <w:pPr>
            <w:pStyle w:val="Glava"/>
            <w:ind w:right="-115"/>
            <w:jc w:val="right"/>
          </w:pPr>
        </w:p>
      </w:tc>
    </w:tr>
  </w:tbl>
  <w:p w14:paraId="6B9C86B1" w14:textId="77777777" w:rsidR="00D81E72" w:rsidRDefault="00D81E72" w:rsidP="003E6CF6">
    <w:pPr>
      <w:pStyle w:val="Noga"/>
    </w:pP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7CE2CB1" w14:textId="77777777" w:rsidTr="0086094B">
      <w:tc>
        <w:tcPr>
          <w:tcW w:w="4665" w:type="dxa"/>
        </w:tcPr>
        <w:p w14:paraId="544718F3" w14:textId="2B42A852" w:rsidR="00D81E72" w:rsidRDefault="00D81E72" w:rsidP="000F7D49">
          <w:pPr>
            <w:pStyle w:val="Glava"/>
            <w:ind w:left="-115"/>
          </w:pPr>
        </w:p>
      </w:tc>
      <w:tc>
        <w:tcPr>
          <w:tcW w:w="4665" w:type="dxa"/>
        </w:tcPr>
        <w:p w14:paraId="355005EE" w14:textId="7206105F" w:rsidR="00D81E72" w:rsidRDefault="00D81E72" w:rsidP="000F7D49">
          <w:pPr>
            <w:pStyle w:val="Glava"/>
            <w:jc w:val="center"/>
          </w:pPr>
        </w:p>
      </w:tc>
      <w:tc>
        <w:tcPr>
          <w:tcW w:w="4665" w:type="dxa"/>
        </w:tcPr>
        <w:p w14:paraId="78265DC0" w14:textId="75D909CF" w:rsidR="00D81E72" w:rsidRDefault="00D81E72" w:rsidP="000F7D49">
          <w:pPr>
            <w:pStyle w:val="Glava"/>
            <w:ind w:right="-115"/>
            <w:jc w:val="right"/>
          </w:pPr>
        </w:p>
      </w:tc>
    </w:tr>
  </w:tbl>
  <w:p w14:paraId="3931258B" w14:textId="4FC91FFE" w:rsidR="00D81E72" w:rsidRDefault="00D81E72" w:rsidP="003E6CF6">
    <w:pPr>
      <w:pStyle w:val="Noga"/>
    </w:pP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8920E1E" w14:textId="77777777" w:rsidTr="0086094B">
      <w:tc>
        <w:tcPr>
          <w:tcW w:w="4665" w:type="dxa"/>
        </w:tcPr>
        <w:p w14:paraId="3EF6EF2B" w14:textId="1A6585F8" w:rsidR="00D81E72" w:rsidRDefault="00D81E72" w:rsidP="000F7D49">
          <w:pPr>
            <w:pStyle w:val="Glava"/>
            <w:ind w:left="-115"/>
          </w:pPr>
        </w:p>
      </w:tc>
      <w:tc>
        <w:tcPr>
          <w:tcW w:w="4665" w:type="dxa"/>
        </w:tcPr>
        <w:p w14:paraId="1B8150E4" w14:textId="59A4A064" w:rsidR="00D81E72" w:rsidRDefault="00D81E72" w:rsidP="000F7D49">
          <w:pPr>
            <w:pStyle w:val="Glava"/>
            <w:jc w:val="center"/>
          </w:pPr>
        </w:p>
      </w:tc>
      <w:tc>
        <w:tcPr>
          <w:tcW w:w="4665" w:type="dxa"/>
        </w:tcPr>
        <w:p w14:paraId="3DF6CB77" w14:textId="563AE868" w:rsidR="00D81E72" w:rsidRDefault="00D81E72" w:rsidP="000F7D49">
          <w:pPr>
            <w:pStyle w:val="Glava"/>
            <w:ind w:right="-115"/>
            <w:jc w:val="right"/>
          </w:pPr>
        </w:p>
      </w:tc>
    </w:tr>
  </w:tbl>
  <w:p w14:paraId="52FC782C" w14:textId="7443EB68" w:rsidR="00D81E72" w:rsidRDefault="00D81E72" w:rsidP="003E6CF6">
    <w:pPr>
      <w:pStyle w:val="Noga"/>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22F4755" w14:textId="77777777" w:rsidTr="0086094B">
      <w:tc>
        <w:tcPr>
          <w:tcW w:w="4665" w:type="dxa"/>
        </w:tcPr>
        <w:p w14:paraId="1E0A6C39" w14:textId="65050052" w:rsidR="00D81E72" w:rsidRDefault="00D81E72" w:rsidP="000F7D49">
          <w:pPr>
            <w:pStyle w:val="Glava"/>
            <w:ind w:left="-115"/>
          </w:pPr>
        </w:p>
      </w:tc>
      <w:tc>
        <w:tcPr>
          <w:tcW w:w="4665" w:type="dxa"/>
        </w:tcPr>
        <w:p w14:paraId="6F7328EF" w14:textId="5A7FC392" w:rsidR="00D81E72" w:rsidRDefault="00D81E72" w:rsidP="000F7D49">
          <w:pPr>
            <w:pStyle w:val="Glava"/>
            <w:jc w:val="center"/>
          </w:pPr>
        </w:p>
      </w:tc>
      <w:tc>
        <w:tcPr>
          <w:tcW w:w="4665" w:type="dxa"/>
        </w:tcPr>
        <w:p w14:paraId="068CDB38" w14:textId="5C921E3A" w:rsidR="00D81E72" w:rsidRDefault="00D81E72" w:rsidP="000F7D49">
          <w:pPr>
            <w:pStyle w:val="Glava"/>
            <w:ind w:right="-115"/>
            <w:jc w:val="right"/>
          </w:pPr>
        </w:p>
      </w:tc>
    </w:tr>
  </w:tbl>
  <w:p w14:paraId="4D30D9E6" w14:textId="0E20F741" w:rsidR="00D81E72" w:rsidRDefault="00D81E72" w:rsidP="003E6CF6">
    <w:pPr>
      <w:pStyle w:val="Noga"/>
    </w:pP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4A6BF06" w14:textId="77777777" w:rsidTr="0086094B">
      <w:tc>
        <w:tcPr>
          <w:tcW w:w="4665" w:type="dxa"/>
        </w:tcPr>
        <w:p w14:paraId="52CF14B0" w14:textId="36F43BE1" w:rsidR="00D81E72" w:rsidRDefault="00D81E72" w:rsidP="000F7D49">
          <w:pPr>
            <w:pStyle w:val="Glava"/>
            <w:ind w:left="-115"/>
          </w:pPr>
        </w:p>
      </w:tc>
      <w:tc>
        <w:tcPr>
          <w:tcW w:w="4665" w:type="dxa"/>
        </w:tcPr>
        <w:p w14:paraId="35262FE7" w14:textId="48ACB01B" w:rsidR="00D81E72" w:rsidRDefault="00D81E72" w:rsidP="000F7D49">
          <w:pPr>
            <w:pStyle w:val="Glava"/>
            <w:jc w:val="center"/>
          </w:pPr>
        </w:p>
      </w:tc>
      <w:tc>
        <w:tcPr>
          <w:tcW w:w="4665" w:type="dxa"/>
        </w:tcPr>
        <w:p w14:paraId="5E61EF0F" w14:textId="6225265A" w:rsidR="00D81E72" w:rsidRDefault="00D81E72" w:rsidP="000F7D49">
          <w:pPr>
            <w:pStyle w:val="Glava"/>
            <w:ind w:right="-115"/>
            <w:jc w:val="right"/>
          </w:pPr>
        </w:p>
      </w:tc>
    </w:tr>
  </w:tbl>
  <w:p w14:paraId="104257F1" w14:textId="13746514" w:rsidR="00D81E72" w:rsidRDefault="00D81E72" w:rsidP="003E6CF6">
    <w:pPr>
      <w:pStyle w:val="Noga"/>
    </w:pP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36844D86" w14:textId="77777777" w:rsidTr="0086094B">
      <w:tc>
        <w:tcPr>
          <w:tcW w:w="4665" w:type="dxa"/>
        </w:tcPr>
        <w:p w14:paraId="16FE864B" w14:textId="383DEF31" w:rsidR="00D81E72" w:rsidRDefault="00D81E72" w:rsidP="000F7D49">
          <w:pPr>
            <w:pStyle w:val="Glava"/>
            <w:ind w:left="-115"/>
          </w:pPr>
        </w:p>
      </w:tc>
      <w:tc>
        <w:tcPr>
          <w:tcW w:w="4665" w:type="dxa"/>
        </w:tcPr>
        <w:p w14:paraId="1BBDFC7C" w14:textId="3927D37A" w:rsidR="00D81E72" w:rsidRDefault="00D81E72" w:rsidP="000F7D49">
          <w:pPr>
            <w:pStyle w:val="Glava"/>
            <w:jc w:val="center"/>
          </w:pPr>
        </w:p>
      </w:tc>
      <w:tc>
        <w:tcPr>
          <w:tcW w:w="4665" w:type="dxa"/>
        </w:tcPr>
        <w:p w14:paraId="3EA311B5" w14:textId="2145AE84" w:rsidR="00D81E72" w:rsidRDefault="00D81E72" w:rsidP="000F7D49">
          <w:pPr>
            <w:pStyle w:val="Glava"/>
            <w:ind w:right="-115"/>
            <w:jc w:val="right"/>
          </w:pPr>
        </w:p>
      </w:tc>
    </w:tr>
  </w:tbl>
  <w:p w14:paraId="761A625E" w14:textId="1D955B28" w:rsidR="00D81E72" w:rsidRDefault="00D81E72" w:rsidP="003E6CF6">
    <w:pPr>
      <w:pStyle w:val="Noga"/>
    </w:pP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114D1F8" w14:textId="77777777" w:rsidTr="0086094B">
      <w:tc>
        <w:tcPr>
          <w:tcW w:w="4665" w:type="dxa"/>
        </w:tcPr>
        <w:p w14:paraId="0E612C06" w14:textId="322E74DB" w:rsidR="00D81E72" w:rsidRDefault="00D81E72" w:rsidP="000F7D49">
          <w:pPr>
            <w:pStyle w:val="Glava"/>
            <w:ind w:left="-115"/>
          </w:pPr>
        </w:p>
      </w:tc>
      <w:tc>
        <w:tcPr>
          <w:tcW w:w="4665" w:type="dxa"/>
        </w:tcPr>
        <w:p w14:paraId="6D2913E3" w14:textId="6BAF3850" w:rsidR="00D81E72" w:rsidRDefault="00D81E72" w:rsidP="000F7D49">
          <w:pPr>
            <w:pStyle w:val="Glava"/>
            <w:jc w:val="center"/>
          </w:pPr>
        </w:p>
      </w:tc>
      <w:tc>
        <w:tcPr>
          <w:tcW w:w="4665" w:type="dxa"/>
        </w:tcPr>
        <w:p w14:paraId="6E6ED140" w14:textId="3211C4F4" w:rsidR="00D81E72" w:rsidRDefault="00D81E72" w:rsidP="000F7D49">
          <w:pPr>
            <w:pStyle w:val="Glava"/>
            <w:ind w:right="-115"/>
            <w:jc w:val="right"/>
          </w:pPr>
        </w:p>
      </w:tc>
    </w:tr>
  </w:tbl>
  <w:p w14:paraId="693AF158" w14:textId="2C8B7809" w:rsidR="00D81E72" w:rsidRDefault="00D81E72" w:rsidP="003E6CF6">
    <w:pPr>
      <w:pStyle w:val="Noga"/>
    </w:pP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8F51822" w14:textId="77777777" w:rsidTr="0086094B">
      <w:tc>
        <w:tcPr>
          <w:tcW w:w="4665" w:type="dxa"/>
        </w:tcPr>
        <w:p w14:paraId="6EEEBD6A" w14:textId="55F79B48" w:rsidR="00D81E72" w:rsidRDefault="00D81E72" w:rsidP="000F7D49">
          <w:pPr>
            <w:pStyle w:val="Glava"/>
            <w:ind w:left="-115"/>
          </w:pPr>
        </w:p>
      </w:tc>
      <w:tc>
        <w:tcPr>
          <w:tcW w:w="4665" w:type="dxa"/>
        </w:tcPr>
        <w:p w14:paraId="76FCBC08" w14:textId="219727E0" w:rsidR="00D81E72" w:rsidRDefault="00D81E72" w:rsidP="000F7D49">
          <w:pPr>
            <w:pStyle w:val="Glava"/>
            <w:jc w:val="center"/>
          </w:pPr>
        </w:p>
      </w:tc>
      <w:tc>
        <w:tcPr>
          <w:tcW w:w="4665" w:type="dxa"/>
        </w:tcPr>
        <w:p w14:paraId="365DCD41" w14:textId="1FA58A3E" w:rsidR="00D81E72" w:rsidRDefault="00D81E72" w:rsidP="000F7D49">
          <w:pPr>
            <w:pStyle w:val="Glava"/>
            <w:ind w:right="-115"/>
            <w:jc w:val="right"/>
          </w:pPr>
        </w:p>
      </w:tc>
    </w:tr>
  </w:tbl>
  <w:p w14:paraId="60D65ABC" w14:textId="0AF41197" w:rsidR="00D81E72" w:rsidRDefault="00D81E72" w:rsidP="003E6CF6">
    <w:pPr>
      <w:pStyle w:val="Noga"/>
    </w:pP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07B6AC56" w14:textId="77777777" w:rsidTr="0086094B">
      <w:tc>
        <w:tcPr>
          <w:tcW w:w="4665" w:type="dxa"/>
        </w:tcPr>
        <w:p w14:paraId="67EE92E7" w14:textId="0D5D8BDA" w:rsidR="00D81E72" w:rsidRDefault="00D81E72" w:rsidP="000F7D49">
          <w:pPr>
            <w:pStyle w:val="Glava"/>
            <w:ind w:left="-115"/>
          </w:pPr>
        </w:p>
      </w:tc>
      <w:tc>
        <w:tcPr>
          <w:tcW w:w="4665" w:type="dxa"/>
        </w:tcPr>
        <w:p w14:paraId="15AD1F9C" w14:textId="36609EEB" w:rsidR="00D81E72" w:rsidRDefault="00D81E72" w:rsidP="000F7D49">
          <w:pPr>
            <w:pStyle w:val="Glava"/>
            <w:jc w:val="center"/>
          </w:pPr>
        </w:p>
      </w:tc>
      <w:tc>
        <w:tcPr>
          <w:tcW w:w="4665" w:type="dxa"/>
        </w:tcPr>
        <w:p w14:paraId="501078D9" w14:textId="13D9D292" w:rsidR="00D81E72" w:rsidRDefault="00D81E72" w:rsidP="000F7D49">
          <w:pPr>
            <w:pStyle w:val="Glava"/>
            <w:ind w:right="-115"/>
            <w:jc w:val="right"/>
          </w:pPr>
        </w:p>
      </w:tc>
    </w:tr>
  </w:tbl>
  <w:p w14:paraId="26327894" w14:textId="0BCF10A4" w:rsidR="00D81E72" w:rsidRDefault="00D81E72" w:rsidP="003E6CF6">
    <w:pPr>
      <w:pStyle w:val="Noga"/>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71E716ED" w14:textId="77777777" w:rsidTr="0086094B">
      <w:tc>
        <w:tcPr>
          <w:tcW w:w="4665" w:type="dxa"/>
        </w:tcPr>
        <w:p w14:paraId="48D52026" w14:textId="35BE0C19" w:rsidR="00D81E72" w:rsidRDefault="00D81E72" w:rsidP="000F7D49">
          <w:pPr>
            <w:pStyle w:val="Glava"/>
            <w:ind w:left="-115"/>
          </w:pPr>
        </w:p>
      </w:tc>
      <w:tc>
        <w:tcPr>
          <w:tcW w:w="4665" w:type="dxa"/>
        </w:tcPr>
        <w:p w14:paraId="389AE103" w14:textId="22BD322E" w:rsidR="00D81E72" w:rsidRDefault="00D81E72" w:rsidP="000F7D49">
          <w:pPr>
            <w:pStyle w:val="Glava"/>
            <w:jc w:val="center"/>
          </w:pPr>
        </w:p>
      </w:tc>
      <w:tc>
        <w:tcPr>
          <w:tcW w:w="4665" w:type="dxa"/>
        </w:tcPr>
        <w:p w14:paraId="0495E3F3" w14:textId="318123D4" w:rsidR="00D81E72" w:rsidRDefault="00D81E72" w:rsidP="000F7D49">
          <w:pPr>
            <w:pStyle w:val="Glava"/>
            <w:ind w:right="-115"/>
            <w:jc w:val="right"/>
          </w:pPr>
        </w:p>
      </w:tc>
    </w:tr>
  </w:tbl>
  <w:p w14:paraId="33E4C153" w14:textId="31635754" w:rsidR="00D81E72" w:rsidRDefault="00D81E72" w:rsidP="003E6CF6">
    <w:pPr>
      <w:pStyle w:val="Noga"/>
    </w:pP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846C5F9" w14:textId="77777777" w:rsidTr="0086094B">
      <w:tc>
        <w:tcPr>
          <w:tcW w:w="4665" w:type="dxa"/>
        </w:tcPr>
        <w:p w14:paraId="39EE98A5" w14:textId="7A1B8E57" w:rsidR="00D81E72" w:rsidRDefault="00D81E72" w:rsidP="000F7D49">
          <w:pPr>
            <w:pStyle w:val="Glava"/>
            <w:ind w:left="-115"/>
          </w:pPr>
        </w:p>
      </w:tc>
      <w:tc>
        <w:tcPr>
          <w:tcW w:w="4665" w:type="dxa"/>
        </w:tcPr>
        <w:p w14:paraId="19A34DAF" w14:textId="7DBD85A1" w:rsidR="00D81E72" w:rsidRDefault="00D81E72" w:rsidP="000F7D49">
          <w:pPr>
            <w:pStyle w:val="Glava"/>
            <w:jc w:val="center"/>
          </w:pPr>
        </w:p>
      </w:tc>
      <w:tc>
        <w:tcPr>
          <w:tcW w:w="4665" w:type="dxa"/>
        </w:tcPr>
        <w:p w14:paraId="7BB49399" w14:textId="7A982E97" w:rsidR="00D81E72" w:rsidRDefault="00D81E72" w:rsidP="000F7D49">
          <w:pPr>
            <w:pStyle w:val="Glava"/>
            <w:ind w:right="-115"/>
            <w:jc w:val="right"/>
          </w:pPr>
        </w:p>
      </w:tc>
    </w:tr>
  </w:tbl>
  <w:p w14:paraId="135BFC18" w14:textId="5742F94D" w:rsidR="00D81E72" w:rsidRDefault="00D81E72" w:rsidP="003E6CF6">
    <w:pPr>
      <w:pStyle w:val="Nog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006A53D1" w14:textId="77777777" w:rsidTr="0086094B">
      <w:tc>
        <w:tcPr>
          <w:tcW w:w="4665" w:type="dxa"/>
        </w:tcPr>
        <w:p w14:paraId="703B770A" w14:textId="452DD46B" w:rsidR="00D81E72" w:rsidRDefault="00D81E72" w:rsidP="000F7D49">
          <w:pPr>
            <w:pStyle w:val="Glava"/>
            <w:ind w:left="-115"/>
          </w:pPr>
        </w:p>
      </w:tc>
      <w:tc>
        <w:tcPr>
          <w:tcW w:w="4665" w:type="dxa"/>
        </w:tcPr>
        <w:p w14:paraId="249ACDBB" w14:textId="653E70FA" w:rsidR="00D81E72" w:rsidRDefault="00D81E72" w:rsidP="000F7D49">
          <w:pPr>
            <w:pStyle w:val="Glava"/>
            <w:jc w:val="center"/>
          </w:pPr>
        </w:p>
      </w:tc>
      <w:tc>
        <w:tcPr>
          <w:tcW w:w="4665" w:type="dxa"/>
        </w:tcPr>
        <w:p w14:paraId="4DFBA9C3" w14:textId="7A2971FC" w:rsidR="00D81E72" w:rsidRDefault="00D81E72" w:rsidP="000F7D49">
          <w:pPr>
            <w:pStyle w:val="Glava"/>
            <w:ind w:right="-115"/>
            <w:jc w:val="right"/>
          </w:pPr>
        </w:p>
      </w:tc>
    </w:tr>
  </w:tbl>
  <w:p w14:paraId="2AF2012D" w14:textId="7A19EE2C" w:rsidR="00D81E72" w:rsidRDefault="00D81E72" w:rsidP="003E6CF6">
    <w:pPr>
      <w:pStyle w:val="Noga"/>
    </w:pP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8FC8ED3" w14:textId="77777777" w:rsidTr="0086094B">
      <w:tc>
        <w:tcPr>
          <w:tcW w:w="4665" w:type="dxa"/>
        </w:tcPr>
        <w:p w14:paraId="0B6B83C0" w14:textId="324745A4" w:rsidR="00D81E72" w:rsidRDefault="00D81E72" w:rsidP="000F7D49">
          <w:pPr>
            <w:pStyle w:val="Glava"/>
            <w:ind w:left="-115"/>
          </w:pPr>
        </w:p>
      </w:tc>
      <w:tc>
        <w:tcPr>
          <w:tcW w:w="4665" w:type="dxa"/>
        </w:tcPr>
        <w:p w14:paraId="40791DAF" w14:textId="105744EC" w:rsidR="00D81E72" w:rsidRDefault="00D81E72" w:rsidP="000F7D49">
          <w:pPr>
            <w:pStyle w:val="Glava"/>
            <w:jc w:val="center"/>
          </w:pPr>
        </w:p>
      </w:tc>
      <w:tc>
        <w:tcPr>
          <w:tcW w:w="4665" w:type="dxa"/>
        </w:tcPr>
        <w:p w14:paraId="056604CE" w14:textId="2D6BDAB8" w:rsidR="00D81E72" w:rsidRDefault="00D81E72" w:rsidP="000F7D49">
          <w:pPr>
            <w:pStyle w:val="Glava"/>
            <w:ind w:right="-115"/>
            <w:jc w:val="right"/>
          </w:pPr>
        </w:p>
      </w:tc>
    </w:tr>
  </w:tbl>
  <w:p w14:paraId="00C63EDA" w14:textId="7E20CB9E" w:rsidR="00D81E72" w:rsidRDefault="00D81E72" w:rsidP="003E6CF6">
    <w:pPr>
      <w:pStyle w:val="Noga"/>
    </w:pP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460834BA" w14:textId="77777777" w:rsidTr="0086094B">
      <w:tc>
        <w:tcPr>
          <w:tcW w:w="4665" w:type="dxa"/>
        </w:tcPr>
        <w:p w14:paraId="3748173C" w14:textId="587CBC52" w:rsidR="00D81E72" w:rsidRDefault="00D81E72" w:rsidP="000F7D49">
          <w:pPr>
            <w:pStyle w:val="Glava"/>
            <w:ind w:left="-115"/>
          </w:pPr>
        </w:p>
      </w:tc>
      <w:tc>
        <w:tcPr>
          <w:tcW w:w="4665" w:type="dxa"/>
        </w:tcPr>
        <w:p w14:paraId="5F5224D5" w14:textId="2E1F793A" w:rsidR="00D81E72" w:rsidRDefault="00D81E72" w:rsidP="000F7D49">
          <w:pPr>
            <w:pStyle w:val="Glava"/>
            <w:jc w:val="center"/>
          </w:pPr>
        </w:p>
      </w:tc>
      <w:tc>
        <w:tcPr>
          <w:tcW w:w="4665" w:type="dxa"/>
        </w:tcPr>
        <w:p w14:paraId="5312C7F2" w14:textId="7D5E2F54" w:rsidR="00D81E72" w:rsidRDefault="00D81E72" w:rsidP="000F7D49">
          <w:pPr>
            <w:pStyle w:val="Glava"/>
            <w:ind w:right="-115"/>
            <w:jc w:val="right"/>
          </w:pPr>
        </w:p>
      </w:tc>
    </w:tr>
  </w:tbl>
  <w:p w14:paraId="05EDB8CD" w14:textId="59872785" w:rsidR="00D81E72" w:rsidRDefault="00D81E72" w:rsidP="003E6CF6">
    <w:pPr>
      <w:pStyle w:val="Noga"/>
    </w:pP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64EB28D" w14:textId="77777777" w:rsidTr="0086094B">
      <w:tc>
        <w:tcPr>
          <w:tcW w:w="4665" w:type="dxa"/>
        </w:tcPr>
        <w:p w14:paraId="559F2C15" w14:textId="1DF2073D" w:rsidR="00D81E72" w:rsidRDefault="00D81E72" w:rsidP="000F7D49">
          <w:pPr>
            <w:pStyle w:val="Glava"/>
            <w:ind w:left="-115"/>
          </w:pPr>
        </w:p>
      </w:tc>
      <w:tc>
        <w:tcPr>
          <w:tcW w:w="4665" w:type="dxa"/>
        </w:tcPr>
        <w:p w14:paraId="7296C47D" w14:textId="425E24C2" w:rsidR="00D81E72" w:rsidRDefault="00D81E72" w:rsidP="000F7D49">
          <w:pPr>
            <w:pStyle w:val="Glava"/>
            <w:jc w:val="center"/>
          </w:pPr>
        </w:p>
      </w:tc>
      <w:tc>
        <w:tcPr>
          <w:tcW w:w="4665" w:type="dxa"/>
        </w:tcPr>
        <w:p w14:paraId="56BFC7B4" w14:textId="6A0AD7E3" w:rsidR="00D81E72" w:rsidRDefault="00D81E72" w:rsidP="000F7D49">
          <w:pPr>
            <w:pStyle w:val="Glava"/>
            <w:ind w:right="-115"/>
            <w:jc w:val="right"/>
          </w:pPr>
        </w:p>
      </w:tc>
    </w:tr>
  </w:tbl>
  <w:p w14:paraId="0B7DF52C" w14:textId="3BE76489" w:rsidR="00D81E72" w:rsidRDefault="00D81E72" w:rsidP="003E6CF6">
    <w:pPr>
      <w:pStyle w:val="Noga"/>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EFB6FED" w14:textId="77777777" w:rsidTr="0086094B">
      <w:tc>
        <w:tcPr>
          <w:tcW w:w="4665" w:type="dxa"/>
        </w:tcPr>
        <w:p w14:paraId="7A54B7F1" w14:textId="7B40113F" w:rsidR="00D81E72" w:rsidRDefault="00D81E72" w:rsidP="000F7D49">
          <w:pPr>
            <w:pStyle w:val="Glava"/>
            <w:ind w:left="-115"/>
          </w:pPr>
        </w:p>
      </w:tc>
      <w:tc>
        <w:tcPr>
          <w:tcW w:w="4665" w:type="dxa"/>
        </w:tcPr>
        <w:p w14:paraId="727F4F45" w14:textId="6A2E2367" w:rsidR="00D81E72" w:rsidRDefault="00D81E72" w:rsidP="000F7D49">
          <w:pPr>
            <w:pStyle w:val="Glava"/>
            <w:jc w:val="center"/>
          </w:pPr>
        </w:p>
      </w:tc>
      <w:tc>
        <w:tcPr>
          <w:tcW w:w="4665" w:type="dxa"/>
        </w:tcPr>
        <w:p w14:paraId="6AF0BEA5" w14:textId="36C55B1D" w:rsidR="00D81E72" w:rsidRDefault="00D81E72" w:rsidP="000F7D49">
          <w:pPr>
            <w:pStyle w:val="Glava"/>
            <w:ind w:right="-115"/>
            <w:jc w:val="right"/>
          </w:pPr>
        </w:p>
      </w:tc>
    </w:tr>
  </w:tbl>
  <w:p w14:paraId="79ED8352" w14:textId="65F6DDF7" w:rsidR="00D81E72" w:rsidRDefault="00D81E72" w:rsidP="003E6CF6">
    <w:pPr>
      <w:pStyle w:val="Noga"/>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442A8A0C" w14:textId="77777777" w:rsidTr="0086094B">
      <w:tc>
        <w:tcPr>
          <w:tcW w:w="4665" w:type="dxa"/>
        </w:tcPr>
        <w:p w14:paraId="1AA36A99" w14:textId="63A3B37A" w:rsidR="00D81E72" w:rsidRDefault="00D81E72" w:rsidP="000F7D49">
          <w:pPr>
            <w:pStyle w:val="Glava"/>
            <w:ind w:left="-115"/>
          </w:pPr>
        </w:p>
      </w:tc>
      <w:tc>
        <w:tcPr>
          <w:tcW w:w="4665" w:type="dxa"/>
        </w:tcPr>
        <w:p w14:paraId="4C77817E" w14:textId="68690F6A" w:rsidR="00D81E72" w:rsidRDefault="00D81E72" w:rsidP="000F7D49">
          <w:pPr>
            <w:pStyle w:val="Glava"/>
            <w:jc w:val="center"/>
          </w:pPr>
        </w:p>
      </w:tc>
      <w:tc>
        <w:tcPr>
          <w:tcW w:w="4665" w:type="dxa"/>
        </w:tcPr>
        <w:p w14:paraId="06E6C125" w14:textId="0E56E3E9" w:rsidR="00D81E72" w:rsidRDefault="00D81E72" w:rsidP="000F7D49">
          <w:pPr>
            <w:pStyle w:val="Glava"/>
            <w:ind w:right="-115"/>
            <w:jc w:val="right"/>
          </w:pPr>
        </w:p>
      </w:tc>
    </w:tr>
  </w:tbl>
  <w:p w14:paraId="3583ABAB" w14:textId="2B01D1E0" w:rsidR="00D81E72" w:rsidRDefault="00D81E72" w:rsidP="003E6CF6">
    <w:pPr>
      <w:pStyle w:val="Noga"/>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5ED1E56" w14:textId="77777777" w:rsidTr="000F7D49">
      <w:tc>
        <w:tcPr>
          <w:tcW w:w="4665" w:type="dxa"/>
        </w:tcPr>
        <w:p w14:paraId="05E27332" w14:textId="77777777" w:rsidR="00D81E72" w:rsidRDefault="00D81E72" w:rsidP="000F7D49">
          <w:pPr>
            <w:pStyle w:val="Glava"/>
            <w:ind w:left="-115"/>
          </w:pPr>
        </w:p>
      </w:tc>
      <w:tc>
        <w:tcPr>
          <w:tcW w:w="4665" w:type="dxa"/>
        </w:tcPr>
        <w:p w14:paraId="5B69EBD3" w14:textId="77777777" w:rsidR="00D81E72" w:rsidRDefault="00D81E72" w:rsidP="000F7D49">
          <w:pPr>
            <w:pStyle w:val="Glava"/>
            <w:jc w:val="center"/>
          </w:pPr>
        </w:p>
      </w:tc>
      <w:tc>
        <w:tcPr>
          <w:tcW w:w="4665" w:type="dxa"/>
        </w:tcPr>
        <w:p w14:paraId="0988F35E" w14:textId="77777777" w:rsidR="00D81E72" w:rsidRDefault="00D81E72" w:rsidP="000F7D49">
          <w:pPr>
            <w:pStyle w:val="Glava"/>
            <w:ind w:right="-115"/>
            <w:jc w:val="right"/>
          </w:pPr>
        </w:p>
      </w:tc>
    </w:tr>
  </w:tbl>
  <w:p w14:paraId="54B1A421" w14:textId="77777777" w:rsidR="00D81E72" w:rsidRDefault="00D81E72" w:rsidP="003E6CF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AD480" w14:textId="77777777" w:rsidR="00AF4511" w:rsidRDefault="00AF4511" w:rsidP="00C17199">
      <w:r>
        <w:separator/>
      </w:r>
    </w:p>
  </w:footnote>
  <w:footnote w:type="continuationSeparator" w:id="0">
    <w:p w14:paraId="741A27C1" w14:textId="77777777" w:rsidR="00AF4511" w:rsidRDefault="00AF4511" w:rsidP="00C17199">
      <w:r>
        <w:continuationSeparator/>
      </w:r>
    </w:p>
  </w:footnote>
  <w:footnote w:type="continuationNotice" w:id="1">
    <w:p w14:paraId="433F09B5" w14:textId="77777777" w:rsidR="00AF4511" w:rsidRDefault="00AF4511"/>
  </w:footnote>
  <w:footnote w:id="2">
    <w:p w14:paraId="3B5736CE"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1"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3">
    <w:p w14:paraId="1BDE575A" w14:textId="77777777" w:rsidR="00D81E72" w:rsidRDefault="00D81E72" w:rsidP="00584F4A">
      <w:pPr>
        <w:pStyle w:val="Sprotnaopomba-besedilo"/>
      </w:pPr>
      <w:r>
        <w:rPr>
          <w:rStyle w:val="Sprotnaopomba-sklic"/>
        </w:rPr>
        <w:footnoteRef/>
      </w:r>
      <w:r>
        <w:t xml:space="preserve"> </w:t>
      </w:r>
      <w:r w:rsidRPr="001E0DD8">
        <w:rPr>
          <w:sz w:val="16"/>
          <w:szCs w:val="16"/>
        </w:rPr>
        <w:t xml:space="preserve">UMAR, Poročilo o produktivnosti 2021, Ljubljana, 2022. Dostopno na: </w:t>
      </w:r>
      <w:hyperlink r:id="rId2" w:history="1">
        <w:r w:rsidRPr="00584F4A">
          <w:rPr>
            <w:rStyle w:val="Hiperpovezava"/>
            <w:sz w:val="16"/>
            <w:szCs w:val="16"/>
          </w:rPr>
          <w:t>https://www.umar.gov.si/fileadmin/user_upload/publikacije/Porocilo_o_produktivnosti/2021/slovenski/PoP_2021.pdf</w:t>
        </w:r>
      </w:hyperlink>
      <w:r w:rsidRPr="00584F4A">
        <w:rPr>
          <w:rFonts w:ascii="Calibri" w:hAnsi="Calibri"/>
        </w:rPr>
        <w:t xml:space="preserve"> </w:t>
      </w:r>
    </w:p>
  </w:footnote>
  <w:footnote w:id="4">
    <w:p w14:paraId="135CEE43" w14:textId="62DD879B" w:rsidR="00D81E72" w:rsidRPr="00BB5FD6" w:rsidRDefault="00D81E72" w:rsidP="00BB5FD6">
      <w:pPr>
        <w:pStyle w:val="Sprotnaopomba-besedilo"/>
        <w:rPr>
          <w:sz w:val="18"/>
          <w:szCs w:val="18"/>
        </w:rPr>
      </w:pPr>
      <w:r w:rsidRPr="00BB5FD6">
        <w:rPr>
          <w:rStyle w:val="Sprotnaopomba-sklic"/>
          <w:sz w:val="18"/>
          <w:szCs w:val="18"/>
        </w:rPr>
        <w:footnoteRef/>
      </w:r>
      <w:r w:rsidRPr="00BB5FD6">
        <w:rPr>
          <w:sz w:val="18"/>
          <w:szCs w:val="18"/>
        </w:rPr>
        <w:t xml:space="preserve"> </w:t>
      </w:r>
      <w:r w:rsidRPr="00BB5FD6">
        <w:rPr>
          <w:sz w:val="16"/>
          <w:szCs w:val="16"/>
        </w:rPr>
        <w:t>Emisije neETS so emisije po Odločbi 406/2009/ES, torej emisije iz virov, ki niso vključeni v evropsko shemo za trgovanje z emisijami. Vključujejo emisije iz zgorevanja goriv v industriji in gradbeništvu.</w:t>
      </w:r>
    </w:p>
  </w:footnote>
  <w:footnote w:id="5">
    <w:p w14:paraId="3BC9DB5B"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w:t>
      </w:r>
      <w:hyperlink r:id="rId3" w:history="1">
        <w:r w:rsidRPr="00584F4A">
          <w:rPr>
            <w:rStyle w:val="Hiperpovezava"/>
            <w:sz w:val="16"/>
            <w:szCs w:val="16"/>
          </w:rPr>
          <w:t>https://podnebnapot2050.si/wp-content/uploads/2021/10/PO2021_Zvezek2_Promet_Koncen_2021-10-14.pdf</w:t>
        </w:r>
      </w:hyperlink>
      <w:r>
        <w:rPr>
          <w:sz w:val="16"/>
          <w:szCs w:val="16"/>
        </w:rPr>
        <w:t xml:space="preserve"> </w:t>
      </w:r>
    </w:p>
  </w:footnote>
  <w:footnote w:id="6">
    <w:p w14:paraId="49F10CB9"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4"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7">
    <w:p w14:paraId="3F81E6CE"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w:t>
      </w:r>
      <w:hyperlink r:id="rId5" w:history="1">
        <w:r w:rsidRPr="00584F4A">
          <w:rPr>
            <w:rStyle w:val="Hiperpovezava"/>
            <w:sz w:val="16"/>
            <w:szCs w:val="16"/>
          </w:rPr>
          <w:t>http://kazalci.arso.gov.si/sl/content/onesnazenost-zraka-z-delci-pm10-pm25-7?tid=2</w:t>
        </w:r>
      </w:hyperlink>
      <w:r>
        <w:rPr>
          <w:sz w:val="16"/>
          <w:szCs w:val="16"/>
        </w:rPr>
        <w:t xml:space="preserve"> </w:t>
      </w:r>
    </w:p>
  </w:footnote>
  <w:footnote w:id="8">
    <w:p w14:paraId="75803F41" w14:textId="77777777" w:rsidR="00D81E72" w:rsidRDefault="00D81E72" w:rsidP="00584F4A">
      <w:pPr>
        <w:pStyle w:val="Sprotnaopomba-besedilo"/>
      </w:pPr>
      <w:r w:rsidRPr="001E0DD8">
        <w:rPr>
          <w:rStyle w:val="Sprotnaopomba-sklic"/>
          <w:sz w:val="16"/>
          <w:szCs w:val="16"/>
        </w:rPr>
        <w:footnoteRef/>
      </w:r>
      <w:r w:rsidRPr="001E0DD8">
        <w:rPr>
          <w:sz w:val="16"/>
          <w:szCs w:val="16"/>
        </w:rPr>
        <w:t xml:space="preserve"> </w:t>
      </w:r>
      <w:hyperlink r:id="rId6" w:history="1">
        <w:r w:rsidRPr="00584F4A">
          <w:rPr>
            <w:rStyle w:val="Hiperpovezava"/>
            <w:sz w:val="16"/>
            <w:szCs w:val="16"/>
          </w:rPr>
          <w:t>http://kazalci.arso.gov.si/sl/content/onesnazenost-zraka-z-ozonom</w:t>
        </w:r>
      </w:hyperlink>
      <w:r>
        <w:rPr>
          <w:sz w:val="16"/>
          <w:szCs w:val="16"/>
        </w:rPr>
        <w:t xml:space="preserve"> </w:t>
      </w:r>
    </w:p>
  </w:footnote>
  <w:footnote w:id="9">
    <w:p w14:paraId="54079952"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7"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10">
    <w:p w14:paraId="4291D09B"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w:t>
      </w:r>
      <w:hyperlink r:id="rId8" w:history="1">
        <w:r w:rsidRPr="00584F4A">
          <w:rPr>
            <w:rStyle w:val="Hiperpovezava"/>
            <w:sz w:val="16"/>
            <w:szCs w:val="16"/>
          </w:rPr>
          <w:t>https://ec.europa.eu/eurostat/databrowser/view/CEI_SRM030__custom_354994/bookmark/table?lang=en&amp;bookmarkId=c6638243-2f7f-4256-b2fd-6a5159b4b68a</w:t>
        </w:r>
      </w:hyperlink>
      <w:r>
        <w:rPr>
          <w:sz w:val="16"/>
          <w:szCs w:val="16"/>
        </w:rPr>
        <w:t xml:space="preserve"> </w:t>
      </w:r>
    </w:p>
  </w:footnote>
  <w:footnote w:id="11">
    <w:p w14:paraId="6EFCA0C6"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w:t>
      </w:r>
      <w:hyperlink r:id="rId9" w:history="1">
        <w:r w:rsidRPr="00584F4A">
          <w:rPr>
            <w:rStyle w:val="Hiperpovezava"/>
            <w:sz w:val="16"/>
            <w:szCs w:val="16"/>
          </w:rPr>
          <w:t>https://europa.eu/eurobarometer/surveys/detail/2151</w:t>
        </w:r>
      </w:hyperlink>
      <w:r>
        <w:rPr>
          <w:sz w:val="16"/>
          <w:szCs w:val="16"/>
        </w:rPr>
        <w:t xml:space="preserve"> </w:t>
      </w:r>
    </w:p>
  </w:footnote>
  <w:footnote w:id="12">
    <w:p w14:paraId="6CB0BD4B"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10"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13">
    <w:p w14:paraId="535ADFB4"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11"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14">
    <w:p w14:paraId="58F394FC" w14:textId="474E5014" w:rsidR="00D81E72" w:rsidRPr="00343BE1" w:rsidRDefault="00D81E72">
      <w:pPr>
        <w:pStyle w:val="Sprotnaopomba-besedilo"/>
        <w:rPr>
          <w:sz w:val="16"/>
          <w:szCs w:val="16"/>
        </w:rPr>
      </w:pPr>
      <w:r w:rsidRPr="00343BE1">
        <w:rPr>
          <w:rStyle w:val="Sprotnaopomba-sklic"/>
          <w:sz w:val="16"/>
          <w:szCs w:val="16"/>
        </w:rPr>
        <w:footnoteRef/>
      </w:r>
      <w:r w:rsidRPr="00343BE1">
        <w:rPr>
          <w:sz w:val="16"/>
          <w:szCs w:val="16"/>
        </w:rPr>
        <w:t xml:space="preserve"> Dolgoročna strategija energetske prenove stavb do leta 2050, februar 2021. Dostopna na: </w:t>
      </w:r>
      <w:hyperlink r:id="rId12" w:history="1">
        <w:r w:rsidRPr="00343BE1">
          <w:rPr>
            <w:rStyle w:val="Hiperpovezava"/>
            <w:sz w:val="16"/>
            <w:szCs w:val="16"/>
          </w:rPr>
          <w:t>https://www.energetika-portal.si/fileadmin/dokumenti/publikacije/dseps/dseps_2050_final.pdf</w:t>
        </w:r>
      </w:hyperlink>
      <w:r w:rsidRPr="00343BE1">
        <w:rPr>
          <w:sz w:val="16"/>
          <w:szCs w:val="16"/>
        </w:rPr>
        <w:t>.</w:t>
      </w:r>
    </w:p>
  </w:footnote>
  <w:footnote w:id="15">
    <w:p w14:paraId="6044E729"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w:t>
      </w:r>
      <w:hyperlink r:id="rId13" w:history="1">
        <w:r w:rsidRPr="00584F4A">
          <w:rPr>
            <w:rStyle w:val="Hiperpovezava"/>
            <w:sz w:val="16"/>
            <w:szCs w:val="16"/>
          </w:rPr>
          <w:t>https://podnebnapot2050.si/wp-content/uploads/2021/10/PO2021_Zvezek3_Stavbe_Koncen_2021-10-14.pdf</w:t>
        </w:r>
      </w:hyperlink>
      <w:r w:rsidRPr="001E0DD8">
        <w:rPr>
          <w:sz w:val="16"/>
          <w:szCs w:val="16"/>
        </w:rPr>
        <w:t xml:space="preserve"> </w:t>
      </w:r>
    </w:p>
  </w:footnote>
  <w:footnote w:id="16">
    <w:p w14:paraId="22A23FDE" w14:textId="77777777" w:rsidR="00D81E72" w:rsidRPr="001E0DD8" w:rsidRDefault="00D81E72" w:rsidP="007E44C3">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14"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17">
    <w:p w14:paraId="1538CB7E" w14:textId="77777777" w:rsidR="00D81E72" w:rsidRPr="001E0DD8" w:rsidRDefault="00D81E72" w:rsidP="00584F4A">
      <w:pPr>
        <w:pStyle w:val="Sprotnaopomba-besedilo"/>
        <w:rPr>
          <w:sz w:val="16"/>
          <w:szCs w:val="16"/>
        </w:rPr>
      </w:pPr>
      <w:r w:rsidRPr="001E0DD8">
        <w:rPr>
          <w:rStyle w:val="Sprotnaopomba-sklic"/>
          <w:sz w:val="16"/>
          <w:szCs w:val="16"/>
        </w:rPr>
        <w:footnoteRef/>
      </w:r>
      <w:r w:rsidRPr="001E0DD8">
        <w:rPr>
          <w:sz w:val="16"/>
          <w:szCs w:val="16"/>
        </w:rPr>
        <w:t xml:space="preserve"> </w:t>
      </w:r>
      <w:hyperlink r:id="rId15" w:history="1">
        <w:r w:rsidRPr="00584F4A">
          <w:rPr>
            <w:rStyle w:val="Hiperpovezava"/>
            <w:sz w:val="16"/>
            <w:szCs w:val="16"/>
          </w:rPr>
          <w:t>https://www.energetika-portal.si/fileadmin/dokumenti/publikacije/nepn/dokumenti/nepn_5.0_final_feb-2020.pdf</w:t>
        </w:r>
      </w:hyperlink>
      <w:r w:rsidRPr="001E0DD8">
        <w:rPr>
          <w:sz w:val="16"/>
          <w:szCs w:val="16"/>
        </w:rPr>
        <w:t xml:space="preserve"> </w:t>
      </w:r>
    </w:p>
  </w:footnote>
  <w:footnote w:id="18">
    <w:p w14:paraId="3EE35094" w14:textId="77777777" w:rsidR="00D81E72" w:rsidRPr="00584F4A" w:rsidRDefault="00D81E72" w:rsidP="00584F4A">
      <w:pPr>
        <w:pStyle w:val="Sprotnaopomba-besedilo"/>
        <w:rPr>
          <w:rFonts w:ascii="Calibri" w:hAnsi="Calibri" w:cs="Calibri"/>
          <w:sz w:val="16"/>
          <w:szCs w:val="16"/>
        </w:rPr>
      </w:pPr>
      <w:r w:rsidRPr="001E0DD8">
        <w:rPr>
          <w:rStyle w:val="Sprotnaopomba-sklic"/>
          <w:sz w:val="16"/>
          <w:szCs w:val="16"/>
        </w:rPr>
        <w:footnoteRef/>
      </w:r>
      <w:r w:rsidRPr="001E0DD8">
        <w:rPr>
          <w:sz w:val="16"/>
          <w:szCs w:val="16"/>
        </w:rPr>
        <w:t xml:space="preserve"> </w:t>
      </w:r>
      <w:hyperlink r:id="rId16" w:history="1">
        <w:r w:rsidRPr="00584F4A">
          <w:rPr>
            <w:rStyle w:val="Hiperpovezava"/>
            <w:sz w:val="16"/>
            <w:szCs w:val="16"/>
          </w:rPr>
          <w:t>https://www.agen-rs.si/documents/10926/38704/Poro%C4%8Dilo-o-stanju-na-podro%C4%8Dju-energetike-v-Sloveniji-v-letu-2020/6ef6ecb0-4e1c-4ead-83eb-7da6326cd77f</w:t>
        </w:r>
      </w:hyperlink>
      <w:r w:rsidRPr="00584F4A">
        <w:rPr>
          <w:rFonts w:ascii="Calibri" w:hAnsi="Calibri" w:cs="Calibri"/>
          <w:sz w:val="16"/>
          <w:szCs w:val="16"/>
        </w:rPr>
        <w:t xml:space="preserve"> </w:t>
      </w:r>
    </w:p>
  </w:footnote>
  <w:footnote w:id="19">
    <w:p w14:paraId="31971343" w14:textId="77777777" w:rsidR="00D81E72" w:rsidRPr="001E0DD8" w:rsidRDefault="00D81E72" w:rsidP="00584F4A">
      <w:pPr>
        <w:pStyle w:val="Sprotnaopomba-besedilo"/>
      </w:pPr>
      <w:r w:rsidRPr="001E0DD8">
        <w:rPr>
          <w:rStyle w:val="Sprotnaopomba-sklic"/>
          <w:sz w:val="16"/>
          <w:szCs w:val="16"/>
        </w:rPr>
        <w:footnoteRef/>
      </w:r>
      <w:r w:rsidRPr="001E0DD8">
        <w:rPr>
          <w:sz w:val="16"/>
          <w:szCs w:val="16"/>
        </w:rPr>
        <w:t xml:space="preserve"> </w:t>
      </w:r>
      <w:hyperlink r:id="rId17" w:history="1">
        <w:r w:rsidRPr="00584F4A">
          <w:rPr>
            <w:rStyle w:val="Hiperpovezava"/>
            <w:sz w:val="16"/>
            <w:szCs w:val="16"/>
          </w:rPr>
          <w:t>https://www.energetika-portal.si/fileadmin/dokumenti/publikacije/nepn/dokumenti/nepn_5.0_final_feb-2020.pdf</w:t>
        </w:r>
      </w:hyperlink>
      <w:r w:rsidRPr="001E0DD8">
        <w:rPr>
          <w:sz w:val="16"/>
          <w:szCs w:val="16"/>
        </w:rPr>
        <w:t xml:space="preserve"> </w:t>
      </w:r>
    </w:p>
  </w:footnote>
  <w:footnote w:id="20">
    <w:p w14:paraId="799486E9" w14:textId="3602E996" w:rsidR="00D81E72" w:rsidRPr="00BA7AD9" w:rsidRDefault="00D81E72" w:rsidP="00584F4A">
      <w:pPr>
        <w:pStyle w:val="Sprotnaopomba-besedilo"/>
        <w:rPr>
          <w:sz w:val="16"/>
          <w:szCs w:val="16"/>
        </w:rPr>
      </w:pPr>
      <w:r w:rsidRPr="00593F2C">
        <w:rPr>
          <w:rStyle w:val="Sprotnaopomba-sklic"/>
          <w:sz w:val="16"/>
          <w:szCs w:val="16"/>
        </w:rPr>
        <w:footnoteRef/>
      </w:r>
      <w:r w:rsidRPr="00593F2C">
        <w:rPr>
          <w:sz w:val="16"/>
          <w:szCs w:val="16"/>
        </w:rPr>
        <w:t xml:space="preserve"> UMAR, Poročilo o razvoju 2021, Ljubljana, 2021. Dostopno na: </w:t>
      </w:r>
      <w:hyperlink r:id="rId18" w:history="1">
        <w:r w:rsidRPr="00584F4A">
          <w:rPr>
            <w:rStyle w:val="Hiperpovezava"/>
            <w:sz w:val="16"/>
            <w:szCs w:val="16"/>
          </w:rPr>
          <w:t>https://www.umar.gov.si/fileadmin/user_upload/razvoj_slovenije/2021/slovenski/POR2021_skupaj.pdf</w:t>
        </w:r>
      </w:hyperlink>
      <w:r w:rsidRPr="00593F2C">
        <w:rPr>
          <w:sz w:val="16"/>
          <w:szCs w:val="16"/>
        </w:rPr>
        <w:t>.</w:t>
      </w:r>
    </w:p>
  </w:footnote>
  <w:footnote w:id="21">
    <w:p w14:paraId="70355978" w14:textId="1627CDF0" w:rsidR="00D81E72" w:rsidRPr="00584F4A" w:rsidRDefault="00D81E72">
      <w:pPr>
        <w:pStyle w:val="Sprotnaopomba-besedilo"/>
        <w:rPr>
          <w:rStyle w:val="Sprotnaopomba-sklic"/>
          <w:sz w:val="16"/>
          <w:szCs w:val="16"/>
          <w:vertAlign w:val="baseline"/>
        </w:rPr>
      </w:pPr>
      <w:r w:rsidRPr="00584F4A">
        <w:rPr>
          <w:rStyle w:val="Sprotnaopomba-sklic"/>
          <w:sz w:val="16"/>
          <w:szCs w:val="16"/>
        </w:rPr>
        <w:footnoteRef/>
      </w:r>
      <w:r w:rsidRPr="00584F4A">
        <w:rPr>
          <w:rStyle w:val="Sprotnaopomba-sklic"/>
          <w:sz w:val="16"/>
          <w:szCs w:val="16"/>
          <w:vertAlign w:val="baseline"/>
        </w:rPr>
        <w:t xml:space="preserve"> </w:t>
      </w:r>
      <w:r w:rsidRPr="00CF6ED7">
        <w:rPr>
          <w:rStyle w:val="Sprotnaopomba-sklic"/>
          <w:sz w:val="16"/>
          <w:szCs w:val="16"/>
          <w:vertAlign w:val="baseline"/>
        </w:rPr>
        <w:t>EK, Poročilo o državi - Slovenija 2020, delovni dokument služb Komisije, SWD (2020), 523 final, Bruselj</w:t>
      </w:r>
      <w:r w:rsidRPr="00584F4A">
        <w:rPr>
          <w:rStyle w:val="Sprotnaopomba-sklic"/>
          <w:sz w:val="16"/>
          <w:szCs w:val="16"/>
          <w:vertAlign w:val="baseline"/>
        </w:rPr>
        <w:t>.</w:t>
      </w:r>
    </w:p>
  </w:footnote>
  <w:footnote w:id="22">
    <w:p w14:paraId="5EEB3E2C" w14:textId="587F21DA" w:rsidR="00D81E72" w:rsidRPr="007D09A9" w:rsidRDefault="00D81E72">
      <w:pPr>
        <w:pStyle w:val="Sprotnaopomba-besedilo"/>
        <w:rPr>
          <w:sz w:val="16"/>
          <w:szCs w:val="16"/>
        </w:rPr>
      </w:pPr>
      <w:r w:rsidRPr="007D09A9">
        <w:rPr>
          <w:rStyle w:val="Sprotnaopomba-sklic"/>
          <w:sz w:val="16"/>
          <w:szCs w:val="16"/>
        </w:rPr>
        <w:footnoteRef/>
      </w:r>
      <w:r w:rsidRPr="007D09A9">
        <w:rPr>
          <w:sz w:val="16"/>
          <w:szCs w:val="16"/>
        </w:rPr>
        <w:t xml:space="preserve"> 63,1 delovnih mest na 100 delovno aktivnih prebivalcev iz premogovnih občin</w:t>
      </w:r>
      <w:r>
        <w:rPr>
          <w:sz w:val="16"/>
          <w:szCs w:val="16"/>
        </w:rPr>
        <w:t>.</w:t>
      </w:r>
    </w:p>
  </w:footnote>
  <w:footnote w:id="23">
    <w:p w14:paraId="7DC51768" w14:textId="5F320919" w:rsidR="00D81E72" w:rsidRPr="008B406D" w:rsidRDefault="00D81E72">
      <w:pPr>
        <w:pStyle w:val="Sprotnaopomba-besedilo"/>
        <w:rPr>
          <w:sz w:val="16"/>
          <w:szCs w:val="16"/>
        </w:rPr>
      </w:pPr>
      <w:r w:rsidRPr="008B406D">
        <w:rPr>
          <w:rStyle w:val="Sprotnaopomba-sklic"/>
          <w:sz w:val="16"/>
          <w:szCs w:val="16"/>
        </w:rPr>
        <w:footnoteRef/>
      </w:r>
      <w:r w:rsidRPr="008B406D">
        <w:rPr>
          <w:sz w:val="16"/>
          <w:szCs w:val="16"/>
        </w:rPr>
        <w:t xml:space="preserve"> </w:t>
      </w:r>
      <w:r>
        <w:rPr>
          <w:rFonts w:cs="Calibri"/>
          <w:sz w:val="16"/>
          <w:szCs w:val="16"/>
        </w:rPr>
        <w:t>EK,</w:t>
      </w:r>
      <w:r w:rsidRPr="000E4CD0">
        <w:rPr>
          <w:rFonts w:cs="Calibri"/>
          <w:sz w:val="16"/>
          <w:szCs w:val="16"/>
        </w:rPr>
        <w:t xml:space="preserve"> Poročilo o državi – Slovenija 2019, delovni dokument služb Komisije, SWD</w:t>
      </w:r>
      <w:r>
        <w:rPr>
          <w:rFonts w:cs="Calibri"/>
          <w:sz w:val="16"/>
          <w:szCs w:val="16"/>
        </w:rPr>
        <w:t xml:space="preserve"> (2019) 1023 final, Bruselj</w:t>
      </w:r>
      <w:r>
        <w:rPr>
          <w:sz w:val="16"/>
          <w:szCs w:val="16"/>
        </w:rPr>
        <w:t>.</w:t>
      </w:r>
    </w:p>
  </w:footnote>
  <w:footnote w:id="24">
    <w:p w14:paraId="53CFA491" w14:textId="1EBDAB32" w:rsidR="00D81E72" w:rsidRPr="008B406D" w:rsidRDefault="00D81E72" w:rsidP="00783C93">
      <w:pPr>
        <w:pStyle w:val="Sprotnaopomba-besedilo"/>
        <w:rPr>
          <w:sz w:val="16"/>
          <w:szCs w:val="16"/>
        </w:rPr>
      </w:pPr>
      <w:r w:rsidRPr="008B406D">
        <w:rPr>
          <w:rStyle w:val="Sprotnaopomba-sklic"/>
          <w:sz w:val="16"/>
          <w:szCs w:val="16"/>
        </w:rPr>
        <w:footnoteRef/>
      </w:r>
      <w:r w:rsidRPr="008B406D">
        <w:rPr>
          <w:sz w:val="16"/>
          <w:szCs w:val="16"/>
          <w:lang w:val="it-IT"/>
        </w:rPr>
        <w:t xml:space="preserve"> </w:t>
      </w:r>
      <w:r>
        <w:rPr>
          <w:sz w:val="16"/>
          <w:szCs w:val="16"/>
        </w:rPr>
        <w:t xml:space="preserve">GEM Slovenija 2018. Dostopno na: </w:t>
      </w:r>
      <w:hyperlink r:id="rId19" w:history="1">
        <w:r w:rsidRPr="008B406D">
          <w:rPr>
            <w:rStyle w:val="Hiperpovezava1"/>
            <w:sz w:val="16"/>
            <w:szCs w:val="16"/>
          </w:rPr>
          <w:t>http://ipmmp.um.si/izsel-je-gem-slovenija-2018-neizkoriscen-podjetniski-potencial/</w:t>
        </w:r>
      </w:hyperlink>
      <w:r>
        <w:rPr>
          <w:rStyle w:val="Hiperpovezava1"/>
          <w:sz w:val="16"/>
          <w:szCs w:val="16"/>
        </w:rPr>
        <w:t>.</w:t>
      </w:r>
    </w:p>
  </w:footnote>
  <w:footnote w:id="25">
    <w:p w14:paraId="5FE92A63" w14:textId="07D0BF8A" w:rsidR="00D81E72" w:rsidRPr="008B406D" w:rsidRDefault="00D81E72" w:rsidP="00783C93">
      <w:pPr>
        <w:pStyle w:val="Sprotnaopomba-besedilo"/>
        <w:rPr>
          <w:sz w:val="16"/>
          <w:szCs w:val="16"/>
        </w:rPr>
      </w:pPr>
      <w:r w:rsidRPr="008B406D">
        <w:rPr>
          <w:rStyle w:val="Sprotnaopomba-sklic"/>
          <w:sz w:val="16"/>
          <w:szCs w:val="16"/>
        </w:rPr>
        <w:footnoteRef/>
      </w:r>
      <w:r w:rsidRPr="0049573D">
        <w:rPr>
          <w:sz w:val="16"/>
          <w:szCs w:val="16"/>
        </w:rPr>
        <w:t xml:space="preserve"> </w:t>
      </w:r>
      <w:r w:rsidRPr="008B406D">
        <w:rPr>
          <w:sz w:val="16"/>
          <w:szCs w:val="16"/>
        </w:rPr>
        <w:t>GEM Slove</w:t>
      </w:r>
      <w:r>
        <w:rPr>
          <w:sz w:val="16"/>
          <w:szCs w:val="16"/>
        </w:rPr>
        <w:t>nija 2020. Dostopno na:</w:t>
      </w:r>
      <w:r w:rsidRPr="008B406D">
        <w:rPr>
          <w:sz w:val="16"/>
          <w:szCs w:val="16"/>
        </w:rPr>
        <w:t xml:space="preserve"> </w:t>
      </w:r>
      <w:hyperlink r:id="rId20" w:history="1">
        <w:r w:rsidRPr="008B406D">
          <w:rPr>
            <w:rStyle w:val="Hiperpovezava1"/>
            <w:sz w:val="16"/>
            <w:szCs w:val="16"/>
          </w:rPr>
          <w:t>GEM Slovenija: monografije – IPMMP (um.si)</w:t>
        </w:r>
      </w:hyperlink>
      <w:r>
        <w:rPr>
          <w:rStyle w:val="Hiperpovezava1"/>
          <w:sz w:val="16"/>
          <w:szCs w:val="16"/>
        </w:rPr>
        <w:t>.</w:t>
      </w:r>
    </w:p>
  </w:footnote>
  <w:footnote w:id="26">
    <w:p w14:paraId="0F0BFE65" w14:textId="58D8E141" w:rsidR="00D81E72" w:rsidRPr="00783C93" w:rsidRDefault="00D81E72" w:rsidP="00783C93">
      <w:pPr>
        <w:pStyle w:val="Sprotnaopomba-besedilo"/>
        <w:rPr>
          <w:sz w:val="16"/>
          <w:szCs w:val="16"/>
        </w:rPr>
      </w:pPr>
      <w:r w:rsidRPr="00783C93">
        <w:rPr>
          <w:rStyle w:val="Sprotnaopomba-sklic"/>
          <w:sz w:val="16"/>
          <w:szCs w:val="16"/>
        </w:rPr>
        <w:footnoteRef/>
      </w:r>
      <w:r w:rsidRPr="00783C93">
        <w:rPr>
          <w:sz w:val="16"/>
          <w:szCs w:val="16"/>
        </w:rPr>
        <w:t xml:space="preserve"> UMAR, Poročilo o razvoju 2021, Ljubljana, 2021. Dostopno na: </w:t>
      </w:r>
      <w:hyperlink r:id="rId21" w:history="1">
        <w:r w:rsidRPr="003C136F">
          <w:rPr>
            <w:rStyle w:val="Hiperpovezava"/>
            <w:sz w:val="16"/>
            <w:szCs w:val="16"/>
          </w:rPr>
          <w:t>https://www.umar.gov.si/fileadmin/user_upload/razvoj_slovenije/2021/slovenski/POR2021_skupaj.pdf</w:t>
        </w:r>
      </w:hyperlink>
      <w:r w:rsidRPr="00783C93">
        <w:rPr>
          <w:sz w:val="16"/>
          <w:szCs w:val="16"/>
        </w:rPr>
        <w:t>.</w:t>
      </w:r>
    </w:p>
  </w:footnote>
  <w:footnote w:id="27">
    <w:p w14:paraId="5A2B27C8" w14:textId="146618AA" w:rsidR="00D81E72" w:rsidRPr="004B7147" w:rsidRDefault="00D81E72" w:rsidP="00783C93">
      <w:pPr>
        <w:pStyle w:val="Sprotnaopomba-besedilo"/>
        <w:jc w:val="both"/>
      </w:pPr>
      <w:r w:rsidRPr="008B406D">
        <w:rPr>
          <w:rStyle w:val="Sprotnaopomba-sklic"/>
          <w:rFonts w:cs="Calibri"/>
          <w:sz w:val="16"/>
          <w:szCs w:val="16"/>
        </w:rPr>
        <w:footnoteRef/>
      </w:r>
      <w:r w:rsidRPr="008B406D">
        <w:rPr>
          <w:rFonts w:cs="Calibri"/>
          <w:sz w:val="16"/>
          <w:szCs w:val="16"/>
        </w:rPr>
        <w:t xml:space="preserve"> Naslednji na čelu Evrope: pobuda za zagon in razširitev podjetij, 2016</w:t>
      </w:r>
      <w:r>
        <w:rPr>
          <w:rFonts w:cs="Calibri"/>
          <w:sz w:val="16"/>
          <w:szCs w:val="16"/>
        </w:rPr>
        <w:t>. Dostopno na:</w:t>
      </w:r>
      <w:r w:rsidRPr="008B406D">
        <w:rPr>
          <w:rFonts w:cs="Calibri"/>
          <w:sz w:val="16"/>
          <w:szCs w:val="16"/>
        </w:rPr>
        <w:t xml:space="preserve"> </w:t>
      </w:r>
      <w:hyperlink r:id="rId22" w:history="1">
        <w:r w:rsidRPr="008B406D">
          <w:rPr>
            <w:rStyle w:val="Hiperpovezava1"/>
            <w:rFonts w:cs="Calibri"/>
            <w:sz w:val="16"/>
            <w:szCs w:val="16"/>
          </w:rPr>
          <w:t>https://eur-lex.europa.eu/legal-content/SL/TXT/PDF/?uri=CELEX:52016DC0733&amp;from=EN</w:t>
        </w:r>
      </w:hyperlink>
      <w:r>
        <w:t>.</w:t>
      </w:r>
    </w:p>
  </w:footnote>
  <w:footnote w:id="28">
    <w:p w14:paraId="315B3952" w14:textId="656D40BB" w:rsidR="00D81E72" w:rsidRPr="00BA7AD9" w:rsidRDefault="00D81E72" w:rsidP="0087574F">
      <w:pPr>
        <w:pStyle w:val="Sprotnaopomba-besedilo"/>
        <w:rPr>
          <w:sz w:val="16"/>
          <w:szCs w:val="16"/>
        </w:rPr>
      </w:pPr>
      <w:r w:rsidRPr="00BA7AD9">
        <w:rPr>
          <w:rStyle w:val="Sprotnaopomba-sklic"/>
          <w:sz w:val="16"/>
          <w:szCs w:val="16"/>
        </w:rPr>
        <w:footnoteRef/>
      </w:r>
      <w:r w:rsidRPr="00BA7AD9">
        <w:rPr>
          <w:sz w:val="16"/>
          <w:szCs w:val="16"/>
        </w:rPr>
        <w:t xml:space="preserve"> EK, Social enterprises and their ecosystems in Europe –country report, Slovenia. Dostopno na: </w:t>
      </w:r>
      <w:hyperlink r:id="rId23" w:history="1">
        <w:r w:rsidRPr="00BA7AD9">
          <w:rPr>
            <w:rStyle w:val="Hiperpovezava"/>
            <w:sz w:val="16"/>
            <w:szCs w:val="16"/>
          </w:rPr>
          <w:t>https://ec.europa.eu/social/BlobServlet?docId=21575&amp;langId=en</w:t>
        </w:r>
      </w:hyperlink>
      <w:r w:rsidRPr="00BA7AD9">
        <w:rPr>
          <w:sz w:val="16"/>
          <w:szCs w:val="16"/>
        </w:rPr>
        <w:t xml:space="preserve"> </w:t>
      </w:r>
      <w:r w:rsidRPr="00BA7AD9" w:rsidDel="007E77D4">
        <w:rPr>
          <w:sz w:val="16"/>
          <w:szCs w:val="16"/>
        </w:rPr>
        <w:t xml:space="preserve"> </w:t>
      </w:r>
    </w:p>
  </w:footnote>
  <w:footnote w:id="29">
    <w:p w14:paraId="13B2C394" w14:textId="2B5928FE" w:rsidR="00D81E72" w:rsidRPr="00BA7AD9" w:rsidRDefault="00D81E72" w:rsidP="0087574F">
      <w:pPr>
        <w:pStyle w:val="Sprotnaopomba-besedilo"/>
        <w:rPr>
          <w:sz w:val="16"/>
          <w:szCs w:val="16"/>
        </w:rPr>
      </w:pPr>
      <w:r w:rsidRPr="00BA7AD9">
        <w:rPr>
          <w:rStyle w:val="Sprotnaopomba-sklic"/>
          <w:sz w:val="16"/>
          <w:szCs w:val="16"/>
        </w:rPr>
        <w:footnoteRef/>
      </w:r>
      <w:r w:rsidRPr="00BA7AD9">
        <w:rPr>
          <w:sz w:val="16"/>
          <w:szCs w:val="16"/>
        </w:rPr>
        <w:t xml:space="preserve"> EK, Industrial strategy. Dostopno na: </w:t>
      </w:r>
      <w:hyperlink r:id="rId24" w:history="1">
        <w:r w:rsidRPr="00BA7AD9">
          <w:rPr>
            <w:rStyle w:val="Hiperpovezava"/>
            <w:sz w:val="16"/>
            <w:szCs w:val="16"/>
          </w:rPr>
          <w:t>https://ec.europa.eu/info/strategy/priorities-2019-2024/europe-fit-digital-age/european-industrial-strategy_en</w:t>
        </w:r>
      </w:hyperlink>
      <w:r w:rsidRPr="00BA7AD9">
        <w:rPr>
          <w:sz w:val="16"/>
          <w:szCs w:val="16"/>
        </w:rPr>
        <w:t xml:space="preserve"> </w:t>
      </w:r>
    </w:p>
  </w:footnote>
  <w:footnote w:id="30">
    <w:p w14:paraId="269C9C56" w14:textId="1BDB2E75" w:rsidR="00D81E72" w:rsidRPr="000E4CD0" w:rsidRDefault="00D81E72"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UMAR,</w:t>
      </w:r>
      <w:r w:rsidRPr="000E4CD0">
        <w:rPr>
          <w:rFonts w:cs="Calibri"/>
          <w:sz w:val="16"/>
          <w:szCs w:val="16"/>
        </w:rPr>
        <w:t xml:space="preserve"> Poročilo o razvoju 2020, Ljubljana</w:t>
      </w:r>
      <w:r>
        <w:rPr>
          <w:rFonts w:cs="Calibri"/>
          <w:sz w:val="16"/>
          <w:szCs w:val="16"/>
        </w:rPr>
        <w:t>, 2020</w:t>
      </w:r>
      <w:r w:rsidRPr="000E4CD0">
        <w:rPr>
          <w:rFonts w:cs="Calibri"/>
          <w:sz w:val="16"/>
          <w:szCs w:val="16"/>
        </w:rPr>
        <w:t xml:space="preserve">. </w:t>
      </w:r>
      <w:r>
        <w:rPr>
          <w:rFonts w:cs="Calibri"/>
          <w:sz w:val="16"/>
          <w:szCs w:val="16"/>
        </w:rPr>
        <w:t xml:space="preserve">Dostopno na: </w:t>
      </w:r>
      <w:hyperlink r:id="rId25" w:history="1">
        <w:r w:rsidRPr="0006010F">
          <w:rPr>
            <w:rStyle w:val="Hiperpovezava"/>
            <w:rFonts w:cs="Calibri"/>
            <w:sz w:val="16"/>
            <w:szCs w:val="16"/>
          </w:rPr>
          <w:t>https://www.umar.gov.si/fileadmin/user_upload/razvoj_slovenije/2020/slovenski/POR2020.pdf</w:t>
        </w:r>
      </w:hyperlink>
      <w:r>
        <w:rPr>
          <w:rFonts w:cs="Calibri"/>
          <w:sz w:val="16"/>
          <w:szCs w:val="16"/>
        </w:rPr>
        <w:t xml:space="preserve">. </w:t>
      </w:r>
    </w:p>
  </w:footnote>
  <w:footnote w:id="31">
    <w:p w14:paraId="61265EF7" w14:textId="251BC23C" w:rsidR="00D81E72" w:rsidRPr="0076582E" w:rsidRDefault="00D81E72"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ZRSZ,</w:t>
      </w:r>
      <w:r w:rsidRPr="000E4CD0">
        <w:rPr>
          <w:rFonts w:cs="Calibri"/>
          <w:sz w:val="16"/>
          <w:szCs w:val="16"/>
        </w:rPr>
        <w:t xml:space="preserve"> </w:t>
      </w:r>
      <w:r w:rsidRPr="00FF5728">
        <w:rPr>
          <w:rFonts w:cs="Calibri"/>
          <w:sz w:val="16"/>
          <w:szCs w:val="16"/>
        </w:rPr>
        <w:t>Napovednik zaposlovanja 2019/11, Ljubljana</w:t>
      </w:r>
      <w:r>
        <w:rPr>
          <w:rFonts w:cs="Calibri"/>
          <w:sz w:val="16"/>
          <w:szCs w:val="16"/>
        </w:rPr>
        <w:t>, 2019</w:t>
      </w:r>
      <w:r w:rsidRPr="00FF5728">
        <w:rPr>
          <w:rFonts w:cs="Calibri"/>
          <w:sz w:val="16"/>
          <w:szCs w:val="16"/>
        </w:rPr>
        <w:t xml:space="preserve">. Dostopno na: </w:t>
      </w:r>
      <w:hyperlink r:id="rId26" w:history="1">
        <w:r w:rsidRPr="0006010F">
          <w:rPr>
            <w:rStyle w:val="Hiperpovezava"/>
            <w:rFonts w:cs="Calibri"/>
            <w:sz w:val="16"/>
            <w:szCs w:val="16"/>
          </w:rPr>
          <w:t>https://www.ess.gov.si/_files/12836/</w:t>
        </w:r>
        <w:r w:rsidRPr="0076582E">
          <w:rPr>
            <w:rStyle w:val="Hiperpovezava"/>
            <w:rFonts w:cs="Calibri"/>
            <w:sz w:val="16"/>
            <w:szCs w:val="16"/>
          </w:rPr>
          <w:t>Porocilo_napovednik_zaposlovanja_2019_II.pdf</w:t>
        </w:r>
      </w:hyperlink>
      <w:r>
        <w:rPr>
          <w:rFonts w:cs="Calibri"/>
          <w:sz w:val="16"/>
          <w:szCs w:val="16"/>
        </w:rPr>
        <w:t>.</w:t>
      </w:r>
    </w:p>
  </w:footnote>
  <w:footnote w:id="32">
    <w:p w14:paraId="18160DC3" w14:textId="79BE6C1B" w:rsidR="00D81E72" w:rsidRPr="000E4CD0" w:rsidRDefault="00D81E72"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sidRPr="00EF1DA8">
        <w:rPr>
          <w:rFonts w:cs="Calibri"/>
          <w:sz w:val="16"/>
          <w:szCs w:val="16"/>
        </w:rPr>
        <w:t xml:space="preserve">UMAR, Poročilo o razvoju 2020, Ljubljana, 2020. Dostopno na: </w:t>
      </w:r>
      <w:hyperlink r:id="rId27" w:history="1">
        <w:r w:rsidRPr="0006010F">
          <w:rPr>
            <w:rStyle w:val="Hiperpovezava"/>
            <w:rFonts w:cs="Calibri"/>
            <w:sz w:val="16"/>
            <w:szCs w:val="16"/>
          </w:rPr>
          <w:t>https://www.umar.gov.si/fileadmin/user_upload/razvoj_slovenije/2020/slovenski/POR2020.pdf</w:t>
        </w:r>
      </w:hyperlink>
      <w:r>
        <w:rPr>
          <w:rFonts w:cs="Calibri"/>
          <w:sz w:val="16"/>
          <w:szCs w:val="16"/>
        </w:rPr>
        <w:t>.</w:t>
      </w:r>
    </w:p>
  </w:footnote>
  <w:footnote w:id="33">
    <w:p w14:paraId="211AB820" w14:textId="7525CA81" w:rsidR="00D81E72" w:rsidRPr="000E4CD0" w:rsidRDefault="00D81E72"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EK,</w:t>
      </w:r>
      <w:r w:rsidRPr="000E4CD0">
        <w:rPr>
          <w:rFonts w:cs="Calibri"/>
          <w:sz w:val="16"/>
          <w:szCs w:val="16"/>
        </w:rPr>
        <w:t xml:space="preserve"> Poročilo o državi - Slovenija 2020, delovni dokument služb Komisije, SWD (2020), 523 final, Bruselj.</w:t>
      </w:r>
    </w:p>
  </w:footnote>
  <w:footnote w:id="34">
    <w:p w14:paraId="191665A4" w14:textId="42B3FD71" w:rsidR="00D81E72" w:rsidRPr="000E4CD0" w:rsidRDefault="00D81E72" w:rsidP="000E4CD0">
      <w:pPr>
        <w:pStyle w:val="Sprotnaopomba-besedilo"/>
        <w:spacing w:line="288" w:lineRule="auto"/>
        <w:rPr>
          <w:rFonts w:cs="Calibri"/>
          <w:sz w:val="16"/>
          <w:szCs w:val="16"/>
        </w:rPr>
      </w:pPr>
      <w:r w:rsidRPr="000E4CD0">
        <w:rPr>
          <w:rStyle w:val="Sprotnaopomba-sklic"/>
          <w:rFonts w:cs="Calibri"/>
          <w:sz w:val="16"/>
          <w:szCs w:val="16"/>
        </w:rPr>
        <w:footnoteRef/>
      </w:r>
      <w:r w:rsidRPr="000E4CD0">
        <w:rPr>
          <w:rFonts w:cs="Calibri"/>
          <w:sz w:val="16"/>
          <w:szCs w:val="16"/>
        </w:rPr>
        <w:t xml:space="preserve"> </w:t>
      </w:r>
      <w:r>
        <w:rPr>
          <w:rFonts w:cs="Calibri"/>
          <w:sz w:val="16"/>
          <w:szCs w:val="16"/>
        </w:rPr>
        <w:t>EK,</w:t>
      </w:r>
      <w:r w:rsidRPr="000E4CD0">
        <w:rPr>
          <w:rFonts w:cs="Calibri"/>
          <w:sz w:val="16"/>
          <w:szCs w:val="16"/>
        </w:rPr>
        <w:t xml:space="preserve"> Poročilo o državi – Slovenija 2019, delovni dokument služb Komisije, SWD</w:t>
      </w:r>
      <w:r>
        <w:rPr>
          <w:rFonts w:cs="Calibri"/>
          <w:sz w:val="16"/>
          <w:szCs w:val="16"/>
        </w:rPr>
        <w:t xml:space="preserve"> </w:t>
      </w:r>
      <w:r w:rsidRPr="000E4CD0">
        <w:rPr>
          <w:rFonts w:cs="Calibri"/>
          <w:sz w:val="16"/>
          <w:szCs w:val="16"/>
        </w:rPr>
        <w:t>(2019) 1023 final, Bruselj.</w:t>
      </w:r>
    </w:p>
  </w:footnote>
  <w:footnote w:id="35">
    <w:p w14:paraId="4E9B0588" w14:textId="619AF15B" w:rsidR="00D81E72" w:rsidRPr="002D0A52" w:rsidRDefault="00D81E72" w:rsidP="002D0A52">
      <w:pPr>
        <w:pStyle w:val="Sprotnaopomba-besedilo"/>
        <w:rPr>
          <w:sz w:val="16"/>
          <w:szCs w:val="16"/>
        </w:rPr>
      </w:pPr>
      <w:r w:rsidRPr="002D0A52">
        <w:rPr>
          <w:rStyle w:val="Sprotnaopomba-sklic"/>
          <w:sz w:val="16"/>
          <w:szCs w:val="16"/>
        </w:rPr>
        <w:footnoteRef/>
      </w:r>
      <w:r w:rsidRPr="002D0A52">
        <w:rPr>
          <w:sz w:val="16"/>
          <w:szCs w:val="16"/>
        </w:rPr>
        <w:t xml:space="preserve"> </w:t>
      </w:r>
      <w:r>
        <w:rPr>
          <w:sz w:val="16"/>
          <w:szCs w:val="16"/>
        </w:rPr>
        <w:t xml:space="preserve">EK, </w:t>
      </w:r>
      <w:r w:rsidRPr="002D0A52">
        <w:rPr>
          <w:sz w:val="16"/>
          <w:szCs w:val="16"/>
        </w:rPr>
        <w:t>Indeks digitalnega gospodarstva in družbe (DESI) 2021</w:t>
      </w:r>
      <w:r>
        <w:rPr>
          <w:sz w:val="16"/>
          <w:szCs w:val="16"/>
        </w:rPr>
        <w:t xml:space="preserve"> – </w:t>
      </w:r>
      <w:r w:rsidRPr="002D0A52">
        <w:rPr>
          <w:sz w:val="16"/>
          <w:szCs w:val="16"/>
        </w:rPr>
        <w:t>Slovenija</w:t>
      </w:r>
      <w:r>
        <w:rPr>
          <w:sz w:val="16"/>
          <w:szCs w:val="16"/>
        </w:rPr>
        <w:t xml:space="preserve">, 2021. Dostopno </w:t>
      </w:r>
      <w:r w:rsidRPr="00966887">
        <w:rPr>
          <w:sz w:val="16"/>
          <w:szCs w:val="16"/>
        </w:rPr>
        <w:t xml:space="preserve">na: </w:t>
      </w:r>
      <w:hyperlink r:id="rId28" w:history="1">
        <w:r w:rsidRPr="00966887">
          <w:rPr>
            <w:rStyle w:val="Hiperpovezava"/>
            <w:sz w:val="16"/>
            <w:szCs w:val="16"/>
          </w:rPr>
          <w:t>https://ec.europa.eu/newsroom/dae/redirection/document/80600</w:t>
        </w:r>
      </w:hyperlink>
      <w:r w:rsidRPr="00966887">
        <w:rPr>
          <w:sz w:val="16"/>
          <w:szCs w:val="16"/>
        </w:rPr>
        <w:t>.</w:t>
      </w:r>
      <w:r>
        <w:rPr>
          <w:sz w:val="16"/>
          <w:szCs w:val="16"/>
        </w:rPr>
        <w:t xml:space="preserve"> </w:t>
      </w:r>
    </w:p>
  </w:footnote>
  <w:footnote w:id="36">
    <w:p w14:paraId="73BD86A5" w14:textId="77777777" w:rsidR="00D81E72" w:rsidRPr="000251E6" w:rsidRDefault="00D81E72" w:rsidP="00C03228">
      <w:pPr>
        <w:pStyle w:val="Sprotnaopomba-besedilo"/>
        <w:rPr>
          <w:sz w:val="16"/>
          <w:szCs w:val="16"/>
        </w:rPr>
      </w:pPr>
      <w:r w:rsidRPr="000251E6">
        <w:rPr>
          <w:rStyle w:val="Sprotnaopomba-sklic"/>
          <w:sz w:val="16"/>
          <w:szCs w:val="16"/>
        </w:rPr>
        <w:footnoteRef/>
      </w:r>
      <w:r w:rsidRPr="000251E6">
        <w:rPr>
          <w:sz w:val="16"/>
          <w:szCs w:val="16"/>
        </w:rPr>
        <w:t xml:space="preserve"> </w:t>
      </w:r>
      <w:r w:rsidRPr="005B6E62">
        <w:rPr>
          <w:sz w:val="16"/>
          <w:szCs w:val="16"/>
        </w:rPr>
        <w:t xml:space="preserve">UMAR, Poročilo o razvoju 2021, Ljubljana, 2021. Dostopno na: </w:t>
      </w:r>
      <w:hyperlink r:id="rId29" w:history="1">
        <w:r w:rsidRPr="008834F8">
          <w:rPr>
            <w:rStyle w:val="Hiperpovezava"/>
            <w:sz w:val="16"/>
            <w:szCs w:val="16"/>
          </w:rPr>
          <w:t>https://www.umar.gov.si/fileadmin/user_upload/razvoj_slovenije/2021/slovenski/POR2021_skupaj.pdf</w:t>
        </w:r>
      </w:hyperlink>
      <w:r w:rsidRPr="005B6E62">
        <w:rPr>
          <w:sz w:val="16"/>
          <w:szCs w:val="16"/>
        </w:rPr>
        <w:t>.</w:t>
      </w:r>
    </w:p>
  </w:footnote>
  <w:footnote w:id="37">
    <w:p w14:paraId="31491461" w14:textId="77777777" w:rsidR="00D81E72" w:rsidRPr="00254DC8" w:rsidRDefault="00D81E72" w:rsidP="001C6391">
      <w:pPr>
        <w:pStyle w:val="Sprotnaopomba-besedilo"/>
        <w:rPr>
          <w:sz w:val="16"/>
          <w:szCs w:val="16"/>
        </w:rPr>
      </w:pPr>
      <w:r w:rsidRPr="00F52CDE">
        <w:rPr>
          <w:rStyle w:val="Sprotnaopomba-sklic"/>
          <w:sz w:val="16"/>
          <w:szCs w:val="16"/>
        </w:rPr>
        <w:footnoteRef/>
      </w:r>
      <w:r w:rsidRPr="00F52CDE">
        <w:rPr>
          <w:sz w:val="16"/>
          <w:szCs w:val="16"/>
        </w:rPr>
        <w:t xml:space="preserve"> EK, Indeks digitalnega gospodarstva in družbe (DESI) 2021 – Slovenija, 2021. Dostopno </w:t>
      </w:r>
      <w:r w:rsidRPr="00254DC8">
        <w:rPr>
          <w:sz w:val="16"/>
          <w:szCs w:val="16"/>
        </w:rPr>
        <w:t xml:space="preserve">na: </w:t>
      </w:r>
      <w:hyperlink r:id="rId30" w:history="1">
        <w:r w:rsidRPr="00254DC8">
          <w:rPr>
            <w:rStyle w:val="Hiperpovezava"/>
            <w:sz w:val="16"/>
            <w:szCs w:val="16"/>
          </w:rPr>
          <w:t>https://ec.europa.eu/newsroom/dae/redirection/document/80600</w:t>
        </w:r>
      </w:hyperlink>
      <w:r w:rsidRPr="00254DC8">
        <w:rPr>
          <w:sz w:val="16"/>
          <w:szCs w:val="16"/>
        </w:rPr>
        <w:t>.</w:t>
      </w:r>
    </w:p>
  </w:footnote>
  <w:footnote w:id="38">
    <w:p w14:paraId="5B9FAB59" w14:textId="593DAA11" w:rsidR="00D81E72" w:rsidRPr="00B214F8" w:rsidRDefault="00D81E72" w:rsidP="001C6391">
      <w:pPr>
        <w:pStyle w:val="Sprotnaopomba-besedilo"/>
        <w:rPr>
          <w:sz w:val="16"/>
          <w:szCs w:val="16"/>
        </w:rPr>
      </w:pPr>
      <w:r w:rsidRPr="00B214F8">
        <w:rPr>
          <w:rStyle w:val="Sprotnaopomba-sklic"/>
          <w:sz w:val="16"/>
          <w:szCs w:val="16"/>
        </w:rPr>
        <w:footnoteRef/>
      </w:r>
      <w:r w:rsidRPr="00B214F8">
        <w:rPr>
          <w:sz w:val="16"/>
          <w:szCs w:val="16"/>
        </w:rPr>
        <w:t xml:space="preserve"> SURS, prebivalstvo po naseljih, 1.</w:t>
      </w:r>
      <w:r>
        <w:rPr>
          <w:sz w:val="16"/>
          <w:szCs w:val="16"/>
        </w:rPr>
        <w:t xml:space="preserve"> </w:t>
      </w:r>
      <w:r w:rsidRPr="00B214F8">
        <w:rPr>
          <w:sz w:val="16"/>
          <w:szCs w:val="16"/>
        </w:rPr>
        <w:t>1.</w:t>
      </w:r>
      <w:r>
        <w:rPr>
          <w:sz w:val="16"/>
          <w:szCs w:val="16"/>
        </w:rPr>
        <w:t xml:space="preserve"> </w:t>
      </w:r>
      <w:r w:rsidRPr="00B214F8">
        <w:rPr>
          <w:sz w:val="16"/>
          <w:szCs w:val="16"/>
        </w:rPr>
        <w:t xml:space="preserve">2021. Dostopno na: </w:t>
      </w:r>
      <w:hyperlink r:id="rId31" w:history="1">
        <w:r w:rsidRPr="00B214F8">
          <w:rPr>
            <w:rStyle w:val="Hiperpovezava"/>
            <w:sz w:val="16"/>
            <w:szCs w:val="16"/>
          </w:rPr>
          <w:t>https://www.stat.si/StatWeb/News/Index/9578</w:t>
        </w:r>
      </w:hyperlink>
      <w:r w:rsidRPr="00B214F8">
        <w:rPr>
          <w:sz w:val="16"/>
          <w:szCs w:val="16"/>
        </w:rPr>
        <w:t xml:space="preserve">. </w:t>
      </w:r>
    </w:p>
  </w:footnote>
  <w:footnote w:id="39">
    <w:p w14:paraId="50C704CA" w14:textId="19AB9201" w:rsidR="00D81E72" w:rsidRPr="00B214F8" w:rsidRDefault="00D81E72">
      <w:pPr>
        <w:pStyle w:val="Sprotnaopomba-besedilo"/>
        <w:rPr>
          <w:sz w:val="16"/>
          <w:szCs w:val="16"/>
        </w:rPr>
      </w:pPr>
      <w:r w:rsidRPr="00B214F8">
        <w:rPr>
          <w:rStyle w:val="Sprotnaopomba-sklic"/>
          <w:sz w:val="16"/>
          <w:szCs w:val="16"/>
        </w:rPr>
        <w:footnoteRef/>
      </w:r>
      <w:r w:rsidRPr="00B214F8">
        <w:rPr>
          <w:sz w:val="16"/>
          <w:szCs w:val="16"/>
        </w:rPr>
        <w:t xml:space="preserve"> Digitalni kompas do leta 2030: evropska pot v digitalno desetletje, EK, marec 2021. Dostopno na: </w:t>
      </w:r>
      <w:hyperlink r:id="rId32" w:history="1">
        <w:r w:rsidRPr="00B214F8">
          <w:rPr>
            <w:rStyle w:val="Hiperpovezava"/>
            <w:sz w:val="16"/>
            <w:szCs w:val="16"/>
          </w:rPr>
          <w:t>https://eur-lex.europa.eu/legal-content/sl/TXT/?uri=CELEX%3A52021DC0118</w:t>
        </w:r>
      </w:hyperlink>
      <w:r w:rsidRPr="00B214F8">
        <w:rPr>
          <w:sz w:val="16"/>
          <w:szCs w:val="16"/>
        </w:rPr>
        <w:t xml:space="preserve">. </w:t>
      </w:r>
    </w:p>
  </w:footnote>
  <w:footnote w:id="40">
    <w:p w14:paraId="177D5492" w14:textId="77777777" w:rsidR="00D81E72" w:rsidRPr="005B6E62" w:rsidRDefault="00D81E72" w:rsidP="001C6391">
      <w:pPr>
        <w:pStyle w:val="Sprotnaopomba-besedilo"/>
        <w:rPr>
          <w:sz w:val="16"/>
          <w:szCs w:val="16"/>
        </w:rPr>
      </w:pPr>
      <w:r w:rsidRPr="005B6E62">
        <w:rPr>
          <w:rStyle w:val="Sprotnaopomba-sklic"/>
          <w:sz w:val="16"/>
          <w:szCs w:val="16"/>
        </w:rPr>
        <w:footnoteRef/>
      </w:r>
      <w:r w:rsidRPr="005B6E62">
        <w:rPr>
          <w:sz w:val="16"/>
          <w:szCs w:val="16"/>
        </w:rPr>
        <w:t xml:space="preserve"> UMAR, Poročilo o razvoju 2021, Ljubljana, 2021. Dostopno na: </w:t>
      </w:r>
      <w:hyperlink r:id="rId33" w:history="1">
        <w:r w:rsidRPr="008834F8">
          <w:rPr>
            <w:rStyle w:val="Hiperpovezava"/>
            <w:sz w:val="16"/>
            <w:szCs w:val="16"/>
          </w:rPr>
          <w:t>https://www.umar.gov.si/fileadmin/user_upload/razvoj_slovenije/2021/slovenski/POR2021_skupaj.pdf</w:t>
        </w:r>
      </w:hyperlink>
      <w:r w:rsidRPr="005B6E62">
        <w:rPr>
          <w:sz w:val="16"/>
          <w:szCs w:val="16"/>
        </w:rPr>
        <w:t>.</w:t>
      </w:r>
    </w:p>
  </w:footnote>
  <w:footnote w:id="41">
    <w:p w14:paraId="76D771AD" w14:textId="4382EC02" w:rsidR="00D81E72" w:rsidRPr="00EE4430" w:rsidRDefault="00D81E72" w:rsidP="00490323">
      <w:pPr>
        <w:pStyle w:val="Sprotnaopomba-besedilo"/>
        <w:rPr>
          <w:sz w:val="16"/>
          <w:szCs w:val="16"/>
        </w:rPr>
      </w:pPr>
      <w:r w:rsidRPr="00EE4430">
        <w:rPr>
          <w:rStyle w:val="Sprotnaopomba-sklic"/>
          <w:sz w:val="16"/>
          <w:szCs w:val="16"/>
        </w:rPr>
        <w:footnoteRef/>
      </w:r>
      <w:r w:rsidRPr="00EE4430">
        <w:rPr>
          <w:sz w:val="16"/>
          <w:szCs w:val="16"/>
        </w:rPr>
        <w:t xml:space="preserve"> </w:t>
      </w:r>
      <w:r w:rsidRPr="00EF1DA8">
        <w:rPr>
          <w:sz w:val="16"/>
          <w:szCs w:val="16"/>
        </w:rPr>
        <w:t xml:space="preserve">UMAR, Poročilo o razvoju 2020, Ljubljana, 2020. Dostopno na: </w:t>
      </w:r>
      <w:hyperlink r:id="rId34" w:history="1">
        <w:r w:rsidRPr="0006010F">
          <w:rPr>
            <w:rStyle w:val="Hiperpovezava"/>
            <w:sz w:val="16"/>
            <w:szCs w:val="16"/>
          </w:rPr>
          <w:t>https://www.umar.gov.si/fileadmin/user_upload/razvoj_slovenije/2020/slovenski/POR2020.pdf</w:t>
        </w:r>
      </w:hyperlink>
      <w:r w:rsidRPr="00EF1DA8">
        <w:rPr>
          <w:sz w:val="16"/>
          <w:szCs w:val="16"/>
        </w:rPr>
        <w:t>.</w:t>
      </w:r>
    </w:p>
  </w:footnote>
  <w:footnote w:id="42">
    <w:p w14:paraId="4F5D1714" w14:textId="77777777" w:rsidR="00D81E72" w:rsidRPr="001E0DD8" w:rsidRDefault="00D81E72" w:rsidP="00A107CA">
      <w:pPr>
        <w:pStyle w:val="Sprotnaopomba-besedilo"/>
        <w:rPr>
          <w:sz w:val="16"/>
          <w:szCs w:val="16"/>
        </w:rPr>
      </w:pPr>
      <w:r w:rsidRPr="001E0DD8">
        <w:rPr>
          <w:rStyle w:val="Sprotnaopomba-sklic"/>
          <w:sz w:val="16"/>
          <w:szCs w:val="16"/>
        </w:rPr>
        <w:footnoteRef/>
      </w:r>
      <w:r w:rsidRPr="001E0DD8">
        <w:rPr>
          <w:sz w:val="16"/>
          <w:szCs w:val="16"/>
        </w:rPr>
        <w:t xml:space="preserve"> UMAR, Poročilo o razvoju 2021, Ljubljana, 2021. Dostopno na: </w:t>
      </w:r>
      <w:hyperlink r:id="rId35" w:history="1">
        <w:r w:rsidRPr="00584F4A">
          <w:rPr>
            <w:rStyle w:val="Hiperpovezava"/>
            <w:sz w:val="16"/>
            <w:szCs w:val="16"/>
          </w:rPr>
          <w:t>https://www.umar.gov.si/fileadmin/user_upload/razvoj_slovenije/2021/slovenski/POR2021_skupaj.pdf</w:t>
        </w:r>
      </w:hyperlink>
      <w:r w:rsidRPr="001E0DD8">
        <w:rPr>
          <w:sz w:val="16"/>
          <w:szCs w:val="16"/>
        </w:rPr>
        <w:t>.</w:t>
      </w:r>
    </w:p>
  </w:footnote>
  <w:footnote w:id="43">
    <w:p w14:paraId="47DC6190" w14:textId="311D2811" w:rsidR="00D81E72" w:rsidRPr="0000511D" w:rsidRDefault="00D81E72">
      <w:pPr>
        <w:pStyle w:val="Sprotnaopomba-besedilo"/>
        <w:rPr>
          <w:sz w:val="16"/>
          <w:szCs w:val="16"/>
        </w:rPr>
      </w:pPr>
      <w:r w:rsidRPr="0000511D">
        <w:rPr>
          <w:rStyle w:val="Sprotnaopomba-sklic"/>
          <w:sz w:val="16"/>
          <w:szCs w:val="16"/>
        </w:rPr>
        <w:footnoteRef/>
      </w:r>
      <w:r w:rsidRPr="0000511D">
        <w:rPr>
          <w:sz w:val="16"/>
          <w:szCs w:val="16"/>
        </w:rPr>
        <w:t xml:space="preserve"> Državna ocena tveganj za nesreče (št. 84000-3/2018/3 z dne 6. 12. 2018), verzija 2.0. Dostopna na: </w:t>
      </w:r>
      <w:hyperlink r:id="rId36" w:history="1">
        <w:r w:rsidRPr="0000511D">
          <w:rPr>
            <w:rStyle w:val="Hiperpovezava"/>
            <w:sz w:val="16"/>
            <w:szCs w:val="16"/>
          </w:rPr>
          <w:t>https://www.gov.si/assets/organi-v-sestavi/URSZR/Datoteke/Ocene-tveganja-za-nesrece/drzavna-ocena-tveganj-za-nesrece-2.0_2018_za-splet.pdf</w:t>
        </w:r>
      </w:hyperlink>
      <w:r>
        <w:rPr>
          <w:sz w:val="16"/>
          <w:szCs w:val="16"/>
        </w:rPr>
        <w:t>.</w:t>
      </w:r>
    </w:p>
  </w:footnote>
  <w:footnote w:id="44">
    <w:p w14:paraId="6513B76E" w14:textId="42ED980D" w:rsidR="00D81E72" w:rsidRPr="0000511D" w:rsidRDefault="00D81E72">
      <w:pPr>
        <w:pStyle w:val="Sprotnaopomba-besedilo"/>
        <w:rPr>
          <w:sz w:val="16"/>
          <w:szCs w:val="16"/>
        </w:rPr>
      </w:pPr>
      <w:r w:rsidRPr="0000511D">
        <w:rPr>
          <w:rStyle w:val="Sprotnaopomba-sklic"/>
          <w:sz w:val="16"/>
          <w:szCs w:val="16"/>
        </w:rPr>
        <w:footnoteRef/>
      </w:r>
      <w:r w:rsidRPr="0000511D">
        <w:rPr>
          <w:sz w:val="16"/>
          <w:szCs w:val="16"/>
        </w:rPr>
        <w:t xml:space="preserve"> Državna ocena tveganj za nesreče (št. 84000-3/2018/3 z dne 6. 12. 2018), verzija 2.0. Dostopna na: </w:t>
      </w:r>
      <w:hyperlink r:id="rId37" w:history="1">
        <w:r w:rsidRPr="0000511D">
          <w:rPr>
            <w:rStyle w:val="Hiperpovezava"/>
            <w:sz w:val="16"/>
            <w:szCs w:val="16"/>
          </w:rPr>
          <w:t>https://www.gov.si/assets/organi-v-sestavi/URSZR/Datoteke/Ocene-tveganja-za-nesrece/drzavna-ocena-tveganj-za-nesrece-2.0_2018_za-splet.pdf</w:t>
        </w:r>
      </w:hyperlink>
    </w:p>
  </w:footnote>
  <w:footnote w:id="45">
    <w:p w14:paraId="45BC43B2" w14:textId="21C8F623" w:rsidR="00BA7AD9" w:rsidRPr="00BA7AD9" w:rsidRDefault="00BA7AD9">
      <w:pPr>
        <w:pStyle w:val="Sprotnaopomba-besedilo"/>
        <w:rPr>
          <w:sz w:val="16"/>
          <w:szCs w:val="16"/>
        </w:rPr>
      </w:pPr>
      <w:r w:rsidRPr="00BA7AD9">
        <w:rPr>
          <w:rStyle w:val="Sprotnaopomba-sklic"/>
          <w:sz w:val="16"/>
          <w:szCs w:val="16"/>
        </w:rPr>
        <w:footnoteRef/>
      </w:r>
      <w:r w:rsidRPr="00BA7AD9">
        <w:rPr>
          <w:sz w:val="16"/>
          <w:szCs w:val="16"/>
        </w:rPr>
        <w:t xml:space="preserve"> Flash Eurobarometer 456, september 2017, SMEs, Resource Efficiency and Green Markets</w:t>
      </w:r>
    </w:p>
  </w:footnote>
  <w:footnote w:id="46">
    <w:p w14:paraId="070BEB01" w14:textId="58A1D6C2" w:rsidR="00BA7AD9" w:rsidRPr="00BA7AD9" w:rsidRDefault="00BA7AD9">
      <w:pPr>
        <w:pStyle w:val="Sprotnaopomba-besedilo"/>
        <w:rPr>
          <w:sz w:val="16"/>
          <w:szCs w:val="16"/>
        </w:rPr>
      </w:pPr>
      <w:r w:rsidRPr="00BA7AD9">
        <w:rPr>
          <w:rStyle w:val="Sprotnaopomba-sklic"/>
          <w:sz w:val="16"/>
          <w:szCs w:val="16"/>
        </w:rPr>
        <w:footnoteRef/>
      </w:r>
      <w:r w:rsidRPr="00BA7AD9">
        <w:rPr>
          <w:sz w:val="16"/>
          <w:szCs w:val="16"/>
        </w:rPr>
        <w:t xml:space="preserve"> UMAR, Poročilo o razvoju 2021, Ljubljana, 2021. Dostopno na: </w:t>
      </w:r>
      <w:hyperlink r:id="rId38" w:history="1">
        <w:r w:rsidRPr="00BA7AD9">
          <w:rPr>
            <w:rStyle w:val="Hiperpovezava"/>
            <w:sz w:val="16"/>
            <w:szCs w:val="16"/>
          </w:rPr>
          <w:t>https://www.umar.gov.si/fileadmin/user_upload/razvoj_slovenije/2021/slovenski/POR2021_skupaj.pdf</w:t>
        </w:r>
      </w:hyperlink>
    </w:p>
  </w:footnote>
  <w:footnote w:id="47">
    <w:p w14:paraId="18EDB162" w14:textId="4BA21EF6" w:rsidR="00BA7AD9" w:rsidRPr="00BA7AD9" w:rsidRDefault="00BA7AD9">
      <w:pPr>
        <w:pStyle w:val="Sprotnaopomba-besedilo"/>
        <w:rPr>
          <w:sz w:val="16"/>
          <w:szCs w:val="16"/>
        </w:rPr>
      </w:pPr>
      <w:r w:rsidRPr="00BA7AD9">
        <w:rPr>
          <w:rStyle w:val="Sprotnaopomba-sklic"/>
          <w:sz w:val="16"/>
          <w:szCs w:val="16"/>
        </w:rPr>
        <w:footnoteRef/>
      </w:r>
      <w:r w:rsidRPr="00BA7AD9">
        <w:rPr>
          <w:sz w:val="16"/>
          <w:szCs w:val="16"/>
        </w:rPr>
        <w:t xml:space="preserve"> ARSO, letna poročila o kakovosti zunanjega zraka.</w:t>
      </w:r>
    </w:p>
  </w:footnote>
  <w:footnote w:id="48">
    <w:p w14:paraId="42E4FC65" w14:textId="467E662B" w:rsidR="00BA7AD9" w:rsidRPr="00BA7AD9" w:rsidRDefault="00BA7AD9">
      <w:pPr>
        <w:pStyle w:val="Sprotnaopomba-besedilo"/>
        <w:rPr>
          <w:sz w:val="16"/>
          <w:szCs w:val="16"/>
        </w:rPr>
      </w:pPr>
      <w:r w:rsidRPr="00BA7AD9">
        <w:rPr>
          <w:rStyle w:val="Sprotnaopomba-sklic"/>
          <w:sz w:val="16"/>
          <w:szCs w:val="16"/>
        </w:rPr>
        <w:footnoteRef/>
      </w:r>
      <w:r w:rsidRPr="00BA7AD9">
        <w:rPr>
          <w:sz w:val="16"/>
          <w:szCs w:val="16"/>
        </w:rPr>
        <w:t xml:space="preserve"> Dostopen na: </w:t>
      </w:r>
      <w:hyperlink r:id="rId39" w:history="1">
        <w:r w:rsidRPr="00BA7AD9">
          <w:rPr>
            <w:rStyle w:val="Hiperpovezava"/>
            <w:sz w:val="16"/>
            <w:szCs w:val="16"/>
          </w:rPr>
          <w:t>http://www.pisrs.si/Pis.web/pregledPredpisa?id=ZAKO8249</w:t>
        </w:r>
      </w:hyperlink>
      <w:r w:rsidRPr="00BA7AD9">
        <w:rPr>
          <w:sz w:val="16"/>
          <w:szCs w:val="16"/>
        </w:rPr>
        <w:t xml:space="preserve">. </w:t>
      </w:r>
    </w:p>
  </w:footnote>
  <w:footnote w:id="49">
    <w:p w14:paraId="4B92DEEC" w14:textId="270C0D33" w:rsidR="00D81E72" w:rsidRPr="00434014" w:rsidRDefault="00D81E72">
      <w:pPr>
        <w:pStyle w:val="Sprotnaopomba-besedilo"/>
        <w:rPr>
          <w:sz w:val="16"/>
          <w:szCs w:val="16"/>
        </w:rPr>
      </w:pPr>
      <w:r w:rsidRPr="00434014">
        <w:rPr>
          <w:rStyle w:val="Sprotnaopomba-sklic"/>
          <w:sz w:val="16"/>
          <w:szCs w:val="16"/>
        </w:rPr>
        <w:footnoteRef/>
      </w:r>
      <w:r w:rsidRPr="00434014">
        <w:rPr>
          <w:sz w:val="16"/>
          <w:szCs w:val="16"/>
        </w:rPr>
        <w:t xml:space="preserve"> Podatki raziskovalnega projekta št. CRP V6-1510 z nazivom “Celovita metodologija za popis in analizo degradiranih območij, izvedba pilotnega popisa in vzpostavitev ažurnega registra” (2015-2017) ter izvedene študije pregleda sprememb med stanjem leta 2017 in leta 2019 z nazivom “Izvedba ažuriranja podatkov in prostorske baze funkcionalno degradiranih območij v Sloveniji”.</w:t>
      </w:r>
    </w:p>
  </w:footnote>
  <w:footnote w:id="50">
    <w:p w14:paraId="29848B4F" w14:textId="4CAA4888" w:rsidR="00D81E72" w:rsidRPr="00754E9B" w:rsidRDefault="00D81E72">
      <w:pPr>
        <w:pStyle w:val="Sprotnaopomba-besedilo"/>
        <w:rPr>
          <w:sz w:val="16"/>
          <w:szCs w:val="16"/>
        </w:rPr>
      </w:pPr>
      <w:r w:rsidRPr="00754E9B">
        <w:rPr>
          <w:rStyle w:val="Sprotnaopomba-sklic"/>
          <w:sz w:val="16"/>
          <w:szCs w:val="16"/>
        </w:rPr>
        <w:footnoteRef/>
      </w:r>
      <w:r w:rsidRPr="00754E9B">
        <w:rPr>
          <w:sz w:val="16"/>
          <w:szCs w:val="16"/>
        </w:rPr>
        <w:t xml:space="preserve"> Strategija na področju razvoja trga za vzpostavitev ustrezne infrastrukture v zvezi z alternativnimi gorivi v prometnem sektorju v Republiki Sloveniji, 2017</w:t>
      </w:r>
      <w:r>
        <w:rPr>
          <w:sz w:val="16"/>
          <w:szCs w:val="16"/>
        </w:rPr>
        <w:t>.</w:t>
      </w:r>
    </w:p>
  </w:footnote>
  <w:footnote w:id="51">
    <w:p w14:paraId="076076A9" w14:textId="0E28FCE3" w:rsidR="00D81E72" w:rsidRPr="00CD44FE" w:rsidRDefault="00D81E72">
      <w:pPr>
        <w:pStyle w:val="Sprotnaopomba-besedilo"/>
        <w:rPr>
          <w:sz w:val="16"/>
          <w:szCs w:val="16"/>
        </w:rPr>
      </w:pPr>
      <w:r w:rsidRPr="00CD44FE">
        <w:rPr>
          <w:rStyle w:val="Sprotnaopomba-sklic"/>
          <w:sz w:val="16"/>
          <w:szCs w:val="16"/>
        </w:rPr>
        <w:footnoteRef/>
      </w:r>
      <w:r w:rsidRPr="00CD44FE">
        <w:rPr>
          <w:sz w:val="16"/>
          <w:szCs w:val="16"/>
        </w:rPr>
        <w:t xml:space="preserve"> </w:t>
      </w:r>
      <w:r>
        <w:rPr>
          <w:sz w:val="16"/>
          <w:szCs w:val="16"/>
        </w:rPr>
        <w:t>Evropska komisija, 2019.</w:t>
      </w:r>
    </w:p>
  </w:footnote>
  <w:footnote w:id="52">
    <w:p w14:paraId="16F22010" w14:textId="77777777" w:rsidR="00D81E72" w:rsidRPr="008B7DCB" w:rsidRDefault="00D81E72" w:rsidP="00F52F51">
      <w:pPr>
        <w:pStyle w:val="Sprotnaopomba-besedilo"/>
        <w:rPr>
          <w:sz w:val="16"/>
          <w:szCs w:val="16"/>
        </w:rPr>
      </w:pPr>
      <w:r w:rsidRPr="008B7DCB">
        <w:rPr>
          <w:rStyle w:val="Sprotnaopomba-sklic"/>
          <w:sz w:val="16"/>
          <w:szCs w:val="16"/>
        </w:rPr>
        <w:footnoteRef/>
      </w:r>
      <w:r w:rsidRPr="008B7DCB">
        <w:rPr>
          <w:sz w:val="16"/>
          <w:szCs w:val="16"/>
        </w:rPr>
        <w:t xml:space="preserve"> </w:t>
      </w:r>
      <w:r w:rsidRPr="00CB784C">
        <w:rPr>
          <w:sz w:val="16"/>
          <w:szCs w:val="16"/>
        </w:rPr>
        <w:t>UMAR, Poročilo o razvoju 2021</w:t>
      </w:r>
      <w:r>
        <w:rPr>
          <w:sz w:val="16"/>
          <w:szCs w:val="16"/>
        </w:rPr>
        <w:t xml:space="preserve">, Ljubljana, 2021. Dostopno na: </w:t>
      </w:r>
      <w:hyperlink r:id="rId40" w:history="1">
        <w:r w:rsidRPr="0006010F">
          <w:rPr>
            <w:rStyle w:val="Hiperpovezava"/>
            <w:sz w:val="16"/>
            <w:szCs w:val="16"/>
          </w:rPr>
          <w:t>https://www.umar.gov.si/fileadmin/user_upload/razvoj_slovenije/2021/slovenski/POR2021_skupaj.pdf</w:t>
        </w:r>
      </w:hyperlink>
      <w:r>
        <w:rPr>
          <w:sz w:val="16"/>
          <w:szCs w:val="16"/>
        </w:rPr>
        <w:t>.</w:t>
      </w:r>
    </w:p>
  </w:footnote>
  <w:footnote w:id="53">
    <w:p w14:paraId="09B09569" w14:textId="676685E1" w:rsidR="00D81E72" w:rsidRPr="00EF50DA" w:rsidRDefault="00D81E72">
      <w:pPr>
        <w:pStyle w:val="Sprotnaopomba-besedilo"/>
        <w:rPr>
          <w:sz w:val="16"/>
          <w:szCs w:val="16"/>
        </w:rPr>
      </w:pPr>
      <w:r w:rsidRPr="00EF50DA">
        <w:rPr>
          <w:rStyle w:val="Sprotnaopomba-sklic"/>
          <w:sz w:val="16"/>
          <w:szCs w:val="16"/>
        </w:rPr>
        <w:footnoteRef/>
      </w:r>
      <w:r w:rsidRPr="00EF50DA">
        <w:rPr>
          <w:sz w:val="16"/>
          <w:szCs w:val="16"/>
        </w:rPr>
        <w:t xml:space="preserve"> </w:t>
      </w:r>
      <w:r>
        <w:rPr>
          <w:sz w:val="16"/>
          <w:szCs w:val="16"/>
        </w:rPr>
        <w:t xml:space="preserve">UMAR, </w:t>
      </w:r>
      <w:r w:rsidRPr="00EF50DA">
        <w:rPr>
          <w:sz w:val="16"/>
          <w:szCs w:val="16"/>
        </w:rPr>
        <w:t>Jesenska napoved gospodarskih gibanj 2021</w:t>
      </w:r>
      <w:r>
        <w:rPr>
          <w:sz w:val="16"/>
          <w:szCs w:val="16"/>
        </w:rPr>
        <w:t xml:space="preserve">, september 2021. Dostopno na: </w:t>
      </w:r>
      <w:hyperlink r:id="rId41" w:history="1">
        <w:r w:rsidRPr="00F9774C">
          <w:rPr>
            <w:rStyle w:val="Hiperpovezava"/>
            <w:sz w:val="16"/>
            <w:szCs w:val="16"/>
          </w:rPr>
          <w:t>https://www.umar.gov.si/fileadmin/user_upload/napovedi/jesen/2021/JNGG_2021_splet.pdf</w:t>
        </w:r>
      </w:hyperlink>
      <w:r>
        <w:rPr>
          <w:sz w:val="16"/>
          <w:szCs w:val="16"/>
        </w:rPr>
        <w:t xml:space="preserve">. </w:t>
      </w:r>
    </w:p>
  </w:footnote>
  <w:footnote w:id="54">
    <w:p w14:paraId="1FDDC6C0" w14:textId="649A97A5" w:rsidR="00D81E72" w:rsidRPr="001F0998" w:rsidRDefault="00D81E72" w:rsidP="001F0998">
      <w:pPr>
        <w:pStyle w:val="Sprotnaopomba-besedilo"/>
        <w:jc w:val="both"/>
        <w:rPr>
          <w:sz w:val="16"/>
          <w:szCs w:val="16"/>
        </w:rPr>
      </w:pPr>
      <w:r w:rsidRPr="001F0998">
        <w:rPr>
          <w:rStyle w:val="Sprotnaopomba-sklic"/>
          <w:sz w:val="16"/>
          <w:szCs w:val="16"/>
        </w:rPr>
        <w:footnoteRef/>
      </w:r>
      <w:r w:rsidRPr="001F0998">
        <w:rPr>
          <w:sz w:val="16"/>
          <w:szCs w:val="16"/>
        </w:rPr>
        <w:t xml:space="preserve"> ZRSZ, Poročilo o dolgotrajno brezposelnih osebah, september 2021. Dostopno na: </w:t>
      </w:r>
      <w:hyperlink r:id="rId42" w:history="1">
        <w:r w:rsidRPr="001F0998">
          <w:rPr>
            <w:rStyle w:val="Hiperpovezava"/>
            <w:sz w:val="16"/>
            <w:szCs w:val="16"/>
          </w:rPr>
          <w:t>https://www.ess.gov.si/_files/13926/DBO_2021.pdf</w:t>
        </w:r>
      </w:hyperlink>
      <w:r>
        <w:rPr>
          <w:sz w:val="16"/>
          <w:szCs w:val="16"/>
        </w:rPr>
        <w:t>.</w:t>
      </w:r>
    </w:p>
  </w:footnote>
  <w:footnote w:id="55">
    <w:p w14:paraId="18C5ADF9" w14:textId="08355462" w:rsidR="00D81E72" w:rsidRPr="00747678" w:rsidRDefault="00D81E72" w:rsidP="003611C2">
      <w:pPr>
        <w:pStyle w:val="Sprotnaopomba-besedilo"/>
        <w:rPr>
          <w:sz w:val="16"/>
          <w:szCs w:val="16"/>
        </w:rPr>
      </w:pPr>
      <w:r w:rsidRPr="00747678">
        <w:rPr>
          <w:rStyle w:val="Sprotnaopomba-sklic"/>
          <w:sz w:val="16"/>
          <w:szCs w:val="16"/>
        </w:rPr>
        <w:footnoteRef/>
      </w:r>
      <w:r>
        <w:rPr>
          <w:sz w:val="16"/>
          <w:szCs w:val="16"/>
        </w:rPr>
        <w:t xml:space="preserve"> </w:t>
      </w:r>
      <w:r w:rsidRPr="003611C2">
        <w:rPr>
          <w:rFonts w:cstheme="minorHAnsi"/>
          <w:sz w:val="16"/>
          <w:szCs w:val="16"/>
          <w:shd w:val="clear" w:color="auto" w:fill="FFFFFF"/>
        </w:rPr>
        <w:t>OECD</w:t>
      </w:r>
      <w:r>
        <w:rPr>
          <w:rFonts w:cstheme="minorHAnsi"/>
          <w:sz w:val="16"/>
          <w:szCs w:val="16"/>
          <w:shd w:val="clear" w:color="auto" w:fill="FFFFFF"/>
        </w:rPr>
        <w:t>,</w:t>
      </w:r>
      <w:r w:rsidRPr="003611C2">
        <w:rPr>
          <w:rFonts w:cstheme="minorHAnsi"/>
          <w:sz w:val="16"/>
          <w:szCs w:val="16"/>
          <w:shd w:val="clear" w:color="auto" w:fill="FFFFFF"/>
        </w:rPr>
        <w:t xml:space="preserve"> Employment Outlook 2021: Navigating the COVID-19 Crisis and Recovery</w:t>
      </w:r>
      <w:r w:rsidRPr="00747678">
        <w:rPr>
          <w:rFonts w:cstheme="minorHAnsi"/>
          <w:sz w:val="16"/>
          <w:szCs w:val="16"/>
        </w:rPr>
        <w:t xml:space="preserve"> (chapter 1.2) </w:t>
      </w:r>
      <w:hyperlink r:id="rId43" w:anchor="section-d1e992" w:history="1">
        <w:r w:rsidRPr="00E02501">
          <w:rPr>
            <w:rStyle w:val="Hiperpovezava"/>
            <w:rFonts w:cstheme="minorHAnsi"/>
            <w:sz w:val="16"/>
            <w:szCs w:val="16"/>
          </w:rPr>
          <w:t>https://www.oecd-ilibrary.org/sites/5a700c4b-en/1/3/1/index.html?itemId=/content/publication/5a700c4b-en&amp;_csp_=d31326a7706c58707d6aad05ad9dc5ab&amp;itemIGO=oecd&amp;itemContentType=book#section-d1e992</w:t>
        </w:r>
      </w:hyperlink>
      <w:r>
        <w:rPr>
          <w:rFonts w:cstheme="minorHAnsi"/>
          <w:sz w:val="16"/>
          <w:szCs w:val="16"/>
        </w:rPr>
        <w:t xml:space="preserve"> </w:t>
      </w:r>
    </w:p>
  </w:footnote>
  <w:footnote w:id="56">
    <w:p w14:paraId="4B03B7EB" w14:textId="77777777" w:rsidR="00D81E72" w:rsidRPr="00747678" w:rsidRDefault="00D81E72" w:rsidP="003611C2">
      <w:pPr>
        <w:pStyle w:val="Sprotnaopomba-besedilo"/>
        <w:rPr>
          <w:rFonts w:cstheme="minorHAnsi"/>
          <w:color w:val="000000"/>
          <w:sz w:val="16"/>
          <w:szCs w:val="16"/>
        </w:rPr>
      </w:pPr>
      <w:r w:rsidRPr="00747678">
        <w:rPr>
          <w:rStyle w:val="Sprotnaopomba-sklic"/>
          <w:sz w:val="16"/>
          <w:szCs w:val="16"/>
        </w:rPr>
        <w:footnoteRef/>
      </w:r>
      <w:r w:rsidRPr="00747678">
        <w:rPr>
          <w:sz w:val="16"/>
          <w:szCs w:val="16"/>
        </w:rPr>
        <w:t xml:space="preserve"> </w:t>
      </w:r>
      <w:r w:rsidRPr="00747678">
        <w:rPr>
          <w:rFonts w:cstheme="minorHAnsi"/>
          <w:color w:val="000000"/>
          <w:sz w:val="16"/>
          <w:szCs w:val="16"/>
        </w:rPr>
        <w:t>Employment and Social Developments in Europe (ESDE) review 2021(ch. 3.3)</w:t>
      </w:r>
    </w:p>
    <w:p w14:paraId="68B3A289" w14:textId="439582C2" w:rsidR="00D81E72" w:rsidRPr="00747678" w:rsidRDefault="00AF4511" w:rsidP="001F0998">
      <w:pPr>
        <w:pStyle w:val="Sprotnaopomba-besedilo"/>
        <w:jc w:val="both"/>
        <w:rPr>
          <w:rFonts w:cstheme="minorHAnsi"/>
          <w:sz w:val="16"/>
          <w:szCs w:val="16"/>
        </w:rPr>
      </w:pPr>
      <w:hyperlink r:id="rId44" w:history="1">
        <w:r w:rsidR="00D81E72" w:rsidRPr="00E02501">
          <w:rPr>
            <w:rStyle w:val="Hiperpovezava"/>
            <w:rFonts w:cstheme="minorHAnsi"/>
            <w:sz w:val="16"/>
            <w:szCs w:val="16"/>
          </w:rPr>
          <w:t>https://ec.europa.eu/social/main.jsp?catId=738&amp;langId=en&amp;pubId=8402&amp;furtherPubs=yes</w:t>
        </w:r>
      </w:hyperlink>
      <w:r w:rsidR="00D81E72">
        <w:rPr>
          <w:rFonts w:cstheme="minorHAnsi"/>
          <w:sz w:val="16"/>
          <w:szCs w:val="16"/>
        </w:rPr>
        <w:t xml:space="preserve">. </w:t>
      </w:r>
    </w:p>
  </w:footnote>
  <w:footnote w:id="57">
    <w:p w14:paraId="6B687EC0" w14:textId="20299BCC" w:rsidR="00D81E72" w:rsidRPr="00747678" w:rsidRDefault="00D81E72" w:rsidP="001F0998">
      <w:pPr>
        <w:pStyle w:val="Sprotnaopomba-besedilo"/>
        <w:rPr>
          <w:sz w:val="16"/>
          <w:szCs w:val="16"/>
        </w:rPr>
      </w:pPr>
      <w:r w:rsidRPr="00747678">
        <w:rPr>
          <w:rStyle w:val="Sprotnaopomba-sklic"/>
          <w:sz w:val="16"/>
          <w:szCs w:val="16"/>
        </w:rPr>
        <w:footnoteRef/>
      </w:r>
      <w:r w:rsidRPr="00747678">
        <w:rPr>
          <w:sz w:val="16"/>
          <w:szCs w:val="16"/>
        </w:rPr>
        <w:t xml:space="preserve"> </w:t>
      </w:r>
      <w:r w:rsidRPr="001F0998">
        <w:rPr>
          <w:sz w:val="16"/>
          <w:szCs w:val="16"/>
        </w:rPr>
        <w:t>Posebno poročilo Evropskega računskega sodišča (ERS) 25/21 o podpori Evropskega socialnega sklada za boj proti dolgotrajni brezposelnosti</w:t>
      </w:r>
      <w:r>
        <w:rPr>
          <w:sz w:val="16"/>
          <w:szCs w:val="16"/>
        </w:rPr>
        <w:t>.</w:t>
      </w:r>
    </w:p>
  </w:footnote>
  <w:footnote w:id="58">
    <w:p w14:paraId="27E212AB" w14:textId="77777777" w:rsidR="00D81E72" w:rsidRPr="00CB784C" w:rsidRDefault="00D81E72" w:rsidP="00704F42">
      <w:pPr>
        <w:pStyle w:val="Sprotnaopomba-besedilo"/>
        <w:rPr>
          <w:sz w:val="16"/>
          <w:szCs w:val="16"/>
        </w:rPr>
      </w:pPr>
      <w:r w:rsidRPr="00CB784C">
        <w:rPr>
          <w:rStyle w:val="Sprotnaopomba-sklic"/>
          <w:sz w:val="16"/>
          <w:szCs w:val="16"/>
        </w:rPr>
        <w:footnoteRef/>
      </w:r>
      <w:r w:rsidRPr="00CB784C">
        <w:rPr>
          <w:sz w:val="16"/>
          <w:szCs w:val="16"/>
        </w:rPr>
        <w:t xml:space="preserve"> UMAR, Poročilo o razvoju 2021</w:t>
      </w:r>
      <w:r>
        <w:rPr>
          <w:sz w:val="16"/>
          <w:szCs w:val="16"/>
        </w:rPr>
        <w:t xml:space="preserve">, Ljubljana, 2021. Dostopno na: </w:t>
      </w:r>
      <w:hyperlink r:id="rId45" w:history="1">
        <w:r w:rsidRPr="0006010F">
          <w:rPr>
            <w:rStyle w:val="Hiperpovezava"/>
            <w:sz w:val="16"/>
            <w:szCs w:val="16"/>
          </w:rPr>
          <w:t>https://www.umar.gov.si/fileadmin/user_upload/razvoj_slovenije/2021/slovenski/POR2021_skupaj.pdf</w:t>
        </w:r>
      </w:hyperlink>
      <w:r>
        <w:rPr>
          <w:sz w:val="16"/>
          <w:szCs w:val="16"/>
        </w:rPr>
        <w:t xml:space="preserve">. </w:t>
      </w:r>
    </w:p>
  </w:footnote>
  <w:footnote w:id="59">
    <w:p w14:paraId="745353CA" w14:textId="77777777" w:rsidR="00D81E72" w:rsidRPr="00540537" w:rsidRDefault="00D81E72" w:rsidP="00D9354A">
      <w:pPr>
        <w:pStyle w:val="Sprotnaopomba-besedilo"/>
        <w:rPr>
          <w:sz w:val="16"/>
          <w:szCs w:val="16"/>
        </w:rPr>
      </w:pPr>
      <w:r w:rsidRPr="00540537">
        <w:rPr>
          <w:rStyle w:val="Sprotnaopomba-sklic"/>
          <w:sz w:val="16"/>
          <w:szCs w:val="16"/>
        </w:rPr>
        <w:footnoteRef/>
      </w:r>
      <w:r w:rsidRPr="00540537">
        <w:rPr>
          <w:sz w:val="16"/>
          <w:szCs w:val="16"/>
        </w:rPr>
        <w:t xml:space="preserve"> </w:t>
      </w:r>
      <w:r>
        <w:rPr>
          <w:sz w:val="16"/>
          <w:szCs w:val="16"/>
        </w:rPr>
        <w:t>Univerza v Mariboru, Ekonomsko-poslovna fakulteta: Podjetništvo v novi stvarnosti, GEM Slovenija 2020, 2020. Dostopna na</w:t>
      </w:r>
      <w:r w:rsidRPr="00F31158">
        <w:rPr>
          <w:sz w:val="16"/>
          <w:szCs w:val="16"/>
        </w:rPr>
        <w:t xml:space="preserve">: </w:t>
      </w:r>
      <w:hyperlink r:id="rId46" w:history="1">
        <w:r w:rsidRPr="00F31158">
          <w:rPr>
            <w:rStyle w:val="Hiperpovezava"/>
            <w:sz w:val="16"/>
            <w:szCs w:val="16"/>
          </w:rPr>
          <w:t>https://ipmmp.um.si/wp-content/uploads/2021/05/GEM-2020-monografija.pdf</w:t>
        </w:r>
      </w:hyperlink>
      <w:r w:rsidRPr="00F31158">
        <w:rPr>
          <w:sz w:val="16"/>
          <w:szCs w:val="16"/>
        </w:rPr>
        <w:t>.</w:t>
      </w:r>
      <w:r>
        <w:t xml:space="preserve"> </w:t>
      </w:r>
      <w:r>
        <w:rPr>
          <w:sz w:val="16"/>
          <w:szCs w:val="16"/>
        </w:rPr>
        <w:t xml:space="preserve"> </w:t>
      </w:r>
    </w:p>
  </w:footnote>
  <w:footnote w:id="60">
    <w:p w14:paraId="56CB85E1" w14:textId="767E5909" w:rsidR="00D81E72" w:rsidRPr="0081407D" w:rsidRDefault="00D81E72" w:rsidP="0081407D">
      <w:pPr>
        <w:pStyle w:val="Sprotnaopomba-besedilo"/>
        <w:rPr>
          <w:sz w:val="16"/>
          <w:szCs w:val="16"/>
        </w:rPr>
      </w:pPr>
      <w:r w:rsidRPr="0081407D">
        <w:rPr>
          <w:rStyle w:val="Sprotnaopomba-sklic"/>
          <w:sz w:val="16"/>
          <w:szCs w:val="16"/>
        </w:rPr>
        <w:footnoteRef/>
      </w:r>
      <w:r w:rsidRPr="0081407D">
        <w:rPr>
          <w:sz w:val="16"/>
          <w:szCs w:val="16"/>
        </w:rPr>
        <w:t xml:space="preserve"> </w:t>
      </w:r>
      <w:r w:rsidRPr="00FF5728">
        <w:rPr>
          <w:sz w:val="16"/>
          <w:szCs w:val="16"/>
        </w:rPr>
        <w:t>ZRSZ, Napovednik zaposlovanja 2021/I</w:t>
      </w:r>
      <w:r>
        <w:rPr>
          <w:sz w:val="16"/>
          <w:szCs w:val="16"/>
        </w:rPr>
        <w:t>I</w:t>
      </w:r>
      <w:r w:rsidRPr="00FF5728">
        <w:rPr>
          <w:sz w:val="16"/>
          <w:szCs w:val="16"/>
        </w:rPr>
        <w:t xml:space="preserve">, Ljubljana, 2021. Dostopno na: </w:t>
      </w:r>
      <w:hyperlink r:id="rId47" w:history="1">
        <w:r w:rsidRPr="00747678">
          <w:rPr>
            <w:rStyle w:val="Hiperpovezava"/>
            <w:sz w:val="16"/>
            <w:szCs w:val="16"/>
          </w:rPr>
          <w:t>https://www.ess.gov.si/_files/14807/Porocilo_Napovednik_zaposlovanja_2021_jesen.pdf</w:t>
        </w:r>
      </w:hyperlink>
      <w:r w:rsidRPr="00C30607">
        <w:rPr>
          <w:rStyle w:val="Hiperpovezava"/>
        </w:rPr>
        <w:t xml:space="preserve"> </w:t>
      </w:r>
    </w:p>
  </w:footnote>
  <w:footnote w:id="61">
    <w:p w14:paraId="3FB2B41F" w14:textId="77777777" w:rsidR="00D81E72" w:rsidRPr="00E51F6A" w:rsidRDefault="00D81E72">
      <w:pPr>
        <w:pStyle w:val="Sprotnaopomba-besedilo"/>
        <w:rPr>
          <w:sz w:val="16"/>
          <w:szCs w:val="16"/>
        </w:rPr>
      </w:pPr>
      <w:r w:rsidRPr="00E51F6A">
        <w:rPr>
          <w:rStyle w:val="Sprotnaopomba-sklic"/>
          <w:sz w:val="16"/>
          <w:szCs w:val="16"/>
        </w:rPr>
        <w:footnoteRef/>
      </w:r>
      <w:r w:rsidRPr="00E51F6A">
        <w:rPr>
          <w:sz w:val="16"/>
          <w:szCs w:val="16"/>
        </w:rPr>
        <w:t xml:space="preserve"> </w:t>
      </w:r>
      <w:r>
        <w:rPr>
          <w:sz w:val="16"/>
          <w:szCs w:val="16"/>
        </w:rPr>
        <w:t xml:space="preserve">UMAR, Evropski steber socialnih pravic, Slovenija 2000-2020, 2021. Dostopno na: </w:t>
      </w:r>
      <w:hyperlink r:id="rId48" w:history="1">
        <w:r w:rsidRPr="0006010F">
          <w:rPr>
            <w:rStyle w:val="Hiperpovezava"/>
            <w:sz w:val="16"/>
            <w:szCs w:val="16"/>
          </w:rPr>
          <w:t>https://www.umar.gov.si/fileadmin/user_upload/publikacije/ESSP/2021/ESSP_splet.pdf</w:t>
        </w:r>
      </w:hyperlink>
      <w:r>
        <w:rPr>
          <w:sz w:val="16"/>
          <w:szCs w:val="16"/>
        </w:rPr>
        <w:t xml:space="preserve">. </w:t>
      </w:r>
    </w:p>
  </w:footnote>
  <w:footnote w:id="62">
    <w:p w14:paraId="1B8350B2" w14:textId="77777777" w:rsidR="00D81E72" w:rsidRPr="00CB784C" w:rsidRDefault="00D81E72" w:rsidP="005C6B8A">
      <w:pPr>
        <w:pStyle w:val="Sprotnaopomba-besedilo"/>
        <w:rPr>
          <w:sz w:val="16"/>
          <w:szCs w:val="16"/>
        </w:rPr>
      </w:pPr>
      <w:r w:rsidRPr="00CB784C">
        <w:rPr>
          <w:rStyle w:val="Sprotnaopomba-sklic"/>
          <w:sz w:val="16"/>
          <w:szCs w:val="16"/>
        </w:rPr>
        <w:footnoteRef/>
      </w:r>
      <w:r w:rsidRPr="00CB784C">
        <w:rPr>
          <w:sz w:val="16"/>
          <w:szCs w:val="16"/>
        </w:rPr>
        <w:t xml:space="preserve"> UMAR, Poročilo o razvoju 2021</w:t>
      </w:r>
      <w:r>
        <w:rPr>
          <w:sz w:val="16"/>
          <w:szCs w:val="16"/>
        </w:rPr>
        <w:t xml:space="preserve">, Ljubljana, 2021. Dostopno na: </w:t>
      </w:r>
      <w:hyperlink r:id="rId49" w:history="1">
        <w:r w:rsidRPr="0006010F">
          <w:rPr>
            <w:rStyle w:val="Hiperpovezava"/>
            <w:sz w:val="16"/>
            <w:szCs w:val="16"/>
          </w:rPr>
          <w:t>https://www.umar.gov.si/fileadmin/user_upload/razvoj_slovenije/2021/slovenski/POR2021_skupaj.pdf</w:t>
        </w:r>
      </w:hyperlink>
      <w:r>
        <w:rPr>
          <w:sz w:val="16"/>
          <w:szCs w:val="16"/>
        </w:rPr>
        <w:t xml:space="preserve">. </w:t>
      </w:r>
    </w:p>
  </w:footnote>
  <w:footnote w:id="63">
    <w:p w14:paraId="63D93E4D" w14:textId="1E8125D5" w:rsidR="00D81E72" w:rsidRPr="001818EF" w:rsidRDefault="00D81E72">
      <w:pPr>
        <w:pStyle w:val="Sprotnaopomba-besedilo"/>
        <w:rPr>
          <w:sz w:val="16"/>
          <w:szCs w:val="16"/>
        </w:rPr>
      </w:pPr>
      <w:r w:rsidRPr="001818EF">
        <w:rPr>
          <w:rStyle w:val="Sprotnaopomba-sklic"/>
          <w:sz w:val="16"/>
          <w:szCs w:val="16"/>
        </w:rPr>
        <w:footnoteRef/>
      </w:r>
      <w:r w:rsidRPr="001818EF">
        <w:rPr>
          <w:sz w:val="16"/>
          <w:szCs w:val="16"/>
        </w:rPr>
        <w:t xml:space="preserve"> </w:t>
      </w:r>
      <w:r>
        <w:rPr>
          <w:sz w:val="16"/>
          <w:szCs w:val="16"/>
        </w:rPr>
        <w:t xml:space="preserve">UMAR, Evropski steber socialnih pravic, Slovenija 2000-2020, 2021. Dostopno na: </w:t>
      </w:r>
      <w:hyperlink r:id="rId50" w:history="1">
        <w:r w:rsidRPr="0006010F">
          <w:rPr>
            <w:rStyle w:val="Hiperpovezava"/>
            <w:sz w:val="16"/>
            <w:szCs w:val="16"/>
          </w:rPr>
          <w:t>https://www.umar.gov.si/fileadmin/user_upload/publikacije/ESSP/2021/ESSP_splet.pdf</w:t>
        </w:r>
      </w:hyperlink>
      <w:r w:rsidRPr="001818EF">
        <w:rPr>
          <w:sz w:val="16"/>
          <w:szCs w:val="16"/>
        </w:rPr>
        <w:t>.</w:t>
      </w:r>
    </w:p>
  </w:footnote>
  <w:footnote w:id="64">
    <w:p w14:paraId="2FB430FB" w14:textId="77777777" w:rsidR="00D81E72" w:rsidRPr="000C0B2C" w:rsidRDefault="00D81E72" w:rsidP="00770689">
      <w:pPr>
        <w:pStyle w:val="Sprotnaopomba-besedilo"/>
        <w:rPr>
          <w:sz w:val="16"/>
          <w:szCs w:val="16"/>
        </w:rPr>
      </w:pPr>
      <w:r w:rsidRPr="000C0B2C">
        <w:rPr>
          <w:rStyle w:val="Sprotnaopomba-sklic"/>
          <w:sz w:val="16"/>
          <w:szCs w:val="16"/>
        </w:rPr>
        <w:footnoteRef/>
      </w:r>
      <w:r w:rsidRPr="000C0B2C">
        <w:rPr>
          <w:sz w:val="16"/>
          <w:szCs w:val="16"/>
        </w:rPr>
        <w:t xml:space="preserve"> </w:t>
      </w:r>
      <w:r w:rsidRPr="00CB784C">
        <w:rPr>
          <w:sz w:val="16"/>
          <w:szCs w:val="16"/>
        </w:rPr>
        <w:t>UMAR, Poročilo o razvoju 2021</w:t>
      </w:r>
      <w:r>
        <w:rPr>
          <w:sz w:val="16"/>
          <w:szCs w:val="16"/>
        </w:rPr>
        <w:t xml:space="preserve">, Ljubljana, 2021. Dostopno na: </w:t>
      </w:r>
      <w:hyperlink r:id="rId51" w:history="1">
        <w:r w:rsidRPr="0006010F">
          <w:rPr>
            <w:rStyle w:val="Hiperpovezava"/>
            <w:sz w:val="16"/>
            <w:szCs w:val="16"/>
          </w:rPr>
          <w:t>https://www.umar.gov.si/fileadmin/user_upload/razvoj_slovenije/2021/slovenski/POR2021_skupaj.pdf</w:t>
        </w:r>
      </w:hyperlink>
      <w:r>
        <w:rPr>
          <w:sz w:val="16"/>
          <w:szCs w:val="16"/>
        </w:rPr>
        <w:t>.</w:t>
      </w:r>
    </w:p>
  </w:footnote>
  <w:footnote w:id="65">
    <w:p w14:paraId="2236C7C3" w14:textId="6973BF55" w:rsidR="00D81E72" w:rsidRPr="0025557A" w:rsidRDefault="00D81E72">
      <w:pPr>
        <w:pStyle w:val="Sprotnaopomba-besedilo"/>
        <w:rPr>
          <w:sz w:val="16"/>
          <w:szCs w:val="16"/>
        </w:rPr>
      </w:pPr>
      <w:r w:rsidRPr="0025557A">
        <w:rPr>
          <w:rStyle w:val="Sprotnaopomba-sklic"/>
          <w:sz w:val="16"/>
          <w:szCs w:val="16"/>
        </w:rPr>
        <w:footnoteRef/>
      </w:r>
      <w:r w:rsidRPr="0025557A">
        <w:rPr>
          <w:sz w:val="16"/>
          <w:szCs w:val="16"/>
        </w:rPr>
        <w:t xml:space="preserve"> Priporočilo Sveta Evrope  z dne 22. maja 2018 o ključnih kompetencah za vseživljenjsko učenje (Council recommnendation on Key competences for Long Life Learning</w:t>
      </w:r>
      <w:r>
        <w:rPr>
          <w:sz w:val="16"/>
          <w:szCs w:val="16"/>
        </w:rPr>
        <w:t>)</w:t>
      </w:r>
      <w:r w:rsidRPr="0025557A">
        <w:rPr>
          <w:sz w:val="16"/>
          <w:szCs w:val="16"/>
        </w:rPr>
        <w:t xml:space="preserve">, 2018. Dostopno na  </w:t>
      </w:r>
      <w:hyperlink r:id="rId52" w:history="1">
        <w:r w:rsidRPr="00E02501">
          <w:rPr>
            <w:rStyle w:val="Hiperpovezava"/>
            <w:sz w:val="16"/>
            <w:szCs w:val="16"/>
          </w:rPr>
          <w:t>https://eur-lex.europa.eu/legal-content/SL/TXT/PDF/?uri=CELEX:32018H0604(01)&amp;from=LT</w:t>
        </w:r>
      </w:hyperlink>
      <w:r>
        <w:rPr>
          <w:sz w:val="16"/>
          <w:szCs w:val="16"/>
        </w:rPr>
        <w:t xml:space="preserve">. </w:t>
      </w:r>
    </w:p>
  </w:footnote>
  <w:footnote w:id="66">
    <w:p w14:paraId="4F24B7DC" w14:textId="77777777" w:rsidR="00D81E72" w:rsidRPr="00AE5AA6" w:rsidRDefault="00D81E72" w:rsidP="002119AB">
      <w:pPr>
        <w:pStyle w:val="Sprotnaopomba-besedilo"/>
        <w:rPr>
          <w:sz w:val="16"/>
          <w:szCs w:val="16"/>
        </w:rPr>
      </w:pPr>
      <w:r w:rsidRPr="00AE5AA6">
        <w:rPr>
          <w:rStyle w:val="Sprotnaopomba-sklic"/>
          <w:sz w:val="16"/>
          <w:szCs w:val="16"/>
        </w:rPr>
        <w:footnoteRef/>
      </w:r>
      <w:r w:rsidRPr="00AE5AA6">
        <w:rPr>
          <w:sz w:val="16"/>
          <w:szCs w:val="16"/>
        </w:rPr>
        <w:t xml:space="preserve"> OECD, Education at a Glance 2021</w:t>
      </w:r>
      <w:r>
        <w:rPr>
          <w:sz w:val="16"/>
          <w:szCs w:val="16"/>
        </w:rPr>
        <w:t>.</w:t>
      </w:r>
    </w:p>
  </w:footnote>
  <w:footnote w:id="67">
    <w:p w14:paraId="4EAE486A" w14:textId="77777777" w:rsidR="00D81E72" w:rsidRPr="000C0B2C" w:rsidRDefault="00D81E72" w:rsidP="002119AB">
      <w:pPr>
        <w:pStyle w:val="Sprotnaopomba-besedilo"/>
        <w:rPr>
          <w:sz w:val="16"/>
          <w:szCs w:val="16"/>
        </w:rPr>
      </w:pPr>
      <w:r w:rsidRPr="000C0B2C">
        <w:rPr>
          <w:rStyle w:val="Sprotnaopomba-sklic"/>
          <w:sz w:val="16"/>
          <w:szCs w:val="16"/>
        </w:rPr>
        <w:footnoteRef/>
      </w:r>
      <w:r w:rsidRPr="000C0B2C">
        <w:rPr>
          <w:sz w:val="16"/>
          <w:szCs w:val="16"/>
        </w:rPr>
        <w:t xml:space="preserve"> </w:t>
      </w:r>
      <w:r w:rsidRPr="00967C39">
        <w:rPr>
          <w:rFonts w:cs="Calibri"/>
          <w:sz w:val="16"/>
          <w:szCs w:val="16"/>
        </w:rPr>
        <w:t>Urad za publikacije Evropske unije</w:t>
      </w:r>
      <w:r>
        <w:rPr>
          <w:rFonts w:cs="Calibri"/>
          <w:sz w:val="16"/>
          <w:szCs w:val="16"/>
        </w:rPr>
        <w:t>,</w:t>
      </w:r>
      <w:r w:rsidRPr="00967C39">
        <w:rPr>
          <w:rFonts w:cs="Calibri"/>
          <w:sz w:val="16"/>
          <w:szCs w:val="16"/>
        </w:rPr>
        <w:t xml:space="preserve"> Pregled izobraževanja in usposabljanja 2019 SLOVENIJA (Education and Training Monitor 20</w:t>
      </w:r>
      <w:r>
        <w:rPr>
          <w:rFonts w:cs="Calibri"/>
          <w:sz w:val="16"/>
          <w:szCs w:val="16"/>
        </w:rPr>
        <w:t>19 Slovenia Report), Luxembourg</w:t>
      </w:r>
      <w:r w:rsidRPr="00967C39">
        <w:rPr>
          <w:rFonts w:cs="Calibri"/>
          <w:sz w:val="16"/>
          <w:szCs w:val="16"/>
        </w:rPr>
        <w:t xml:space="preserve">, 2019. Dostopno na: </w:t>
      </w:r>
      <w:hyperlink r:id="rId53" w:history="1">
        <w:r w:rsidRPr="0036069F">
          <w:rPr>
            <w:rStyle w:val="Hiperpovezava"/>
            <w:rFonts w:cs="Calibri"/>
            <w:sz w:val="16"/>
            <w:szCs w:val="16"/>
          </w:rPr>
          <w:t>https://ec.europa.eu/education/sites/education/files/document-library-docs/et-monitor-report-2019-slovenia_sl.pdf</w:t>
        </w:r>
      </w:hyperlink>
      <w:r>
        <w:rPr>
          <w:rFonts w:cs="Calibri"/>
          <w:sz w:val="16"/>
          <w:szCs w:val="16"/>
        </w:rPr>
        <w:t xml:space="preserve">. </w:t>
      </w:r>
    </w:p>
  </w:footnote>
  <w:footnote w:id="68">
    <w:p w14:paraId="6568A785" w14:textId="77777777" w:rsidR="00D81E72" w:rsidRPr="000C0B2C" w:rsidRDefault="00D81E72" w:rsidP="00CA5791">
      <w:pPr>
        <w:pStyle w:val="Sprotnaopomba-besedilo"/>
        <w:rPr>
          <w:sz w:val="16"/>
          <w:szCs w:val="16"/>
        </w:rPr>
      </w:pPr>
      <w:r w:rsidRPr="000C0B2C">
        <w:rPr>
          <w:rStyle w:val="Sprotnaopomba-sklic"/>
          <w:sz w:val="16"/>
          <w:szCs w:val="16"/>
        </w:rPr>
        <w:footnoteRef/>
      </w:r>
      <w:r w:rsidRPr="000C0B2C">
        <w:rPr>
          <w:sz w:val="16"/>
          <w:szCs w:val="16"/>
        </w:rPr>
        <w:t xml:space="preserve"> ZRSZ</w:t>
      </w:r>
      <w:r>
        <w:rPr>
          <w:sz w:val="16"/>
          <w:szCs w:val="16"/>
        </w:rPr>
        <w:t>,</w:t>
      </w:r>
      <w:r w:rsidRPr="000C0B2C">
        <w:rPr>
          <w:sz w:val="16"/>
          <w:szCs w:val="16"/>
        </w:rPr>
        <w:t xml:space="preserve"> Mladi in trg dela, marec 2021.</w:t>
      </w:r>
    </w:p>
  </w:footnote>
  <w:footnote w:id="69">
    <w:p w14:paraId="65A7C27D" w14:textId="72F12C39" w:rsidR="00D81E72" w:rsidRPr="00FF5728" w:rsidRDefault="00D81E72">
      <w:pPr>
        <w:pStyle w:val="Sprotnaopomba-besedilo"/>
        <w:rPr>
          <w:sz w:val="16"/>
          <w:szCs w:val="16"/>
        </w:rPr>
      </w:pPr>
      <w:r w:rsidRPr="00FF5728">
        <w:rPr>
          <w:rStyle w:val="Sprotnaopomba-sklic"/>
          <w:sz w:val="16"/>
          <w:szCs w:val="16"/>
        </w:rPr>
        <w:footnoteRef/>
      </w:r>
      <w:r w:rsidRPr="00FF5728">
        <w:rPr>
          <w:sz w:val="16"/>
          <w:szCs w:val="16"/>
        </w:rPr>
        <w:t xml:space="preserve"> OECD Skills Strategy 2019</w:t>
      </w:r>
      <w:r>
        <w:rPr>
          <w:sz w:val="16"/>
          <w:szCs w:val="16"/>
        </w:rPr>
        <w:t xml:space="preserve">. Dostopno na: </w:t>
      </w:r>
      <w:hyperlink r:id="rId54" w:history="1">
        <w:r w:rsidRPr="00E02501">
          <w:rPr>
            <w:rStyle w:val="Hiperpovezava"/>
            <w:sz w:val="16"/>
            <w:szCs w:val="16"/>
          </w:rPr>
          <w:t>https://www.oecd-ilibrary.org/education/oecd-skills-strategy-2019_9789264313835-en</w:t>
        </w:r>
      </w:hyperlink>
      <w:r>
        <w:rPr>
          <w:sz w:val="16"/>
          <w:szCs w:val="16"/>
        </w:rPr>
        <w:t xml:space="preserve">. </w:t>
      </w:r>
    </w:p>
  </w:footnote>
  <w:footnote w:id="70">
    <w:p w14:paraId="79B47290" w14:textId="5396B73E" w:rsidR="00D81E72" w:rsidRPr="00096CE9" w:rsidRDefault="00D81E72" w:rsidP="00096CE9">
      <w:pPr>
        <w:pStyle w:val="Sprotnaopomba-besedilo"/>
        <w:rPr>
          <w:sz w:val="16"/>
          <w:szCs w:val="16"/>
        </w:rPr>
      </w:pPr>
      <w:r w:rsidRPr="00096CE9">
        <w:rPr>
          <w:rStyle w:val="Sprotnaopomba-sklic"/>
          <w:sz w:val="16"/>
          <w:szCs w:val="16"/>
        </w:rPr>
        <w:footnoteRef/>
      </w:r>
      <w:r w:rsidRPr="00096CE9">
        <w:rPr>
          <w:sz w:val="16"/>
          <w:szCs w:val="16"/>
        </w:rPr>
        <w:t xml:space="preserve"> </w:t>
      </w:r>
      <w:r>
        <w:rPr>
          <w:sz w:val="16"/>
          <w:szCs w:val="16"/>
        </w:rPr>
        <w:t xml:space="preserve">OECD, </w:t>
      </w:r>
      <w:r w:rsidRPr="0078363A">
        <w:rPr>
          <w:sz w:val="16"/>
          <w:szCs w:val="16"/>
        </w:rPr>
        <w:t>Raziskava spretnosti odraslih PIAAC v Sloveniji 2016</w:t>
      </w:r>
      <w:r>
        <w:rPr>
          <w:sz w:val="16"/>
          <w:szCs w:val="16"/>
        </w:rPr>
        <w:t xml:space="preserve">. Dostopno na: </w:t>
      </w:r>
      <w:hyperlink r:id="rId55" w:history="1">
        <w:r w:rsidRPr="00E02501">
          <w:rPr>
            <w:rStyle w:val="Hiperpovezava"/>
            <w:sz w:val="16"/>
            <w:szCs w:val="16"/>
          </w:rPr>
          <w:t>https://www.oecd.org/skills/piaac/Skills-Matter-Slovenia-Slovenian-Version.pdf</w:t>
        </w:r>
      </w:hyperlink>
      <w:r>
        <w:rPr>
          <w:sz w:val="16"/>
          <w:szCs w:val="16"/>
        </w:rPr>
        <w:t xml:space="preserve">.  </w:t>
      </w:r>
    </w:p>
  </w:footnote>
  <w:footnote w:id="71">
    <w:p w14:paraId="0EF5180C" w14:textId="5E54548E" w:rsidR="00D81E72" w:rsidRPr="00FF5728" w:rsidRDefault="00D81E72" w:rsidP="00745658">
      <w:pPr>
        <w:pStyle w:val="Sprotnaopomba-besedilo"/>
        <w:rPr>
          <w:sz w:val="16"/>
          <w:szCs w:val="16"/>
        </w:rPr>
      </w:pPr>
      <w:r w:rsidRPr="00FF5728">
        <w:rPr>
          <w:rStyle w:val="Sprotnaopomba-sklic"/>
          <w:sz w:val="16"/>
          <w:szCs w:val="16"/>
        </w:rPr>
        <w:footnoteRef/>
      </w:r>
      <w:r w:rsidRPr="00FF5728">
        <w:rPr>
          <w:sz w:val="16"/>
          <w:szCs w:val="16"/>
        </w:rPr>
        <w:t xml:space="preserve"> OECD</w:t>
      </w:r>
      <w:r>
        <w:rPr>
          <w:sz w:val="16"/>
          <w:szCs w:val="16"/>
        </w:rPr>
        <w:t>,</w:t>
      </w:r>
      <w:r w:rsidRPr="00FF5728">
        <w:rPr>
          <w:sz w:val="16"/>
          <w:szCs w:val="16"/>
        </w:rPr>
        <w:t xml:space="preserve"> </w:t>
      </w:r>
      <w:r w:rsidRPr="001E5966">
        <w:rPr>
          <w:sz w:val="16"/>
          <w:szCs w:val="16"/>
          <w:lang w:val="en-US"/>
        </w:rPr>
        <w:t>The potential of online learning for adults: Early lessons from the COVID-19 crisis</w:t>
      </w:r>
      <w:r>
        <w:rPr>
          <w:sz w:val="16"/>
          <w:szCs w:val="16"/>
          <w:lang w:val="en-US"/>
        </w:rPr>
        <w:t>, 2020</w:t>
      </w:r>
      <w:r w:rsidRPr="00FF5728">
        <w:rPr>
          <w:sz w:val="16"/>
          <w:szCs w:val="16"/>
        </w:rPr>
        <w:t xml:space="preserve">. </w:t>
      </w:r>
      <w:r>
        <w:rPr>
          <w:sz w:val="16"/>
          <w:szCs w:val="16"/>
        </w:rPr>
        <w:t>Dostopno</w:t>
      </w:r>
      <w:r w:rsidRPr="00FF5728">
        <w:rPr>
          <w:sz w:val="16"/>
          <w:szCs w:val="16"/>
        </w:rPr>
        <w:t xml:space="preserve"> na: </w:t>
      </w:r>
      <w:hyperlink r:id="rId56" w:history="1">
        <w:r w:rsidRPr="00E02501">
          <w:rPr>
            <w:rStyle w:val="Hiperpovezava"/>
            <w:sz w:val="16"/>
            <w:szCs w:val="16"/>
          </w:rPr>
          <w:t>https://www.oecd.org/coronavirus/policy-responses/the-potential-of-online-learning-for-adultsearly-lessons-from-the-covid-19-crisis-ee040002/</w:t>
        </w:r>
      </w:hyperlink>
      <w:r>
        <w:rPr>
          <w:sz w:val="16"/>
          <w:szCs w:val="16"/>
        </w:rPr>
        <w:t xml:space="preserve">. </w:t>
      </w:r>
    </w:p>
  </w:footnote>
  <w:footnote w:id="72">
    <w:p w14:paraId="6BA82ED7" w14:textId="67B92575" w:rsidR="00D81E72" w:rsidRPr="00FF5728" w:rsidRDefault="00D81E72">
      <w:pPr>
        <w:pStyle w:val="Sprotnaopomba-besedilo"/>
        <w:rPr>
          <w:sz w:val="16"/>
          <w:szCs w:val="16"/>
        </w:rPr>
      </w:pPr>
      <w:r w:rsidRPr="00FF5728">
        <w:rPr>
          <w:rStyle w:val="Sprotnaopomba-sklic"/>
          <w:sz w:val="16"/>
          <w:szCs w:val="16"/>
        </w:rPr>
        <w:footnoteRef/>
      </w:r>
      <w:r w:rsidRPr="00FF5728">
        <w:rPr>
          <w:sz w:val="16"/>
          <w:szCs w:val="16"/>
        </w:rPr>
        <w:t xml:space="preserve"> </w:t>
      </w:r>
      <w:r w:rsidRPr="00EF1DA8">
        <w:rPr>
          <w:sz w:val="16"/>
          <w:szCs w:val="16"/>
        </w:rPr>
        <w:t xml:space="preserve">UMAR, Poročilo o razvoju 2021, Ljubljana, 2021. Dostopno na: </w:t>
      </w:r>
      <w:hyperlink r:id="rId57" w:history="1">
        <w:r w:rsidRPr="0006010F">
          <w:rPr>
            <w:rStyle w:val="Hiperpovezava"/>
            <w:sz w:val="16"/>
            <w:szCs w:val="16"/>
          </w:rPr>
          <w:t>https://www.umar.gov.si/fileadmin/user_upload/razvoj_slovenije/2021/slovenski/POR2021_skupaj.pdf</w:t>
        </w:r>
      </w:hyperlink>
      <w:r>
        <w:rPr>
          <w:sz w:val="16"/>
          <w:szCs w:val="16"/>
        </w:rPr>
        <w:t xml:space="preserve">. </w:t>
      </w:r>
      <w:r w:rsidRPr="00FF5728">
        <w:rPr>
          <w:sz w:val="16"/>
          <w:szCs w:val="16"/>
        </w:rPr>
        <w:t xml:space="preserve"> </w:t>
      </w:r>
    </w:p>
  </w:footnote>
  <w:footnote w:id="73">
    <w:p w14:paraId="68E25060" w14:textId="77777777" w:rsidR="00D81E72" w:rsidRDefault="00D81E72" w:rsidP="001B1C85">
      <w:pPr>
        <w:pStyle w:val="Sprotnaopomba-besedilo"/>
      </w:pPr>
      <w:r w:rsidRPr="00FF5728">
        <w:rPr>
          <w:rStyle w:val="Sprotnaopomba-sklic"/>
          <w:sz w:val="16"/>
          <w:szCs w:val="16"/>
        </w:rPr>
        <w:footnoteRef/>
      </w:r>
      <w:r w:rsidRPr="00FF5728">
        <w:rPr>
          <w:sz w:val="16"/>
          <w:szCs w:val="16"/>
        </w:rPr>
        <w:t xml:space="preserve"> </w:t>
      </w:r>
      <w:r>
        <w:rPr>
          <w:sz w:val="16"/>
          <w:szCs w:val="16"/>
        </w:rPr>
        <w:t>MIZŠ,</w:t>
      </w:r>
      <w:r w:rsidRPr="00FF5728">
        <w:rPr>
          <w:sz w:val="16"/>
          <w:szCs w:val="16"/>
        </w:rPr>
        <w:t xml:space="preserve"> Analiza stanja in potreb po IKT infrastrukturi javnih visokošolskih zavodov in javnih visokošolskih knjižnic</w:t>
      </w:r>
      <w:r>
        <w:rPr>
          <w:sz w:val="16"/>
          <w:szCs w:val="16"/>
        </w:rPr>
        <w:t>,</w:t>
      </w:r>
      <w:r w:rsidRPr="00FF5728">
        <w:rPr>
          <w:sz w:val="16"/>
          <w:szCs w:val="16"/>
        </w:rPr>
        <w:t xml:space="preserve"> </w:t>
      </w:r>
      <w:r>
        <w:rPr>
          <w:sz w:val="16"/>
          <w:szCs w:val="16"/>
        </w:rPr>
        <w:t>2019.</w:t>
      </w:r>
    </w:p>
  </w:footnote>
  <w:footnote w:id="74">
    <w:p w14:paraId="56F54EC0" w14:textId="7613C082" w:rsidR="00D81E72" w:rsidRPr="00520075" w:rsidRDefault="00D81E72">
      <w:pPr>
        <w:pStyle w:val="Sprotnaopomba-besedilo"/>
        <w:rPr>
          <w:sz w:val="16"/>
          <w:szCs w:val="16"/>
        </w:rPr>
      </w:pPr>
      <w:r w:rsidRPr="00520075">
        <w:rPr>
          <w:rStyle w:val="Sprotnaopomba-sklic"/>
          <w:sz w:val="16"/>
          <w:szCs w:val="16"/>
        </w:rPr>
        <w:footnoteRef/>
      </w:r>
      <w:r w:rsidRPr="00520075">
        <w:rPr>
          <w:sz w:val="16"/>
          <w:szCs w:val="16"/>
        </w:rPr>
        <w:t xml:space="preserve"> </w:t>
      </w:r>
      <w:r>
        <w:rPr>
          <w:sz w:val="16"/>
          <w:szCs w:val="16"/>
        </w:rPr>
        <w:t xml:space="preserve">ZRSZ, Brezposelne osebe – prejemniki DSP na trgu dela, november 2021. Dostopno na: </w:t>
      </w:r>
      <w:hyperlink r:id="rId58" w:history="1">
        <w:r w:rsidRPr="00E2688D">
          <w:rPr>
            <w:rStyle w:val="Hiperpovezava"/>
            <w:sz w:val="16"/>
            <w:szCs w:val="16"/>
          </w:rPr>
          <w:t>https://www.ess.gov.si/_files/13929/Prejemniki_DSP_2021.pdf</w:t>
        </w:r>
      </w:hyperlink>
      <w:r>
        <w:rPr>
          <w:sz w:val="16"/>
          <w:szCs w:val="16"/>
        </w:rPr>
        <w:t xml:space="preserve">. </w:t>
      </w:r>
    </w:p>
  </w:footnote>
  <w:footnote w:id="75">
    <w:p w14:paraId="27623837" w14:textId="0B623918" w:rsidR="00D81E72" w:rsidRPr="0079185C" w:rsidRDefault="00D81E72">
      <w:pPr>
        <w:pStyle w:val="Sprotnaopomba-besedilo"/>
        <w:rPr>
          <w:sz w:val="16"/>
          <w:szCs w:val="16"/>
        </w:rPr>
      </w:pPr>
      <w:r w:rsidRPr="0079185C">
        <w:rPr>
          <w:rStyle w:val="Sprotnaopomba-sklic"/>
          <w:sz w:val="16"/>
          <w:szCs w:val="16"/>
        </w:rPr>
        <w:footnoteRef/>
      </w:r>
      <w:r w:rsidRPr="0079185C">
        <w:rPr>
          <w:sz w:val="16"/>
          <w:szCs w:val="16"/>
        </w:rPr>
        <w:t xml:space="preserve"> </w:t>
      </w:r>
      <w:r>
        <w:rPr>
          <w:sz w:val="16"/>
          <w:szCs w:val="16"/>
        </w:rPr>
        <w:t xml:space="preserve">Ministrstvo za pravosodje, Uprava za izvrševanje kazenskih sankcij, Letno poročilo 2020, maj 2021. Dostopno na: </w:t>
      </w:r>
      <w:hyperlink r:id="rId59" w:history="1">
        <w:r w:rsidRPr="00E02501">
          <w:rPr>
            <w:rStyle w:val="Hiperpovezava"/>
            <w:sz w:val="16"/>
            <w:szCs w:val="16"/>
          </w:rPr>
          <w:t>https://www.gov.si/assets/organi-v-sestavi/URSIKS/Dokumenti/Letna-porocila-/Letno-porocilo-2020.pdf</w:t>
        </w:r>
      </w:hyperlink>
      <w:r>
        <w:rPr>
          <w:sz w:val="16"/>
          <w:szCs w:val="16"/>
        </w:rPr>
        <w:t xml:space="preserve">. </w:t>
      </w:r>
    </w:p>
  </w:footnote>
  <w:footnote w:id="76">
    <w:p w14:paraId="4D00C55F" w14:textId="273D9170" w:rsidR="00D81E72" w:rsidRPr="000B33A5" w:rsidRDefault="00D81E72">
      <w:pPr>
        <w:pStyle w:val="Sprotnaopomba-besedilo"/>
        <w:rPr>
          <w:sz w:val="16"/>
          <w:szCs w:val="16"/>
        </w:rPr>
      </w:pPr>
      <w:r w:rsidRPr="000B33A5">
        <w:rPr>
          <w:rStyle w:val="Sprotnaopomba-sklic"/>
          <w:sz w:val="16"/>
          <w:szCs w:val="16"/>
        </w:rPr>
        <w:footnoteRef/>
      </w:r>
      <w:r w:rsidRPr="000B33A5">
        <w:rPr>
          <w:sz w:val="16"/>
          <w:szCs w:val="16"/>
        </w:rPr>
        <w:t xml:space="preserve"> </w:t>
      </w:r>
      <w:r w:rsidRPr="001E5966">
        <w:rPr>
          <w:sz w:val="16"/>
          <w:szCs w:val="16"/>
        </w:rPr>
        <w:t>Murray &amp; Lopez, 2013</w:t>
      </w:r>
    </w:p>
  </w:footnote>
  <w:footnote w:id="77">
    <w:p w14:paraId="328D15AC" w14:textId="70D96EDA" w:rsidR="00D81E72" w:rsidRDefault="00D81E72">
      <w:pPr>
        <w:pStyle w:val="Sprotnaopomba-besedilo"/>
      </w:pPr>
      <w:r w:rsidRPr="000B33A5">
        <w:rPr>
          <w:rStyle w:val="Sprotnaopomba-sklic"/>
          <w:sz w:val="16"/>
          <w:szCs w:val="16"/>
        </w:rPr>
        <w:footnoteRef/>
      </w:r>
      <w:r w:rsidRPr="000B33A5">
        <w:rPr>
          <w:sz w:val="16"/>
          <w:szCs w:val="16"/>
        </w:rPr>
        <w:t xml:space="preserve"> </w:t>
      </w:r>
      <w:r>
        <w:rPr>
          <w:sz w:val="16"/>
          <w:szCs w:val="16"/>
        </w:rPr>
        <w:t>OECD, State of Health in the EU</w:t>
      </w:r>
      <w:r w:rsidRPr="001E5966">
        <w:rPr>
          <w:sz w:val="16"/>
          <w:szCs w:val="16"/>
        </w:rPr>
        <w:t>: Slovenija, Zdravstveni profil države 2019.</w:t>
      </w:r>
      <w:r>
        <w:rPr>
          <w:sz w:val="16"/>
          <w:szCs w:val="16"/>
        </w:rPr>
        <w:t xml:space="preserve"> Dostopno na: </w:t>
      </w:r>
      <w:hyperlink r:id="rId60" w:history="1">
        <w:r w:rsidRPr="009A5EDE">
          <w:rPr>
            <w:rStyle w:val="Hiperpovezava"/>
            <w:sz w:val="16"/>
            <w:szCs w:val="16"/>
          </w:rPr>
          <w:t>https://ec.europa.eu/health/system/files/2019-11/2019_chp_sl_slovene_0.pdf</w:t>
        </w:r>
      </w:hyperlink>
      <w:r>
        <w:rPr>
          <w:sz w:val="16"/>
          <w:szCs w:val="16"/>
        </w:rPr>
        <w:t xml:space="preserve">. </w:t>
      </w:r>
    </w:p>
  </w:footnote>
  <w:footnote w:id="78">
    <w:p w14:paraId="1D73692A" w14:textId="04A56E4E" w:rsidR="00D81E72" w:rsidRPr="00914FCF" w:rsidRDefault="00D81E72">
      <w:pPr>
        <w:pStyle w:val="Sprotnaopomba-besedilo"/>
        <w:rPr>
          <w:sz w:val="16"/>
          <w:szCs w:val="16"/>
        </w:rPr>
      </w:pPr>
      <w:r w:rsidRPr="00914FCF">
        <w:rPr>
          <w:rStyle w:val="Sprotnaopomba-sklic"/>
          <w:sz w:val="16"/>
          <w:szCs w:val="16"/>
        </w:rPr>
        <w:footnoteRef/>
      </w:r>
      <w:r w:rsidRPr="00914FCF">
        <w:rPr>
          <w:sz w:val="16"/>
          <w:szCs w:val="16"/>
        </w:rPr>
        <w:t xml:space="preserve"> </w:t>
      </w:r>
      <w:r>
        <w:rPr>
          <w:sz w:val="16"/>
          <w:szCs w:val="16"/>
        </w:rPr>
        <w:t xml:space="preserve">Dostopno na: </w:t>
      </w:r>
      <w:hyperlink r:id="rId61" w:history="1">
        <w:r w:rsidRPr="00E02501">
          <w:rPr>
            <w:rStyle w:val="Hiperpovezava"/>
            <w:sz w:val="16"/>
            <w:szCs w:val="16"/>
          </w:rPr>
          <w:t>https://www.researchgate.net/figure/Digital-skills-level-by-EU-country-average-levels-from-2016-2019_fig3_343837792</w:t>
        </w:r>
      </w:hyperlink>
      <w:r>
        <w:rPr>
          <w:sz w:val="16"/>
          <w:szCs w:val="16"/>
        </w:rPr>
        <w:t xml:space="preserve">. </w:t>
      </w:r>
    </w:p>
  </w:footnote>
  <w:footnote w:id="79">
    <w:p w14:paraId="7C376903" w14:textId="77777777" w:rsidR="00D81E72" w:rsidRPr="00E373E7" w:rsidRDefault="00D81E72" w:rsidP="00532D92">
      <w:pPr>
        <w:pStyle w:val="Sprotnaopomba-besedilo"/>
        <w:rPr>
          <w:sz w:val="16"/>
          <w:szCs w:val="16"/>
        </w:rPr>
      </w:pPr>
      <w:r w:rsidRPr="00E373E7">
        <w:rPr>
          <w:rStyle w:val="Sprotnaopomba-sklic"/>
          <w:sz w:val="16"/>
          <w:szCs w:val="16"/>
        </w:rPr>
        <w:footnoteRef/>
      </w:r>
      <w:r w:rsidRPr="00E373E7">
        <w:rPr>
          <w:sz w:val="16"/>
          <w:szCs w:val="16"/>
        </w:rPr>
        <w:t xml:space="preserve"> </w:t>
      </w:r>
      <w:r>
        <w:rPr>
          <w:sz w:val="16"/>
          <w:szCs w:val="16"/>
        </w:rPr>
        <w:t xml:space="preserve">Inštitut RS za socialno varstvo, </w:t>
      </w:r>
      <w:r w:rsidRPr="00E373E7">
        <w:rPr>
          <w:sz w:val="16"/>
          <w:szCs w:val="16"/>
        </w:rPr>
        <w:t>Socialni položaj v Sloveniji</w:t>
      </w:r>
      <w:r>
        <w:rPr>
          <w:sz w:val="16"/>
          <w:szCs w:val="16"/>
        </w:rPr>
        <w:t xml:space="preserve"> 2018-2019, Ljubljana, 2019. Dostopno na: </w:t>
      </w:r>
      <w:hyperlink r:id="rId62" w:history="1">
        <w:r w:rsidRPr="00E2688D">
          <w:rPr>
            <w:rStyle w:val="Hiperpovezava"/>
            <w:sz w:val="16"/>
            <w:szCs w:val="16"/>
          </w:rPr>
          <w:t>https://irssv.si/upload2/Socialni%20polozaj%20v%20Sloveniji%202018_2019_koncno%20porocilo.pdf</w:t>
        </w:r>
      </w:hyperlink>
      <w:r>
        <w:rPr>
          <w:sz w:val="16"/>
          <w:szCs w:val="16"/>
        </w:rPr>
        <w:t xml:space="preserve">. </w:t>
      </w:r>
    </w:p>
  </w:footnote>
  <w:footnote w:id="80">
    <w:p w14:paraId="1F150B59" w14:textId="77777777" w:rsidR="00D81E72" w:rsidRPr="004A5486" w:rsidRDefault="00D81E72" w:rsidP="00481C64">
      <w:pPr>
        <w:pStyle w:val="Sprotnaopomba-besedilo"/>
        <w:rPr>
          <w:sz w:val="16"/>
          <w:szCs w:val="16"/>
        </w:rPr>
      </w:pPr>
      <w:r w:rsidRPr="004A5486">
        <w:rPr>
          <w:rStyle w:val="Sprotnaopomba-sklic"/>
          <w:sz w:val="16"/>
          <w:szCs w:val="16"/>
        </w:rPr>
        <w:footnoteRef/>
      </w:r>
      <w:r w:rsidRPr="004A5486">
        <w:rPr>
          <w:sz w:val="16"/>
          <w:szCs w:val="16"/>
        </w:rPr>
        <w:t xml:space="preserve"> Nacionaln</w:t>
      </w:r>
      <w:r>
        <w:rPr>
          <w:sz w:val="16"/>
          <w:szCs w:val="16"/>
        </w:rPr>
        <w:t>i</w:t>
      </w:r>
      <w:r w:rsidRPr="004A5486">
        <w:rPr>
          <w:sz w:val="16"/>
          <w:szCs w:val="16"/>
        </w:rPr>
        <w:t xml:space="preserve"> program športa v Republiki Sloveniji 2014-2023</w:t>
      </w:r>
      <w:r>
        <w:rPr>
          <w:sz w:val="16"/>
          <w:szCs w:val="16"/>
        </w:rPr>
        <w:t>.</w:t>
      </w:r>
    </w:p>
  </w:footnote>
  <w:footnote w:id="81">
    <w:p w14:paraId="6714528E" w14:textId="77777777" w:rsidR="00D81E72" w:rsidRPr="00A85BB8" w:rsidRDefault="00D81E72" w:rsidP="00481C64">
      <w:pPr>
        <w:pStyle w:val="Sprotnaopomba-besedilo"/>
        <w:rPr>
          <w:sz w:val="16"/>
          <w:szCs w:val="16"/>
        </w:rPr>
      </w:pPr>
      <w:r w:rsidRPr="00A85BB8">
        <w:rPr>
          <w:rStyle w:val="Sprotnaopomba-sklic"/>
          <w:sz w:val="16"/>
          <w:szCs w:val="16"/>
        </w:rPr>
        <w:footnoteRef/>
      </w:r>
      <w:r w:rsidRPr="00A85BB8">
        <w:rPr>
          <w:sz w:val="16"/>
          <w:szCs w:val="16"/>
        </w:rPr>
        <w:t xml:space="preserve"> UMAR, Evropski steber socialnih pravic, Slovenija 2000-2020, 2021. Dostopno na: </w:t>
      </w:r>
      <w:hyperlink r:id="rId63" w:history="1">
        <w:r w:rsidRPr="00A85BB8">
          <w:rPr>
            <w:rStyle w:val="Hiperpovezava"/>
            <w:sz w:val="16"/>
            <w:szCs w:val="16"/>
          </w:rPr>
          <w:t>https://www.umar.gov.si/fileadmin/user_upload/publikacije/ESSP/2021/ESSP_splet.pdf</w:t>
        </w:r>
      </w:hyperlink>
      <w:r w:rsidRPr="00A85BB8">
        <w:rPr>
          <w:sz w:val="16"/>
          <w:szCs w:val="16"/>
        </w:rPr>
        <w:t>.</w:t>
      </w:r>
    </w:p>
  </w:footnote>
  <w:footnote w:id="82">
    <w:p w14:paraId="38D6722C" w14:textId="56F4EA44" w:rsidR="00D81E72" w:rsidRPr="00C03228" w:rsidRDefault="00D81E72">
      <w:pPr>
        <w:pStyle w:val="Sprotnaopomba-besedilo"/>
        <w:rPr>
          <w:sz w:val="16"/>
          <w:szCs w:val="16"/>
        </w:rPr>
      </w:pPr>
      <w:r w:rsidRPr="00C03228">
        <w:rPr>
          <w:rStyle w:val="Sprotnaopomba-sklic"/>
          <w:sz w:val="16"/>
          <w:szCs w:val="16"/>
        </w:rPr>
        <w:footnoteRef/>
      </w:r>
      <w:r w:rsidRPr="00C03228">
        <w:rPr>
          <w:sz w:val="16"/>
          <w:szCs w:val="16"/>
        </w:rPr>
        <w:t xml:space="preserve"> </w:t>
      </w:r>
      <w:r>
        <w:rPr>
          <w:sz w:val="16"/>
          <w:szCs w:val="16"/>
        </w:rPr>
        <w:t xml:space="preserve">Ministrstvo za zdravje, Predlog Zakona o zagotavljanju sredstev za investicije v slovensko zdravstvo v letih 2021 do 2031, Ljubljana, 2021. Dostopno na: </w:t>
      </w:r>
      <w:hyperlink r:id="rId64" w:history="1">
        <w:r w:rsidRPr="008834F8">
          <w:rPr>
            <w:rStyle w:val="Hiperpovezava"/>
            <w:sz w:val="16"/>
            <w:szCs w:val="16"/>
          </w:rPr>
          <w:t>https://e-uprava.gov.si/drzava-in-druzba/e-demokracija/predlogi-predpisov/predlog-predpisa.html?id=12742</w:t>
        </w:r>
      </w:hyperlink>
      <w:r>
        <w:rPr>
          <w:sz w:val="16"/>
          <w:szCs w:val="16"/>
        </w:rPr>
        <w:t>.</w:t>
      </w:r>
    </w:p>
  </w:footnote>
  <w:footnote w:id="83">
    <w:p w14:paraId="29350E65" w14:textId="1D52C704" w:rsidR="00D81E72" w:rsidRPr="00141AC4" w:rsidRDefault="00D81E72" w:rsidP="00861E9D">
      <w:pPr>
        <w:pStyle w:val="Sprotnaopomba-besedilo"/>
        <w:jc w:val="both"/>
        <w:rPr>
          <w:sz w:val="16"/>
          <w:szCs w:val="16"/>
        </w:rPr>
      </w:pPr>
      <w:r w:rsidRPr="00141AC4">
        <w:rPr>
          <w:rStyle w:val="Sprotnaopomba-sklic"/>
          <w:sz w:val="16"/>
          <w:szCs w:val="16"/>
        </w:rPr>
        <w:footnoteRef/>
      </w:r>
      <w:r w:rsidRPr="00141AC4">
        <w:rPr>
          <w:sz w:val="16"/>
          <w:szCs w:val="16"/>
        </w:rPr>
        <w:t xml:space="preserve"> </w:t>
      </w:r>
      <w:r>
        <w:rPr>
          <w:sz w:val="16"/>
          <w:szCs w:val="16"/>
        </w:rPr>
        <w:t xml:space="preserve">Ministrstvo za infrastrukturo, </w:t>
      </w:r>
      <w:r w:rsidRPr="006D4DF3">
        <w:rPr>
          <w:sz w:val="16"/>
          <w:szCs w:val="16"/>
        </w:rPr>
        <w:t xml:space="preserve">Nacionalna strategija za izstop iz premoga in prestrukturiranje premogovnih regij v skladu z načeli pravičnega </w:t>
      </w:r>
      <w:r>
        <w:rPr>
          <w:sz w:val="16"/>
          <w:szCs w:val="16"/>
        </w:rPr>
        <w:t>prehoda, maj 2021. Nacionalna strategija je bila 13.1. 2022 spreje</w:t>
      </w:r>
      <w:r w:rsidR="00BA7AD9">
        <w:rPr>
          <w:sz w:val="16"/>
          <w:szCs w:val="16"/>
        </w:rPr>
        <w:t xml:space="preserve">ta na Vladi Republike Slovenije, </w:t>
      </w:r>
      <w:r>
        <w:rPr>
          <w:sz w:val="16"/>
          <w:szCs w:val="16"/>
        </w:rPr>
        <w:t xml:space="preserve">december 2021. Dostopno na: </w:t>
      </w:r>
      <w:hyperlink r:id="rId65" w:history="1">
        <w:r w:rsidRPr="00677031">
          <w:rPr>
            <w:rStyle w:val="Hiperpovezava"/>
            <w:sz w:val="16"/>
            <w:szCs w:val="16"/>
          </w:rPr>
          <w:t>https://www.energetika-portal.si/dokumenti/strateski-razvojni-dokumenti/nacionalna-strategija-za-izstop-iz-premoga-in-prestrukturiranje-premogovnih-regij/</w:t>
        </w:r>
      </w:hyperlink>
      <w:r>
        <w:rPr>
          <w:sz w:val="16"/>
          <w:szCs w:val="16"/>
        </w:rPr>
        <w:t xml:space="preserve">. </w:t>
      </w:r>
    </w:p>
  </w:footnote>
  <w:footnote w:id="84">
    <w:p w14:paraId="768593CB" w14:textId="77777777" w:rsidR="00D81E72" w:rsidRPr="00323D9F" w:rsidRDefault="00D81E72" w:rsidP="00323D9F">
      <w:pPr>
        <w:jc w:val="both"/>
        <w:rPr>
          <w:sz w:val="16"/>
          <w:szCs w:val="16"/>
        </w:rPr>
      </w:pPr>
      <w:r w:rsidRPr="00323D9F">
        <w:rPr>
          <w:rStyle w:val="Sprotnaopomba-sklic"/>
          <w:sz w:val="16"/>
          <w:szCs w:val="16"/>
        </w:rPr>
        <w:footnoteRef/>
      </w:r>
      <w:r w:rsidRPr="00323D9F">
        <w:rPr>
          <w:sz w:val="16"/>
          <w:szCs w:val="16"/>
        </w:rPr>
        <w:t xml:space="preserve"> Pametna mesta in skupnosti, Horizontalna mreža informacijsko-komunikacijskih tehnologij (HOM IKT), Zdravje-medicina, Pametne stavbe in dom z lesno verigo, Trajnostna pridelava hrane, Mreže za prehod v krožno gospodarstvo, Trajnostni turizem, Mobilnost, Tovarne prihodnosti, Materiali kot končni produkti.</w:t>
      </w:r>
    </w:p>
    <w:p w14:paraId="7D83B892" w14:textId="77777777" w:rsidR="00D81E72" w:rsidRDefault="00D81E72" w:rsidP="00323D9F">
      <w:pPr>
        <w:pStyle w:val="Sprotnaopomba-besedilo"/>
      </w:pPr>
    </w:p>
  </w:footnote>
  <w:footnote w:id="85">
    <w:p w14:paraId="0568512C" w14:textId="31812952" w:rsidR="00D81E72" w:rsidRPr="005B06E9" w:rsidRDefault="00D81E72" w:rsidP="005B06E9">
      <w:pPr>
        <w:pStyle w:val="Sprotnaopomba-besedilo"/>
        <w:rPr>
          <w:sz w:val="16"/>
          <w:szCs w:val="16"/>
        </w:rPr>
      </w:pPr>
      <w:r w:rsidRPr="005B06E9">
        <w:rPr>
          <w:rStyle w:val="Sprotnaopomba-sklic"/>
          <w:sz w:val="16"/>
          <w:szCs w:val="16"/>
        </w:rPr>
        <w:footnoteRef/>
      </w:r>
      <w:r w:rsidRPr="005B06E9">
        <w:rPr>
          <w:sz w:val="16"/>
          <w:szCs w:val="16"/>
        </w:rPr>
        <w:t xml:space="preserve"> </w:t>
      </w:r>
      <w:r w:rsidR="00BA7AD9">
        <w:rPr>
          <w:sz w:val="16"/>
          <w:szCs w:val="16"/>
        </w:rPr>
        <w:t>Sporočilo komisije E</w:t>
      </w:r>
      <w:r w:rsidR="00BA7AD9" w:rsidRPr="005B06E9">
        <w:rPr>
          <w:sz w:val="16"/>
          <w:szCs w:val="16"/>
        </w:rPr>
        <w:t xml:space="preserve">vropskemu parlamentu, </w:t>
      </w:r>
      <w:r w:rsidR="00BA7AD9">
        <w:rPr>
          <w:sz w:val="16"/>
          <w:szCs w:val="16"/>
        </w:rPr>
        <w:t>S</w:t>
      </w:r>
      <w:r w:rsidR="00BA7AD9" w:rsidRPr="005B06E9">
        <w:rPr>
          <w:sz w:val="16"/>
          <w:szCs w:val="16"/>
        </w:rPr>
        <w:t xml:space="preserve">vetu, </w:t>
      </w:r>
      <w:r w:rsidR="00BA7AD9">
        <w:rPr>
          <w:sz w:val="16"/>
          <w:szCs w:val="16"/>
        </w:rPr>
        <w:t>E</w:t>
      </w:r>
      <w:r w:rsidR="00BA7AD9" w:rsidRPr="005B06E9">
        <w:rPr>
          <w:sz w:val="16"/>
          <w:szCs w:val="16"/>
        </w:rPr>
        <w:t xml:space="preserve">vropskemu ekonomsko-socialnemu odboru in </w:t>
      </w:r>
      <w:r w:rsidR="00BA7AD9">
        <w:rPr>
          <w:sz w:val="16"/>
          <w:szCs w:val="16"/>
        </w:rPr>
        <w:t>O</w:t>
      </w:r>
      <w:r w:rsidR="00BA7AD9" w:rsidRPr="005B06E9">
        <w:rPr>
          <w:sz w:val="16"/>
          <w:szCs w:val="16"/>
        </w:rPr>
        <w:t xml:space="preserve">dboru regij </w:t>
      </w:r>
      <w:r w:rsidRPr="005B06E9">
        <w:rPr>
          <w:sz w:val="16"/>
          <w:szCs w:val="16"/>
        </w:rPr>
        <w:t>Unija enakosti: strategija za enakost spolov za obdobje 2020–2025</w:t>
      </w:r>
      <w:r>
        <w:rPr>
          <w:sz w:val="16"/>
          <w:szCs w:val="16"/>
        </w:rPr>
        <w:t>. Dostopno na:</w:t>
      </w:r>
      <w:r w:rsidRPr="005B06E9">
        <w:rPr>
          <w:sz w:val="16"/>
          <w:szCs w:val="16"/>
        </w:rPr>
        <w:t xml:space="preserve"> </w:t>
      </w:r>
      <w:hyperlink r:id="rId66" w:history="1">
        <w:r w:rsidRPr="00E02501">
          <w:rPr>
            <w:rStyle w:val="Hiperpovezava"/>
            <w:sz w:val="16"/>
            <w:szCs w:val="16"/>
          </w:rPr>
          <w:t>https://eur-lex.europa.eu/legal-content/SL/TXT/?uri=CELEX%3A52020DC0152</w:t>
        </w:r>
      </w:hyperlink>
      <w:r>
        <w:rPr>
          <w:sz w:val="16"/>
          <w:szCs w:val="16"/>
        </w:rPr>
        <w:t xml:space="preserve">. </w:t>
      </w:r>
    </w:p>
  </w:footnote>
  <w:footnote w:id="86">
    <w:p w14:paraId="06D81A42" w14:textId="77777777" w:rsidR="00D81E72" w:rsidRPr="00861E9D" w:rsidRDefault="00D81E72" w:rsidP="00ED2832">
      <w:pPr>
        <w:pStyle w:val="Sprotnaopomba-besedilo"/>
        <w:rPr>
          <w:sz w:val="16"/>
          <w:szCs w:val="16"/>
        </w:rPr>
      </w:pPr>
      <w:r w:rsidRPr="00861E9D">
        <w:rPr>
          <w:rStyle w:val="Sprotnaopomba-sklic"/>
          <w:sz w:val="16"/>
          <w:szCs w:val="16"/>
        </w:rPr>
        <w:footnoteRef/>
      </w:r>
      <w:r w:rsidRPr="00861E9D">
        <w:rPr>
          <w:sz w:val="16"/>
          <w:szCs w:val="16"/>
        </w:rPr>
        <w:t xml:space="preserve"> Skladno z Državno oceno tveganj za nesreče (št. </w:t>
      </w:r>
      <w:r w:rsidRPr="00861E9D">
        <w:rPr>
          <w:rFonts w:eastAsiaTheme="minorHAnsi"/>
          <w:color w:val="000000"/>
          <w:sz w:val="16"/>
          <w:szCs w:val="16"/>
        </w:rPr>
        <w:t>84000-3/2018/3 z dne 6. 12. 2018)</w:t>
      </w:r>
      <w:r w:rsidRPr="00861E9D">
        <w:rPr>
          <w:sz w:val="16"/>
          <w:szCs w:val="16"/>
        </w:rPr>
        <w:t>, ocenami stanja naravnega okolja, pretekle izkušnje naravnih nesreč, analizami stanja in prognozami naraščanja podnebno pogojenih nesreč v naslednjih desetletjih.</w:t>
      </w:r>
    </w:p>
  </w:footnote>
  <w:footnote w:id="87">
    <w:p w14:paraId="6A57EF18" w14:textId="468E0DDC" w:rsidR="00D81E72" w:rsidRPr="00DB5BD1" w:rsidRDefault="00D81E72" w:rsidP="007C3CEB">
      <w:pPr>
        <w:pStyle w:val="Sprotnaopomba-besedilo"/>
        <w:rPr>
          <w:sz w:val="16"/>
          <w:szCs w:val="16"/>
        </w:rPr>
      </w:pPr>
      <w:r w:rsidRPr="00DB5BD1">
        <w:rPr>
          <w:rStyle w:val="Sprotnaopomba-sklic"/>
          <w:sz w:val="16"/>
          <w:szCs w:val="16"/>
        </w:rPr>
        <w:footnoteRef/>
      </w:r>
      <w:r w:rsidRPr="00DB5BD1">
        <w:rPr>
          <w:sz w:val="16"/>
          <w:szCs w:val="16"/>
        </w:rPr>
        <w:t xml:space="preserve"> </w:t>
      </w:r>
      <w:r>
        <w:rPr>
          <w:sz w:val="16"/>
          <w:szCs w:val="16"/>
        </w:rPr>
        <w:t xml:space="preserve">Trenutno še velja </w:t>
      </w:r>
      <w:r w:rsidRPr="00DB5BD1">
        <w:rPr>
          <w:sz w:val="16"/>
          <w:szCs w:val="16"/>
        </w:rPr>
        <w:t>Načrt zmanjševanja poplavne ogroženosti</w:t>
      </w:r>
      <w:r>
        <w:rPr>
          <w:sz w:val="16"/>
          <w:szCs w:val="16"/>
        </w:rPr>
        <w:t xml:space="preserve"> 2017-2021, vendar je v letu 2022 predvidena posodobitev </w:t>
      </w:r>
      <w:r w:rsidRPr="00DB5BD1">
        <w:rPr>
          <w:sz w:val="16"/>
          <w:szCs w:val="16"/>
        </w:rPr>
        <w:t>Načrt</w:t>
      </w:r>
      <w:r>
        <w:rPr>
          <w:sz w:val="16"/>
          <w:szCs w:val="16"/>
        </w:rPr>
        <w:t>a</w:t>
      </w:r>
      <w:r w:rsidRPr="00DB5BD1">
        <w:rPr>
          <w:sz w:val="16"/>
          <w:szCs w:val="16"/>
        </w:rPr>
        <w:t xml:space="preserve"> zmanjševanja poplavne ogroženosti </w:t>
      </w:r>
      <w:r>
        <w:rPr>
          <w:sz w:val="16"/>
          <w:szCs w:val="16"/>
        </w:rPr>
        <w:t>(tudi mejnik v okviru NOO).</w:t>
      </w:r>
    </w:p>
  </w:footnote>
  <w:footnote w:id="88">
    <w:p w14:paraId="33C3F525" w14:textId="2185348D" w:rsidR="00D81E72" w:rsidRPr="00861E9D" w:rsidRDefault="00D81E72">
      <w:pPr>
        <w:pStyle w:val="Sprotnaopomba-besedilo"/>
        <w:rPr>
          <w:sz w:val="16"/>
          <w:szCs w:val="16"/>
        </w:rPr>
      </w:pPr>
      <w:r w:rsidRPr="00861E9D">
        <w:rPr>
          <w:rStyle w:val="Sprotnaopomba-sklic"/>
          <w:sz w:val="16"/>
          <w:szCs w:val="16"/>
        </w:rPr>
        <w:footnoteRef/>
      </w:r>
      <w:r w:rsidRPr="00861E9D">
        <w:rPr>
          <w:sz w:val="16"/>
          <w:szCs w:val="16"/>
        </w:rPr>
        <w:t xml:space="preserve"> </w:t>
      </w:r>
      <w:r w:rsidR="0018506D">
        <w:rPr>
          <w:sz w:val="16"/>
          <w:szCs w:val="16"/>
        </w:rPr>
        <w:t xml:space="preserve">MORS, </w:t>
      </w:r>
      <w:r w:rsidR="0018506D" w:rsidRPr="00253A27">
        <w:rPr>
          <w:sz w:val="16"/>
          <w:szCs w:val="16"/>
        </w:rPr>
        <w:t>Predloga vsebin s področja zaščite, reševanja in pomoči za uvrstitev v EKP 2014-2020, VFO 2021-2027 in NG EU</w:t>
      </w:r>
      <w:r w:rsidR="0018506D">
        <w:rPr>
          <w:sz w:val="16"/>
          <w:szCs w:val="16"/>
        </w:rPr>
        <w:t xml:space="preserve">, </w:t>
      </w:r>
      <w:r w:rsidR="0018506D" w:rsidRPr="00253A27">
        <w:rPr>
          <w:sz w:val="16"/>
          <w:szCs w:val="16"/>
        </w:rPr>
        <w:t>št. 024-8/2020-10 z dne 13. 8. 2020</w:t>
      </w:r>
      <w:r w:rsidR="0018506D">
        <w:rPr>
          <w:sz w:val="16"/>
          <w:szCs w:val="16"/>
        </w:rPr>
        <w:t xml:space="preserve">. Dostopno na: </w:t>
      </w:r>
      <w:hyperlink r:id="rId67" w:history="1">
        <w:r w:rsidR="0018506D" w:rsidRPr="0001061E">
          <w:rPr>
            <w:rStyle w:val="Hiperpovezava"/>
            <w:sz w:val="16"/>
            <w:szCs w:val="16"/>
          </w:rPr>
          <w:t>https://www.gov.si/assets/ministrstva/MO/Dogodki/2020/avgust/MORS_URSZR_Vsebine_ZRP_v_EKP_2021-2027.pdf</w:t>
        </w:r>
      </w:hyperlink>
      <w:r w:rsidRPr="00861E9D">
        <w:rPr>
          <w:rFonts w:eastAsiaTheme="minorHAnsi"/>
          <w:sz w:val="16"/>
          <w:szCs w:val="16"/>
        </w:rPr>
        <w:t>.</w:t>
      </w:r>
    </w:p>
  </w:footnote>
  <w:footnote w:id="89">
    <w:p w14:paraId="6AE8CF4C" w14:textId="4C903A39" w:rsidR="00D81E72" w:rsidRPr="00253A27" w:rsidRDefault="00D81E72" w:rsidP="00253A27">
      <w:pPr>
        <w:pStyle w:val="Sprotnaopomba-besedilo"/>
        <w:rPr>
          <w:sz w:val="16"/>
          <w:szCs w:val="16"/>
        </w:rPr>
      </w:pPr>
      <w:r w:rsidRPr="00253A27">
        <w:rPr>
          <w:rStyle w:val="Sprotnaopomba-sklic"/>
          <w:sz w:val="16"/>
          <w:szCs w:val="16"/>
        </w:rPr>
        <w:footnoteRef/>
      </w:r>
      <w:r w:rsidRPr="00253A27">
        <w:rPr>
          <w:sz w:val="16"/>
          <w:szCs w:val="16"/>
        </w:rPr>
        <w:t xml:space="preserve"> </w:t>
      </w:r>
      <w:r>
        <w:rPr>
          <w:sz w:val="16"/>
          <w:szCs w:val="16"/>
        </w:rPr>
        <w:t xml:space="preserve">MORS, </w:t>
      </w:r>
      <w:r w:rsidRPr="00253A27">
        <w:rPr>
          <w:sz w:val="16"/>
          <w:szCs w:val="16"/>
        </w:rPr>
        <w:t>Predloga vsebin s področja zaščite, reševanja in pomoči za uvrstitev v EKP 2014-2020, VFO 2021-2027 in NG EU</w:t>
      </w:r>
      <w:r>
        <w:rPr>
          <w:sz w:val="16"/>
          <w:szCs w:val="16"/>
        </w:rPr>
        <w:t xml:space="preserve">, </w:t>
      </w:r>
      <w:r w:rsidRPr="00253A27">
        <w:rPr>
          <w:sz w:val="16"/>
          <w:szCs w:val="16"/>
        </w:rPr>
        <w:t>št. 024-8/2020-10 z dne 13. 8. 2020</w:t>
      </w:r>
      <w:r>
        <w:rPr>
          <w:sz w:val="16"/>
          <w:szCs w:val="16"/>
        </w:rPr>
        <w:t xml:space="preserve">. Dostopno na: </w:t>
      </w:r>
      <w:hyperlink r:id="rId68" w:history="1">
        <w:r w:rsidRPr="0001061E">
          <w:rPr>
            <w:rStyle w:val="Hiperpovezava"/>
            <w:sz w:val="16"/>
            <w:szCs w:val="16"/>
          </w:rPr>
          <w:t>https://www.gov.si/assets/ministrstva/MO/Dogodki/2020/avgust/MORS_URSZR_Vsebine_ZRP_v_EKP_2021-2027.pdf</w:t>
        </w:r>
      </w:hyperlink>
      <w:r>
        <w:rPr>
          <w:sz w:val="16"/>
          <w:szCs w:val="16"/>
        </w:rPr>
        <w:t xml:space="preserve">. </w:t>
      </w:r>
    </w:p>
  </w:footnote>
  <w:footnote w:id="90">
    <w:p w14:paraId="61B80E7C" w14:textId="7E52481C" w:rsidR="00D81E72" w:rsidRPr="00E22ED7" w:rsidRDefault="00D81E72">
      <w:pPr>
        <w:pStyle w:val="Sprotnaopomba-besedilo"/>
        <w:rPr>
          <w:sz w:val="16"/>
          <w:szCs w:val="16"/>
        </w:rPr>
      </w:pPr>
      <w:r w:rsidRPr="00E22ED7">
        <w:rPr>
          <w:rStyle w:val="Sprotnaopomba-sklic"/>
          <w:sz w:val="16"/>
          <w:szCs w:val="16"/>
        </w:rPr>
        <w:footnoteRef/>
      </w:r>
      <w:r w:rsidRPr="00E22ED7">
        <w:rPr>
          <w:sz w:val="16"/>
          <w:szCs w:val="16"/>
        </w:rPr>
        <w:t xml:space="preserve"> Program je trenutno v pripravi v okviru LIFE integriranega projekta za okrepljeno</w:t>
      </w:r>
      <w:r>
        <w:rPr>
          <w:sz w:val="16"/>
          <w:szCs w:val="16"/>
        </w:rPr>
        <w:t xml:space="preserve"> upravljanje Nature v Sloveniji</w:t>
      </w:r>
      <w:r w:rsidRPr="00E22ED7">
        <w:rPr>
          <w:sz w:val="16"/>
          <w:szCs w:val="16"/>
        </w:rPr>
        <w:t xml:space="preserve"> in za Natura 2000 območja predstavlja podrobnejši Prednostni okvir ukrepanja za omrežje Natura 2000 v Sloveniji v skladu z 8</w:t>
      </w:r>
      <w:r>
        <w:rPr>
          <w:sz w:val="16"/>
          <w:szCs w:val="16"/>
        </w:rPr>
        <w:t>.</w:t>
      </w:r>
      <w:r w:rsidRPr="00E22ED7">
        <w:rPr>
          <w:sz w:val="16"/>
          <w:szCs w:val="16"/>
        </w:rPr>
        <w:t xml:space="preserve"> členom Direktive Sveta 92/43/EGS o ohranjanju naravnih habitatov ter prosto živečih živalskih in rastlinskih vrst (direktiva o habitatih) za obdobje večletnega finančnega okvira 2021–2027</w:t>
      </w:r>
      <w:r>
        <w:rPr>
          <w:sz w:val="16"/>
          <w:szCs w:val="16"/>
        </w:rPr>
        <w:t>.</w:t>
      </w:r>
    </w:p>
  </w:footnote>
  <w:footnote w:id="91">
    <w:p w14:paraId="0983E5FC" w14:textId="2105EC30" w:rsidR="00D81E72" w:rsidRPr="00936F88" w:rsidRDefault="00D81E72">
      <w:pPr>
        <w:pStyle w:val="Sprotnaopomba-besedilo"/>
        <w:rPr>
          <w:sz w:val="16"/>
          <w:szCs w:val="16"/>
        </w:rPr>
      </w:pPr>
      <w:r w:rsidRPr="00936F88">
        <w:rPr>
          <w:rStyle w:val="Sprotnaopomba-sklic"/>
          <w:sz w:val="16"/>
          <w:szCs w:val="16"/>
        </w:rPr>
        <w:footnoteRef/>
      </w:r>
      <w:r w:rsidRPr="00936F88">
        <w:rPr>
          <w:sz w:val="16"/>
          <w:szCs w:val="16"/>
        </w:rPr>
        <w:t xml:space="preserve"> </w:t>
      </w:r>
      <w:r>
        <w:rPr>
          <w:sz w:val="16"/>
          <w:szCs w:val="16"/>
        </w:rPr>
        <w:t xml:space="preserve">Dostopno na: </w:t>
      </w:r>
      <w:hyperlink r:id="rId69" w:history="1">
        <w:r w:rsidRPr="00240516">
          <w:rPr>
            <w:rStyle w:val="Hiperpovezava"/>
            <w:sz w:val="16"/>
            <w:szCs w:val="16"/>
          </w:rPr>
          <w:t>https://www.energetika-portal.si/fileadmin/dokumenti/publikacije/alternativna_goriva/strategija_alternativna_goriva_final.pdf</w:t>
        </w:r>
      </w:hyperlink>
      <w:r>
        <w:rPr>
          <w:sz w:val="16"/>
          <w:szCs w:val="16"/>
        </w:rPr>
        <w:t xml:space="preserve">. </w:t>
      </w:r>
    </w:p>
  </w:footnote>
  <w:footnote w:id="92">
    <w:p w14:paraId="0B09F05D" w14:textId="77777777" w:rsidR="00D81E72" w:rsidRPr="001045E9" w:rsidRDefault="00D81E72" w:rsidP="003B1507">
      <w:pPr>
        <w:pStyle w:val="Sprotnaopomba-besedilo"/>
        <w:rPr>
          <w:sz w:val="16"/>
          <w:szCs w:val="16"/>
        </w:rPr>
      </w:pPr>
      <w:r w:rsidRPr="001045E9">
        <w:rPr>
          <w:rStyle w:val="Sprotnaopomba-sklic"/>
          <w:sz w:val="16"/>
          <w:szCs w:val="16"/>
        </w:rPr>
        <w:footnoteRef/>
      </w:r>
      <w:r w:rsidRPr="001045E9">
        <w:rPr>
          <w:sz w:val="16"/>
          <w:szCs w:val="16"/>
        </w:rPr>
        <w:t xml:space="preserve"> EK, Poročilo o državi - Slovenija 2020, delovni dokument služb Komisije,</w:t>
      </w:r>
      <w:r>
        <w:rPr>
          <w:sz w:val="16"/>
          <w:szCs w:val="16"/>
        </w:rPr>
        <w:t xml:space="preserve"> SWD (2020), 523 final, Bruselj.</w:t>
      </w:r>
    </w:p>
  </w:footnote>
  <w:footnote w:id="93">
    <w:p w14:paraId="1756D5D0" w14:textId="77777777" w:rsidR="00D81E72" w:rsidRPr="001818EF" w:rsidRDefault="00D81E72" w:rsidP="003B1507">
      <w:pPr>
        <w:pStyle w:val="Sprotnaopomba-besedilo"/>
        <w:rPr>
          <w:sz w:val="16"/>
          <w:szCs w:val="16"/>
        </w:rPr>
      </w:pPr>
      <w:r w:rsidRPr="001818EF">
        <w:rPr>
          <w:rStyle w:val="Sprotnaopomba-sklic"/>
          <w:sz w:val="16"/>
          <w:szCs w:val="16"/>
        </w:rPr>
        <w:footnoteRef/>
      </w:r>
      <w:r w:rsidRPr="001818EF">
        <w:rPr>
          <w:sz w:val="16"/>
          <w:szCs w:val="16"/>
        </w:rPr>
        <w:t xml:space="preserve"> </w:t>
      </w:r>
      <w:r>
        <w:rPr>
          <w:sz w:val="16"/>
          <w:szCs w:val="16"/>
        </w:rPr>
        <w:t xml:space="preserve">ZRSZ, Poročilo o dolgotrajno brezposelnih osebah, september 2021. Dostopno na: </w:t>
      </w:r>
      <w:hyperlink r:id="rId70" w:history="1">
        <w:r w:rsidRPr="0006010F">
          <w:rPr>
            <w:rStyle w:val="Hiperpovezava"/>
            <w:sz w:val="16"/>
            <w:szCs w:val="16"/>
          </w:rPr>
          <w:t>https://www.ess.gov.si/_files/13926/DBO_2021.pdf</w:t>
        </w:r>
      </w:hyperlink>
      <w:r>
        <w:rPr>
          <w:sz w:val="16"/>
          <w:szCs w:val="16"/>
        </w:rPr>
        <w:t xml:space="preserve"> .</w:t>
      </w:r>
    </w:p>
  </w:footnote>
  <w:footnote w:id="94">
    <w:p w14:paraId="4DFC5F95" w14:textId="77777777" w:rsidR="00D81E72" w:rsidRPr="00460A70" w:rsidRDefault="00D81E72" w:rsidP="004E3020">
      <w:pPr>
        <w:pStyle w:val="Sprotnaopomba-besedilo"/>
        <w:rPr>
          <w:sz w:val="16"/>
          <w:szCs w:val="16"/>
        </w:rPr>
      </w:pPr>
      <w:r w:rsidRPr="00460A70">
        <w:rPr>
          <w:rStyle w:val="Sprotnaopomba-sklic"/>
          <w:sz w:val="16"/>
          <w:szCs w:val="16"/>
        </w:rPr>
        <w:footnoteRef/>
      </w:r>
      <w:r>
        <w:rPr>
          <w:sz w:val="16"/>
          <w:szCs w:val="16"/>
        </w:rPr>
        <w:t xml:space="preserve"> </w:t>
      </w:r>
      <w:r w:rsidRPr="00DD178F">
        <w:rPr>
          <w:sz w:val="16"/>
          <w:szCs w:val="16"/>
        </w:rPr>
        <w:t>COM/2019/653 final</w:t>
      </w:r>
      <w:r>
        <w:rPr>
          <w:sz w:val="16"/>
          <w:szCs w:val="16"/>
        </w:rPr>
        <w:t>.</w:t>
      </w:r>
      <w:r w:rsidRPr="00DD178F">
        <w:rPr>
          <w:sz w:val="16"/>
          <w:szCs w:val="16"/>
        </w:rPr>
        <w:t xml:space="preserve"> </w:t>
      </w:r>
      <w:r>
        <w:rPr>
          <w:sz w:val="16"/>
          <w:szCs w:val="16"/>
        </w:rPr>
        <w:t>Dostopno na:</w:t>
      </w:r>
      <w:r w:rsidRPr="00460A70">
        <w:rPr>
          <w:sz w:val="16"/>
          <w:szCs w:val="16"/>
        </w:rPr>
        <w:t xml:space="preserve"> </w:t>
      </w:r>
      <w:hyperlink r:id="rId71" w:history="1">
        <w:r w:rsidRPr="00615203">
          <w:rPr>
            <w:rStyle w:val="Hiperpovezava"/>
            <w:sz w:val="16"/>
            <w:szCs w:val="16"/>
          </w:rPr>
          <w:t>https://eur-lex.europa.eu/legal-content/SL/TXT/?uri=CELEX:52019DC0653</w:t>
        </w:r>
      </w:hyperlink>
      <w:r>
        <w:rPr>
          <w:sz w:val="16"/>
          <w:szCs w:val="16"/>
        </w:rPr>
        <w:t xml:space="preserve">. </w:t>
      </w:r>
    </w:p>
  </w:footnote>
  <w:footnote w:id="95">
    <w:p w14:paraId="42B29916" w14:textId="77777777" w:rsidR="00D81E72" w:rsidRPr="00861E9D" w:rsidRDefault="00D81E72" w:rsidP="004E3020">
      <w:pPr>
        <w:pStyle w:val="Sprotnaopomba-besedilo"/>
        <w:rPr>
          <w:sz w:val="16"/>
          <w:szCs w:val="16"/>
        </w:rPr>
      </w:pPr>
      <w:r w:rsidRPr="00861E9D">
        <w:rPr>
          <w:rStyle w:val="Sprotnaopomba-sklic"/>
          <w:sz w:val="16"/>
          <w:szCs w:val="16"/>
        </w:rPr>
        <w:footnoteRef/>
      </w:r>
      <w:r w:rsidRPr="00861E9D">
        <w:rPr>
          <w:sz w:val="16"/>
          <w:szCs w:val="16"/>
        </w:rPr>
        <w:t xml:space="preserve">  2. raziskava v EU na področju uporabe IKT v izobraževanju (2nd Survey of Schools: ICT in Education - European Commission, 2018). Dostopno na:</w:t>
      </w:r>
    </w:p>
    <w:p w14:paraId="58A7B177" w14:textId="1BA3D093" w:rsidR="00D81E72" w:rsidRPr="00861E9D" w:rsidRDefault="00AF4511" w:rsidP="004E3020">
      <w:pPr>
        <w:pStyle w:val="Sprotnaopomba-besedilo"/>
        <w:rPr>
          <w:sz w:val="16"/>
          <w:szCs w:val="16"/>
        </w:rPr>
      </w:pPr>
      <w:hyperlink r:id="rId72" w:history="1">
        <w:r w:rsidR="00D81E72" w:rsidRPr="00E02501">
          <w:rPr>
            <w:rStyle w:val="Hiperpovezava"/>
            <w:sz w:val="16"/>
            <w:szCs w:val="16"/>
          </w:rPr>
          <w:t>https://data.europa.eu/euodp/data/storage/f/2019-03-19T084831/FinalreportObjective1-BenchmarkprogressinICTinschools.pdf</w:t>
        </w:r>
      </w:hyperlink>
      <w:r w:rsidR="00D81E72" w:rsidRPr="00861E9D">
        <w:rPr>
          <w:sz w:val="16"/>
          <w:szCs w:val="16"/>
        </w:rPr>
        <w:t xml:space="preserve"> (pridobljeno 10. 5. 2021)</w:t>
      </w:r>
      <w:r w:rsidR="00D81E72">
        <w:rPr>
          <w:sz w:val="16"/>
          <w:szCs w:val="16"/>
        </w:rPr>
        <w:t>.</w:t>
      </w:r>
    </w:p>
  </w:footnote>
  <w:footnote w:id="96">
    <w:p w14:paraId="344FFF38" w14:textId="77777777" w:rsidR="00D81E72" w:rsidRPr="003910C1" w:rsidRDefault="00D81E72" w:rsidP="004E3020">
      <w:pPr>
        <w:pStyle w:val="Sprotnaopomba-besedilo"/>
        <w:rPr>
          <w:sz w:val="16"/>
          <w:szCs w:val="16"/>
        </w:rPr>
      </w:pPr>
      <w:r w:rsidRPr="003910C1">
        <w:rPr>
          <w:rStyle w:val="Sprotnaopomba-sklic"/>
          <w:sz w:val="16"/>
          <w:szCs w:val="16"/>
        </w:rPr>
        <w:footnoteRef/>
      </w:r>
      <w:r>
        <w:rPr>
          <w:sz w:val="16"/>
          <w:szCs w:val="16"/>
        </w:rPr>
        <w:t xml:space="preserve"> </w:t>
      </w:r>
      <w:r w:rsidRPr="003F5F8B">
        <w:rPr>
          <w:sz w:val="16"/>
          <w:szCs w:val="16"/>
        </w:rPr>
        <w:t>Dostopno na:</w:t>
      </w:r>
      <w:r w:rsidRPr="003910C1">
        <w:rPr>
          <w:sz w:val="16"/>
          <w:szCs w:val="16"/>
        </w:rPr>
        <w:t xml:space="preserve"> </w:t>
      </w:r>
      <w:hyperlink r:id="rId73" w:history="1">
        <w:r w:rsidRPr="008D2824">
          <w:rPr>
            <w:rStyle w:val="Hiperpovezava"/>
            <w:sz w:val="16"/>
            <w:szCs w:val="16"/>
          </w:rPr>
          <w:t>https://ec.europa.eu/education/education-in-the-eu/digital-education-action-plan_sl</w:t>
        </w:r>
      </w:hyperlink>
      <w:r>
        <w:rPr>
          <w:sz w:val="16"/>
          <w:szCs w:val="16"/>
        </w:rPr>
        <w:t xml:space="preserve"> </w:t>
      </w:r>
    </w:p>
  </w:footnote>
  <w:footnote w:id="97">
    <w:p w14:paraId="7BFECAC7" w14:textId="77777777" w:rsidR="00D81E72" w:rsidRPr="00C52E6A" w:rsidRDefault="00D81E72" w:rsidP="004E3020">
      <w:pPr>
        <w:pStyle w:val="Sprotnaopomba-besedilo"/>
        <w:rPr>
          <w:sz w:val="16"/>
          <w:szCs w:val="16"/>
        </w:rPr>
      </w:pPr>
      <w:r w:rsidRPr="00C52E6A">
        <w:rPr>
          <w:rStyle w:val="Sprotnaopomba-sklic"/>
          <w:sz w:val="16"/>
          <w:szCs w:val="16"/>
        </w:rPr>
        <w:footnoteRef/>
      </w:r>
      <w:r w:rsidRPr="00C52E6A">
        <w:rPr>
          <w:sz w:val="16"/>
          <w:szCs w:val="16"/>
        </w:rPr>
        <w:t xml:space="preserve"> OECD Skills Outlook 2019</w:t>
      </w:r>
      <w:r>
        <w:rPr>
          <w:sz w:val="16"/>
          <w:szCs w:val="16"/>
        </w:rPr>
        <w:t>.</w:t>
      </w:r>
    </w:p>
  </w:footnote>
  <w:footnote w:id="98">
    <w:p w14:paraId="78B62069" w14:textId="77777777" w:rsidR="00D81E72" w:rsidRPr="00AE6E65" w:rsidRDefault="00D81E72" w:rsidP="004E3020">
      <w:pPr>
        <w:pStyle w:val="Sprotnaopomba-besedilo"/>
        <w:rPr>
          <w:sz w:val="16"/>
          <w:szCs w:val="16"/>
        </w:rPr>
      </w:pPr>
      <w:r w:rsidRPr="00AE6E65">
        <w:rPr>
          <w:rStyle w:val="Sprotnaopomba-sklic"/>
          <w:sz w:val="16"/>
          <w:szCs w:val="16"/>
        </w:rPr>
        <w:footnoteRef/>
      </w:r>
      <w:r w:rsidRPr="00AE6E65">
        <w:rPr>
          <w:sz w:val="16"/>
          <w:szCs w:val="16"/>
        </w:rPr>
        <w:t xml:space="preserve"> Mladi in trg dela. ZRSZ, marec 2021.</w:t>
      </w:r>
      <w:r>
        <w:rPr>
          <w:sz w:val="16"/>
          <w:szCs w:val="16"/>
        </w:rPr>
        <w:t xml:space="preserve"> Dostopno na: </w:t>
      </w:r>
      <w:hyperlink r:id="rId74" w:history="1">
        <w:r w:rsidRPr="00615203">
          <w:rPr>
            <w:rStyle w:val="Hiperpovezava"/>
            <w:sz w:val="16"/>
            <w:szCs w:val="16"/>
          </w:rPr>
          <w:t>https://www.ess.gov.si/_files/14103/Analiza_Mladi_in_trg_dela_2021.pdf</w:t>
        </w:r>
      </w:hyperlink>
      <w:r>
        <w:rPr>
          <w:sz w:val="16"/>
          <w:szCs w:val="16"/>
        </w:rPr>
        <w:t>.</w:t>
      </w:r>
    </w:p>
  </w:footnote>
  <w:footnote w:id="99">
    <w:p w14:paraId="7E426FB5" w14:textId="01F25475" w:rsidR="00D81E72" w:rsidRPr="006966EB" w:rsidRDefault="00D81E72">
      <w:pPr>
        <w:pStyle w:val="Sprotnaopomba-besedilo"/>
        <w:rPr>
          <w:sz w:val="16"/>
          <w:szCs w:val="16"/>
        </w:rPr>
      </w:pPr>
      <w:r w:rsidRPr="006966EB">
        <w:rPr>
          <w:rStyle w:val="Sprotnaopomba-sklic"/>
          <w:sz w:val="16"/>
          <w:szCs w:val="16"/>
        </w:rPr>
        <w:footnoteRef/>
      </w:r>
      <w:r w:rsidRPr="006966EB">
        <w:rPr>
          <w:sz w:val="16"/>
          <w:szCs w:val="16"/>
        </w:rPr>
        <w:t xml:space="preserve"> Uradni list RS, št. 16/07 – uradno prečiščeno besedilo, 36/08, 58/09, 64/09 – popr., 65/09 – popr., 20/11, 40/12 – ZUJF, 57/12 – ZPCP-2D, 47/15, 46/16, 49/16 – popr., 25/17 – ZVaj, 123/21, 172/21 in 207/21</w:t>
      </w:r>
      <w:r>
        <w:rPr>
          <w:sz w:val="16"/>
          <w:szCs w:val="16"/>
        </w:rPr>
        <w:t xml:space="preserve">. Dostopno na: </w:t>
      </w:r>
      <w:hyperlink r:id="rId75" w:history="1">
        <w:r w:rsidRPr="00F9774C">
          <w:rPr>
            <w:rStyle w:val="Hiperpovezava"/>
            <w:sz w:val="16"/>
            <w:szCs w:val="16"/>
          </w:rPr>
          <w:t>http://pisrs.si/Pis.web/pregledPredpisa?id=ZAKO445</w:t>
        </w:r>
      </w:hyperlink>
      <w:r>
        <w:rPr>
          <w:sz w:val="16"/>
          <w:szCs w:val="16"/>
        </w:rPr>
        <w:t xml:space="preserve">. </w:t>
      </w:r>
    </w:p>
  </w:footnote>
  <w:footnote w:id="100">
    <w:p w14:paraId="4D34866C" w14:textId="77777777" w:rsidR="00D81E72" w:rsidRPr="00390052" w:rsidRDefault="00D81E72" w:rsidP="004154D3">
      <w:pPr>
        <w:pStyle w:val="Sprotnaopomba-besedilo"/>
        <w:rPr>
          <w:sz w:val="16"/>
          <w:szCs w:val="16"/>
        </w:rPr>
      </w:pPr>
      <w:r w:rsidRPr="00390052">
        <w:rPr>
          <w:rStyle w:val="Sprotnaopomba-sklic"/>
          <w:sz w:val="16"/>
          <w:szCs w:val="16"/>
        </w:rPr>
        <w:footnoteRef/>
      </w:r>
      <w:r w:rsidRPr="00390052">
        <w:rPr>
          <w:sz w:val="16"/>
          <w:szCs w:val="16"/>
        </w:rPr>
        <w:t xml:space="preserve"> Skupaj za družbo zdravja« (6.1 Krepitev in varovanje zdravja ter preprečevanje bolezni – javno zdravje, strani 55-56; 6.1.3 Okrepitev preventivnih pristopov na primarni ravni zdravstvenega varstva, strani 61-62</w:t>
      </w:r>
      <w:r>
        <w:rPr>
          <w:sz w:val="16"/>
          <w:szCs w:val="16"/>
        </w:rPr>
        <w:t>.</w:t>
      </w:r>
    </w:p>
  </w:footnote>
  <w:footnote w:id="101">
    <w:p w14:paraId="1D873D5B" w14:textId="2D47AC6B" w:rsidR="00D81E72" w:rsidRPr="000F1C6C" w:rsidRDefault="00D81E72" w:rsidP="000F1C6C">
      <w:pPr>
        <w:pStyle w:val="Sprotnaopomba-besedilo"/>
        <w:rPr>
          <w:sz w:val="16"/>
          <w:szCs w:val="16"/>
        </w:rPr>
      </w:pPr>
      <w:r w:rsidRPr="000F1C6C">
        <w:rPr>
          <w:rStyle w:val="Sprotnaopomba-sklic"/>
          <w:sz w:val="16"/>
          <w:szCs w:val="16"/>
        </w:rPr>
        <w:footnoteRef/>
      </w:r>
      <w:r w:rsidRPr="000F1C6C">
        <w:rPr>
          <w:sz w:val="16"/>
          <w:szCs w:val="16"/>
        </w:rPr>
        <w:t xml:space="preserve"> UMAR, Evropski steber socialnih pravic, Slovenija 2000-2020, 2021. Dostopno na: </w:t>
      </w:r>
      <w:hyperlink r:id="rId76" w:history="1">
        <w:r w:rsidRPr="00BE63C5">
          <w:rPr>
            <w:rStyle w:val="Hiperpovezava"/>
            <w:sz w:val="16"/>
            <w:szCs w:val="16"/>
          </w:rPr>
          <w:t>https://www.umar.gov.si/fileadmin/user_upload/publikacije/ESSP/2021/ESSP_splet.pdf</w:t>
        </w:r>
      </w:hyperlink>
      <w:r w:rsidRPr="000F1C6C">
        <w:rPr>
          <w:sz w:val="16"/>
          <w:szCs w:val="16"/>
        </w:rPr>
        <w:t>.</w:t>
      </w:r>
    </w:p>
  </w:footnote>
  <w:footnote w:id="102">
    <w:p w14:paraId="7FECEB98" w14:textId="6390B0FD" w:rsidR="00D81E72" w:rsidRPr="000F1C6C" w:rsidRDefault="00D81E72">
      <w:pPr>
        <w:pStyle w:val="Sprotnaopomba-besedilo"/>
        <w:rPr>
          <w:sz w:val="16"/>
          <w:szCs w:val="16"/>
        </w:rPr>
      </w:pPr>
      <w:r w:rsidRPr="000F1C6C">
        <w:rPr>
          <w:rStyle w:val="Sprotnaopomba-sklic"/>
          <w:sz w:val="16"/>
          <w:szCs w:val="16"/>
        </w:rPr>
        <w:footnoteRef/>
      </w:r>
      <w:r w:rsidRPr="000F1C6C">
        <w:rPr>
          <w:sz w:val="16"/>
          <w:szCs w:val="16"/>
        </w:rPr>
        <w:t xml:space="preserve"> </w:t>
      </w:r>
      <w:r>
        <w:rPr>
          <w:sz w:val="16"/>
          <w:szCs w:val="16"/>
        </w:rPr>
        <w:t xml:space="preserve">Dostopno na: </w:t>
      </w:r>
      <w:hyperlink r:id="rId77" w:history="1">
        <w:r w:rsidRPr="00BE63C5">
          <w:rPr>
            <w:rStyle w:val="Hiperpovezava"/>
            <w:sz w:val="16"/>
            <w:szCs w:val="16"/>
          </w:rPr>
          <w:t>https://e-uprava.gov.si/drzava-in-druzba/e-demokracija/predlogi-predpisov/predlog-predpisa.html?id=13038</w:t>
        </w:r>
      </w:hyperlink>
      <w:r>
        <w:rPr>
          <w:sz w:val="16"/>
          <w:szCs w:val="16"/>
        </w:rPr>
        <w:t xml:space="preserve">. </w:t>
      </w:r>
    </w:p>
  </w:footnote>
  <w:footnote w:id="103">
    <w:p w14:paraId="02D24802" w14:textId="3FD0A0C3" w:rsidR="00D81E72" w:rsidRPr="00E25D82" w:rsidRDefault="00D81E72">
      <w:pPr>
        <w:pStyle w:val="Sprotnaopomba-besedilo"/>
        <w:rPr>
          <w:sz w:val="16"/>
          <w:szCs w:val="16"/>
        </w:rPr>
      </w:pPr>
      <w:r w:rsidRPr="00E25D82">
        <w:rPr>
          <w:rStyle w:val="Sprotnaopomba-sklic"/>
          <w:sz w:val="16"/>
          <w:szCs w:val="16"/>
        </w:rPr>
        <w:footnoteRef/>
      </w:r>
      <w:r w:rsidRPr="00E25D82">
        <w:rPr>
          <w:sz w:val="16"/>
          <w:szCs w:val="16"/>
        </w:rPr>
        <w:t xml:space="preserve"> </w:t>
      </w:r>
      <w:r>
        <w:rPr>
          <w:sz w:val="16"/>
          <w:szCs w:val="16"/>
        </w:rPr>
        <w:t>Tabela bo izpolnjena naknadno.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95F81" w14:textId="09F49CF8" w:rsidR="00D81E72" w:rsidRDefault="00D81E72">
    <w:pPr>
      <w:pStyle w:val="Glava"/>
    </w:pPr>
    <w:r w:rsidRPr="000F28E3">
      <w:rPr>
        <w:rFonts w:ascii="Calibri" w:eastAsia="Calibri" w:hAnsi="Calibri"/>
        <w:noProof/>
        <w:lang w:eastAsia="sl-SI"/>
      </w:rPr>
      <w:drawing>
        <wp:anchor distT="0" distB="0" distL="114300" distR="114300" simplePos="0" relativeHeight="251659264" behindDoc="1" locked="0" layoutInCell="1" allowOverlap="1" wp14:anchorId="083688F9" wp14:editId="15B4EF67">
          <wp:simplePos x="0" y="0"/>
          <wp:positionH relativeFrom="margin">
            <wp:posOffset>1691640</wp:posOffset>
          </wp:positionH>
          <wp:positionV relativeFrom="paragraph">
            <wp:posOffset>-61595</wp:posOffset>
          </wp:positionV>
          <wp:extent cx="2397600" cy="504000"/>
          <wp:effectExtent l="0" t="0" r="3175"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 Sofinancira Evropska unija_P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7600" cy="50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5B0E5" w14:textId="77777777" w:rsidR="00D81E72" w:rsidRDefault="00D81E72" w:rsidP="003E6CF6">
    <w:pPr>
      <w:pStyle w:val="Glava"/>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20290" w14:textId="77777777" w:rsidR="00D81E72" w:rsidRDefault="00D81E72" w:rsidP="003E6CF6">
    <w:pPr>
      <w:pStyle w:val="Glava"/>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1EC8B" w14:textId="222BE6FA" w:rsidR="00D81E72" w:rsidRDefault="00D81E72" w:rsidP="00B745CF">
    <w:pPr>
      <w:pStyle w:val="Glava"/>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20BAF" w14:textId="5BBC7BBC" w:rsidR="00D81E72" w:rsidRDefault="00D81E72" w:rsidP="003E6CF6">
    <w:pPr>
      <w:pStyle w:val="Glava"/>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F9FE0" w14:textId="7C458A9E" w:rsidR="00D81E72" w:rsidRDefault="00D81E72" w:rsidP="00B745CF">
    <w:pPr>
      <w:pStyle w:val="Glava"/>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6C3C2" w14:textId="60E25104" w:rsidR="00D81E72" w:rsidRDefault="00D81E72" w:rsidP="00B745CF">
    <w:pPr>
      <w:pStyle w:val="Glava"/>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88672" w14:textId="083A55FC" w:rsidR="00D81E72" w:rsidRDefault="00D81E72" w:rsidP="00B745CF">
    <w:pPr>
      <w:pStyle w:val="Glava"/>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EB6CD" w14:textId="221BE5C3" w:rsidR="00D81E72" w:rsidRDefault="00D81E72" w:rsidP="00B745CF">
    <w:pPr>
      <w:pStyle w:val="Glava"/>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C7BB" w14:textId="7AF2A090" w:rsidR="00D81E72" w:rsidRDefault="00D81E72" w:rsidP="00B745CF">
    <w:pPr>
      <w:pStyle w:val="Glava"/>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8AFD9" w14:textId="1DD8F66E" w:rsidR="00D81E72" w:rsidRDefault="00D81E72" w:rsidP="00B745CF">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D6C56" w14:textId="2C304C11" w:rsidR="00D81E72" w:rsidRDefault="00D81E72" w:rsidP="00AE38BF">
    <w:pPr>
      <w:pStyle w:val="Glava"/>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6806C" w14:textId="77777777" w:rsidR="00D81E72" w:rsidRDefault="00D81E72" w:rsidP="00B745CF">
    <w:pPr>
      <w:pStyle w:val="Glava"/>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FCACD" w14:textId="39DF1DB2" w:rsidR="00D81E72" w:rsidRDefault="00D81E72" w:rsidP="00B745CF">
    <w:pPr>
      <w:pStyle w:val="Glava"/>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84DC" w14:textId="72E79F38" w:rsidR="00D81E72" w:rsidRDefault="00D81E72" w:rsidP="003E6CF6">
    <w:pPr>
      <w:pStyle w:val="Glava"/>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44680" w14:textId="3CEE1FB7" w:rsidR="00D81E72" w:rsidRDefault="00D81E72" w:rsidP="003E6CF6">
    <w:pPr>
      <w:pStyle w:val="Glava"/>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0CE61" w14:textId="77777777" w:rsidR="00D81E72" w:rsidRDefault="00D81E72" w:rsidP="00B745CF">
    <w:pPr>
      <w:pStyle w:val="Glava"/>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1C9E4" w14:textId="77777777" w:rsidR="00D81E72" w:rsidRDefault="00D81E72" w:rsidP="003E6CF6">
    <w:pPr>
      <w:pStyle w:val="Glava"/>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8402" w14:textId="49E26AFF" w:rsidR="00D81E72" w:rsidRDefault="00D81E72" w:rsidP="00B745CF">
    <w:pPr>
      <w:pStyle w:val="Glava"/>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49F0B" w14:textId="34839C1B" w:rsidR="00D81E72" w:rsidRDefault="00D81E72" w:rsidP="00B745CF">
    <w:pPr>
      <w:pStyle w:val="Glava"/>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4D050" w14:textId="4526DC70" w:rsidR="00D81E72" w:rsidRDefault="00D81E72" w:rsidP="003E6CF6">
    <w:pPr>
      <w:pStyle w:val="Glava"/>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F3938" w14:textId="76D147BA" w:rsidR="00D81E72" w:rsidRDefault="00D81E72" w:rsidP="003E6CF6">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C5D5B" w14:textId="5B40F69D" w:rsidR="00D81E72" w:rsidRDefault="00D81E72">
    <w:pPr>
      <w:pStyle w:val="Glava"/>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D5034" w14:textId="6DBC800F" w:rsidR="00D81E72" w:rsidRDefault="00D81E72" w:rsidP="003E6CF6">
    <w:pPr>
      <w:pStyle w:val="Glava"/>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3FD18894" w14:textId="77777777" w:rsidTr="0086094B">
      <w:tc>
        <w:tcPr>
          <w:tcW w:w="4665" w:type="dxa"/>
        </w:tcPr>
        <w:p w14:paraId="25BDCB08" w14:textId="489F37A6" w:rsidR="00D81E72" w:rsidRDefault="00D81E72" w:rsidP="000F7D49">
          <w:pPr>
            <w:pStyle w:val="Glava"/>
            <w:ind w:left="-115"/>
          </w:pPr>
        </w:p>
      </w:tc>
      <w:tc>
        <w:tcPr>
          <w:tcW w:w="4665" w:type="dxa"/>
        </w:tcPr>
        <w:p w14:paraId="787BC7AC" w14:textId="618621FE" w:rsidR="00D81E72" w:rsidRDefault="00D81E72" w:rsidP="000F7D49">
          <w:pPr>
            <w:pStyle w:val="Glava"/>
            <w:jc w:val="center"/>
          </w:pPr>
        </w:p>
      </w:tc>
      <w:tc>
        <w:tcPr>
          <w:tcW w:w="4665" w:type="dxa"/>
        </w:tcPr>
        <w:p w14:paraId="4D10B1E6" w14:textId="39320958" w:rsidR="00D81E72" w:rsidRDefault="00D81E72" w:rsidP="000F7D49">
          <w:pPr>
            <w:pStyle w:val="Glava"/>
            <w:ind w:right="-115"/>
            <w:jc w:val="right"/>
          </w:pPr>
        </w:p>
      </w:tc>
    </w:tr>
  </w:tbl>
  <w:p w14:paraId="3D6C291C" w14:textId="6F7A9DB7" w:rsidR="00D81E72" w:rsidRDefault="00D81E72" w:rsidP="003E6CF6">
    <w:pPr>
      <w:pStyle w:val="Glava"/>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45F4A" w14:textId="77777777" w:rsidR="00D81E72" w:rsidRDefault="00D81E72" w:rsidP="003E6CF6">
    <w:pPr>
      <w:pStyle w:val="Glava"/>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EA9F9" w14:textId="77777777" w:rsidR="00D81E72" w:rsidRDefault="00D81E72" w:rsidP="003E6CF6">
    <w:pPr>
      <w:pStyle w:val="Glava"/>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7D688" w14:textId="10C3A4E6" w:rsidR="00D81E72" w:rsidRDefault="00D81E72" w:rsidP="003E6CF6">
    <w:pPr>
      <w:pStyle w:val="Glava"/>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EA4D7" w14:textId="77777777" w:rsidR="00D81E72" w:rsidRDefault="00D81E72" w:rsidP="003E6CF6">
    <w:pPr>
      <w:pStyle w:val="Glava"/>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1F1B0" w14:textId="77777777" w:rsidR="00D81E72" w:rsidRDefault="00D81E72" w:rsidP="003E6CF6">
    <w:pPr>
      <w:pStyle w:val="Glava"/>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E719D" w14:textId="621C29A8" w:rsidR="00D81E72" w:rsidRDefault="00D81E72" w:rsidP="003E6CF6">
    <w:pPr>
      <w:pStyle w:val="Glava"/>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12270" w14:textId="11A977E2" w:rsidR="00D81E72" w:rsidRDefault="00D81E72" w:rsidP="003E6CF6">
    <w:pPr>
      <w:pStyle w:val="Glava"/>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8380B" w14:textId="5990696A" w:rsidR="00D81E72" w:rsidRDefault="00D81E72" w:rsidP="003E6CF6">
    <w:pPr>
      <w:pStyle w:val="Glav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BEEDC" w14:textId="3B801F40" w:rsidR="00D81E72" w:rsidRDefault="00D81E72" w:rsidP="003E6CF6">
    <w:pPr>
      <w:pStyle w:val="Glava"/>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603DB" w14:textId="2FE23CC1" w:rsidR="00D81E72" w:rsidRDefault="00D81E72" w:rsidP="003E6CF6">
    <w:pPr>
      <w:pStyle w:val="Glava"/>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F9A655" w14:textId="52930615" w:rsidR="00D81E72" w:rsidRDefault="00D81E72" w:rsidP="003E6CF6">
    <w:pPr>
      <w:pStyle w:val="Glava"/>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2FB83" w14:textId="57C9E0AF" w:rsidR="00D81E72" w:rsidRDefault="00D81E72" w:rsidP="003E6CF6">
    <w:pPr>
      <w:pStyle w:val="Glava"/>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497E8" w14:textId="239DFEA0" w:rsidR="00D81E72" w:rsidRDefault="00D81E72" w:rsidP="003E6CF6">
    <w:pPr>
      <w:pStyle w:val="Glava"/>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F8C000" w14:textId="024EFBA8" w:rsidR="00D81E72" w:rsidRDefault="00D81E72" w:rsidP="003E6CF6">
    <w:pPr>
      <w:pStyle w:val="Glava"/>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EFE3F" w14:textId="77777777" w:rsidR="00D81E72" w:rsidRDefault="00D81E72" w:rsidP="003E6CF6">
    <w:pPr>
      <w:pStyle w:val="Glava"/>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8F78D" w14:textId="4C5EB952" w:rsidR="00D81E72" w:rsidRDefault="00D81E72" w:rsidP="003E6CF6">
    <w:pPr>
      <w:pStyle w:val="Glava"/>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FA257" w14:textId="77777777" w:rsidR="00D81E72" w:rsidRDefault="00D81E72" w:rsidP="003E6CF6">
    <w:pPr>
      <w:pStyle w:val="Glava"/>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91B88" w14:textId="154A2328" w:rsidR="00D81E72" w:rsidRDefault="00D81E72" w:rsidP="003E6CF6">
    <w:pPr>
      <w:pStyle w:val="Glava"/>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1B577" w14:textId="73A1EFAC" w:rsidR="00D81E72" w:rsidRDefault="00D81E72" w:rsidP="003E6CF6">
    <w:pPr>
      <w:pStyle w:val="Glava"/>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E759F" w14:textId="77777777" w:rsidR="00D81E72" w:rsidRDefault="00D81E72" w:rsidP="003E6CF6">
    <w:pPr>
      <w:pStyle w:val="Glava"/>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E80CD" w14:textId="0A5C4EF9" w:rsidR="00D81E72" w:rsidRDefault="00D81E72" w:rsidP="003E6CF6">
    <w:pPr>
      <w:pStyle w:val="Glava"/>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C3520" w14:textId="759B1383" w:rsidR="00D81E72" w:rsidRDefault="00D81E72" w:rsidP="003E6CF6">
    <w:pPr>
      <w:pStyle w:val="Glava"/>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A1E75" w14:textId="247F7973" w:rsidR="00D81E72" w:rsidRDefault="00D81E72" w:rsidP="003E6CF6">
    <w:pPr>
      <w:pStyle w:val="Glava"/>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05C57" w14:textId="282BAFC8" w:rsidR="00D81E72" w:rsidRDefault="00D81E72" w:rsidP="003E6CF6">
    <w:pPr>
      <w:pStyle w:val="Glava"/>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B312DF0" w14:textId="77777777" w:rsidTr="0086094B">
      <w:tc>
        <w:tcPr>
          <w:tcW w:w="4665" w:type="dxa"/>
        </w:tcPr>
        <w:p w14:paraId="4793AE64" w14:textId="30F49F59" w:rsidR="00D81E72" w:rsidRDefault="00D81E72" w:rsidP="000F7D49">
          <w:pPr>
            <w:pStyle w:val="Glava"/>
            <w:ind w:left="-115"/>
          </w:pPr>
        </w:p>
      </w:tc>
      <w:tc>
        <w:tcPr>
          <w:tcW w:w="4665" w:type="dxa"/>
        </w:tcPr>
        <w:p w14:paraId="121C691B" w14:textId="6D8AD2A0" w:rsidR="00D81E72" w:rsidRDefault="00D81E72" w:rsidP="000F7D49">
          <w:pPr>
            <w:pStyle w:val="Glava"/>
            <w:jc w:val="center"/>
          </w:pPr>
        </w:p>
      </w:tc>
      <w:tc>
        <w:tcPr>
          <w:tcW w:w="4665" w:type="dxa"/>
        </w:tcPr>
        <w:p w14:paraId="608B1AF0" w14:textId="02859932" w:rsidR="00D81E72" w:rsidRDefault="00D81E72" w:rsidP="000F7D49">
          <w:pPr>
            <w:pStyle w:val="Glava"/>
            <w:ind w:right="-115"/>
            <w:jc w:val="right"/>
          </w:pPr>
        </w:p>
      </w:tc>
    </w:tr>
  </w:tbl>
  <w:p w14:paraId="2FDBA810" w14:textId="49EBF899" w:rsidR="00D81E72" w:rsidRDefault="00D81E72" w:rsidP="003E6CF6">
    <w:pPr>
      <w:pStyle w:val="Glava"/>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150298F1" w14:textId="77777777" w:rsidTr="0086094B">
      <w:tc>
        <w:tcPr>
          <w:tcW w:w="4665" w:type="dxa"/>
        </w:tcPr>
        <w:p w14:paraId="3FD5D9AA" w14:textId="40AC3FD5" w:rsidR="00D81E72" w:rsidRDefault="00D81E72" w:rsidP="000F7D49">
          <w:pPr>
            <w:pStyle w:val="Glava"/>
            <w:ind w:left="-115"/>
          </w:pPr>
        </w:p>
      </w:tc>
      <w:tc>
        <w:tcPr>
          <w:tcW w:w="4665" w:type="dxa"/>
        </w:tcPr>
        <w:p w14:paraId="175F0DD4" w14:textId="1F55306D" w:rsidR="00D81E72" w:rsidRDefault="00D81E72" w:rsidP="000F7D49">
          <w:pPr>
            <w:pStyle w:val="Glava"/>
            <w:jc w:val="center"/>
          </w:pPr>
        </w:p>
      </w:tc>
      <w:tc>
        <w:tcPr>
          <w:tcW w:w="4665" w:type="dxa"/>
        </w:tcPr>
        <w:p w14:paraId="1401D9B3" w14:textId="7373B86B" w:rsidR="00D81E72" w:rsidRDefault="00D81E72" w:rsidP="000F7D49">
          <w:pPr>
            <w:pStyle w:val="Glava"/>
            <w:ind w:right="-115"/>
            <w:jc w:val="right"/>
          </w:pPr>
        </w:p>
      </w:tc>
    </w:tr>
  </w:tbl>
  <w:p w14:paraId="67A42E46" w14:textId="7160DC41" w:rsidR="00D81E72" w:rsidRDefault="00D81E72" w:rsidP="003E6CF6">
    <w:pPr>
      <w:pStyle w:val="Glava"/>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5BC8CAD9" w14:textId="77777777" w:rsidTr="0086094B">
      <w:tc>
        <w:tcPr>
          <w:tcW w:w="4665" w:type="dxa"/>
        </w:tcPr>
        <w:p w14:paraId="0554CEE9" w14:textId="29FBFBEF" w:rsidR="00D81E72" w:rsidRDefault="00D81E72" w:rsidP="000F7D49">
          <w:pPr>
            <w:pStyle w:val="Glava"/>
            <w:ind w:left="-115"/>
          </w:pPr>
        </w:p>
      </w:tc>
      <w:tc>
        <w:tcPr>
          <w:tcW w:w="4665" w:type="dxa"/>
        </w:tcPr>
        <w:p w14:paraId="15B83B50" w14:textId="6C1164DC" w:rsidR="00D81E72" w:rsidRDefault="00D81E72" w:rsidP="000F7D49">
          <w:pPr>
            <w:pStyle w:val="Glava"/>
            <w:jc w:val="center"/>
          </w:pPr>
        </w:p>
      </w:tc>
      <w:tc>
        <w:tcPr>
          <w:tcW w:w="4665" w:type="dxa"/>
        </w:tcPr>
        <w:p w14:paraId="2253A0BD" w14:textId="3716350A" w:rsidR="00D81E72" w:rsidRDefault="00D81E72" w:rsidP="000F7D49">
          <w:pPr>
            <w:pStyle w:val="Glava"/>
            <w:ind w:right="-115"/>
            <w:jc w:val="right"/>
          </w:pPr>
        </w:p>
      </w:tc>
    </w:tr>
  </w:tbl>
  <w:p w14:paraId="18658272" w14:textId="70EB4EFE" w:rsidR="00D81E72" w:rsidRDefault="00D81E72" w:rsidP="003E6CF6">
    <w:pPr>
      <w:pStyle w:val="Glava"/>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B3268A0" w14:textId="77777777" w:rsidTr="0086094B">
      <w:tc>
        <w:tcPr>
          <w:tcW w:w="4665" w:type="dxa"/>
        </w:tcPr>
        <w:p w14:paraId="0424BFF2" w14:textId="04B065D8" w:rsidR="00D81E72" w:rsidRDefault="00D81E72" w:rsidP="000F7D49">
          <w:pPr>
            <w:pStyle w:val="Glava"/>
            <w:ind w:left="-115"/>
          </w:pPr>
        </w:p>
      </w:tc>
      <w:tc>
        <w:tcPr>
          <w:tcW w:w="4665" w:type="dxa"/>
        </w:tcPr>
        <w:p w14:paraId="4844D935" w14:textId="58D7DE8D" w:rsidR="00D81E72" w:rsidRDefault="00D81E72" w:rsidP="000F7D49">
          <w:pPr>
            <w:pStyle w:val="Glava"/>
            <w:jc w:val="center"/>
          </w:pPr>
        </w:p>
      </w:tc>
      <w:tc>
        <w:tcPr>
          <w:tcW w:w="4665" w:type="dxa"/>
        </w:tcPr>
        <w:p w14:paraId="32ABFB3C" w14:textId="6F48B854" w:rsidR="00D81E72" w:rsidRDefault="00D81E72" w:rsidP="000F7D49">
          <w:pPr>
            <w:pStyle w:val="Glava"/>
            <w:ind w:right="-115"/>
            <w:jc w:val="right"/>
          </w:pPr>
        </w:p>
      </w:tc>
    </w:tr>
  </w:tbl>
  <w:p w14:paraId="2CC6DB13" w14:textId="4AA2D159" w:rsidR="00D81E72" w:rsidRDefault="00D81E72" w:rsidP="003E6CF6">
    <w:pPr>
      <w:pStyle w:val="Glava"/>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6BDCCD57" w14:textId="77777777" w:rsidTr="0086094B">
      <w:tc>
        <w:tcPr>
          <w:tcW w:w="4665" w:type="dxa"/>
        </w:tcPr>
        <w:p w14:paraId="01A57142" w14:textId="0F7C9DCA" w:rsidR="00D81E72" w:rsidRDefault="00D81E72" w:rsidP="000F7D49">
          <w:pPr>
            <w:pStyle w:val="Glava"/>
            <w:ind w:left="-115"/>
          </w:pPr>
        </w:p>
      </w:tc>
      <w:tc>
        <w:tcPr>
          <w:tcW w:w="4665" w:type="dxa"/>
        </w:tcPr>
        <w:p w14:paraId="0802CE7A" w14:textId="3FF49C18" w:rsidR="00D81E72" w:rsidRDefault="00D81E72" w:rsidP="000F7D49">
          <w:pPr>
            <w:pStyle w:val="Glava"/>
            <w:jc w:val="center"/>
          </w:pPr>
        </w:p>
      </w:tc>
      <w:tc>
        <w:tcPr>
          <w:tcW w:w="4665" w:type="dxa"/>
        </w:tcPr>
        <w:p w14:paraId="708840F4" w14:textId="0862609B" w:rsidR="00D81E72" w:rsidRDefault="00D81E72" w:rsidP="000F7D49">
          <w:pPr>
            <w:pStyle w:val="Glava"/>
            <w:ind w:right="-115"/>
            <w:jc w:val="right"/>
          </w:pPr>
        </w:p>
      </w:tc>
    </w:tr>
  </w:tbl>
  <w:p w14:paraId="0ADA7FDE" w14:textId="3EE558B0" w:rsidR="00D81E72" w:rsidRDefault="00D81E72" w:rsidP="003E6CF6">
    <w:pPr>
      <w:pStyle w:val="Glava"/>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31E1933D" w14:textId="77777777" w:rsidTr="0086094B">
      <w:tc>
        <w:tcPr>
          <w:tcW w:w="4665" w:type="dxa"/>
        </w:tcPr>
        <w:p w14:paraId="2628B467" w14:textId="3B1AEE5A" w:rsidR="00D81E72" w:rsidRDefault="00D81E72" w:rsidP="000F7D49">
          <w:pPr>
            <w:pStyle w:val="Glava"/>
            <w:ind w:left="-115"/>
          </w:pPr>
        </w:p>
      </w:tc>
      <w:tc>
        <w:tcPr>
          <w:tcW w:w="4665" w:type="dxa"/>
        </w:tcPr>
        <w:p w14:paraId="7C55C5FB" w14:textId="3B61E9FB" w:rsidR="00D81E72" w:rsidRDefault="00D81E72" w:rsidP="000F7D49">
          <w:pPr>
            <w:pStyle w:val="Glava"/>
            <w:jc w:val="center"/>
          </w:pPr>
        </w:p>
      </w:tc>
      <w:tc>
        <w:tcPr>
          <w:tcW w:w="4665" w:type="dxa"/>
        </w:tcPr>
        <w:p w14:paraId="584E4CFE" w14:textId="630E2A4D" w:rsidR="00D81E72" w:rsidRDefault="00D81E72" w:rsidP="000F7D49">
          <w:pPr>
            <w:pStyle w:val="Glava"/>
            <w:ind w:right="-115"/>
            <w:jc w:val="right"/>
          </w:pPr>
        </w:p>
      </w:tc>
    </w:tr>
  </w:tbl>
  <w:p w14:paraId="38960548" w14:textId="2C907C3C" w:rsidR="00D81E72" w:rsidRDefault="00D81E72" w:rsidP="003E6CF6">
    <w:pPr>
      <w:pStyle w:val="Glava"/>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86AE4" w14:textId="77777777" w:rsidR="00D81E72" w:rsidRDefault="00D81E72" w:rsidP="00B745CF">
    <w:pPr>
      <w:pStyle w:val="Glava"/>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3D7BF99F" w14:textId="77777777" w:rsidTr="0086094B">
      <w:tc>
        <w:tcPr>
          <w:tcW w:w="4665" w:type="dxa"/>
        </w:tcPr>
        <w:p w14:paraId="32A6FC99" w14:textId="6CCCA9C6" w:rsidR="00D81E72" w:rsidRDefault="00D81E72" w:rsidP="000F7D49">
          <w:pPr>
            <w:pStyle w:val="Glava"/>
            <w:ind w:left="-115"/>
          </w:pPr>
        </w:p>
      </w:tc>
      <w:tc>
        <w:tcPr>
          <w:tcW w:w="4665" w:type="dxa"/>
        </w:tcPr>
        <w:p w14:paraId="19239DEE" w14:textId="3EBEAC4B" w:rsidR="00D81E72" w:rsidRDefault="00D81E72" w:rsidP="000F7D49">
          <w:pPr>
            <w:pStyle w:val="Glava"/>
            <w:jc w:val="center"/>
          </w:pPr>
        </w:p>
      </w:tc>
      <w:tc>
        <w:tcPr>
          <w:tcW w:w="4665" w:type="dxa"/>
        </w:tcPr>
        <w:p w14:paraId="19ED0CE7" w14:textId="45BAF810" w:rsidR="00D81E72" w:rsidRDefault="00D81E72" w:rsidP="000F7D49">
          <w:pPr>
            <w:pStyle w:val="Glava"/>
            <w:ind w:right="-115"/>
            <w:jc w:val="right"/>
          </w:pPr>
        </w:p>
      </w:tc>
    </w:tr>
  </w:tbl>
  <w:p w14:paraId="52AC469A" w14:textId="17B98E3F" w:rsidR="00D81E72" w:rsidRDefault="00D81E72" w:rsidP="003E6CF6">
    <w:pPr>
      <w:pStyle w:val="Glava"/>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4762F" w14:textId="3D35A942" w:rsidR="00D81E72" w:rsidRDefault="00D81E72" w:rsidP="003E6CF6">
    <w:pPr>
      <w:pStyle w:val="Glava"/>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DEFC4" w14:textId="7476E17F" w:rsidR="00D81E72" w:rsidRDefault="00D81E72" w:rsidP="003E6CF6">
    <w:pPr>
      <w:pStyle w:val="Glava"/>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4665"/>
      <w:gridCol w:w="4665"/>
      <w:gridCol w:w="4665"/>
    </w:tblGrid>
    <w:tr w:rsidR="00D81E72" w14:paraId="45DC2037" w14:textId="77777777" w:rsidTr="0086094B">
      <w:tc>
        <w:tcPr>
          <w:tcW w:w="4665" w:type="dxa"/>
        </w:tcPr>
        <w:p w14:paraId="00BC1985" w14:textId="08FF089C" w:rsidR="00D81E72" w:rsidRDefault="00D81E72" w:rsidP="000F7D49">
          <w:pPr>
            <w:pStyle w:val="Glava"/>
            <w:ind w:left="-115"/>
          </w:pPr>
        </w:p>
      </w:tc>
      <w:tc>
        <w:tcPr>
          <w:tcW w:w="4665" w:type="dxa"/>
        </w:tcPr>
        <w:p w14:paraId="7788A831" w14:textId="39598D52" w:rsidR="00D81E72" w:rsidRDefault="00D81E72" w:rsidP="000F7D49">
          <w:pPr>
            <w:pStyle w:val="Glava"/>
            <w:jc w:val="center"/>
          </w:pPr>
        </w:p>
      </w:tc>
      <w:tc>
        <w:tcPr>
          <w:tcW w:w="4665" w:type="dxa"/>
        </w:tcPr>
        <w:p w14:paraId="0A160245" w14:textId="16B56299" w:rsidR="00D81E72" w:rsidRDefault="00D81E72" w:rsidP="000F7D49">
          <w:pPr>
            <w:pStyle w:val="Glava"/>
            <w:ind w:right="-115"/>
            <w:jc w:val="right"/>
          </w:pPr>
        </w:p>
      </w:tc>
    </w:tr>
  </w:tbl>
  <w:p w14:paraId="4C380D46" w14:textId="19008F5B" w:rsidR="00D81E72" w:rsidRDefault="00D81E72" w:rsidP="003E6CF6">
    <w:pPr>
      <w:pStyle w:val="Glava"/>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CADDB" w14:textId="1D6E047B" w:rsidR="00D81E72" w:rsidRDefault="00D81E72" w:rsidP="00B745CF">
    <w:pPr>
      <w:pStyle w:val="Glava"/>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1FAA1" w14:textId="74F0FA6B" w:rsidR="00D81E72" w:rsidRDefault="00D81E72" w:rsidP="003E6CF6">
    <w:pPr>
      <w:pStyle w:val="Glava"/>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51D21" w14:textId="5300A4A2" w:rsidR="00D81E72" w:rsidRDefault="00D81E72" w:rsidP="00B745CF">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7A90"/>
    <w:multiLevelType w:val="hybridMultilevel"/>
    <w:tmpl w:val="9356AD98"/>
    <w:lvl w:ilvl="0" w:tplc="B2C49792">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594E01"/>
    <w:multiLevelType w:val="hybridMultilevel"/>
    <w:tmpl w:val="73B68498"/>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DD6AD0"/>
    <w:multiLevelType w:val="hybridMultilevel"/>
    <w:tmpl w:val="ED12810E"/>
    <w:lvl w:ilvl="0" w:tplc="238631F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2A7345"/>
    <w:multiLevelType w:val="hybridMultilevel"/>
    <w:tmpl w:val="D61ED2C0"/>
    <w:lvl w:ilvl="0" w:tplc="413892F0">
      <w:start w:val="1"/>
      <w:numFmt w:val="bullet"/>
      <w:lvlText w:val="•"/>
      <w:lvlJc w:val="left"/>
      <w:pPr>
        <w:ind w:left="720" w:hanging="360"/>
      </w:pPr>
      <w:rPr>
        <w:rFonts w:ascii="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AF12E440">
      <w:numFmt w:val="bullet"/>
      <w:lvlText w:val="-"/>
      <w:lvlJc w:val="left"/>
      <w:pPr>
        <w:ind w:left="2160" w:hanging="360"/>
      </w:pPr>
      <w:rPr>
        <w:rFonts w:ascii="Calibri" w:eastAsiaTheme="minorHAns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D160EA"/>
    <w:multiLevelType w:val="hybridMultilevel"/>
    <w:tmpl w:val="7C100F5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AF12E440">
      <w:numFmt w:val="bullet"/>
      <w:lvlText w:val="-"/>
      <w:lvlJc w:val="left"/>
      <w:pPr>
        <w:ind w:left="2160" w:hanging="360"/>
      </w:pPr>
      <w:rPr>
        <w:rFonts w:ascii="Calibri" w:eastAsiaTheme="minorHAnsi"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286F35"/>
    <w:multiLevelType w:val="hybridMultilevel"/>
    <w:tmpl w:val="FEBAF304"/>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FD5FFB"/>
    <w:multiLevelType w:val="hybridMultilevel"/>
    <w:tmpl w:val="EDF0CBBE"/>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CB660FE"/>
    <w:multiLevelType w:val="multilevel"/>
    <w:tmpl w:val="5518E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310D9"/>
    <w:multiLevelType w:val="hybridMultilevel"/>
    <w:tmpl w:val="28FCBA4E"/>
    <w:lvl w:ilvl="0" w:tplc="7B9EF4E8">
      <w:numFmt w:val="bullet"/>
      <w:lvlText w:val="-"/>
      <w:lvlJc w:val="left"/>
      <w:pPr>
        <w:ind w:left="2160" w:hanging="360"/>
      </w:pPr>
      <w:rPr>
        <w:rFonts w:ascii="Calibri" w:eastAsiaTheme="minorHAnsi" w:hAnsi="Calibri" w:cs="Calibri" w:hint="default"/>
        <w:lang w:val="sl-SI" w:eastAsia="en-US" w:bidi="ar-SA"/>
      </w:rPr>
    </w:lvl>
    <w:lvl w:ilvl="1" w:tplc="04240003">
      <w:start w:val="1"/>
      <w:numFmt w:val="bullet"/>
      <w:lvlText w:val="o"/>
      <w:lvlJc w:val="left"/>
      <w:pPr>
        <w:ind w:left="2880" w:hanging="360"/>
      </w:pPr>
      <w:rPr>
        <w:rFonts w:ascii="Courier New" w:hAnsi="Courier New" w:cs="Courier New" w:hint="default"/>
      </w:rPr>
    </w:lvl>
    <w:lvl w:ilvl="2" w:tplc="04240005">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9" w15:restartNumberingAfterBreak="0">
    <w:nsid w:val="111634F3"/>
    <w:multiLevelType w:val="hybridMultilevel"/>
    <w:tmpl w:val="1808358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1B751FB"/>
    <w:multiLevelType w:val="hybridMultilevel"/>
    <w:tmpl w:val="B67E8E68"/>
    <w:lvl w:ilvl="0" w:tplc="7B9EF4E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3BC5232"/>
    <w:multiLevelType w:val="hybridMultilevel"/>
    <w:tmpl w:val="04CC4F7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7566E29"/>
    <w:multiLevelType w:val="hybridMultilevel"/>
    <w:tmpl w:val="F332725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7D444F0"/>
    <w:multiLevelType w:val="hybridMultilevel"/>
    <w:tmpl w:val="BFD626EA"/>
    <w:lvl w:ilvl="0" w:tplc="AF12E4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B635BC8"/>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18B76D7"/>
    <w:multiLevelType w:val="hybridMultilevel"/>
    <w:tmpl w:val="21D8B2D4"/>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1DC28B9"/>
    <w:multiLevelType w:val="hybridMultilevel"/>
    <w:tmpl w:val="E0CA48D8"/>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1FF7C2D"/>
    <w:multiLevelType w:val="hybridMultilevel"/>
    <w:tmpl w:val="417ED97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33857FD"/>
    <w:multiLevelType w:val="hybridMultilevel"/>
    <w:tmpl w:val="8558032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0D44E5"/>
    <w:multiLevelType w:val="hybridMultilevel"/>
    <w:tmpl w:val="92CE5590"/>
    <w:lvl w:ilvl="0" w:tplc="D388BF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68039A5"/>
    <w:multiLevelType w:val="hybridMultilevel"/>
    <w:tmpl w:val="80B05D6A"/>
    <w:lvl w:ilvl="0" w:tplc="B58AF2BA">
      <w:numFmt w:val="bullet"/>
      <w:lvlText w:val="•"/>
      <w:lvlJc w:val="left"/>
      <w:pPr>
        <w:ind w:left="824" w:hanging="360"/>
      </w:pPr>
      <w:rPr>
        <w:rFonts w:hint="default"/>
        <w:lang w:val="sl-SI" w:eastAsia="en-US" w:bidi="ar-SA"/>
      </w:rPr>
    </w:lvl>
    <w:lvl w:ilvl="1" w:tplc="04240003" w:tentative="1">
      <w:start w:val="1"/>
      <w:numFmt w:val="bullet"/>
      <w:lvlText w:val="o"/>
      <w:lvlJc w:val="left"/>
      <w:pPr>
        <w:ind w:left="1544" w:hanging="360"/>
      </w:pPr>
      <w:rPr>
        <w:rFonts w:ascii="Courier New" w:hAnsi="Courier New" w:cs="Courier New" w:hint="default"/>
      </w:rPr>
    </w:lvl>
    <w:lvl w:ilvl="2" w:tplc="04240005" w:tentative="1">
      <w:start w:val="1"/>
      <w:numFmt w:val="bullet"/>
      <w:lvlText w:val=""/>
      <w:lvlJc w:val="left"/>
      <w:pPr>
        <w:ind w:left="2264" w:hanging="360"/>
      </w:pPr>
      <w:rPr>
        <w:rFonts w:ascii="Wingdings" w:hAnsi="Wingdings" w:hint="default"/>
      </w:rPr>
    </w:lvl>
    <w:lvl w:ilvl="3" w:tplc="04240001" w:tentative="1">
      <w:start w:val="1"/>
      <w:numFmt w:val="bullet"/>
      <w:lvlText w:val=""/>
      <w:lvlJc w:val="left"/>
      <w:pPr>
        <w:ind w:left="2984" w:hanging="360"/>
      </w:pPr>
      <w:rPr>
        <w:rFonts w:ascii="Symbol" w:hAnsi="Symbol" w:hint="default"/>
      </w:rPr>
    </w:lvl>
    <w:lvl w:ilvl="4" w:tplc="04240003" w:tentative="1">
      <w:start w:val="1"/>
      <w:numFmt w:val="bullet"/>
      <w:lvlText w:val="o"/>
      <w:lvlJc w:val="left"/>
      <w:pPr>
        <w:ind w:left="3704" w:hanging="360"/>
      </w:pPr>
      <w:rPr>
        <w:rFonts w:ascii="Courier New" w:hAnsi="Courier New" w:cs="Courier New" w:hint="default"/>
      </w:rPr>
    </w:lvl>
    <w:lvl w:ilvl="5" w:tplc="04240005" w:tentative="1">
      <w:start w:val="1"/>
      <w:numFmt w:val="bullet"/>
      <w:lvlText w:val=""/>
      <w:lvlJc w:val="left"/>
      <w:pPr>
        <w:ind w:left="4424" w:hanging="360"/>
      </w:pPr>
      <w:rPr>
        <w:rFonts w:ascii="Wingdings" w:hAnsi="Wingdings" w:hint="default"/>
      </w:rPr>
    </w:lvl>
    <w:lvl w:ilvl="6" w:tplc="04240001" w:tentative="1">
      <w:start w:val="1"/>
      <w:numFmt w:val="bullet"/>
      <w:lvlText w:val=""/>
      <w:lvlJc w:val="left"/>
      <w:pPr>
        <w:ind w:left="5144" w:hanging="360"/>
      </w:pPr>
      <w:rPr>
        <w:rFonts w:ascii="Symbol" w:hAnsi="Symbol" w:hint="default"/>
      </w:rPr>
    </w:lvl>
    <w:lvl w:ilvl="7" w:tplc="04240003" w:tentative="1">
      <w:start w:val="1"/>
      <w:numFmt w:val="bullet"/>
      <w:lvlText w:val="o"/>
      <w:lvlJc w:val="left"/>
      <w:pPr>
        <w:ind w:left="5864" w:hanging="360"/>
      </w:pPr>
      <w:rPr>
        <w:rFonts w:ascii="Courier New" w:hAnsi="Courier New" w:cs="Courier New" w:hint="default"/>
      </w:rPr>
    </w:lvl>
    <w:lvl w:ilvl="8" w:tplc="04240005" w:tentative="1">
      <w:start w:val="1"/>
      <w:numFmt w:val="bullet"/>
      <w:lvlText w:val=""/>
      <w:lvlJc w:val="left"/>
      <w:pPr>
        <w:ind w:left="6584" w:hanging="360"/>
      </w:pPr>
      <w:rPr>
        <w:rFonts w:ascii="Wingdings" w:hAnsi="Wingdings" w:hint="default"/>
      </w:rPr>
    </w:lvl>
  </w:abstractNum>
  <w:abstractNum w:abstractNumId="21" w15:restartNumberingAfterBreak="0">
    <w:nsid w:val="26B64EDC"/>
    <w:multiLevelType w:val="hybridMultilevel"/>
    <w:tmpl w:val="2CFAC7D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8DF3944"/>
    <w:multiLevelType w:val="hybridMultilevel"/>
    <w:tmpl w:val="29B2071A"/>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A43022A"/>
    <w:multiLevelType w:val="hybridMultilevel"/>
    <w:tmpl w:val="9FFAC590"/>
    <w:lvl w:ilvl="0" w:tplc="0424000D">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B0101BA"/>
    <w:multiLevelType w:val="hybridMultilevel"/>
    <w:tmpl w:val="CD0E172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2B9116BF"/>
    <w:multiLevelType w:val="hybridMultilevel"/>
    <w:tmpl w:val="A3CE9A7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BAA4B56"/>
    <w:multiLevelType w:val="hybridMultilevel"/>
    <w:tmpl w:val="B1745EBC"/>
    <w:lvl w:ilvl="0" w:tplc="04240003">
      <w:start w:val="1"/>
      <w:numFmt w:val="bullet"/>
      <w:lvlText w:val="o"/>
      <w:lvlJc w:val="left"/>
      <w:pPr>
        <w:ind w:left="1440" w:hanging="360"/>
      </w:pPr>
      <w:rPr>
        <w:rFonts w:ascii="Courier New" w:hAnsi="Courier New" w:cs="Courier New" w:hint="default"/>
        <w:lang w:val="sl-SI" w:eastAsia="en-US" w:bidi="ar-SA"/>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2D205240"/>
    <w:multiLevelType w:val="multilevel"/>
    <w:tmpl w:val="2F4E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0D3538"/>
    <w:multiLevelType w:val="hybridMultilevel"/>
    <w:tmpl w:val="D898EA8A"/>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0526E79"/>
    <w:multiLevelType w:val="hybridMultilevel"/>
    <w:tmpl w:val="ED2E878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2150290"/>
    <w:multiLevelType w:val="hybridMultilevel"/>
    <w:tmpl w:val="E9C2690A"/>
    <w:lvl w:ilvl="0" w:tplc="0F8830DE">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2385614"/>
    <w:multiLevelType w:val="hybridMultilevel"/>
    <w:tmpl w:val="1A84C22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3659301D"/>
    <w:multiLevelType w:val="hybridMultilevel"/>
    <w:tmpl w:val="20F6C4F8"/>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DDC63E1"/>
    <w:multiLevelType w:val="hybridMultilevel"/>
    <w:tmpl w:val="E5E2B7C0"/>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0C5611"/>
    <w:multiLevelType w:val="hybridMultilevel"/>
    <w:tmpl w:val="29B6A8B4"/>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158152B"/>
    <w:multiLevelType w:val="hybridMultilevel"/>
    <w:tmpl w:val="C45CA2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2B42B32"/>
    <w:multiLevelType w:val="hybridMultilevel"/>
    <w:tmpl w:val="D1982B66"/>
    <w:lvl w:ilvl="0" w:tplc="413892F0">
      <w:start w:val="1"/>
      <w:numFmt w:val="bullet"/>
      <w:lvlText w:val="•"/>
      <w:lvlJc w:val="left"/>
      <w:pPr>
        <w:ind w:left="720" w:hanging="360"/>
      </w:pPr>
      <w:rPr>
        <w:rFonts w:ascii="Times New Roman" w:hAnsi="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2D93053"/>
    <w:multiLevelType w:val="hybridMultilevel"/>
    <w:tmpl w:val="446EAA4C"/>
    <w:lvl w:ilvl="0" w:tplc="D388BF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708519F"/>
    <w:multiLevelType w:val="hybridMultilevel"/>
    <w:tmpl w:val="1020F4EE"/>
    <w:lvl w:ilvl="0" w:tplc="04240003">
      <w:start w:val="1"/>
      <w:numFmt w:val="bullet"/>
      <w:lvlText w:val="o"/>
      <w:lvlJc w:val="left"/>
      <w:pPr>
        <w:ind w:left="720" w:hanging="360"/>
      </w:pPr>
      <w:rPr>
        <w:rFonts w:ascii="Courier New" w:hAnsi="Courier New" w:cs="Courier New"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7B80F15"/>
    <w:multiLevelType w:val="hybridMultilevel"/>
    <w:tmpl w:val="A4169052"/>
    <w:lvl w:ilvl="0" w:tplc="04240003">
      <w:start w:val="1"/>
      <w:numFmt w:val="bullet"/>
      <w:lvlText w:val="o"/>
      <w:lvlJc w:val="left"/>
      <w:pPr>
        <w:ind w:left="1440" w:hanging="360"/>
      </w:pPr>
      <w:rPr>
        <w:rFonts w:ascii="Courier New" w:hAnsi="Courier New" w:cs="Courier New" w:hint="default"/>
        <w:lang w:val="sl-SI" w:eastAsia="en-US" w:bidi="ar-SA"/>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47D14FD3"/>
    <w:multiLevelType w:val="hybridMultilevel"/>
    <w:tmpl w:val="43F2287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9284405"/>
    <w:multiLevelType w:val="hybridMultilevel"/>
    <w:tmpl w:val="4FBC790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9C67325"/>
    <w:multiLevelType w:val="hybridMultilevel"/>
    <w:tmpl w:val="0F2EB158"/>
    <w:lvl w:ilvl="0" w:tplc="EC702EA8">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0B433B"/>
    <w:multiLevelType w:val="hybridMultilevel"/>
    <w:tmpl w:val="EF3208B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B067841"/>
    <w:multiLevelType w:val="hybridMultilevel"/>
    <w:tmpl w:val="5A4EFB84"/>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C761256"/>
    <w:multiLevelType w:val="hybridMultilevel"/>
    <w:tmpl w:val="2CF8907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CF05F98"/>
    <w:multiLevelType w:val="multilevel"/>
    <w:tmpl w:val="0C600AE8"/>
    <w:lvl w:ilvl="0">
      <w:start w:val="1"/>
      <w:numFmt w:val="decimal"/>
      <w:pStyle w:val="Naslov1"/>
      <w:lvlText w:val="%1"/>
      <w:lvlJc w:val="left"/>
      <w:pPr>
        <w:ind w:left="432" w:hanging="432"/>
      </w:pPr>
    </w:lvl>
    <w:lvl w:ilvl="1">
      <w:start w:val="1"/>
      <w:numFmt w:val="decimal"/>
      <w:pStyle w:val="Naslov2"/>
      <w:lvlText w:val="%1.%2"/>
      <w:lvlJc w:val="left"/>
      <w:pPr>
        <w:ind w:left="576" w:hanging="576"/>
      </w:pPr>
      <w:rPr>
        <w:b/>
        <w:bCs w:val="0"/>
        <w:i w:val="0"/>
        <w:iCs w:val="0"/>
        <w:caps w:val="0"/>
        <w:smallCaps w:val="0"/>
        <w:strike w:val="0"/>
        <w:dstrike w:val="0"/>
        <w:noProof w:val="0"/>
        <w:vanish w:val="0"/>
        <w:color w:val="365F91" w:themeColor="accent1" w:themeShade="BF"/>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slov3"/>
      <w:lvlText w:val="%1.%2.%3"/>
      <w:lvlJc w:val="left"/>
      <w:pPr>
        <w:ind w:left="720" w:hanging="720"/>
      </w:pPr>
      <w:rPr>
        <w:sz w:val="24"/>
        <w:szCs w:val="24"/>
      </w:rPr>
    </w:lvl>
    <w:lvl w:ilvl="3">
      <w:start w:val="1"/>
      <w:numFmt w:val="decimal"/>
      <w:pStyle w:val="Naslov4"/>
      <w:lvlText w:val="%1.%2.%3.%4"/>
      <w:lvlJc w:val="left"/>
      <w:pPr>
        <w:ind w:left="5968"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47" w15:restartNumberingAfterBreak="0">
    <w:nsid w:val="4DC83CA6"/>
    <w:multiLevelType w:val="hybridMultilevel"/>
    <w:tmpl w:val="BDA04F84"/>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EF606E0"/>
    <w:multiLevelType w:val="hybridMultilevel"/>
    <w:tmpl w:val="D3F4BBE8"/>
    <w:lvl w:ilvl="0" w:tplc="0F8830DE">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2E56366"/>
    <w:multiLevelType w:val="hybridMultilevel"/>
    <w:tmpl w:val="021A10FC"/>
    <w:lvl w:ilvl="0" w:tplc="E32CABA2">
      <w:start w:val="1"/>
      <w:numFmt w:val="bullet"/>
      <w:lvlText w:val="-"/>
      <w:lvlJc w:val="left"/>
      <w:pPr>
        <w:ind w:left="720" w:hanging="360"/>
      </w:pPr>
      <w:rPr>
        <w:rFonts w:ascii="Calibri" w:eastAsiaTheme="minorHAnsi" w:hAnsi="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5950DA8"/>
    <w:multiLevelType w:val="hybridMultilevel"/>
    <w:tmpl w:val="43F2FABA"/>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7E814F5"/>
    <w:multiLevelType w:val="hybridMultilevel"/>
    <w:tmpl w:val="3B9E6FA4"/>
    <w:lvl w:ilvl="0" w:tplc="413892F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5CBB28DB"/>
    <w:multiLevelType w:val="hybridMultilevel"/>
    <w:tmpl w:val="36C81ABC"/>
    <w:lvl w:ilvl="0" w:tplc="E32CABA2">
      <w:start w:val="1"/>
      <w:numFmt w:val="bullet"/>
      <w:lvlText w:val="-"/>
      <w:lvlJc w:val="left"/>
      <w:pPr>
        <w:ind w:left="720" w:hanging="360"/>
      </w:pPr>
      <w:rPr>
        <w:rFonts w:ascii="Calibri" w:eastAsiaTheme="minorHAnsi" w:hAnsi="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5D8039AC"/>
    <w:multiLevelType w:val="hybridMultilevel"/>
    <w:tmpl w:val="95DA484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E32CABA2">
      <w:start w:val="1"/>
      <w:numFmt w:val="bullet"/>
      <w:lvlText w:val="-"/>
      <w:lvlJc w:val="left"/>
      <w:pPr>
        <w:ind w:left="2160" w:hanging="360"/>
      </w:pPr>
      <w:rPr>
        <w:rFonts w:ascii="Calibri" w:eastAsiaTheme="minorHAnsi" w:hAnsi="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FC145FB"/>
    <w:multiLevelType w:val="hybridMultilevel"/>
    <w:tmpl w:val="D91455CA"/>
    <w:lvl w:ilvl="0" w:tplc="8C169096">
      <w:numFmt w:val="bullet"/>
      <w:lvlText w:val="*"/>
      <w:lvlJc w:val="left"/>
      <w:pPr>
        <w:ind w:left="992" w:hanging="779"/>
      </w:pPr>
      <w:rPr>
        <w:rFonts w:ascii="Times New Roman" w:eastAsia="Times New Roman" w:hAnsi="Times New Roman" w:cs="Times New Roman" w:hint="default"/>
        <w:b/>
        <w:bCs/>
        <w:w w:val="100"/>
        <w:position w:val="7"/>
        <w:sz w:val="15"/>
        <w:szCs w:val="15"/>
        <w:lang w:val="sl-SI" w:eastAsia="en-US" w:bidi="ar-SA"/>
      </w:rPr>
    </w:lvl>
    <w:lvl w:ilvl="1" w:tplc="4C5A6F78">
      <w:numFmt w:val="bullet"/>
      <w:lvlText w:val="•"/>
      <w:lvlJc w:val="left"/>
      <w:pPr>
        <w:ind w:left="1140" w:hanging="779"/>
      </w:pPr>
      <w:rPr>
        <w:rFonts w:hint="default"/>
        <w:lang w:val="sl-SI" w:eastAsia="en-US" w:bidi="ar-SA"/>
      </w:rPr>
    </w:lvl>
    <w:lvl w:ilvl="2" w:tplc="B6A8BAC8">
      <w:numFmt w:val="bullet"/>
      <w:lvlText w:val="•"/>
      <w:lvlJc w:val="left"/>
      <w:pPr>
        <w:ind w:left="1400" w:hanging="779"/>
      </w:pPr>
      <w:rPr>
        <w:rFonts w:hint="default"/>
        <w:lang w:val="sl-SI" w:eastAsia="en-US" w:bidi="ar-SA"/>
      </w:rPr>
    </w:lvl>
    <w:lvl w:ilvl="3" w:tplc="134CBB22">
      <w:numFmt w:val="bullet"/>
      <w:lvlText w:val="•"/>
      <w:lvlJc w:val="left"/>
      <w:pPr>
        <w:ind w:left="2989" w:hanging="779"/>
      </w:pPr>
      <w:rPr>
        <w:rFonts w:hint="default"/>
        <w:lang w:val="sl-SI" w:eastAsia="en-US" w:bidi="ar-SA"/>
      </w:rPr>
    </w:lvl>
    <w:lvl w:ilvl="4" w:tplc="A978E864">
      <w:numFmt w:val="bullet"/>
      <w:lvlText w:val="•"/>
      <w:lvlJc w:val="left"/>
      <w:pPr>
        <w:ind w:left="4579" w:hanging="779"/>
      </w:pPr>
      <w:rPr>
        <w:rFonts w:hint="default"/>
        <w:lang w:val="sl-SI" w:eastAsia="en-US" w:bidi="ar-SA"/>
      </w:rPr>
    </w:lvl>
    <w:lvl w:ilvl="5" w:tplc="D3B4494C">
      <w:numFmt w:val="bullet"/>
      <w:lvlText w:val="•"/>
      <w:lvlJc w:val="left"/>
      <w:pPr>
        <w:ind w:left="6169" w:hanging="779"/>
      </w:pPr>
      <w:rPr>
        <w:rFonts w:hint="default"/>
        <w:lang w:val="sl-SI" w:eastAsia="en-US" w:bidi="ar-SA"/>
      </w:rPr>
    </w:lvl>
    <w:lvl w:ilvl="6" w:tplc="5E8A5142">
      <w:numFmt w:val="bullet"/>
      <w:lvlText w:val="•"/>
      <w:lvlJc w:val="left"/>
      <w:pPr>
        <w:ind w:left="7758" w:hanging="779"/>
      </w:pPr>
      <w:rPr>
        <w:rFonts w:hint="default"/>
        <w:lang w:val="sl-SI" w:eastAsia="en-US" w:bidi="ar-SA"/>
      </w:rPr>
    </w:lvl>
    <w:lvl w:ilvl="7" w:tplc="AE14A1FE">
      <w:numFmt w:val="bullet"/>
      <w:lvlText w:val="•"/>
      <w:lvlJc w:val="left"/>
      <w:pPr>
        <w:ind w:left="9348" w:hanging="779"/>
      </w:pPr>
      <w:rPr>
        <w:rFonts w:hint="default"/>
        <w:lang w:val="sl-SI" w:eastAsia="en-US" w:bidi="ar-SA"/>
      </w:rPr>
    </w:lvl>
    <w:lvl w:ilvl="8" w:tplc="03D8E55A">
      <w:numFmt w:val="bullet"/>
      <w:lvlText w:val="•"/>
      <w:lvlJc w:val="left"/>
      <w:pPr>
        <w:ind w:left="10938" w:hanging="779"/>
      </w:pPr>
      <w:rPr>
        <w:rFonts w:hint="default"/>
        <w:lang w:val="sl-SI" w:eastAsia="en-US" w:bidi="ar-SA"/>
      </w:rPr>
    </w:lvl>
  </w:abstractNum>
  <w:abstractNum w:abstractNumId="55" w15:restartNumberingAfterBreak="0">
    <w:nsid w:val="602D64E1"/>
    <w:multiLevelType w:val="hybridMultilevel"/>
    <w:tmpl w:val="B7248DCC"/>
    <w:lvl w:ilvl="0" w:tplc="2BEA144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0F615A7"/>
    <w:multiLevelType w:val="hybridMultilevel"/>
    <w:tmpl w:val="D3F4BBE8"/>
    <w:lvl w:ilvl="0" w:tplc="0F8830DE">
      <w:start w:val="1"/>
      <w:numFmt w:val="lowerRoman"/>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3A75A47"/>
    <w:multiLevelType w:val="hybridMultilevel"/>
    <w:tmpl w:val="5E24EC0A"/>
    <w:lvl w:ilvl="0" w:tplc="B2C49792">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4AB4A6C"/>
    <w:multiLevelType w:val="hybridMultilevel"/>
    <w:tmpl w:val="B0F2AB70"/>
    <w:lvl w:ilvl="0" w:tplc="04240003">
      <w:start w:val="1"/>
      <w:numFmt w:val="bullet"/>
      <w:lvlText w:val="o"/>
      <w:lvlJc w:val="left"/>
      <w:pPr>
        <w:ind w:left="1461" w:hanging="360"/>
      </w:pPr>
      <w:rPr>
        <w:rFonts w:ascii="Courier New" w:hAnsi="Courier New" w:cs="Courier New" w:hint="default"/>
        <w:lang w:val="sl-SI" w:eastAsia="en-US" w:bidi="ar-SA"/>
      </w:rPr>
    </w:lvl>
    <w:lvl w:ilvl="1" w:tplc="04240003" w:tentative="1">
      <w:start w:val="1"/>
      <w:numFmt w:val="bullet"/>
      <w:lvlText w:val="o"/>
      <w:lvlJc w:val="left"/>
      <w:pPr>
        <w:ind w:left="2181" w:hanging="360"/>
      </w:pPr>
      <w:rPr>
        <w:rFonts w:ascii="Courier New" w:hAnsi="Courier New" w:cs="Courier New" w:hint="default"/>
      </w:rPr>
    </w:lvl>
    <w:lvl w:ilvl="2" w:tplc="04240005" w:tentative="1">
      <w:start w:val="1"/>
      <w:numFmt w:val="bullet"/>
      <w:lvlText w:val=""/>
      <w:lvlJc w:val="left"/>
      <w:pPr>
        <w:ind w:left="2901" w:hanging="360"/>
      </w:pPr>
      <w:rPr>
        <w:rFonts w:ascii="Wingdings" w:hAnsi="Wingdings" w:hint="default"/>
      </w:rPr>
    </w:lvl>
    <w:lvl w:ilvl="3" w:tplc="04240001" w:tentative="1">
      <w:start w:val="1"/>
      <w:numFmt w:val="bullet"/>
      <w:lvlText w:val=""/>
      <w:lvlJc w:val="left"/>
      <w:pPr>
        <w:ind w:left="3621" w:hanging="360"/>
      </w:pPr>
      <w:rPr>
        <w:rFonts w:ascii="Symbol" w:hAnsi="Symbol" w:hint="default"/>
      </w:rPr>
    </w:lvl>
    <w:lvl w:ilvl="4" w:tplc="04240003" w:tentative="1">
      <w:start w:val="1"/>
      <w:numFmt w:val="bullet"/>
      <w:lvlText w:val="o"/>
      <w:lvlJc w:val="left"/>
      <w:pPr>
        <w:ind w:left="4341" w:hanging="360"/>
      </w:pPr>
      <w:rPr>
        <w:rFonts w:ascii="Courier New" w:hAnsi="Courier New" w:cs="Courier New" w:hint="default"/>
      </w:rPr>
    </w:lvl>
    <w:lvl w:ilvl="5" w:tplc="04240005" w:tentative="1">
      <w:start w:val="1"/>
      <w:numFmt w:val="bullet"/>
      <w:lvlText w:val=""/>
      <w:lvlJc w:val="left"/>
      <w:pPr>
        <w:ind w:left="5061" w:hanging="360"/>
      </w:pPr>
      <w:rPr>
        <w:rFonts w:ascii="Wingdings" w:hAnsi="Wingdings" w:hint="default"/>
      </w:rPr>
    </w:lvl>
    <w:lvl w:ilvl="6" w:tplc="04240001" w:tentative="1">
      <w:start w:val="1"/>
      <w:numFmt w:val="bullet"/>
      <w:lvlText w:val=""/>
      <w:lvlJc w:val="left"/>
      <w:pPr>
        <w:ind w:left="5781" w:hanging="360"/>
      </w:pPr>
      <w:rPr>
        <w:rFonts w:ascii="Symbol" w:hAnsi="Symbol" w:hint="default"/>
      </w:rPr>
    </w:lvl>
    <w:lvl w:ilvl="7" w:tplc="04240003" w:tentative="1">
      <w:start w:val="1"/>
      <w:numFmt w:val="bullet"/>
      <w:lvlText w:val="o"/>
      <w:lvlJc w:val="left"/>
      <w:pPr>
        <w:ind w:left="6501" w:hanging="360"/>
      </w:pPr>
      <w:rPr>
        <w:rFonts w:ascii="Courier New" w:hAnsi="Courier New" w:cs="Courier New" w:hint="default"/>
      </w:rPr>
    </w:lvl>
    <w:lvl w:ilvl="8" w:tplc="04240005" w:tentative="1">
      <w:start w:val="1"/>
      <w:numFmt w:val="bullet"/>
      <w:lvlText w:val=""/>
      <w:lvlJc w:val="left"/>
      <w:pPr>
        <w:ind w:left="7221" w:hanging="360"/>
      </w:pPr>
      <w:rPr>
        <w:rFonts w:ascii="Wingdings" w:hAnsi="Wingdings" w:hint="default"/>
      </w:rPr>
    </w:lvl>
  </w:abstractNum>
  <w:abstractNum w:abstractNumId="59" w15:restartNumberingAfterBreak="0">
    <w:nsid w:val="66627E5A"/>
    <w:multiLevelType w:val="hybridMultilevel"/>
    <w:tmpl w:val="F2067ADC"/>
    <w:lvl w:ilvl="0" w:tplc="2A50A978">
      <w:start w:val="1"/>
      <w:numFmt w:val="decimal"/>
      <w:lvlText w:val="%1."/>
      <w:lvlJc w:val="left"/>
      <w:pPr>
        <w:ind w:left="720" w:hanging="360"/>
      </w:pPr>
      <w:rPr>
        <w:rFonts w:eastAsia="Calibri"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6709049D"/>
    <w:multiLevelType w:val="hybridMultilevel"/>
    <w:tmpl w:val="4672E532"/>
    <w:lvl w:ilvl="0" w:tplc="413892F0">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A3F4761"/>
    <w:multiLevelType w:val="hybridMultilevel"/>
    <w:tmpl w:val="45261914"/>
    <w:lvl w:ilvl="0" w:tplc="B58AF2BA">
      <w:numFmt w:val="bullet"/>
      <w:lvlText w:val="•"/>
      <w:lvlJc w:val="left"/>
      <w:pPr>
        <w:ind w:left="720" w:hanging="360"/>
      </w:pPr>
      <w:rPr>
        <w:rFonts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A712F88"/>
    <w:multiLevelType w:val="hybridMultilevel"/>
    <w:tmpl w:val="3C340A7A"/>
    <w:lvl w:ilvl="0" w:tplc="AF12E44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CE13356"/>
    <w:multiLevelType w:val="hybridMultilevel"/>
    <w:tmpl w:val="43B4DFF0"/>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6D2F787A"/>
    <w:multiLevelType w:val="hybridMultilevel"/>
    <w:tmpl w:val="203044B4"/>
    <w:lvl w:ilvl="0" w:tplc="4C5A6F78">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DAC2A8B"/>
    <w:multiLevelType w:val="hybridMultilevel"/>
    <w:tmpl w:val="9336ED26"/>
    <w:lvl w:ilvl="0" w:tplc="E32CABA2">
      <w:start w:val="1"/>
      <w:numFmt w:val="bullet"/>
      <w:lvlText w:val="-"/>
      <w:lvlJc w:val="left"/>
      <w:pPr>
        <w:ind w:left="720" w:hanging="360"/>
      </w:pPr>
      <w:rPr>
        <w:rFonts w:ascii="Calibri" w:eastAsiaTheme="minorHAnsi" w:hAnsi="Calibri" w:hint="default"/>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0083A25"/>
    <w:multiLevelType w:val="hybridMultilevel"/>
    <w:tmpl w:val="DE201C7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1D250F9"/>
    <w:multiLevelType w:val="hybridMultilevel"/>
    <w:tmpl w:val="409C0BC0"/>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42D3C3B"/>
    <w:multiLevelType w:val="hybridMultilevel"/>
    <w:tmpl w:val="EA30F16E"/>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4717572"/>
    <w:multiLevelType w:val="hybridMultilevel"/>
    <w:tmpl w:val="F55C6950"/>
    <w:lvl w:ilvl="0" w:tplc="D388BFB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75A154B"/>
    <w:multiLevelType w:val="hybridMultilevel"/>
    <w:tmpl w:val="E036150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77A71370"/>
    <w:multiLevelType w:val="hybridMultilevel"/>
    <w:tmpl w:val="D1F2B486"/>
    <w:lvl w:ilvl="0" w:tplc="B58AF2BA">
      <w:numFmt w:val="bullet"/>
      <w:lvlText w:val="•"/>
      <w:lvlJc w:val="left"/>
      <w:pPr>
        <w:ind w:left="775" w:hanging="360"/>
      </w:pPr>
      <w:rPr>
        <w:rFonts w:hint="default"/>
        <w:lang w:val="sl-SI" w:eastAsia="en-US" w:bidi="ar-SA"/>
      </w:rPr>
    </w:lvl>
    <w:lvl w:ilvl="1" w:tplc="04240003" w:tentative="1">
      <w:start w:val="1"/>
      <w:numFmt w:val="bullet"/>
      <w:lvlText w:val="o"/>
      <w:lvlJc w:val="left"/>
      <w:pPr>
        <w:ind w:left="1495" w:hanging="360"/>
      </w:pPr>
      <w:rPr>
        <w:rFonts w:ascii="Courier New" w:hAnsi="Courier New" w:cs="Courier New" w:hint="default"/>
      </w:rPr>
    </w:lvl>
    <w:lvl w:ilvl="2" w:tplc="04240005" w:tentative="1">
      <w:start w:val="1"/>
      <w:numFmt w:val="bullet"/>
      <w:lvlText w:val=""/>
      <w:lvlJc w:val="left"/>
      <w:pPr>
        <w:ind w:left="2215" w:hanging="360"/>
      </w:pPr>
      <w:rPr>
        <w:rFonts w:ascii="Wingdings" w:hAnsi="Wingdings" w:hint="default"/>
      </w:rPr>
    </w:lvl>
    <w:lvl w:ilvl="3" w:tplc="04240001" w:tentative="1">
      <w:start w:val="1"/>
      <w:numFmt w:val="bullet"/>
      <w:lvlText w:val=""/>
      <w:lvlJc w:val="left"/>
      <w:pPr>
        <w:ind w:left="2935" w:hanging="360"/>
      </w:pPr>
      <w:rPr>
        <w:rFonts w:ascii="Symbol" w:hAnsi="Symbol" w:hint="default"/>
      </w:rPr>
    </w:lvl>
    <w:lvl w:ilvl="4" w:tplc="04240003" w:tentative="1">
      <w:start w:val="1"/>
      <w:numFmt w:val="bullet"/>
      <w:lvlText w:val="o"/>
      <w:lvlJc w:val="left"/>
      <w:pPr>
        <w:ind w:left="3655" w:hanging="360"/>
      </w:pPr>
      <w:rPr>
        <w:rFonts w:ascii="Courier New" w:hAnsi="Courier New" w:cs="Courier New" w:hint="default"/>
      </w:rPr>
    </w:lvl>
    <w:lvl w:ilvl="5" w:tplc="04240005" w:tentative="1">
      <w:start w:val="1"/>
      <w:numFmt w:val="bullet"/>
      <w:lvlText w:val=""/>
      <w:lvlJc w:val="left"/>
      <w:pPr>
        <w:ind w:left="4375" w:hanging="360"/>
      </w:pPr>
      <w:rPr>
        <w:rFonts w:ascii="Wingdings" w:hAnsi="Wingdings" w:hint="default"/>
      </w:rPr>
    </w:lvl>
    <w:lvl w:ilvl="6" w:tplc="04240001" w:tentative="1">
      <w:start w:val="1"/>
      <w:numFmt w:val="bullet"/>
      <w:lvlText w:val=""/>
      <w:lvlJc w:val="left"/>
      <w:pPr>
        <w:ind w:left="5095" w:hanging="360"/>
      </w:pPr>
      <w:rPr>
        <w:rFonts w:ascii="Symbol" w:hAnsi="Symbol" w:hint="default"/>
      </w:rPr>
    </w:lvl>
    <w:lvl w:ilvl="7" w:tplc="04240003" w:tentative="1">
      <w:start w:val="1"/>
      <w:numFmt w:val="bullet"/>
      <w:lvlText w:val="o"/>
      <w:lvlJc w:val="left"/>
      <w:pPr>
        <w:ind w:left="5815" w:hanging="360"/>
      </w:pPr>
      <w:rPr>
        <w:rFonts w:ascii="Courier New" w:hAnsi="Courier New" w:cs="Courier New" w:hint="default"/>
      </w:rPr>
    </w:lvl>
    <w:lvl w:ilvl="8" w:tplc="04240005" w:tentative="1">
      <w:start w:val="1"/>
      <w:numFmt w:val="bullet"/>
      <w:lvlText w:val=""/>
      <w:lvlJc w:val="left"/>
      <w:pPr>
        <w:ind w:left="6535" w:hanging="360"/>
      </w:pPr>
      <w:rPr>
        <w:rFonts w:ascii="Wingdings" w:hAnsi="Wingdings" w:hint="default"/>
      </w:rPr>
    </w:lvl>
  </w:abstractNum>
  <w:abstractNum w:abstractNumId="72" w15:restartNumberingAfterBreak="0">
    <w:nsid w:val="77F24CA1"/>
    <w:multiLevelType w:val="hybridMultilevel"/>
    <w:tmpl w:val="67689E86"/>
    <w:lvl w:ilvl="0" w:tplc="B72A6920">
      <w:start w:val="1"/>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3" w15:restartNumberingAfterBreak="0">
    <w:nsid w:val="788F533D"/>
    <w:multiLevelType w:val="hybridMultilevel"/>
    <w:tmpl w:val="17962792"/>
    <w:lvl w:ilvl="0" w:tplc="0424000D">
      <w:start w:val="1"/>
      <w:numFmt w:val="bullet"/>
      <w:lvlText w:val=""/>
      <w:lvlJc w:val="left"/>
      <w:pPr>
        <w:ind w:left="829" w:hanging="360"/>
      </w:pPr>
      <w:rPr>
        <w:rFonts w:ascii="Wingdings" w:hAnsi="Wingdings" w:hint="default"/>
      </w:rPr>
    </w:lvl>
    <w:lvl w:ilvl="1" w:tplc="04240003" w:tentative="1">
      <w:start w:val="1"/>
      <w:numFmt w:val="bullet"/>
      <w:lvlText w:val="o"/>
      <w:lvlJc w:val="left"/>
      <w:pPr>
        <w:ind w:left="1549" w:hanging="360"/>
      </w:pPr>
      <w:rPr>
        <w:rFonts w:ascii="Courier New" w:hAnsi="Courier New" w:cs="Courier New" w:hint="default"/>
      </w:rPr>
    </w:lvl>
    <w:lvl w:ilvl="2" w:tplc="04240005" w:tentative="1">
      <w:start w:val="1"/>
      <w:numFmt w:val="bullet"/>
      <w:lvlText w:val=""/>
      <w:lvlJc w:val="left"/>
      <w:pPr>
        <w:ind w:left="2269" w:hanging="360"/>
      </w:pPr>
      <w:rPr>
        <w:rFonts w:ascii="Wingdings" w:hAnsi="Wingdings" w:hint="default"/>
      </w:rPr>
    </w:lvl>
    <w:lvl w:ilvl="3" w:tplc="04240001" w:tentative="1">
      <w:start w:val="1"/>
      <w:numFmt w:val="bullet"/>
      <w:lvlText w:val=""/>
      <w:lvlJc w:val="left"/>
      <w:pPr>
        <w:ind w:left="2989" w:hanging="360"/>
      </w:pPr>
      <w:rPr>
        <w:rFonts w:ascii="Symbol" w:hAnsi="Symbol" w:hint="default"/>
      </w:rPr>
    </w:lvl>
    <w:lvl w:ilvl="4" w:tplc="04240003" w:tentative="1">
      <w:start w:val="1"/>
      <w:numFmt w:val="bullet"/>
      <w:lvlText w:val="o"/>
      <w:lvlJc w:val="left"/>
      <w:pPr>
        <w:ind w:left="3709" w:hanging="360"/>
      </w:pPr>
      <w:rPr>
        <w:rFonts w:ascii="Courier New" w:hAnsi="Courier New" w:cs="Courier New" w:hint="default"/>
      </w:rPr>
    </w:lvl>
    <w:lvl w:ilvl="5" w:tplc="04240005" w:tentative="1">
      <w:start w:val="1"/>
      <w:numFmt w:val="bullet"/>
      <w:lvlText w:val=""/>
      <w:lvlJc w:val="left"/>
      <w:pPr>
        <w:ind w:left="4429" w:hanging="360"/>
      </w:pPr>
      <w:rPr>
        <w:rFonts w:ascii="Wingdings" w:hAnsi="Wingdings" w:hint="default"/>
      </w:rPr>
    </w:lvl>
    <w:lvl w:ilvl="6" w:tplc="04240001" w:tentative="1">
      <w:start w:val="1"/>
      <w:numFmt w:val="bullet"/>
      <w:lvlText w:val=""/>
      <w:lvlJc w:val="left"/>
      <w:pPr>
        <w:ind w:left="5149" w:hanging="360"/>
      </w:pPr>
      <w:rPr>
        <w:rFonts w:ascii="Symbol" w:hAnsi="Symbol" w:hint="default"/>
      </w:rPr>
    </w:lvl>
    <w:lvl w:ilvl="7" w:tplc="04240003" w:tentative="1">
      <w:start w:val="1"/>
      <w:numFmt w:val="bullet"/>
      <w:lvlText w:val="o"/>
      <w:lvlJc w:val="left"/>
      <w:pPr>
        <w:ind w:left="5869" w:hanging="360"/>
      </w:pPr>
      <w:rPr>
        <w:rFonts w:ascii="Courier New" w:hAnsi="Courier New" w:cs="Courier New" w:hint="default"/>
      </w:rPr>
    </w:lvl>
    <w:lvl w:ilvl="8" w:tplc="04240005" w:tentative="1">
      <w:start w:val="1"/>
      <w:numFmt w:val="bullet"/>
      <w:lvlText w:val=""/>
      <w:lvlJc w:val="left"/>
      <w:pPr>
        <w:ind w:left="6589" w:hanging="360"/>
      </w:pPr>
      <w:rPr>
        <w:rFonts w:ascii="Wingdings" w:hAnsi="Wingdings" w:hint="default"/>
      </w:rPr>
    </w:lvl>
  </w:abstractNum>
  <w:abstractNum w:abstractNumId="74" w15:restartNumberingAfterBreak="0">
    <w:nsid w:val="794A56BC"/>
    <w:multiLevelType w:val="hybridMultilevel"/>
    <w:tmpl w:val="4DBA597C"/>
    <w:lvl w:ilvl="0" w:tplc="B58AF2BA">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A5553B9"/>
    <w:multiLevelType w:val="hybridMultilevel"/>
    <w:tmpl w:val="472A8F7C"/>
    <w:lvl w:ilvl="0" w:tplc="E32CABA2">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AE9044C"/>
    <w:multiLevelType w:val="hybridMultilevel"/>
    <w:tmpl w:val="82D0E58A"/>
    <w:lvl w:ilvl="0" w:tplc="3CE6A39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B9006EC"/>
    <w:multiLevelType w:val="hybridMultilevel"/>
    <w:tmpl w:val="77D6AB52"/>
    <w:lvl w:ilvl="0" w:tplc="B2C49792">
      <w:numFmt w:val="bullet"/>
      <w:lvlText w:val="•"/>
      <w:lvlJc w:val="left"/>
      <w:pPr>
        <w:ind w:left="720" w:hanging="360"/>
      </w:pPr>
      <w:rPr>
        <w:rFonts w:hint="default"/>
        <w:lang w:val="sl-SI" w:eastAsia="en-US" w:bidi="ar-SA"/>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D22515D"/>
    <w:multiLevelType w:val="hybridMultilevel"/>
    <w:tmpl w:val="24DEE4D0"/>
    <w:lvl w:ilvl="0" w:tplc="0F8830DE">
      <w:start w:val="1"/>
      <w:numFmt w:val="low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4"/>
  </w:num>
  <w:num w:numId="2">
    <w:abstractNumId w:val="47"/>
  </w:num>
  <w:num w:numId="3">
    <w:abstractNumId w:val="46"/>
  </w:num>
  <w:num w:numId="4">
    <w:abstractNumId w:val="23"/>
  </w:num>
  <w:num w:numId="5">
    <w:abstractNumId w:val="73"/>
  </w:num>
  <w:num w:numId="6">
    <w:abstractNumId w:val="13"/>
  </w:num>
  <w:num w:numId="7">
    <w:abstractNumId w:val="36"/>
  </w:num>
  <w:num w:numId="8">
    <w:abstractNumId w:val="3"/>
  </w:num>
  <w:num w:numId="9">
    <w:abstractNumId w:val="77"/>
  </w:num>
  <w:num w:numId="10">
    <w:abstractNumId w:val="55"/>
  </w:num>
  <w:num w:numId="11">
    <w:abstractNumId w:val="0"/>
  </w:num>
  <w:num w:numId="12">
    <w:abstractNumId w:val="57"/>
  </w:num>
  <w:num w:numId="13">
    <w:abstractNumId w:val="32"/>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num>
  <w:num w:numId="22">
    <w:abstractNumId w:val="20"/>
  </w:num>
  <w:num w:numId="23">
    <w:abstractNumId w:val="67"/>
  </w:num>
  <w:num w:numId="24">
    <w:abstractNumId w:val="9"/>
  </w:num>
  <w:num w:numId="25">
    <w:abstractNumId w:val="43"/>
  </w:num>
  <w:num w:numId="26">
    <w:abstractNumId w:val="74"/>
  </w:num>
  <w:num w:numId="27">
    <w:abstractNumId w:val="18"/>
  </w:num>
  <w:num w:numId="28">
    <w:abstractNumId w:val="33"/>
  </w:num>
  <w:num w:numId="29">
    <w:abstractNumId w:val="71"/>
  </w:num>
  <w:num w:numId="30">
    <w:abstractNumId w:val="21"/>
  </w:num>
  <w:num w:numId="31">
    <w:abstractNumId w:val="50"/>
  </w:num>
  <w:num w:numId="32">
    <w:abstractNumId w:val="53"/>
  </w:num>
  <w:num w:numId="33">
    <w:abstractNumId w:val="45"/>
  </w:num>
  <w:num w:numId="34">
    <w:abstractNumId w:val="51"/>
  </w:num>
  <w:num w:numId="35">
    <w:abstractNumId w:val="68"/>
  </w:num>
  <w:num w:numId="36">
    <w:abstractNumId w:val="26"/>
  </w:num>
  <w:num w:numId="37">
    <w:abstractNumId w:val="1"/>
  </w:num>
  <w:num w:numId="38">
    <w:abstractNumId w:val="28"/>
  </w:num>
  <w:num w:numId="39">
    <w:abstractNumId w:val="34"/>
  </w:num>
  <w:num w:numId="40">
    <w:abstractNumId w:val="17"/>
  </w:num>
  <w:num w:numId="41">
    <w:abstractNumId w:val="16"/>
  </w:num>
  <w:num w:numId="42">
    <w:abstractNumId w:val="25"/>
  </w:num>
  <w:num w:numId="43">
    <w:abstractNumId w:val="66"/>
  </w:num>
  <w:num w:numId="44">
    <w:abstractNumId w:val="8"/>
  </w:num>
  <w:num w:numId="45">
    <w:abstractNumId w:val="44"/>
  </w:num>
  <w:num w:numId="46">
    <w:abstractNumId w:val="31"/>
  </w:num>
  <w:num w:numId="47">
    <w:abstractNumId w:val="11"/>
  </w:num>
  <w:num w:numId="48">
    <w:abstractNumId w:val="61"/>
  </w:num>
  <w:num w:numId="49">
    <w:abstractNumId w:val="29"/>
  </w:num>
  <w:num w:numId="50">
    <w:abstractNumId w:val="41"/>
  </w:num>
  <w:num w:numId="51">
    <w:abstractNumId w:val="12"/>
  </w:num>
  <w:num w:numId="52">
    <w:abstractNumId w:val="22"/>
  </w:num>
  <w:num w:numId="53">
    <w:abstractNumId w:val="40"/>
  </w:num>
  <w:num w:numId="54">
    <w:abstractNumId w:val="10"/>
  </w:num>
  <w:num w:numId="55">
    <w:abstractNumId w:val="78"/>
  </w:num>
  <w:num w:numId="56">
    <w:abstractNumId w:val="56"/>
  </w:num>
  <w:num w:numId="57">
    <w:abstractNumId w:val="30"/>
  </w:num>
  <w:num w:numId="58">
    <w:abstractNumId w:val="48"/>
  </w:num>
  <w:num w:numId="59">
    <w:abstractNumId w:val="64"/>
  </w:num>
  <w:num w:numId="60">
    <w:abstractNumId w:val="60"/>
  </w:num>
  <w:num w:numId="61">
    <w:abstractNumId w:val="49"/>
  </w:num>
  <w:num w:numId="62">
    <w:abstractNumId w:val="52"/>
  </w:num>
  <w:num w:numId="63">
    <w:abstractNumId w:val="6"/>
  </w:num>
  <w:num w:numId="64">
    <w:abstractNumId w:val="5"/>
  </w:num>
  <w:num w:numId="65">
    <w:abstractNumId w:val="65"/>
  </w:num>
  <w:num w:numId="66">
    <w:abstractNumId w:val="75"/>
  </w:num>
  <w:num w:numId="67">
    <w:abstractNumId w:val="63"/>
  </w:num>
  <w:num w:numId="68">
    <w:abstractNumId w:val="7"/>
  </w:num>
  <w:num w:numId="69">
    <w:abstractNumId w:val="27"/>
  </w:num>
  <w:num w:numId="70">
    <w:abstractNumId w:val="35"/>
  </w:num>
  <w:num w:numId="71">
    <w:abstractNumId w:val="59"/>
  </w:num>
  <w:num w:numId="72">
    <w:abstractNumId w:val="76"/>
  </w:num>
  <w:num w:numId="73">
    <w:abstractNumId w:val="15"/>
  </w:num>
  <w:num w:numId="74">
    <w:abstractNumId w:val="62"/>
  </w:num>
  <w:num w:numId="75">
    <w:abstractNumId w:val="72"/>
  </w:num>
  <w:num w:numId="76">
    <w:abstractNumId w:val="58"/>
  </w:num>
  <w:num w:numId="77">
    <w:abstractNumId w:val="39"/>
  </w:num>
  <w:num w:numId="78">
    <w:abstractNumId w:val="4"/>
  </w:num>
  <w:num w:numId="79">
    <w:abstractNumId w:val="2"/>
  </w:num>
  <w:num w:numId="80">
    <w:abstractNumId w:val="69"/>
  </w:num>
  <w:num w:numId="81">
    <w:abstractNumId w:val="19"/>
  </w:num>
  <w:num w:numId="82">
    <w:abstractNumId w:val="37"/>
  </w:num>
  <w:num w:numId="83">
    <w:abstractNumId w:val="14"/>
  </w:num>
  <w:num w:numId="84">
    <w:abstractNumId w:val="38"/>
  </w:num>
  <w:num w:numId="85">
    <w:abstractNumId w:val="24"/>
  </w:num>
  <w:num w:numId="86">
    <w:abstractNumId w:val="4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A04"/>
    <w:rsid w:val="000012A1"/>
    <w:rsid w:val="00001884"/>
    <w:rsid w:val="0000280D"/>
    <w:rsid w:val="00002BD6"/>
    <w:rsid w:val="0000511D"/>
    <w:rsid w:val="00005F8E"/>
    <w:rsid w:val="0000620F"/>
    <w:rsid w:val="0000677A"/>
    <w:rsid w:val="00006912"/>
    <w:rsid w:val="000071D2"/>
    <w:rsid w:val="00007239"/>
    <w:rsid w:val="0000737C"/>
    <w:rsid w:val="00010645"/>
    <w:rsid w:val="00011184"/>
    <w:rsid w:val="00011FE2"/>
    <w:rsid w:val="0001456E"/>
    <w:rsid w:val="000145D2"/>
    <w:rsid w:val="00014B2D"/>
    <w:rsid w:val="00015780"/>
    <w:rsid w:val="00016864"/>
    <w:rsid w:val="00016A54"/>
    <w:rsid w:val="00016D6E"/>
    <w:rsid w:val="000174A7"/>
    <w:rsid w:val="0001764C"/>
    <w:rsid w:val="00020931"/>
    <w:rsid w:val="000216A4"/>
    <w:rsid w:val="000237C9"/>
    <w:rsid w:val="000238F5"/>
    <w:rsid w:val="000249C5"/>
    <w:rsid w:val="000249D4"/>
    <w:rsid w:val="00024F72"/>
    <w:rsid w:val="000251E6"/>
    <w:rsid w:val="0002572D"/>
    <w:rsid w:val="000263E6"/>
    <w:rsid w:val="00030A8C"/>
    <w:rsid w:val="00031777"/>
    <w:rsid w:val="00031DAF"/>
    <w:rsid w:val="00032095"/>
    <w:rsid w:val="00032174"/>
    <w:rsid w:val="000332E2"/>
    <w:rsid w:val="000347B7"/>
    <w:rsid w:val="000351CA"/>
    <w:rsid w:val="00035246"/>
    <w:rsid w:val="000359AB"/>
    <w:rsid w:val="00036021"/>
    <w:rsid w:val="000362A2"/>
    <w:rsid w:val="00040011"/>
    <w:rsid w:val="00040601"/>
    <w:rsid w:val="00040CE7"/>
    <w:rsid w:val="00042A4C"/>
    <w:rsid w:val="00045DF7"/>
    <w:rsid w:val="0005109C"/>
    <w:rsid w:val="000530FE"/>
    <w:rsid w:val="000537DE"/>
    <w:rsid w:val="0005390E"/>
    <w:rsid w:val="00054572"/>
    <w:rsid w:val="00054585"/>
    <w:rsid w:val="0005690A"/>
    <w:rsid w:val="00056D91"/>
    <w:rsid w:val="000577FB"/>
    <w:rsid w:val="00057A70"/>
    <w:rsid w:val="000608A8"/>
    <w:rsid w:val="00061B40"/>
    <w:rsid w:val="0006375E"/>
    <w:rsid w:val="00063C30"/>
    <w:rsid w:val="00064E50"/>
    <w:rsid w:val="00065021"/>
    <w:rsid w:val="000655D3"/>
    <w:rsid w:val="00065A6E"/>
    <w:rsid w:val="000670F4"/>
    <w:rsid w:val="000702EA"/>
    <w:rsid w:val="00072107"/>
    <w:rsid w:val="000721D7"/>
    <w:rsid w:val="0007265E"/>
    <w:rsid w:val="00073159"/>
    <w:rsid w:val="00073195"/>
    <w:rsid w:val="0007385A"/>
    <w:rsid w:val="00075370"/>
    <w:rsid w:val="00075B33"/>
    <w:rsid w:val="00076349"/>
    <w:rsid w:val="00077A7F"/>
    <w:rsid w:val="00080CB7"/>
    <w:rsid w:val="000829CF"/>
    <w:rsid w:val="00082B8C"/>
    <w:rsid w:val="00082BF5"/>
    <w:rsid w:val="00082C0F"/>
    <w:rsid w:val="00082D4D"/>
    <w:rsid w:val="0008311F"/>
    <w:rsid w:val="0008419B"/>
    <w:rsid w:val="0008423B"/>
    <w:rsid w:val="000869AD"/>
    <w:rsid w:val="000876AE"/>
    <w:rsid w:val="00090278"/>
    <w:rsid w:val="00091816"/>
    <w:rsid w:val="00092443"/>
    <w:rsid w:val="00092569"/>
    <w:rsid w:val="00092666"/>
    <w:rsid w:val="00092BE5"/>
    <w:rsid w:val="00093AFE"/>
    <w:rsid w:val="00093D73"/>
    <w:rsid w:val="0009489A"/>
    <w:rsid w:val="00094E26"/>
    <w:rsid w:val="00094E8C"/>
    <w:rsid w:val="000950BB"/>
    <w:rsid w:val="000953A4"/>
    <w:rsid w:val="00096059"/>
    <w:rsid w:val="00096CE9"/>
    <w:rsid w:val="000970BB"/>
    <w:rsid w:val="00097F8A"/>
    <w:rsid w:val="000A0169"/>
    <w:rsid w:val="000A0289"/>
    <w:rsid w:val="000A192E"/>
    <w:rsid w:val="000A1CAC"/>
    <w:rsid w:val="000A1FCF"/>
    <w:rsid w:val="000A2153"/>
    <w:rsid w:val="000A2E32"/>
    <w:rsid w:val="000A4561"/>
    <w:rsid w:val="000A492F"/>
    <w:rsid w:val="000A502D"/>
    <w:rsid w:val="000A6DFB"/>
    <w:rsid w:val="000A6F28"/>
    <w:rsid w:val="000A72AB"/>
    <w:rsid w:val="000A7318"/>
    <w:rsid w:val="000A7E8E"/>
    <w:rsid w:val="000B08FE"/>
    <w:rsid w:val="000B0F99"/>
    <w:rsid w:val="000B18B3"/>
    <w:rsid w:val="000B2781"/>
    <w:rsid w:val="000B2AC1"/>
    <w:rsid w:val="000B33A5"/>
    <w:rsid w:val="000B3A62"/>
    <w:rsid w:val="000B3BB4"/>
    <w:rsid w:val="000B40DE"/>
    <w:rsid w:val="000B4DD7"/>
    <w:rsid w:val="000B6F69"/>
    <w:rsid w:val="000B7B2B"/>
    <w:rsid w:val="000B7F2B"/>
    <w:rsid w:val="000C0B2C"/>
    <w:rsid w:val="000C146E"/>
    <w:rsid w:val="000C2182"/>
    <w:rsid w:val="000C2719"/>
    <w:rsid w:val="000C2A68"/>
    <w:rsid w:val="000C2EB5"/>
    <w:rsid w:val="000C31AE"/>
    <w:rsid w:val="000C3924"/>
    <w:rsid w:val="000C3D7F"/>
    <w:rsid w:val="000C3ED4"/>
    <w:rsid w:val="000C4300"/>
    <w:rsid w:val="000C4CFC"/>
    <w:rsid w:val="000C65B1"/>
    <w:rsid w:val="000C6D86"/>
    <w:rsid w:val="000C7E69"/>
    <w:rsid w:val="000D0209"/>
    <w:rsid w:val="000D1122"/>
    <w:rsid w:val="000D2752"/>
    <w:rsid w:val="000D2C89"/>
    <w:rsid w:val="000D2F52"/>
    <w:rsid w:val="000D5D50"/>
    <w:rsid w:val="000D5FB6"/>
    <w:rsid w:val="000D666E"/>
    <w:rsid w:val="000D70C9"/>
    <w:rsid w:val="000E0060"/>
    <w:rsid w:val="000E0573"/>
    <w:rsid w:val="000E194C"/>
    <w:rsid w:val="000E1BA9"/>
    <w:rsid w:val="000E2011"/>
    <w:rsid w:val="000E364F"/>
    <w:rsid w:val="000E4B22"/>
    <w:rsid w:val="000E4CD0"/>
    <w:rsid w:val="000E5651"/>
    <w:rsid w:val="000E617F"/>
    <w:rsid w:val="000E6F5F"/>
    <w:rsid w:val="000F0D79"/>
    <w:rsid w:val="000F1C6C"/>
    <w:rsid w:val="000F2024"/>
    <w:rsid w:val="000F45E1"/>
    <w:rsid w:val="000F4676"/>
    <w:rsid w:val="000F5465"/>
    <w:rsid w:val="000F70A2"/>
    <w:rsid w:val="000F7D49"/>
    <w:rsid w:val="000F7D7C"/>
    <w:rsid w:val="00100611"/>
    <w:rsid w:val="00100638"/>
    <w:rsid w:val="00100F5C"/>
    <w:rsid w:val="0010102A"/>
    <w:rsid w:val="00101CB8"/>
    <w:rsid w:val="0010282C"/>
    <w:rsid w:val="00102E91"/>
    <w:rsid w:val="00103DAF"/>
    <w:rsid w:val="001045E9"/>
    <w:rsid w:val="001051D2"/>
    <w:rsid w:val="00105D8C"/>
    <w:rsid w:val="00107EDB"/>
    <w:rsid w:val="00111998"/>
    <w:rsid w:val="00113269"/>
    <w:rsid w:val="001132A4"/>
    <w:rsid w:val="0011393E"/>
    <w:rsid w:val="00113EC0"/>
    <w:rsid w:val="001164DF"/>
    <w:rsid w:val="00116B89"/>
    <w:rsid w:val="00117B13"/>
    <w:rsid w:val="001203C6"/>
    <w:rsid w:val="00120C13"/>
    <w:rsid w:val="00121057"/>
    <w:rsid w:val="00122859"/>
    <w:rsid w:val="00122EAD"/>
    <w:rsid w:val="00123016"/>
    <w:rsid w:val="00125AD1"/>
    <w:rsid w:val="00125BB1"/>
    <w:rsid w:val="00125E54"/>
    <w:rsid w:val="00126835"/>
    <w:rsid w:val="00126F97"/>
    <w:rsid w:val="0012765C"/>
    <w:rsid w:val="00127B9F"/>
    <w:rsid w:val="00127E0A"/>
    <w:rsid w:val="00130D55"/>
    <w:rsid w:val="001312DB"/>
    <w:rsid w:val="001316DB"/>
    <w:rsid w:val="00132D64"/>
    <w:rsid w:val="001347D9"/>
    <w:rsid w:val="001358D0"/>
    <w:rsid w:val="00135B36"/>
    <w:rsid w:val="001361B8"/>
    <w:rsid w:val="00137279"/>
    <w:rsid w:val="00137E14"/>
    <w:rsid w:val="00141AC4"/>
    <w:rsid w:val="00141D4B"/>
    <w:rsid w:val="00143398"/>
    <w:rsid w:val="00143CFC"/>
    <w:rsid w:val="001456D6"/>
    <w:rsid w:val="001459CD"/>
    <w:rsid w:val="00145CB0"/>
    <w:rsid w:val="001467DF"/>
    <w:rsid w:val="00146EC2"/>
    <w:rsid w:val="0014712A"/>
    <w:rsid w:val="00147F12"/>
    <w:rsid w:val="00150B41"/>
    <w:rsid w:val="00152B18"/>
    <w:rsid w:val="00154156"/>
    <w:rsid w:val="001549A8"/>
    <w:rsid w:val="00156111"/>
    <w:rsid w:val="001609AF"/>
    <w:rsid w:val="00160F71"/>
    <w:rsid w:val="00163F7B"/>
    <w:rsid w:val="001649A7"/>
    <w:rsid w:val="00164D4D"/>
    <w:rsid w:val="00165368"/>
    <w:rsid w:val="001657AF"/>
    <w:rsid w:val="001661D2"/>
    <w:rsid w:val="001664A0"/>
    <w:rsid w:val="001668A9"/>
    <w:rsid w:val="00171939"/>
    <w:rsid w:val="00171EA6"/>
    <w:rsid w:val="00172E9C"/>
    <w:rsid w:val="00173C6A"/>
    <w:rsid w:val="00173FA3"/>
    <w:rsid w:val="00174F03"/>
    <w:rsid w:val="00176166"/>
    <w:rsid w:val="00177A3C"/>
    <w:rsid w:val="00180EE3"/>
    <w:rsid w:val="001818EF"/>
    <w:rsid w:val="00181E13"/>
    <w:rsid w:val="00183239"/>
    <w:rsid w:val="001832B9"/>
    <w:rsid w:val="00184EA7"/>
    <w:rsid w:val="0018506D"/>
    <w:rsid w:val="001857FC"/>
    <w:rsid w:val="00186681"/>
    <w:rsid w:val="00186B1D"/>
    <w:rsid w:val="001870E8"/>
    <w:rsid w:val="001872A5"/>
    <w:rsid w:val="00190003"/>
    <w:rsid w:val="001903E1"/>
    <w:rsid w:val="00190608"/>
    <w:rsid w:val="001909AB"/>
    <w:rsid w:val="0019238F"/>
    <w:rsid w:val="001926B1"/>
    <w:rsid w:val="00192D0C"/>
    <w:rsid w:val="001930B3"/>
    <w:rsid w:val="001946AA"/>
    <w:rsid w:val="00194C4C"/>
    <w:rsid w:val="00196D75"/>
    <w:rsid w:val="00197AF7"/>
    <w:rsid w:val="001A0531"/>
    <w:rsid w:val="001A068C"/>
    <w:rsid w:val="001A1786"/>
    <w:rsid w:val="001A1D1D"/>
    <w:rsid w:val="001A4442"/>
    <w:rsid w:val="001A5852"/>
    <w:rsid w:val="001A67AB"/>
    <w:rsid w:val="001B0B9A"/>
    <w:rsid w:val="001B1219"/>
    <w:rsid w:val="001B1C85"/>
    <w:rsid w:val="001B2A54"/>
    <w:rsid w:val="001B3684"/>
    <w:rsid w:val="001B47D8"/>
    <w:rsid w:val="001B62DC"/>
    <w:rsid w:val="001B67FB"/>
    <w:rsid w:val="001B6A60"/>
    <w:rsid w:val="001B7046"/>
    <w:rsid w:val="001C178F"/>
    <w:rsid w:val="001C1FD3"/>
    <w:rsid w:val="001C25F6"/>
    <w:rsid w:val="001C35F6"/>
    <w:rsid w:val="001C4605"/>
    <w:rsid w:val="001C4E8E"/>
    <w:rsid w:val="001C5B6A"/>
    <w:rsid w:val="001C5C86"/>
    <w:rsid w:val="001C6391"/>
    <w:rsid w:val="001C6700"/>
    <w:rsid w:val="001C7592"/>
    <w:rsid w:val="001D1A75"/>
    <w:rsid w:val="001D2A16"/>
    <w:rsid w:val="001D3D22"/>
    <w:rsid w:val="001D4428"/>
    <w:rsid w:val="001D5FAC"/>
    <w:rsid w:val="001D74C6"/>
    <w:rsid w:val="001D7BC1"/>
    <w:rsid w:val="001D7D92"/>
    <w:rsid w:val="001E5178"/>
    <w:rsid w:val="001E5966"/>
    <w:rsid w:val="001E5AD4"/>
    <w:rsid w:val="001E5CF7"/>
    <w:rsid w:val="001E6D94"/>
    <w:rsid w:val="001F0318"/>
    <w:rsid w:val="001F07FA"/>
    <w:rsid w:val="001F0998"/>
    <w:rsid w:val="001F0B62"/>
    <w:rsid w:val="001F24D1"/>
    <w:rsid w:val="001F2C7D"/>
    <w:rsid w:val="001F3A05"/>
    <w:rsid w:val="001F3D67"/>
    <w:rsid w:val="001F4EBE"/>
    <w:rsid w:val="001F58DA"/>
    <w:rsid w:val="001F6161"/>
    <w:rsid w:val="001F6174"/>
    <w:rsid w:val="001F6384"/>
    <w:rsid w:val="00201427"/>
    <w:rsid w:val="00201FF4"/>
    <w:rsid w:val="002033CF"/>
    <w:rsid w:val="00204C50"/>
    <w:rsid w:val="00205022"/>
    <w:rsid w:val="002056FB"/>
    <w:rsid w:val="002062B3"/>
    <w:rsid w:val="00206349"/>
    <w:rsid w:val="00206495"/>
    <w:rsid w:val="002119AB"/>
    <w:rsid w:val="00212590"/>
    <w:rsid w:val="00213027"/>
    <w:rsid w:val="00213210"/>
    <w:rsid w:val="0021326C"/>
    <w:rsid w:val="002145B3"/>
    <w:rsid w:val="00214D98"/>
    <w:rsid w:val="0021506D"/>
    <w:rsid w:val="00215655"/>
    <w:rsid w:val="0021638D"/>
    <w:rsid w:val="00217B03"/>
    <w:rsid w:val="00217E90"/>
    <w:rsid w:val="00221D91"/>
    <w:rsid w:val="00221F2A"/>
    <w:rsid w:val="00222110"/>
    <w:rsid w:val="0022391F"/>
    <w:rsid w:val="002241A3"/>
    <w:rsid w:val="00226005"/>
    <w:rsid w:val="00226F86"/>
    <w:rsid w:val="002277D0"/>
    <w:rsid w:val="00230DD7"/>
    <w:rsid w:val="0023116E"/>
    <w:rsid w:val="00231F33"/>
    <w:rsid w:val="002324AE"/>
    <w:rsid w:val="002329F8"/>
    <w:rsid w:val="00232F7A"/>
    <w:rsid w:val="00233499"/>
    <w:rsid w:val="00233530"/>
    <w:rsid w:val="0023389E"/>
    <w:rsid w:val="00233B76"/>
    <w:rsid w:val="00234A73"/>
    <w:rsid w:val="00234DC1"/>
    <w:rsid w:val="00235330"/>
    <w:rsid w:val="00235A0C"/>
    <w:rsid w:val="00236E58"/>
    <w:rsid w:val="00237B05"/>
    <w:rsid w:val="00237F30"/>
    <w:rsid w:val="002406D5"/>
    <w:rsid w:val="00240E04"/>
    <w:rsid w:val="002412AF"/>
    <w:rsid w:val="002423B7"/>
    <w:rsid w:val="0024297B"/>
    <w:rsid w:val="0024362F"/>
    <w:rsid w:val="0024418E"/>
    <w:rsid w:val="00244647"/>
    <w:rsid w:val="00244F6B"/>
    <w:rsid w:val="00245C6A"/>
    <w:rsid w:val="002466B0"/>
    <w:rsid w:val="00246952"/>
    <w:rsid w:val="00250B22"/>
    <w:rsid w:val="00251756"/>
    <w:rsid w:val="002524CC"/>
    <w:rsid w:val="002531F4"/>
    <w:rsid w:val="0025326D"/>
    <w:rsid w:val="00253A27"/>
    <w:rsid w:val="00254852"/>
    <w:rsid w:val="00254DC8"/>
    <w:rsid w:val="0025557A"/>
    <w:rsid w:val="00255C8A"/>
    <w:rsid w:val="00255E5E"/>
    <w:rsid w:val="0026059E"/>
    <w:rsid w:val="00261712"/>
    <w:rsid w:val="00261812"/>
    <w:rsid w:val="00261C5E"/>
    <w:rsid w:val="002635AD"/>
    <w:rsid w:val="00264211"/>
    <w:rsid w:val="00264B59"/>
    <w:rsid w:val="002650A7"/>
    <w:rsid w:val="00265675"/>
    <w:rsid w:val="00265679"/>
    <w:rsid w:val="002672C1"/>
    <w:rsid w:val="00267A48"/>
    <w:rsid w:val="002712C9"/>
    <w:rsid w:val="0027131A"/>
    <w:rsid w:val="002728F9"/>
    <w:rsid w:val="002737ED"/>
    <w:rsid w:val="00273DB3"/>
    <w:rsid w:val="00274235"/>
    <w:rsid w:val="002745F3"/>
    <w:rsid w:val="00277023"/>
    <w:rsid w:val="00277CE8"/>
    <w:rsid w:val="00281FA0"/>
    <w:rsid w:val="00283A4C"/>
    <w:rsid w:val="0028478F"/>
    <w:rsid w:val="00284E94"/>
    <w:rsid w:val="00285320"/>
    <w:rsid w:val="0028581F"/>
    <w:rsid w:val="00285827"/>
    <w:rsid w:val="00285BCB"/>
    <w:rsid w:val="00290827"/>
    <w:rsid w:val="002908C0"/>
    <w:rsid w:val="00291D1F"/>
    <w:rsid w:val="00292B4A"/>
    <w:rsid w:val="00293225"/>
    <w:rsid w:val="00293CA1"/>
    <w:rsid w:val="002943B3"/>
    <w:rsid w:val="00294513"/>
    <w:rsid w:val="002945E4"/>
    <w:rsid w:val="00294EEB"/>
    <w:rsid w:val="0029511E"/>
    <w:rsid w:val="002954A2"/>
    <w:rsid w:val="00296D2D"/>
    <w:rsid w:val="00296F67"/>
    <w:rsid w:val="002A09FD"/>
    <w:rsid w:val="002A0CDE"/>
    <w:rsid w:val="002A2946"/>
    <w:rsid w:val="002A2A07"/>
    <w:rsid w:val="002A2DA8"/>
    <w:rsid w:val="002A3829"/>
    <w:rsid w:val="002A4D6C"/>
    <w:rsid w:val="002A6766"/>
    <w:rsid w:val="002A7200"/>
    <w:rsid w:val="002A73AE"/>
    <w:rsid w:val="002A74B1"/>
    <w:rsid w:val="002A761D"/>
    <w:rsid w:val="002A7694"/>
    <w:rsid w:val="002A7703"/>
    <w:rsid w:val="002A77B1"/>
    <w:rsid w:val="002A782D"/>
    <w:rsid w:val="002A7F5E"/>
    <w:rsid w:val="002B33E4"/>
    <w:rsid w:val="002B4255"/>
    <w:rsid w:val="002B4A12"/>
    <w:rsid w:val="002B5BBF"/>
    <w:rsid w:val="002B5CEB"/>
    <w:rsid w:val="002B6151"/>
    <w:rsid w:val="002C1785"/>
    <w:rsid w:val="002C2550"/>
    <w:rsid w:val="002C2637"/>
    <w:rsid w:val="002C2989"/>
    <w:rsid w:val="002C31ED"/>
    <w:rsid w:val="002C384C"/>
    <w:rsid w:val="002C45EB"/>
    <w:rsid w:val="002C5F90"/>
    <w:rsid w:val="002C6E9A"/>
    <w:rsid w:val="002C7A85"/>
    <w:rsid w:val="002C7C19"/>
    <w:rsid w:val="002D0672"/>
    <w:rsid w:val="002D086B"/>
    <w:rsid w:val="002D0A52"/>
    <w:rsid w:val="002D19D1"/>
    <w:rsid w:val="002D26F5"/>
    <w:rsid w:val="002D31BC"/>
    <w:rsid w:val="002D3327"/>
    <w:rsid w:val="002D5E41"/>
    <w:rsid w:val="002D6E6C"/>
    <w:rsid w:val="002D723C"/>
    <w:rsid w:val="002D78DB"/>
    <w:rsid w:val="002E058C"/>
    <w:rsid w:val="002E0BD0"/>
    <w:rsid w:val="002E1A4A"/>
    <w:rsid w:val="002E1F31"/>
    <w:rsid w:val="002E3D49"/>
    <w:rsid w:val="002E4C16"/>
    <w:rsid w:val="002E6A08"/>
    <w:rsid w:val="002F07C9"/>
    <w:rsid w:val="002F307A"/>
    <w:rsid w:val="002F517E"/>
    <w:rsid w:val="003019FA"/>
    <w:rsid w:val="003021BA"/>
    <w:rsid w:val="00302E85"/>
    <w:rsid w:val="003031B0"/>
    <w:rsid w:val="003033B2"/>
    <w:rsid w:val="003040B6"/>
    <w:rsid w:val="0030450E"/>
    <w:rsid w:val="003055A5"/>
    <w:rsid w:val="0030600E"/>
    <w:rsid w:val="003074EB"/>
    <w:rsid w:val="003076DD"/>
    <w:rsid w:val="00310F18"/>
    <w:rsid w:val="003147B9"/>
    <w:rsid w:val="003156A7"/>
    <w:rsid w:val="003168EB"/>
    <w:rsid w:val="00316BD1"/>
    <w:rsid w:val="00316D87"/>
    <w:rsid w:val="0031728A"/>
    <w:rsid w:val="00317578"/>
    <w:rsid w:val="00317D06"/>
    <w:rsid w:val="00317DC3"/>
    <w:rsid w:val="00317EE4"/>
    <w:rsid w:val="00320F70"/>
    <w:rsid w:val="00321DAC"/>
    <w:rsid w:val="00323D9F"/>
    <w:rsid w:val="0033003F"/>
    <w:rsid w:val="003305F0"/>
    <w:rsid w:val="00330D12"/>
    <w:rsid w:val="003314BD"/>
    <w:rsid w:val="0033165E"/>
    <w:rsid w:val="00332044"/>
    <w:rsid w:val="00332C7C"/>
    <w:rsid w:val="00333B88"/>
    <w:rsid w:val="0033422B"/>
    <w:rsid w:val="00334D34"/>
    <w:rsid w:val="00334DEB"/>
    <w:rsid w:val="003369CC"/>
    <w:rsid w:val="00337776"/>
    <w:rsid w:val="00340616"/>
    <w:rsid w:val="00341FF8"/>
    <w:rsid w:val="003438F6"/>
    <w:rsid w:val="00343BE1"/>
    <w:rsid w:val="00343F17"/>
    <w:rsid w:val="003448D4"/>
    <w:rsid w:val="00346F47"/>
    <w:rsid w:val="00347461"/>
    <w:rsid w:val="003504C3"/>
    <w:rsid w:val="003513EF"/>
    <w:rsid w:val="00351EDD"/>
    <w:rsid w:val="00352138"/>
    <w:rsid w:val="00352B71"/>
    <w:rsid w:val="00353338"/>
    <w:rsid w:val="00353F97"/>
    <w:rsid w:val="0035649E"/>
    <w:rsid w:val="003566E1"/>
    <w:rsid w:val="003575F2"/>
    <w:rsid w:val="00357799"/>
    <w:rsid w:val="00357CA5"/>
    <w:rsid w:val="00360083"/>
    <w:rsid w:val="003611C2"/>
    <w:rsid w:val="00361A80"/>
    <w:rsid w:val="0036240C"/>
    <w:rsid w:val="003630A0"/>
    <w:rsid w:val="003646F1"/>
    <w:rsid w:val="003657B0"/>
    <w:rsid w:val="0036709E"/>
    <w:rsid w:val="00367761"/>
    <w:rsid w:val="00367FB0"/>
    <w:rsid w:val="00370401"/>
    <w:rsid w:val="00370FCC"/>
    <w:rsid w:val="00371218"/>
    <w:rsid w:val="00371B36"/>
    <w:rsid w:val="00372919"/>
    <w:rsid w:val="003738F6"/>
    <w:rsid w:val="00373DC0"/>
    <w:rsid w:val="003744C4"/>
    <w:rsid w:val="00377016"/>
    <w:rsid w:val="00377B9C"/>
    <w:rsid w:val="0038025F"/>
    <w:rsid w:val="0038075D"/>
    <w:rsid w:val="00384396"/>
    <w:rsid w:val="0038487E"/>
    <w:rsid w:val="00385988"/>
    <w:rsid w:val="00387C7B"/>
    <w:rsid w:val="00390052"/>
    <w:rsid w:val="00390B2E"/>
    <w:rsid w:val="00390CEB"/>
    <w:rsid w:val="003910C1"/>
    <w:rsid w:val="0039193A"/>
    <w:rsid w:val="003922F3"/>
    <w:rsid w:val="00392EAB"/>
    <w:rsid w:val="00393461"/>
    <w:rsid w:val="00394DFA"/>
    <w:rsid w:val="00394FC1"/>
    <w:rsid w:val="0039512C"/>
    <w:rsid w:val="00395A74"/>
    <w:rsid w:val="00396E7A"/>
    <w:rsid w:val="00397402"/>
    <w:rsid w:val="00397502"/>
    <w:rsid w:val="003A06CF"/>
    <w:rsid w:val="003A1213"/>
    <w:rsid w:val="003A14F5"/>
    <w:rsid w:val="003A2373"/>
    <w:rsid w:val="003A239E"/>
    <w:rsid w:val="003A3B3D"/>
    <w:rsid w:val="003A4025"/>
    <w:rsid w:val="003A4CEF"/>
    <w:rsid w:val="003A5EF8"/>
    <w:rsid w:val="003A63B3"/>
    <w:rsid w:val="003B0F99"/>
    <w:rsid w:val="003B1507"/>
    <w:rsid w:val="003B1750"/>
    <w:rsid w:val="003B1A5C"/>
    <w:rsid w:val="003B2140"/>
    <w:rsid w:val="003B3613"/>
    <w:rsid w:val="003B3BF9"/>
    <w:rsid w:val="003B444A"/>
    <w:rsid w:val="003B44BB"/>
    <w:rsid w:val="003B4D80"/>
    <w:rsid w:val="003B5D59"/>
    <w:rsid w:val="003B793F"/>
    <w:rsid w:val="003C1048"/>
    <w:rsid w:val="003C1137"/>
    <w:rsid w:val="003C2529"/>
    <w:rsid w:val="003C27CF"/>
    <w:rsid w:val="003C4AB8"/>
    <w:rsid w:val="003C508C"/>
    <w:rsid w:val="003C51F7"/>
    <w:rsid w:val="003C583B"/>
    <w:rsid w:val="003C5E5F"/>
    <w:rsid w:val="003C6239"/>
    <w:rsid w:val="003C7224"/>
    <w:rsid w:val="003D17F0"/>
    <w:rsid w:val="003D18B6"/>
    <w:rsid w:val="003D4125"/>
    <w:rsid w:val="003D5ADA"/>
    <w:rsid w:val="003D6FF8"/>
    <w:rsid w:val="003E0123"/>
    <w:rsid w:val="003E2914"/>
    <w:rsid w:val="003E2A54"/>
    <w:rsid w:val="003E2D72"/>
    <w:rsid w:val="003E2F46"/>
    <w:rsid w:val="003E3B6E"/>
    <w:rsid w:val="003E4A55"/>
    <w:rsid w:val="003E4C6E"/>
    <w:rsid w:val="003E5886"/>
    <w:rsid w:val="003E5EBC"/>
    <w:rsid w:val="003E694F"/>
    <w:rsid w:val="003E6CF6"/>
    <w:rsid w:val="003E787C"/>
    <w:rsid w:val="003E7FA6"/>
    <w:rsid w:val="003F04B7"/>
    <w:rsid w:val="003F0689"/>
    <w:rsid w:val="003F0F30"/>
    <w:rsid w:val="003F25CB"/>
    <w:rsid w:val="003F2E09"/>
    <w:rsid w:val="003F4AB9"/>
    <w:rsid w:val="003F5EB8"/>
    <w:rsid w:val="003F5F8B"/>
    <w:rsid w:val="003F779E"/>
    <w:rsid w:val="003F77CE"/>
    <w:rsid w:val="003F7EFE"/>
    <w:rsid w:val="004004D5"/>
    <w:rsid w:val="00401CDC"/>
    <w:rsid w:val="00401F69"/>
    <w:rsid w:val="00404FC9"/>
    <w:rsid w:val="00405EA8"/>
    <w:rsid w:val="00406373"/>
    <w:rsid w:val="00407687"/>
    <w:rsid w:val="0040768C"/>
    <w:rsid w:val="00407A62"/>
    <w:rsid w:val="00410482"/>
    <w:rsid w:val="0041082F"/>
    <w:rsid w:val="0041094E"/>
    <w:rsid w:val="00411451"/>
    <w:rsid w:val="00411796"/>
    <w:rsid w:val="0041205B"/>
    <w:rsid w:val="00412080"/>
    <w:rsid w:val="00412923"/>
    <w:rsid w:val="00412AC2"/>
    <w:rsid w:val="00413340"/>
    <w:rsid w:val="00413851"/>
    <w:rsid w:val="00413BF3"/>
    <w:rsid w:val="00414A7F"/>
    <w:rsid w:val="004154D3"/>
    <w:rsid w:val="00415D2E"/>
    <w:rsid w:val="00415E2D"/>
    <w:rsid w:val="00415E70"/>
    <w:rsid w:val="004160FE"/>
    <w:rsid w:val="00420FF5"/>
    <w:rsid w:val="0042190C"/>
    <w:rsid w:val="00421C2F"/>
    <w:rsid w:val="00422513"/>
    <w:rsid w:val="00422C8F"/>
    <w:rsid w:val="004230A2"/>
    <w:rsid w:val="00423564"/>
    <w:rsid w:val="0042361E"/>
    <w:rsid w:val="00423A82"/>
    <w:rsid w:val="00424399"/>
    <w:rsid w:val="00425235"/>
    <w:rsid w:val="00427B61"/>
    <w:rsid w:val="004312AD"/>
    <w:rsid w:val="0043193A"/>
    <w:rsid w:val="00431F4E"/>
    <w:rsid w:val="004335A3"/>
    <w:rsid w:val="00434014"/>
    <w:rsid w:val="004346ED"/>
    <w:rsid w:val="004346FE"/>
    <w:rsid w:val="00435D1B"/>
    <w:rsid w:val="00435E42"/>
    <w:rsid w:val="004372D0"/>
    <w:rsid w:val="004376F1"/>
    <w:rsid w:val="00437AE6"/>
    <w:rsid w:val="00440749"/>
    <w:rsid w:val="00440DAA"/>
    <w:rsid w:val="00440DDD"/>
    <w:rsid w:val="00441A32"/>
    <w:rsid w:val="00441AB8"/>
    <w:rsid w:val="00441D5C"/>
    <w:rsid w:val="0044398A"/>
    <w:rsid w:val="00443A59"/>
    <w:rsid w:val="00443E91"/>
    <w:rsid w:val="00443FF0"/>
    <w:rsid w:val="00444A24"/>
    <w:rsid w:val="00444A6A"/>
    <w:rsid w:val="00445BD0"/>
    <w:rsid w:val="004464CF"/>
    <w:rsid w:val="004479E9"/>
    <w:rsid w:val="004505DF"/>
    <w:rsid w:val="00450B32"/>
    <w:rsid w:val="004514C7"/>
    <w:rsid w:val="0045286B"/>
    <w:rsid w:val="00454EB6"/>
    <w:rsid w:val="00455593"/>
    <w:rsid w:val="00460A70"/>
    <w:rsid w:val="00461B05"/>
    <w:rsid w:val="00461D96"/>
    <w:rsid w:val="00463486"/>
    <w:rsid w:val="004666D4"/>
    <w:rsid w:val="004671CF"/>
    <w:rsid w:val="00467A72"/>
    <w:rsid w:val="00467FFE"/>
    <w:rsid w:val="00471EA5"/>
    <w:rsid w:val="00472F28"/>
    <w:rsid w:val="00474E16"/>
    <w:rsid w:val="00474EC4"/>
    <w:rsid w:val="00476695"/>
    <w:rsid w:val="00476A88"/>
    <w:rsid w:val="004814C0"/>
    <w:rsid w:val="00481C64"/>
    <w:rsid w:val="0048284A"/>
    <w:rsid w:val="004831D0"/>
    <w:rsid w:val="00483DDE"/>
    <w:rsid w:val="00486CC0"/>
    <w:rsid w:val="004870CA"/>
    <w:rsid w:val="004870F5"/>
    <w:rsid w:val="0048732B"/>
    <w:rsid w:val="00490323"/>
    <w:rsid w:val="00493183"/>
    <w:rsid w:val="0049347A"/>
    <w:rsid w:val="00495595"/>
    <w:rsid w:val="0049573D"/>
    <w:rsid w:val="004965A5"/>
    <w:rsid w:val="004965A8"/>
    <w:rsid w:val="00496BB3"/>
    <w:rsid w:val="00496D68"/>
    <w:rsid w:val="0049721B"/>
    <w:rsid w:val="00497AD4"/>
    <w:rsid w:val="00497B03"/>
    <w:rsid w:val="004A1012"/>
    <w:rsid w:val="004A14A6"/>
    <w:rsid w:val="004A16DD"/>
    <w:rsid w:val="004A18DE"/>
    <w:rsid w:val="004A454E"/>
    <w:rsid w:val="004A4ACA"/>
    <w:rsid w:val="004A5486"/>
    <w:rsid w:val="004A6983"/>
    <w:rsid w:val="004A6A0A"/>
    <w:rsid w:val="004B21F3"/>
    <w:rsid w:val="004B5C7B"/>
    <w:rsid w:val="004B7505"/>
    <w:rsid w:val="004B7D69"/>
    <w:rsid w:val="004C01B6"/>
    <w:rsid w:val="004C0E5F"/>
    <w:rsid w:val="004C1632"/>
    <w:rsid w:val="004C244A"/>
    <w:rsid w:val="004C3A5D"/>
    <w:rsid w:val="004C3AFA"/>
    <w:rsid w:val="004C6075"/>
    <w:rsid w:val="004C7435"/>
    <w:rsid w:val="004D057E"/>
    <w:rsid w:val="004D0BC1"/>
    <w:rsid w:val="004D14FE"/>
    <w:rsid w:val="004D19EE"/>
    <w:rsid w:val="004D3B21"/>
    <w:rsid w:val="004D53AE"/>
    <w:rsid w:val="004D5612"/>
    <w:rsid w:val="004D622C"/>
    <w:rsid w:val="004D642C"/>
    <w:rsid w:val="004D645B"/>
    <w:rsid w:val="004D6C33"/>
    <w:rsid w:val="004E070C"/>
    <w:rsid w:val="004E0ED3"/>
    <w:rsid w:val="004E1994"/>
    <w:rsid w:val="004E23A2"/>
    <w:rsid w:val="004E3020"/>
    <w:rsid w:val="004E43BB"/>
    <w:rsid w:val="004E5AD1"/>
    <w:rsid w:val="004E613A"/>
    <w:rsid w:val="004F0BEC"/>
    <w:rsid w:val="004F5B33"/>
    <w:rsid w:val="004F5FAA"/>
    <w:rsid w:val="004F79CD"/>
    <w:rsid w:val="004F7AB7"/>
    <w:rsid w:val="00500DD7"/>
    <w:rsid w:val="00501A12"/>
    <w:rsid w:val="00503291"/>
    <w:rsid w:val="00503538"/>
    <w:rsid w:val="00505585"/>
    <w:rsid w:val="00506373"/>
    <w:rsid w:val="0050694C"/>
    <w:rsid w:val="00506CDE"/>
    <w:rsid w:val="00511C2B"/>
    <w:rsid w:val="00515AB2"/>
    <w:rsid w:val="00515C46"/>
    <w:rsid w:val="00516A62"/>
    <w:rsid w:val="0051707A"/>
    <w:rsid w:val="00517320"/>
    <w:rsid w:val="00517360"/>
    <w:rsid w:val="00517767"/>
    <w:rsid w:val="005177DB"/>
    <w:rsid w:val="00517928"/>
    <w:rsid w:val="00517D50"/>
    <w:rsid w:val="00520075"/>
    <w:rsid w:val="00520D45"/>
    <w:rsid w:val="00525E4D"/>
    <w:rsid w:val="00526576"/>
    <w:rsid w:val="0052689E"/>
    <w:rsid w:val="00526A37"/>
    <w:rsid w:val="00527D28"/>
    <w:rsid w:val="00527EFC"/>
    <w:rsid w:val="005302D8"/>
    <w:rsid w:val="00530E1D"/>
    <w:rsid w:val="005322BC"/>
    <w:rsid w:val="00532D92"/>
    <w:rsid w:val="00535BF5"/>
    <w:rsid w:val="00535FD2"/>
    <w:rsid w:val="00537165"/>
    <w:rsid w:val="00540537"/>
    <w:rsid w:val="00542465"/>
    <w:rsid w:val="00542592"/>
    <w:rsid w:val="005428B4"/>
    <w:rsid w:val="005437B3"/>
    <w:rsid w:val="005445FA"/>
    <w:rsid w:val="00545A57"/>
    <w:rsid w:val="00545B95"/>
    <w:rsid w:val="00545C5B"/>
    <w:rsid w:val="00545CFC"/>
    <w:rsid w:val="0054634D"/>
    <w:rsid w:val="00546B6F"/>
    <w:rsid w:val="00546C1B"/>
    <w:rsid w:val="00546DCA"/>
    <w:rsid w:val="00546FA2"/>
    <w:rsid w:val="0054710E"/>
    <w:rsid w:val="005473E6"/>
    <w:rsid w:val="00547FE6"/>
    <w:rsid w:val="0055069A"/>
    <w:rsid w:val="00551F7A"/>
    <w:rsid w:val="0055263A"/>
    <w:rsid w:val="00552672"/>
    <w:rsid w:val="00552851"/>
    <w:rsid w:val="00553F12"/>
    <w:rsid w:val="0055437F"/>
    <w:rsid w:val="005601F8"/>
    <w:rsid w:val="00560CEE"/>
    <w:rsid w:val="005614FD"/>
    <w:rsid w:val="00562270"/>
    <w:rsid w:val="00564EE3"/>
    <w:rsid w:val="0056541D"/>
    <w:rsid w:val="005659D6"/>
    <w:rsid w:val="005669C5"/>
    <w:rsid w:val="00567E8A"/>
    <w:rsid w:val="00570695"/>
    <w:rsid w:val="00570E43"/>
    <w:rsid w:val="0057102F"/>
    <w:rsid w:val="00572A7D"/>
    <w:rsid w:val="00572FC4"/>
    <w:rsid w:val="00574EA3"/>
    <w:rsid w:val="00575F42"/>
    <w:rsid w:val="0057669F"/>
    <w:rsid w:val="005814DF"/>
    <w:rsid w:val="0058166F"/>
    <w:rsid w:val="00582E51"/>
    <w:rsid w:val="00583217"/>
    <w:rsid w:val="0058331B"/>
    <w:rsid w:val="00583A13"/>
    <w:rsid w:val="0058463E"/>
    <w:rsid w:val="00584F4A"/>
    <w:rsid w:val="0058505E"/>
    <w:rsid w:val="00585D2C"/>
    <w:rsid w:val="00586646"/>
    <w:rsid w:val="0058796C"/>
    <w:rsid w:val="00590334"/>
    <w:rsid w:val="00590F95"/>
    <w:rsid w:val="00591F2A"/>
    <w:rsid w:val="0059219D"/>
    <w:rsid w:val="00592DE0"/>
    <w:rsid w:val="005939E3"/>
    <w:rsid w:val="0059456F"/>
    <w:rsid w:val="00595D29"/>
    <w:rsid w:val="00596A52"/>
    <w:rsid w:val="005970EB"/>
    <w:rsid w:val="00597A5C"/>
    <w:rsid w:val="00597D71"/>
    <w:rsid w:val="00597DDE"/>
    <w:rsid w:val="00597F72"/>
    <w:rsid w:val="005A395E"/>
    <w:rsid w:val="005A3C19"/>
    <w:rsid w:val="005A40EC"/>
    <w:rsid w:val="005A62B0"/>
    <w:rsid w:val="005A649D"/>
    <w:rsid w:val="005B0526"/>
    <w:rsid w:val="005B0548"/>
    <w:rsid w:val="005B06E9"/>
    <w:rsid w:val="005B0B51"/>
    <w:rsid w:val="005B1967"/>
    <w:rsid w:val="005B2247"/>
    <w:rsid w:val="005B25AE"/>
    <w:rsid w:val="005B6BBD"/>
    <w:rsid w:val="005B6CB0"/>
    <w:rsid w:val="005B6DB3"/>
    <w:rsid w:val="005B6E62"/>
    <w:rsid w:val="005B6F7E"/>
    <w:rsid w:val="005B7533"/>
    <w:rsid w:val="005B77DD"/>
    <w:rsid w:val="005C0B03"/>
    <w:rsid w:val="005C1F99"/>
    <w:rsid w:val="005C23BD"/>
    <w:rsid w:val="005C5054"/>
    <w:rsid w:val="005C57A0"/>
    <w:rsid w:val="005C6B8A"/>
    <w:rsid w:val="005D00BD"/>
    <w:rsid w:val="005D03E8"/>
    <w:rsid w:val="005D03EC"/>
    <w:rsid w:val="005D0D1E"/>
    <w:rsid w:val="005D19F7"/>
    <w:rsid w:val="005D2154"/>
    <w:rsid w:val="005D3876"/>
    <w:rsid w:val="005D3C91"/>
    <w:rsid w:val="005D48D1"/>
    <w:rsid w:val="005D4B7E"/>
    <w:rsid w:val="005D559B"/>
    <w:rsid w:val="005D5895"/>
    <w:rsid w:val="005D5EE6"/>
    <w:rsid w:val="005D606F"/>
    <w:rsid w:val="005D6EA2"/>
    <w:rsid w:val="005D7038"/>
    <w:rsid w:val="005D70EA"/>
    <w:rsid w:val="005D727E"/>
    <w:rsid w:val="005E0459"/>
    <w:rsid w:val="005E3011"/>
    <w:rsid w:val="005E3696"/>
    <w:rsid w:val="005E3C11"/>
    <w:rsid w:val="005E5540"/>
    <w:rsid w:val="005E7B86"/>
    <w:rsid w:val="005F1A8E"/>
    <w:rsid w:val="005F2067"/>
    <w:rsid w:val="005F7847"/>
    <w:rsid w:val="005F7849"/>
    <w:rsid w:val="005F7C0A"/>
    <w:rsid w:val="005F9883"/>
    <w:rsid w:val="0060050C"/>
    <w:rsid w:val="00600B20"/>
    <w:rsid w:val="006012EE"/>
    <w:rsid w:val="00601D1A"/>
    <w:rsid w:val="00602B5F"/>
    <w:rsid w:val="0060404A"/>
    <w:rsid w:val="0060460C"/>
    <w:rsid w:val="006052E1"/>
    <w:rsid w:val="0060592E"/>
    <w:rsid w:val="00606CAB"/>
    <w:rsid w:val="00606FAD"/>
    <w:rsid w:val="00607EEC"/>
    <w:rsid w:val="006131AD"/>
    <w:rsid w:val="00614A77"/>
    <w:rsid w:val="00614B7F"/>
    <w:rsid w:val="00616029"/>
    <w:rsid w:val="006169DE"/>
    <w:rsid w:val="00616F58"/>
    <w:rsid w:val="006201A2"/>
    <w:rsid w:val="00621469"/>
    <w:rsid w:val="00621BB0"/>
    <w:rsid w:val="00621F4D"/>
    <w:rsid w:val="00621F58"/>
    <w:rsid w:val="00622456"/>
    <w:rsid w:val="00622EB3"/>
    <w:rsid w:val="00624920"/>
    <w:rsid w:val="0062548E"/>
    <w:rsid w:val="0062678B"/>
    <w:rsid w:val="00626C7F"/>
    <w:rsid w:val="00626F39"/>
    <w:rsid w:val="00627E09"/>
    <w:rsid w:val="0063028D"/>
    <w:rsid w:val="006315BE"/>
    <w:rsid w:val="00631760"/>
    <w:rsid w:val="006319DA"/>
    <w:rsid w:val="00631E03"/>
    <w:rsid w:val="006324C7"/>
    <w:rsid w:val="00632525"/>
    <w:rsid w:val="006333D8"/>
    <w:rsid w:val="00633713"/>
    <w:rsid w:val="00633CFB"/>
    <w:rsid w:val="006354EC"/>
    <w:rsid w:val="00635F03"/>
    <w:rsid w:val="0063634A"/>
    <w:rsid w:val="006403DA"/>
    <w:rsid w:val="00641133"/>
    <w:rsid w:val="00641350"/>
    <w:rsid w:val="00641F21"/>
    <w:rsid w:val="00642AD1"/>
    <w:rsid w:val="00642F9A"/>
    <w:rsid w:val="006456CB"/>
    <w:rsid w:val="00645F8D"/>
    <w:rsid w:val="00645FC0"/>
    <w:rsid w:val="00646274"/>
    <w:rsid w:val="00650507"/>
    <w:rsid w:val="00651247"/>
    <w:rsid w:val="00651AC2"/>
    <w:rsid w:val="00651BD6"/>
    <w:rsid w:val="00651CE0"/>
    <w:rsid w:val="006527EF"/>
    <w:rsid w:val="00652A0E"/>
    <w:rsid w:val="00652A1A"/>
    <w:rsid w:val="00652E65"/>
    <w:rsid w:val="006538AE"/>
    <w:rsid w:val="0065395C"/>
    <w:rsid w:val="006556A1"/>
    <w:rsid w:val="006564E6"/>
    <w:rsid w:val="00656876"/>
    <w:rsid w:val="006574CD"/>
    <w:rsid w:val="00657E24"/>
    <w:rsid w:val="0066040C"/>
    <w:rsid w:val="00660711"/>
    <w:rsid w:val="006607B2"/>
    <w:rsid w:val="00662156"/>
    <w:rsid w:val="00662872"/>
    <w:rsid w:val="006654FE"/>
    <w:rsid w:val="0066580E"/>
    <w:rsid w:val="00665CF8"/>
    <w:rsid w:val="00665DFC"/>
    <w:rsid w:val="0066613E"/>
    <w:rsid w:val="00666CF2"/>
    <w:rsid w:val="0067048A"/>
    <w:rsid w:val="00670708"/>
    <w:rsid w:val="00670CF8"/>
    <w:rsid w:val="006718C7"/>
    <w:rsid w:val="00671BF9"/>
    <w:rsid w:val="00671F00"/>
    <w:rsid w:val="00672437"/>
    <w:rsid w:val="00673331"/>
    <w:rsid w:val="0067340B"/>
    <w:rsid w:val="00673448"/>
    <w:rsid w:val="00673768"/>
    <w:rsid w:val="00673ADB"/>
    <w:rsid w:val="0067472B"/>
    <w:rsid w:val="00675301"/>
    <w:rsid w:val="00675841"/>
    <w:rsid w:val="00675A3F"/>
    <w:rsid w:val="00676531"/>
    <w:rsid w:val="00676E33"/>
    <w:rsid w:val="0067713A"/>
    <w:rsid w:val="00677CEF"/>
    <w:rsid w:val="00677DB3"/>
    <w:rsid w:val="0068158D"/>
    <w:rsid w:val="006815EC"/>
    <w:rsid w:val="00681934"/>
    <w:rsid w:val="00681ED5"/>
    <w:rsid w:val="006820B2"/>
    <w:rsid w:val="0068302E"/>
    <w:rsid w:val="00683710"/>
    <w:rsid w:val="00683C71"/>
    <w:rsid w:val="00684528"/>
    <w:rsid w:val="0068494C"/>
    <w:rsid w:val="00685060"/>
    <w:rsid w:val="006857A3"/>
    <w:rsid w:val="00686945"/>
    <w:rsid w:val="0068754B"/>
    <w:rsid w:val="00687BED"/>
    <w:rsid w:val="00690424"/>
    <w:rsid w:val="006915FD"/>
    <w:rsid w:val="00691739"/>
    <w:rsid w:val="0069176C"/>
    <w:rsid w:val="006933C2"/>
    <w:rsid w:val="00694CC0"/>
    <w:rsid w:val="00695755"/>
    <w:rsid w:val="006963F3"/>
    <w:rsid w:val="006966EB"/>
    <w:rsid w:val="00696DF9"/>
    <w:rsid w:val="006977A4"/>
    <w:rsid w:val="006A1DD0"/>
    <w:rsid w:val="006A6872"/>
    <w:rsid w:val="006A6DA2"/>
    <w:rsid w:val="006A723D"/>
    <w:rsid w:val="006A76D7"/>
    <w:rsid w:val="006B1150"/>
    <w:rsid w:val="006B254E"/>
    <w:rsid w:val="006B2583"/>
    <w:rsid w:val="006B2825"/>
    <w:rsid w:val="006B2E1F"/>
    <w:rsid w:val="006B350E"/>
    <w:rsid w:val="006B3A3A"/>
    <w:rsid w:val="006B3EAC"/>
    <w:rsid w:val="006B4122"/>
    <w:rsid w:val="006B5EFB"/>
    <w:rsid w:val="006B6381"/>
    <w:rsid w:val="006B7178"/>
    <w:rsid w:val="006C1479"/>
    <w:rsid w:val="006C1891"/>
    <w:rsid w:val="006C19B9"/>
    <w:rsid w:val="006C29FF"/>
    <w:rsid w:val="006C2CF3"/>
    <w:rsid w:val="006C51F5"/>
    <w:rsid w:val="006C5987"/>
    <w:rsid w:val="006C59C1"/>
    <w:rsid w:val="006C6B2A"/>
    <w:rsid w:val="006C6D03"/>
    <w:rsid w:val="006D016B"/>
    <w:rsid w:val="006D0595"/>
    <w:rsid w:val="006D0827"/>
    <w:rsid w:val="006D0D4E"/>
    <w:rsid w:val="006D1001"/>
    <w:rsid w:val="006D18C1"/>
    <w:rsid w:val="006D1F41"/>
    <w:rsid w:val="006D2803"/>
    <w:rsid w:val="006D3DB3"/>
    <w:rsid w:val="006D4DF3"/>
    <w:rsid w:val="006D5754"/>
    <w:rsid w:val="006D57CF"/>
    <w:rsid w:val="006D5DF7"/>
    <w:rsid w:val="006D6A5A"/>
    <w:rsid w:val="006E0225"/>
    <w:rsid w:val="006E18B0"/>
    <w:rsid w:val="006E3313"/>
    <w:rsid w:val="006E3918"/>
    <w:rsid w:val="006E41BC"/>
    <w:rsid w:val="006E4E21"/>
    <w:rsid w:val="006E672D"/>
    <w:rsid w:val="006F0621"/>
    <w:rsid w:val="006F1167"/>
    <w:rsid w:val="006F165C"/>
    <w:rsid w:val="006F22EB"/>
    <w:rsid w:val="006F4A7B"/>
    <w:rsid w:val="006F54A5"/>
    <w:rsid w:val="006F56AC"/>
    <w:rsid w:val="006F5C91"/>
    <w:rsid w:val="006F60A0"/>
    <w:rsid w:val="006F6B46"/>
    <w:rsid w:val="00700518"/>
    <w:rsid w:val="007008A5"/>
    <w:rsid w:val="0070119D"/>
    <w:rsid w:val="00702566"/>
    <w:rsid w:val="00702A92"/>
    <w:rsid w:val="0070349B"/>
    <w:rsid w:val="0070394B"/>
    <w:rsid w:val="007042BE"/>
    <w:rsid w:val="00704F42"/>
    <w:rsid w:val="00707386"/>
    <w:rsid w:val="0071028C"/>
    <w:rsid w:val="00710672"/>
    <w:rsid w:val="0071160C"/>
    <w:rsid w:val="00712490"/>
    <w:rsid w:val="007124A4"/>
    <w:rsid w:val="00713748"/>
    <w:rsid w:val="00713FA0"/>
    <w:rsid w:val="007144C5"/>
    <w:rsid w:val="007148B9"/>
    <w:rsid w:val="00715C06"/>
    <w:rsid w:val="00715F2F"/>
    <w:rsid w:val="0072116B"/>
    <w:rsid w:val="00721347"/>
    <w:rsid w:val="00722485"/>
    <w:rsid w:val="00722BE5"/>
    <w:rsid w:val="00723056"/>
    <w:rsid w:val="0072381D"/>
    <w:rsid w:val="007239A5"/>
    <w:rsid w:val="007244AA"/>
    <w:rsid w:val="00724833"/>
    <w:rsid w:val="00725E66"/>
    <w:rsid w:val="007264CA"/>
    <w:rsid w:val="00726F01"/>
    <w:rsid w:val="0072748C"/>
    <w:rsid w:val="00727BCE"/>
    <w:rsid w:val="0073001A"/>
    <w:rsid w:val="00730EB5"/>
    <w:rsid w:val="00731FE4"/>
    <w:rsid w:val="0073262C"/>
    <w:rsid w:val="007340D0"/>
    <w:rsid w:val="007342F8"/>
    <w:rsid w:val="00734642"/>
    <w:rsid w:val="00735812"/>
    <w:rsid w:val="00735B44"/>
    <w:rsid w:val="00735BE8"/>
    <w:rsid w:val="007371D1"/>
    <w:rsid w:val="007371DC"/>
    <w:rsid w:val="00742EA1"/>
    <w:rsid w:val="00742F8B"/>
    <w:rsid w:val="00743085"/>
    <w:rsid w:val="00745658"/>
    <w:rsid w:val="00745B81"/>
    <w:rsid w:val="00746126"/>
    <w:rsid w:val="0074759D"/>
    <w:rsid w:val="00747678"/>
    <w:rsid w:val="007477E6"/>
    <w:rsid w:val="00750076"/>
    <w:rsid w:val="007505AE"/>
    <w:rsid w:val="00750A6E"/>
    <w:rsid w:val="007543ED"/>
    <w:rsid w:val="00754A0D"/>
    <w:rsid w:val="00754E9B"/>
    <w:rsid w:val="00757AE1"/>
    <w:rsid w:val="0076009E"/>
    <w:rsid w:val="0076124A"/>
    <w:rsid w:val="0076250E"/>
    <w:rsid w:val="0076425F"/>
    <w:rsid w:val="00764B91"/>
    <w:rsid w:val="00764E79"/>
    <w:rsid w:val="0076536F"/>
    <w:rsid w:val="0076582E"/>
    <w:rsid w:val="00765940"/>
    <w:rsid w:val="00766388"/>
    <w:rsid w:val="007667DC"/>
    <w:rsid w:val="00766898"/>
    <w:rsid w:val="00766DC8"/>
    <w:rsid w:val="00766F32"/>
    <w:rsid w:val="00770689"/>
    <w:rsid w:val="00771702"/>
    <w:rsid w:val="0077468B"/>
    <w:rsid w:val="0077551F"/>
    <w:rsid w:val="00776857"/>
    <w:rsid w:val="00777DC8"/>
    <w:rsid w:val="0078031A"/>
    <w:rsid w:val="0078078A"/>
    <w:rsid w:val="0078095C"/>
    <w:rsid w:val="007809C6"/>
    <w:rsid w:val="00781155"/>
    <w:rsid w:val="007813B3"/>
    <w:rsid w:val="0078363A"/>
    <w:rsid w:val="00783C93"/>
    <w:rsid w:val="00785A58"/>
    <w:rsid w:val="007872DF"/>
    <w:rsid w:val="00787C67"/>
    <w:rsid w:val="00787FC6"/>
    <w:rsid w:val="0079185C"/>
    <w:rsid w:val="00792819"/>
    <w:rsid w:val="00794D01"/>
    <w:rsid w:val="00795907"/>
    <w:rsid w:val="007959C5"/>
    <w:rsid w:val="007963C4"/>
    <w:rsid w:val="00796A4A"/>
    <w:rsid w:val="00796EF3"/>
    <w:rsid w:val="007975BA"/>
    <w:rsid w:val="007A1957"/>
    <w:rsid w:val="007A225A"/>
    <w:rsid w:val="007A32D3"/>
    <w:rsid w:val="007A39BF"/>
    <w:rsid w:val="007A3CC5"/>
    <w:rsid w:val="007A45E3"/>
    <w:rsid w:val="007A71E6"/>
    <w:rsid w:val="007A79EC"/>
    <w:rsid w:val="007A7CA9"/>
    <w:rsid w:val="007B165C"/>
    <w:rsid w:val="007B1B16"/>
    <w:rsid w:val="007B2093"/>
    <w:rsid w:val="007B21A8"/>
    <w:rsid w:val="007B29FD"/>
    <w:rsid w:val="007B3D7E"/>
    <w:rsid w:val="007B3DE3"/>
    <w:rsid w:val="007B415E"/>
    <w:rsid w:val="007B41C6"/>
    <w:rsid w:val="007C107C"/>
    <w:rsid w:val="007C138C"/>
    <w:rsid w:val="007C163E"/>
    <w:rsid w:val="007C195A"/>
    <w:rsid w:val="007C1A2D"/>
    <w:rsid w:val="007C24FD"/>
    <w:rsid w:val="007C2D62"/>
    <w:rsid w:val="007C352F"/>
    <w:rsid w:val="007C37ED"/>
    <w:rsid w:val="007C3CEB"/>
    <w:rsid w:val="007C5E61"/>
    <w:rsid w:val="007C622F"/>
    <w:rsid w:val="007C68B2"/>
    <w:rsid w:val="007C6B95"/>
    <w:rsid w:val="007C6DF9"/>
    <w:rsid w:val="007D09A9"/>
    <w:rsid w:val="007D114A"/>
    <w:rsid w:val="007D13E5"/>
    <w:rsid w:val="007D18D7"/>
    <w:rsid w:val="007D35CE"/>
    <w:rsid w:val="007D3852"/>
    <w:rsid w:val="007D394A"/>
    <w:rsid w:val="007D3E2C"/>
    <w:rsid w:val="007D4266"/>
    <w:rsid w:val="007D7E4B"/>
    <w:rsid w:val="007D7F83"/>
    <w:rsid w:val="007E069F"/>
    <w:rsid w:val="007E0E8D"/>
    <w:rsid w:val="007E22AD"/>
    <w:rsid w:val="007E34D1"/>
    <w:rsid w:val="007E3798"/>
    <w:rsid w:val="007E3D82"/>
    <w:rsid w:val="007E44C3"/>
    <w:rsid w:val="007E5484"/>
    <w:rsid w:val="007E5D69"/>
    <w:rsid w:val="007E699D"/>
    <w:rsid w:val="007E6EE9"/>
    <w:rsid w:val="007E77D4"/>
    <w:rsid w:val="007F0239"/>
    <w:rsid w:val="007F1F7B"/>
    <w:rsid w:val="007F2D68"/>
    <w:rsid w:val="007F33A7"/>
    <w:rsid w:val="007F4A11"/>
    <w:rsid w:val="007F6072"/>
    <w:rsid w:val="00800448"/>
    <w:rsid w:val="008031AF"/>
    <w:rsid w:val="008039E2"/>
    <w:rsid w:val="00805634"/>
    <w:rsid w:val="00806B19"/>
    <w:rsid w:val="008078F9"/>
    <w:rsid w:val="00810479"/>
    <w:rsid w:val="00810617"/>
    <w:rsid w:val="00811443"/>
    <w:rsid w:val="00811958"/>
    <w:rsid w:val="00812065"/>
    <w:rsid w:val="008133F1"/>
    <w:rsid w:val="00813E3C"/>
    <w:rsid w:val="0081407D"/>
    <w:rsid w:val="00815492"/>
    <w:rsid w:val="00817283"/>
    <w:rsid w:val="00817375"/>
    <w:rsid w:val="00820485"/>
    <w:rsid w:val="0082244A"/>
    <w:rsid w:val="008232AE"/>
    <w:rsid w:val="00823672"/>
    <w:rsid w:val="00823BAF"/>
    <w:rsid w:val="008259DF"/>
    <w:rsid w:val="00826519"/>
    <w:rsid w:val="008324E1"/>
    <w:rsid w:val="0083289E"/>
    <w:rsid w:val="008331F8"/>
    <w:rsid w:val="008338E8"/>
    <w:rsid w:val="00833D4A"/>
    <w:rsid w:val="00834916"/>
    <w:rsid w:val="0083527C"/>
    <w:rsid w:val="00835289"/>
    <w:rsid w:val="008352AF"/>
    <w:rsid w:val="0083647A"/>
    <w:rsid w:val="0083735F"/>
    <w:rsid w:val="008373E0"/>
    <w:rsid w:val="00837A32"/>
    <w:rsid w:val="008405C2"/>
    <w:rsid w:val="0084167E"/>
    <w:rsid w:val="008439EE"/>
    <w:rsid w:val="00843D1D"/>
    <w:rsid w:val="00844A06"/>
    <w:rsid w:val="008479B7"/>
    <w:rsid w:val="0085066F"/>
    <w:rsid w:val="00850910"/>
    <w:rsid w:val="00851DEF"/>
    <w:rsid w:val="0085273F"/>
    <w:rsid w:val="00852C7C"/>
    <w:rsid w:val="00853331"/>
    <w:rsid w:val="00855651"/>
    <w:rsid w:val="00856041"/>
    <w:rsid w:val="00856A35"/>
    <w:rsid w:val="00857652"/>
    <w:rsid w:val="008576D3"/>
    <w:rsid w:val="0085795A"/>
    <w:rsid w:val="0086094B"/>
    <w:rsid w:val="00860BF3"/>
    <w:rsid w:val="00861247"/>
    <w:rsid w:val="0086133B"/>
    <w:rsid w:val="00861E9D"/>
    <w:rsid w:val="00862113"/>
    <w:rsid w:val="00862CAE"/>
    <w:rsid w:val="00863A5D"/>
    <w:rsid w:val="008651D9"/>
    <w:rsid w:val="008654D3"/>
    <w:rsid w:val="00865F7A"/>
    <w:rsid w:val="00866372"/>
    <w:rsid w:val="00867A2A"/>
    <w:rsid w:val="0087028C"/>
    <w:rsid w:val="008706FA"/>
    <w:rsid w:val="0087138A"/>
    <w:rsid w:val="00871744"/>
    <w:rsid w:val="0087193A"/>
    <w:rsid w:val="00872048"/>
    <w:rsid w:val="00872AEA"/>
    <w:rsid w:val="00872BD7"/>
    <w:rsid w:val="008734D1"/>
    <w:rsid w:val="0087574F"/>
    <w:rsid w:val="00875F27"/>
    <w:rsid w:val="0087623E"/>
    <w:rsid w:val="008763CC"/>
    <w:rsid w:val="008765BA"/>
    <w:rsid w:val="00876A6F"/>
    <w:rsid w:val="008779DA"/>
    <w:rsid w:val="00877DA4"/>
    <w:rsid w:val="00880072"/>
    <w:rsid w:val="008802EA"/>
    <w:rsid w:val="0088161B"/>
    <w:rsid w:val="00881BCE"/>
    <w:rsid w:val="00882240"/>
    <w:rsid w:val="00882C5F"/>
    <w:rsid w:val="00882FC2"/>
    <w:rsid w:val="00884330"/>
    <w:rsid w:val="008855FC"/>
    <w:rsid w:val="008863F4"/>
    <w:rsid w:val="00886AEE"/>
    <w:rsid w:val="00886B3B"/>
    <w:rsid w:val="00887474"/>
    <w:rsid w:val="00887DEB"/>
    <w:rsid w:val="00887E72"/>
    <w:rsid w:val="00892360"/>
    <w:rsid w:val="00892544"/>
    <w:rsid w:val="00893FAE"/>
    <w:rsid w:val="00894D3A"/>
    <w:rsid w:val="00894FBF"/>
    <w:rsid w:val="008950A2"/>
    <w:rsid w:val="008953C5"/>
    <w:rsid w:val="00895F4E"/>
    <w:rsid w:val="008971CF"/>
    <w:rsid w:val="0089738D"/>
    <w:rsid w:val="008A17A0"/>
    <w:rsid w:val="008A1A75"/>
    <w:rsid w:val="008A1F6C"/>
    <w:rsid w:val="008A2974"/>
    <w:rsid w:val="008A35C1"/>
    <w:rsid w:val="008A5B3F"/>
    <w:rsid w:val="008A6EA4"/>
    <w:rsid w:val="008B080E"/>
    <w:rsid w:val="008B0D5A"/>
    <w:rsid w:val="008B1029"/>
    <w:rsid w:val="008B1B19"/>
    <w:rsid w:val="008B2A04"/>
    <w:rsid w:val="008B406D"/>
    <w:rsid w:val="008B48FD"/>
    <w:rsid w:val="008B532B"/>
    <w:rsid w:val="008B6D1A"/>
    <w:rsid w:val="008B78AF"/>
    <w:rsid w:val="008B7A64"/>
    <w:rsid w:val="008B7DCB"/>
    <w:rsid w:val="008C109E"/>
    <w:rsid w:val="008C23F9"/>
    <w:rsid w:val="008C30BC"/>
    <w:rsid w:val="008C3B3F"/>
    <w:rsid w:val="008C3D46"/>
    <w:rsid w:val="008C43FB"/>
    <w:rsid w:val="008C4879"/>
    <w:rsid w:val="008C79EC"/>
    <w:rsid w:val="008D093B"/>
    <w:rsid w:val="008D1E34"/>
    <w:rsid w:val="008D2161"/>
    <w:rsid w:val="008D2757"/>
    <w:rsid w:val="008D2D28"/>
    <w:rsid w:val="008D3BF8"/>
    <w:rsid w:val="008D4613"/>
    <w:rsid w:val="008D4BB0"/>
    <w:rsid w:val="008D5890"/>
    <w:rsid w:val="008D5D4B"/>
    <w:rsid w:val="008D6617"/>
    <w:rsid w:val="008D77E7"/>
    <w:rsid w:val="008D7FEC"/>
    <w:rsid w:val="008E01A0"/>
    <w:rsid w:val="008E16AA"/>
    <w:rsid w:val="008E4DF6"/>
    <w:rsid w:val="008E671E"/>
    <w:rsid w:val="008E6E14"/>
    <w:rsid w:val="008E7E7F"/>
    <w:rsid w:val="008F0B9E"/>
    <w:rsid w:val="008F119A"/>
    <w:rsid w:val="008F1D3F"/>
    <w:rsid w:val="008F1F9B"/>
    <w:rsid w:val="008F34DF"/>
    <w:rsid w:val="008F4336"/>
    <w:rsid w:val="008F5047"/>
    <w:rsid w:val="008F5D88"/>
    <w:rsid w:val="008F5DE1"/>
    <w:rsid w:val="008F6A75"/>
    <w:rsid w:val="0090166E"/>
    <w:rsid w:val="00901BBC"/>
    <w:rsid w:val="00901FFB"/>
    <w:rsid w:val="0090258F"/>
    <w:rsid w:val="00904A5A"/>
    <w:rsid w:val="00904AB6"/>
    <w:rsid w:val="0090596C"/>
    <w:rsid w:val="00906F3C"/>
    <w:rsid w:val="009075AA"/>
    <w:rsid w:val="00907807"/>
    <w:rsid w:val="00907D98"/>
    <w:rsid w:val="009101C4"/>
    <w:rsid w:val="00910E0E"/>
    <w:rsid w:val="00911494"/>
    <w:rsid w:val="00911693"/>
    <w:rsid w:val="00911774"/>
    <w:rsid w:val="00911FC6"/>
    <w:rsid w:val="00913F68"/>
    <w:rsid w:val="00914FCF"/>
    <w:rsid w:val="00915FD1"/>
    <w:rsid w:val="00916328"/>
    <w:rsid w:val="00920296"/>
    <w:rsid w:val="0092086A"/>
    <w:rsid w:val="00920875"/>
    <w:rsid w:val="00921B2B"/>
    <w:rsid w:val="00922129"/>
    <w:rsid w:val="009232E8"/>
    <w:rsid w:val="00924F5E"/>
    <w:rsid w:val="00924FDD"/>
    <w:rsid w:val="009258E2"/>
    <w:rsid w:val="00927A3E"/>
    <w:rsid w:val="00927F67"/>
    <w:rsid w:val="00931254"/>
    <w:rsid w:val="009314C5"/>
    <w:rsid w:val="009327DE"/>
    <w:rsid w:val="00932C77"/>
    <w:rsid w:val="009346BE"/>
    <w:rsid w:val="0093490A"/>
    <w:rsid w:val="00934920"/>
    <w:rsid w:val="00934D7D"/>
    <w:rsid w:val="00935E9A"/>
    <w:rsid w:val="0093621B"/>
    <w:rsid w:val="00936716"/>
    <w:rsid w:val="00936BDE"/>
    <w:rsid w:val="00936D1E"/>
    <w:rsid w:val="00936F88"/>
    <w:rsid w:val="0094021F"/>
    <w:rsid w:val="0094089C"/>
    <w:rsid w:val="0094140D"/>
    <w:rsid w:val="00941AB1"/>
    <w:rsid w:val="009422CB"/>
    <w:rsid w:val="00943360"/>
    <w:rsid w:val="0094419E"/>
    <w:rsid w:val="00944DAF"/>
    <w:rsid w:val="009469ED"/>
    <w:rsid w:val="00946D5B"/>
    <w:rsid w:val="0095042B"/>
    <w:rsid w:val="00950610"/>
    <w:rsid w:val="00952B02"/>
    <w:rsid w:val="00953B42"/>
    <w:rsid w:val="00953BF1"/>
    <w:rsid w:val="00953C6F"/>
    <w:rsid w:val="00953EE9"/>
    <w:rsid w:val="00954FA8"/>
    <w:rsid w:val="00955353"/>
    <w:rsid w:val="00955938"/>
    <w:rsid w:val="0095715F"/>
    <w:rsid w:val="00961532"/>
    <w:rsid w:val="0096183F"/>
    <w:rsid w:val="009636F1"/>
    <w:rsid w:val="00964431"/>
    <w:rsid w:val="0096469F"/>
    <w:rsid w:val="00965D67"/>
    <w:rsid w:val="009663CE"/>
    <w:rsid w:val="009665FA"/>
    <w:rsid w:val="00966887"/>
    <w:rsid w:val="00967018"/>
    <w:rsid w:val="009671FB"/>
    <w:rsid w:val="00967C39"/>
    <w:rsid w:val="00970060"/>
    <w:rsid w:val="0097097F"/>
    <w:rsid w:val="00970DD0"/>
    <w:rsid w:val="0097173D"/>
    <w:rsid w:val="009718BA"/>
    <w:rsid w:val="009726DB"/>
    <w:rsid w:val="009729B9"/>
    <w:rsid w:val="00972BC9"/>
    <w:rsid w:val="00975268"/>
    <w:rsid w:val="00975998"/>
    <w:rsid w:val="0097657E"/>
    <w:rsid w:val="0098328A"/>
    <w:rsid w:val="009835AA"/>
    <w:rsid w:val="00983753"/>
    <w:rsid w:val="0098557E"/>
    <w:rsid w:val="00985824"/>
    <w:rsid w:val="00986084"/>
    <w:rsid w:val="009863C2"/>
    <w:rsid w:val="009864D0"/>
    <w:rsid w:val="0098706F"/>
    <w:rsid w:val="00987B8D"/>
    <w:rsid w:val="009905BB"/>
    <w:rsid w:val="00991936"/>
    <w:rsid w:val="00992306"/>
    <w:rsid w:val="0099446C"/>
    <w:rsid w:val="009944FE"/>
    <w:rsid w:val="009949DA"/>
    <w:rsid w:val="00995D38"/>
    <w:rsid w:val="00996245"/>
    <w:rsid w:val="009968ED"/>
    <w:rsid w:val="00997D3F"/>
    <w:rsid w:val="009A2E24"/>
    <w:rsid w:val="009A319E"/>
    <w:rsid w:val="009A43AC"/>
    <w:rsid w:val="009A44ED"/>
    <w:rsid w:val="009A5783"/>
    <w:rsid w:val="009A5899"/>
    <w:rsid w:val="009A68AB"/>
    <w:rsid w:val="009A6B00"/>
    <w:rsid w:val="009A75EF"/>
    <w:rsid w:val="009A7C0C"/>
    <w:rsid w:val="009A7CB2"/>
    <w:rsid w:val="009A7E4E"/>
    <w:rsid w:val="009B1582"/>
    <w:rsid w:val="009B29E5"/>
    <w:rsid w:val="009B3B72"/>
    <w:rsid w:val="009B3CD6"/>
    <w:rsid w:val="009B41CA"/>
    <w:rsid w:val="009B4272"/>
    <w:rsid w:val="009B4B3E"/>
    <w:rsid w:val="009B4D49"/>
    <w:rsid w:val="009B5A5C"/>
    <w:rsid w:val="009B6F30"/>
    <w:rsid w:val="009C149F"/>
    <w:rsid w:val="009C2180"/>
    <w:rsid w:val="009C26AB"/>
    <w:rsid w:val="009C33C3"/>
    <w:rsid w:val="009C3447"/>
    <w:rsid w:val="009C3650"/>
    <w:rsid w:val="009C439C"/>
    <w:rsid w:val="009C5913"/>
    <w:rsid w:val="009C6321"/>
    <w:rsid w:val="009C7593"/>
    <w:rsid w:val="009D17A9"/>
    <w:rsid w:val="009D1856"/>
    <w:rsid w:val="009D1ED3"/>
    <w:rsid w:val="009D1F54"/>
    <w:rsid w:val="009D2770"/>
    <w:rsid w:val="009D2C39"/>
    <w:rsid w:val="009D2E98"/>
    <w:rsid w:val="009D3890"/>
    <w:rsid w:val="009D4D64"/>
    <w:rsid w:val="009D6513"/>
    <w:rsid w:val="009D686C"/>
    <w:rsid w:val="009D6AA7"/>
    <w:rsid w:val="009D7314"/>
    <w:rsid w:val="009D752D"/>
    <w:rsid w:val="009D76A3"/>
    <w:rsid w:val="009D7D23"/>
    <w:rsid w:val="009E04ED"/>
    <w:rsid w:val="009E0D52"/>
    <w:rsid w:val="009E1067"/>
    <w:rsid w:val="009E1849"/>
    <w:rsid w:val="009E1886"/>
    <w:rsid w:val="009E31D1"/>
    <w:rsid w:val="009E3835"/>
    <w:rsid w:val="009E3F5E"/>
    <w:rsid w:val="009E4EA5"/>
    <w:rsid w:val="009E51FB"/>
    <w:rsid w:val="009E57D9"/>
    <w:rsid w:val="009E5869"/>
    <w:rsid w:val="009E5A19"/>
    <w:rsid w:val="009E60C8"/>
    <w:rsid w:val="009E6476"/>
    <w:rsid w:val="009E68DF"/>
    <w:rsid w:val="009F0C34"/>
    <w:rsid w:val="009F138B"/>
    <w:rsid w:val="009F13F7"/>
    <w:rsid w:val="009F1E8D"/>
    <w:rsid w:val="009F229D"/>
    <w:rsid w:val="009F26B6"/>
    <w:rsid w:val="009F2B12"/>
    <w:rsid w:val="009F30E4"/>
    <w:rsid w:val="009F408E"/>
    <w:rsid w:val="009F5008"/>
    <w:rsid w:val="009F5650"/>
    <w:rsid w:val="009F5B5B"/>
    <w:rsid w:val="009F5C5B"/>
    <w:rsid w:val="009F5FCB"/>
    <w:rsid w:val="009F6815"/>
    <w:rsid w:val="009F6866"/>
    <w:rsid w:val="009F70A9"/>
    <w:rsid w:val="009F7529"/>
    <w:rsid w:val="009F7D36"/>
    <w:rsid w:val="00A0096D"/>
    <w:rsid w:val="00A00ABD"/>
    <w:rsid w:val="00A00F14"/>
    <w:rsid w:val="00A00FE9"/>
    <w:rsid w:val="00A026B7"/>
    <w:rsid w:val="00A03BEF"/>
    <w:rsid w:val="00A0401E"/>
    <w:rsid w:val="00A0569C"/>
    <w:rsid w:val="00A05CC1"/>
    <w:rsid w:val="00A06726"/>
    <w:rsid w:val="00A07B38"/>
    <w:rsid w:val="00A07ECB"/>
    <w:rsid w:val="00A10735"/>
    <w:rsid w:val="00A107CA"/>
    <w:rsid w:val="00A11383"/>
    <w:rsid w:val="00A11871"/>
    <w:rsid w:val="00A1190C"/>
    <w:rsid w:val="00A12AC8"/>
    <w:rsid w:val="00A12DEB"/>
    <w:rsid w:val="00A144E9"/>
    <w:rsid w:val="00A14D7C"/>
    <w:rsid w:val="00A174DF"/>
    <w:rsid w:val="00A21052"/>
    <w:rsid w:val="00A21C3D"/>
    <w:rsid w:val="00A226E1"/>
    <w:rsid w:val="00A228A2"/>
    <w:rsid w:val="00A2307C"/>
    <w:rsid w:val="00A24196"/>
    <w:rsid w:val="00A26425"/>
    <w:rsid w:val="00A2643A"/>
    <w:rsid w:val="00A26E4A"/>
    <w:rsid w:val="00A26EDB"/>
    <w:rsid w:val="00A30487"/>
    <w:rsid w:val="00A30660"/>
    <w:rsid w:val="00A30725"/>
    <w:rsid w:val="00A30B36"/>
    <w:rsid w:val="00A31BB1"/>
    <w:rsid w:val="00A32A42"/>
    <w:rsid w:val="00A33379"/>
    <w:rsid w:val="00A342D4"/>
    <w:rsid w:val="00A343E7"/>
    <w:rsid w:val="00A343EE"/>
    <w:rsid w:val="00A344C3"/>
    <w:rsid w:val="00A3473B"/>
    <w:rsid w:val="00A353BC"/>
    <w:rsid w:val="00A35575"/>
    <w:rsid w:val="00A36254"/>
    <w:rsid w:val="00A3646C"/>
    <w:rsid w:val="00A36A32"/>
    <w:rsid w:val="00A36D53"/>
    <w:rsid w:val="00A373B6"/>
    <w:rsid w:val="00A40AEA"/>
    <w:rsid w:val="00A4106B"/>
    <w:rsid w:val="00A413CB"/>
    <w:rsid w:val="00A41906"/>
    <w:rsid w:val="00A41A6C"/>
    <w:rsid w:val="00A41BE3"/>
    <w:rsid w:val="00A42480"/>
    <w:rsid w:val="00A4263C"/>
    <w:rsid w:val="00A42A96"/>
    <w:rsid w:val="00A42F35"/>
    <w:rsid w:val="00A43CAA"/>
    <w:rsid w:val="00A442A8"/>
    <w:rsid w:val="00A45559"/>
    <w:rsid w:val="00A45C3D"/>
    <w:rsid w:val="00A46290"/>
    <w:rsid w:val="00A46C76"/>
    <w:rsid w:val="00A471DF"/>
    <w:rsid w:val="00A47523"/>
    <w:rsid w:val="00A5029F"/>
    <w:rsid w:val="00A51D40"/>
    <w:rsid w:val="00A524B0"/>
    <w:rsid w:val="00A525CA"/>
    <w:rsid w:val="00A52D54"/>
    <w:rsid w:val="00A53E37"/>
    <w:rsid w:val="00A54222"/>
    <w:rsid w:val="00A546DF"/>
    <w:rsid w:val="00A5610F"/>
    <w:rsid w:val="00A5716E"/>
    <w:rsid w:val="00A600A6"/>
    <w:rsid w:val="00A608FC"/>
    <w:rsid w:val="00A64635"/>
    <w:rsid w:val="00A64FA8"/>
    <w:rsid w:val="00A65116"/>
    <w:rsid w:val="00A667AD"/>
    <w:rsid w:val="00A66B5B"/>
    <w:rsid w:val="00A701F3"/>
    <w:rsid w:val="00A71CFF"/>
    <w:rsid w:val="00A71EC7"/>
    <w:rsid w:val="00A728EA"/>
    <w:rsid w:val="00A74BFB"/>
    <w:rsid w:val="00A75D80"/>
    <w:rsid w:val="00A761F5"/>
    <w:rsid w:val="00A766E4"/>
    <w:rsid w:val="00A80A99"/>
    <w:rsid w:val="00A80C7F"/>
    <w:rsid w:val="00A82A2D"/>
    <w:rsid w:val="00A82B94"/>
    <w:rsid w:val="00A836C9"/>
    <w:rsid w:val="00A84DD7"/>
    <w:rsid w:val="00A850FF"/>
    <w:rsid w:val="00A851AA"/>
    <w:rsid w:val="00A853D6"/>
    <w:rsid w:val="00A8556C"/>
    <w:rsid w:val="00A85BB8"/>
    <w:rsid w:val="00A8614E"/>
    <w:rsid w:val="00A86512"/>
    <w:rsid w:val="00A86AAC"/>
    <w:rsid w:val="00A87C1B"/>
    <w:rsid w:val="00A91BDB"/>
    <w:rsid w:val="00A9312C"/>
    <w:rsid w:val="00A953F3"/>
    <w:rsid w:val="00A96272"/>
    <w:rsid w:val="00A97651"/>
    <w:rsid w:val="00A97B7D"/>
    <w:rsid w:val="00AA1CED"/>
    <w:rsid w:val="00AA21E6"/>
    <w:rsid w:val="00AA2FBE"/>
    <w:rsid w:val="00AA30E8"/>
    <w:rsid w:val="00AA522B"/>
    <w:rsid w:val="00AA52A5"/>
    <w:rsid w:val="00AA63AC"/>
    <w:rsid w:val="00AA66D8"/>
    <w:rsid w:val="00AA6E20"/>
    <w:rsid w:val="00AA7F63"/>
    <w:rsid w:val="00AA7FFA"/>
    <w:rsid w:val="00AB0791"/>
    <w:rsid w:val="00AB1367"/>
    <w:rsid w:val="00AB1A57"/>
    <w:rsid w:val="00AB1DA2"/>
    <w:rsid w:val="00AB2ABF"/>
    <w:rsid w:val="00AB36C0"/>
    <w:rsid w:val="00AB38F6"/>
    <w:rsid w:val="00AB3B02"/>
    <w:rsid w:val="00AB3C02"/>
    <w:rsid w:val="00AB41A3"/>
    <w:rsid w:val="00AB632B"/>
    <w:rsid w:val="00AB7FF2"/>
    <w:rsid w:val="00ABE9D0"/>
    <w:rsid w:val="00AC039A"/>
    <w:rsid w:val="00AC27C7"/>
    <w:rsid w:val="00AC32CA"/>
    <w:rsid w:val="00AC4785"/>
    <w:rsid w:val="00AC4E19"/>
    <w:rsid w:val="00AC7B2A"/>
    <w:rsid w:val="00AC7D39"/>
    <w:rsid w:val="00AD0331"/>
    <w:rsid w:val="00AD2B53"/>
    <w:rsid w:val="00AD3B8E"/>
    <w:rsid w:val="00AD58EF"/>
    <w:rsid w:val="00AD5B10"/>
    <w:rsid w:val="00AD603C"/>
    <w:rsid w:val="00AD7E09"/>
    <w:rsid w:val="00AE0031"/>
    <w:rsid w:val="00AE0A64"/>
    <w:rsid w:val="00AE0E17"/>
    <w:rsid w:val="00AE1D54"/>
    <w:rsid w:val="00AE1F0E"/>
    <w:rsid w:val="00AE32C4"/>
    <w:rsid w:val="00AE38BF"/>
    <w:rsid w:val="00AE429E"/>
    <w:rsid w:val="00AE5AA6"/>
    <w:rsid w:val="00AE5C37"/>
    <w:rsid w:val="00AE5D25"/>
    <w:rsid w:val="00AE6B5E"/>
    <w:rsid w:val="00AE735F"/>
    <w:rsid w:val="00AE7562"/>
    <w:rsid w:val="00AF020A"/>
    <w:rsid w:val="00AF0417"/>
    <w:rsid w:val="00AF04C4"/>
    <w:rsid w:val="00AF0829"/>
    <w:rsid w:val="00AF0F23"/>
    <w:rsid w:val="00AF216D"/>
    <w:rsid w:val="00AF2679"/>
    <w:rsid w:val="00AF334D"/>
    <w:rsid w:val="00AF37DA"/>
    <w:rsid w:val="00AF399A"/>
    <w:rsid w:val="00AF3D21"/>
    <w:rsid w:val="00AF4511"/>
    <w:rsid w:val="00AF4A99"/>
    <w:rsid w:val="00AF4CF0"/>
    <w:rsid w:val="00AF6BFF"/>
    <w:rsid w:val="00AF7FA2"/>
    <w:rsid w:val="00B00FB4"/>
    <w:rsid w:val="00B0149C"/>
    <w:rsid w:val="00B015DD"/>
    <w:rsid w:val="00B01BA1"/>
    <w:rsid w:val="00B01C1F"/>
    <w:rsid w:val="00B01C63"/>
    <w:rsid w:val="00B028CB"/>
    <w:rsid w:val="00B04419"/>
    <w:rsid w:val="00B04C3D"/>
    <w:rsid w:val="00B06142"/>
    <w:rsid w:val="00B07558"/>
    <w:rsid w:val="00B07A2D"/>
    <w:rsid w:val="00B102B7"/>
    <w:rsid w:val="00B1075D"/>
    <w:rsid w:val="00B12162"/>
    <w:rsid w:val="00B14EE4"/>
    <w:rsid w:val="00B15055"/>
    <w:rsid w:val="00B15626"/>
    <w:rsid w:val="00B15914"/>
    <w:rsid w:val="00B16B8F"/>
    <w:rsid w:val="00B176F2"/>
    <w:rsid w:val="00B20335"/>
    <w:rsid w:val="00B210A2"/>
    <w:rsid w:val="00B214F8"/>
    <w:rsid w:val="00B219F8"/>
    <w:rsid w:val="00B2246E"/>
    <w:rsid w:val="00B22AA2"/>
    <w:rsid w:val="00B26CEF"/>
    <w:rsid w:val="00B2713D"/>
    <w:rsid w:val="00B2796E"/>
    <w:rsid w:val="00B27F13"/>
    <w:rsid w:val="00B30435"/>
    <w:rsid w:val="00B30CAE"/>
    <w:rsid w:val="00B31CFF"/>
    <w:rsid w:val="00B3224E"/>
    <w:rsid w:val="00B3334F"/>
    <w:rsid w:val="00B33872"/>
    <w:rsid w:val="00B34656"/>
    <w:rsid w:val="00B347F7"/>
    <w:rsid w:val="00B34C62"/>
    <w:rsid w:val="00B36A66"/>
    <w:rsid w:val="00B3795F"/>
    <w:rsid w:val="00B408EB"/>
    <w:rsid w:val="00B41269"/>
    <w:rsid w:val="00B4126A"/>
    <w:rsid w:val="00B41291"/>
    <w:rsid w:val="00B41FC9"/>
    <w:rsid w:val="00B42505"/>
    <w:rsid w:val="00B42968"/>
    <w:rsid w:val="00B44EC2"/>
    <w:rsid w:val="00B45119"/>
    <w:rsid w:val="00B457DD"/>
    <w:rsid w:val="00B46548"/>
    <w:rsid w:val="00B465B3"/>
    <w:rsid w:val="00B46B61"/>
    <w:rsid w:val="00B478EA"/>
    <w:rsid w:val="00B503EA"/>
    <w:rsid w:val="00B5071D"/>
    <w:rsid w:val="00B50EDE"/>
    <w:rsid w:val="00B529A3"/>
    <w:rsid w:val="00B52A2D"/>
    <w:rsid w:val="00B52BE6"/>
    <w:rsid w:val="00B537ED"/>
    <w:rsid w:val="00B5569B"/>
    <w:rsid w:val="00B55EEA"/>
    <w:rsid w:val="00B57708"/>
    <w:rsid w:val="00B57D35"/>
    <w:rsid w:val="00B60322"/>
    <w:rsid w:val="00B60E73"/>
    <w:rsid w:val="00B625F5"/>
    <w:rsid w:val="00B6361C"/>
    <w:rsid w:val="00B675DB"/>
    <w:rsid w:val="00B67A92"/>
    <w:rsid w:val="00B704DD"/>
    <w:rsid w:val="00B72565"/>
    <w:rsid w:val="00B72A0E"/>
    <w:rsid w:val="00B73B9F"/>
    <w:rsid w:val="00B73C06"/>
    <w:rsid w:val="00B73D9D"/>
    <w:rsid w:val="00B742CA"/>
    <w:rsid w:val="00B745CF"/>
    <w:rsid w:val="00B74E59"/>
    <w:rsid w:val="00B755B3"/>
    <w:rsid w:val="00B759B7"/>
    <w:rsid w:val="00B75BC9"/>
    <w:rsid w:val="00B75D18"/>
    <w:rsid w:val="00B760EA"/>
    <w:rsid w:val="00B76D78"/>
    <w:rsid w:val="00B76DCA"/>
    <w:rsid w:val="00B77E3F"/>
    <w:rsid w:val="00B77F23"/>
    <w:rsid w:val="00B8001C"/>
    <w:rsid w:val="00B81A28"/>
    <w:rsid w:val="00B83BC3"/>
    <w:rsid w:val="00B86C5F"/>
    <w:rsid w:val="00B870CC"/>
    <w:rsid w:val="00B873BA"/>
    <w:rsid w:val="00B90C23"/>
    <w:rsid w:val="00B9273D"/>
    <w:rsid w:val="00B930E8"/>
    <w:rsid w:val="00B93A08"/>
    <w:rsid w:val="00B9474D"/>
    <w:rsid w:val="00B94B79"/>
    <w:rsid w:val="00B951DF"/>
    <w:rsid w:val="00B9531B"/>
    <w:rsid w:val="00B969FA"/>
    <w:rsid w:val="00B97450"/>
    <w:rsid w:val="00B97861"/>
    <w:rsid w:val="00BA03F3"/>
    <w:rsid w:val="00BA0BAB"/>
    <w:rsid w:val="00BA0FD3"/>
    <w:rsid w:val="00BA1651"/>
    <w:rsid w:val="00BA1FE3"/>
    <w:rsid w:val="00BA2837"/>
    <w:rsid w:val="00BA371B"/>
    <w:rsid w:val="00BA428C"/>
    <w:rsid w:val="00BA4D88"/>
    <w:rsid w:val="00BA747F"/>
    <w:rsid w:val="00BA7AD9"/>
    <w:rsid w:val="00BB068D"/>
    <w:rsid w:val="00BB0EA0"/>
    <w:rsid w:val="00BB2162"/>
    <w:rsid w:val="00BB29E3"/>
    <w:rsid w:val="00BB47ED"/>
    <w:rsid w:val="00BB4E45"/>
    <w:rsid w:val="00BB55DA"/>
    <w:rsid w:val="00BB562B"/>
    <w:rsid w:val="00BB5FD6"/>
    <w:rsid w:val="00BB6C3A"/>
    <w:rsid w:val="00BB76DF"/>
    <w:rsid w:val="00BC08ED"/>
    <w:rsid w:val="00BC0E4A"/>
    <w:rsid w:val="00BC0F5F"/>
    <w:rsid w:val="00BC140B"/>
    <w:rsid w:val="00BC40D1"/>
    <w:rsid w:val="00BC4FD3"/>
    <w:rsid w:val="00BC5BAE"/>
    <w:rsid w:val="00BC5E45"/>
    <w:rsid w:val="00BC60F2"/>
    <w:rsid w:val="00BC686F"/>
    <w:rsid w:val="00BC6D2B"/>
    <w:rsid w:val="00BC79B7"/>
    <w:rsid w:val="00BD0011"/>
    <w:rsid w:val="00BD0F62"/>
    <w:rsid w:val="00BD0F99"/>
    <w:rsid w:val="00BD3536"/>
    <w:rsid w:val="00BD574D"/>
    <w:rsid w:val="00BD64EF"/>
    <w:rsid w:val="00BD6ADE"/>
    <w:rsid w:val="00BD6D80"/>
    <w:rsid w:val="00BD7188"/>
    <w:rsid w:val="00BD74FC"/>
    <w:rsid w:val="00BE0009"/>
    <w:rsid w:val="00BE00D4"/>
    <w:rsid w:val="00BE0899"/>
    <w:rsid w:val="00BE0CB2"/>
    <w:rsid w:val="00BE0EA5"/>
    <w:rsid w:val="00BE14A9"/>
    <w:rsid w:val="00BE1DF2"/>
    <w:rsid w:val="00BE2635"/>
    <w:rsid w:val="00BE2AE8"/>
    <w:rsid w:val="00BE3857"/>
    <w:rsid w:val="00BE44A5"/>
    <w:rsid w:val="00BE455F"/>
    <w:rsid w:val="00BE4F20"/>
    <w:rsid w:val="00BE555C"/>
    <w:rsid w:val="00BE759C"/>
    <w:rsid w:val="00BF033C"/>
    <w:rsid w:val="00BF05B8"/>
    <w:rsid w:val="00BF3782"/>
    <w:rsid w:val="00BF37E7"/>
    <w:rsid w:val="00BF530E"/>
    <w:rsid w:val="00BF665B"/>
    <w:rsid w:val="00BF7B3A"/>
    <w:rsid w:val="00C00159"/>
    <w:rsid w:val="00C00AEC"/>
    <w:rsid w:val="00C011CE"/>
    <w:rsid w:val="00C012BF"/>
    <w:rsid w:val="00C01DD5"/>
    <w:rsid w:val="00C01F92"/>
    <w:rsid w:val="00C020EB"/>
    <w:rsid w:val="00C03228"/>
    <w:rsid w:val="00C039E1"/>
    <w:rsid w:val="00C03BF8"/>
    <w:rsid w:val="00C041EE"/>
    <w:rsid w:val="00C04F45"/>
    <w:rsid w:val="00C055A1"/>
    <w:rsid w:val="00C059D1"/>
    <w:rsid w:val="00C05DE9"/>
    <w:rsid w:val="00C06B97"/>
    <w:rsid w:val="00C06F48"/>
    <w:rsid w:val="00C103C9"/>
    <w:rsid w:val="00C10464"/>
    <w:rsid w:val="00C11099"/>
    <w:rsid w:val="00C15C32"/>
    <w:rsid w:val="00C15E2C"/>
    <w:rsid w:val="00C1612C"/>
    <w:rsid w:val="00C17199"/>
    <w:rsid w:val="00C17D97"/>
    <w:rsid w:val="00C205A0"/>
    <w:rsid w:val="00C213E0"/>
    <w:rsid w:val="00C227B8"/>
    <w:rsid w:val="00C237B2"/>
    <w:rsid w:val="00C23FA8"/>
    <w:rsid w:val="00C25BC0"/>
    <w:rsid w:val="00C271EB"/>
    <w:rsid w:val="00C27F73"/>
    <w:rsid w:val="00C30607"/>
    <w:rsid w:val="00C3069D"/>
    <w:rsid w:val="00C30749"/>
    <w:rsid w:val="00C3097E"/>
    <w:rsid w:val="00C309ED"/>
    <w:rsid w:val="00C31C53"/>
    <w:rsid w:val="00C31D42"/>
    <w:rsid w:val="00C33E12"/>
    <w:rsid w:val="00C3465C"/>
    <w:rsid w:val="00C3526F"/>
    <w:rsid w:val="00C35769"/>
    <w:rsid w:val="00C35C7C"/>
    <w:rsid w:val="00C35F77"/>
    <w:rsid w:val="00C360FB"/>
    <w:rsid w:val="00C36907"/>
    <w:rsid w:val="00C378BB"/>
    <w:rsid w:val="00C37B5D"/>
    <w:rsid w:val="00C37CBD"/>
    <w:rsid w:val="00C40575"/>
    <w:rsid w:val="00C4096D"/>
    <w:rsid w:val="00C40A40"/>
    <w:rsid w:val="00C410E7"/>
    <w:rsid w:val="00C41DDD"/>
    <w:rsid w:val="00C4215C"/>
    <w:rsid w:val="00C4390A"/>
    <w:rsid w:val="00C44298"/>
    <w:rsid w:val="00C44683"/>
    <w:rsid w:val="00C4471B"/>
    <w:rsid w:val="00C4473B"/>
    <w:rsid w:val="00C461FC"/>
    <w:rsid w:val="00C4713B"/>
    <w:rsid w:val="00C47928"/>
    <w:rsid w:val="00C5071C"/>
    <w:rsid w:val="00C508B1"/>
    <w:rsid w:val="00C50E8C"/>
    <w:rsid w:val="00C51301"/>
    <w:rsid w:val="00C52157"/>
    <w:rsid w:val="00C5282F"/>
    <w:rsid w:val="00C52967"/>
    <w:rsid w:val="00C52C7B"/>
    <w:rsid w:val="00C52E6A"/>
    <w:rsid w:val="00C52ECE"/>
    <w:rsid w:val="00C5364B"/>
    <w:rsid w:val="00C5381F"/>
    <w:rsid w:val="00C53BE7"/>
    <w:rsid w:val="00C54562"/>
    <w:rsid w:val="00C54842"/>
    <w:rsid w:val="00C54A04"/>
    <w:rsid w:val="00C54EEC"/>
    <w:rsid w:val="00C55735"/>
    <w:rsid w:val="00C56A02"/>
    <w:rsid w:val="00C56FC1"/>
    <w:rsid w:val="00C604B5"/>
    <w:rsid w:val="00C611CC"/>
    <w:rsid w:val="00C62E39"/>
    <w:rsid w:val="00C6378F"/>
    <w:rsid w:val="00C64E66"/>
    <w:rsid w:val="00C65D54"/>
    <w:rsid w:val="00C66534"/>
    <w:rsid w:val="00C70D68"/>
    <w:rsid w:val="00C71E46"/>
    <w:rsid w:val="00C71F59"/>
    <w:rsid w:val="00C72860"/>
    <w:rsid w:val="00C751F5"/>
    <w:rsid w:val="00C7560C"/>
    <w:rsid w:val="00C75C08"/>
    <w:rsid w:val="00C765B2"/>
    <w:rsid w:val="00C76BAC"/>
    <w:rsid w:val="00C777EC"/>
    <w:rsid w:val="00C77B12"/>
    <w:rsid w:val="00C82359"/>
    <w:rsid w:val="00C82754"/>
    <w:rsid w:val="00C82C82"/>
    <w:rsid w:val="00C83215"/>
    <w:rsid w:val="00C84693"/>
    <w:rsid w:val="00C8545F"/>
    <w:rsid w:val="00C8598D"/>
    <w:rsid w:val="00C86312"/>
    <w:rsid w:val="00C875B3"/>
    <w:rsid w:val="00C87778"/>
    <w:rsid w:val="00C9069C"/>
    <w:rsid w:val="00C90B4C"/>
    <w:rsid w:val="00C91662"/>
    <w:rsid w:val="00C917BB"/>
    <w:rsid w:val="00C91A32"/>
    <w:rsid w:val="00C91C9F"/>
    <w:rsid w:val="00C92251"/>
    <w:rsid w:val="00C9259C"/>
    <w:rsid w:val="00C93011"/>
    <w:rsid w:val="00C950B8"/>
    <w:rsid w:val="00C96FC2"/>
    <w:rsid w:val="00CA0447"/>
    <w:rsid w:val="00CA2996"/>
    <w:rsid w:val="00CA2ACF"/>
    <w:rsid w:val="00CA2ED0"/>
    <w:rsid w:val="00CA429C"/>
    <w:rsid w:val="00CA48CE"/>
    <w:rsid w:val="00CA5791"/>
    <w:rsid w:val="00CA5EB3"/>
    <w:rsid w:val="00CA79F3"/>
    <w:rsid w:val="00CA7D70"/>
    <w:rsid w:val="00CA7F76"/>
    <w:rsid w:val="00CB0300"/>
    <w:rsid w:val="00CB0589"/>
    <w:rsid w:val="00CB1398"/>
    <w:rsid w:val="00CB164F"/>
    <w:rsid w:val="00CB1E4B"/>
    <w:rsid w:val="00CB2AEB"/>
    <w:rsid w:val="00CB41D7"/>
    <w:rsid w:val="00CB47E7"/>
    <w:rsid w:val="00CB5A66"/>
    <w:rsid w:val="00CB6545"/>
    <w:rsid w:val="00CB7621"/>
    <w:rsid w:val="00CB784C"/>
    <w:rsid w:val="00CC2146"/>
    <w:rsid w:val="00CC363C"/>
    <w:rsid w:val="00CC69DA"/>
    <w:rsid w:val="00CC7F3F"/>
    <w:rsid w:val="00CD208D"/>
    <w:rsid w:val="00CD27FC"/>
    <w:rsid w:val="00CD30A6"/>
    <w:rsid w:val="00CD3FED"/>
    <w:rsid w:val="00CD44FE"/>
    <w:rsid w:val="00CD498F"/>
    <w:rsid w:val="00CD4BD9"/>
    <w:rsid w:val="00CD4BF4"/>
    <w:rsid w:val="00CD55E9"/>
    <w:rsid w:val="00CE08A0"/>
    <w:rsid w:val="00CE103A"/>
    <w:rsid w:val="00CE2032"/>
    <w:rsid w:val="00CE3142"/>
    <w:rsid w:val="00CE3784"/>
    <w:rsid w:val="00CE3EDC"/>
    <w:rsid w:val="00CE3F99"/>
    <w:rsid w:val="00CE405B"/>
    <w:rsid w:val="00CE41EB"/>
    <w:rsid w:val="00CE44A5"/>
    <w:rsid w:val="00CE4BE9"/>
    <w:rsid w:val="00CE4C00"/>
    <w:rsid w:val="00CE51B4"/>
    <w:rsid w:val="00CE5D94"/>
    <w:rsid w:val="00CE6551"/>
    <w:rsid w:val="00CE6EC2"/>
    <w:rsid w:val="00CE7137"/>
    <w:rsid w:val="00CE7406"/>
    <w:rsid w:val="00CE761A"/>
    <w:rsid w:val="00CF047A"/>
    <w:rsid w:val="00CF0D03"/>
    <w:rsid w:val="00CF18BD"/>
    <w:rsid w:val="00CF2981"/>
    <w:rsid w:val="00CF2994"/>
    <w:rsid w:val="00CF4C38"/>
    <w:rsid w:val="00CF4DF4"/>
    <w:rsid w:val="00CF5AB8"/>
    <w:rsid w:val="00CF6ED7"/>
    <w:rsid w:val="00CF7502"/>
    <w:rsid w:val="00CF75E6"/>
    <w:rsid w:val="00D00DE6"/>
    <w:rsid w:val="00D01E8C"/>
    <w:rsid w:val="00D02445"/>
    <w:rsid w:val="00D03B0D"/>
    <w:rsid w:val="00D041B2"/>
    <w:rsid w:val="00D04D5B"/>
    <w:rsid w:val="00D0502E"/>
    <w:rsid w:val="00D05B1B"/>
    <w:rsid w:val="00D05CB1"/>
    <w:rsid w:val="00D070AA"/>
    <w:rsid w:val="00D07976"/>
    <w:rsid w:val="00D07EC3"/>
    <w:rsid w:val="00D115A5"/>
    <w:rsid w:val="00D124D6"/>
    <w:rsid w:val="00D12DDD"/>
    <w:rsid w:val="00D1384D"/>
    <w:rsid w:val="00D139D3"/>
    <w:rsid w:val="00D1408A"/>
    <w:rsid w:val="00D17388"/>
    <w:rsid w:val="00D17AC4"/>
    <w:rsid w:val="00D206B4"/>
    <w:rsid w:val="00D20A09"/>
    <w:rsid w:val="00D20C72"/>
    <w:rsid w:val="00D21288"/>
    <w:rsid w:val="00D2195E"/>
    <w:rsid w:val="00D21B9B"/>
    <w:rsid w:val="00D22444"/>
    <w:rsid w:val="00D23116"/>
    <w:rsid w:val="00D23CB9"/>
    <w:rsid w:val="00D23D6B"/>
    <w:rsid w:val="00D24181"/>
    <w:rsid w:val="00D24912"/>
    <w:rsid w:val="00D250B1"/>
    <w:rsid w:val="00D25649"/>
    <w:rsid w:val="00D25E6E"/>
    <w:rsid w:val="00D26476"/>
    <w:rsid w:val="00D30138"/>
    <w:rsid w:val="00D30722"/>
    <w:rsid w:val="00D32A09"/>
    <w:rsid w:val="00D3484F"/>
    <w:rsid w:val="00D35486"/>
    <w:rsid w:val="00D361C8"/>
    <w:rsid w:val="00D363AC"/>
    <w:rsid w:val="00D36A26"/>
    <w:rsid w:val="00D36D00"/>
    <w:rsid w:val="00D37100"/>
    <w:rsid w:val="00D37612"/>
    <w:rsid w:val="00D37E3C"/>
    <w:rsid w:val="00D41849"/>
    <w:rsid w:val="00D41B61"/>
    <w:rsid w:val="00D41D1A"/>
    <w:rsid w:val="00D43124"/>
    <w:rsid w:val="00D4318B"/>
    <w:rsid w:val="00D43ED9"/>
    <w:rsid w:val="00D43FAD"/>
    <w:rsid w:val="00D445DD"/>
    <w:rsid w:val="00D4481A"/>
    <w:rsid w:val="00D4743E"/>
    <w:rsid w:val="00D4787D"/>
    <w:rsid w:val="00D47B22"/>
    <w:rsid w:val="00D5002B"/>
    <w:rsid w:val="00D513A5"/>
    <w:rsid w:val="00D5171E"/>
    <w:rsid w:val="00D519EC"/>
    <w:rsid w:val="00D556F0"/>
    <w:rsid w:val="00D561A6"/>
    <w:rsid w:val="00D56B24"/>
    <w:rsid w:val="00D57690"/>
    <w:rsid w:val="00D57F2E"/>
    <w:rsid w:val="00D5A290"/>
    <w:rsid w:val="00D604DA"/>
    <w:rsid w:val="00D60B7E"/>
    <w:rsid w:val="00D60CBF"/>
    <w:rsid w:val="00D62AC4"/>
    <w:rsid w:val="00D63686"/>
    <w:rsid w:val="00D638CC"/>
    <w:rsid w:val="00D65C9B"/>
    <w:rsid w:val="00D65E2F"/>
    <w:rsid w:val="00D65F78"/>
    <w:rsid w:val="00D7032E"/>
    <w:rsid w:val="00D7356A"/>
    <w:rsid w:val="00D738BB"/>
    <w:rsid w:val="00D738D5"/>
    <w:rsid w:val="00D73F94"/>
    <w:rsid w:val="00D74008"/>
    <w:rsid w:val="00D7458E"/>
    <w:rsid w:val="00D7500F"/>
    <w:rsid w:val="00D7622B"/>
    <w:rsid w:val="00D7776D"/>
    <w:rsid w:val="00D80185"/>
    <w:rsid w:val="00D8063D"/>
    <w:rsid w:val="00D808C7"/>
    <w:rsid w:val="00D80A0C"/>
    <w:rsid w:val="00D80BF9"/>
    <w:rsid w:val="00D81E72"/>
    <w:rsid w:val="00D82073"/>
    <w:rsid w:val="00D82B43"/>
    <w:rsid w:val="00D831C0"/>
    <w:rsid w:val="00D83B84"/>
    <w:rsid w:val="00D84150"/>
    <w:rsid w:val="00D85C82"/>
    <w:rsid w:val="00D86670"/>
    <w:rsid w:val="00D86AAF"/>
    <w:rsid w:val="00D86B85"/>
    <w:rsid w:val="00D87949"/>
    <w:rsid w:val="00D90292"/>
    <w:rsid w:val="00D916ED"/>
    <w:rsid w:val="00D91BB7"/>
    <w:rsid w:val="00D929C4"/>
    <w:rsid w:val="00D9354A"/>
    <w:rsid w:val="00D9475F"/>
    <w:rsid w:val="00D971EE"/>
    <w:rsid w:val="00D97426"/>
    <w:rsid w:val="00DA0E24"/>
    <w:rsid w:val="00DA131C"/>
    <w:rsid w:val="00DA2F76"/>
    <w:rsid w:val="00DA4472"/>
    <w:rsid w:val="00DA45CB"/>
    <w:rsid w:val="00DA47D6"/>
    <w:rsid w:val="00DB0488"/>
    <w:rsid w:val="00DB12F5"/>
    <w:rsid w:val="00DB18D2"/>
    <w:rsid w:val="00DB1CFA"/>
    <w:rsid w:val="00DB22B7"/>
    <w:rsid w:val="00DB2382"/>
    <w:rsid w:val="00DB39A7"/>
    <w:rsid w:val="00DB4D7C"/>
    <w:rsid w:val="00DB5BD1"/>
    <w:rsid w:val="00DB7877"/>
    <w:rsid w:val="00DC040D"/>
    <w:rsid w:val="00DC07A7"/>
    <w:rsid w:val="00DC19EF"/>
    <w:rsid w:val="00DC2E39"/>
    <w:rsid w:val="00DC4DCE"/>
    <w:rsid w:val="00DC5B41"/>
    <w:rsid w:val="00DC6A24"/>
    <w:rsid w:val="00DC7ADD"/>
    <w:rsid w:val="00DD178F"/>
    <w:rsid w:val="00DD1BF0"/>
    <w:rsid w:val="00DD1DBD"/>
    <w:rsid w:val="00DD1F94"/>
    <w:rsid w:val="00DD26F2"/>
    <w:rsid w:val="00DD3B8F"/>
    <w:rsid w:val="00DD40AE"/>
    <w:rsid w:val="00DD6382"/>
    <w:rsid w:val="00DD6563"/>
    <w:rsid w:val="00DD75FD"/>
    <w:rsid w:val="00DE0D13"/>
    <w:rsid w:val="00DE1060"/>
    <w:rsid w:val="00DE1185"/>
    <w:rsid w:val="00DE14F6"/>
    <w:rsid w:val="00DE2B9E"/>
    <w:rsid w:val="00DE39E2"/>
    <w:rsid w:val="00DE4F11"/>
    <w:rsid w:val="00DE5795"/>
    <w:rsid w:val="00DE7E37"/>
    <w:rsid w:val="00DE7F76"/>
    <w:rsid w:val="00DF07EE"/>
    <w:rsid w:val="00DF0863"/>
    <w:rsid w:val="00DF101B"/>
    <w:rsid w:val="00DF26C8"/>
    <w:rsid w:val="00DF2970"/>
    <w:rsid w:val="00DF352F"/>
    <w:rsid w:val="00DF42DB"/>
    <w:rsid w:val="00DF5070"/>
    <w:rsid w:val="00DF5BB1"/>
    <w:rsid w:val="00DF69EF"/>
    <w:rsid w:val="00DF6D82"/>
    <w:rsid w:val="00DF6FCB"/>
    <w:rsid w:val="00DF7E72"/>
    <w:rsid w:val="00E002FE"/>
    <w:rsid w:val="00E0120E"/>
    <w:rsid w:val="00E02041"/>
    <w:rsid w:val="00E02664"/>
    <w:rsid w:val="00E0270C"/>
    <w:rsid w:val="00E02FC2"/>
    <w:rsid w:val="00E03137"/>
    <w:rsid w:val="00E0351F"/>
    <w:rsid w:val="00E05B56"/>
    <w:rsid w:val="00E05D03"/>
    <w:rsid w:val="00E0749F"/>
    <w:rsid w:val="00E1068E"/>
    <w:rsid w:val="00E12048"/>
    <w:rsid w:val="00E12072"/>
    <w:rsid w:val="00E1232C"/>
    <w:rsid w:val="00E12918"/>
    <w:rsid w:val="00E12C84"/>
    <w:rsid w:val="00E132D1"/>
    <w:rsid w:val="00E14158"/>
    <w:rsid w:val="00E146FA"/>
    <w:rsid w:val="00E14D8C"/>
    <w:rsid w:val="00E15F12"/>
    <w:rsid w:val="00E161AA"/>
    <w:rsid w:val="00E16B1A"/>
    <w:rsid w:val="00E17267"/>
    <w:rsid w:val="00E17F21"/>
    <w:rsid w:val="00E21494"/>
    <w:rsid w:val="00E229C9"/>
    <w:rsid w:val="00E22C60"/>
    <w:rsid w:val="00E22ED7"/>
    <w:rsid w:val="00E23048"/>
    <w:rsid w:val="00E2409A"/>
    <w:rsid w:val="00E24F31"/>
    <w:rsid w:val="00E25894"/>
    <w:rsid w:val="00E25D82"/>
    <w:rsid w:val="00E2697E"/>
    <w:rsid w:val="00E269DE"/>
    <w:rsid w:val="00E27FBA"/>
    <w:rsid w:val="00E30CBC"/>
    <w:rsid w:val="00E31691"/>
    <w:rsid w:val="00E32BA9"/>
    <w:rsid w:val="00E341FD"/>
    <w:rsid w:val="00E34F84"/>
    <w:rsid w:val="00E36FC4"/>
    <w:rsid w:val="00E37150"/>
    <w:rsid w:val="00E373E7"/>
    <w:rsid w:val="00E37F59"/>
    <w:rsid w:val="00E40CE6"/>
    <w:rsid w:val="00E412C5"/>
    <w:rsid w:val="00E41EE9"/>
    <w:rsid w:val="00E42535"/>
    <w:rsid w:val="00E435D4"/>
    <w:rsid w:val="00E444D4"/>
    <w:rsid w:val="00E44568"/>
    <w:rsid w:val="00E44A9E"/>
    <w:rsid w:val="00E450F8"/>
    <w:rsid w:val="00E45B2A"/>
    <w:rsid w:val="00E45CFB"/>
    <w:rsid w:val="00E45E3A"/>
    <w:rsid w:val="00E464E0"/>
    <w:rsid w:val="00E4751D"/>
    <w:rsid w:val="00E50B5D"/>
    <w:rsid w:val="00E51F6A"/>
    <w:rsid w:val="00E52A1B"/>
    <w:rsid w:val="00E53229"/>
    <w:rsid w:val="00E545BE"/>
    <w:rsid w:val="00E559A8"/>
    <w:rsid w:val="00E56058"/>
    <w:rsid w:val="00E56E52"/>
    <w:rsid w:val="00E571CD"/>
    <w:rsid w:val="00E573B9"/>
    <w:rsid w:val="00E60820"/>
    <w:rsid w:val="00E60B9C"/>
    <w:rsid w:val="00E62327"/>
    <w:rsid w:val="00E625D9"/>
    <w:rsid w:val="00E64E04"/>
    <w:rsid w:val="00E64F81"/>
    <w:rsid w:val="00E65C5F"/>
    <w:rsid w:val="00E67676"/>
    <w:rsid w:val="00E67B38"/>
    <w:rsid w:val="00E70B19"/>
    <w:rsid w:val="00E73370"/>
    <w:rsid w:val="00E73C1B"/>
    <w:rsid w:val="00E745EE"/>
    <w:rsid w:val="00E76D3B"/>
    <w:rsid w:val="00E779FB"/>
    <w:rsid w:val="00E77F41"/>
    <w:rsid w:val="00E804A6"/>
    <w:rsid w:val="00E80852"/>
    <w:rsid w:val="00E82BD9"/>
    <w:rsid w:val="00E84AE8"/>
    <w:rsid w:val="00E86720"/>
    <w:rsid w:val="00E907BC"/>
    <w:rsid w:val="00E90A5D"/>
    <w:rsid w:val="00E9220B"/>
    <w:rsid w:val="00E93ACE"/>
    <w:rsid w:val="00E94612"/>
    <w:rsid w:val="00EA02A2"/>
    <w:rsid w:val="00EA113F"/>
    <w:rsid w:val="00EA1D95"/>
    <w:rsid w:val="00EA31DC"/>
    <w:rsid w:val="00EA3271"/>
    <w:rsid w:val="00EA3E9E"/>
    <w:rsid w:val="00EA4C78"/>
    <w:rsid w:val="00EA67F2"/>
    <w:rsid w:val="00EA7DB6"/>
    <w:rsid w:val="00EB2921"/>
    <w:rsid w:val="00EB5C39"/>
    <w:rsid w:val="00EB7195"/>
    <w:rsid w:val="00EB767E"/>
    <w:rsid w:val="00EB7765"/>
    <w:rsid w:val="00EC1FAF"/>
    <w:rsid w:val="00EC29E3"/>
    <w:rsid w:val="00EC3B18"/>
    <w:rsid w:val="00EC43B5"/>
    <w:rsid w:val="00EC45EF"/>
    <w:rsid w:val="00EC47F8"/>
    <w:rsid w:val="00EC6C7A"/>
    <w:rsid w:val="00EC7AF5"/>
    <w:rsid w:val="00EC7B0F"/>
    <w:rsid w:val="00ED05E3"/>
    <w:rsid w:val="00ED2539"/>
    <w:rsid w:val="00ED2832"/>
    <w:rsid w:val="00ED443D"/>
    <w:rsid w:val="00ED48FC"/>
    <w:rsid w:val="00ED4E3E"/>
    <w:rsid w:val="00ED668B"/>
    <w:rsid w:val="00ED6FF2"/>
    <w:rsid w:val="00ED7078"/>
    <w:rsid w:val="00ED70A4"/>
    <w:rsid w:val="00ED7B68"/>
    <w:rsid w:val="00EE0792"/>
    <w:rsid w:val="00EE0E29"/>
    <w:rsid w:val="00EE137D"/>
    <w:rsid w:val="00EE2424"/>
    <w:rsid w:val="00EE29F2"/>
    <w:rsid w:val="00EE2F7B"/>
    <w:rsid w:val="00EE3629"/>
    <w:rsid w:val="00EE4430"/>
    <w:rsid w:val="00EE5F40"/>
    <w:rsid w:val="00EE7892"/>
    <w:rsid w:val="00EE7CBA"/>
    <w:rsid w:val="00EEEE0C"/>
    <w:rsid w:val="00EF09B6"/>
    <w:rsid w:val="00EF171E"/>
    <w:rsid w:val="00EF1AAE"/>
    <w:rsid w:val="00EF1DA8"/>
    <w:rsid w:val="00EF2378"/>
    <w:rsid w:val="00EF3DEF"/>
    <w:rsid w:val="00EF4924"/>
    <w:rsid w:val="00EF50DA"/>
    <w:rsid w:val="00EF5359"/>
    <w:rsid w:val="00EF53EC"/>
    <w:rsid w:val="00F0180E"/>
    <w:rsid w:val="00F02C32"/>
    <w:rsid w:val="00F02FB5"/>
    <w:rsid w:val="00F03D6F"/>
    <w:rsid w:val="00F04EC8"/>
    <w:rsid w:val="00F05928"/>
    <w:rsid w:val="00F0661A"/>
    <w:rsid w:val="00F07459"/>
    <w:rsid w:val="00F10D38"/>
    <w:rsid w:val="00F10FD8"/>
    <w:rsid w:val="00F11846"/>
    <w:rsid w:val="00F12D56"/>
    <w:rsid w:val="00F14B62"/>
    <w:rsid w:val="00F14DD6"/>
    <w:rsid w:val="00F15740"/>
    <w:rsid w:val="00F16113"/>
    <w:rsid w:val="00F16CAA"/>
    <w:rsid w:val="00F20348"/>
    <w:rsid w:val="00F20785"/>
    <w:rsid w:val="00F22694"/>
    <w:rsid w:val="00F2321A"/>
    <w:rsid w:val="00F232DA"/>
    <w:rsid w:val="00F23351"/>
    <w:rsid w:val="00F24023"/>
    <w:rsid w:val="00F24714"/>
    <w:rsid w:val="00F24F5F"/>
    <w:rsid w:val="00F24F85"/>
    <w:rsid w:val="00F25757"/>
    <w:rsid w:val="00F25AD1"/>
    <w:rsid w:val="00F25E75"/>
    <w:rsid w:val="00F2673F"/>
    <w:rsid w:val="00F267ED"/>
    <w:rsid w:val="00F27C48"/>
    <w:rsid w:val="00F30E62"/>
    <w:rsid w:val="00F30F14"/>
    <w:rsid w:val="00F31158"/>
    <w:rsid w:val="00F31789"/>
    <w:rsid w:val="00F33A73"/>
    <w:rsid w:val="00F33F91"/>
    <w:rsid w:val="00F35504"/>
    <w:rsid w:val="00F356E9"/>
    <w:rsid w:val="00F35D01"/>
    <w:rsid w:val="00F3605D"/>
    <w:rsid w:val="00F3668A"/>
    <w:rsid w:val="00F37E41"/>
    <w:rsid w:val="00F40B40"/>
    <w:rsid w:val="00F419FB"/>
    <w:rsid w:val="00F427DF"/>
    <w:rsid w:val="00F437DD"/>
    <w:rsid w:val="00F43F20"/>
    <w:rsid w:val="00F4402E"/>
    <w:rsid w:val="00F44306"/>
    <w:rsid w:val="00F447DD"/>
    <w:rsid w:val="00F44F49"/>
    <w:rsid w:val="00F466FB"/>
    <w:rsid w:val="00F46CB9"/>
    <w:rsid w:val="00F46FB9"/>
    <w:rsid w:val="00F471E5"/>
    <w:rsid w:val="00F4738F"/>
    <w:rsid w:val="00F47818"/>
    <w:rsid w:val="00F478CD"/>
    <w:rsid w:val="00F47E87"/>
    <w:rsid w:val="00F506F6"/>
    <w:rsid w:val="00F52169"/>
    <w:rsid w:val="00F52CDE"/>
    <w:rsid w:val="00F52F51"/>
    <w:rsid w:val="00F53491"/>
    <w:rsid w:val="00F53BBE"/>
    <w:rsid w:val="00F54721"/>
    <w:rsid w:val="00F54ABF"/>
    <w:rsid w:val="00F54E20"/>
    <w:rsid w:val="00F552C9"/>
    <w:rsid w:val="00F554C4"/>
    <w:rsid w:val="00F5636C"/>
    <w:rsid w:val="00F570CE"/>
    <w:rsid w:val="00F572A2"/>
    <w:rsid w:val="00F572B0"/>
    <w:rsid w:val="00F57BE8"/>
    <w:rsid w:val="00F607E1"/>
    <w:rsid w:val="00F60BEC"/>
    <w:rsid w:val="00F61532"/>
    <w:rsid w:val="00F63433"/>
    <w:rsid w:val="00F63E25"/>
    <w:rsid w:val="00F644EB"/>
    <w:rsid w:val="00F64926"/>
    <w:rsid w:val="00F6542A"/>
    <w:rsid w:val="00F6549D"/>
    <w:rsid w:val="00F66642"/>
    <w:rsid w:val="00F66ABA"/>
    <w:rsid w:val="00F67059"/>
    <w:rsid w:val="00F676FF"/>
    <w:rsid w:val="00F70727"/>
    <w:rsid w:val="00F70A03"/>
    <w:rsid w:val="00F720A7"/>
    <w:rsid w:val="00F72398"/>
    <w:rsid w:val="00F72579"/>
    <w:rsid w:val="00F72AD2"/>
    <w:rsid w:val="00F72F46"/>
    <w:rsid w:val="00F736D2"/>
    <w:rsid w:val="00F742B9"/>
    <w:rsid w:val="00F74A45"/>
    <w:rsid w:val="00F7609D"/>
    <w:rsid w:val="00F80B76"/>
    <w:rsid w:val="00F81084"/>
    <w:rsid w:val="00F82219"/>
    <w:rsid w:val="00F8267C"/>
    <w:rsid w:val="00F830CE"/>
    <w:rsid w:val="00F83302"/>
    <w:rsid w:val="00F83977"/>
    <w:rsid w:val="00F83D9C"/>
    <w:rsid w:val="00F84503"/>
    <w:rsid w:val="00F84798"/>
    <w:rsid w:val="00F86B3A"/>
    <w:rsid w:val="00F8775E"/>
    <w:rsid w:val="00F87B83"/>
    <w:rsid w:val="00F900F1"/>
    <w:rsid w:val="00F90404"/>
    <w:rsid w:val="00F908D6"/>
    <w:rsid w:val="00F920B2"/>
    <w:rsid w:val="00F92CDF"/>
    <w:rsid w:val="00F92DA5"/>
    <w:rsid w:val="00F932EE"/>
    <w:rsid w:val="00F95670"/>
    <w:rsid w:val="00F95834"/>
    <w:rsid w:val="00F95DF8"/>
    <w:rsid w:val="00F960D5"/>
    <w:rsid w:val="00F9622C"/>
    <w:rsid w:val="00F9679E"/>
    <w:rsid w:val="00F96B0F"/>
    <w:rsid w:val="00FA0677"/>
    <w:rsid w:val="00FA0CFB"/>
    <w:rsid w:val="00FA1DFD"/>
    <w:rsid w:val="00FA36A5"/>
    <w:rsid w:val="00FA4535"/>
    <w:rsid w:val="00FA55D6"/>
    <w:rsid w:val="00FA5D92"/>
    <w:rsid w:val="00FA639F"/>
    <w:rsid w:val="00FA6627"/>
    <w:rsid w:val="00FB34E3"/>
    <w:rsid w:val="00FB3D0C"/>
    <w:rsid w:val="00FB515A"/>
    <w:rsid w:val="00FB676F"/>
    <w:rsid w:val="00FB683A"/>
    <w:rsid w:val="00FB7158"/>
    <w:rsid w:val="00FB7597"/>
    <w:rsid w:val="00FC0EBF"/>
    <w:rsid w:val="00FC124D"/>
    <w:rsid w:val="00FC1A07"/>
    <w:rsid w:val="00FC1CEC"/>
    <w:rsid w:val="00FC1DDF"/>
    <w:rsid w:val="00FC24BD"/>
    <w:rsid w:val="00FC2619"/>
    <w:rsid w:val="00FC2705"/>
    <w:rsid w:val="00FC3010"/>
    <w:rsid w:val="00FC3291"/>
    <w:rsid w:val="00FC388A"/>
    <w:rsid w:val="00FC5384"/>
    <w:rsid w:val="00FC5FCC"/>
    <w:rsid w:val="00FD02CF"/>
    <w:rsid w:val="00FD25C4"/>
    <w:rsid w:val="00FD281D"/>
    <w:rsid w:val="00FD292C"/>
    <w:rsid w:val="00FD3A9F"/>
    <w:rsid w:val="00FD689A"/>
    <w:rsid w:val="00FD6F35"/>
    <w:rsid w:val="00FD7199"/>
    <w:rsid w:val="00FD76D2"/>
    <w:rsid w:val="00FD7870"/>
    <w:rsid w:val="00FD7BFF"/>
    <w:rsid w:val="00FE0026"/>
    <w:rsid w:val="00FE058E"/>
    <w:rsid w:val="00FE0C90"/>
    <w:rsid w:val="00FE34F9"/>
    <w:rsid w:val="00FE56AA"/>
    <w:rsid w:val="00FE5CC0"/>
    <w:rsid w:val="00FF2C82"/>
    <w:rsid w:val="00FF4598"/>
    <w:rsid w:val="00FF5728"/>
    <w:rsid w:val="016C82C0"/>
    <w:rsid w:val="01A1683C"/>
    <w:rsid w:val="01B079F8"/>
    <w:rsid w:val="01C37E2C"/>
    <w:rsid w:val="022D7D92"/>
    <w:rsid w:val="0231B0E1"/>
    <w:rsid w:val="028EF41D"/>
    <w:rsid w:val="02C2130A"/>
    <w:rsid w:val="03206F3E"/>
    <w:rsid w:val="0328FCDB"/>
    <w:rsid w:val="03574AE6"/>
    <w:rsid w:val="03CDDCF6"/>
    <w:rsid w:val="041C85EB"/>
    <w:rsid w:val="05426E7E"/>
    <w:rsid w:val="0570F958"/>
    <w:rsid w:val="059A82AE"/>
    <w:rsid w:val="05B9E788"/>
    <w:rsid w:val="05E7846C"/>
    <w:rsid w:val="05F8A19D"/>
    <w:rsid w:val="05FE8D79"/>
    <w:rsid w:val="07932CBA"/>
    <w:rsid w:val="07F378BA"/>
    <w:rsid w:val="081F750F"/>
    <w:rsid w:val="08FE625D"/>
    <w:rsid w:val="0908592B"/>
    <w:rsid w:val="09172C32"/>
    <w:rsid w:val="091CC5C8"/>
    <w:rsid w:val="095BBA92"/>
    <w:rsid w:val="09690FD1"/>
    <w:rsid w:val="09698703"/>
    <w:rsid w:val="0990AF69"/>
    <w:rsid w:val="09A9ADA4"/>
    <w:rsid w:val="09CC7F8A"/>
    <w:rsid w:val="0AA7D0FC"/>
    <w:rsid w:val="0AD436BF"/>
    <w:rsid w:val="0AF0039D"/>
    <w:rsid w:val="0C54668A"/>
    <w:rsid w:val="0C67E321"/>
    <w:rsid w:val="0C8474C7"/>
    <w:rsid w:val="0D7AED7A"/>
    <w:rsid w:val="0D945B1F"/>
    <w:rsid w:val="0DBC7452"/>
    <w:rsid w:val="0DE3B8BD"/>
    <w:rsid w:val="0E0EB698"/>
    <w:rsid w:val="0E3CDC8F"/>
    <w:rsid w:val="0E752716"/>
    <w:rsid w:val="0E830C7B"/>
    <w:rsid w:val="0ECA519F"/>
    <w:rsid w:val="0F977B22"/>
    <w:rsid w:val="0FEF88CF"/>
    <w:rsid w:val="0FF0C4B8"/>
    <w:rsid w:val="0FF6D906"/>
    <w:rsid w:val="1004983E"/>
    <w:rsid w:val="10BBE720"/>
    <w:rsid w:val="11B64297"/>
    <w:rsid w:val="120692EE"/>
    <w:rsid w:val="1207CC7F"/>
    <w:rsid w:val="12A15D3B"/>
    <w:rsid w:val="12D833A0"/>
    <w:rsid w:val="12FB80DE"/>
    <w:rsid w:val="130D2081"/>
    <w:rsid w:val="132E79C8"/>
    <w:rsid w:val="134B0838"/>
    <w:rsid w:val="137825E8"/>
    <w:rsid w:val="13EB726D"/>
    <w:rsid w:val="143C37C8"/>
    <w:rsid w:val="14BEE104"/>
    <w:rsid w:val="14C95FB7"/>
    <w:rsid w:val="14E58EDB"/>
    <w:rsid w:val="150C17A5"/>
    <w:rsid w:val="15204A19"/>
    <w:rsid w:val="153387CC"/>
    <w:rsid w:val="153ED162"/>
    <w:rsid w:val="15F910C9"/>
    <w:rsid w:val="1630D50C"/>
    <w:rsid w:val="163B11B2"/>
    <w:rsid w:val="16544705"/>
    <w:rsid w:val="166C9980"/>
    <w:rsid w:val="1693C017"/>
    <w:rsid w:val="1699F170"/>
    <w:rsid w:val="16C80C2F"/>
    <w:rsid w:val="16CDCFF1"/>
    <w:rsid w:val="16E54CD0"/>
    <w:rsid w:val="1701E419"/>
    <w:rsid w:val="17412BB4"/>
    <w:rsid w:val="17C4CF70"/>
    <w:rsid w:val="1851B0ED"/>
    <w:rsid w:val="185C84A7"/>
    <w:rsid w:val="189E58BB"/>
    <w:rsid w:val="18D165E1"/>
    <w:rsid w:val="18E71D32"/>
    <w:rsid w:val="18FCD067"/>
    <w:rsid w:val="19A88141"/>
    <w:rsid w:val="19D0E033"/>
    <w:rsid w:val="1A0D8428"/>
    <w:rsid w:val="1A3E69D8"/>
    <w:rsid w:val="1ABFDBAA"/>
    <w:rsid w:val="1B0256C5"/>
    <w:rsid w:val="1B0F488C"/>
    <w:rsid w:val="1B1B0C38"/>
    <w:rsid w:val="1BAB1BA4"/>
    <w:rsid w:val="1C967E3A"/>
    <w:rsid w:val="1CF582CC"/>
    <w:rsid w:val="1D4D2826"/>
    <w:rsid w:val="1D76ABE1"/>
    <w:rsid w:val="1D7D72D6"/>
    <w:rsid w:val="1DCC8C90"/>
    <w:rsid w:val="1DD9EA1A"/>
    <w:rsid w:val="1F05917E"/>
    <w:rsid w:val="1F389000"/>
    <w:rsid w:val="1FBF8A2E"/>
    <w:rsid w:val="2015BD06"/>
    <w:rsid w:val="202BBF62"/>
    <w:rsid w:val="2080B0BE"/>
    <w:rsid w:val="20F5569E"/>
    <w:rsid w:val="2185FB47"/>
    <w:rsid w:val="21B18D67"/>
    <w:rsid w:val="21B7AC07"/>
    <w:rsid w:val="2207D9E2"/>
    <w:rsid w:val="2247CF01"/>
    <w:rsid w:val="224C6C18"/>
    <w:rsid w:val="2278F613"/>
    <w:rsid w:val="22A53A72"/>
    <w:rsid w:val="22AF0E87"/>
    <w:rsid w:val="22B49387"/>
    <w:rsid w:val="22C64B57"/>
    <w:rsid w:val="22DEB269"/>
    <w:rsid w:val="236D0793"/>
    <w:rsid w:val="238F853A"/>
    <w:rsid w:val="23CE6E91"/>
    <w:rsid w:val="24318544"/>
    <w:rsid w:val="2453E7EB"/>
    <w:rsid w:val="24817F57"/>
    <w:rsid w:val="24C4091E"/>
    <w:rsid w:val="24E92E29"/>
    <w:rsid w:val="24E9A4DE"/>
    <w:rsid w:val="253F3240"/>
    <w:rsid w:val="257BAA81"/>
    <w:rsid w:val="25A2E7D1"/>
    <w:rsid w:val="2629D824"/>
    <w:rsid w:val="26508089"/>
    <w:rsid w:val="2653632C"/>
    <w:rsid w:val="26BC7FA0"/>
    <w:rsid w:val="26C725FC"/>
    <w:rsid w:val="26F7AF53"/>
    <w:rsid w:val="2760E9D9"/>
    <w:rsid w:val="27D8733C"/>
    <w:rsid w:val="27DD850F"/>
    <w:rsid w:val="287C5CA0"/>
    <w:rsid w:val="28B3C1A6"/>
    <w:rsid w:val="28EAF8F3"/>
    <w:rsid w:val="2927C8A0"/>
    <w:rsid w:val="29AF992E"/>
    <w:rsid w:val="29C7CEB5"/>
    <w:rsid w:val="29E7CD79"/>
    <w:rsid w:val="29F7991F"/>
    <w:rsid w:val="2A4F86CA"/>
    <w:rsid w:val="2AF90313"/>
    <w:rsid w:val="2B0CA9C5"/>
    <w:rsid w:val="2BC30CB4"/>
    <w:rsid w:val="2BF83FC6"/>
    <w:rsid w:val="2CF27B4D"/>
    <w:rsid w:val="2D044BF5"/>
    <w:rsid w:val="2D06D960"/>
    <w:rsid w:val="2D478842"/>
    <w:rsid w:val="2D8D5403"/>
    <w:rsid w:val="2E0B43A8"/>
    <w:rsid w:val="2E6604EC"/>
    <w:rsid w:val="2F166943"/>
    <w:rsid w:val="2F47A40E"/>
    <w:rsid w:val="2F5A4EF8"/>
    <w:rsid w:val="2FD7F6A9"/>
    <w:rsid w:val="303B1673"/>
    <w:rsid w:val="30ADE4BB"/>
    <w:rsid w:val="30B31683"/>
    <w:rsid w:val="30B658FE"/>
    <w:rsid w:val="30C9FB84"/>
    <w:rsid w:val="30EBE7AB"/>
    <w:rsid w:val="312101F7"/>
    <w:rsid w:val="313627E4"/>
    <w:rsid w:val="315A0011"/>
    <w:rsid w:val="3193E610"/>
    <w:rsid w:val="319984BF"/>
    <w:rsid w:val="31A66766"/>
    <w:rsid w:val="31A7A939"/>
    <w:rsid w:val="31CBEA2A"/>
    <w:rsid w:val="31FF3D5B"/>
    <w:rsid w:val="32162BEF"/>
    <w:rsid w:val="3231D951"/>
    <w:rsid w:val="32383914"/>
    <w:rsid w:val="3294B6B7"/>
    <w:rsid w:val="32A2367B"/>
    <w:rsid w:val="32AA46CF"/>
    <w:rsid w:val="32C34E04"/>
    <w:rsid w:val="32DAACEC"/>
    <w:rsid w:val="33298B12"/>
    <w:rsid w:val="333F1451"/>
    <w:rsid w:val="334BE09F"/>
    <w:rsid w:val="33BCBFF9"/>
    <w:rsid w:val="33EF1E73"/>
    <w:rsid w:val="345B7C25"/>
    <w:rsid w:val="34BA4E0E"/>
    <w:rsid w:val="355D5832"/>
    <w:rsid w:val="3565C6F3"/>
    <w:rsid w:val="35FD2D30"/>
    <w:rsid w:val="368F048B"/>
    <w:rsid w:val="36D971FE"/>
    <w:rsid w:val="3707E968"/>
    <w:rsid w:val="371A02FE"/>
    <w:rsid w:val="37477ED7"/>
    <w:rsid w:val="375C4174"/>
    <w:rsid w:val="377B5B4E"/>
    <w:rsid w:val="37A2BA6C"/>
    <w:rsid w:val="37A70969"/>
    <w:rsid w:val="3879063E"/>
    <w:rsid w:val="3879E3CB"/>
    <w:rsid w:val="38A94F32"/>
    <w:rsid w:val="3916BCAD"/>
    <w:rsid w:val="3990697B"/>
    <w:rsid w:val="39CB49C4"/>
    <w:rsid w:val="39CBC75A"/>
    <w:rsid w:val="39DE0756"/>
    <w:rsid w:val="3A42EBAC"/>
    <w:rsid w:val="3A5DFF60"/>
    <w:rsid w:val="3A7BE31D"/>
    <w:rsid w:val="3A9BEAF7"/>
    <w:rsid w:val="3ACDC87D"/>
    <w:rsid w:val="3B61A6D8"/>
    <w:rsid w:val="3B6F73E6"/>
    <w:rsid w:val="3B7E2991"/>
    <w:rsid w:val="3B912D48"/>
    <w:rsid w:val="3BCE470A"/>
    <w:rsid w:val="3BDD71CD"/>
    <w:rsid w:val="3C605541"/>
    <w:rsid w:val="3CA757F1"/>
    <w:rsid w:val="3CBFA89E"/>
    <w:rsid w:val="3CD9D11F"/>
    <w:rsid w:val="3CDB531D"/>
    <w:rsid w:val="3D58B2E2"/>
    <w:rsid w:val="3D712C46"/>
    <w:rsid w:val="3DED1C27"/>
    <w:rsid w:val="3E0E32B2"/>
    <w:rsid w:val="3E237178"/>
    <w:rsid w:val="3E318A73"/>
    <w:rsid w:val="3E5CC969"/>
    <w:rsid w:val="3E756390"/>
    <w:rsid w:val="3EF773B6"/>
    <w:rsid w:val="3F715C90"/>
    <w:rsid w:val="3FCFABDA"/>
    <w:rsid w:val="4036F2E8"/>
    <w:rsid w:val="403F1C0B"/>
    <w:rsid w:val="408BFF79"/>
    <w:rsid w:val="40AAAABF"/>
    <w:rsid w:val="40BC6E9C"/>
    <w:rsid w:val="40EACBEE"/>
    <w:rsid w:val="4130FA4A"/>
    <w:rsid w:val="417243B9"/>
    <w:rsid w:val="418D557E"/>
    <w:rsid w:val="4190B27E"/>
    <w:rsid w:val="41A28EA1"/>
    <w:rsid w:val="4245A3E1"/>
    <w:rsid w:val="424A08DA"/>
    <w:rsid w:val="42C4BCC8"/>
    <w:rsid w:val="42DAC869"/>
    <w:rsid w:val="42F59A7E"/>
    <w:rsid w:val="435F07A5"/>
    <w:rsid w:val="436BD1ED"/>
    <w:rsid w:val="437B98CF"/>
    <w:rsid w:val="4390E38C"/>
    <w:rsid w:val="44A96054"/>
    <w:rsid w:val="44CC85DD"/>
    <w:rsid w:val="452E2E23"/>
    <w:rsid w:val="4555EE9B"/>
    <w:rsid w:val="45741427"/>
    <w:rsid w:val="460AFA27"/>
    <w:rsid w:val="46A2A1E5"/>
    <w:rsid w:val="46B0172E"/>
    <w:rsid w:val="46CC2583"/>
    <w:rsid w:val="47A3CD2B"/>
    <w:rsid w:val="47A7C1D1"/>
    <w:rsid w:val="47F030B0"/>
    <w:rsid w:val="481648FC"/>
    <w:rsid w:val="482C6D1C"/>
    <w:rsid w:val="48488C4C"/>
    <w:rsid w:val="484CA313"/>
    <w:rsid w:val="484DC3A2"/>
    <w:rsid w:val="488E679C"/>
    <w:rsid w:val="48CF7FCD"/>
    <w:rsid w:val="4932C0B4"/>
    <w:rsid w:val="49A610AB"/>
    <w:rsid w:val="49BA28A5"/>
    <w:rsid w:val="4A9E33FB"/>
    <w:rsid w:val="4AB745A1"/>
    <w:rsid w:val="4AED214E"/>
    <w:rsid w:val="4B21BB77"/>
    <w:rsid w:val="4B421B95"/>
    <w:rsid w:val="4B4970E7"/>
    <w:rsid w:val="4B66D4DB"/>
    <w:rsid w:val="4C08CC7D"/>
    <w:rsid w:val="4C228C60"/>
    <w:rsid w:val="4C3FAFBE"/>
    <w:rsid w:val="4C68E53E"/>
    <w:rsid w:val="4CD44F5F"/>
    <w:rsid w:val="4CD85C8F"/>
    <w:rsid w:val="4CF98767"/>
    <w:rsid w:val="4D344FD1"/>
    <w:rsid w:val="4D7E20CA"/>
    <w:rsid w:val="4DD4EA0D"/>
    <w:rsid w:val="4E08AF4E"/>
    <w:rsid w:val="4E10BE84"/>
    <w:rsid w:val="4E300D40"/>
    <w:rsid w:val="4E3D613E"/>
    <w:rsid w:val="4E4A58BD"/>
    <w:rsid w:val="4E6A1864"/>
    <w:rsid w:val="4E763381"/>
    <w:rsid w:val="4EA7670D"/>
    <w:rsid w:val="4EE490D8"/>
    <w:rsid w:val="4F0428DA"/>
    <w:rsid w:val="4F8787BF"/>
    <w:rsid w:val="4FAB02F8"/>
    <w:rsid w:val="4FEF802D"/>
    <w:rsid w:val="50106EEE"/>
    <w:rsid w:val="506ECCB5"/>
    <w:rsid w:val="506F216F"/>
    <w:rsid w:val="5075515D"/>
    <w:rsid w:val="508F2CE5"/>
    <w:rsid w:val="50C69A89"/>
    <w:rsid w:val="50E0C8FB"/>
    <w:rsid w:val="50F1BE32"/>
    <w:rsid w:val="50FD6655"/>
    <w:rsid w:val="51169009"/>
    <w:rsid w:val="511B0B3F"/>
    <w:rsid w:val="51526CA6"/>
    <w:rsid w:val="52278CA4"/>
    <w:rsid w:val="523F4FBD"/>
    <w:rsid w:val="524F8CB5"/>
    <w:rsid w:val="52A2C4C9"/>
    <w:rsid w:val="533D0636"/>
    <w:rsid w:val="534A6680"/>
    <w:rsid w:val="5434D2CA"/>
    <w:rsid w:val="543CFE65"/>
    <w:rsid w:val="546080A2"/>
    <w:rsid w:val="549DC139"/>
    <w:rsid w:val="54C100D3"/>
    <w:rsid w:val="54D22CDD"/>
    <w:rsid w:val="5551EADA"/>
    <w:rsid w:val="558A7FC3"/>
    <w:rsid w:val="559730D5"/>
    <w:rsid w:val="55BBA0CF"/>
    <w:rsid w:val="55BD0B4F"/>
    <w:rsid w:val="55C7E919"/>
    <w:rsid w:val="5638863A"/>
    <w:rsid w:val="565C01EC"/>
    <w:rsid w:val="56802291"/>
    <w:rsid w:val="56FAFDC7"/>
    <w:rsid w:val="57615160"/>
    <w:rsid w:val="576A5395"/>
    <w:rsid w:val="576B92E1"/>
    <w:rsid w:val="5821863C"/>
    <w:rsid w:val="583C6994"/>
    <w:rsid w:val="5894D2C1"/>
    <w:rsid w:val="58BAA42E"/>
    <w:rsid w:val="5952BAF2"/>
    <w:rsid w:val="595DB9D8"/>
    <w:rsid w:val="5983A2C7"/>
    <w:rsid w:val="599A1E91"/>
    <w:rsid w:val="5A5A96E7"/>
    <w:rsid w:val="5A823562"/>
    <w:rsid w:val="5B05CC7E"/>
    <w:rsid w:val="5B0ACC6D"/>
    <w:rsid w:val="5B42EFA6"/>
    <w:rsid w:val="5BA85F8E"/>
    <w:rsid w:val="5CF744AF"/>
    <w:rsid w:val="5D085450"/>
    <w:rsid w:val="5E4EBABC"/>
    <w:rsid w:val="5E4F37E8"/>
    <w:rsid w:val="5E542A51"/>
    <w:rsid w:val="5E5E350F"/>
    <w:rsid w:val="5EE493D4"/>
    <w:rsid w:val="5EFE43F7"/>
    <w:rsid w:val="5F170EC5"/>
    <w:rsid w:val="5F489FFA"/>
    <w:rsid w:val="5F63824C"/>
    <w:rsid w:val="60BD5BD1"/>
    <w:rsid w:val="60CBCE8D"/>
    <w:rsid w:val="61EF09F0"/>
    <w:rsid w:val="623C1533"/>
    <w:rsid w:val="623C8DFB"/>
    <w:rsid w:val="6265A8CC"/>
    <w:rsid w:val="62861280"/>
    <w:rsid w:val="62DA66F3"/>
    <w:rsid w:val="62EC510E"/>
    <w:rsid w:val="63266488"/>
    <w:rsid w:val="6328631D"/>
    <w:rsid w:val="638E8F56"/>
    <w:rsid w:val="643ABA53"/>
    <w:rsid w:val="64531867"/>
    <w:rsid w:val="645997CD"/>
    <w:rsid w:val="6481E9F7"/>
    <w:rsid w:val="65032F0C"/>
    <w:rsid w:val="6524A650"/>
    <w:rsid w:val="653937EF"/>
    <w:rsid w:val="656DE669"/>
    <w:rsid w:val="65AEDEA4"/>
    <w:rsid w:val="65B95C1D"/>
    <w:rsid w:val="65D1D2FD"/>
    <w:rsid w:val="664F5BC4"/>
    <w:rsid w:val="6667C861"/>
    <w:rsid w:val="66D0A044"/>
    <w:rsid w:val="66EC21B2"/>
    <w:rsid w:val="66ED9A72"/>
    <w:rsid w:val="66F21A73"/>
    <w:rsid w:val="673AD918"/>
    <w:rsid w:val="6751AF90"/>
    <w:rsid w:val="67521618"/>
    <w:rsid w:val="678A3306"/>
    <w:rsid w:val="67E7374D"/>
    <w:rsid w:val="67EB2C25"/>
    <w:rsid w:val="67F58E7D"/>
    <w:rsid w:val="68BDF10B"/>
    <w:rsid w:val="68DA4088"/>
    <w:rsid w:val="68E12AE1"/>
    <w:rsid w:val="693CB942"/>
    <w:rsid w:val="69578653"/>
    <w:rsid w:val="6985B321"/>
    <w:rsid w:val="69D2C437"/>
    <w:rsid w:val="69EAFDE3"/>
    <w:rsid w:val="6A9D8B00"/>
    <w:rsid w:val="6AF150AE"/>
    <w:rsid w:val="6B05EDCD"/>
    <w:rsid w:val="6B2A601B"/>
    <w:rsid w:val="6B40846B"/>
    <w:rsid w:val="6B89F89E"/>
    <w:rsid w:val="6BCF9E5F"/>
    <w:rsid w:val="6BF834C2"/>
    <w:rsid w:val="6BFB81A3"/>
    <w:rsid w:val="6C2CA3DB"/>
    <w:rsid w:val="6C593AB6"/>
    <w:rsid w:val="6D004E05"/>
    <w:rsid w:val="6D3F827D"/>
    <w:rsid w:val="6D4E7A2E"/>
    <w:rsid w:val="6E37B37A"/>
    <w:rsid w:val="6E4807E3"/>
    <w:rsid w:val="6E4809C0"/>
    <w:rsid w:val="6E9101BB"/>
    <w:rsid w:val="6EB44F89"/>
    <w:rsid w:val="6EE4B83C"/>
    <w:rsid w:val="6FA57565"/>
    <w:rsid w:val="70A18F86"/>
    <w:rsid w:val="70A8B309"/>
    <w:rsid w:val="70C9999F"/>
    <w:rsid w:val="71252989"/>
    <w:rsid w:val="71601875"/>
    <w:rsid w:val="71E629B8"/>
    <w:rsid w:val="72C0F9EA"/>
    <w:rsid w:val="72CA1B6C"/>
    <w:rsid w:val="734C0C02"/>
    <w:rsid w:val="736EBA13"/>
    <w:rsid w:val="737B96C4"/>
    <w:rsid w:val="73B47A43"/>
    <w:rsid w:val="73D989AD"/>
    <w:rsid w:val="73DB6FAA"/>
    <w:rsid w:val="745E8A3D"/>
    <w:rsid w:val="74978AB7"/>
    <w:rsid w:val="74A0924A"/>
    <w:rsid w:val="75D43B03"/>
    <w:rsid w:val="764BF20E"/>
    <w:rsid w:val="7678C1C0"/>
    <w:rsid w:val="76C84EFA"/>
    <w:rsid w:val="76D12FDB"/>
    <w:rsid w:val="76F12086"/>
    <w:rsid w:val="773696F1"/>
    <w:rsid w:val="7775B9E9"/>
    <w:rsid w:val="77BDBCBC"/>
    <w:rsid w:val="77DB7508"/>
    <w:rsid w:val="783E2EF0"/>
    <w:rsid w:val="786052B3"/>
    <w:rsid w:val="7873CEBC"/>
    <w:rsid w:val="787DA2EF"/>
    <w:rsid w:val="78A67CEA"/>
    <w:rsid w:val="78DEB6DA"/>
    <w:rsid w:val="7950FD8F"/>
    <w:rsid w:val="797E96D8"/>
    <w:rsid w:val="7A015D6B"/>
    <w:rsid w:val="7AA9E853"/>
    <w:rsid w:val="7AAAEB2B"/>
    <w:rsid w:val="7AAE016F"/>
    <w:rsid w:val="7ACC3F1C"/>
    <w:rsid w:val="7B0CC770"/>
    <w:rsid w:val="7B41A10A"/>
    <w:rsid w:val="7C0BAD03"/>
    <w:rsid w:val="7C131492"/>
    <w:rsid w:val="7C6CDB0F"/>
    <w:rsid w:val="7C82BB02"/>
    <w:rsid w:val="7C927A8C"/>
    <w:rsid w:val="7C99769B"/>
    <w:rsid w:val="7CF870E3"/>
    <w:rsid w:val="7D4D1C0A"/>
    <w:rsid w:val="7D6D2D16"/>
    <w:rsid w:val="7DFB708F"/>
    <w:rsid w:val="7E54BBC1"/>
    <w:rsid w:val="7E6C059B"/>
    <w:rsid w:val="7ED6E34B"/>
    <w:rsid w:val="7EE8C8E2"/>
    <w:rsid w:val="7FB46021"/>
    <w:rsid w:val="7FCADE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A6E582"/>
  <w15:docId w15:val="{556DADA2-C6B8-4F7E-9D18-998E9324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uiPriority w:val="1"/>
    <w:qFormat/>
    <w:rsid w:val="00C47928"/>
    <w:rPr>
      <w:rFonts w:ascii="Times New Roman" w:eastAsia="Times New Roman" w:hAnsi="Times New Roman" w:cs="Times New Roman"/>
      <w:lang w:val="sl-SI"/>
    </w:rPr>
  </w:style>
  <w:style w:type="paragraph" w:styleId="Naslov1">
    <w:name w:val="heading 1"/>
    <w:basedOn w:val="Navaden"/>
    <w:link w:val="Naslov1Znak"/>
    <w:uiPriority w:val="9"/>
    <w:qFormat/>
    <w:rsid w:val="00171EA6"/>
    <w:pPr>
      <w:numPr>
        <w:numId w:val="3"/>
      </w:numPr>
      <w:spacing w:before="89"/>
      <w:ind w:right="440"/>
      <w:outlineLvl w:val="0"/>
    </w:pPr>
    <w:rPr>
      <w:b/>
      <w:bCs/>
      <w:color w:val="365F91" w:themeColor="accent1" w:themeShade="BF"/>
      <w:sz w:val="28"/>
    </w:rPr>
  </w:style>
  <w:style w:type="paragraph" w:styleId="Naslov2">
    <w:name w:val="heading 2"/>
    <w:basedOn w:val="Navaden"/>
    <w:uiPriority w:val="9"/>
    <w:qFormat/>
    <w:rsid w:val="00DE2B9E"/>
    <w:pPr>
      <w:numPr>
        <w:ilvl w:val="1"/>
        <w:numId w:val="3"/>
      </w:numPr>
      <w:ind w:right="610"/>
      <w:outlineLvl w:val="1"/>
    </w:pPr>
    <w:rPr>
      <w:rFonts w:eastAsia="Cambria" w:cs="Cambria"/>
      <w:b/>
      <w:bCs/>
      <w:color w:val="365F91" w:themeColor="accent1" w:themeShade="BF"/>
      <w:sz w:val="24"/>
      <w:szCs w:val="19"/>
    </w:rPr>
  </w:style>
  <w:style w:type="paragraph" w:styleId="Naslov3">
    <w:name w:val="heading 3"/>
    <w:basedOn w:val="Navaden"/>
    <w:link w:val="Naslov3Znak"/>
    <w:uiPriority w:val="9"/>
    <w:qFormat/>
    <w:rsid w:val="006D4DF3"/>
    <w:pPr>
      <w:numPr>
        <w:ilvl w:val="2"/>
        <w:numId w:val="3"/>
      </w:numPr>
      <w:ind w:right="610"/>
      <w:outlineLvl w:val="2"/>
    </w:pPr>
    <w:rPr>
      <w:rFonts w:eastAsia="Cambria" w:cs="Cambria"/>
      <w:b/>
      <w:bCs/>
      <w:i/>
      <w:iCs/>
      <w:color w:val="4F81BD" w:themeColor="accent1"/>
      <w:sz w:val="24"/>
      <w:szCs w:val="19"/>
    </w:rPr>
  </w:style>
  <w:style w:type="paragraph" w:styleId="Naslov4">
    <w:name w:val="heading 4"/>
    <w:basedOn w:val="Navaden"/>
    <w:next w:val="Navaden"/>
    <w:link w:val="Naslov4Znak"/>
    <w:uiPriority w:val="9"/>
    <w:unhideWhenUsed/>
    <w:qFormat/>
    <w:rsid w:val="000721D7"/>
    <w:pPr>
      <w:keepNext/>
      <w:keepLines/>
      <w:widowControl/>
      <w:numPr>
        <w:ilvl w:val="3"/>
        <w:numId w:val="3"/>
      </w:numPr>
      <w:autoSpaceDE/>
      <w:autoSpaceDN/>
      <w:spacing w:before="40" w:line="259" w:lineRule="auto"/>
      <w:ind w:left="1135" w:hanging="851"/>
      <w:outlineLvl w:val="3"/>
    </w:pPr>
    <w:rPr>
      <w:rFonts w:eastAsiaTheme="majorEastAsia" w:cstheme="majorBidi"/>
      <w:i/>
      <w:iCs/>
      <w:color w:val="365F91" w:themeColor="accent1" w:themeShade="BF"/>
      <w:sz w:val="24"/>
      <w:lang w:bidi="sl-SI"/>
    </w:rPr>
  </w:style>
  <w:style w:type="paragraph" w:styleId="Naslov5">
    <w:name w:val="heading 5"/>
    <w:basedOn w:val="Navaden"/>
    <w:next w:val="Navaden"/>
    <w:link w:val="Naslov5Znak"/>
    <w:uiPriority w:val="9"/>
    <w:unhideWhenUsed/>
    <w:qFormat/>
    <w:rsid w:val="000721D7"/>
    <w:pPr>
      <w:keepNext/>
      <w:keepLines/>
      <w:numPr>
        <w:ilvl w:val="4"/>
        <w:numId w:val="3"/>
      </w:numPr>
      <w:spacing w:before="40"/>
      <w:ind w:left="1418" w:hanging="1134"/>
      <w:outlineLvl w:val="4"/>
    </w:pPr>
    <w:rPr>
      <w:rFonts w:eastAsiaTheme="majorEastAsia" w:cstheme="majorBidi"/>
      <w:i/>
      <w:sz w:val="24"/>
    </w:rPr>
  </w:style>
  <w:style w:type="paragraph" w:styleId="Naslov6">
    <w:name w:val="heading 6"/>
    <w:basedOn w:val="Navaden"/>
    <w:next w:val="Navaden"/>
    <w:link w:val="Naslov6Znak"/>
    <w:uiPriority w:val="9"/>
    <w:semiHidden/>
    <w:unhideWhenUsed/>
    <w:qFormat/>
    <w:rsid w:val="00DE2B9E"/>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Naslov7">
    <w:name w:val="heading 7"/>
    <w:basedOn w:val="Navaden"/>
    <w:next w:val="Navaden"/>
    <w:link w:val="Naslov7Znak"/>
    <w:uiPriority w:val="9"/>
    <w:semiHidden/>
    <w:unhideWhenUsed/>
    <w:qFormat/>
    <w:rsid w:val="00DE2B9E"/>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Naslov8">
    <w:name w:val="heading 8"/>
    <w:basedOn w:val="Navaden"/>
    <w:next w:val="Navaden"/>
    <w:link w:val="Naslov8Znak"/>
    <w:uiPriority w:val="9"/>
    <w:semiHidden/>
    <w:unhideWhenUsed/>
    <w:qFormat/>
    <w:rsid w:val="00DE2B9E"/>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DE2B9E"/>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Pr>
      <w:rFonts w:ascii="Cambria" w:eastAsia="Cambria" w:hAnsi="Cambria" w:cs="Cambria"/>
      <w:sz w:val="19"/>
      <w:szCs w:val="19"/>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pPr>
      <w:ind w:left="620"/>
    </w:pPr>
    <w:rPr>
      <w:rFonts w:ascii="Cambria" w:eastAsia="Cambria" w:hAnsi="Cambria" w:cs="Cambria"/>
    </w:r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C17199"/>
    <w:pPr>
      <w:tabs>
        <w:tab w:val="center" w:pos="4536"/>
        <w:tab w:val="right" w:pos="9072"/>
      </w:tabs>
    </w:pPr>
  </w:style>
  <w:style w:type="character" w:customStyle="1" w:styleId="GlavaZnak">
    <w:name w:val="Glava Znak"/>
    <w:basedOn w:val="Privzetapisavaodstavka"/>
    <w:link w:val="Glava"/>
    <w:uiPriority w:val="99"/>
    <w:rsid w:val="00C17199"/>
    <w:rPr>
      <w:rFonts w:ascii="Times New Roman" w:eastAsia="Times New Roman" w:hAnsi="Times New Roman" w:cs="Times New Roman"/>
      <w:lang w:val="sl-SI"/>
    </w:rPr>
  </w:style>
  <w:style w:type="paragraph" w:styleId="Noga">
    <w:name w:val="footer"/>
    <w:basedOn w:val="Navaden"/>
    <w:link w:val="NogaZnak"/>
    <w:uiPriority w:val="99"/>
    <w:unhideWhenUsed/>
    <w:rsid w:val="00C17199"/>
    <w:pPr>
      <w:tabs>
        <w:tab w:val="center" w:pos="4536"/>
        <w:tab w:val="right" w:pos="9072"/>
      </w:tabs>
    </w:pPr>
  </w:style>
  <w:style w:type="character" w:customStyle="1" w:styleId="NogaZnak">
    <w:name w:val="Noga Znak"/>
    <w:basedOn w:val="Privzetapisavaodstavka"/>
    <w:link w:val="Noga"/>
    <w:uiPriority w:val="99"/>
    <w:rsid w:val="00C17199"/>
    <w:rPr>
      <w:rFonts w:ascii="Times New Roman" w:eastAsia="Times New Roman" w:hAnsi="Times New Roman" w:cs="Times New Roman"/>
      <w:lang w:val="sl-SI"/>
    </w:rPr>
  </w:style>
  <w:style w:type="table" w:styleId="Tabelamrea">
    <w:name w:val="Table Grid"/>
    <w:basedOn w:val="Navadnatabela"/>
    <w:uiPriority w:val="39"/>
    <w:rsid w:val="00F33A73"/>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unhideWhenUsed/>
    <w:rsid w:val="00F33A73"/>
    <w:rPr>
      <w:sz w:val="16"/>
      <w:szCs w:val="16"/>
    </w:rPr>
  </w:style>
  <w:style w:type="paragraph" w:styleId="Pripombabesedilo">
    <w:name w:val="annotation text"/>
    <w:basedOn w:val="Navaden"/>
    <w:link w:val="PripombabesediloZnak"/>
    <w:uiPriority w:val="99"/>
    <w:unhideWhenUsed/>
    <w:rsid w:val="00F33A73"/>
    <w:pPr>
      <w:widowControl/>
      <w:autoSpaceDE/>
      <w:autoSpaceDN/>
      <w:spacing w:after="160"/>
    </w:pPr>
    <w:rPr>
      <w:rFonts w:asciiTheme="minorHAnsi" w:eastAsiaTheme="minorHAnsi" w:hAnsiTheme="minorHAnsi" w:cstheme="minorBidi"/>
      <w:sz w:val="20"/>
      <w:szCs w:val="20"/>
    </w:rPr>
  </w:style>
  <w:style w:type="character" w:customStyle="1" w:styleId="PripombabesediloZnak">
    <w:name w:val="Pripomba – besedilo Znak"/>
    <w:basedOn w:val="Privzetapisavaodstavka"/>
    <w:link w:val="Pripombabesedilo"/>
    <w:uiPriority w:val="99"/>
    <w:rsid w:val="00F33A73"/>
    <w:rPr>
      <w:sz w:val="20"/>
      <w:szCs w:val="20"/>
      <w:lang w:val="sl-SI"/>
    </w:rPr>
  </w:style>
  <w:style w:type="paragraph" w:styleId="Besedilooblaka">
    <w:name w:val="Balloon Text"/>
    <w:basedOn w:val="Navaden"/>
    <w:link w:val="BesedilooblakaZnak"/>
    <w:uiPriority w:val="99"/>
    <w:semiHidden/>
    <w:unhideWhenUsed/>
    <w:rsid w:val="00F33A7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33A73"/>
    <w:rPr>
      <w:rFonts w:ascii="Segoe UI" w:eastAsia="Times New Roman" w:hAnsi="Segoe UI" w:cs="Segoe UI"/>
      <w:sz w:val="18"/>
      <w:szCs w:val="18"/>
      <w:lang w:val="sl-SI"/>
    </w:rPr>
  </w:style>
  <w:style w:type="paragraph" w:styleId="Sprotnaopomba-besedilo">
    <w:name w:val="footnote text"/>
    <w:aliases w:val="Schriftart: 9 pt,Schriftart: 10 pt,Schriftart: 8 pt,WB-Fußnotentext,FoodNote,ft,Footnote text,Footnote Text Char Char,Footnote Text Char1 Char Char,Footnote Text Char Char Char Char,fn,f,Char,Voetnoottekst Char,Char Char"/>
    <w:basedOn w:val="Navaden"/>
    <w:link w:val="Sprotnaopomba-besediloZnak"/>
    <w:uiPriority w:val="99"/>
    <w:unhideWhenUsed/>
    <w:qFormat/>
    <w:rsid w:val="00F81084"/>
    <w:rPr>
      <w:sz w:val="20"/>
      <w:szCs w:val="20"/>
    </w:rPr>
  </w:style>
  <w:style w:type="character" w:customStyle="1" w:styleId="Sprotnaopomba-besediloZnak">
    <w:name w:val="Sprotna opomba - besedilo Znak"/>
    <w:aliases w:val="Schriftart: 9 pt Znak,Schriftart: 10 pt Znak,Schriftart: 8 pt Znak,WB-Fußnotentext Znak,FoodNote Znak,ft Znak,Footnote text Znak,Footnote Text Char Char Znak,Footnote Text Char1 Char Char Znak,fn Znak,f Znak,Char Znak"/>
    <w:basedOn w:val="Privzetapisavaodstavka"/>
    <w:link w:val="Sprotnaopomba-besedilo"/>
    <w:uiPriority w:val="99"/>
    <w:rsid w:val="00F81084"/>
    <w:rPr>
      <w:rFonts w:ascii="Times New Roman" w:eastAsia="Times New Roman" w:hAnsi="Times New Roman" w:cs="Times New Roman"/>
      <w:sz w:val="20"/>
      <w:szCs w:val="20"/>
      <w:lang w:val="sl-SI"/>
    </w:rPr>
  </w:style>
  <w:style w:type="character" w:styleId="Sprotnaopomba-sklic">
    <w:name w:val="footnote reference"/>
    <w:aliases w:val="16 Point,Superscript 6 Point,Footnote Reference Number,Footnote Reference_LVL6,Footnote Reference_LVL61,Footnote Reference_LVL62,Footnote Reference_LVL63,Footnote Reference_LVL64,Footnote call,BVI fnr,SUPERS,Footnote symbol,Fussno"/>
    <w:basedOn w:val="Privzetapisavaodstavka"/>
    <w:uiPriority w:val="99"/>
    <w:unhideWhenUsed/>
    <w:qFormat/>
    <w:rsid w:val="00F81084"/>
    <w:rPr>
      <w:vertAlign w:val="superscript"/>
    </w:rPr>
  </w:style>
  <w:style w:type="character" w:customStyle="1" w:styleId="Hiperpovezava1">
    <w:name w:val="Hiperpovezava1"/>
    <w:basedOn w:val="Privzetapisavaodstavka"/>
    <w:uiPriority w:val="99"/>
    <w:unhideWhenUsed/>
    <w:rsid w:val="000E4CD0"/>
    <w:rPr>
      <w:color w:val="0563C1"/>
      <w:u w:val="single"/>
    </w:rPr>
  </w:style>
  <w:style w:type="character" w:styleId="Hiperpovezava">
    <w:name w:val="Hyperlink"/>
    <w:basedOn w:val="Privzetapisavaodstavka"/>
    <w:uiPriority w:val="99"/>
    <w:unhideWhenUsed/>
    <w:rsid w:val="000E4CD0"/>
    <w:rPr>
      <w:color w:val="0000FF" w:themeColor="hyperlink"/>
      <w:u w:val="single"/>
    </w:rPr>
  </w:style>
  <w:style w:type="paragraph" w:styleId="Zadevapripombe">
    <w:name w:val="annotation subject"/>
    <w:basedOn w:val="Pripombabesedilo"/>
    <w:next w:val="Pripombabesedilo"/>
    <w:link w:val="ZadevapripombeZnak"/>
    <w:uiPriority w:val="99"/>
    <w:semiHidden/>
    <w:unhideWhenUsed/>
    <w:rsid w:val="000E4CD0"/>
    <w:pPr>
      <w:widowControl w:val="0"/>
      <w:autoSpaceDE w:val="0"/>
      <w:autoSpaceDN w:val="0"/>
      <w:spacing w:after="0"/>
    </w:pPr>
    <w:rPr>
      <w:rFonts w:ascii="Times New Roman" w:eastAsia="Times New Roman" w:hAnsi="Times New Roman" w:cs="Times New Roman"/>
      <w:b/>
      <w:bCs/>
    </w:rPr>
  </w:style>
  <w:style w:type="character" w:customStyle="1" w:styleId="ZadevapripombeZnak">
    <w:name w:val="Zadeva pripombe Znak"/>
    <w:basedOn w:val="PripombabesediloZnak"/>
    <w:link w:val="Zadevapripombe"/>
    <w:uiPriority w:val="99"/>
    <w:semiHidden/>
    <w:rsid w:val="000E4CD0"/>
    <w:rPr>
      <w:rFonts w:ascii="Times New Roman" w:eastAsia="Times New Roman" w:hAnsi="Times New Roman" w:cs="Times New Roman"/>
      <w:b/>
      <w:bCs/>
      <w:sz w:val="20"/>
      <w:szCs w:val="20"/>
      <w:lang w:val="sl-SI"/>
    </w:rPr>
  </w:style>
  <w:style w:type="table" w:customStyle="1" w:styleId="Tabelamrea2">
    <w:name w:val="Tabela – mreža2"/>
    <w:basedOn w:val="Navadnatabela"/>
    <w:next w:val="Tabelamrea"/>
    <w:uiPriority w:val="39"/>
    <w:rsid w:val="000E4CD0"/>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unhideWhenUsed/>
    <w:rsid w:val="0068754B"/>
    <w:pPr>
      <w:widowControl/>
      <w:tabs>
        <w:tab w:val="left" w:pos="440"/>
        <w:tab w:val="right" w:leader="dot" w:pos="9062"/>
      </w:tabs>
      <w:autoSpaceDE/>
      <w:autoSpaceDN/>
      <w:spacing w:line="259" w:lineRule="auto"/>
      <w:jc w:val="both"/>
    </w:pPr>
    <w:rPr>
      <w:rFonts w:eastAsiaTheme="minorEastAsia"/>
      <w:b/>
      <w:sz w:val="24"/>
      <w:lang w:eastAsia="sl-SI"/>
    </w:rPr>
  </w:style>
  <w:style w:type="character" w:customStyle="1" w:styleId="Naslov4Znak">
    <w:name w:val="Naslov 4 Znak"/>
    <w:basedOn w:val="Privzetapisavaodstavka"/>
    <w:link w:val="Naslov4"/>
    <w:uiPriority w:val="9"/>
    <w:rsid w:val="000721D7"/>
    <w:rPr>
      <w:rFonts w:ascii="Times New Roman" w:eastAsiaTheme="majorEastAsia" w:hAnsi="Times New Roman" w:cstheme="majorBidi"/>
      <w:i/>
      <w:iCs/>
      <w:color w:val="365F91" w:themeColor="accent1" w:themeShade="BF"/>
      <w:sz w:val="24"/>
      <w:lang w:val="sl-SI" w:bidi="sl-SI"/>
    </w:rPr>
  </w:style>
  <w:style w:type="character" w:customStyle="1" w:styleId="Naslov1Znak">
    <w:name w:val="Naslov 1 Znak"/>
    <w:basedOn w:val="Privzetapisavaodstavka"/>
    <w:link w:val="Naslov1"/>
    <w:uiPriority w:val="9"/>
    <w:rsid w:val="00171EA6"/>
    <w:rPr>
      <w:rFonts w:ascii="Times New Roman" w:eastAsia="Times New Roman" w:hAnsi="Times New Roman" w:cs="Times New Roman"/>
      <w:b/>
      <w:bCs/>
      <w:color w:val="365F91" w:themeColor="accent1" w:themeShade="BF"/>
      <w:sz w:val="28"/>
      <w:lang w:val="sl-SI"/>
    </w:rPr>
  </w:style>
  <w:style w:type="character" w:customStyle="1" w:styleId="Naslov5Znak">
    <w:name w:val="Naslov 5 Znak"/>
    <w:basedOn w:val="Privzetapisavaodstavka"/>
    <w:link w:val="Naslov5"/>
    <w:uiPriority w:val="9"/>
    <w:rsid w:val="000721D7"/>
    <w:rPr>
      <w:rFonts w:ascii="Times New Roman" w:eastAsiaTheme="majorEastAsia" w:hAnsi="Times New Roman" w:cstheme="majorBidi"/>
      <w:i/>
      <w:sz w:val="24"/>
      <w:lang w:val="sl-SI"/>
    </w:rPr>
  </w:style>
  <w:style w:type="character" w:customStyle="1" w:styleId="Naslov6Znak">
    <w:name w:val="Naslov 6 Znak"/>
    <w:basedOn w:val="Privzetapisavaodstavka"/>
    <w:link w:val="Naslov6"/>
    <w:uiPriority w:val="9"/>
    <w:semiHidden/>
    <w:rsid w:val="00DE2B9E"/>
    <w:rPr>
      <w:rFonts w:asciiTheme="majorHAnsi" w:eastAsiaTheme="majorEastAsia" w:hAnsiTheme="majorHAnsi" w:cstheme="majorBidi"/>
      <w:color w:val="243F60" w:themeColor="accent1" w:themeShade="7F"/>
      <w:lang w:val="sl-SI"/>
    </w:rPr>
  </w:style>
  <w:style w:type="character" w:customStyle="1" w:styleId="Naslov7Znak">
    <w:name w:val="Naslov 7 Znak"/>
    <w:basedOn w:val="Privzetapisavaodstavka"/>
    <w:link w:val="Naslov7"/>
    <w:uiPriority w:val="9"/>
    <w:semiHidden/>
    <w:rsid w:val="00DE2B9E"/>
    <w:rPr>
      <w:rFonts w:asciiTheme="majorHAnsi" w:eastAsiaTheme="majorEastAsia" w:hAnsiTheme="majorHAnsi" w:cstheme="majorBidi"/>
      <w:i/>
      <w:iCs/>
      <w:color w:val="243F60" w:themeColor="accent1" w:themeShade="7F"/>
      <w:lang w:val="sl-SI"/>
    </w:rPr>
  </w:style>
  <w:style w:type="character" w:customStyle="1" w:styleId="Naslov8Znak">
    <w:name w:val="Naslov 8 Znak"/>
    <w:basedOn w:val="Privzetapisavaodstavka"/>
    <w:link w:val="Naslov8"/>
    <w:uiPriority w:val="9"/>
    <w:semiHidden/>
    <w:rsid w:val="00DE2B9E"/>
    <w:rPr>
      <w:rFonts w:asciiTheme="majorHAnsi" w:eastAsiaTheme="majorEastAsia" w:hAnsiTheme="majorHAnsi" w:cstheme="majorBidi"/>
      <w:color w:val="272727" w:themeColor="text1" w:themeTint="D8"/>
      <w:sz w:val="21"/>
      <w:szCs w:val="21"/>
      <w:lang w:val="sl-SI"/>
    </w:rPr>
  </w:style>
  <w:style w:type="character" w:customStyle="1" w:styleId="Naslov9Znak">
    <w:name w:val="Naslov 9 Znak"/>
    <w:basedOn w:val="Privzetapisavaodstavka"/>
    <w:link w:val="Naslov9"/>
    <w:uiPriority w:val="9"/>
    <w:semiHidden/>
    <w:rsid w:val="00DE2B9E"/>
    <w:rPr>
      <w:rFonts w:asciiTheme="majorHAnsi" w:eastAsiaTheme="majorEastAsia" w:hAnsiTheme="majorHAnsi" w:cstheme="majorBidi"/>
      <w:i/>
      <w:iCs/>
      <w:color w:val="272727" w:themeColor="text1" w:themeTint="D8"/>
      <w:sz w:val="21"/>
      <w:szCs w:val="21"/>
      <w:lang w:val="sl-SI"/>
    </w:rPr>
  </w:style>
  <w:style w:type="table" w:customStyle="1" w:styleId="Tabelamrea1">
    <w:name w:val="Tabela – mreža1"/>
    <w:basedOn w:val="Navadnatabela"/>
    <w:next w:val="Tabelamrea"/>
    <w:uiPriority w:val="39"/>
    <w:rsid w:val="006A1DD0"/>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A546DF"/>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2">
    <w:name w:val="toc 2"/>
    <w:basedOn w:val="Navaden"/>
    <w:next w:val="Navaden"/>
    <w:autoRedefine/>
    <w:uiPriority w:val="39"/>
    <w:unhideWhenUsed/>
    <w:rsid w:val="00F05928"/>
    <w:pPr>
      <w:spacing w:after="100"/>
      <w:ind w:left="220"/>
    </w:pPr>
    <w:rPr>
      <w:b/>
      <w:sz w:val="24"/>
    </w:rPr>
  </w:style>
  <w:style w:type="paragraph" w:styleId="Kazalovsebine3">
    <w:name w:val="toc 3"/>
    <w:basedOn w:val="Navaden"/>
    <w:next w:val="Navaden"/>
    <w:autoRedefine/>
    <w:uiPriority w:val="39"/>
    <w:unhideWhenUsed/>
    <w:rsid w:val="00F05928"/>
    <w:pPr>
      <w:tabs>
        <w:tab w:val="left" w:pos="1320"/>
        <w:tab w:val="right" w:leader="dot" w:pos="9066"/>
      </w:tabs>
      <w:spacing w:after="100"/>
      <w:ind w:left="440"/>
    </w:pPr>
    <w:rPr>
      <w:b/>
    </w:rPr>
  </w:style>
  <w:style w:type="character" w:customStyle="1" w:styleId="Naslov3Znak">
    <w:name w:val="Naslov 3 Znak"/>
    <w:basedOn w:val="Privzetapisavaodstavka"/>
    <w:link w:val="Naslov3"/>
    <w:uiPriority w:val="9"/>
    <w:rsid w:val="00347461"/>
    <w:rPr>
      <w:rFonts w:ascii="Times New Roman" w:eastAsia="Cambria" w:hAnsi="Times New Roman" w:cs="Cambria"/>
      <w:b/>
      <w:bCs/>
      <w:i/>
      <w:iCs/>
      <w:color w:val="4F81BD" w:themeColor="accent1"/>
      <w:sz w:val="24"/>
      <w:szCs w:val="19"/>
      <w:lang w:val="sl-SI"/>
    </w:rPr>
  </w:style>
  <w:style w:type="character" w:customStyle="1" w:styleId="TelobesedilaZnak">
    <w:name w:val="Telo besedila Znak"/>
    <w:basedOn w:val="Privzetapisavaodstavka"/>
    <w:link w:val="Telobesedila"/>
    <w:uiPriority w:val="1"/>
    <w:rsid w:val="0083735F"/>
    <w:rPr>
      <w:rFonts w:ascii="Cambria" w:eastAsia="Cambria" w:hAnsi="Cambria" w:cs="Cambria"/>
      <w:sz w:val="19"/>
      <w:szCs w:val="19"/>
      <w:lang w:val="sl-SI"/>
    </w:rPr>
  </w:style>
  <w:style w:type="paragraph" w:styleId="Revizija">
    <w:name w:val="Revision"/>
    <w:hidden/>
    <w:uiPriority w:val="99"/>
    <w:semiHidden/>
    <w:rsid w:val="003E6CF6"/>
    <w:pPr>
      <w:widowControl/>
      <w:autoSpaceDE/>
      <w:autoSpaceDN/>
    </w:pPr>
    <w:rPr>
      <w:rFonts w:ascii="Times New Roman" w:eastAsia="Times New Roman" w:hAnsi="Times New Roman" w:cs="Times New Roman"/>
      <w:lang w:val="sl-SI"/>
    </w:rPr>
  </w:style>
  <w:style w:type="paragraph" w:customStyle="1" w:styleId="xmsonormal">
    <w:name w:val="x_msonormal"/>
    <w:basedOn w:val="Navaden"/>
    <w:rsid w:val="000B08FE"/>
    <w:pPr>
      <w:widowControl/>
      <w:autoSpaceDE/>
      <w:autoSpaceDN/>
    </w:pPr>
    <w:rPr>
      <w:rFonts w:ascii="Calibri" w:eastAsiaTheme="minorHAnsi" w:hAnsi="Calibri" w:cs="Calibri"/>
      <w:lang w:eastAsia="sl-SI"/>
    </w:rPr>
  </w:style>
  <w:style w:type="paragraph" w:customStyle="1" w:styleId="Default">
    <w:name w:val="Default"/>
    <w:rsid w:val="00B81A28"/>
    <w:pPr>
      <w:widowControl/>
      <w:adjustRightInd w:val="0"/>
    </w:pPr>
    <w:rPr>
      <w:rFonts w:ascii="Calibri" w:hAnsi="Calibri" w:cs="Calibri"/>
      <w:color w:val="000000"/>
      <w:sz w:val="24"/>
      <w:szCs w:val="24"/>
      <w:lang w:val="sl-SI"/>
    </w:rPr>
  </w:style>
  <w:style w:type="character" w:customStyle="1" w:styleId="jlqj4b">
    <w:name w:val="jlqj4b"/>
    <w:basedOn w:val="Privzetapisavaodstavka"/>
    <w:rsid w:val="00B81A28"/>
  </w:style>
  <w:style w:type="character" w:styleId="SledenaHiperpovezava">
    <w:name w:val="FollowedHyperlink"/>
    <w:basedOn w:val="Privzetapisavaodstavka"/>
    <w:uiPriority w:val="99"/>
    <w:semiHidden/>
    <w:unhideWhenUsed/>
    <w:rsid w:val="007B415E"/>
    <w:rPr>
      <w:color w:val="800080" w:themeColor="followedHyperlink"/>
      <w:u w:val="single"/>
    </w:rPr>
  </w:style>
  <w:style w:type="paragraph" w:customStyle="1" w:styleId="tevilnatoka">
    <w:name w:val="tevilnatoka"/>
    <w:basedOn w:val="Navaden"/>
    <w:rsid w:val="007B415E"/>
    <w:pPr>
      <w:widowControl/>
      <w:autoSpaceDE/>
      <w:autoSpaceDN/>
      <w:spacing w:before="100" w:beforeAutospacing="1" w:after="100" w:afterAutospacing="1"/>
    </w:pPr>
    <w:rPr>
      <w:sz w:val="24"/>
      <w:szCs w:val="24"/>
      <w:lang w:eastAsia="sl-SI"/>
    </w:rPr>
  </w:style>
  <w:style w:type="paragraph" w:customStyle="1" w:styleId="rkovnatokazaodstavkom">
    <w:name w:val="rkovnatokazaodstavkom"/>
    <w:basedOn w:val="Navaden"/>
    <w:rsid w:val="007B415E"/>
    <w:pPr>
      <w:widowControl/>
      <w:autoSpaceDE/>
      <w:autoSpaceDN/>
      <w:spacing w:before="100" w:beforeAutospacing="1" w:after="100" w:afterAutospacing="1"/>
    </w:pPr>
    <w:rPr>
      <w:sz w:val="24"/>
      <w:szCs w:val="24"/>
      <w:lang w:eastAsia="sl-SI"/>
    </w:rPr>
  </w:style>
  <w:style w:type="character" w:customStyle="1" w:styleId="UnresolvedMention">
    <w:name w:val="Unresolved Mention"/>
    <w:basedOn w:val="Privzetapisavaodstavka"/>
    <w:uiPriority w:val="99"/>
    <w:semiHidden/>
    <w:unhideWhenUsed/>
    <w:rsid w:val="007B415E"/>
    <w:rPr>
      <w:color w:val="605E5C"/>
      <w:shd w:val="clear" w:color="auto" w:fill="E1DFDD"/>
    </w:rPr>
  </w:style>
  <w:style w:type="paragraph" w:styleId="Brezrazmikov">
    <w:name w:val="No Spacing"/>
    <w:uiPriority w:val="1"/>
    <w:qFormat/>
    <w:rsid w:val="00901FFB"/>
    <w:pPr>
      <w:widowControl/>
      <w:autoSpaceDE/>
      <w:autoSpaceDN/>
    </w:pPr>
    <w:rPr>
      <w:lang w:val="sl-SI"/>
    </w:rPr>
  </w:style>
  <w:style w:type="table" w:customStyle="1" w:styleId="TableNormal1">
    <w:name w:val="Table Normal1"/>
    <w:uiPriority w:val="2"/>
    <w:semiHidden/>
    <w:unhideWhenUsed/>
    <w:qFormat/>
    <w:rsid w:val="002A0CDE"/>
    <w:tblPr>
      <w:tblInd w:w="0" w:type="dxa"/>
      <w:tblCellMar>
        <w:top w:w="0" w:type="dxa"/>
        <w:left w:w="0" w:type="dxa"/>
        <w:bottom w:w="0" w:type="dxa"/>
        <w:right w:w="0" w:type="dxa"/>
      </w:tblCellMar>
    </w:tblPr>
  </w:style>
  <w:style w:type="numbering" w:customStyle="1" w:styleId="Brezseznama1">
    <w:name w:val="Brez seznama1"/>
    <w:next w:val="Brezseznama"/>
    <w:uiPriority w:val="99"/>
    <w:semiHidden/>
    <w:unhideWhenUsed/>
    <w:rsid w:val="00AD3B8E"/>
  </w:style>
  <w:style w:type="paragraph" w:styleId="HTML-oblikovano">
    <w:name w:val="HTML Preformatted"/>
    <w:basedOn w:val="Navaden"/>
    <w:link w:val="HTML-oblikovanoZnak"/>
    <w:uiPriority w:val="99"/>
    <w:semiHidden/>
    <w:unhideWhenUsed/>
    <w:rsid w:val="00AD3B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sl-SI"/>
    </w:rPr>
  </w:style>
  <w:style w:type="character" w:customStyle="1" w:styleId="HTML-oblikovanoZnak">
    <w:name w:val="HTML-oblikovano Znak"/>
    <w:basedOn w:val="Privzetapisavaodstavka"/>
    <w:link w:val="HTML-oblikovano"/>
    <w:uiPriority w:val="99"/>
    <w:semiHidden/>
    <w:rsid w:val="00AD3B8E"/>
    <w:rPr>
      <w:rFonts w:ascii="Courier New" w:eastAsia="Times New Roman" w:hAnsi="Courier New" w:cs="Courier New"/>
      <w:sz w:val="20"/>
      <w:szCs w:val="20"/>
      <w:lang w:val="sl-SI" w:eastAsia="sl-SI"/>
    </w:rPr>
  </w:style>
  <w:style w:type="character" w:customStyle="1" w:styleId="y2iqfc">
    <w:name w:val="y2iqfc"/>
    <w:basedOn w:val="Privzetapisavaodstavka"/>
    <w:rsid w:val="00AD3B8E"/>
  </w:style>
  <w:style w:type="character" w:styleId="Krepko">
    <w:name w:val="Strong"/>
    <w:basedOn w:val="Privzetapisavaodstavka"/>
    <w:uiPriority w:val="22"/>
    <w:qFormat/>
    <w:rsid w:val="00AD3B8E"/>
    <w:rPr>
      <w:b/>
      <w:bCs/>
    </w:rPr>
  </w:style>
  <w:style w:type="numbering" w:customStyle="1" w:styleId="Brezseznama2">
    <w:name w:val="Brez seznama2"/>
    <w:next w:val="Brezseznama"/>
    <w:uiPriority w:val="99"/>
    <w:semiHidden/>
    <w:unhideWhenUsed/>
    <w:rsid w:val="001F2C7D"/>
  </w:style>
  <w:style w:type="table" w:customStyle="1" w:styleId="Tabelamrea3">
    <w:name w:val="Tabela – mreža3"/>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
    <w:name w:val="Tabela – mreža211"/>
    <w:basedOn w:val="Navadnatabela"/>
    <w:next w:val="Tabelamrea"/>
    <w:uiPriority w:val="39"/>
    <w:rsid w:val="001F2C7D"/>
    <w:pPr>
      <w:widowControl/>
      <w:autoSpaceDE/>
      <w:autoSpaceDN/>
    </w:pPr>
    <w:rPr>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Privzetapisavaodstavka"/>
    <w:rsid w:val="001F2C7D"/>
  </w:style>
  <w:style w:type="table" w:customStyle="1" w:styleId="TableNormal11">
    <w:name w:val="Table Normal11"/>
    <w:uiPriority w:val="2"/>
    <w:semiHidden/>
    <w:unhideWhenUsed/>
    <w:qFormat/>
    <w:rsid w:val="001F2C7D"/>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506F6"/>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506F6"/>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87778"/>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D6617"/>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B1A57"/>
    <w:tblPr>
      <w:tblInd w:w="0" w:type="dxa"/>
      <w:tblCellMar>
        <w:top w:w="0" w:type="dxa"/>
        <w:left w:w="0" w:type="dxa"/>
        <w:bottom w:w="0" w:type="dxa"/>
        <w:right w:w="0" w:type="dxa"/>
      </w:tblCellMar>
    </w:tblPr>
  </w:style>
  <w:style w:type="paragraph" w:styleId="Navadensplet">
    <w:name w:val="Normal (Web)"/>
    <w:basedOn w:val="Navaden"/>
    <w:uiPriority w:val="99"/>
    <w:semiHidden/>
    <w:unhideWhenUsed/>
    <w:rsid w:val="00343BE1"/>
    <w:rPr>
      <w:sz w:val="24"/>
      <w:szCs w:val="24"/>
    </w:rPr>
  </w:style>
  <w:style w:type="paragraph" w:styleId="NaslovTOC">
    <w:name w:val="TOC Heading"/>
    <w:basedOn w:val="Naslov1"/>
    <w:next w:val="Navaden"/>
    <w:uiPriority w:val="39"/>
    <w:semiHidden/>
    <w:unhideWhenUsed/>
    <w:qFormat/>
    <w:rsid w:val="00F05928"/>
    <w:pPr>
      <w:keepNext/>
      <w:keepLines/>
      <w:widowControl/>
      <w:numPr>
        <w:numId w:val="0"/>
      </w:numPr>
      <w:autoSpaceDE/>
      <w:autoSpaceDN/>
      <w:spacing w:before="480" w:line="276" w:lineRule="auto"/>
      <w:ind w:right="0"/>
      <w:outlineLvl w:val="9"/>
    </w:pPr>
    <w:rPr>
      <w:rFonts w:asciiTheme="majorHAnsi" w:eastAsiaTheme="majorEastAsia" w:hAnsiTheme="majorHAnsi" w:cstheme="majorBidi"/>
      <w:szCs w:val="28"/>
      <w:lang w:eastAsia="sl-SI"/>
    </w:rPr>
  </w:style>
  <w:style w:type="paragraph" w:styleId="Kazalovsebine4">
    <w:name w:val="toc 4"/>
    <w:basedOn w:val="Navaden"/>
    <w:next w:val="Navaden"/>
    <w:autoRedefine/>
    <w:uiPriority w:val="39"/>
    <w:unhideWhenUsed/>
    <w:rsid w:val="00F05928"/>
    <w:pPr>
      <w:spacing w:after="100"/>
      <w:ind w:left="660"/>
    </w:p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676E33"/>
    <w:rPr>
      <w:rFonts w:ascii="Cambria" w:eastAsia="Cambria" w:hAnsi="Cambria" w:cs="Cambria"/>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329">
      <w:bodyDiv w:val="1"/>
      <w:marLeft w:val="0"/>
      <w:marRight w:val="0"/>
      <w:marTop w:val="0"/>
      <w:marBottom w:val="0"/>
      <w:divBdr>
        <w:top w:val="none" w:sz="0" w:space="0" w:color="auto"/>
        <w:left w:val="none" w:sz="0" w:space="0" w:color="auto"/>
        <w:bottom w:val="none" w:sz="0" w:space="0" w:color="auto"/>
        <w:right w:val="none" w:sz="0" w:space="0" w:color="auto"/>
      </w:divBdr>
      <w:divsChild>
        <w:div w:id="1605191695">
          <w:marLeft w:val="547"/>
          <w:marRight w:val="0"/>
          <w:marTop w:val="0"/>
          <w:marBottom w:val="0"/>
          <w:divBdr>
            <w:top w:val="none" w:sz="0" w:space="0" w:color="auto"/>
            <w:left w:val="none" w:sz="0" w:space="0" w:color="auto"/>
            <w:bottom w:val="none" w:sz="0" w:space="0" w:color="auto"/>
            <w:right w:val="none" w:sz="0" w:space="0" w:color="auto"/>
          </w:divBdr>
        </w:div>
      </w:divsChild>
    </w:div>
    <w:div w:id="17858548">
      <w:bodyDiv w:val="1"/>
      <w:marLeft w:val="0"/>
      <w:marRight w:val="0"/>
      <w:marTop w:val="0"/>
      <w:marBottom w:val="0"/>
      <w:divBdr>
        <w:top w:val="none" w:sz="0" w:space="0" w:color="auto"/>
        <w:left w:val="none" w:sz="0" w:space="0" w:color="auto"/>
        <w:bottom w:val="none" w:sz="0" w:space="0" w:color="auto"/>
        <w:right w:val="none" w:sz="0" w:space="0" w:color="auto"/>
      </w:divBdr>
    </w:div>
    <w:div w:id="19940183">
      <w:bodyDiv w:val="1"/>
      <w:marLeft w:val="0"/>
      <w:marRight w:val="0"/>
      <w:marTop w:val="0"/>
      <w:marBottom w:val="0"/>
      <w:divBdr>
        <w:top w:val="none" w:sz="0" w:space="0" w:color="auto"/>
        <w:left w:val="none" w:sz="0" w:space="0" w:color="auto"/>
        <w:bottom w:val="none" w:sz="0" w:space="0" w:color="auto"/>
        <w:right w:val="none" w:sz="0" w:space="0" w:color="auto"/>
      </w:divBdr>
      <w:divsChild>
        <w:div w:id="2094281545">
          <w:marLeft w:val="547"/>
          <w:marRight w:val="0"/>
          <w:marTop w:val="0"/>
          <w:marBottom w:val="0"/>
          <w:divBdr>
            <w:top w:val="none" w:sz="0" w:space="0" w:color="auto"/>
            <w:left w:val="none" w:sz="0" w:space="0" w:color="auto"/>
            <w:bottom w:val="none" w:sz="0" w:space="0" w:color="auto"/>
            <w:right w:val="none" w:sz="0" w:space="0" w:color="auto"/>
          </w:divBdr>
        </w:div>
      </w:divsChild>
    </w:div>
    <w:div w:id="27341925">
      <w:bodyDiv w:val="1"/>
      <w:marLeft w:val="0"/>
      <w:marRight w:val="0"/>
      <w:marTop w:val="0"/>
      <w:marBottom w:val="0"/>
      <w:divBdr>
        <w:top w:val="none" w:sz="0" w:space="0" w:color="auto"/>
        <w:left w:val="none" w:sz="0" w:space="0" w:color="auto"/>
        <w:bottom w:val="none" w:sz="0" w:space="0" w:color="auto"/>
        <w:right w:val="none" w:sz="0" w:space="0" w:color="auto"/>
      </w:divBdr>
    </w:div>
    <w:div w:id="28531279">
      <w:bodyDiv w:val="1"/>
      <w:marLeft w:val="0"/>
      <w:marRight w:val="0"/>
      <w:marTop w:val="0"/>
      <w:marBottom w:val="0"/>
      <w:divBdr>
        <w:top w:val="none" w:sz="0" w:space="0" w:color="auto"/>
        <w:left w:val="none" w:sz="0" w:space="0" w:color="auto"/>
        <w:bottom w:val="none" w:sz="0" w:space="0" w:color="auto"/>
        <w:right w:val="none" w:sz="0" w:space="0" w:color="auto"/>
      </w:divBdr>
    </w:div>
    <w:div w:id="30541903">
      <w:bodyDiv w:val="1"/>
      <w:marLeft w:val="0"/>
      <w:marRight w:val="0"/>
      <w:marTop w:val="0"/>
      <w:marBottom w:val="0"/>
      <w:divBdr>
        <w:top w:val="none" w:sz="0" w:space="0" w:color="auto"/>
        <w:left w:val="none" w:sz="0" w:space="0" w:color="auto"/>
        <w:bottom w:val="none" w:sz="0" w:space="0" w:color="auto"/>
        <w:right w:val="none" w:sz="0" w:space="0" w:color="auto"/>
      </w:divBdr>
    </w:div>
    <w:div w:id="46145771">
      <w:bodyDiv w:val="1"/>
      <w:marLeft w:val="0"/>
      <w:marRight w:val="0"/>
      <w:marTop w:val="0"/>
      <w:marBottom w:val="0"/>
      <w:divBdr>
        <w:top w:val="none" w:sz="0" w:space="0" w:color="auto"/>
        <w:left w:val="none" w:sz="0" w:space="0" w:color="auto"/>
        <w:bottom w:val="none" w:sz="0" w:space="0" w:color="auto"/>
        <w:right w:val="none" w:sz="0" w:space="0" w:color="auto"/>
      </w:divBdr>
      <w:divsChild>
        <w:div w:id="507644001">
          <w:marLeft w:val="547"/>
          <w:marRight w:val="0"/>
          <w:marTop w:val="0"/>
          <w:marBottom w:val="120"/>
          <w:divBdr>
            <w:top w:val="none" w:sz="0" w:space="0" w:color="auto"/>
            <w:left w:val="none" w:sz="0" w:space="0" w:color="auto"/>
            <w:bottom w:val="none" w:sz="0" w:space="0" w:color="auto"/>
            <w:right w:val="none" w:sz="0" w:space="0" w:color="auto"/>
          </w:divBdr>
        </w:div>
      </w:divsChild>
    </w:div>
    <w:div w:id="60717190">
      <w:bodyDiv w:val="1"/>
      <w:marLeft w:val="0"/>
      <w:marRight w:val="0"/>
      <w:marTop w:val="0"/>
      <w:marBottom w:val="0"/>
      <w:divBdr>
        <w:top w:val="none" w:sz="0" w:space="0" w:color="auto"/>
        <w:left w:val="none" w:sz="0" w:space="0" w:color="auto"/>
        <w:bottom w:val="none" w:sz="0" w:space="0" w:color="auto"/>
        <w:right w:val="none" w:sz="0" w:space="0" w:color="auto"/>
      </w:divBdr>
      <w:divsChild>
        <w:div w:id="2008706096">
          <w:marLeft w:val="547"/>
          <w:marRight w:val="0"/>
          <w:marTop w:val="0"/>
          <w:marBottom w:val="0"/>
          <w:divBdr>
            <w:top w:val="none" w:sz="0" w:space="0" w:color="auto"/>
            <w:left w:val="none" w:sz="0" w:space="0" w:color="auto"/>
            <w:bottom w:val="none" w:sz="0" w:space="0" w:color="auto"/>
            <w:right w:val="none" w:sz="0" w:space="0" w:color="auto"/>
          </w:divBdr>
        </w:div>
      </w:divsChild>
    </w:div>
    <w:div w:id="67459356">
      <w:bodyDiv w:val="1"/>
      <w:marLeft w:val="0"/>
      <w:marRight w:val="0"/>
      <w:marTop w:val="0"/>
      <w:marBottom w:val="0"/>
      <w:divBdr>
        <w:top w:val="none" w:sz="0" w:space="0" w:color="auto"/>
        <w:left w:val="none" w:sz="0" w:space="0" w:color="auto"/>
        <w:bottom w:val="none" w:sz="0" w:space="0" w:color="auto"/>
        <w:right w:val="none" w:sz="0" w:space="0" w:color="auto"/>
      </w:divBdr>
    </w:div>
    <w:div w:id="72046666">
      <w:bodyDiv w:val="1"/>
      <w:marLeft w:val="0"/>
      <w:marRight w:val="0"/>
      <w:marTop w:val="0"/>
      <w:marBottom w:val="0"/>
      <w:divBdr>
        <w:top w:val="none" w:sz="0" w:space="0" w:color="auto"/>
        <w:left w:val="none" w:sz="0" w:space="0" w:color="auto"/>
        <w:bottom w:val="none" w:sz="0" w:space="0" w:color="auto"/>
        <w:right w:val="none" w:sz="0" w:space="0" w:color="auto"/>
      </w:divBdr>
    </w:div>
    <w:div w:id="126240085">
      <w:bodyDiv w:val="1"/>
      <w:marLeft w:val="0"/>
      <w:marRight w:val="0"/>
      <w:marTop w:val="0"/>
      <w:marBottom w:val="0"/>
      <w:divBdr>
        <w:top w:val="none" w:sz="0" w:space="0" w:color="auto"/>
        <w:left w:val="none" w:sz="0" w:space="0" w:color="auto"/>
        <w:bottom w:val="none" w:sz="0" w:space="0" w:color="auto"/>
        <w:right w:val="none" w:sz="0" w:space="0" w:color="auto"/>
      </w:divBdr>
      <w:divsChild>
        <w:div w:id="1148132070">
          <w:marLeft w:val="547"/>
          <w:marRight w:val="0"/>
          <w:marTop w:val="0"/>
          <w:marBottom w:val="120"/>
          <w:divBdr>
            <w:top w:val="none" w:sz="0" w:space="0" w:color="auto"/>
            <w:left w:val="none" w:sz="0" w:space="0" w:color="auto"/>
            <w:bottom w:val="none" w:sz="0" w:space="0" w:color="auto"/>
            <w:right w:val="none" w:sz="0" w:space="0" w:color="auto"/>
          </w:divBdr>
        </w:div>
      </w:divsChild>
    </w:div>
    <w:div w:id="162206431">
      <w:bodyDiv w:val="1"/>
      <w:marLeft w:val="0"/>
      <w:marRight w:val="0"/>
      <w:marTop w:val="0"/>
      <w:marBottom w:val="0"/>
      <w:divBdr>
        <w:top w:val="none" w:sz="0" w:space="0" w:color="auto"/>
        <w:left w:val="none" w:sz="0" w:space="0" w:color="auto"/>
        <w:bottom w:val="none" w:sz="0" w:space="0" w:color="auto"/>
        <w:right w:val="none" w:sz="0" w:space="0" w:color="auto"/>
      </w:divBdr>
      <w:divsChild>
        <w:div w:id="718627974">
          <w:marLeft w:val="547"/>
          <w:marRight w:val="0"/>
          <w:marTop w:val="0"/>
          <w:marBottom w:val="0"/>
          <w:divBdr>
            <w:top w:val="none" w:sz="0" w:space="0" w:color="auto"/>
            <w:left w:val="none" w:sz="0" w:space="0" w:color="auto"/>
            <w:bottom w:val="none" w:sz="0" w:space="0" w:color="auto"/>
            <w:right w:val="none" w:sz="0" w:space="0" w:color="auto"/>
          </w:divBdr>
        </w:div>
      </w:divsChild>
    </w:div>
    <w:div w:id="168103013">
      <w:bodyDiv w:val="1"/>
      <w:marLeft w:val="0"/>
      <w:marRight w:val="0"/>
      <w:marTop w:val="0"/>
      <w:marBottom w:val="0"/>
      <w:divBdr>
        <w:top w:val="none" w:sz="0" w:space="0" w:color="auto"/>
        <w:left w:val="none" w:sz="0" w:space="0" w:color="auto"/>
        <w:bottom w:val="none" w:sz="0" w:space="0" w:color="auto"/>
        <w:right w:val="none" w:sz="0" w:space="0" w:color="auto"/>
      </w:divBdr>
    </w:div>
    <w:div w:id="213009506">
      <w:bodyDiv w:val="1"/>
      <w:marLeft w:val="0"/>
      <w:marRight w:val="0"/>
      <w:marTop w:val="0"/>
      <w:marBottom w:val="0"/>
      <w:divBdr>
        <w:top w:val="none" w:sz="0" w:space="0" w:color="auto"/>
        <w:left w:val="none" w:sz="0" w:space="0" w:color="auto"/>
        <w:bottom w:val="none" w:sz="0" w:space="0" w:color="auto"/>
        <w:right w:val="none" w:sz="0" w:space="0" w:color="auto"/>
      </w:divBdr>
    </w:div>
    <w:div w:id="236788951">
      <w:bodyDiv w:val="1"/>
      <w:marLeft w:val="0"/>
      <w:marRight w:val="0"/>
      <w:marTop w:val="0"/>
      <w:marBottom w:val="0"/>
      <w:divBdr>
        <w:top w:val="none" w:sz="0" w:space="0" w:color="auto"/>
        <w:left w:val="none" w:sz="0" w:space="0" w:color="auto"/>
        <w:bottom w:val="none" w:sz="0" w:space="0" w:color="auto"/>
        <w:right w:val="none" w:sz="0" w:space="0" w:color="auto"/>
      </w:divBdr>
    </w:div>
    <w:div w:id="241255833">
      <w:bodyDiv w:val="1"/>
      <w:marLeft w:val="0"/>
      <w:marRight w:val="0"/>
      <w:marTop w:val="0"/>
      <w:marBottom w:val="0"/>
      <w:divBdr>
        <w:top w:val="none" w:sz="0" w:space="0" w:color="auto"/>
        <w:left w:val="none" w:sz="0" w:space="0" w:color="auto"/>
        <w:bottom w:val="none" w:sz="0" w:space="0" w:color="auto"/>
        <w:right w:val="none" w:sz="0" w:space="0" w:color="auto"/>
      </w:divBdr>
    </w:div>
    <w:div w:id="280111530">
      <w:bodyDiv w:val="1"/>
      <w:marLeft w:val="0"/>
      <w:marRight w:val="0"/>
      <w:marTop w:val="0"/>
      <w:marBottom w:val="0"/>
      <w:divBdr>
        <w:top w:val="none" w:sz="0" w:space="0" w:color="auto"/>
        <w:left w:val="none" w:sz="0" w:space="0" w:color="auto"/>
        <w:bottom w:val="none" w:sz="0" w:space="0" w:color="auto"/>
        <w:right w:val="none" w:sz="0" w:space="0" w:color="auto"/>
      </w:divBdr>
      <w:divsChild>
        <w:div w:id="1162508871">
          <w:marLeft w:val="547"/>
          <w:marRight w:val="0"/>
          <w:marTop w:val="0"/>
          <w:marBottom w:val="0"/>
          <w:divBdr>
            <w:top w:val="none" w:sz="0" w:space="0" w:color="auto"/>
            <w:left w:val="none" w:sz="0" w:space="0" w:color="auto"/>
            <w:bottom w:val="none" w:sz="0" w:space="0" w:color="auto"/>
            <w:right w:val="none" w:sz="0" w:space="0" w:color="auto"/>
          </w:divBdr>
        </w:div>
      </w:divsChild>
    </w:div>
    <w:div w:id="306201763">
      <w:bodyDiv w:val="1"/>
      <w:marLeft w:val="0"/>
      <w:marRight w:val="0"/>
      <w:marTop w:val="0"/>
      <w:marBottom w:val="0"/>
      <w:divBdr>
        <w:top w:val="none" w:sz="0" w:space="0" w:color="auto"/>
        <w:left w:val="none" w:sz="0" w:space="0" w:color="auto"/>
        <w:bottom w:val="none" w:sz="0" w:space="0" w:color="auto"/>
        <w:right w:val="none" w:sz="0" w:space="0" w:color="auto"/>
      </w:divBdr>
    </w:div>
    <w:div w:id="349837273">
      <w:bodyDiv w:val="1"/>
      <w:marLeft w:val="0"/>
      <w:marRight w:val="0"/>
      <w:marTop w:val="0"/>
      <w:marBottom w:val="0"/>
      <w:divBdr>
        <w:top w:val="none" w:sz="0" w:space="0" w:color="auto"/>
        <w:left w:val="none" w:sz="0" w:space="0" w:color="auto"/>
        <w:bottom w:val="none" w:sz="0" w:space="0" w:color="auto"/>
        <w:right w:val="none" w:sz="0" w:space="0" w:color="auto"/>
      </w:divBdr>
      <w:divsChild>
        <w:div w:id="876967257">
          <w:marLeft w:val="547"/>
          <w:marRight w:val="0"/>
          <w:marTop w:val="0"/>
          <w:marBottom w:val="0"/>
          <w:divBdr>
            <w:top w:val="none" w:sz="0" w:space="0" w:color="auto"/>
            <w:left w:val="none" w:sz="0" w:space="0" w:color="auto"/>
            <w:bottom w:val="none" w:sz="0" w:space="0" w:color="auto"/>
            <w:right w:val="none" w:sz="0" w:space="0" w:color="auto"/>
          </w:divBdr>
        </w:div>
      </w:divsChild>
    </w:div>
    <w:div w:id="379137217">
      <w:bodyDiv w:val="1"/>
      <w:marLeft w:val="0"/>
      <w:marRight w:val="0"/>
      <w:marTop w:val="0"/>
      <w:marBottom w:val="0"/>
      <w:divBdr>
        <w:top w:val="none" w:sz="0" w:space="0" w:color="auto"/>
        <w:left w:val="none" w:sz="0" w:space="0" w:color="auto"/>
        <w:bottom w:val="none" w:sz="0" w:space="0" w:color="auto"/>
        <w:right w:val="none" w:sz="0" w:space="0" w:color="auto"/>
      </w:divBdr>
      <w:divsChild>
        <w:div w:id="1362587603">
          <w:marLeft w:val="547"/>
          <w:marRight w:val="0"/>
          <w:marTop w:val="0"/>
          <w:marBottom w:val="0"/>
          <w:divBdr>
            <w:top w:val="none" w:sz="0" w:space="0" w:color="auto"/>
            <w:left w:val="none" w:sz="0" w:space="0" w:color="auto"/>
            <w:bottom w:val="none" w:sz="0" w:space="0" w:color="auto"/>
            <w:right w:val="none" w:sz="0" w:space="0" w:color="auto"/>
          </w:divBdr>
        </w:div>
      </w:divsChild>
    </w:div>
    <w:div w:id="385761824">
      <w:bodyDiv w:val="1"/>
      <w:marLeft w:val="0"/>
      <w:marRight w:val="0"/>
      <w:marTop w:val="0"/>
      <w:marBottom w:val="0"/>
      <w:divBdr>
        <w:top w:val="none" w:sz="0" w:space="0" w:color="auto"/>
        <w:left w:val="none" w:sz="0" w:space="0" w:color="auto"/>
        <w:bottom w:val="none" w:sz="0" w:space="0" w:color="auto"/>
        <w:right w:val="none" w:sz="0" w:space="0" w:color="auto"/>
      </w:divBdr>
      <w:divsChild>
        <w:div w:id="1946644869">
          <w:marLeft w:val="547"/>
          <w:marRight w:val="0"/>
          <w:marTop w:val="0"/>
          <w:marBottom w:val="0"/>
          <w:divBdr>
            <w:top w:val="none" w:sz="0" w:space="0" w:color="auto"/>
            <w:left w:val="none" w:sz="0" w:space="0" w:color="auto"/>
            <w:bottom w:val="none" w:sz="0" w:space="0" w:color="auto"/>
            <w:right w:val="none" w:sz="0" w:space="0" w:color="auto"/>
          </w:divBdr>
        </w:div>
      </w:divsChild>
    </w:div>
    <w:div w:id="404573601">
      <w:bodyDiv w:val="1"/>
      <w:marLeft w:val="0"/>
      <w:marRight w:val="0"/>
      <w:marTop w:val="0"/>
      <w:marBottom w:val="0"/>
      <w:divBdr>
        <w:top w:val="none" w:sz="0" w:space="0" w:color="auto"/>
        <w:left w:val="none" w:sz="0" w:space="0" w:color="auto"/>
        <w:bottom w:val="none" w:sz="0" w:space="0" w:color="auto"/>
        <w:right w:val="none" w:sz="0" w:space="0" w:color="auto"/>
      </w:divBdr>
      <w:divsChild>
        <w:div w:id="1743020476">
          <w:marLeft w:val="547"/>
          <w:marRight w:val="0"/>
          <w:marTop w:val="0"/>
          <w:marBottom w:val="0"/>
          <w:divBdr>
            <w:top w:val="none" w:sz="0" w:space="0" w:color="auto"/>
            <w:left w:val="none" w:sz="0" w:space="0" w:color="auto"/>
            <w:bottom w:val="none" w:sz="0" w:space="0" w:color="auto"/>
            <w:right w:val="none" w:sz="0" w:space="0" w:color="auto"/>
          </w:divBdr>
        </w:div>
      </w:divsChild>
    </w:div>
    <w:div w:id="409037963">
      <w:bodyDiv w:val="1"/>
      <w:marLeft w:val="0"/>
      <w:marRight w:val="0"/>
      <w:marTop w:val="0"/>
      <w:marBottom w:val="0"/>
      <w:divBdr>
        <w:top w:val="none" w:sz="0" w:space="0" w:color="auto"/>
        <w:left w:val="none" w:sz="0" w:space="0" w:color="auto"/>
        <w:bottom w:val="none" w:sz="0" w:space="0" w:color="auto"/>
        <w:right w:val="none" w:sz="0" w:space="0" w:color="auto"/>
      </w:divBdr>
      <w:divsChild>
        <w:div w:id="2143114710">
          <w:marLeft w:val="547"/>
          <w:marRight w:val="0"/>
          <w:marTop w:val="0"/>
          <w:marBottom w:val="0"/>
          <w:divBdr>
            <w:top w:val="none" w:sz="0" w:space="0" w:color="auto"/>
            <w:left w:val="none" w:sz="0" w:space="0" w:color="auto"/>
            <w:bottom w:val="none" w:sz="0" w:space="0" w:color="auto"/>
            <w:right w:val="none" w:sz="0" w:space="0" w:color="auto"/>
          </w:divBdr>
        </w:div>
      </w:divsChild>
    </w:div>
    <w:div w:id="418865225">
      <w:bodyDiv w:val="1"/>
      <w:marLeft w:val="0"/>
      <w:marRight w:val="0"/>
      <w:marTop w:val="0"/>
      <w:marBottom w:val="0"/>
      <w:divBdr>
        <w:top w:val="none" w:sz="0" w:space="0" w:color="auto"/>
        <w:left w:val="none" w:sz="0" w:space="0" w:color="auto"/>
        <w:bottom w:val="none" w:sz="0" w:space="0" w:color="auto"/>
        <w:right w:val="none" w:sz="0" w:space="0" w:color="auto"/>
      </w:divBdr>
      <w:divsChild>
        <w:div w:id="1307975880">
          <w:marLeft w:val="547"/>
          <w:marRight w:val="0"/>
          <w:marTop w:val="0"/>
          <w:marBottom w:val="0"/>
          <w:divBdr>
            <w:top w:val="none" w:sz="0" w:space="0" w:color="auto"/>
            <w:left w:val="none" w:sz="0" w:space="0" w:color="auto"/>
            <w:bottom w:val="none" w:sz="0" w:space="0" w:color="auto"/>
            <w:right w:val="none" w:sz="0" w:space="0" w:color="auto"/>
          </w:divBdr>
        </w:div>
      </w:divsChild>
    </w:div>
    <w:div w:id="513614445">
      <w:bodyDiv w:val="1"/>
      <w:marLeft w:val="0"/>
      <w:marRight w:val="0"/>
      <w:marTop w:val="0"/>
      <w:marBottom w:val="0"/>
      <w:divBdr>
        <w:top w:val="none" w:sz="0" w:space="0" w:color="auto"/>
        <w:left w:val="none" w:sz="0" w:space="0" w:color="auto"/>
        <w:bottom w:val="none" w:sz="0" w:space="0" w:color="auto"/>
        <w:right w:val="none" w:sz="0" w:space="0" w:color="auto"/>
      </w:divBdr>
      <w:divsChild>
        <w:div w:id="476191320">
          <w:marLeft w:val="547"/>
          <w:marRight w:val="0"/>
          <w:marTop w:val="0"/>
          <w:marBottom w:val="0"/>
          <w:divBdr>
            <w:top w:val="none" w:sz="0" w:space="0" w:color="auto"/>
            <w:left w:val="none" w:sz="0" w:space="0" w:color="auto"/>
            <w:bottom w:val="none" w:sz="0" w:space="0" w:color="auto"/>
            <w:right w:val="none" w:sz="0" w:space="0" w:color="auto"/>
          </w:divBdr>
        </w:div>
      </w:divsChild>
    </w:div>
    <w:div w:id="517275659">
      <w:bodyDiv w:val="1"/>
      <w:marLeft w:val="0"/>
      <w:marRight w:val="0"/>
      <w:marTop w:val="0"/>
      <w:marBottom w:val="0"/>
      <w:divBdr>
        <w:top w:val="none" w:sz="0" w:space="0" w:color="auto"/>
        <w:left w:val="none" w:sz="0" w:space="0" w:color="auto"/>
        <w:bottom w:val="none" w:sz="0" w:space="0" w:color="auto"/>
        <w:right w:val="none" w:sz="0" w:space="0" w:color="auto"/>
      </w:divBdr>
    </w:div>
    <w:div w:id="582569916">
      <w:bodyDiv w:val="1"/>
      <w:marLeft w:val="0"/>
      <w:marRight w:val="0"/>
      <w:marTop w:val="0"/>
      <w:marBottom w:val="0"/>
      <w:divBdr>
        <w:top w:val="none" w:sz="0" w:space="0" w:color="auto"/>
        <w:left w:val="none" w:sz="0" w:space="0" w:color="auto"/>
        <w:bottom w:val="none" w:sz="0" w:space="0" w:color="auto"/>
        <w:right w:val="none" w:sz="0" w:space="0" w:color="auto"/>
      </w:divBdr>
    </w:div>
    <w:div w:id="613832968">
      <w:bodyDiv w:val="1"/>
      <w:marLeft w:val="0"/>
      <w:marRight w:val="0"/>
      <w:marTop w:val="0"/>
      <w:marBottom w:val="0"/>
      <w:divBdr>
        <w:top w:val="none" w:sz="0" w:space="0" w:color="auto"/>
        <w:left w:val="none" w:sz="0" w:space="0" w:color="auto"/>
        <w:bottom w:val="none" w:sz="0" w:space="0" w:color="auto"/>
        <w:right w:val="none" w:sz="0" w:space="0" w:color="auto"/>
      </w:divBdr>
      <w:divsChild>
        <w:div w:id="399914022">
          <w:marLeft w:val="547"/>
          <w:marRight w:val="0"/>
          <w:marTop w:val="0"/>
          <w:marBottom w:val="0"/>
          <w:divBdr>
            <w:top w:val="none" w:sz="0" w:space="0" w:color="auto"/>
            <w:left w:val="none" w:sz="0" w:space="0" w:color="auto"/>
            <w:bottom w:val="none" w:sz="0" w:space="0" w:color="auto"/>
            <w:right w:val="none" w:sz="0" w:space="0" w:color="auto"/>
          </w:divBdr>
        </w:div>
      </w:divsChild>
    </w:div>
    <w:div w:id="616065834">
      <w:bodyDiv w:val="1"/>
      <w:marLeft w:val="0"/>
      <w:marRight w:val="0"/>
      <w:marTop w:val="0"/>
      <w:marBottom w:val="0"/>
      <w:divBdr>
        <w:top w:val="none" w:sz="0" w:space="0" w:color="auto"/>
        <w:left w:val="none" w:sz="0" w:space="0" w:color="auto"/>
        <w:bottom w:val="none" w:sz="0" w:space="0" w:color="auto"/>
        <w:right w:val="none" w:sz="0" w:space="0" w:color="auto"/>
      </w:divBdr>
    </w:div>
    <w:div w:id="632758897">
      <w:bodyDiv w:val="1"/>
      <w:marLeft w:val="0"/>
      <w:marRight w:val="0"/>
      <w:marTop w:val="0"/>
      <w:marBottom w:val="0"/>
      <w:divBdr>
        <w:top w:val="none" w:sz="0" w:space="0" w:color="auto"/>
        <w:left w:val="none" w:sz="0" w:space="0" w:color="auto"/>
        <w:bottom w:val="none" w:sz="0" w:space="0" w:color="auto"/>
        <w:right w:val="none" w:sz="0" w:space="0" w:color="auto"/>
      </w:divBdr>
      <w:divsChild>
        <w:div w:id="1590429904">
          <w:marLeft w:val="547"/>
          <w:marRight w:val="0"/>
          <w:marTop w:val="0"/>
          <w:marBottom w:val="0"/>
          <w:divBdr>
            <w:top w:val="none" w:sz="0" w:space="0" w:color="auto"/>
            <w:left w:val="none" w:sz="0" w:space="0" w:color="auto"/>
            <w:bottom w:val="none" w:sz="0" w:space="0" w:color="auto"/>
            <w:right w:val="none" w:sz="0" w:space="0" w:color="auto"/>
          </w:divBdr>
        </w:div>
      </w:divsChild>
    </w:div>
    <w:div w:id="641665866">
      <w:bodyDiv w:val="1"/>
      <w:marLeft w:val="0"/>
      <w:marRight w:val="0"/>
      <w:marTop w:val="0"/>
      <w:marBottom w:val="0"/>
      <w:divBdr>
        <w:top w:val="none" w:sz="0" w:space="0" w:color="auto"/>
        <w:left w:val="none" w:sz="0" w:space="0" w:color="auto"/>
        <w:bottom w:val="none" w:sz="0" w:space="0" w:color="auto"/>
        <w:right w:val="none" w:sz="0" w:space="0" w:color="auto"/>
      </w:divBdr>
    </w:div>
    <w:div w:id="669916663">
      <w:bodyDiv w:val="1"/>
      <w:marLeft w:val="0"/>
      <w:marRight w:val="0"/>
      <w:marTop w:val="0"/>
      <w:marBottom w:val="0"/>
      <w:divBdr>
        <w:top w:val="none" w:sz="0" w:space="0" w:color="auto"/>
        <w:left w:val="none" w:sz="0" w:space="0" w:color="auto"/>
        <w:bottom w:val="none" w:sz="0" w:space="0" w:color="auto"/>
        <w:right w:val="none" w:sz="0" w:space="0" w:color="auto"/>
      </w:divBdr>
      <w:divsChild>
        <w:div w:id="643706841">
          <w:marLeft w:val="547"/>
          <w:marRight w:val="0"/>
          <w:marTop w:val="0"/>
          <w:marBottom w:val="0"/>
          <w:divBdr>
            <w:top w:val="none" w:sz="0" w:space="0" w:color="auto"/>
            <w:left w:val="none" w:sz="0" w:space="0" w:color="auto"/>
            <w:bottom w:val="none" w:sz="0" w:space="0" w:color="auto"/>
            <w:right w:val="none" w:sz="0" w:space="0" w:color="auto"/>
          </w:divBdr>
        </w:div>
      </w:divsChild>
    </w:div>
    <w:div w:id="699164940">
      <w:bodyDiv w:val="1"/>
      <w:marLeft w:val="0"/>
      <w:marRight w:val="0"/>
      <w:marTop w:val="0"/>
      <w:marBottom w:val="0"/>
      <w:divBdr>
        <w:top w:val="none" w:sz="0" w:space="0" w:color="auto"/>
        <w:left w:val="none" w:sz="0" w:space="0" w:color="auto"/>
        <w:bottom w:val="none" w:sz="0" w:space="0" w:color="auto"/>
        <w:right w:val="none" w:sz="0" w:space="0" w:color="auto"/>
      </w:divBdr>
    </w:div>
    <w:div w:id="700475350">
      <w:bodyDiv w:val="1"/>
      <w:marLeft w:val="0"/>
      <w:marRight w:val="0"/>
      <w:marTop w:val="0"/>
      <w:marBottom w:val="0"/>
      <w:divBdr>
        <w:top w:val="none" w:sz="0" w:space="0" w:color="auto"/>
        <w:left w:val="none" w:sz="0" w:space="0" w:color="auto"/>
        <w:bottom w:val="none" w:sz="0" w:space="0" w:color="auto"/>
        <w:right w:val="none" w:sz="0" w:space="0" w:color="auto"/>
      </w:divBdr>
      <w:divsChild>
        <w:div w:id="683940300">
          <w:marLeft w:val="547"/>
          <w:marRight w:val="0"/>
          <w:marTop w:val="0"/>
          <w:marBottom w:val="0"/>
          <w:divBdr>
            <w:top w:val="none" w:sz="0" w:space="0" w:color="auto"/>
            <w:left w:val="none" w:sz="0" w:space="0" w:color="auto"/>
            <w:bottom w:val="none" w:sz="0" w:space="0" w:color="auto"/>
            <w:right w:val="none" w:sz="0" w:space="0" w:color="auto"/>
          </w:divBdr>
        </w:div>
      </w:divsChild>
    </w:div>
    <w:div w:id="717893517">
      <w:bodyDiv w:val="1"/>
      <w:marLeft w:val="0"/>
      <w:marRight w:val="0"/>
      <w:marTop w:val="0"/>
      <w:marBottom w:val="0"/>
      <w:divBdr>
        <w:top w:val="none" w:sz="0" w:space="0" w:color="auto"/>
        <w:left w:val="none" w:sz="0" w:space="0" w:color="auto"/>
        <w:bottom w:val="none" w:sz="0" w:space="0" w:color="auto"/>
        <w:right w:val="none" w:sz="0" w:space="0" w:color="auto"/>
      </w:divBdr>
      <w:divsChild>
        <w:div w:id="753360730">
          <w:marLeft w:val="547"/>
          <w:marRight w:val="0"/>
          <w:marTop w:val="0"/>
          <w:marBottom w:val="0"/>
          <w:divBdr>
            <w:top w:val="none" w:sz="0" w:space="0" w:color="auto"/>
            <w:left w:val="none" w:sz="0" w:space="0" w:color="auto"/>
            <w:bottom w:val="none" w:sz="0" w:space="0" w:color="auto"/>
            <w:right w:val="none" w:sz="0" w:space="0" w:color="auto"/>
          </w:divBdr>
        </w:div>
      </w:divsChild>
    </w:div>
    <w:div w:id="739518345">
      <w:bodyDiv w:val="1"/>
      <w:marLeft w:val="0"/>
      <w:marRight w:val="0"/>
      <w:marTop w:val="0"/>
      <w:marBottom w:val="0"/>
      <w:divBdr>
        <w:top w:val="none" w:sz="0" w:space="0" w:color="auto"/>
        <w:left w:val="none" w:sz="0" w:space="0" w:color="auto"/>
        <w:bottom w:val="none" w:sz="0" w:space="0" w:color="auto"/>
        <w:right w:val="none" w:sz="0" w:space="0" w:color="auto"/>
      </w:divBdr>
    </w:div>
    <w:div w:id="788672041">
      <w:bodyDiv w:val="1"/>
      <w:marLeft w:val="0"/>
      <w:marRight w:val="0"/>
      <w:marTop w:val="0"/>
      <w:marBottom w:val="0"/>
      <w:divBdr>
        <w:top w:val="none" w:sz="0" w:space="0" w:color="auto"/>
        <w:left w:val="none" w:sz="0" w:space="0" w:color="auto"/>
        <w:bottom w:val="none" w:sz="0" w:space="0" w:color="auto"/>
        <w:right w:val="none" w:sz="0" w:space="0" w:color="auto"/>
      </w:divBdr>
      <w:divsChild>
        <w:div w:id="1172375343">
          <w:marLeft w:val="547"/>
          <w:marRight w:val="0"/>
          <w:marTop w:val="0"/>
          <w:marBottom w:val="120"/>
          <w:divBdr>
            <w:top w:val="none" w:sz="0" w:space="0" w:color="auto"/>
            <w:left w:val="none" w:sz="0" w:space="0" w:color="auto"/>
            <w:bottom w:val="none" w:sz="0" w:space="0" w:color="auto"/>
            <w:right w:val="none" w:sz="0" w:space="0" w:color="auto"/>
          </w:divBdr>
        </w:div>
      </w:divsChild>
    </w:div>
    <w:div w:id="796148890">
      <w:bodyDiv w:val="1"/>
      <w:marLeft w:val="0"/>
      <w:marRight w:val="0"/>
      <w:marTop w:val="0"/>
      <w:marBottom w:val="0"/>
      <w:divBdr>
        <w:top w:val="none" w:sz="0" w:space="0" w:color="auto"/>
        <w:left w:val="none" w:sz="0" w:space="0" w:color="auto"/>
        <w:bottom w:val="none" w:sz="0" w:space="0" w:color="auto"/>
        <w:right w:val="none" w:sz="0" w:space="0" w:color="auto"/>
      </w:divBdr>
      <w:divsChild>
        <w:div w:id="1544370338">
          <w:marLeft w:val="547"/>
          <w:marRight w:val="0"/>
          <w:marTop w:val="0"/>
          <w:marBottom w:val="0"/>
          <w:divBdr>
            <w:top w:val="none" w:sz="0" w:space="0" w:color="auto"/>
            <w:left w:val="none" w:sz="0" w:space="0" w:color="auto"/>
            <w:bottom w:val="none" w:sz="0" w:space="0" w:color="auto"/>
            <w:right w:val="none" w:sz="0" w:space="0" w:color="auto"/>
          </w:divBdr>
        </w:div>
      </w:divsChild>
    </w:div>
    <w:div w:id="854807108">
      <w:bodyDiv w:val="1"/>
      <w:marLeft w:val="0"/>
      <w:marRight w:val="0"/>
      <w:marTop w:val="0"/>
      <w:marBottom w:val="0"/>
      <w:divBdr>
        <w:top w:val="none" w:sz="0" w:space="0" w:color="auto"/>
        <w:left w:val="none" w:sz="0" w:space="0" w:color="auto"/>
        <w:bottom w:val="none" w:sz="0" w:space="0" w:color="auto"/>
        <w:right w:val="none" w:sz="0" w:space="0" w:color="auto"/>
      </w:divBdr>
    </w:div>
    <w:div w:id="886840547">
      <w:bodyDiv w:val="1"/>
      <w:marLeft w:val="0"/>
      <w:marRight w:val="0"/>
      <w:marTop w:val="0"/>
      <w:marBottom w:val="0"/>
      <w:divBdr>
        <w:top w:val="none" w:sz="0" w:space="0" w:color="auto"/>
        <w:left w:val="none" w:sz="0" w:space="0" w:color="auto"/>
        <w:bottom w:val="none" w:sz="0" w:space="0" w:color="auto"/>
        <w:right w:val="none" w:sz="0" w:space="0" w:color="auto"/>
      </w:divBdr>
      <w:divsChild>
        <w:div w:id="1888252290">
          <w:marLeft w:val="547"/>
          <w:marRight w:val="0"/>
          <w:marTop w:val="0"/>
          <w:marBottom w:val="120"/>
          <w:divBdr>
            <w:top w:val="none" w:sz="0" w:space="0" w:color="auto"/>
            <w:left w:val="none" w:sz="0" w:space="0" w:color="auto"/>
            <w:bottom w:val="none" w:sz="0" w:space="0" w:color="auto"/>
            <w:right w:val="none" w:sz="0" w:space="0" w:color="auto"/>
          </w:divBdr>
        </w:div>
      </w:divsChild>
    </w:div>
    <w:div w:id="895774264">
      <w:bodyDiv w:val="1"/>
      <w:marLeft w:val="0"/>
      <w:marRight w:val="0"/>
      <w:marTop w:val="0"/>
      <w:marBottom w:val="0"/>
      <w:divBdr>
        <w:top w:val="none" w:sz="0" w:space="0" w:color="auto"/>
        <w:left w:val="none" w:sz="0" w:space="0" w:color="auto"/>
        <w:bottom w:val="none" w:sz="0" w:space="0" w:color="auto"/>
        <w:right w:val="none" w:sz="0" w:space="0" w:color="auto"/>
      </w:divBdr>
      <w:divsChild>
        <w:div w:id="2034305693">
          <w:marLeft w:val="547"/>
          <w:marRight w:val="0"/>
          <w:marTop w:val="0"/>
          <w:marBottom w:val="0"/>
          <w:divBdr>
            <w:top w:val="none" w:sz="0" w:space="0" w:color="auto"/>
            <w:left w:val="none" w:sz="0" w:space="0" w:color="auto"/>
            <w:bottom w:val="none" w:sz="0" w:space="0" w:color="auto"/>
            <w:right w:val="none" w:sz="0" w:space="0" w:color="auto"/>
          </w:divBdr>
        </w:div>
      </w:divsChild>
    </w:div>
    <w:div w:id="929654910">
      <w:bodyDiv w:val="1"/>
      <w:marLeft w:val="0"/>
      <w:marRight w:val="0"/>
      <w:marTop w:val="0"/>
      <w:marBottom w:val="0"/>
      <w:divBdr>
        <w:top w:val="none" w:sz="0" w:space="0" w:color="auto"/>
        <w:left w:val="none" w:sz="0" w:space="0" w:color="auto"/>
        <w:bottom w:val="none" w:sz="0" w:space="0" w:color="auto"/>
        <w:right w:val="none" w:sz="0" w:space="0" w:color="auto"/>
      </w:divBdr>
    </w:div>
    <w:div w:id="932203382">
      <w:bodyDiv w:val="1"/>
      <w:marLeft w:val="0"/>
      <w:marRight w:val="0"/>
      <w:marTop w:val="0"/>
      <w:marBottom w:val="0"/>
      <w:divBdr>
        <w:top w:val="none" w:sz="0" w:space="0" w:color="auto"/>
        <w:left w:val="none" w:sz="0" w:space="0" w:color="auto"/>
        <w:bottom w:val="none" w:sz="0" w:space="0" w:color="auto"/>
        <w:right w:val="none" w:sz="0" w:space="0" w:color="auto"/>
      </w:divBdr>
    </w:div>
    <w:div w:id="942493836">
      <w:bodyDiv w:val="1"/>
      <w:marLeft w:val="0"/>
      <w:marRight w:val="0"/>
      <w:marTop w:val="0"/>
      <w:marBottom w:val="0"/>
      <w:divBdr>
        <w:top w:val="none" w:sz="0" w:space="0" w:color="auto"/>
        <w:left w:val="none" w:sz="0" w:space="0" w:color="auto"/>
        <w:bottom w:val="none" w:sz="0" w:space="0" w:color="auto"/>
        <w:right w:val="none" w:sz="0" w:space="0" w:color="auto"/>
      </w:divBdr>
    </w:div>
    <w:div w:id="988165807">
      <w:bodyDiv w:val="1"/>
      <w:marLeft w:val="0"/>
      <w:marRight w:val="0"/>
      <w:marTop w:val="0"/>
      <w:marBottom w:val="0"/>
      <w:divBdr>
        <w:top w:val="none" w:sz="0" w:space="0" w:color="auto"/>
        <w:left w:val="none" w:sz="0" w:space="0" w:color="auto"/>
        <w:bottom w:val="none" w:sz="0" w:space="0" w:color="auto"/>
        <w:right w:val="none" w:sz="0" w:space="0" w:color="auto"/>
      </w:divBdr>
    </w:div>
    <w:div w:id="1009482383">
      <w:bodyDiv w:val="1"/>
      <w:marLeft w:val="0"/>
      <w:marRight w:val="0"/>
      <w:marTop w:val="0"/>
      <w:marBottom w:val="0"/>
      <w:divBdr>
        <w:top w:val="none" w:sz="0" w:space="0" w:color="auto"/>
        <w:left w:val="none" w:sz="0" w:space="0" w:color="auto"/>
        <w:bottom w:val="none" w:sz="0" w:space="0" w:color="auto"/>
        <w:right w:val="none" w:sz="0" w:space="0" w:color="auto"/>
      </w:divBdr>
      <w:divsChild>
        <w:div w:id="1486046781">
          <w:marLeft w:val="547"/>
          <w:marRight w:val="0"/>
          <w:marTop w:val="0"/>
          <w:marBottom w:val="0"/>
          <w:divBdr>
            <w:top w:val="none" w:sz="0" w:space="0" w:color="auto"/>
            <w:left w:val="none" w:sz="0" w:space="0" w:color="auto"/>
            <w:bottom w:val="none" w:sz="0" w:space="0" w:color="auto"/>
            <w:right w:val="none" w:sz="0" w:space="0" w:color="auto"/>
          </w:divBdr>
        </w:div>
      </w:divsChild>
    </w:div>
    <w:div w:id="1065882526">
      <w:bodyDiv w:val="1"/>
      <w:marLeft w:val="0"/>
      <w:marRight w:val="0"/>
      <w:marTop w:val="0"/>
      <w:marBottom w:val="0"/>
      <w:divBdr>
        <w:top w:val="none" w:sz="0" w:space="0" w:color="auto"/>
        <w:left w:val="none" w:sz="0" w:space="0" w:color="auto"/>
        <w:bottom w:val="none" w:sz="0" w:space="0" w:color="auto"/>
        <w:right w:val="none" w:sz="0" w:space="0" w:color="auto"/>
      </w:divBdr>
    </w:div>
    <w:div w:id="1135560982">
      <w:bodyDiv w:val="1"/>
      <w:marLeft w:val="0"/>
      <w:marRight w:val="0"/>
      <w:marTop w:val="0"/>
      <w:marBottom w:val="0"/>
      <w:divBdr>
        <w:top w:val="none" w:sz="0" w:space="0" w:color="auto"/>
        <w:left w:val="none" w:sz="0" w:space="0" w:color="auto"/>
        <w:bottom w:val="none" w:sz="0" w:space="0" w:color="auto"/>
        <w:right w:val="none" w:sz="0" w:space="0" w:color="auto"/>
      </w:divBdr>
    </w:div>
    <w:div w:id="1141114263">
      <w:bodyDiv w:val="1"/>
      <w:marLeft w:val="0"/>
      <w:marRight w:val="0"/>
      <w:marTop w:val="0"/>
      <w:marBottom w:val="0"/>
      <w:divBdr>
        <w:top w:val="none" w:sz="0" w:space="0" w:color="auto"/>
        <w:left w:val="none" w:sz="0" w:space="0" w:color="auto"/>
        <w:bottom w:val="none" w:sz="0" w:space="0" w:color="auto"/>
        <w:right w:val="none" w:sz="0" w:space="0" w:color="auto"/>
      </w:divBdr>
    </w:div>
    <w:div w:id="1190799320">
      <w:bodyDiv w:val="1"/>
      <w:marLeft w:val="0"/>
      <w:marRight w:val="0"/>
      <w:marTop w:val="0"/>
      <w:marBottom w:val="0"/>
      <w:divBdr>
        <w:top w:val="none" w:sz="0" w:space="0" w:color="auto"/>
        <w:left w:val="none" w:sz="0" w:space="0" w:color="auto"/>
        <w:bottom w:val="none" w:sz="0" w:space="0" w:color="auto"/>
        <w:right w:val="none" w:sz="0" w:space="0" w:color="auto"/>
      </w:divBdr>
      <w:divsChild>
        <w:div w:id="482696704">
          <w:marLeft w:val="547"/>
          <w:marRight w:val="0"/>
          <w:marTop w:val="0"/>
          <w:marBottom w:val="0"/>
          <w:divBdr>
            <w:top w:val="none" w:sz="0" w:space="0" w:color="auto"/>
            <w:left w:val="none" w:sz="0" w:space="0" w:color="auto"/>
            <w:bottom w:val="none" w:sz="0" w:space="0" w:color="auto"/>
            <w:right w:val="none" w:sz="0" w:space="0" w:color="auto"/>
          </w:divBdr>
        </w:div>
      </w:divsChild>
    </w:div>
    <w:div w:id="1213420524">
      <w:bodyDiv w:val="1"/>
      <w:marLeft w:val="0"/>
      <w:marRight w:val="0"/>
      <w:marTop w:val="0"/>
      <w:marBottom w:val="0"/>
      <w:divBdr>
        <w:top w:val="none" w:sz="0" w:space="0" w:color="auto"/>
        <w:left w:val="none" w:sz="0" w:space="0" w:color="auto"/>
        <w:bottom w:val="none" w:sz="0" w:space="0" w:color="auto"/>
        <w:right w:val="none" w:sz="0" w:space="0" w:color="auto"/>
      </w:divBdr>
    </w:div>
    <w:div w:id="1249388152">
      <w:bodyDiv w:val="1"/>
      <w:marLeft w:val="0"/>
      <w:marRight w:val="0"/>
      <w:marTop w:val="0"/>
      <w:marBottom w:val="0"/>
      <w:divBdr>
        <w:top w:val="none" w:sz="0" w:space="0" w:color="auto"/>
        <w:left w:val="none" w:sz="0" w:space="0" w:color="auto"/>
        <w:bottom w:val="none" w:sz="0" w:space="0" w:color="auto"/>
        <w:right w:val="none" w:sz="0" w:space="0" w:color="auto"/>
      </w:divBdr>
    </w:div>
    <w:div w:id="1249462278">
      <w:bodyDiv w:val="1"/>
      <w:marLeft w:val="0"/>
      <w:marRight w:val="0"/>
      <w:marTop w:val="0"/>
      <w:marBottom w:val="0"/>
      <w:divBdr>
        <w:top w:val="none" w:sz="0" w:space="0" w:color="auto"/>
        <w:left w:val="none" w:sz="0" w:space="0" w:color="auto"/>
        <w:bottom w:val="none" w:sz="0" w:space="0" w:color="auto"/>
        <w:right w:val="none" w:sz="0" w:space="0" w:color="auto"/>
      </w:divBdr>
    </w:div>
    <w:div w:id="1285887587">
      <w:bodyDiv w:val="1"/>
      <w:marLeft w:val="0"/>
      <w:marRight w:val="0"/>
      <w:marTop w:val="0"/>
      <w:marBottom w:val="0"/>
      <w:divBdr>
        <w:top w:val="none" w:sz="0" w:space="0" w:color="auto"/>
        <w:left w:val="none" w:sz="0" w:space="0" w:color="auto"/>
        <w:bottom w:val="none" w:sz="0" w:space="0" w:color="auto"/>
        <w:right w:val="none" w:sz="0" w:space="0" w:color="auto"/>
      </w:divBdr>
    </w:div>
    <w:div w:id="1303541589">
      <w:bodyDiv w:val="1"/>
      <w:marLeft w:val="0"/>
      <w:marRight w:val="0"/>
      <w:marTop w:val="0"/>
      <w:marBottom w:val="0"/>
      <w:divBdr>
        <w:top w:val="none" w:sz="0" w:space="0" w:color="auto"/>
        <w:left w:val="none" w:sz="0" w:space="0" w:color="auto"/>
        <w:bottom w:val="none" w:sz="0" w:space="0" w:color="auto"/>
        <w:right w:val="none" w:sz="0" w:space="0" w:color="auto"/>
      </w:divBdr>
      <w:divsChild>
        <w:div w:id="71512777">
          <w:marLeft w:val="547"/>
          <w:marRight w:val="0"/>
          <w:marTop w:val="0"/>
          <w:marBottom w:val="0"/>
          <w:divBdr>
            <w:top w:val="none" w:sz="0" w:space="0" w:color="auto"/>
            <w:left w:val="none" w:sz="0" w:space="0" w:color="auto"/>
            <w:bottom w:val="none" w:sz="0" w:space="0" w:color="auto"/>
            <w:right w:val="none" w:sz="0" w:space="0" w:color="auto"/>
          </w:divBdr>
        </w:div>
      </w:divsChild>
    </w:div>
    <w:div w:id="1308052867">
      <w:bodyDiv w:val="1"/>
      <w:marLeft w:val="0"/>
      <w:marRight w:val="0"/>
      <w:marTop w:val="0"/>
      <w:marBottom w:val="0"/>
      <w:divBdr>
        <w:top w:val="none" w:sz="0" w:space="0" w:color="auto"/>
        <w:left w:val="none" w:sz="0" w:space="0" w:color="auto"/>
        <w:bottom w:val="none" w:sz="0" w:space="0" w:color="auto"/>
        <w:right w:val="none" w:sz="0" w:space="0" w:color="auto"/>
      </w:divBdr>
    </w:div>
    <w:div w:id="1334381286">
      <w:bodyDiv w:val="1"/>
      <w:marLeft w:val="0"/>
      <w:marRight w:val="0"/>
      <w:marTop w:val="0"/>
      <w:marBottom w:val="0"/>
      <w:divBdr>
        <w:top w:val="none" w:sz="0" w:space="0" w:color="auto"/>
        <w:left w:val="none" w:sz="0" w:space="0" w:color="auto"/>
        <w:bottom w:val="none" w:sz="0" w:space="0" w:color="auto"/>
        <w:right w:val="none" w:sz="0" w:space="0" w:color="auto"/>
      </w:divBdr>
      <w:divsChild>
        <w:div w:id="1791626123">
          <w:marLeft w:val="547"/>
          <w:marRight w:val="0"/>
          <w:marTop w:val="0"/>
          <w:marBottom w:val="120"/>
          <w:divBdr>
            <w:top w:val="none" w:sz="0" w:space="0" w:color="auto"/>
            <w:left w:val="none" w:sz="0" w:space="0" w:color="auto"/>
            <w:bottom w:val="none" w:sz="0" w:space="0" w:color="auto"/>
            <w:right w:val="none" w:sz="0" w:space="0" w:color="auto"/>
          </w:divBdr>
        </w:div>
      </w:divsChild>
    </w:div>
    <w:div w:id="1334795099">
      <w:bodyDiv w:val="1"/>
      <w:marLeft w:val="0"/>
      <w:marRight w:val="0"/>
      <w:marTop w:val="0"/>
      <w:marBottom w:val="0"/>
      <w:divBdr>
        <w:top w:val="none" w:sz="0" w:space="0" w:color="auto"/>
        <w:left w:val="none" w:sz="0" w:space="0" w:color="auto"/>
        <w:bottom w:val="none" w:sz="0" w:space="0" w:color="auto"/>
        <w:right w:val="none" w:sz="0" w:space="0" w:color="auto"/>
      </w:divBdr>
      <w:divsChild>
        <w:div w:id="1198662630">
          <w:marLeft w:val="547"/>
          <w:marRight w:val="0"/>
          <w:marTop w:val="0"/>
          <w:marBottom w:val="120"/>
          <w:divBdr>
            <w:top w:val="none" w:sz="0" w:space="0" w:color="auto"/>
            <w:left w:val="none" w:sz="0" w:space="0" w:color="auto"/>
            <w:bottom w:val="none" w:sz="0" w:space="0" w:color="auto"/>
            <w:right w:val="none" w:sz="0" w:space="0" w:color="auto"/>
          </w:divBdr>
        </w:div>
      </w:divsChild>
    </w:div>
    <w:div w:id="1335231272">
      <w:bodyDiv w:val="1"/>
      <w:marLeft w:val="0"/>
      <w:marRight w:val="0"/>
      <w:marTop w:val="0"/>
      <w:marBottom w:val="0"/>
      <w:divBdr>
        <w:top w:val="none" w:sz="0" w:space="0" w:color="auto"/>
        <w:left w:val="none" w:sz="0" w:space="0" w:color="auto"/>
        <w:bottom w:val="none" w:sz="0" w:space="0" w:color="auto"/>
        <w:right w:val="none" w:sz="0" w:space="0" w:color="auto"/>
      </w:divBdr>
      <w:divsChild>
        <w:div w:id="2034305217">
          <w:marLeft w:val="547"/>
          <w:marRight w:val="0"/>
          <w:marTop w:val="0"/>
          <w:marBottom w:val="0"/>
          <w:divBdr>
            <w:top w:val="none" w:sz="0" w:space="0" w:color="auto"/>
            <w:left w:val="none" w:sz="0" w:space="0" w:color="auto"/>
            <w:bottom w:val="none" w:sz="0" w:space="0" w:color="auto"/>
            <w:right w:val="none" w:sz="0" w:space="0" w:color="auto"/>
          </w:divBdr>
        </w:div>
      </w:divsChild>
    </w:div>
    <w:div w:id="1340622618">
      <w:bodyDiv w:val="1"/>
      <w:marLeft w:val="0"/>
      <w:marRight w:val="0"/>
      <w:marTop w:val="0"/>
      <w:marBottom w:val="0"/>
      <w:divBdr>
        <w:top w:val="none" w:sz="0" w:space="0" w:color="auto"/>
        <w:left w:val="none" w:sz="0" w:space="0" w:color="auto"/>
        <w:bottom w:val="none" w:sz="0" w:space="0" w:color="auto"/>
        <w:right w:val="none" w:sz="0" w:space="0" w:color="auto"/>
      </w:divBdr>
      <w:divsChild>
        <w:div w:id="608661150">
          <w:marLeft w:val="547"/>
          <w:marRight w:val="0"/>
          <w:marTop w:val="0"/>
          <w:marBottom w:val="0"/>
          <w:divBdr>
            <w:top w:val="none" w:sz="0" w:space="0" w:color="auto"/>
            <w:left w:val="none" w:sz="0" w:space="0" w:color="auto"/>
            <w:bottom w:val="none" w:sz="0" w:space="0" w:color="auto"/>
            <w:right w:val="none" w:sz="0" w:space="0" w:color="auto"/>
          </w:divBdr>
        </w:div>
      </w:divsChild>
    </w:div>
    <w:div w:id="1437140036">
      <w:bodyDiv w:val="1"/>
      <w:marLeft w:val="0"/>
      <w:marRight w:val="0"/>
      <w:marTop w:val="0"/>
      <w:marBottom w:val="0"/>
      <w:divBdr>
        <w:top w:val="none" w:sz="0" w:space="0" w:color="auto"/>
        <w:left w:val="none" w:sz="0" w:space="0" w:color="auto"/>
        <w:bottom w:val="none" w:sz="0" w:space="0" w:color="auto"/>
        <w:right w:val="none" w:sz="0" w:space="0" w:color="auto"/>
      </w:divBdr>
    </w:div>
    <w:div w:id="1481924751">
      <w:bodyDiv w:val="1"/>
      <w:marLeft w:val="0"/>
      <w:marRight w:val="0"/>
      <w:marTop w:val="0"/>
      <w:marBottom w:val="0"/>
      <w:divBdr>
        <w:top w:val="none" w:sz="0" w:space="0" w:color="auto"/>
        <w:left w:val="none" w:sz="0" w:space="0" w:color="auto"/>
        <w:bottom w:val="none" w:sz="0" w:space="0" w:color="auto"/>
        <w:right w:val="none" w:sz="0" w:space="0" w:color="auto"/>
      </w:divBdr>
      <w:divsChild>
        <w:div w:id="453450950">
          <w:marLeft w:val="547"/>
          <w:marRight w:val="0"/>
          <w:marTop w:val="0"/>
          <w:marBottom w:val="120"/>
          <w:divBdr>
            <w:top w:val="none" w:sz="0" w:space="0" w:color="auto"/>
            <w:left w:val="none" w:sz="0" w:space="0" w:color="auto"/>
            <w:bottom w:val="none" w:sz="0" w:space="0" w:color="auto"/>
            <w:right w:val="none" w:sz="0" w:space="0" w:color="auto"/>
          </w:divBdr>
        </w:div>
      </w:divsChild>
    </w:div>
    <w:div w:id="1489590125">
      <w:bodyDiv w:val="1"/>
      <w:marLeft w:val="0"/>
      <w:marRight w:val="0"/>
      <w:marTop w:val="0"/>
      <w:marBottom w:val="0"/>
      <w:divBdr>
        <w:top w:val="none" w:sz="0" w:space="0" w:color="auto"/>
        <w:left w:val="none" w:sz="0" w:space="0" w:color="auto"/>
        <w:bottom w:val="none" w:sz="0" w:space="0" w:color="auto"/>
        <w:right w:val="none" w:sz="0" w:space="0" w:color="auto"/>
      </w:divBdr>
    </w:div>
    <w:div w:id="1525483843">
      <w:bodyDiv w:val="1"/>
      <w:marLeft w:val="0"/>
      <w:marRight w:val="0"/>
      <w:marTop w:val="0"/>
      <w:marBottom w:val="0"/>
      <w:divBdr>
        <w:top w:val="none" w:sz="0" w:space="0" w:color="auto"/>
        <w:left w:val="none" w:sz="0" w:space="0" w:color="auto"/>
        <w:bottom w:val="none" w:sz="0" w:space="0" w:color="auto"/>
        <w:right w:val="none" w:sz="0" w:space="0" w:color="auto"/>
      </w:divBdr>
    </w:div>
    <w:div w:id="1530332658">
      <w:bodyDiv w:val="1"/>
      <w:marLeft w:val="0"/>
      <w:marRight w:val="0"/>
      <w:marTop w:val="0"/>
      <w:marBottom w:val="0"/>
      <w:divBdr>
        <w:top w:val="none" w:sz="0" w:space="0" w:color="auto"/>
        <w:left w:val="none" w:sz="0" w:space="0" w:color="auto"/>
        <w:bottom w:val="none" w:sz="0" w:space="0" w:color="auto"/>
        <w:right w:val="none" w:sz="0" w:space="0" w:color="auto"/>
      </w:divBdr>
    </w:div>
    <w:div w:id="1548175284">
      <w:bodyDiv w:val="1"/>
      <w:marLeft w:val="0"/>
      <w:marRight w:val="0"/>
      <w:marTop w:val="0"/>
      <w:marBottom w:val="0"/>
      <w:divBdr>
        <w:top w:val="none" w:sz="0" w:space="0" w:color="auto"/>
        <w:left w:val="none" w:sz="0" w:space="0" w:color="auto"/>
        <w:bottom w:val="none" w:sz="0" w:space="0" w:color="auto"/>
        <w:right w:val="none" w:sz="0" w:space="0" w:color="auto"/>
      </w:divBdr>
      <w:divsChild>
        <w:div w:id="977414082">
          <w:marLeft w:val="547"/>
          <w:marRight w:val="0"/>
          <w:marTop w:val="0"/>
          <w:marBottom w:val="0"/>
          <w:divBdr>
            <w:top w:val="none" w:sz="0" w:space="0" w:color="auto"/>
            <w:left w:val="none" w:sz="0" w:space="0" w:color="auto"/>
            <w:bottom w:val="none" w:sz="0" w:space="0" w:color="auto"/>
            <w:right w:val="none" w:sz="0" w:space="0" w:color="auto"/>
          </w:divBdr>
        </w:div>
      </w:divsChild>
    </w:div>
    <w:div w:id="1572933786">
      <w:bodyDiv w:val="1"/>
      <w:marLeft w:val="0"/>
      <w:marRight w:val="0"/>
      <w:marTop w:val="0"/>
      <w:marBottom w:val="0"/>
      <w:divBdr>
        <w:top w:val="none" w:sz="0" w:space="0" w:color="auto"/>
        <w:left w:val="none" w:sz="0" w:space="0" w:color="auto"/>
        <w:bottom w:val="none" w:sz="0" w:space="0" w:color="auto"/>
        <w:right w:val="none" w:sz="0" w:space="0" w:color="auto"/>
      </w:divBdr>
      <w:divsChild>
        <w:div w:id="1855800370">
          <w:marLeft w:val="547"/>
          <w:marRight w:val="0"/>
          <w:marTop w:val="0"/>
          <w:marBottom w:val="0"/>
          <w:divBdr>
            <w:top w:val="none" w:sz="0" w:space="0" w:color="auto"/>
            <w:left w:val="none" w:sz="0" w:space="0" w:color="auto"/>
            <w:bottom w:val="none" w:sz="0" w:space="0" w:color="auto"/>
            <w:right w:val="none" w:sz="0" w:space="0" w:color="auto"/>
          </w:divBdr>
        </w:div>
      </w:divsChild>
    </w:div>
    <w:div w:id="1574394811">
      <w:bodyDiv w:val="1"/>
      <w:marLeft w:val="0"/>
      <w:marRight w:val="0"/>
      <w:marTop w:val="0"/>
      <w:marBottom w:val="0"/>
      <w:divBdr>
        <w:top w:val="none" w:sz="0" w:space="0" w:color="auto"/>
        <w:left w:val="none" w:sz="0" w:space="0" w:color="auto"/>
        <w:bottom w:val="none" w:sz="0" w:space="0" w:color="auto"/>
        <w:right w:val="none" w:sz="0" w:space="0" w:color="auto"/>
      </w:divBdr>
    </w:div>
    <w:div w:id="1591349712">
      <w:bodyDiv w:val="1"/>
      <w:marLeft w:val="0"/>
      <w:marRight w:val="0"/>
      <w:marTop w:val="0"/>
      <w:marBottom w:val="0"/>
      <w:divBdr>
        <w:top w:val="none" w:sz="0" w:space="0" w:color="auto"/>
        <w:left w:val="none" w:sz="0" w:space="0" w:color="auto"/>
        <w:bottom w:val="none" w:sz="0" w:space="0" w:color="auto"/>
        <w:right w:val="none" w:sz="0" w:space="0" w:color="auto"/>
      </w:divBdr>
      <w:divsChild>
        <w:div w:id="2068919896">
          <w:marLeft w:val="547"/>
          <w:marRight w:val="0"/>
          <w:marTop w:val="0"/>
          <w:marBottom w:val="0"/>
          <w:divBdr>
            <w:top w:val="none" w:sz="0" w:space="0" w:color="auto"/>
            <w:left w:val="none" w:sz="0" w:space="0" w:color="auto"/>
            <w:bottom w:val="none" w:sz="0" w:space="0" w:color="auto"/>
            <w:right w:val="none" w:sz="0" w:space="0" w:color="auto"/>
          </w:divBdr>
        </w:div>
      </w:divsChild>
    </w:div>
    <w:div w:id="1615556244">
      <w:bodyDiv w:val="1"/>
      <w:marLeft w:val="0"/>
      <w:marRight w:val="0"/>
      <w:marTop w:val="0"/>
      <w:marBottom w:val="0"/>
      <w:divBdr>
        <w:top w:val="none" w:sz="0" w:space="0" w:color="auto"/>
        <w:left w:val="none" w:sz="0" w:space="0" w:color="auto"/>
        <w:bottom w:val="none" w:sz="0" w:space="0" w:color="auto"/>
        <w:right w:val="none" w:sz="0" w:space="0" w:color="auto"/>
      </w:divBdr>
      <w:divsChild>
        <w:div w:id="566721300">
          <w:marLeft w:val="547"/>
          <w:marRight w:val="0"/>
          <w:marTop w:val="0"/>
          <w:marBottom w:val="0"/>
          <w:divBdr>
            <w:top w:val="none" w:sz="0" w:space="0" w:color="auto"/>
            <w:left w:val="none" w:sz="0" w:space="0" w:color="auto"/>
            <w:bottom w:val="none" w:sz="0" w:space="0" w:color="auto"/>
            <w:right w:val="none" w:sz="0" w:space="0" w:color="auto"/>
          </w:divBdr>
        </w:div>
      </w:divsChild>
    </w:div>
    <w:div w:id="1621451657">
      <w:bodyDiv w:val="1"/>
      <w:marLeft w:val="0"/>
      <w:marRight w:val="0"/>
      <w:marTop w:val="0"/>
      <w:marBottom w:val="0"/>
      <w:divBdr>
        <w:top w:val="none" w:sz="0" w:space="0" w:color="auto"/>
        <w:left w:val="none" w:sz="0" w:space="0" w:color="auto"/>
        <w:bottom w:val="none" w:sz="0" w:space="0" w:color="auto"/>
        <w:right w:val="none" w:sz="0" w:space="0" w:color="auto"/>
      </w:divBdr>
    </w:div>
    <w:div w:id="1627076973">
      <w:bodyDiv w:val="1"/>
      <w:marLeft w:val="0"/>
      <w:marRight w:val="0"/>
      <w:marTop w:val="0"/>
      <w:marBottom w:val="0"/>
      <w:divBdr>
        <w:top w:val="none" w:sz="0" w:space="0" w:color="auto"/>
        <w:left w:val="none" w:sz="0" w:space="0" w:color="auto"/>
        <w:bottom w:val="none" w:sz="0" w:space="0" w:color="auto"/>
        <w:right w:val="none" w:sz="0" w:space="0" w:color="auto"/>
      </w:divBdr>
      <w:divsChild>
        <w:div w:id="1003554509">
          <w:marLeft w:val="547"/>
          <w:marRight w:val="0"/>
          <w:marTop w:val="0"/>
          <w:marBottom w:val="0"/>
          <w:divBdr>
            <w:top w:val="none" w:sz="0" w:space="0" w:color="auto"/>
            <w:left w:val="none" w:sz="0" w:space="0" w:color="auto"/>
            <w:bottom w:val="none" w:sz="0" w:space="0" w:color="auto"/>
            <w:right w:val="none" w:sz="0" w:space="0" w:color="auto"/>
          </w:divBdr>
        </w:div>
      </w:divsChild>
    </w:div>
    <w:div w:id="1712463474">
      <w:bodyDiv w:val="1"/>
      <w:marLeft w:val="0"/>
      <w:marRight w:val="0"/>
      <w:marTop w:val="0"/>
      <w:marBottom w:val="0"/>
      <w:divBdr>
        <w:top w:val="none" w:sz="0" w:space="0" w:color="auto"/>
        <w:left w:val="none" w:sz="0" w:space="0" w:color="auto"/>
        <w:bottom w:val="none" w:sz="0" w:space="0" w:color="auto"/>
        <w:right w:val="none" w:sz="0" w:space="0" w:color="auto"/>
      </w:divBdr>
    </w:div>
    <w:div w:id="1737893512">
      <w:bodyDiv w:val="1"/>
      <w:marLeft w:val="0"/>
      <w:marRight w:val="0"/>
      <w:marTop w:val="0"/>
      <w:marBottom w:val="0"/>
      <w:divBdr>
        <w:top w:val="none" w:sz="0" w:space="0" w:color="auto"/>
        <w:left w:val="none" w:sz="0" w:space="0" w:color="auto"/>
        <w:bottom w:val="none" w:sz="0" w:space="0" w:color="auto"/>
        <w:right w:val="none" w:sz="0" w:space="0" w:color="auto"/>
      </w:divBdr>
      <w:divsChild>
        <w:div w:id="646319154">
          <w:marLeft w:val="547"/>
          <w:marRight w:val="0"/>
          <w:marTop w:val="0"/>
          <w:marBottom w:val="0"/>
          <w:divBdr>
            <w:top w:val="none" w:sz="0" w:space="0" w:color="auto"/>
            <w:left w:val="none" w:sz="0" w:space="0" w:color="auto"/>
            <w:bottom w:val="none" w:sz="0" w:space="0" w:color="auto"/>
            <w:right w:val="none" w:sz="0" w:space="0" w:color="auto"/>
          </w:divBdr>
        </w:div>
      </w:divsChild>
    </w:div>
    <w:div w:id="1750301998">
      <w:bodyDiv w:val="1"/>
      <w:marLeft w:val="0"/>
      <w:marRight w:val="0"/>
      <w:marTop w:val="0"/>
      <w:marBottom w:val="0"/>
      <w:divBdr>
        <w:top w:val="none" w:sz="0" w:space="0" w:color="auto"/>
        <w:left w:val="none" w:sz="0" w:space="0" w:color="auto"/>
        <w:bottom w:val="none" w:sz="0" w:space="0" w:color="auto"/>
        <w:right w:val="none" w:sz="0" w:space="0" w:color="auto"/>
      </w:divBdr>
      <w:divsChild>
        <w:div w:id="1293245933">
          <w:marLeft w:val="547"/>
          <w:marRight w:val="0"/>
          <w:marTop w:val="0"/>
          <w:marBottom w:val="120"/>
          <w:divBdr>
            <w:top w:val="none" w:sz="0" w:space="0" w:color="auto"/>
            <w:left w:val="none" w:sz="0" w:space="0" w:color="auto"/>
            <w:bottom w:val="none" w:sz="0" w:space="0" w:color="auto"/>
            <w:right w:val="none" w:sz="0" w:space="0" w:color="auto"/>
          </w:divBdr>
        </w:div>
      </w:divsChild>
    </w:div>
    <w:div w:id="1853489338">
      <w:bodyDiv w:val="1"/>
      <w:marLeft w:val="0"/>
      <w:marRight w:val="0"/>
      <w:marTop w:val="0"/>
      <w:marBottom w:val="0"/>
      <w:divBdr>
        <w:top w:val="none" w:sz="0" w:space="0" w:color="auto"/>
        <w:left w:val="none" w:sz="0" w:space="0" w:color="auto"/>
        <w:bottom w:val="none" w:sz="0" w:space="0" w:color="auto"/>
        <w:right w:val="none" w:sz="0" w:space="0" w:color="auto"/>
      </w:divBdr>
    </w:div>
    <w:div w:id="1881550446">
      <w:bodyDiv w:val="1"/>
      <w:marLeft w:val="0"/>
      <w:marRight w:val="0"/>
      <w:marTop w:val="0"/>
      <w:marBottom w:val="0"/>
      <w:divBdr>
        <w:top w:val="none" w:sz="0" w:space="0" w:color="auto"/>
        <w:left w:val="none" w:sz="0" w:space="0" w:color="auto"/>
        <w:bottom w:val="none" w:sz="0" w:space="0" w:color="auto"/>
        <w:right w:val="none" w:sz="0" w:space="0" w:color="auto"/>
      </w:divBdr>
      <w:divsChild>
        <w:div w:id="829172402">
          <w:marLeft w:val="547"/>
          <w:marRight w:val="0"/>
          <w:marTop w:val="0"/>
          <w:marBottom w:val="0"/>
          <w:divBdr>
            <w:top w:val="none" w:sz="0" w:space="0" w:color="auto"/>
            <w:left w:val="none" w:sz="0" w:space="0" w:color="auto"/>
            <w:bottom w:val="none" w:sz="0" w:space="0" w:color="auto"/>
            <w:right w:val="none" w:sz="0" w:space="0" w:color="auto"/>
          </w:divBdr>
        </w:div>
      </w:divsChild>
    </w:div>
    <w:div w:id="1935280387">
      <w:bodyDiv w:val="1"/>
      <w:marLeft w:val="0"/>
      <w:marRight w:val="0"/>
      <w:marTop w:val="0"/>
      <w:marBottom w:val="0"/>
      <w:divBdr>
        <w:top w:val="none" w:sz="0" w:space="0" w:color="auto"/>
        <w:left w:val="none" w:sz="0" w:space="0" w:color="auto"/>
        <w:bottom w:val="none" w:sz="0" w:space="0" w:color="auto"/>
        <w:right w:val="none" w:sz="0" w:space="0" w:color="auto"/>
      </w:divBdr>
      <w:divsChild>
        <w:div w:id="768351934">
          <w:marLeft w:val="547"/>
          <w:marRight w:val="0"/>
          <w:marTop w:val="0"/>
          <w:marBottom w:val="0"/>
          <w:divBdr>
            <w:top w:val="none" w:sz="0" w:space="0" w:color="auto"/>
            <w:left w:val="none" w:sz="0" w:space="0" w:color="auto"/>
            <w:bottom w:val="none" w:sz="0" w:space="0" w:color="auto"/>
            <w:right w:val="none" w:sz="0" w:space="0" w:color="auto"/>
          </w:divBdr>
        </w:div>
      </w:divsChild>
    </w:div>
    <w:div w:id="1963000570">
      <w:bodyDiv w:val="1"/>
      <w:marLeft w:val="0"/>
      <w:marRight w:val="0"/>
      <w:marTop w:val="0"/>
      <w:marBottom w:val="0"/>
      <w:divBdr>
        <w:top w:val="none" w:sz="0" w:space="0" w:color="auto"/>
        <w:left w:val="none" w:sz="0" w:space="0" w:color="auto"/>
        <w:bottom w:val="none" w:sz="0" w:space="0" w:color="auto"/>
        <w:right w:val="none" w:sz="0" w:space="0" w:color="auto"/>
      </w:divBdr>
    </w:div>
    <w:div w:id="2000619209">
      <w:bodyDiv w:val="1"/>
      <w:marLeft w:val="0"/>
      <w:marRight w:val="0"/>
      <w:marTop w:val="0"/>
      <w:marBottom w:val="0"/>
      <w:divBdr>
        <w:top w:val="none" w:sz="0" w:space="0" w:color="auto"/>
        <w:left w:val="none" w:sz="0" w:space="0" w:color="auto"/>
        <w:bottom w:val="none" w:sz="0" w:space="0" w:color="auto"/>
        <w:right w:val="none" w:sz="0" w:space="0" w:color="auto"/>
      </w:divBdr>
    </w:div>
    <w:div w:id="2003699121">
      <w:bodyDiv w:val="1"/>
      <w:marLeft w:val="0"/>
      <w:marRight w:val="0"/>
      <w:marTop w:val="0"/>
      <w:marBottom w:val="0"/>
      <w:divBdr>
        <w:top w:val="none" w:sz="0" w:space="0" w:color="auto"/>
        <w:left w:val="none" w:sz="0" w:space="0" w:color="auto"/>
        <w:bottom w:val="none" w:sz="0" w:space="0" w:color="auto"/>
        <w:right w:val="none" w:sz="0" w:space="0" w:color="auto"/>
      </w:divBdr>
    </w:div>
    <w:div w:id="2067949034">
      <w:bodyDiv w:val="1"/>
      <w:marLeft w:val="0"/>
      <w:marRight w:val="0"/>
      <w:marTop w:val="0"/>
      <w:marBottom w:val="0"/>
      <w:divBdr>
        <w:top w:val="none" w:sz="0" w:space="0" w:color="auto"/>
        <w:left w:val="none" w:sz="0" w:space="0" w:color="auto"/>
        <w:bottom w:val="none" w:sz="0" w:space="0" w:color="auto"/>
        <w:right w:val="none" w:sz="0" w:space="0" w:color="auto"/>
      </w:divBdr>
    </w:div>
    <w:div w:id="2094154947">
      <w:bodyDiv w:val="1"/>
      <w:marLeft w:val="0"/>
      <w:marRight w:val="0"/>
      <w:marTop w:val="0"/>
      <w:marBottom w:val="0"/>
      <w:divBdr>
        <w:top w:val="none" w:sz="0" w:space="0" w:color="auto"/>
        <w:left w:val="none" w:sz="0" w:space="0" w:color="auto"/>
        <w:bottom w:val="none" w:sz="0" w:space="0" w:color="auto"/>
        <w:right w:val="none" w:sz="0" w:space="0" w:color="auto"/>
      </w:divBdr>
      <w:divsChild>
        <w:div w:id="833499179">
          <w:marLeft w:val="547"/>
          <w:marRight w:val="0"/>
          <w:marTop w:val="0"/>
          <w:marBottom w:val="120"/>
          <w:divBdr>
            <w:top w:val="none" w:sz="0" w:space="0" w:color="auto"/>
            <w:left w:val="none" w:sz="0" w:space="0" w:color="auto"/>
            <w:bottom w:val="none" w:sz="0" w:space="0" w:color="auto"/>
            <w:right w:val="none" w:sz="0" w:space="0" w:color="auto"/>
          </w:divBdr>
        </w:div>
      </w:divsChild>
    </w:div>
    <w:div w:id="2108772267">
      <w:bodyDiv w:val="1"/>
      <w:marLeft w:val="0"/>
      <w:marRight w:val="0"/>
      <w:marTop w:val="0"/>
      <w:marBottom w:val="0"/>
      <w:divBdr>
        <w:top w:val="none" w:sz="0" w:space="0" w:color="auto"/>
        <w:left w:val="none" w:sz="0" w:space="0" w:color="auto"/>
        <w:bottom w:val="none" w:sz="0" w:space="0" w:color="auto"/>
        <w:right w:val="none" w:sz="0" w:space="0" w:color="auto"/>
      </w:divBdr>
      <w:divsChild>
        <w:div w:id="1248921974">
          <w:marLeft w:val="547"/>
          <w:marRight w:val="0"/>
          <w:marTop w:val="0"/>
          <w:marBottom w:val="0"/>
          <w:divBdr>
            <w:top w:val="none" w:sz="0" w:space="0" w:color="auto"/>
            <w:left w:val="none" w:sz="0" w:space="0" w:color="auto"/>
            <w:bottom w:val="none" w:sz="0" w:space="0" w:color="auto"/>
            <w:right w:val="none" w:sz="0" w:space="0" w:color="auto"/>
          </w:divBdr>
        </w:div>
      </w:divsChild>
    </w:div>
    <w:div w:id="2124643439">
      <w:bodyDiv w:val="1"/>
      <w:marLeft w:val="0"/>
      <w:marRight w:val="0"/>
      <w:marTop w:val="0"/>
      <w:marBottom w:val="0"/>
      <w:divBdr>
        <w:top w:val="none" w:sz="0" w:space="0" w:color="auto"/>
        <w:left w:val="none" w:sz="0" w:space="0" w:color="auto"/>
        <w:bottom w:val="none" w:sz="0" w:space="0" w:color="auto"/>
        <w:right w:val="none" w:sz="0" w:space="0" w:color="auto"/>
      </w:divBdr>
      <w:divsChild>
        <w:div w:id="1128662770">
          <w:marLeft w:val="547"/>
          <w:marRight w:val="0"/>
          <w:marTop w:val="0"/>
          <w:marBottom w:val="0"/>
          <w:divBdr>
            <w:top w:val="none" w:sz="0" w:space="0" w:color="auto"/>
            <w:left w:val="none" w:sz="0" w:space="0" w:color="auto"/>
            <w:bottom w:val="none" w:sz="0" w:space="0" w:color="auto"/>
            <w:right w:val="none" w:sz="0" w:space="0" w:color="auto"/>
          </w:divBdr>
        </w:div>
      </w:divsChild>
    </w:div>
    <w:div w:id="2144689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2.xml"/><Relationship Id="rId299" Type="http://schemas.openxmlformats.org/officeDocument/2006/relationships/footer" Target="footer62.xml"/><Relationship Id="rId21" Type="http://schemas.openxmlformats.org/officeDocument/2006/relationships/header" Target="header4.xml"/><Relationship Id="rId42" Type="http://schemas.openxmlformats.org/officeDocument/2006/relationships/footer" Target="footer13.xml"/><Relationship Id="rId63" Type="http://schemas.openxmlformats.org/officeDocument/2006/relationships/header" Target="header25.xml"/><Relationship Id="rId84" Type="http://schemas.openxmlformats.org/officeDocument/2006/relationships/footer" Target="footer34.xml"/><Relationship Id="rId138" Type="http://schemas.openxmlformats.org/officeDocument/2006/relationships/footer" Target="footer59.xml"/><Relationship Id="rId159" Type="http://schemas.openxmlformats.org/officeDocument/2006/relationships/hyperlink" Target="https://www.gov.si/teme/elektronske-komunikacije/" TargetMode="External"/><Relationship Id="rId170" Type="http://schemas.openxmlformats.org/officeDocument/2006/relationships/hyperlink" Target="http://www.sos112.si/slo/tdocs/resolution_16_22.pdf" TargetMode="External"/><Relationship Id="rId191" Type="http://schemas.openxmlformats.org/officeDocument/2006/relationships/hyperlink" Target="http://www.pisrs.si/Pis.web/pregledPredpisa?id=STRA76" TargetMode="External"/><Relationship Id="rId205" Type="http://schemas.openxmlformats.org/officeDocument/2006/relationships/hyperlink" Target="https://www.gov.si/teme/aktivna-politika-zaposlovanja/" TargetMode="External"/><Relationship Id="rId226" Type="http://schemas.openxmlformats.org/officeDocument/2006/relationships/hyperlink" Target="https://e-uprava.gov.si/.download/edemokracija/datotekaVsebina/503475?disposition=attachment" TargetMode="External"/><Relationship Id="rId247" Type="http://schemas.openxmlformats.org/officeDocument/2006/relationships/hyperlink" Target="http://pisrs.si/Pis.web/pregledPredpisa?id=ZAKO445" TargetMode="External"/><Relationship Id="rId107" Type="http://schemas.openxmlformats.org/officeDocument/2006/relationships/header" Target="header47.xml"/><Relationship Id="rId268" Type="http://schemas.openxmlformats.org/officeDocument/2006/relationships/hyperlink" Target="https://e-uprava.gov.si/drzava-in-druzba/e-demokracija/predlogi-predpisov/predlog-predpisa.html?id=13038" TargetMode="External"/><Relationship Id="rId289" Type="http://schemas.openxmlformats.org/officeDocument/2006/relationships/footer" Target="footer60.xml"/><Relationship Id="rId11" Type="http://schemas.openxmlformats.org/officeDocument/2006/relationships/webSettings" Target="webSettings.xml"/><Relationship Id="rId32" Type="http://schemas.openxmlformats.org/officeDocument/2006/relationships/footer" Target="footer8.xml"/><Relationship Id="rId53" Type="http://schemas.openxmlformats.org/officeDocument/2006/relationships/header" Target="header20.xml"/><Relationship Id="rId74" Type="http://schemas.openxmlformats.org/officeDocument/2006/relationships/footer" Target="footer29.xml"/><Relationship Id="rId128" Type="http://schemas.openxmlformats.org/officeDocument/2006/relationships/footer" Target="footer54.xml"/><Relationship Id="rId149" Type="http://schemas.openxmlformats.org/officeDocument/2006/relationships/hyperlink" Target="http://www.pisrs.si/Pis.web/pregledPredpisa?id=ZAKO4342" TargetMode="External"/><Relationship Id="rId5" Type="http://schemas.openxmlformats.org/officeDocument/2006/relationships/customXml" Target="../customXml/item5.xml"/><Relationship Id="rId95" Type="http://schemas.openxmlformats.org/officeDocument/2006/relationships/header" Target="header41.xml"/><Relationship Id="rId160" Type="http://schemas.openxmlformats.org/officeDocument/2006/relationships/hyperlink" Target="https://www.energetika-portal.si/fileadmin/dokumenti/publikacije/dseps/dseps_2050_final.pdf" TargetMode="External"/><Relationship Id="rId181" Type="http://schemas.openxmlformats.org/officeDocument/2006/relationships/hyperlink" Target="https://www.gov.si/zbirke/javne-objave/osnutek-programa-ravnanja-z-odpadki-in-programa-preprecevanja-odpadkov-republike-slovenije/" TargetMode="External"/><Relationship Id="rId216" Type="http://schemas.openxmlformats.org/officeDocument/2006/relationships/hyperlink" Target="http://pisrs.si/Pis.web/pregledPredpisa?id=ZAKO3418" TargetMode="External"/><Relationship Id="rId237" Type="http://schemas.openxmlformats.org/officeDocument/2006/relationships/hyperlink" Target="https://www.eqavet-nrp-slo.si/wp-content/uploads/2018/05/Nacionalni_okvir_Kakovost_Feb_2017-7.pdf" TargetMode="External"/><Relationship Id="rId258" Type="http://schemas.openxmlformats.org/officeDocument/2006/relationships/hyperlink" Target="http://www.pisrs.si/Pis.web/pregledPredpisa?id=SKLE9495" TargetMode="External"/><Relationship Id="rId279" Type="http://schemas.openxmlformats.org/officeDocument/2006/relationships/hyperlink" Target="https://www.gov.si/zbirke/projekti-in-programi/krepitev-nacionalnega-posvetovalnega-procesa-nacionalna-platforma-za-rome-siforoma-3/" TargetMode="External"/><Relationship Id="rId22" Type="http://schemas.openxmlformats.org/officeDocument/2006/relationships/footer" Target="footer3.xml"/><Relationship Id="rId43" Type="http://schemas.openxmlformats.org/officeDocument/2006/relationships/header" Target="header15.xml"/><Relationship Id="rId64" Type="http://schemas.openxmlformats.org/officeDocument/2006/relationships/footer" Target="footer24.xml"/><Relationship Id="rId118" Type="http://schemas.openxmlformats.org/officeDocument/2006/relationships/footer" Target="footer51.xml"/><Relationship Id="rId139" Type="http://schemas.openxmlformats.org/officeDocument/2006/relationships/hyperlink" Target="http://www.pisrs.si/Pis.web/pregledPredpisa?id=ZAKO7086" TargetMode="External"/><Relationship Id="rId290" Type="http://schemas.openxmlformats.org/officeDocument/2006/relationships/hyperlink" Target="http://www.evropskasredstva.si" TargetMode="External"/><Relationship Id="rId85" Type="http://schemas.openxmlformats.org/officeDocument/2006/relationships/header" Target="header36.xml"/><Relationship Id="rId150" Type="http://schemas.openxmlformats.org/officeDocument/2006/relationships/hyperlink" Target="https://view.officeapps.live.com/op/view.aspx?src=https%3A%2F%2Fwww.gov.si%2Fassets%2Fministrstva%2FMDDSZ%2FInvalidi%2FAPI-2022-2030%2FAction_programme_for_Persons_with_Disabilities_2022_2030.docx&amp;wdOrigin=BROWSELINK" TargetMode="External"/><Relationship Id="rId171" Type="http://schemas.openxmlformats.org/officeDocument/2006/relationships/hyperlink" Target="https://www.gov.si/novice/2020-09-17-odlocitve-32-redne-seje-vlade-republike-slovenije-s-podrocja-ministrstva-za-okolje-in-prostor" TargetMode="External"/><Relationship Id="rId192" Type="http://schemas.openxmlformats.org/officeDocument/2006/relationships/hyperlink" Target="https://www.gov.si/assets/ministrstva/MzI/6-letni-plan-nacrta-vlaganj-v-promet-in-infrastrukturo-2019-2025/Operativni-nacrt-od-2020-do-2025.xlsx" TargetMode="External"/><Relationship Id="rId206" Type="http://schemas.openxmlformats.org/officeDocument/2006/relationships/hyperlink" Target="http://www.pisrs.si/Pis.web/pregledPredpisa?id=RESO93" TargetMode="External"/><Relationship Id="rId227" Type="http://schemas.openxmlformats.org/officeDocument/2006/relationships/hyperlink" Target="https://pismenost.acs.si/wp-content/uploads/2017/09/Bela-knjiga-o-vzgoji-in-izobra%C5%BEevanju-v-RS-2011.pdf" TargetMode="External"/><Relationship Id="rId248" Type="http://schemas.openxmlformats.org/officeDocument/2006/relationships/hyperlink" Target="http://pisrs.si/Pis.web/pregledPredpisa?id=ZAKO447" TargetMode="External"/><Relationship Id="rId269" Type="http://schemas.openxmlformats.org/officeDocument/2006/relationships/hyperlink" Target="http://pisrs.si/Pis.web/pregledPredpisa?id=ZAKO869" TargetMode="External"/><Relationship Id="rId12" Type="http://schemas.openxmlformats.org/officeDocument/2006/relationships/footnotes" Target="footnotes.xml"/><Relationship Id="rId33" Type="http://schemas.openxmlformats.org/officeDocument/2006/relationships/header" Target="header10.xml"/><Relationship Id="rId108" Type="http://schemas.openxmlformats.org/officeDocument/2006/relationships/footer" Target="footer46.xml"/><Relationship Id="rId129" Type="http://schemas.openxmlformats.org/officeDocument/2006/relationships/header" Target="header56.xml"/><Relationship Id="rId280" Type="http://schemas.openxmlformats.org/officeDocument/2006/relationships/hyperlink" Target="http://www.pisrs.si/Pis.web/pregledPredpisa?id=ZAKO4405" TargetMode="External"/><Relationship Id="rId54" Type="http://schemas.openxmlformats.org/officeDocument/2006/relationships/footer" Target="footer19.xml"/><Relationship Id="rId75" Type="http://schemas.openxmlformats.org/officeDocument/2006/relationships/header" Target="header31.xml"/><Relationship Id="rId96" Type="http://schemas.openxmlformats.org/officeDocument/2006/relationships/footer" Target="footer40.xml"/><Relationship Id="rId140" Type="http://schemas.openxmlformats.org/officeDocument/2006/relationships/hyperlink" Target="http://www.pisrs.si/Pis.web/pregledPredpisa?id=PRAV12700" TargetMode="External"/><Relationship Id="rId161" Type="http://schemas.openxmlformats.org/officeDocument/2006/relationships/hyperlink" Target="https://www.energetika-portal.si/fileadmin/dokumenti/publikacije/nepn/dokumenti/nepn_5.0_final_feb-2020.pdf" TargetMode="External"/><Relationship Id="rId182" Type="http://schemas.openxmlformats.org/officeDocument/2006/relationships/hyperlink" Target="https://www.gov.si/zbirke/javne-objave/osnutek-programa-ravnanja-z-odpadki-in-programa-preprecevanja-odpadkov-republike-slovenije/" TargetMode="External"/><Relationship Id="rId217" Type="http://schemas.openxmlformats.org/officeDocument/2006/relationships/hyperlink" Target="http://pisrs.si/Pis.web/pregledPredpisa?id=ZAKO3418" TargetMode="External"/><Relationship Id="rId6" Type="http://schemas.openxmlformats.org/officeDocument/2006/relationships/customXml" Target="../customXml/item6.xml"/><Relationship Id="rId238" Type="http://schemas.openxmlformats.org/officeDocument/2006/relationships/hyperlink" Target="http://pisrs.si/Pis.web/pregledPredpisa?id=ZAKO4325" TargetMode="External"/><Relationship Id="rId259" Type="http://schemas.openxmlformats.org/officeDocument/2006/relationships/hyperlink" Target="http://pisrs.si/Pis.web/pregledPredpisa?id=ZAKO4093" TargetMode="External"/><Relationship Id="rId23" Type="http://schemas.openxmlformats.org/officeDocument/2006/relationships/header" Target="header5.xml"/><Relationship Id="rId119" Type="http://schemas.openxmlformats.org/officeDocument/2006/relationships/image" Target="media/image4.emf"/><Relationship Id="rId270" Type="http://schemas.openxmlformats.org/officeDocument/2006/relationships/hyperlink" Target="http://pisrs.si/Pis.web/pregledPredpisa?id=ZAKO869" TargetMode="External"/><Relationship Id="rId291" Type="http://schemas.openxmlformats.org/officeDocument/2006/relationships/hyperlink" Target="https://perspektive.eu-skladi.si/" TargetMode="External"/><Relationship Id="rId44" Type="http://schemas.openxmlformats.org/officeDocument/2006/relationships/footer" Target="footer14.xml"/><Relationship Id="rId65" Type="http://schemas.openxmlformats.org/officeDocument/2006/relationships/header" Target="header26.xml"/><Relationship Id="rId86" Type="http://schemas.openxmlformats.org/officeDocument/2006/relationships/footer" Target="footer35.xml"/><Relationship Id="rId130" Type="http://schemas.openxmlformats.org/officeDocument/2006/relationships/footer" Target="footer55.xml"/><Relationship Id="rId151" Type="http://schemas.openxmlformats.org/officeDocument/2006/relationships/hyperlink" Target="https://www.gov.si/assets/vladne-sluzbe/SVRK/S4-Slovenska-strategija-pametne-specializacije/Studijakonkurencnosti-slovenskega-gospodarstva-po-panogah_dejavnostih-in-raziskovalnih-dejavnosti-na-podlagi-najnovejsih-podatkov.pdf" TargetMode="External"/><Relationship Id="rId172" Type="http://schemas.openxmlformats.org/officeDocument/2006/relationships/hyperlink" Target="https://www.gov.si/zbirke/javne-objave/osnutek-operativnega-programa-oskrbe-s-pitno-vodo-za-obdobje-od-2022-do-2027/" TargetMode="External"/><Relationship Id="rId193" Type="http://schemas.openxmlformats.org/officeDocument/2006/relationships/hyperlink" Target="https://www.gov.si/assets/ministrstva/MzI/6-letni-plan-nacrta-vlaganj-v-promet-in-infrastrukturo-2019-2025/Obrazlozitev-predloga-nacrta-vlaganj-v-promet-in-prometno-infrastrukturo-za-obdobje-od-2020-do-2025.pdf" TargetMode="External"/><Relationship Id="rId207" Type="http://schemas.openxmlformats.org/officeDocument/2006/relationships/hyperlink" Target="http://www.pisrs.si/Pis.web/pregledPredpisa?id=ZAKO5834" TargetMode="External"/><Relationship Id="rId228" Type="http://schemas.openxmlformats.org/officeDocument/2006/relationships/hyperlink" Target="http://pisrs.si/Pis.web/pregledPredpisa?id=STRA77" TargetMode="External"/><Relationship Id="rId249" Type="http://schemas.openxmlformats.org/officeDocument/2006/relationships/hyperlink" Target="http://pisrs.si/Pis.web/pregledPredpisa?id=ZAKO448" TargetMode="External"/><Relationship Id="rId13" Type="http://schemas.openxmlformats.org/officeDocument/2006/relationships/endnotes" Target="endnotes.xml"/><Relationship Id="rId109" Type="http://schemas.openxmlformats.org/officeDocument/2006/relationships/header" Target="header48.xml"/><Relationship Id="rId260" Type="http://schemas.openxmlformats.org/officeDocument/2006/relationships/hyperlink" Target="http://pisrs.si/Pis.web/pregledPredpisa?id=STRA77" TargetMode="External"/><Relationship Id="rId281" Type="http://schemas.openxmlformats.org/officeDocument/2006/relationships/hyperlink" Target="http://pisrs.si/Pis.web/pregledPredpisa?id=ZAKO307" TargetMode="External"/><Relationship Id="rId34" Type="http://schemas.openxmlformats.org/officeDocument/2006/relationships/footer" Target="footer9.xml"/><Relationship Id="rId55" Type="http://schemas.openxmlformats.org/officeDocument/2006/relationships/header" Target="header21.xml"/><Relationship Id="rId76" Type="http://schemas.openxmlformats.org/officeDocument/2006/relationships/footer" Target="footer30.xml"/><Relationship Id="rId97" Type="http://schemas.openxmlformats.org/officeDocument/2006/relationships/header" Target="header42.xml"/><Relationship Id="rId120" Type="http://schemas.openxmlformats.org/officeDocument/2006/relationships/header" Target="header53.xml"/><Relationship Id="rId141" Type="http://schemas.openxmlformats.org/officeDocument/2006/relationships/hyperlink" Target="https://ejn.gov.si/direktorat/porocila-in-analize.html" TargetMode="External"/><Relationship Id="rId7" Type="http://schemas.openxmlformats.org/officeDocument/2006/relationships/customXml" Target="../customXml/item7.xml"/><Relationship Id="rId162" Type="http://schemas.openxmlformats.org/officeDocument/2006/relationships/hyperlink" Target="https://www.energetika-portal.si/fileadmin/dokumenti/publikacije/nepn/cpvo/op_nepn_final_feb-2020.pdf" TargetMode="External"/><Relationship Id="rId183" Type="http://schemas.openxmlformats.org/officeDocument/2006/relationships/hyperlink" Target="http://www.natura2000.si/fileadmin/user_upload/Dokumenti/LIFE_IP_NATURA_SI/Rezultati/C.3.4_IP_PAF_Slovenia_2021-2027_finalV2.pdf" TargetMode="External"/><Relationship Id="rId218" Type="http://schemas.openxmlformats.org/officeDocument/2006/relationships/hyperlink" Target="https://www.ess.gov.si/_files/14928/Poslovni_nacrt_2022.pdf" TargetMode="External"/><Relationship Id="rId239" Type="http://schemas.openxmlformats.org/officeDocument/2006/relationships/hyperlink" Target="http://pisrs.si/Pis.web/pregledPredpisa?id=ZAKO4093" TargetMode="External"/><Relationship Id="rId2" Type="http://schemas.openxmlformats.org/officeDocument/2006/relationships/customXml" Target="../customXml/item2.xml"/><Relationship Id="rId29" Type="http://schemas.openxmlformats.org/officeDocument/2006/relationships/header" Target="header8.xml"/><Relationship Id="rId250" Type="http://schemas.openxmlformats.org/officeDocument/2006/relationships/hyperlink" Target="http://pisrs.si/Pis.web/pregledPredpisa?id=ZAKO450" TargetMode="External"/><Relationship Id="rId255" Type="http://schemas.openxmlformats.org/officeDocument/2006/relationships/hyperlink" Target="http://pisrs.si/Pis.web/pregledPredpisa?id=ZAKO7641" TargetMode="External"/><Relationship Id="rId271" Type="http://schemas.openxmlformats.org/officeDocument/2006/relationships/hyperlink" Target="https://e-uprava.gov.si/drzava-in-druzba/e-demokracija/predlogi-predpisov/predlog-predpisa.html?id=13038" TargetMode="External"/><Relationship Id="rId276" Type="http://schemas.openxmlformats.org/officeDocument/2006/relationships/hyperlink" Target="http://www.pisrs.si/Pis.web/pregledPredpisa?id=ZAKO4405" TargetMode="External"/><Relationship Id="rId292" Type="http://schemas.openxmlformats.org/officeDocument/2006/relationships/hyperlink" Target="https://eu-skladi.si/sl/aktualno/e-novice" TargetMode="External"/><Relationship Id="rId297" Type="http://schemas.openxmlformats.org/officeDocument/2006/relationships/footer" Target="footer61.xml"/><Relationship Id="rId24" Type="http://schemas.openxmlformats.org/officeDocument/2006/relationships/footer" Target="footer4.xml"/><Relationship Id="rId40" Type="http://schemas.openxmlformats.org/officeDocument/2006/relationships/footer" Target="footer12.xml"/><Relationship Id="rId45" Type="http://schemas.openxmlformats.org/officeDocument/2006/relationships/header" Target="header16.xml"/><Relationship Id="rId66" Type="http://schemas.openxmlformats.org/officeDocument/2006/relationships/footer" Target="footer25.xml"/><Relationship Id="rId87" Type="http://schemas.openxmlformats.org/officeDocument/2006/relationships/header" Target="header37.xml"/><Relationship Id="rId110" Type="http://schemas.openxmlformats.org/officeDocument/2006/relationships/footer" Target="footer47.xml"/><Relationship Id="rId115" Type="http://schemas.openxmlformats.org/officeDocument/2006/relationships/header" Target="header51.xml"/><Relationship Id="rId131" Type="http://schemas.openxmlformats.org/officeDocument/2006/relationships/header" Target="header57.xml"/><Relationship Id="rId136" Type="http://schemas.openxmlformats.org/officeDocument/2006/relationships/footer" Target="footer58.xml"/><Relationship Id="rId157" Type="http://schemas.openxmlformats.org/officeDocument/2006/relationships/hyperlink" Target="https://www.gov.si/zbirke/javne-objave/javni-poziv-za-izkaz-trznega-interesa-za-gradnjo-sirokopasovnih-omrezij-naslednje-generacije-s-prenosno-hitrostjo-najmanj-30-mbs-na-podrocju-republike-slovenije-v-naslednjih-treh-letih/" TargetMode="External"/><Relationship Id="rId178" Type="http://schemas.openxmlformats.org/officeDocument/2006/relationships/hyperlink" Target="https://www.gov.si/zbirke/javne-objave/osnutek-operativnega-programa-oskrbe-s-pitno-vodo-za-obdobje-od-2022-do-2027/" TargetMode="External"/><Relationship Id="rId301" Type="http://schemas.openxmlformats.org/officeDocument/2006/relationships/theme" Target="theme/theme1.xml"/><Relationship Id="rId61" Type="http://schemas.openxmlformats.org/officeDocument/2006/relationships/header" Target="header24.xml"/><Relationship Id="rId82" Type="http://schemas.openxmlformats.org/officeDocument/2006/relationships/footer" Target="footer33.xml"/><Relationship Id="rId152" Type="http://schemas.openxmlformats.org/officeDocument/2006/relationships/hyperlink" Target="https://www.gov.si/assets/vladne-sluzbe/SVRK/S4-Slovenska-strategija-pametne-specializacije/Studija-o-slovenskem-prostoru-znanja-slovenski-davcni-politiki-in-tujih-neposrednih-investicijah-ter-vkljucenosti-v-globalne-verige-vrednosti.pdf" TargetMode="External"/><Relationship Id="rId173" Type="http://schemas.openxmlformats.org/officeDocument/2006/relationships/hyperlink" Target="https://www.gov.si/novice/2020-09-17-odlocitve-32-redne-seje-vlade-republike-slovenije-s-podrocja-ministrstva-za-okolje-in-prostor" TargetMode="External"/><Relationship Id="rId194" Type="http://schemas.openxmlformats.org/officeDocument/2006/relationships/hyperlink" Target="https://www.gov.si/teme/aktivna-politika-zaposlovanja/" TargetMode="External"/><Relationship Id="rId199" Type="http://schemas.openxmlformats.org/officeDocument/2006/relationships/hyperlink" Target="http://www.pisrs.si/Pis.web/pregledPredpisa?id=PRAV10452" TargetMode="External"/><Relationship Id="rId203" Type="http://schemas.openxmlformats.org/officeDocument/2006/relationships/hyperlink" Target="https://www.gov.si/teme/aktivna-politika-zaposlovanja/" TargetMode="External"/><Relationship Id="rId208" Type="http://schemas.openxmlformats.org/officeDocument/2006/relationships/hyperlink" Target="http://www.pisrs.si/Pis.web/pregledPredpisa?id=RESO93" TargetMode="External"/><Relationship Id="rId229" Type="http://schemas.openxmlformats.org/officeDocument/2006/relationships/hyperlink" Target="https://e-uprava.gov.si/drzava-in-druzba/e-demokracija/predlogi-predpisov/predlog-predpisa.html?id=13192" TargetMode="External"/><Relationship Id="rId19" Type="http://schemas.openxmlformats.org/officeDocument/2006/relationships/header" Target="header3.xml"/><Relationship Id="rId224" Type="http://schemas.openxmlformats.org/officeDocument/2006/relationships/hyperlink" Target="http://pisrs.si/Pis.web/pregledPredpisa?id=STRA77" TargetMode="External"/><Relationship Id="rId240" Type="http://schemas.openxmlformats.org/officeDocument/2006/relationships/hyperlink" Target="http://pisrs.si/Pis.web/pregledPredpisa?id=ZAKO172" TargetMode="External"/><Relationship Id="rId245" Type="http://schemas.openxmlformats.org/officeDocument/2006/relationships/hyperlink" Target="http://pisrs.si/Pis.web/pregledPredpisa?id=ZAKO445" TargetMode="External"/><Relationship Id="rId261" Type="http://schemas.openxmlformats.org/officeDocument/2006/relationships/hyperlink" Target="http://pisrs.si/Pis.web/pregledPredpisa?id=ZAKO172" TargetMode="External"/><Relationship Id="rId266" Type="http://schemas.openxmlformats.org/officeDocument/2006/relationships/hyperlink" Target="http://pisrs.si/Pis.web/pregledPredpisa?id=ZAKO6958" TargetMode="External"/><Relationship Id="rId287" Type="http://schemas.openxmlformats.org/officeDocument/2006/relationships/hyperlink" Target="http://www.pisrs.si/Pis.web/pregledPredpisa?id=RESO102" TargetMode="External"/><Relationship Id="rId14" Type="http://schemas.openxmlformats.org/officeDocument/2006/relationships/image" Target="media/image1.png"/><Relationship Id="rId30" Type="http://schemas.openxmlformats.org/officeDocument/2006/relationships/footer" Target="footer7.xml"/><Relationship Id="rId35" Type="http://schemas.openxmlformats.org/officeDocument/2006/relationships/header" Target="header11.xml"/><Relationship Id="rId56" Type="http://schemas.openxmlformats.org/officeDocument/2006/relationships/footer" Target="footer20.xml"/><Relationship Id="rId77" Type="http://schemas.openxmlformats.org/officeDocument/2006/relationships/header" Target="header32.xml"/><Relationship Id="rId100" Type="http://schemas.openxmlformats.org/officeDocument/2006/relationships/footer" Target="footer42.xml"/><Relationship Id="rId105" Type="http://schemas.openxmlformats.org/officeDocument/2006/relationships/header" Target="header46.xml"/><Relationship Id="rId126" Type="http://schemas.openxmlformats.org/officeDocument/2006/relationships/footer" Target="footer53.xml"/><Relationship Id="rId147" Type="http://schemas.openxmlformats.org/officeDocument/2006/relationships/hyperlink" Target="https://view.officeapps.live.com/op/view.aspx?src=https%3A%2F%2Fwww.gov.si%2Fassets%2Fministrstva%2FMDDSZ%2FInvalidi%2FAPI-2022-2030%2FAction_programme_for_Persons_with_Disabilities_2022_2030.docx&amp;wdOrigin=BROWSELINK" TargetMode="External"/><Relationship Id="rId168" Type="http://schemas.openxmlformats.org/officeDocument/2006/relationships/image" Target="media/image9.emf"/><Relationship Id="rId282" Type="http://schemas.openxmlformats.org/officeDocument/2006/relationships/hyperlink" Target="http://www.pisrs.si/Pis.web/pregledPredpisa?id=ZAKO4405" TargetMode="External"/><Relationship Id="rId8" Type="http://schemas.openxmlformats.org/officeDocument/2006/relationships/numbering" Target="numbering.xml"/><Relationship Id="rId51" Type="http://schemas.openxmlformats.org/officeDocument/2006/relationships/header" Target="header19.xml"/><Relationship Id="rId72" Type="http://schemas.openxmlformats.org/officeDocument/2006/relationships/footer" Target="footer28.xml"/><Relationship Id="rId93" Type="http://schemas.openxmlformats.org/officeDocument/2006/relationships/header" Target="header40.xml"/><Relationship Id="rId98" Type="http://schemas.openxmlformats.org/officeDocument/2006/relationships/footer" Target="footer41.xml"/><Relationship Id="rId121" Type="http://schemas.openxmlformats.org/officeDocument/2006/relationships/footer" Target="footer52.xml"/><Relationship Id="rId142" Type="http://schemas.openxmlformats.org/officeDocument/2006/relationships/hyperlink" Target="http://www.pisrs.si/Pis.web/pregledPredpisa?id=ZAKO7086" TargetMode="External"/><Relationship Id="rId163" Type="http://schemas.openxmlformats.org/officeDocument/2006/relationships/hyperlink" Target="https://www.stat.si/StatWeb/Field/Index/5" TargetMode="External"/><Relationship Id="rId184" Type="http://schemas.openxmlformats.org/officeDocument/2006/relationships/hyperlink" Target="https://www.gov.si/assets/ministrstva/MzI/Dokumenti/Strategija-razvoja-prometa-v-Republiki-Sloveniji-do-leta-2030.pdf" TargetMode="External"/><Relationship Id="rId189" Type="http://schemas.openxmlformats.org/officeDocument/2006/relationships/hyperlink" Target="https://www.energetika-portal.si/fileadmin/dokumenti/publikacije/alternativna_goriva/strategija_alternativna_goriva_final.pdf" TargetMode="External"/><Relationship Id="rId219" Type="http://schemas.openxmlformats.org/officeDocument/2006/relationships/oleObject" Target="embeddings/oleObject4.bin"/><Relationship Id="rId3" Type="http://schemas.openxmlformats.org/officeDocument/2006/relationships/customXml" Target="../customXml/item3.xml"/><Relationship Id="rId214" Type="http://schemas.openxmlformats.org/officeDocument/2006/relationships/hyperlink" Target="https://e-uprava.gov.si/drzava-in-druzba/e-demokracija/predlogi-predpisov/predlog-predpisa.html?id=12389" TargetMode="External"/><Relationship Id="rId230" Type="http://schemas.openxmlformats.org/officeDocument/2006/relationships/hyperlink" Target="https://e-uprava.gov.si/drzava-in-druzba/e-demokracija/predlogi-predpisov/predlog-predpisa.html?id=13105" TargetMode="External"/><Relationship Id="rId235" Type="http://schemas.openxmlformats.org/officeDocument/2006/relationships/hyperlink" Target="http://www.pisrs.si/Pis.web/pregledPredpisa?id=SKLE506" TargetMode="External"/><Relationship Id="rId251" Type="http://schemas.openxmlformats.org/officeDocument/2006/relationships/hyperlink" Target="http://pisrs.si/Pis.web/pregledPredpisa?id=ZAKO4093" TargetMode="External"/><Relationship Id="rId256" Type="http://schemas.openxmlformats.org/officeDocument/2006/relationships/hyperlink" Target="https://e-uprava.gov.si/drzava-in-druzba/e-demokracija/predlogi-predpisov/predlog-predpisa.html?id=13105" TargetMode="External"/><Relationship Id="rId277" Type="http://schemas.openxmlformats.org/officeDocument/2006/relationships/hyperlink" Target="https://www.gov.si/teme/romska-skupnost/" TargetMode="External"/><Relationship Id="rId298" Type="http://schemas.openxmlformats.org/officeDocument/2006/relationships/header" Target="header63.xml"/><Relationship Id="rId25" Type="http://schemas.openxmlformats.org/officeDocument/2006/relationships/header" Target="header6.xml"/><Relationship Id="rId46" Type="http://schemas.openxmlformats.org/officeDocument/2006/relationships/footer" Target="footer15.xml"/><Relationship Id="rId67" Type="http://schemas.openxmlformats.org/officeDocument/2006/relationships/header" Target="header27.xml"/><Relationship Id="rId116" Type="http://schemas.openxmlformats.org/officeDocument/2006/relationships/footer" Target="footer50.xml"/><Relationship Id="rId137" Type="http://schemas.openxmlformats.org/officeDocument/2006/relationships/header" Target="header60.xml"/><Relationship Id="rId158" Type="http://schemas.openxmlformats.org/officeDocument/2006/relationships/hyperlink" Target="https://www.gov.si/drzavni-organi/vlada/seje-vlade/gradiva-v-obravnavi/show/7832" TargetMode="External"/><Relationship Id="rId272" Type="http://schemas.openxmlformats.org/officeDocument/2006/relationships/hyperlink" Target="http://pisrs.si/Pis.web/pregledPredpisa?id=ZAKO869" TargetMode="External"/><Relationship Id="rId293" Type="http://schemas.openxmlformats.org/officeDocument/2006/relationships/hyperlink" Target="https://www.facebook.com/svrk.si/" TargetMode="External"/><Relationship Id="rId20" Type="http://schemas.openxmlformats.org/officeDocument/2006/relationships/footer" Target="footer2.xml"/><Relationship Id="rId41" Type="http://schemas.openxmlformats.org/officeDocument/2006/relationships/header" Target="header14.xml"/><Relationship Id="rId62" Type="http://schemas.openxmlformats.org/officeDocument/2006/relationships/footer" Target="footer23.xml"/><Relationship Id="rId83" Type="http://schemas.openxmlformats.org/officeDocument/2006/relationships/header" Target="header35.xml"/><Relationship Id="rId88" Type="http://schemas.openxmlformats.org/officeDocument/2006/relationships/footer" Target="footer36.xml"/><Relationship Id="rId111" Type="http://schemas.openxmlformats.org/officeDocument/2006/relationships/header" Target="header49.xml"/><Relationship Id="rId132" Type="http://schemas.openxmlformats.org/officeDocument/2006/relationships/footer" Target="footer56.xml"/><Relationship Id="rId153" Type="http://schemas.openxmlformats.org/officeDocument/2006/relationships/hyperlink" Target="https://www.eu-skladi.si/portal/sl/po-2020/priprava-programskih-dokumentov-1/slovenska-strategija-pametne-specializacije" TargetMode="External"/><Relationship Id="rId174" Type="http://schemas.openxmlformats.org/officeDocument/2006/relationships/hyperlink" Target="https://www.gov.si/zbirke/javne-objave/osnutek-operativnega-programa-oskrbe-s-pitno-vodo-za-obdobje-od-2022-do-2027/" TargetMode="External"/><Relationship Id="rId179" Type="http://schemas.openxmlformats.org/officeDocument/2006/relationships/hyperlink" Target="https://www.gov.si/zbirke/javne-objave/osnutek-programa-ravnanja-z-odpadki-in-programa-preprecevanja-odpadkov-republike-slovenije/" TargetMode="External"/><Relationship Id="rId195" Type="http://schemas.openxmlformats.org/officeDocument/2006/relationships/hyperlink" Target="http://pisrs.si/Pis.web/pregledPredpisa?id=ZAKO5840" TargetMode="External"/><Relationship Id="rId209" Type="http://schemas.openxmlformats.org/officeDocument/2006/relationships/hyperlink" Target="http://www.pisrs.si/Pis.web/pregledPredpisa?id=ZAKO5834" TargetMode="External"/><Relationship Id="rId190" Type="http://schemas.openxmlformats.org/officeDocument/2006/relationships/hyperlink" Target="https://www.gov.si/assets/ministrstva/MzI/Dokumenti/Akcijski-program-za-alternativna-goriva-v-prometu.doc" TargetMode="External"/><Relationship Id="rId204" Type="http://schemas.openxmlformats.org/officeDocument/2006/relationships/hyperlink" Target="http://pisrs.si/Pis.web/pregledPredpisa?id=ZAKO5840" TargetMode="External"/><Relationship Id="rId220" Type="http://schemas.openxmlformats.org/officeDocument/2006/relationships/hyperlink" Target="http://pisrs.si/Pis.web/pregledPredpisa?id=ZAKO445" TargetMode="External"/><Relationship Id="rId225" Type="http://schemas.openxmlformats.org/officeDocument/2006/relationships/hyperlink" Target="https://e-uprava.gov.si/drzava-in-druzba/e-demokracija/predlogi-predpisov/predlog-predpisa.html?id=13192" TargetMode="External"/><Relationship Id="rId241" Type="http://schemas.openxmlformats.org/officeDocument/2006/relationships/hyperlink" Target="http://pisrs.si/Pis.web/pregledPredpisa?id=ZAKO7641" TargetMode="External"/><Relationship Id="rId246" Type="http://schemas.openxmlformats.org/officeDocument/2006/relationships/hyperlink" Target="http://pisrs.si/Pis.web/pregledPredpisa?id=ZAKO7641" TargetMode="External"/><Relationship Id="rId267" Type="http://schemas.openxmlformats.org/officeDocument/2006/relationships/hyperlink" Target="http://www.pisrs.si/Pis.web/pregledPredpisa?id=ZAKO7077" TargetMode="External"/><Relationship Id="rId288" Type="http://schemas.openxmlformats.org/officeDocument/2006/relationships/header" Target="header61.xml"/><Relationship Id="rId15" Type="http://schemas.openxmlformats.org/officeDocument/2006/relationships/footer" Target="footer1.xml"/><Relationship Id="rId36" Type="http://schemas.openxmlformats.org/officeDocument/2006/relationships/footer" Target="footer10.xml"/><Relationship Id="rId57" Type="http://schemas.openxmlformats.org/officeDocument/2006/relationships/header" Target="header22.xml"/><Relationship Id="rId106" Type="http://schemas.openxmlformats.org/officeDocument/2006/relationships/footer" Target="footer45.xml"/><Relationship Id="rId127" Type="http://schemas.openxmlformats.org/officeDocument/2006/relationships/header" Target="header55.xml"/><Relationship Id="rId262" Type="http://schemas.openxmlformats.org/officeDocument/2006/relationships/hyperlink" Target="https://e-uprava.gov.si/drzava-in-druzba/e-demokracija/predlogi-predpisov/predlog-predpisa.html?id=13192" TargetMode="External"/><Relationship Id="rId283" Type="http://schemas.openxmlformats.org/officeDocument/2006/relationships/hyperlink" Target="http://www.pisrs.si/Pis.web/pregledPredpisa?id=ODLO2132" TargetMode="External"/><Relationship Id="rId10" Type="http://schemas.openxmlformats.org/officeDocument/2006/relationships/settings" Target="settings.xml"/><Relationship Id="rId31" Type="http://schemas.openxmlformats.org/officeDocument/2006/relationships/header" Target="header9.xml"/><Relationship Id="rId52" Type="http://schemas.openxmlformats.org/officeDocument/2006/relationships/footer" Target="footer18.xml"/><Relationship Id="rId73" Type="http://schemas.openxmlformats.org/officeDocument/2006/relationships/header" Target="header30.xml"/><Relationship Id="rId78" Type="http://schemas.openxmlformats.org/officeDocument/2006/relationships/footer" Target="footer31.xml"/><Relationship Id="rId94" Type="http://schemas.openxmlformats.org/officeDocument/2006/relationships/footer" Target="footer39.xml"/><Relationship Id="rId99" Type="http://schemas.openxmlformats.org/officeDocument/2006/relationships/header" Target="header43.xml"/><Relationship Id="rId101" Type="http://schemas.openxmlformats.org/officeDocument/2006/relationships/header" Target="header44.xml"/><Relationship Id="rId122" Type="http://schemas.openxmlformats.org/officeDocument/2006/relationships/image" Target="media/image5.emf"/><Relationship Id="rId143" Type="http://schemas.openxmlformats.org/officeDocument/2006/relationships/hyperlink" Target="https://ejn.gov.si/direktorat/pomoc-uporabnikom.html" TargetMode="External"/><Relationship Id="rId148" Type="http://schemas.openxmlformats.org/officeDocument/2006/relationships/hyperlink" Target="https://view.officeapps.live.com/op/view.aspx?src=https%3A%2F%2Fwww.gov.si%2Fassets%2Fministrstva%2FMDDSZ%2FInvalidi%2FAPI-2022-2030%2FAction_programme_for_Persons_with_Disabilities_2022_2030.docx&amp;wdOrigin=BROWSELINK" TargetMode="External"/><Relationship Id="rId164" Type="http://schemas.openxmlformats.org/officeDocument/2006/relationships/image" Target="media/image8.emf"/><Relationship Id="rId169" Type="http://schemas.openxmlformats.org/officeDocument/2006/relationships/oleObject" Target="embeddings/oleObject2.bin"/><Relationship Id="rId185" Type="http://schemas.openxmlformats.org/officeDocument/2006/relationships/hyperlink" Target="http://www.pisrs.si/Pis.web/pregledPredpisa?id=RESO115" TargetMode="External"/><Relationship Id="rId4" Type="http://schemas.openxmlformats.org/officeDocument/2006/relationships/customXml" Target="../customXml/item4.xml"/><Relationship Id="rId9" Type="http://schemas.openxmlformats.org/officeDocument/2006/relationships/styles" Target="styles.xml"/><Relationship Id="rId180" Type="http://schemas.openxmlformats.org/officeDocument/2006/relationships/hyperlink" Target="https://www.gov.si/zbirke/javne-objave/osnutek-programa-ravnanja-z-odpadki-in-programa-preprecevanja-odpadkov-republike-slovenije/" TargetMode="External"/><Relationship Id="rId210" Type="http://schemas.openxmlformats.org/officeDocument/2006/relationships/hyperlink" Target="https://e-uprava.gov.si/drzava-in-druzba/e-demokracija/predlogi-predpisov/predlog-predpisa.html?id=12389" TargetMode="External"/><Relationship Id="rId215" Type="http://schemas.openxmlformats.org/officeDocument/2006/relationships/hyperlink" Target="https://e-uprava.gov.si/drzava-in-druzba/e-demokracija/predlogi-predpisov/predlog-predpisa.html?id=12389" TargetMode="External"/><Relationship Id="rId236" Type="http://schemas.openxmlformats.org/officeDocument/2006/relationships/hyperlink" Target="http://pisrs.si/Pis.web/pregledPredpisa?id=ZAKO445" TargetMode="External"/><Relationship Id="rId257" Type="http://schemas.openxmlformats.org/officeDocument/2006/relationships/hyperlink" Target="http://pisrs.si/Pis.web/pregledPredpisa?id=ZAKO445" TargetMode="External"/><Relationship Id="rId278" Type="http://schemas.openxmlformats.org/officeDocument/2006/relationships/hyperlink" Target="https://www.gov.si/zbirke/projekti-in-programi/krepitev-nacionalnega-posvetovalnega-procesa-nacionalna-platforma-za-rome-siforoma-3/" TargetMode="External"/><Relationship Id="rId26" Type="http://schemas.openxmlformats.org/officeDocument/2006/relationships/footer" Target="footer5.xml"/><Relationship Id="rId231" Type="http://schemas.openxmlformats.org/officeDocument/2006/relationships/hyperlink" Target="https://www.gov.si/assets/ministrstva/MIZS/Dokumenti/Srednja-sola/Razpis-za-vpis-v-srednje-sole-in-dijaske-domove/Razpis_2019_20/Merila_vpis_srednje_4_7_08.doc" TargetMode="External"/><Relationship Id="rId252" Type="http://schemas.openxmlformats.org/officeDocument/2006/relationships/hyperlink" Target="http://pisrs.si/Pis.web/pregledPredpisa?id=STRA77" TargetMode="External"/><Relationship Id="rId273" Type="http://schemas.openxmlformats.org/officeDocument/2006/relationships/hyperlink" Target="https://e-uprava.gov.si/drzava-in-druzba/e-demokracija/predlogi-predpisov/predlog-predpisa.html?id=13038" TargetMode="External"/><Relationship Id="rId294" Type="http://schemas.openxmlformats.org/officeDocument/2006/relationships/hyperlink" Target="http://www.evropskasredstva.si" TargetMode="External"/><Relationship Id="rId47" Type="http://schemas.openxmlformats.org/officeDocument/2006/relationships/header" Target="header17.xml"/><Relationship Id="rId68" Type="http://schemas.openxmlformats.org/officeDocument/2006/relationships/footer" Target="footer26.xml"/><Relationship Id="rId89" Type="http://schemas.openxmlformats.org/officeDocument/2006/relationships/header" Target="header38.xml"/><Relationship Id="rId112" Type="http://schemas.openxmlformats.org/officeDocument/2006/relationships/footer" Target="footer48.xml"/><Relationship Id="rId133" Type="http://schemas.openxmlformats.org/officeDocument/2006/relationships/header" Target="header58.xml"/><Relationship Id="rId154" Type="http://schemas.openxmlformats.org/officeDocument/2006/relationships/hyperlink" Target="mailto:s4.svrk@gov.si" TargetMode="External"/><Relationship Id="rId175" Type="http://schemas.openxmlformats.org/officeDocument/2006/relationships/hyperlink" Target="https://www.gov.si/novice/2020-09-17-odlocitve-32-redne-seje-vlade-republike-slovenije-s-podrocja-ministrstva-za-okolje-in-prostor" TargetMode="External"/><Relationship Id="rId196" Type="http://schemas.openxmlformats.org/officeDocument/2006/relationships/hyperlink" Target="https://www.ess.gov.si/_files/14928/Poslovni_nacrt_2022.pdf" TargetMode="External"/><Relationship Id="rId200" Type="http://schemas.openxmlformats.org/officeDocument/2006/relationships/hyperlink" Target="http://pisrs.si/Pis.web/pregledPredpisa?id=ZAKO5840" TargetMode="External"/><Relationship Id="rId16" Type="http://schemas.openxmlformats.org/officeDocument/2006/relationships/header" Target="header1.xml"/><Relationship Id="rId221" Type="http://schemas.openxmlformats.org/officeDocument/2006/relationships/hyperlink" Target="http://pisrs.si/Pis.web/pregledPredpisa?id=ZAKO5896" TargetMode="External"/><Relationship Id="rId242" Type="http://schemas.openxmlformats.org/officeDocument/2006/relationships/hyperlink" Target="https://e-uprava.gov.si/drzava-in-druzba/e-demokracija/predlogi-predpisov/predlog-predpisa.html?id=13192" TargetMode="External"/><Relationship Id="rId263" Type="http://schemas.openxmlformats.org/officeDocument/2006/relationships/hyperlink" Target="http://pisrs.si/Pis.web/pregledPredpisa?id=ZAKO7641" TargetMode="External"/><Relationship Id="rId284" Type="http://schemas.openxmlformats.org/officeDocument/2006/relationships/hyperlink" Target="https://www.gov.si/zbirke/delovna-telesa/delovna-skupina-za-obravnavo-romske-problematike/" TargetMode="External"/><Relationship Id="rId37" Type="http://schemas.openxmlformats.org/officeDocument/2006/relationships/header" Target="header12.xml"/><Relationship Id="rId58" Type="http://schemas.openxmlformats.org/officeDocument/2006/relationships/footer" Target="footer21.xml"/><Relationship Id="rId79" Type="http://schemas.openxmlformats.org/officeDocument/2006/relationships/header" Target="header33.xml"/><Relationship Id="rId102" Type="http://schemas.openxmlformats.org/officeDocument/2006/relationships/footer" Target="footer43.xml"/><Relationship Id="rId123" Type="http://schemas.openxmlformats.org/officeDocument/2006/relationships/image" Target="media/image6.emf"/><Relationship Id="rId144" Type="http://schemas.openxmlformats.org/officeDocument/2006/relationships/hyperlink" Target="https://ec.europa.eu/growth/single-market/public-procurement/country-reports_en" TargetMode="External"/><Relationship Id="rId90" Type="http://schemas.openxmlformats.org/officeDocument/2006/relationships/footer" Target="footer37.xml"/><Relationship Id="rId165" Type="http://schemas.openxmlformats.org/officeDocument/2006/relationships/oleObject" Target="embeddings/oleObject1.bin"/><Relationship Id="rId186" Type="http://schemas.openxmlformats.org/officeDocument/2006/relationships/hyperlink" Target="https://www.uradni-list.si/glasilo-uradni-list-rs/vsebina/2021-01-1886?sop=2021-01-1886" TargetMode="External"/><Relationship Id="rId211" Type="http://schemas.openxmlformats.org/officeDocument/2006/relationships/hyperlink" Target="http://pisrs.si/Pis.web/pregledPredpisa?id=ZAKO3418" TargetMode="External"/><Relationship Id="rId232" Type="http://schemas.openxmlformats.org/officeDocument/2006/relationships/hyperlink" Target="http://pisrs.si/Pis.web/pregledPredpisa?id=ZAKO445" TargetMode="External"/><Relationship Id="rId253" Type="http://schemas.openxmlformats.org/officeDocument/2006/relationships/hyperlink" Target="http://pisrs.si/Pis.web/pregledPredpisa?id=ZAKO172" TargetMode="External"/><Relationship Id="rId274" Type="http://schemas.openxmlformats.org/officeDocument/2006/relationships/hyperlink" Target="https://e-uprava.gov.si/drzava-in-druzba/e-demokracija/predlogi-predpisov/predlog-predpisa.html?id=13038" TargetMode="External"/><Relationship Id="rId295" Type="http://schemas.openxmlformats.org/officeDocument/2006/relationships/hyperlink" Target="http://www.evropskasredstva.si" TargetMode="External"/><Relationship Id="rId27" Type="http://schemas.openxmlformats.org/officeDocument/2006/relationships/header" Target="header7.xml"/><Relationship Id="rId48" Type="http://schemas.openxmlformats.org/officeDocument/2006/relationships/footer" Target="footer16.xml"/><Relationship Id="rId69" Type="http://schemas.openxmlformats.org/officeDocument/2006/relationships/header" Target="header28.xml"/><Relationship Id="rId113" Type="http://schemas.openxmlformats.org/officeDocument/2006/relationships/header" Target="header50.xml"/><Relationship Id="rId134" Type="http://schemas.openxmlformats.org/officeDocument/2006/relationships/footer" Target="footer57.xml"/><Relationship Id="rId80" Type="http://schemas.openxmlformats.org/officeDocument/2006/relationships/footer" Target="footer32.xml"/><Relationship Id="rId155" Type="http://schemas.openxmlformats.org/officeDocument/2006/relationships/hyperlink" Target="https://gis.akos-rs.si/HomePublic/OPTPogledResult/slo" TargetMode="External"/><Relationship Id="rId176" Type="http://schemas.openxmlformats.org/officeDocument/2006/relationships/hyperlink" Target="https://www.gov.si/zbirke/javne-objave/osnutek-operativnega-programa-oskrbe-s-pitno-vodo-za-obdobje-od-2022-do-2027/" TargetMode="External"/><Relationship Id="rId197" Type="http://schemas.openxmlformats.org/officeDocument/2006/relationships/image" Target="media/image10.emf"/><Relationship Id="rId201" Type="http://schemas.openxmlformats.org/officeDocument/2006/relationships/hyperlink" Target="https://www.gov.si/teme/aktivna-politika-zaposlovanja/" TargetMode="External"/><Relationship Id="rId222" Type="http://schemas.openxmlformats.org/officeDocument/2006/relationships/hyperlink" Target="http://pisrs.si/Pis.web/pregledPredpisa?id=ZAKO172" TargetMode="External"/><Relationship Id="rId243" Type="http://schemas.openxmlformats.org/officeDocument/2006/relationships/hyperlink" Target="https://e-uprava.gov.si/.download/edemokracija/datotekaVsebina/503475?disposition=attachment" TargetMode="External"/><Relationship Id="rId264" Type="http://schemas.openxmlformats.org/officeDocument/2006/relationships/hyperlink" Target="https://e-uprava.gov.si/drzava-in-druzba/e-demokracija/predlogi-predpisov/predlog-predpisa.html?id=13105" TargetMode="External"/><Relationship Id="rId285" Type="http://schemas.openxmlformats.org/officeDocument/2006/relationships/hyperlink" Target="http://www.pisrs.si/Pis.web/pregledPredpisa?id=RESO102" TargetMode="External"/><Relationship Id="rId17" Type="http://schemas.openxmlformats.org/officeDocument/2006/relationships/image" Target="media/image3.png"/><Relationship Id="rId38" Type="http://schemas.openxmlformats.org/officeDocument/2006/relationships/footer" Target="footer11.xml"/><Relationship Id="rId59" Type="http://schemas.openxmlformats.org/officeDocument/2006/relationships/header" Target="header23.xml"/><Relationship Id="rId103" Type="http://schemas.openxmlformats.org/officeDocument/2006/relationships/header" Target="header45.xml"/><Relationship Id="rId124" Type="http://schemas.openxmlformats.org/officeDocument/2006/relationships/image" Target="media/image7.emf"/><Relationship Id="rId70" Type="http://schemas.openxmlformats.org/officeDocument/2006/relationships/footer" Target="footer27.xml"/><Relationship Id="rId91" Type="http://schemas.openxmlformats.org/officeDocument/2006/relationships/header" Target="header39.xml"/><Relationship Id="rId145" Type="http://schemas.openxmlformats.org/officeDocument/2006/relationships/hyperlink" Target="http://www.pisrs.si/Pis.web/pregledPredpisa?id=ZAKO7086" TargetMode="External"/><Relationship Id="rId166" Type="http://schemas.openxmlformats.org/officeDocument/2006/relationships/hyperlink" Target="http://www.sos112.si/slo/tdocs/drzavna_ocena_2.pdf" TargetMode="External"/><Relationship Id="rId187" Type="http://schemas.openxmlformats.org/officeDocument/2006/relationships/hyperlink" Target="https://www.energetika-portal.si/fileadmin/dokumenti/publikacije/nepn/dokumenti/nepn_5.0_final_feb-2020.pdf" TargetMode="External"/><Relationship Id="rId1" Type="http://schemas.openxmlformats.org/officeDocument/2006/relationships/customXml" Target="../customXml/item1.xml"/><Relationship Id="rId212" Type="http://schemas.openxmlformats.org/officeDocument/2006/relationships/hyperlink" Target="https://view.officeapps.live.com/op/view.aspx?src=https%3A%2F%2Fwww.gov.si%2Fassets%2Fministrstva%2FMDDSZ%2FEnake-moznosti%2FEvalvacija-ReNPEMZM-2015-2020%2FKoncno-porocilo-sprejeto.doc&amp;wdOrigin=BROWSELINK" TargetMode="External"/><Relationship Id="rId233" Type="http://schemas.openxmlformats.org/officeDocument/2006/relationships/hyperlink" Target="http://pisrs.si/Pis.web/pregledPredpisa?id=ZAKO172" TargetMode="External"/><Relationship Id="rId254" Type="http://schemas.openxmlformats.org/officeDocument/2006/relationships/hyperlink" Target="https://e-uprava.gov.si/drzava-in-druzba/e-demokracija/predlogi-predpisov/predlog-predpisa.html?id=13192" TargetMode="External"/><Relationship Id="rId28" Type="http://schemas.openxmlformats.org/officeDocument/2006/relationships/footer" Target="footer6.xml"/><Relationship Id="rId49" Type="http://schemas.openxmlformats.org/officeDocument/2006/relationships/header" Target="header18.xml"/><Relationship Id="rId114" Type="http://schemas.openxmlformats.org/officeDocument/2006/relationships/footer" Target="footer49.xml"/><Relationship Id="rId275" Type="http://schemas.openxmlformats.org/officeDocument/2006/relationships/hyperlink" Target="https://www.gov.si/novice/2021-12-28-vlada-je-sprejela-nacionalni-program-ukrepov-za-rome-za-obdobje-20212030/" TargetMode="External"/><Relationship Id="rId296" Type="http://schemas.openxmlformats.org/officeDocument/2006/relationships/header" Target="header62.xml"/><Relationship Id="rId300" Type="http://schemas.openxmlformats.org/officeDocument/2006/relationships/fontTable" Target="fontTable.xml"/><Relationship Id="rId60" Type="http://schemas.openxmlformats.org/officeDocument/2006/relationships/footer" Target="footer22.xml"/><Relationship Id="rId81" Type="http://schemas.openxmlformats.org/officeDocument/2006/relationships/header" Target="header34.xml"/><Relationship Id="rId135" Type="http://schemas.openxmlformats.org/officeDocument/2006/relationships/header" Target="header59.xml"/><Relationship Id="rId156" Type="http://schemas.openxmlformats.org/officeDocument/2006/relationships/hyperlink" Target="https://eprostor.gov.si/javni/vpogled" TargetMode="External"/><Relationship Id="rId177" Type="http://schemas.openxmlformats.org/officeDocument/2006/relationships/hyperlink" Target="https://www.gov.si/novice/2020-09-17-odlocitve-32-redne-seje-vlade-republike-slovenije-s-podrocja-ministrstva-za-okolje-in-prostor" TargetMode="External"/><Relationship Id="rId198" Type="http://schemas.openxmlformats.org/officeDocument/2006/relationships/oleObject" Target="embeddings/oleObject3.bin"/><Relationship Id="rId202" Type="http://schemas.openxmlformats.org/officeDocument/2006/relationships/hyperlink" Target="http://pisrs.si/Pis.web/pregledPredpisa?id=ZAKO5840" TargetMode="External"/><Relationship Id="rId223" Type="http://schemas.openxmlformats.org/officeDocument/2006/relationships/hyperlink" Target="http://pisrs.si/Pis.web/pregledPredpisa?id=ZAKO7641" TargetMode="External"/><Relationship Id="rId244" Type="http://schemas.openxmlformats.org/officeDocument/2006/relationships/hyperlink" Target="https://e-uprava.gov.si/drzava-in-druzba/e-demokracija/predlogi-predpisov/predlog-predpisa.html?id=13105" TargetMode="External"/><Relationship Id="rId18" Type="http://schemas.openxmlformats.org/officeDocument/2006/relationships/header" Target="header2.xml"/><Relationship Id="rId39" Type="http://schemas.openxmlformats.org/officeDocument/2006/relationships/header" Target="header13.xml"/><Relationship Id="rId265" Type="http://schemas.openxmlformats.org/officeDocument/2006/relationships/hyperlink" Target="http://pisrs.si/Pis.web/pregledPredpisa?id=ZAKO5284" TargetMode="External"/><Relationship Id="rId286" Type="http://schemas.openxmlformats.org/officeDocument/2006/relationships/hyperlink" Target="http://www.pisrs.si/Pis.web/pregledPredpisa?id=RESO102" TargetMode="External"/><Relationship Id="rId50" Type="http://schemas.openxmlformats.org/officeDocument/2006/relationships/footer" Target="footer17.xml"/><Relationship Id="rId104" Type="http://schemas.openxmlformats.org/officeDocument/2006/relationships/footer" Target="footer44.xml"/><Relationship Id="rId125" Type="http://schemas.openxmlformats.org/officeDocument/2006/relationships/header" Target="header54.xml"/><Relationship Id="rId146" Type="http://schemas.openxmlformats.org/officeDocument/2006/relationships/hyperlink" Target="http://www.pisrs.si/Pis.web/pregledPredpisa?id=ZAKO3849" TargetMode="External"/><Relationship Id="rId167" Type="http://schemas.openxmlformats.org/officeDocument/2006/relationships/hyperlink" Target="http://www.sos112.si/slo/tdocs/drzavna_ocena_2.pdf" TargetMode="External"/><Relationship Id="rId188" Type="http://schemas.openxmlformats.org/officeDocument/2006/relationships/hyperlink" Target="http://www.azp.si/pages/si/zakonodaja/evropski-predpisi/tehnicne-specifikacije-za-interoperabilnost.php" TargetMode="External"/><Relationship Id="rId71" Type="http://schemas.openxmlformats.org/officeDocument/2006/relationships/header" Target="header29.xml"/><Relationship Id="rId92" Type="http://schemas.openxmlformats.org/officeDocument/2006/relationships/footer" Target="footer38.xml"/><Relationship Id="rId213" Type="http://schemas.openxmlformats.org/officeDocument/2006/relationships/hyperlink" Target="https://e-uprava.gov.si/drzava-in-druzba/e-demokracija/predlogi-predpisov/predlog-predpisa.html?id=12389" TargetMode="External"/><Relationship Id="rId234" Type="http://schemas.openxmlformats.org/officeDocument/2006/relationships/hyperlink" Target="https://e-uprava.gov.si/drzava-in-druzba/e-demokracija/predlogi-predpisov/predlog-predpisa.html?id=13105"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podnebnapot2050.si/wp-content/uploads/2021/10/PO2021_Zvezek3_Stavbe_Koncen_2021-10-14.pdf" TargetMode="External"/><Relationship Id="rId18" Type="http://schemas.openxmlformats.org/officeDocument/2006/relationships/hyperlink" Target="https://www.umar.gov.si/fileadmin/user_upload/razvoj_slovenije/2021/slovenski/POR2021_skupaj.pdf" TargetMode="External"/><Relationship Id="rId26" Type="http://schemas.openxmlformats.org/officeDocument/2006/relationships/hyperlink" Target="https://www.ess.gov.si/_files/12836/Porocilo_napovednik_zaposlovanja_2019_II.pdf" TargetMode="External"/><Relationship Id="rId39" Type="http://schemas.openxmlformats.org/officeDocument/2006/relationships/hyperlink" Target="http://www.pisrs.si/Pis.web/pregledPredpisa?id=ZAKO8249" TargetMode="External"/><Relationship Id="rId21" Type="http://schemas.openxmlformats.org/officeDocument/2006/relationships/hyperlink" Target="https://www.umar.gov.si/fileadmin/user_upload/razvoj_slovenije/2021/slovenski/POR2021_skupaj.pdf" TargetMode="External"/><Relationship Id="rId34" Type="http://schemas.openxmlformats.org/officeDocument/2006/relationships/hyperlink" Target="https://www.umar.gov.si/fileadmin/user_upload/razvoj_slovenije/2020/slovenski/POR2020.pdf" TargetMode="External"/><Relationship Id="rId42" Type="http://schemas.openxmlformats.org/officeDocument/2006/relationships/hyperlink" Target="https://www.ess.gov.si/_files/13926/DBO_2021.pdf" TargetMode="External"/><Relationship Id="rId47" Type="http://schemas.openxmlformats.org/officeDocument/2006/relationships/hyperlink" Target="https://www.ess.gov.si/_files/14807/Porocilo_Napovednik_zaposlovanja_2021_jesen.pdf" TargetMode="External"/><Relationship Id="rId50" Type="http://schemas.openxmlformats.org/officeDocument/2006/relationships/hyperlink" Target="https://www.umar.gov.si/fileadmin/user_upload/publikacije/ESSP/2021/ESSP_splet.pdf" TargetMode="External"/><Relationship Id="rId55" Type="http://schemas.openxmlformats.org/officeDocument/2006/relationships/hyperlink" Target="https://www.oecd.org/skills/piaac/Skills-Matter-Slovenia-Slovenian-Version.pdf" TargetMode="External"/><Relationship Id="rId63" Type="http://schemas.openxmlformats.org/officeDocument/2006/relationships/hyperlink" Target="https://www.umar.gov.si/fileadmin/user_upload/publikacije/ESSP/2021/ESSP_splet.pdf" TargetMode="External"/><Relationship Id="rId68" Type="http://schemas.openxmlformats.org/officeDocument/2006/relationships/hyperlink" Target="https://www.gov.si/assets/ministrstva/MO/Dogodki/2020/avgust/MORS_URSZR_Vsebine_ZRP_v_EKP_2021-2027.pdf" TargetMode="External"/><Relationship Id="rId76" Type="http://schemas.openxmlformats.org/officeDocument/2006/relationships/hyperlink" Target="https://www.umar.gov.si/fileadmin/user_upload/publikacije/ESSP/2021/ESSP_splet.pdf" TargetMode="External"/><Relationship Id="rId7" Type="http://schemas.openxmlformats.org/officeDocument/2006/relationships/hyperlink" Target="https://www.umar.gov.si/fileadmin/user_upload/razvoj_slovenije/2021/slovenski/POR2021_skupaj.pdf" TargetMode="External"/><Relationship Id="rId71" Type="http://schemas.openxmlformats.org/officeDocument/2006/relationships/hyperlink" Target="https://eur-lex.europa.eu/legal-content/SL/TXT/?uri=CELEX:52019DC0653" TargetMode="External"/><Relationship Id="rId2" Type="http://schemas.openxmlformats.org/officeDocument/2006/relationships/hyperlink" Target="https://www.umar.gov.si/fileadmin/user_upload/publikacije/Porocilo_o_produktivnosti/2021/slovenski/PoP_2021.pdf" TargetMode="External"/><Relationship Id="rId16" Type="http://schemas.openxmlformats.org/officeDocument/2006/relationships/hyperlink" Target="https://www.agen-rs.si/documents/10926/38704/Poro%C4%8Dilo-o-stanju-na-podro%C4%8Dju-energetike-v-Sloveniji-v-letu-2020/6ef6ecb0-4e1c-4ead-83eb-7da6326cd77f" TargetMode="External"/><Relationship Id="rId29" Type="http://schemas.openxmlformats.org/officeDocument/2006/relationships/hyperlink" Target="https://www.umar.gov.si/fileadmin/user_upload/razvoj_slovenije/2021/slovenski/POR2021_skupaj.pdf" TargetMode="External"/><Relationship Id="rId11" Type="http://schemas.openxmlformats.org/officeDocument/2006/relationships/hyperlink" Target="https://www.umar.gov.si/fileadmin/user_upload/razvoj_slovenije/2021/slovenski/POR2021_skupaj.pdf" TargetMode="External"/><Relationship Id="rId24" Type="http://schemas.openxmlformats.org/officeDocument/2006/relationships/hyperlink" Target="https://ec.europa.eu/info/strategy/priorities-2019-2024/europe-fit-digital-age/european-industrial-strategy_en" TargetMode="External"/><Relationship Id="rId32" Type="http://schemas.openxmlformats.org/officeDocument/2006/relationships/hyperlink" Target="https://eur-lex.europa.eu/legal-content/sl/TXT/?uri=CELEX%3A52021DC0118" TargetMode="External"/><Relationship Id="rId37" Type="http://schemas.openxmlformats.org/officeDocument/2006/relationships/hyperlink" Target="https://www.gov.si/assets/organi-v-sestavi/URSZR/Datoteke/Ocene-tveganja-za-nesrece/drzavna-ocena-tveganj-za-nesrece-2.0_2018_za-splet.pdf" TargetMode="External"/><Relationship Id="rId40" Type="http://schemas.openxmlformats.org/officeDocument/2006/relationships/hyperlink" Target="https://www.umar.gov.si/fileadmin/user_upload/razvoj_slovenije/2021/slovenski/POR2021_skupaj.pdf" TargetMode="External"/><Relationship Id="rId45" Type="http://schemas.openxmlformats.org/officeDocument/2006/relationships/hyperlink" Target="https://www.umar.gov.si/fileadmin/user_upload/razvoj_slovenije/2021/slovenski/POR2021_skupaj.pdf" TargetMode="External"/><Relationship Id="rId53" Type="http://schemas.openxmlformats.org/officeDocument/2006/relationships/hyperlink" Target="https://ec.europa.eu/education/sites/education/files/document-library-docs/et-monitor-report-2019-slovenia_sl.pdf" TargetMode="External"/><Relationship Id="rId58" Type="http://schemas.openxmlformats.org/officeDocument/2006/relationships/hyperlink" Target="https://www.ess.gov.si/_files/13929/Prejemniki_DSP_2021.pdf" TargetMode="External"/><Relationship Id="rId66" Type="http://schemas.openxmlformats.org/officeDocument/2006/relationships/hyperlink" Target="https://eur-lex.europa.eu/legal-content/SL/TXT/?uri=CELEX%3A52020DC0152" TargetMode="External"/><Relationship Id="rId74" Type="http://schemas.openxmlformats.org/officeDocument/2006/relationships/hyperlink" Target="https://www.ess.gov.si/_files/14103/Analiza_Mladi_in_trg_dela_2021.pdf" TargetMode="External"/><Relationship Id="rId5" Type="http://schemas.openxmlformats.org/officeDocument/2006/relationships/hyperlink" Target="http://kazalci.arso.gov.si/sl/content/onesnazenost-zraka-z-delci-pm10-pm25-7?tid=2" TargetMode="External"/><Relationship Id="rId15" Type="http://schemas.openxmlformats.org/officeDocument/2006/relationships/hyperlink" Target="https://www.energetika-portal.si/fileadmin/dokumenti/publikacije/nepn/dokumenti/nepn_5.0_final_feb-2020.pdf" TargetMode="External"/><Relationship Id="rId23" Type="http://schemas.openxmlformats.org/officeDocument/2006/relationships/hyperlink" Target="https://ec.europa.eu/social/BlobServlet?docId=21575&amp;langId=en" TargetMode="External"/><Relationship Id="rId28" Type="http://schemas.openxmlformats.org/officeDocument/2006/relationships/hyperlink" Target="https://ec.europa.eu/newsroom/dae/redirection/document/80600" TargetMode="External"/><Relationship Id="rId36" Type="http://schemas.openxmlformats.org/officeDocument/2006/relationships/hyperlink" Target="https://www.gov.si/assets/organi-v-sestavi/URSZR/Datoteke/Ocene-tveganja-za-nesrece/drzavna-ocena-tveganj-za-nesrece-2.0_2018_za-splet.pdf" TargetMode="External"/><Relationship Id="rId49" Type="http://schemas.openxmlformats.org/officeDocument/2006/relationships/hyperlink" Target="https://www.umar.gov.si/fileadmin/user_upload/razvoj_slovenije/2021/slovenski/POR2021_skupaj.pdf" TargetMode="External"/><Relationship Id="rId57" Type="http://schemas.openxmlformats.org/officeDocument/2006/relationships/hyperlink" Target="https://www.umar.gov.si/fileadmin/user_upload/razvoj_slovenije/2021/slovenski/POR2021_skupaj.pdf" TargetMode="External"/><Relationship Id="rId61" Type="http://schemas.openxmlformats.org/officeDocument/2006/relationships/hyperlink" Target="https://www.researchgate.net/figure/Digital-skills-level-by-EU-country-average-levels-from-2016-2019_fig3_343837792" TargetMode="External"/><Relationship Id="rId10" Type="http://schemas.openxmlformats.org/officeDocument/2006/relationships/hyperlink" Target="https://www.umar.gov.si/fileadmin/user_upload/razvoj_slovenije/2021/slovenski/POR2021_skupaj.pdf" TargetMode="External"/><Relationship Id="rId19" Type="http://schemas.openxmlformats.org/officeDocument/2006/relationships/hyperlink" Target="http://ipmmp.um.si/izsel-je-gem-slovenija-2018-neizkoriscen-podjetniski-potencial/" TargetMode="External"/><Relationship Id="rId31" Type="http://schemas.openxmlformats.org/officeDocument/2006/relationships/hyperlink" Target="https://www.stat.si/StatWeb/News/Index/9578" TargetMode="External"/><Relationship Id="rId44" Type="http://schemas.openxmlformats.org/officeDocument/2006/relationships/hyperlink" Target="https://ec.europa.eu/social/main.jsp?catId=738&amp;langId=en&amp;pubId=8402&amp;furtherPubs=yes" TargetMode="External"/><Relationship Id="rId52" Type="http://schemas.openxmlformats.org/officeDocument/2006/relationships/hyperlink" Target="https://eur-lex.europa.eu/legal-content/SL/TXT/PDF/?uri=CELEX:32018H0604(01)&amp;from=LT" TargetMode="External"/><Relationship Id="rId60" Type="http://schemas.openxmlformats.org/officeDocument/2006/relationships/hyperlink" Target="https://ec.europa.eu/health/system/files/2019-11/2019_chp_sl_slovene_0.pdf" TargetMode="External"/><Relationship Id="rId65" Type="http://schemas.openxmlformats.org/officeDocument/2006/relationships/hyperlink" Target="https://www.energetika-portal.si/dokumenti/strateski-razvojni-dokumenti/nacionalna-strategija-za-izstop-iz-premoga-in-prestrukturiranje-premogovnih-regij/" TargetMode="External"/><Relationship Id="rId73" Type="http://schemas.openxmlformats.org/officeDocument/2006/relationships/hyperlink" Target="https://ec.europa.eu/education/education-in-the-eu/digital-education-action-plan_sl" TargetMode="External"/><Relationship Id="rId4" Type="http://schemas.openxmlformats.org/officeDocument/2006/relationships/hyperlink" Target="https://www.umar.gov.si/fileadmin/user_upload/razvoj_slovenije/2021/slovenski/POR2021_skupaj.pdf" TargetMode="External"/><Relationship Id="rId9" Type="http://schemas.openxmlformats.org/officeDocument/2006/relationships/hyperlink" Target="https://europa.eu/eurobarometer/surveys/detail/2151" TargetMode="External"/><Relationship Id="rId14" Type="http://schemas.openxmlformats.org/officeDocument/2006/relationships/hyperlink" Target="https://www.umar.gov.si/fileadmin/user_upload/razvoj_slovenije/2021/slovenski/POR2021_skupaj.pdf" TargetMode="External"/><Relationship Id="rId22" Type="http://schemas.openxmlformats.org/officeDocument/2006/relationships/hyperlink" Target="https://eur-lex.europa.eu/legal-content/SL/TXT/PDF/?uri=CELEX:52016DC0733&amp;from=EN" TargetMode="External"/><Relationship Id="rId27" Type="http://schemas.openxmlformats.org/officeDocument/2006/relationships/hyperlink" Target="https://www.umar.gov.si/fileadmin/user_upload/razvoj_slovenije/2020/slovenski/POR2020.pdf" TargetMode="External"/><Relationship Id="rId30" Type="http://schemas.openxmlformats.org/officeDocument/2006/relationships/hyperlink" Target="https://ec.europa.eu/newsroom/dae/redirection/document/80600" TargetMode="External"/><Relationship Id="rId35" Type="http://schemas.openxmlformats.org/officeDocument/2006/relationships/hyperlink" Target="https://www.umar.gov.si/fileadmin/user_upload/razvoj_slovenije/2021/slovenski/POR2021_skupaj.pdf" TargetMode="External"/><Relationship Id="rId43" Type="http://schemas.openxmlformats.org/officeDocument/2006/relationships/hyperlink" Target="https://www.oecd-ilibrary.org/sites/5a700c4b-en/1/3/1/index.html?itemId=/content/publication/5a700c4b-en&amp;_csp_=d31326a7706c58707d6aad05ad9dc5ab&amp;itemIGO=oecd&amp;itemContentType=book" TargetMode="External"/><Relationship Id="rId48" Type="http://schemas.openxmlformats.org/officeDocument/2006/relationships/hyperlink" Target="https://www.umar.gov.si/fileadmin/user_upload/publikacije/ESSP/2021/ESSP_splet.pdf" TargetMode="External"/><Relationship Id="rId56" Type="http://schemas.openxmlformats.org/officeDocument/2006/relationships/hyperlink" Target="https://www.oecd.org/coronavirus/policy-responses/the-potential-of-online-learning-for-adultsearly-lessons-from-the-covid-19-crisis-ee040002/" TargetMode="External"/><Relationship Id="rId64" Type="http://schemas.openxmlformats.org/officeDocument/2006/relationships/hyperlink" Target="https://e-uprava.gov.si/drzava-in-druzba/e-demokracija/predlogi-predpisov/predlog-predpisa.html?id=12742" TargetMode="External"/><Relationship Id="rId69" Type="http://schemas.openxmlformats.org/officeDocument/2006/relationships/hyperlink" Target="https://www.energetika-portal.si/fileadmin/dokumenti/publikacije/alternativna_goriva/strategija_alternativna_goriva_final.pdf" TargetMode="External"/><Relationship Id="rId77" Type="http://schemas.openxmlformats.org/officeDocument/2006/relationships/hyperlink" Target="https://e-uprava.gov.si/drzava-in-druzba/e-demokracija/predlogi-predpisov/predlog-predpisa.html?id=13038" TargetMode="External"/><Relationship Id="rId8" Type="http://schemas.openxmlformats.org/officeDocument/2006/relationships/hyperlink" Target="https://ec.europa.eu/eurostat/databrowser/view/CEI_SRM030__custom_354994/bookmark/table?lang=en&amp;bookmarkId=c6638243-2f7f-4256-b2fd-6a5159b4b68a" TargetMode="External"/><Relationship Id="rId51" Type="http://schemas.openxmlformats.org/officeDocument/2006/relationships/hyperlink" Target="https://www.umar.gov.si/fileadmin/user_upload/razvoj_slovenije/2021/slovenski/POR2021_skupaj.pdf" TargetMode="External"/><Relationship Id="rId72" Type="http://schemas.openxmlformats.org/officeDocument/2006/relationships/hyperlink" Target="https://data.europa.eu/euodp/data/storage/f/2019-03-19T084831/FinalreportObjective1-BenchmarkprogressinICTinschools.pdf" TargetMode="External"/><Relationship Id="rId3" Type="http://schemas.openxmlformats.org/officeDocument/2006/relationships/hyperlink" Target="https://podnebnapot2050.si/wp-content/uploads/2021/10/PO2021_Zvezek2_Promet_Koncen_2021-10-14.pdf" TargetMode="External"/><Relationship Id="rId12" Type="http://schemas.openxmlformats.org/officeDocument/2006/relationships/hyperlink" Target="https://www.energetika-portal.si/fileadmin/dokumenti/publikacije/dseps/dseps_2050_final.pdf" TargetMode="External"/><Relationship Id="rId17" Type="http://schemas.openxmlformats.org/officeDocument/2006/relationships/hyperlink" Target="https://www.energetika-portal.si/fileadmin/dokumenti/publikacije/nepn/dokumenti/nepn_5.0_final_feb-2020.pdf" TargetMode="External"/><Relationship Id="rId25" Type="http://schemas.openxmlformats.org/officeDocument/2006/relationships/hyperlink" Target="https://www.umar.gov.si/fileadmin/user_upload/razvoj_slovenije/2020/slovenski/POR2020.pdf" TargetMode="External"/><Relationship Id="rId33" Type="http://schemas.openxmlformats.org/officeDocument/2006/relationships/hyperlink" Target="https://www.umar.gov.si/fileadmin/user_upload/razvoj_slovenije/2021/slovenski/POR2021_skupaj.pdf" TargetMode="External"/><Relationship Id="rId38" Type="http://schemas.openxmlformats.org/officeDocument/2006/relationships/hyperlink" Target="https://www.umar.gov.si/fileadmin/user_upload/razvoj_slovenije/2021/slovenski/POR2021_skupaj.pdf" TargetMode="External"/><Relationship Id="rId46" Type="http://schemas.openxmlformats.org/officeDocument/2006/relationships/hyperlink" Target="https://ipmmp.um.si/wp-content/uploads/2021/05/GEM-2020-monografija.pdf" TargetMode="External"/><Relationship Id="rId59" Type="http://schemas.openxmlformats.org/officeDocument/2006/relationships/hyperlink" Target="https://www.gov.si/assets/organi-v-sestavi/URSIKS/Dokumenti/Letna-porocila-/Letno-porocilo-2020.pdf" TargetMode="External"/><Relationship Id="rId67" Type="http://schemas.openxmlformats.org/officeDocument/2006/relationships/hyperlink" Target="https://www.gov.si/assets/ministrstva/MO/Dogodki/2020/avgust/MORS_URSZR_Vsebine_ZRP_v_EKP_2021-2027.pdf" TargetMode="External"/><Relationship Id="rId20" Type="http://schemas.openxmlformats.org/officeDocument/2006/relationships/hyperlink" Target="http://ipmmp.um.si/globalni-podjetniski-monitor/gem-slovenija-monografije/?r=1257" TargetMode="External"/><Relationship Id="rId41" Type="http://schemas.openxmlformats.org/officeDocument/2006/relationships/hyperlink" Target="https://www.umar.gov.si/fileadmin/user_upload/napovedi/jesen/2021/JNGG_2021_splet.pdf" TargetMode="External"/><Relationship Id="rId54" Type="http://schemas.openxmlformats.org/officeDocument/2006/relationships/hyperlink" Target="https://www.oecd-ilibrary.org/education/oecd-skills-strategy-2019_9789264313835-en" TargetMode="External"/><Relationship Id="rId62" Type="http://schemas.openxmlformats.org/officeDocument/2006/relationships/hyperlink" Target="https://irssv.si/upload2/Socialni%20polozaj%20v%20Sloveniji%202018_2019_koncno%20porocilo.pdf" TargetMode="External"/><Relationship Id="rId70" Type="http://schemas.openxmlformats.org/officeDocument/2006/relationships/hyperlink" Target="https://www.ess.gov.si/_files/13926/DBO_2021.pdf" TargetMode="External"/><Relationship Id="rId75" Type="http://schemas.openxmlformats.org/officeDocument/2006/relationships/hyperlink" Target="http://pisrs.si/Pis.web/pregledPredpisa?id=ZAKO445" TargetMode="External"/><Relationship Id="rId1" Type="http://schemas.openxmlformats.org/officeDocument/2006/relationships/hyperlink" Target="https://www.umar.gov.si/fileadmin/user_upload/razvoj_slovenije/2021/slovenski/POR2021_skupaj.pdf" TargetMode="External"/><Relationship Id="rId6" Type="http://schemas.openxmlformats.org/officeDocument/2006/relationships/hyperlink" Target="http://kazalci.arso.gov.si/sl/content/onesnazenost-zraka-z-ozon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B3D9FC3ABB0CB4299066AE0A4BB7023" ma:contentTypeVersion="7" ma:contentTypeDescription="Create a new document." ma:contentTypeScope="" ma:versionID="83fc09fdbcbed8281c45716993ddccbc">
  <xsd:schema xmlns:xsd="http://www.w3.org/2001/XMLSchema" xmlns:xs="http://www.w3.org/2001/XMLSchema" xmlns:p="http://schemas.microsoft.com/office/2006/metadata/properties" xmlns:ns3="04db8414-b77e-4440-bb0e-b7ee82385fd4" xmlns:ns4="dd68b3b9-e4b2-4bc8-a01a-d1fad4eb7b88" targetNamespace="http://schemas.microsoft.com/office/2006/metadata/properties" ma:root="true" ma:fieldsID="367f05c5ff48ad593743de1290fa3bb7" ns3:_="" ns4:_="">
    <xsd:import namespace="04db8414-b77e-4440-bb0e-b7ee82385fd4"/>
    <xsd:import namespace="dd68b3b9-e4b2-4bc8-a01a-d1fad4eb7b8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b8414-b77e-4440-bb0e-b7ee82385f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8b3b9-e4b2-4bc8-a01a-d1fad4eb7b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E8C241E755919040BF9536AF09A76CC4" ma:contentTypeVersion="6" ma:contentTypeDescription="Ustvari nov dokument." ma:contentTypeScope="" ma:versionID="d56799def85461e43da8e18925f3a1b4">
  <xsd:schema xmlns:xsd="http://www.w3.org/2001/XMLSchema" xmlns:xs="http://www.w3.org/2001/XMLSchema" xmlns:p="http://schemas.microsoft.com/office/2006/metadata/properties" xmlns:ns2="154f786e-e75a-445c-a36b-30206eda4dcb" xmlns:ns3="951d99fb-f1ab-45b1-8cea-75eb5f9bbbfb" targetNamespace="http://schemas.microsoft.com/office/2006/metadata/properties" ma:root="true" ma:fieldsID="dae7f6afdc3929131e1bb124d63ad05f" ns2:_="" ns3:_="">
    <xsd:import namespace="154f786e-e75a-445c-a36b-30206eda4dcb"/>
    <xsd:import namespace="951d99fb-f1ab-45b1-8cea-75eb5f9bbb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f786e-e75a-445c-a36b-30206eda4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1d99fb-f1ab-45b1-8cea-75eb5f9bbbfb"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9202A9-A9AA-40A5-9537-2BCC2FB7BA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E4C60-D05D-49A1-B3BF-F8178E20E699}">
  <ds:schemaRefs>
    <ds:schemaRef ds:uri="http://schemas.microsoft.com/sharepoint/v3/contenttype/forms"/>
  </ds:schemaRefs>
</ds:datastoreItem>
</file>

<file path=customXml/itemProps3.xml><?xml version="1.0" encoding="utf-8"?>
<ds:datastoreItem xmlns:ds="http://schemas.openxmlformats.org/officeDocument/2006/customXml" ds:itemID="{7A3E5964-FBAC-4F2D-A863-A63DFBC6CF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DA5C61-BFF6-40A2-9A04-42D4F1B02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b8414-b77e-4440-bb0e-b7ee82385fd4"/>
    <ds:schemaRef ds:uri="dd68b3b9-e4b2-4bc8-a01a-d1fad4eb7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4918209-33BD-40CD-B68A-ED9047785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f786e-e75a-445c-a36b-30206eda4dcb"/>
    <ds:schemaRef ds:uri="951d99fb-f1ab-45b1-8cea-75eb5f9bb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9D97D51-E44C-4F1C-9C71-FAC9D3693B2B}">
  <ds:schemaRefs>
    <ds:schemaRef ds:uri="http://schemas.microsoft.com/sharepoint/v3/contenttype/forms"/>
  </ds:schemaRefs>
</ds:datastoreItem>
</file>

<file path=customXml/itemProps7.xml><?xml version="1.0" encoding="utf-8"?>
<ds:datastoreItem xmlns:ds="http://schemas.openxmlformats.org/officeDocument/2006/customXml" ds:itemID="{6AA1C44D-42C5-414C-B9E0-71A19EEC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324</Pages>
  <Words>96547</Words>
  <Characters>550324</Characters>
  <Application>Microsoft Office Word</Application>
  <DocSecurity>0</DocSecurity>
  <Lines>4586</Lines>
  <Paragraphs>1291</Paragraphs>
  <ScaleCrop>false</ScaleCrop>
  <HeadingPairs>
    <vt:vector size="2" baseType="variant">
      <vt:variant>
        <vt:lpstr>Naslov</vt:lpstr>
      </vt:variant>
      <vt:variant>
        <vt:i4>1</vt:i4>
      </vt:variant>
    </vt:vector>
  </HeadingPairs>
  <TitlesOfParts>
    <vt:vector size="1" baseType="lpstr">
      <vt:lpstr>Publications Office</vt:lpstr>
    </vt:vector>
  </TitlesOfParts>
  <Company>MJU</Company>
  <LinksUpToDate>false</LinksUpToDate>
  <CharactersWithSpaces>645580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Publications Office</dc:title>
  <dc:creator>Publications Office</dc:creator>
  <cp:lastModifiedBy>SVRK</cp:lastModifiedBy>
  <cp:revision>3</cp:revision>
  <cp:lastPrinted>2022-02-25T10:28:00Z</cp:lastPrinted>
  <dcterms:created xsi:type="dcterms:W3CDTF">2022-03-04T09:39:00Z</dcterms:created>
  <dcterms:modified xsi:type="dcterms:W3CDTF">2022-03-04T09:40:00Z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2021-06-29T00:00:00Z</vt:filetime>
  </property>
  <property fmtid="{D5CDD505-2E9C-101B-9397-08002B2CF9AE}" pid="3" name="Creator">
    <vt:lpwstr>Arbortext Advanced Print Publisher 11.2.5235/W-x64</vt:lpwstr>
  </property>
  <property fmtid="{D5CDD505-2E9C-101B-9397-08002B2CF9AE}" pid="4" name="LastSaved">
    <vt:filetime>2021-11-06T00:00:00Z</vt:filetime>
  </property>
  <property fmtid="{D5CDD505-2E9C-101B-9397-08002B2CF9AE}" pid="5" name="ContentTypeId">
    <vt:lpwstr>0x0101005B3D9FC3ABB0CB4299066AE0A4BB7023</vt:lpwstr>
  </property>
</Properties>
</file>