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ED31B" w14:textId="1383D205" w:rsidR="00BF4866" w:rsidRDefault="006809D0" w:rsidP="00E75ACF">
      <w:pPr>
        <w:spacing w:after="0" w:line="276" w:lineRule="auto"/>
        <w:jc w:val="both"/>
        <w:rPr>
          <w:rFonts w:ascii="Arial" w:hAnsi="Arial" w:cs="Arial"/>
          <w:b/>
          <w:bCs/>
        </w:rPr>
      </w:pPr>
      <w:r>
        <w:rPr>
          <w:rFonts w:ascii="Arial" w:hAnsi="Arial" w:cs="Arial"/>
          <w:b/>
          <w:bCs/>
        </w:rPr>
        <w:t>Odgovori PT MNVP in MOPE glede Vsebinskih izhodišč</w:t>
      </w:r>
    </w:p>
    <w:p w14:paraId="0098A06C" w14:textId="7A4F0E52" w:rsidR="009227A3" w:rsidRDefault="009227A3" w:rsidP="00E75ACF">
      <w:pPr>
        <w:spacing w:after="0" w:line="276" w:lineRule="auto"/>
        <w:jc w:val="both"/>
        <w:rPr>
          <w:rFonts w:ascii="Arial" w:hAnsi="Arial" w:cs="Arial"/>
          <w:b/>
          <w:bCs/>
        </w:rPr>
      </w:pPr>
    </w:p>
    <w:p w14:paraId="38CA948A" w14:textId="77777777" w:rsidR="009227A3" w:rsidRDefault="009227A3" w:rsidP="00E75ACF">
      <w:pPr>
        <w:spacing w:after="0" w:line="276" w:lineRule="auto"/>
        <w:jc w:val="both"/>
        <w:rPr>
          <w:rFonts w:ascii="Arial" w:hAnsi="Arial" w:cs="Arial"/>
          <w:b/>
          <w:bCs/>
        </w:rPr>
      </w:pPr>
    </w:p>
    <w:p w14:paraId="5645ACD2" w14:textId="6E26206C" w:rsidR="00E75ACF" w:rsidRDefault="00E75ACF" w:rsidP="00E75ACF">
      <w:pPr>
        <w:numPr>
          <w:ilvl w:val="0"/>
          <w:numId w:val="3"/>
        </w:numPr>
        <w:tabs>
          <w:tab w:val="clear" w:pos="720"/>
          <w:tab w:val="num" w:pos="426"/>
        </w:tabs>
        <w:spacing w:after="0" w:line="276" w:lineRule="auto"/>
        <w:ind w:left="426" w:hanging="426"/>
        <w:jc w:val="both"/>
        <w:rPr>
          <w:rFonts w:ascii="Arial" w:hAnsi="Arial" w:cs="Arial"/>
          <w:b/>
          <w:bCs/>
          <w:sz w:val="20"/>
          <w:szCs w:val="20"/>
        </w:rPr>
      </w:pPr>
      <w:r w:rsidRPr="00E75ACF">
        <w:rPr>
          <w:rFonts w:ascii="Arial" w:hAnsi="Arial" w:cs="Arial"/>
          <w:b/>
          <w:bCs/>
          <w:sz w:val="20"/>
          <w:szCs w:val="20"/>
        </w:rPr>
        <w:t>Specifični cilj RSO2.7. Izboljšanje varstva in ohranjanja narave ter biotske raznovrstnosti in zelene infrastrukture, tudi v mestnem okolju, in zmanjšanje vseh oblik onesnaževanja (ESRR)</w:t>
      </w:r>
    </w:p>
    <w:p w14:paraId="47B6C240" w14:textId="71EE0EFD" w:rsidR="00E55934" w:rsidRDefault="00E55934" w:rsidP="00E55934">
      <w:pPr>
        <w:spacing w:after="0" w:line="276" w:lineRule="auto"/>
        <w:jc w:val="both"/>
        <w:rPr>
          <w:rFonts w:ascii="Arial" w:hAnsi="Arial" w:cs="Arial"/>
          <w:b/>
          <w:bCs/>
          <w:sz w:val="20"/>
          <w:szCs w:val="20"/>
        </w:rPr>
      </w:pPr>
    </w:p>
    <w:p w14:paraId="54C1F865" w14:textId="05150287" w:rsidR="00E55934" w:rsidRPr="00E55934" w:rsidRDefault="00E55934" w:rsidP="00E55934">
      <w:pPr>
        <w:spacing w:after="0" w:line="276" w:lineRule="auto"/>
        <w:ind w:left="426"/>
        <w:jc w:val="both"/>
        <w:rPr>
          <w:rFonts w:ascii="Arial" w:hAnsi="Arial" w:cs="Arial"/>
          <w:i/>
          <w:iCs/>
          <w:sz w:val="20"/>
          <w:szCs w:val="20"/>
        </w:rPr>
      </w:pPr>
      <w:r w:rsidRPr="00E55934">
        <w:rPr>
          <w:rFonts w:ascii="Arial" w:hAnsi="Arial" w:cs="Arial"/>
          <w:i/>
          <w:iCs/>
          <w:sz w:val="20"/>
          <w:szCs w:val="20"/>
        </w:rPr>
        <w:t>Odgovore je pripravil PT MNVP.</w:t>
      </w:r>
    </w:p>
    <w:p w14:paraId="604AB999" w14:textId="7D4F21D1" w:rsidR="00E75ACF" w:rsidRDefault="00E75ACF" w:rsidP="0051751F">
      <w:pPr>
        <w:spacing w:after="0" w:line="276" w:lineRule="auto"/>
        <w:ind w:left="425"/>
        <w:jc w:val="both"/>
        <w:rPr>
          <w:rFonts w:ascii="Arial" w:hAnsi="Arial" w:cs="Arial"/>
          <w:sz w:val="20"/>
          <w:szCs w:val="20"/>
        </w:rPr>
      </w:pPr>
    </w:p>
    <w:p w14:paraId="5FD14A1B" w14:textId="0F611B8B" w:rsidR="00DA131E" w:rsidRPr="00DA131E" w:rsidRDefault="00DA131E" w:rsidP="0051751F">
      <w:pPr>
        <w:spacing w:after="0" w:line="276" w:lineRule="auto"/>
        <w:ind w:left="425"/>
        <w:jc w:val="both"/>
        <w:rPr>
          <w:rFonts w:ascii="Arial" w:hAnsi="Arial" w:cs="Arial"/>
          <w:sz w:val="20"/>
          <w:szCs w:val="20"/>
          <w:u w:val="single"/>
        </w:rPr>
      </w:pPr>
      <w:r w:rsidRPr="00DA131E">
        <w:rPr>
          <w:rFonts w:ascii="Arial" w:hAnsi="Arial" w:cs="Arial"/>
          <w:sz w:val="20"/>
          <w:szCs w:val="20"/>
          <w:u w:val="single"/>
        </w:rPr>
        <w:t>Splošni komentar:</w:t>
      </w:r>
    </w:p>
    <w:p w14:paraId="16F2B30E" w14:textId="77777777" w:rsidR="00B847F3" w:rsidRDefault="00DA131E" w:rsidP="0051751F">
      <w:pPr>
        <w:spacing w:after="0" w:line="276" w:lineRule="auto"/>
        <w:ind w:left="425"/>
        <w:jc w:val="both"/>
        <w:rPr>
          <w:rFonts w:ascii="Arial" w:hAnsi="Arial" w:cs="Arial"/>
          <w:sz w:val="20"/>
          <w:szCs w:val="20"/>
        </w:rPr>
      </w:pPr>
      <w:r>
        <w:rPr>
          <w:rFonts w:ascii="Arial" w:hAnsi="Arial" w:cs="Arial"/>
          <w:sz w:val="20"/>
          <w:szCs w:val="20"/>
        </w:rPr>
        <w:t>Pri s</w:t>
      </w:r>
      <w:r w:rsidRPr="00DA131E">
        <w:rPr>
          <w:rFonts w:ascii="Arial" w:hAnsi="Arial" w:cs="Arial"/>
          <w:sz w:val="20"/>
          <w:szCs w:val="20"/>
        </w:rPr>
        <w:t>pecifičn</w:t>
      </w:r>
      <w:r>
        <w:rPr>
          <w:rFonts w:ascii="Arial" w:hAnsi="Arial" w:cs="Arial"/>
          <w:sz w:val="20"/>
          <w:szCs w:val="20"/>
        </w:rPr>
        <w:t xml:space="preserve">em </w:t>
      </w:r>
      <w:r w:rsidRPr="00DA131E">
        <w:rPr>
          <w:rFonts w:ascii="Arial" w:hAnsi="Arial" w:cs="Arial"/>
          <w:sz w:val="20"/>
          <w:szCs w:val="20"/>
        </w:rPr>
        <w:t>cilj</w:t>
      </w:r>
      <w:r>
        <w:rPr>
          <w:rFonts w:ascii="Arial" w:hAnsi="Arial" w:cs="Arial"/>
          <w:sz w:val="20"/>
          <w:szCs w:val="20"/>
        </w:rPr>
        <w:t>u</w:t>
      </w:r>
      <w:r w:rsidRPr="00DA131E">
        <w:rPr>
          <w:rFonts w:ascii="Arial" w:hAnsi="Arial" w:cs="Arial"/>
          <w:sz w:val="20"/>
          <w:szCs w:val="20"/>
        </w:rPr>
        <w:t xml:space="preserve"> RSO2.7.</w:t>
      </w:r>
      <w:r>
        <w:rPr>
          <w:rFonts w:ascii="Arial" w:hAnsi="Arial" w:cs="Arial"/>
          <w:sz w:val="20"/>
          <w:szCs w:val="20"/>
        </w:rPr>
        <w:t xml:space="preserve"> podpiramo ukrepe, s katerimi se bo zagotavljajo ozelenjevanje mesta, predvsem nove zelene površine, ki so dostopne prebivalcem. S takimi ukrepi bomo izpolnili zastavljene kazalce. </w:t>
      </w:r>
    </w:p>
    <w:p w14:paraId="1B6A65A9" w14:textId="05E17C9A" w:rsidR="00DA131E" w:rsidRDefault="00DA131E" w:rsidP="0051751F">
      <w:pPr>
        <w:spacing w:after="0" w:line="276" w:lineRule="auto"/>
        <w:ind w:left="425"/>
        <w:jc w:val="both"/>
        <w:rPr>
          <w:rFonts w:ascii="Arial" w:hAnsi="Arial" w:cs="Arial"/>
          <w:sz w:val="20"/>
          <w:szCs w:val="20"/>
        </w:rPr>
      </w:pPr>
      <w:r>
        <w:rPr>
          <w:rFonts w:ascii="Arial" w:hAnsi="Arial" w:cs="Arial"/>
          <w:sz w:val="20"/>
          <w:szCs w:val="20"/>
        </w:rPr>
        <w:t>Skozi s</w:t>
      </w:r>
      <w:r w:rsidRPr="00DA131E">
        <w:rPr>
          <w:rFonts w:ascii="Arial" w:hAnsi="Arial" w:cs="Arial"/>
          <w:sz w:val="20"/>
          <w:szCs w:val="20"/>
        </w:rPr>
        <w:t>pecifičn</w:t>
      </w:r>
      <w:r w:rsidR="00472FF0">
        <w:rPr>
          <w:rFonts w:ascii="Arial" w:hAnsi="Arial" w:cs="Arial"/>
          <w:sz w:val="20"/>
          <w:szCs w:val="20"/>
        </w:rPr>
        <w:t>i</w:t>
      </w:r>
      <w:r>
        <w:rPr>
          <w:rFonts w:ascii="Arial" w:hAnsi="Arial" w:cs="Arial"/>
          <w:sz w:val="20"/>
          <w:szCs w:val="20"/>
        </w:rPr>
        <w:t xml:space="preserve"> </w:t>
      </w:r>
      <w:r w:rsidRPr="00DA131E">
        <w:rPr>
          <w:rFonts w:ascii="Arial" w:hAnsi="Arial" w:cs="Arial"/>
          <w:sz w:val="20"/>
          <w:szCs w:val="20"/>
        </w:rPr>
        <w:t>cilj RSO2.7.</w:t>
      </w:r>
      <w:r>
        <w:rPr>
          <w:rFonts w:ascii="Arial" w:hAnsi="Arial" w:cs="Arial"/>
          <w:sz w:val="20"/>
          <w:szCs w:val="20"/>
        </w:rPr>
        <w:t xml:space="preserve"> </w:t>
      </w:r>
      <w:r w:rsidR="00B847F3">
        <w:rPr>
          <w:rFonts w:ascii="Arial" w:hAnsi="Arial" w:cs="Arial"/>
          <w:sz w:val="20"/>
          <w:szCs w:val="20"/>
        </w:rPr>
        <w:t>je dopustna gradnja tudi manjših stavb in gradbeno inženirskih objektov</w:t>
      </w:r>
      <w:r w:rsidR="00472FF0">
        <w:rPr>
          <w:rFonts w:ascii="Arial" w:hAnsi="Arial" w:cs="Arial"/>
          <w:sz w:val="20"/>
          <w:szCs w:val="20"/>
        </w:rPr>
        <w:t>,</w:t>
      </w:r>
      <w:r w:rsidR="00B847F3">
        <w:rPr>
          <w:rFonts w:ascii="Arial" w:hAnsi="Arial" w:cs="Arial"/>
          <w:sz w:val="20"/>
          <w:szCs w:val="20"/>
        </w:rPr>
        <w:t xml:space="preserve"> kot npr. paviljoni, sanitarni prostori, utrjene steze, utrjena otrošk</w:t>
      </w:r>
      <w:r w:rsidR="00472FF0">
        <w:rPr>
          <w:rFonts w:ascii="Arial" w:hAnsi="Arial" w:cs="Arial"/>
          <w:sz w:val="20"/>
          <w:szCs w:val="20"/>
        </w:rPr>
        <w:t>a in</w:t>
      </w:r>
      <w:r w:rsidR="00B847F3">
        <w:rPr>
          <w:rFonts w:ascii="Arial" w:hAnsi="Arial" w:cs="Arial"/>
          <w:sz w:val="20"/>
          <w:szCs w:val="20"/>
        </w:rPr>
        <w:t xml:space="preserve"> športna igrišča, komunalna oprema (kanalizacija, vodovod, električni vod ipd.), ki so potrebni za funkcioniranje zelene površine</w:t>
      </w:r>
      <w:r w:rsidR="00472FF0">
        <w:rPr>
          <w:rFonts w:ascii="Arial" w:hAnsi="Arial" w:cs="Arial"/>
          <w:sz w:val="20"/>
          <w:szCs w:val="20"/>
        </w:rPr>
        <w:t xml:space="preserve"> (park)</w:t>
      </w:r>
      <w:r w:rsidR="00B847F3">
        <w:rPr>
          <w:rFonts w:ascii="Arial" w:hAnsi="Arial" w:cs="Arial"/>
          <w:sz w:val="20"/>
          <w:szCs w:val="20"/>
        </w:rPr>
        <w:t>. Gradnja manjših stavb in gradbeno inženirskih objektov</w:t>
      </w:r>
      <w:r w:rsidR="00472FF0">
        <w:rPr>
          <w:rFonts w:ascii="Arial" w:hAnsi="Arial" w:cs="Arial"/>
          <w:sz w:val="20"/>
          <w:szCs w:val="20"/>
        </w:rPr>
        <w:t xml:space="preserve"> – podpornih objektov</w:t>
      </w:r>
      <w:r w:rsidR="00B847F3">
        <w:rPr>
          <w:rFonts w:ascii="Arial" w:hAnsi="Arial" w:cs="Arial"/>
          <w:sz w:val="20"/>
          <w:szCs w:val="20"/>
        </w:rPr>
        <w:t xml:space="preserve"> je dopustna znotraj predpisanega deleža prekritih površin, kot je določen za posamezen tip zelene površine. S projekti, kot so večja utrjena športna igrišča in drugi, kjer prevladuje delež prekritih površin, ne izpoln</w:t>
      </w:r>
      <w:r w:rsidR="00472FF0">
        <w:rPr>
          <w:rFonts w:ascii="Arial" w:hAnsi="Arial" w:cs="Arial"/>
          <w:sz w:val="20"/>
          <w:szCs w:val="20"/>
        </w:rPr>
        <w:t>jujemo</w:t>
      </w:r>
      <w:r w:rsidR="00B847F3">
        <w:rPr>
          <w:rFonts w:ascii="Arial" w:hAnsi="Arial" w:cs="Arial"/>
          <w:sz w:val="20"/>
          <w:szCs w:val="20"/>
        </w:rPr>
        <w:t xml:space="preserve"> zastavljenih kazalcev</w:t>
      </w:r>
      <w:r w:rsidR="00472FF0">
        <w:rPr>
          <w:rFonts w:ascii="Arial" w:hAnsi="Arial" w:cs="Arial"/>
          <w:sz w:val="20"/>
          <w:szCs w:val="20"/>
        </w:rPr>
        <w:t xml:space="preserve">, zato naj bo poudarek na projektih ki vključujejo velike zelenih površine (raščen teren) in drevesa. </w:t>
      </w:r>
    </w:p>
    <w:p w14:paraId="6AC8541B" w14:textId="77777777" w:rsidR="00DA131E" w:rsidRPr="00E75ACF" w:rsidRDefault="00DA131E" w:rsidP="0051751F">
      <w:pPr>
        <w:spacing w:after="0" w:line="276" w:lineRule="auto"/>
        <w:ind w:left="425"/>
        <w:jc w:val="both"/>
        <w:rPr>
          <w:rFonts w:ascii="Arial" w:hAnsi="Arial" w:cs="Arial"/>
          <w:sz w:val="20"/>
          <w:szCs w:val="20"/>
        </w:rPr>
      </w:pPr>
    </w:p>
    <w:p w14:paraId="01121124" w14:textId="4D23064F" w:rsidR="001A2CF3" w:rsidRPr="009C11E4" w:rsidRDefault="00421A8C" w:rsidP="006A08ED">
      <w:pPr>
        <w:tabs>
          <w:tab w:val="left" w:pos="426"/>
        </w:tabs>
        <w:spacing w:after="0" w:line="276" w:lineRule="auto"/>
        <w:jc w:val="both"/>
        <w:rPr>
          <w:rFonts w:ascii="Arial" w:hAnsi="Arial" w:cs="Arial"/>
          <w:sz w:val="20"/>
          <w:szCs w:val="20"/>
          <w:u w:val="single"/>
        </w:rPr>
      </w:pPr>
      <w:r w:rsidRPr="006A08ED">
        <w:rPr>
          <w:rFonts w:ascii="Arial" w:hAnsi="Arial" w:cs="Arial"/>
          <w:sz w:val="20"/>
          <w:szCs w:val="20"/>
        </w:rPr>
        <w:t>1.1</w:t>
      </w:r>
      <w:r w:rsidRPr="006A08ED">
        <w:rPr>
          <w:rFonts w:ascii="Arial" w:hAnsi="Arial" w:cs="Arial"/>
          <w:sz w:val="20"/>
          <w:szCs w:val="20"/>
        </w:rPr>
        <w:tab/>
      </w:r>
      <w:r w:rsidR="001A2CF3" w:rsidRPr="009C11E4">
        <w:rPr>
          <w:rFonts w:ascii="Arial" w:hAnsi="Arial" w:cs="Arial"/>
          <w:sz w:val="20"/>
          <w:szCs w:val="20"/>
          <w:u w:val="single"/>
        </w:rPr>
        <w:t>Vprašanje</w:t>
      </w:r>
    </w:p>
    <w:p w14:paraId="2D28536B" w14:textId="3BBCD665" w:rsidR="001A2CF3" w:rsidRPr="009C11E4" w:rsidRDefault="001A2CF3" w:rsidP="006A08ED">
      <w:pPr>
        <w:spacing w:after="120" w:line="276" w:lineRule="auto"/>
        <w:ind w:left="426"/>
        <w:jc w:val="both"/>
        <w:rPr>
          <w:rFonts w:ascii="Arial" w:hAnsi="Arial" w:cs="Arial"/>
          <w:sz w:val="20"/>
          <w:szCs w:val="20"/>
        </w:rPr>
      </w:pPr>
      <w:r w:rsidRPr="009C11E4">
        <w:rPr>
          <w:rFonts w:ascii="Arial" w:hAnsi="Arial" w:cs="Arial"/>
          <w:sz w:val="20"/>
          <w:szCs w:val="20"/>
        </w:rPr>
        <w:t xml:space="preserve">Kako je z upravičenostjo gradenj športno rekreacijskih stez (pump </w:t>
      </w:r>
      <w:proofErr w:type="spellStart"/>
      <w:r w:rsidRPr="009C11E4">
        <w:rPr>
          <w:rFonts w:ascii="Arial" w:hAnsi="Arial" w:cs="Arial"/>
          <w:sz w:val="20"/>
          <w:szCs w:val="20"/>
        </w:rPr>
        <w:t>track</w:t>
      </w:r>
      <w:proofErr w:type="spellEnd"/>
      <w:r w:rsidRPr="009C11E4">
        <w:rPr>
          <w:rFonts w:ascii="Arial" w:hAnsi="Arial" w:cs="Arial"/>
          <w:sz w:val="20"/>
          <w:szCs w:val="20"/>
        </w:rPr>
        <w:t xml:space="preserve"> steze, tekaška steza, igrišča ipd...) ter manjših podpornih objektov, ki so nujna za izvajanje vsebin in vzdrževanja</w:t>
      </w:r>
      <w:r>
        <w:rPr>
          <w:rFonts w:ascii="Arial" w:hAnsi="Arial" w:cs="Arial"/>
          <w:sz w:val="20"/>
          <w:szCs w:val="20"/>
        </w:rPr>
        <w:t>?</w:t>
      </w:r>
    </w:p>
    <w:p w14:paraId="5D6F0477" w14:textId="20D8466A" w:rsidR="0051751F" w:rsidRPr="006A08ED" w:rsidRDefault="0051751F" w:rsidP="0051751F">
      <w:pPr>
        <w:tabs>
          <w:tab w:val="left" w:pos="426"/>
        </w:tabs>
        <w:spacing w:after="0" w:line="276" w:lineRule="auto"/>
        <w:jc w:val="both"/>
        <w:rPr>
          <w:rFonts w:ascii="Arial" w:hAnsi="Arial" w:cs="Arial"/>
          <w:sz w:val="20"/>
          <w:szCs w:val="20"/>
        </w:rPr>
      </w:pPr>
      <w:r w:rsidRPr="006A08ED">
        <w:rPr>
          <w:rFonts w:ascii="Arial" w:hAnsi="Arial" w:cs="Arial"/>
          <w:sz w:val="20"/>
          <w:szCs w:val="20"/>
        </w:rPr>
        <w:t>1.</w:t>
      </w:r>
      <w:r>
        <w:rPr>
          <w:rFonts w:ascii="Arial" w:hAnsi="Arial" w:cs="Arial"/>
          <w:sz w:val="20"/>
          <w:szCs w:val="20"/>
        </w:rPr>
        <w:t>2</w:t>
      </w:r>
      <w:r w:rsidRPr="006A08ED">
        <w:rPr>
          <w:rFonts w:ascii="Arial" w:hAnsi="Arial" w:cs="Arial"/>
          <w:sz w:val="20"/>
          <w:szCs w:val="20"/>
        </w:rPr>
        <w:tab/>
      </w:r>
      <w:r w:rsidRPr="006A08ED">
        <w:rPr>
          <w:rFonts w:ascii="Arial" w:hAnsi="Arial" w:cs="Arial"/>
          <w:sz w:val="20"/>
          <w:szCs w:val="20"/>
          <w:u w:val="single"/>
        </w:rPr>
        <w:t>Vprašanje</w:t>
      </w:r>
    </w:p>
    <w:p w14:paraId="070B216D" w14:textId="77777777" w:rsidR="0051751F" w:rsidRPr="009C11E4" w:rsidRDefault="0051751F" w:rsidP="0051751F">
      <w:pPr>
        <w:spacing w:after="120" w:line="276" w:lineRule="auto"/>
        <w:ind w:left="426"/>
        <w:jc w:val="both"/>
        <w:rPr>
          <w:rFonts w:ascii="Arial" w:hAnsi="Arial" w:cs="Arial"/>
          <w:sz w:val="20"/>
          <w:szCs w:val="20"/>
        </w:rPr>
      </w:pPr>
      <w:r w:rsidRPr="009C11E4">
        <w:rPr>
          <w:rFonts w:ascii="Arial" w:hAnsi="Arial" w:cs="Arial"/>
          <w:sz w:val="20"/>
          <w:szCs w:val="20"/>
        </w:rPr>
        <w:t xml:space="preserve">V okviru celostne ureditve parka, poleg zelenih površin, načrtujemo ureditev </w:t>
      </w:r>
      <w:proofErr w:type="spellStart"/>
      <w:r w:rsidRPr="009C11E4">
        <w:rPr>
          <w:rFonts w:ascii="Arial" w:hAnsi="Arial" w:cs="Arial"/>
          <w:sz w:val="20"/>
          <w:szCs w:val="20"/>
        </w:rPr>
        <w:t>pumptracka</w:t>
      </w:r>
      <w:proofErr w:type="spellEnd"/>
      <w:r w:rsidRPr="009C11E4">
        <w:rPr>
          <w:rFonts w:ascii="Arial" w:hAnsi="Arial" w:cs="Arial"/>
          <w:sz w:val="20"/>
          <w:szCs w:val="20"/>
        </w:rPr>
        <w:t>, površin za druženje, sanitarije, brvi oz. manjše mostičke čez potok za pešce, fitnes na prostem, ipd. Ali lahko te stroške obravnavamo kot upravičene?</w:t>
      </w:r>
    </w:p>
    <w:p w14:paraId="7F14F255" w14:textId="532853C8" w:rsidR="001A2CF3" w:rsidRPr="009C11E4" w:rsidRDefault="001A2CF3" w:rsidP="006A08ED">
      <w:pPr>
        <w:spacing w:after="0" w:line="276" w:lineRule="auto"/>
        <w:ind w:left="426"/>
        <w:jc w:val="both"/>
        <w:rPr>
          <w:rFonts w:ascii="Arial" w:hAnsi="Arial" w:cs="Arial"/>
          <w:sz w:val="20"/>
          <w:szCs w:val="20"/>
        </w:rPr>
      </w:pPr>
      <w:r w:rsidRPr="009C11E4">
        <w:rPr>
          <w:rFonts w:ascii="Arial" w:hAnsi="Arial" w:cs="Arial"/>
          <w:sz w:val="20"/>
          <w:szCs w:val="20"/>
          <w:u w:val="single"/>
        </w:rPr>
        <w:t>Odgovor</w:t>
      </w:r>
    </w:p>
    <w:p w14:paraId="057D05A5" w14:textId="4FF8761D" w:rsidR="00E75ACF" w:rsidRDefault="001A2CF3" w:rsidP="00E75ACF">
      <w:pPr>
        <w:spacing w:after="0" w:line="276" w:lineRule="auto"/>
        <w:ind w:left="425"/>
        <w:jc w:val="both"/>
        <w:rPr>
          <w:rFonts w:ascii="Arial" w:hAnsi="Arial" w:cs="Arial"/>
          <w:sz w:val="20"/>
          <w:szCs w:val="20"/>
        </w:rPr>
      </w:pPr>
      <w:r w:rsidRPr="009C11E4">
        <w:rPr>
          <w:rFonts w:ascii="Arial" w:hAnsi="Arial" w:cs="Arial"/>
          <w:sz w:val="20"/>
          <w:szCs w:val="20"/>
        </w:rPr>
        <w:t xml:space="preserve">Športno rekreacijske steze </w:t>
      </w:r>
      <w:r w:rsidR="00E75ACF">
        <w:rPr>
          <w:rFonts w:ascii="Arial" w:hAnsi="Arial" w:cs="Arial"/>
          <w:sz w:val="20"/>
          <w:szCs w:val="20"/>
        </w:rPr>
        <w:t xml:space="preserve">so </w:t>
      </w:r>
      <w:r w:rsidR="00DA131E">
        <w:rPr>
          <w:rFonts w:ascii="Arial" w:hAnsi="Arial" w:cs="Arial"/>
          <w:sz w:val="20"/>
          <w:szCs w:val="20"/>
        </w:rPr>
        <w:t>lahko manjši del ukrepa, tako da</w:t>
      </w:r>
      <w:r w:rsidR="00472FF0">
        <w:rPr>
          <w:rFonts w:ascii="Arial" w:hAnsi="Arial" w:cs="Arial"/>
          <w:sz w:val="20"/>
          <w:szCs w:val="20"/>
        </w:rPr>
        <w:t xml:space="preserve"> se</w:t>
      </w:r>
      <w:r w:rsidR="00DA131E">
        <w:rPr>
          <w:rFonts w:ascii="Arial" w:hAnsi="Arial" w:cs="Arial"/>
          <w:sz w:val="20"/>
          <w:szCs w:val="20"/>
        </w:rPr>
        <w:t xml:space="preserve"> zagotovijo v okviru predpisanih prekritih površin znotraj zelenih površin (npr. park) </w:t>
      </w:r>
      <w:r w:rsidR="00E75ACF">
        <w:rPr>
          <w:rFonts w:ascii="Arial" w:hAnsi="Arial" w:cs="Arial"/>
          <w:sz w:val="20"/>
          <w:szCs w:val="20"/>
        </w:rPr>
        <w:t>in se l</w:t>
      </w:r>
      <w:r w:rsidRPr="009C11E4">
        <w:rPr>
          <w:rFonts w:ascii="Arial" w:hAnsi="Arial" w:cs="Arial"/>
          <w:sz w:val="20"/>
          <w:szCs w:val="20"/>
        </w:rPr>
        <w:t xml:space="preserve">ahko izvedejo </w:t>
      </w:r>
      <w:r w:rsidR="00E75ACF">
        <w:rPr>
          <w:rFonts w:ascii="Arial" w:hAnsi="Arial" w:cs="Arial"/>
          <w:sz w:val="20"/>
          <w:szCs w:val="20"/>
        </w:rPr>
        <w:t xml:space="preserve">na različnih tipologijah zelenih površin </w:t>
      </w:r>
      <w:r w:rsidR="00E75ACF" w:rsidRPr="00E75ACF">
        <w:rPr>
          <w:rFonts w:ascii="Arial" w:hAnsi="Arial" w:cs="Arial"/>
          <w:sz w:val="20"/>
          <w:szCs w:val="20"/>
        </w:rPr>
        <w:t xml:space="preserve">(Priloga 1, točka 5), </w:t>
      </w:r>
      <w:r w:rsidR="00E75ACF">
        <w:rPr>
          <w:rFonts w:ascii="Arial" w:hAnsi="Arial" w:cs="Arial"/>
          <w:sz w:val="20"/>
          <w:szCs w:val="20"/>
        </w:rPr>
        <w:t>kot npr.:</w:t>
      </w:r>
    </w:p>
    <w:p w14:paraId="5D24E939" w14:textId="77777777" w:rsidR="00E75ACF" w:rsidRDefault="001A2CF3" w:rsidP="00E75ACF">
      <w:pPr>
        <w:pStyle w:val="Odstavekseznama"/>
        <w:numPr>
          <w:ilvl w:val="0"/>
          <w:numId w:val="5"/>
        </w:numPr>
        <w:spacing w:after="120" w:line="276" w:lineRule="auto"/>
        <w:jc w:val="both"/>
        <w:rPr>
          <w:rFonts w:ascii="Arial" w:hAnsi="Arial" w:cs="Arial"/>
          <w:sz w:val="20"/>
          <w:szCs w:val="20"/>
        </w:rPr>
      </w:pPr>
      <w:r w:rsidRPr="00E75ACF">
        <w:rPr>
          <w:rFonts w:ascii="Arial" w:hAnsi="Arial" w:cs="Arial"/>
          <w:sz w:val="20"/>
          <w:szCs w:val="20"/>
        </w:rPr>
        <w:t>športno-rekreacijsk</w:t>
      </w:r>
      <w:r w:rsidR="00E75ACF">
        <w:rPr>
          <w:rFonts w:ascii="Arial" w:hAnsi="Arial" w:cs="Arial"/>
          <w:sz w:val="20"/>
          <w:szCs w:val="20"/>
        </w:rPr>
        <w:t xml:space="preserve">i </w:t>
      </w:r>
      <w:r w:rsidRPr="00E75ACF">
        <w:rPr>
          <w:rFonts w:ascii="Arial" w:hAnsi="Arial" w:cs="Arial"/>
          <w:sz w:val="20"/>
          <w:szCs w:val="20"/>
        </w:rPr>
        <w:t xml:space="preserve">park </w:t>
      </w:r>
    </w:p>
    <w:p w14:paraId="7152D45B" w14:textId="77777777" w:rsidR="00E75ACF" w:rsidRDefault="00E75ACF" w:rsidP="00E75ACF">
      <w:pPr>
        <w:pStyle w:val="Odstavekseznama"/>
        <w:numPr>
          <w:ilvl w:val="0"/>
          <w:numId w:val="5"/>
        </w:numPr>
        <w:spacing w:after="120" w:line="276" w:lineRule="auto"/>
        <w:jc w:val="both"/>
        <w:rPr>
          <w:rFonts w:ascii="Arial" w:hAnsi="Arial" w:cs="Arial"/>
          <w:sz w:val="20"/>
          <w:szCs w:val="20"/>
        </w:rPr>
      </w:pPr>
      <w:r>
        <w:rPr>
          <w:rFonts w:ascii="Arial" w:hAnsi="Arial" w:cs="Arial"/>
          <w:sz w:val="20"/>
          <w:szCs w:val="20"/>
        </w:rPr>
        <w:t xml:space="preserve">park, </w:t>
      </w:r>
      <w:r w:rsidR="001A2CF3" w:rsidRPr="00E75ACF">
        <w:rPr>
          <w:rFonts w:ascii="Arial" w:hAnsi="Arial" w:cs="Arial"/>
          <w:sz w:val="20"/>
          <w:szCs w:val="20"/>
        </w:rPr>
        <w:t>v okviru dopustne prekrite površine (npr. pri lokalnem parku velikosti 1ha lahko prekrita površina predstavlja 25% celotne površine parka</w:t>
      </w:r>
      <w:r>
        <w:rPr>
          <w:rFonts w:ascii="Arial" w:hAnsi="Arial" w:cs="Arial"/>
          <w:sz w:val="20"/>
          <w:szCs w:val="20"/>
        </w:rPr>
        <w:t>, kar znaša cca.</w:t>
      </w:r>
      <w:r w:rsidR="001A2CF3" w:rsidRPr="00E75ACF">
        <w:rPr>
          <w:rFonts w:ascii="Arial" w:hAnsi="Arial" w:cs="Arial"/>
          <w:sz w:val="20"/>
          <w:szCs w:val="20"/>
        </w:rPr>
        <w:t xml:space="preserve"> 2.500 m2), </w:t>
      </w:r>
    </w:p>
    <w:p w14:paraId="43B13A30" w14:textId="05F705C2" w:rsidR="001A2CF3" w:rsidRDefault="001A2CF3" w:rsidP="00E75ACF">
      <w:pPr>
        <w:pStyle w:val="Odstavekseznama"/>
        <w:numPr>
          <w:ilvl w:val="0"/>
          <w:numId w:val="5"/>
        </w:numPr>
        <w:spacing w:after="120" w:line="276" w:lineRule="auto"/>
        <w:jc w:val="both"/>
        <w:rPr>
          <w:rFonts w:ascii="Arial" w:hAnsi="Arial" w:cs="Arial"/>
          <w:sz w:val="20"/>
          <w:szCs w:val="20"/>
        </w:rPr>
      </w:pPr>
      <w:r w:rsidRPr="00E75ACF">
        <w:rPr>
          <w:rFonts w:ascii="Arial" w:hAnsi="Arial" w:cs="Arial"/>
          <w:sz w:val="20"/>
          <w:szCs w:val="20"/>
        </w:rPr>
        <w:t>lahko je tudi kombinacija različnih tipov zelenih površin, ki so povezane v celoto, npr. lokalni park, javno igrišče za otroke in mladostnike, parkovne poteze, športno rekreacijski park, ipd.</w:t>
      </w:r>
    </w:p>
    <w:p w14:paraId="5B28A5AE" w14:textId="4168EAF0" w:rsidR="001A2CF3" w:rsidRPr="001A2CF3" w:rsidRDefault="001A2CF3" w:rsidP="00E75ACF">
      <w:pPr>
        <w:spacing w:after="0" w:line="276" w:lineRule="auto"/>
        <w:ind w:left="425"/>
        <w:jc w:val="both"/>
        <w:rPr>
          <w:rFonts w:ascii="Arial" w:hAnsi="Arial" w:cs="Arial"/>
          <w:sz w:val="20"/>
          <w:szCs w:val="20"/>
        </w:rPr>
      </w:pPr>
    </w:p>
    <w:p w14:paraId="211CA347" w14:textId="64F5AC46" w:rsidR="001A2CF3" w:rsidRPr="006A08ED" w:rsidRDefault="00421A8C" w:rsidP="006A08ED">
      <w:pPr>
        <w:tabs>
          <w:tab w:val="left" w:pos="426"/>
        </w:tabs>
        <w:spacing w:after="0" w:line="276" w:lineRule="auto"/>
        <w:jc w:val="both"/>
        <w:rPr>
          <w:rFonts w:ascii="Arial" w:hAnsi="Arial" w:cs="Arial"/>
          <w:sz w:val="20"/>
          <w:szCs w:val="20"/>
        </w:rPr>
      </w:pPr>
      <w:r w:rsidRPr="006A08ED">
        <w:rPr>
          <w:rFonts w:ascii="Arial" w:hAnsi="Arial" w:cs="Arial"/>
          <w:sz w:val="20"/>
          <w:szCs w:val="20"/>
        </w:rPr>
        <w:t>1.</w:t>
      </w:r>
      <w:r w:rsidR="0051751F">
        <w:rPr>
          <w:rFonts w:ascii="Arial" w:hAnsi="Arial" w:cs="Arial"/>
          <w:sz w:val="20"/>
          <w:szCs w:val="20"/>
        </w:rPr>
        <w:t>3</w:t>
      </w:r>
      <w:r w:rsidRPr="006A08ED">
        <w:rPr>
          <w:rFonts w:ascii="Arial" w:hAnsi="Arial" w:cs="Arial"/>
          <w:sz w:val="20"/>
          <w:szCs w:val="20"/>
        </w:rPr>
        <w:tab/>
      </w:r>
      <w:r w:rsidR="001A2CF3" w:rsidRPr="006A08ED">
        <w:rPr>
          <w:rFonts w:ascii="Arial" w:hAnsi="Arial" w:cs="Arial"/>
          <w:sz w:val="20"/>
          <w:szCs w:val="20"/>
          <w:u w:val="single"/>
        </w:rPr>
        <w:t>Vprašanje</w:t>
      </w:r>
    </w:p>
    <w:p w14:paraId="62B09CCE" w14:textId="77777777" w:rsidR="001A2CF3" w:rsidRPr="009C11E4" w:rsidRDefault="001A2CF3" w:rsidP="006A08ED">
      <w:pPr>
        <w:spacing w:after="120" w:line="276" w:lineRule="auto"/>
        <w:ind w:left="426"/>
        <w:jc w:val="both"/>
        <w:rPr>
          <w:rFonts w:ascii="Arial" w:hAnsi="Arial" w:cs="Arial"/>
          <w:sz w:val="20"/>
          <w:szCs w:val="20"/>
        </w:rPr>
      </w:pPr>
      <w:r w:rsidRPr="0051751F">
        <w:rPr>
          <w:rFonts w:ascii="Arial" w:hAnsi="Arial" w:cs="Arial"/>
          <w:sz w:val="20"/>
          <w:szCs w:val="20"/>
        </w:rPr>
        <w:t>Zapisan zelo ozko. V Velenju obstaja potreba po vzpostavitvi nove tržnice. Dokumentacija izdelana, pridobljeno gradbeno dovoljenje. Pod grajenimi površinami zapisano, da tržnica lahko predmet ozelenitve, vendar to ni celosten projekt. Upravičen bi moral biti celoten strošek izgradnje. Skozi kateri</w:t>
      </w:r>
      <w:r w:rsidRPr="009C11E4">
        <w:rPr>
          <w:rFonts w:ascii="Arial" w:hAnsi="Arial" w:cs="Arial"/>
          <w:sz w:val="20"/>
          <w:szCs w:val="20"/>
        </w:rPr>
        <w:t xml:space="preserve"> ukrep so možne izvedbe takšnega projekta? Ali Realizacija možna skozi Inovativni projekti zagotavljanja zelene infrastrukture v mestih?</w:t>
      </w:r>
    </w:p>
    <w:p w14:paraId="2C7C65A7" w14:textId="5935CB96" w:rsidR="001A2CF3" w:rsidRPr="009C11E4" w:rsidRDefault="001A2CF3" w:rsidP="006A08ED">
      <w:pPr>
        <w:spacing w:after="0" w:line="276" w:lineRule="auto"/>
        <w:ind w:left="426"/>
        <w:jc w:val="both"/>
        <w:rPr>
          <w:rFonts w:ascii="Arial" w:hAnsi="Arial" w:cs="Arial"/>
          <w:sz w:val="20"/>
          <w:szCs w:val="20"/>
          <w:u w:val="single"/>
        </w:rPr>
      </w:pPr>
      <w:r w:rsidRPr="009C11E4">
        <w:rPr>
          <w:rFonts w:ascii="Arial" w:hAnsi="Arial" w:cs="Arial"/>
          <w:sz w:val="20"/>
          <w:szCs w:val="20"/>
          <w:u w:val="single"/>
        </w:rPr>
        <w:t>Odgovor</w:t>
      </w:r>
    </w:p>
    <w:p w14:paraId="7109D426" w14:textId="2BABB16F" w:rsidR="001A2CF3" w:rsidRPr="001A2CF3" w:rsidRDefault="001A2CF3" w:rsidP="006A08ED">
      <w:pPr>
        <w:spacing w:after="120" w:line="276" w:lineRule="auto"/>
        <w:ind w:left="426"/>
        <w:jc w:val="both"/>
        <w:rPr>
          <w:rFonts w:ascii="Arial" w:hAnsi="Arial" w:cs="Arial"/>
          <w:sz w:val="20"/>
          <w:szCs w:val="20"/>
        </w:rPr>
      </w:pPr>
      <w:r w:rsidRPr="009C11E4">
        <w:rPr>
          <w:rFonts w:ascii="Arial" w:hAnsi="Arial" w:cs="Arial"/>
          <w:sz w:val="20"/>
          <w:szCs w:val="20"/>
        </w:rPr>
        <w:t>Tržnica ne predstavlja nove zelen površine v mestu, zato je ni možno financirati iz Specifičnega cilja RS0</w:t>
      </w:r>
      <w:r w:rsidR="0051751F">
        <w:rPr>
          <w:rFonts w:ascii="Arial" w:hAnsi="Arial" w:cs="Arial"/>
          <w:sz w:val="20"/>
          <w:szCs w:val="20"/>
        </w:rPr>
        <w:t>2</w:t>
      </w:r>
      <w:r w:rsidRPr="009C11E4">
        <w:rPr>
          <w:rFonts w:ascii="Arial" w:hAnsi="Arial" w:cs="Arial"/>
          <w:sz w:val="20"/>
          <w:szCs w:val="20"/>
        </w:rPr>
        <w:t>.</w:t>
      </w:r>
      <w:r w:rsidR="0051751F">
        <w:rPr>
          <w:rFonts w:ascii="Arial" w:hAnsi="Arial" w:cs="Arial"/>
          <w:sz w:val="20"/>
          <w:szCs w:val="20"/>
        </w:rPr>
        <w:t>7. I</w:t>
      </w:r>
      <w:r w:rsidRPr="009C11E4">
        <w:rPr>
          <w:rFonts w:ascii="Arial" w:hAnsi="Arial" w:cs="Arial"/>
          <w:sz w:val="20"/>
          <w:szCs w:val="20"/>
        </w:rPr>
        <w:t xml:space="preserve">z cilja </w:t>
      </w:r>
      <w:r w:rsidR="0051751F">
        <w:rPr>
          <w:rFonts w:ascii="Arial" w:hAnsi="Arial" w:cs="Arial"/>
          <w:sz w:val="20"/>
          <w:szCs w:val="20"/>
        </w:rPr>
        <w:t xml:space="preserve">RS02.7. </w:t>
      </w:r>
      <w:r w:rsidRPr="009C11E4">
        <w:rPr>
          <w:rFonts w:ascii="Arial" w:hAnsi="Arial" w:cs="Arial"/>
          <w:sz w:val="20"/>
          <w:szCs w:val="20"/>
        </w:rPr>
        <w:t>se lahko financira zgolj ozelenjevanje tržnice</w:t>
      </w:r>
      <w:r w:rsidR="0051751F">
        <w:rPr>
          <w:rFonts w:ascii="Arial" w:hAnsi="Arial" w:cs="Arial"/>
          <w:sz w:val="20"/>
          <w:szCs w:val="20"/>
        </w:rPr>
        <w:t>, kot npr. zelena streha, vertikalna ozelenitev, oziroma zelenice in drevesa, ki so javno dostopna</w:t>
      </w:r>
      <w:r w:rsidRPr="009C11E4">
        <w:rPr>
          <w:rFonts w:ascii="Arial" w:hAnsi="Arial" w:cs="Arial"/>
          <w:sz w:val="20"/>
          <w:szCs w:val="20"/>
        </w:rPr>
        <w:t xml:space="preserve">. Vzpostavitev nove tržnice </w:t>
      </w:r>
      <w:r w:rsidRPr="009C11E4">
        <w:rPr>
          <w:rFonts w:ascii="Arial" w:hAnsi="Arial" w:cs="Arial"/>
          <w:sz w:val="20"/>
          <w:szCs w:val="20"/>
        </w:rPr>
        <w:lastRenderedPageBreak/>
        <w:t>se lahko financira iz Specifičnega cilja RS0</w:t>
      </w:r>
      <w:r w:rsidR="0051751F">
        <w:rPr>
          <w:rFonts w:ascii="Arial" w:hAnsi="Arial" w:cs="Arial"/>
          <w:sz w:val="20"/>
          <w:szCs w:val="20"/>
        </w:rPr>
        <w:t>5</w:t>
      </w:r>
      <w:r w:rsidRPr="009C11E4">
        <w:rPr>
          <w:rFonts w:ascii="Arial" w:hAnsi="Arial" w:cs="Arial"/>
          <w:sz w:val="20"/>
          <w:szCs w:val="20"/>
        </w:rPr>
        <w:t>.</w:t>
      </w:r>
      <w:r w:rsidR="0051751F">
        <w:rPr>
          <w:rFonts w:ascii="Arial" w:hAnsi="Arial" w:cs="Arial"/>
          <w:sz w:val="20"/>
          <w:szCs w:val="20"/>
        </w:rPr>
        <w:t>1</w:t>
      </w:r>
      <w:r w:rsidRPr="009C11E4">
        <w:rPr>
          <w:rFonts w:ascii="Arial" w:hAnsi="Arial" w:cs="Arial"/>
          <w:sz w:val="20"/>
          <w:szCs w:val="20"/>
        </w:rPr>
        <w:t xml:space="preserve">, če gre pri tem za prenovo </w:t>
      </w:r>
      <w:r w:rsidR="008A18E0">
        <w:rPr>
          <w:rFonts w:ascii="Arial" w:hAnsi="Arial" w:cs="Arial"/>
          <w:sz w:val="20"/>
          <w:szCs w:val="20"/>
        </w:rPr>
        <w:t>pozidanega/</w:t>
      </w:r>
      <w:r w:rsidR="00533438">
        <w:rPr>
          <w:rFonts w:ascii="Arial" w:hAnsi="Arial" w:cs="Arial"/>
          <w:sz w:val="20"/>
          <w:szCs w:val="20"/>
        </w:rPr>
        <w:t>degradiranega</w:t>
      </w:r>
      <w:r w:rsidRPr="009C11E4">
        <w:rPr>
          <w:rFonts w:ascii="Arial" w:hAnsi="Arial" w:cs="Arial"/>
          <w:sz w:val="20"/>
          <w:szCs w:val="20"/>
        </w:rPr>
        <w:t xml:space="preserve"> mestnega prostora.</w:t>
      </w:r>
    </w:p>
    <w:p w14:paraId="7B5E026E" w14:textId="6090314B" w:rsidR="001A2CF3" w:rsidRPr="001A2CF3" w:rsidRDefault="001A2CF3" w:rsidP="0051751F">
      <w:pPr>
        <w:spacing w:after="0" w:line="276" w:lineRule="auto"/>
        <w:ind w:left="425"/>
        <w:jc w:val="both"/>
        <w:rPr>
          <w:rFonts w:ascii="Arial" w:hAnsi="Arial" w:cs="Arial"/>
          <w:sz w:val="20"/>
          <w:szCs w:val="20"/>
        </w:rPr>
      </w:pPr>
    </w:p>
    <w:p w14:paraId="7779D326" w14:textId="24D0B4F7" w:rsidR="001A2CF3" w:rsidRPr="004601C8" w:rsidRDefault="00421A8C" w:rsidP="004601C8">
      <w:pPr>
        <w:tabs>
          <w:tab w:val="left" w:pos="426"/>
        </w:tabs>
        <w:spacing w:after="0" w:line="276" w:lineRule="auto"/>
        <w:jc w:val="both"/>
        <w:rPr>
          <w:rFonts w:ascii="Arial" w:hAnsi="Arial" w:cs="Arial"/>
          <w:sz w:val="20"/>
          <w:szCs w:val="20"/>
        </w:rPr>
      </w:pPr>
      <w:r w:rsidRPr="004601C8">
        <w:rPr>
          <w:rFonts w:ascii="Arial" w:hAnsi="Arial" w:cs="Arial"/>
          <w:sz w:val="20"/>
          <w:szCs w:val="20"/>
        </w:rPr>
        <w:t>1.4</w:t>
      </w:r>
      <w:r w:rsidRPr="004601C8">
        <w:rPr>
          <w:rFonts w:ascii="Arial" w:hAnsi="Arial" w:cs="Arial"/>
          <w:sz w:val="20"/>
          <w:szCs w:val="20"/>
        </w:rPr>
        <w:tab/>
      </w:r>
      <w:r w:rsidR="001A2CF3" w:rsidRPr="004601C8">
        <w:rPr>
          <w:rFonts w:ascii="Arial" w:hAnsi="Arial" w:cs="Arial"/>
          <w:sz w:val="20"/>
          <w:szCs w:val="20"/>
          <w:u w:val="single"/>
        </w:rPr>
        <w:t>Vprašanje</w:t>
      </w:r>
    </w:p>
    <w:p w14:paraId="17A651BE" w14:textId="6665BD28" w:rsidR="001A2CF3" w:rsidRPr="009C11E4" w:rsidRDefault="00BF4866" w:rsidP="004601C8">
      <w:pPr>
        <w:spacing w:after="120" w:line="276" w:lineRule="auto"/>
        <w:ind w:left="426"/>
        <w:jc w:val="both"/>
        <w:rPr>
          <w:rFonts w:ascii="Arial" w:hAnsi="Arial" w:cs="Arial"/>
          <w:sz w:val="20"/>
          <w:szCs w:val="20"/>
        </w:rPr>
      </w:pPr>
      <w:r>
        <w:rPr>
          <w:rFonts w:ascii="Arial" w:hAnsi="Arial" w:cs="Arial"/>
          <w:sz w:val="20"/>
          <w:szCs w:val="20"/>
        </w:rPr>
        <w:t xml:space="preserve">V podpoglavju 3.1.5. </w:t>
      </w:r>
      <w:r w:rsidR="001A2CF3" w:rsidRPr="009C11E4">
        <w:rPr>
          <w:rFonts w:ascii="Arial" w:hAnsi="Arial" w:cs="Arial"/>
          <w:sz w:val="20"/>
          <w:szCs w:val="20"/>
        </w:rPr>
        <w:t>Inovativni projekti zagotavljanja zelene infrastrukture v mesti</w:t>
      </w:r>
      <w:r>
        <w:rPr>
          <w:rFonts w:ascii="Arial" w:hAnsi="Arial" w:cs="Arial"/>
          <w:sz w:val="20"/>
          <w:szCs w:val="20"/>
        </w:rPr>
        <w:t>h, je zapisano da bodo imeli</w:t>
      </w:r>
      <w:r w:rsidR="001A2CF3" w:rsidRPr="009C11E4">
        <w:rPr>
          <w:rFonts w:ascii="Arial" w:hAnsi="Arial" w:cs="Arial"/>
          <w:sz w:val="20"/>
          <w:szCs w:val="20"/>
        </w:rPr>
        <w:t xml:space="preserve"> </w:t>
      </w:r>
      <w:r>
        <w:rPr>
          <w:rFonts w:ascii="Arial" w:hAnsi="Arial" w:cs="Arial"/>
          <w:sz w:val="20"/>
          <w:szCs w:val="20"/>
        </w:rPr>
        <w:t>p</w:t>
      </w:r>
      <w:r w:rsidR="001A2CF3" w:rsidRPr="009C11E4">
        <w:rPr>
          <w:rFonts w:ascii="Arial" w:hAnsi="Arial" w:cs="Arial"/>
          <w:sz w:val="20"/>
          <w:szCs w:val="20"/>
        </w:rPr>
        <w:t xml:space="preserve">rednost projekti, ki bodo pripravljeni na podlagi natečaja - </w:t>
      </w:r>
      <w:r>
        <w:rPr>
          <w:rFonts w:ascii="Arial" w:hAnsi="Arial" w:cs="Arial"/>
          <w:sz w:val="20"/>
          <w:szCs w:val="20"/>
        </w:rPr>
        <w:t>t</w:t>
      </w:r>
      <w:r w:rsidR="001A2CF3" w:rsidRPr="009C11E4">
        <w:rPr>
          <w:rFonts w:ascii="Arial" w:hAnsi="Arial" w:cs="Arial"/>
          <w:sz w:val="20"/>
          <w:szCs w:val="20"/>
        </w:rPr>
        <w:t xml:space="preserve">a omejitev in cel odstavek naj se </w:t>
      </w:r>
      <w:r>
        <w:rPr>
          <w:rFonts w:ascii="Arial" w:hAnsi="Arial" w:cs="Arial"/>
          <w:sz w:val="20"/>
          <w:szCs w:val="20"/>
        </w:rPr>
        <w:t>črta</w:t>
      </w:r>
      <w:r w:rsidR="001A2CF3" w:rsidRPr="009C11E4">
        <w:rPr>
          <w:rFonts w:ascii="Arial" w:hAnsi="Arial" w:cs="Arial"/>
          <w:sz w:val="20"/>
          <w:szCs w:val="20"/>
        </w:rPr>
        <w:t>. Po zakonodaji je potrebno izvesti natečaj pri projektih nad 2,5 mio €, natečaji podaljšajo pripravo projekta. Če niso potrebni, ne morejo biti pogoj.</w:t>
      </w:r>
    </w:p>
    <w:p w14:paraId="629AA017" w14:textId="75BB4098" w:rsidR="001A2CF3" w:rsidRPr="009C11E4" w:rsidRDefault="001A2CF3" w:rsidP="004601C8">
      <w:pPr>
        <w:spacing w:after="0" w:line="276" w:lineRule="auto"/>
        <w:ind w:left="426"/>
        <w:jc w:val="both"/>
        <w:rPr>
          <w:rFonts w:ascii="Arial" w:hAnsi="Arial" w:cs="Arial"/>
          <w:sz w:val="20"/>
          <w:szCs w:val="20"/>
          <w:u w:val="single"/>
        </w:rPr>
      </w:pPr>
      <w:r w:rsidRPr="009C11E4">
        <w:rPr>
          <w:rFonts w:ascii="Arial" w:hAnsi="Arial" w:cs="Arial"/>
          <w:sz w:val="20"/>
          <w:szCs w:val="20"/>
          <w:u w:val="single"/>
        </w:rPr>
        <w:t>Odgovor</w:t>
      </w:r>
    </w:p>
    <w:p w14:paraId="20384C23" w14:textId="391B4006" w:rsidR="001A2CF3" w:rsidRPr="0051751F" w:rsidRDefault="001A2CF3" w:rsidP="0051751F">
      <w:pPr>
        <w:spacing w:after="120" w:line="276" w:lineRule="auto"/>
        <w:ind w:left="426"/>
        <w:jc w:val="both"/>
        <w:rPr>
          <w:rFonts w:ascii="Arial" w:hAnsi="Arial" w:cs="Arial"/>
          <w:sz w:val="20"/>
          <w:szCs w:val="20"/>
        </w:rPr>
      </w:pPr>
      <w:r w:rsidRPr="009C11E4">
        <w:rPr>
          <w:rFonts w:ascii="Arial" w:hAnsi="Arial" w:cs="Arial"/>
          <w:sz w:val="20"/>
          <w:szCs w:val="20"/>
        </w:rPr>
        <w:t>Natečaj ni pogoj, ampak prinaša dodatne točke pri izboru.</w:t>
      </w:r>
      <w:r w:rsidR="00BF4866">
        <w:rPr>
          <w:rFonts w:ascii="Arial" w:hAnsi="Arial" w:cs="Arial"/>
          <w:sz w:val="20"/>
          <w:szCs w:val="20"/>
        </w:rPr>
        <w:t xml:space="preserve"> </w:t>
      </w:r>
      <w:r w:rsidR="0051751F" w:rsidRPr="0051751F">
        <w:rPr>
          <w:rFonts w:ascii="Arial" w:hAnsi="Arial" w:cs="Arial"/>
          <w:sz w:val="20"/>
          <w:szCs w:val="20"/>
        </w:rPr>
        <w:t>Natečaj</w:t>
      </w:r>
      <w:r w:rsidR="0051751F">
        <w:rPr>
          <w:rFonts w:ascii="Arial" w:hAnsi="Arial" w:cs="Arial"/>
          <w:sz w:val="20"/>
          <w:szCs w:val="20"/>
        </w:rPr>
        <w:t xml:space="preserve"> </w:t>
      </w:r>
      <w:r w:rsidR="0051751F" w:rsidRPr="0051751F">
        <w:rPr>
          <w:rFonts w:ascii="Arial" w:hAnsi="Arial" w:cs="Arial"/>
          <w:sz w:val="20"/>
          <w:szCs w:val="20"/>
        </w:rPr>
        <w:t>je uveljavljen postopek za izbiro najustreznejših arhitekturnih, krajinsko-arhitekturnih in urbanističnih rešitev, ki naročnikom omogoča izbiro med različnimi rešitvami in zagotavlja ustrezne strokovne podlage za odločanje. Uporaba postopka natečaja je smotrna odločitev za naročnike, ki se pri izvajanju investicijskih projektov ravnajo po načelih kakovosti, strokovnosti, transparentnosti in optimalne izbire.</w:t>
      </w:r>
    </w:p>
    <w:p w14:paraId="2758431E" w14:textId="77777777" w:rsidR="0051751F" w:rsidRPr="00421A8C" w:rsidRDefault="0051751F" w:rsidP="0051751F">
      <w:pPr>
        <w:spacing w:after="0" w:line="276" w:lineRule="auto"/>
        <w:ind w:left="425"/>
        <w:jc w:val="both"/>
        <w:rPr>
          <w:rFonts w:ascii="Arial" w:hAnsi="Arial" w:cs="Arial"/>
          <w:sz w:val="20"/>
          <w:szCs w:val="20"/>
        </w:rPr>
      </w:pPr>
    </w:p>
    <w:p w14:paraId="36C976C5" w14:textId="4371C350" w:rsidR="001A2CF3" w:rsidRPr="004601C8" w:rsidRDefault="00421A8C" w:rsidP="004601C8">
      <w:pPr>
        <w:tabs>
          <w:tab w:val="left" w:pos="426"/>
        </w:tabs>
        <w:spacing w:after="0" w:line="276" w:lineRule="auto"/>
        <w:jc w:val="both"/>
        <w:rPr>
          <w:rFonts w:ascii="Arial" w:hAnsi="Arial" w:cs="Arial"/>
          <w:sz w:val="20"/>
          <w:szCs w:val="20"/>
        </w:rPr>
      </w:pPr>
      <w:r w:rsidRPr="004601C8">
        <w:rPr>
          <w:rFonts w:ascii="Arial" w:hAnsi="Arial" w:cs="Arial"/>
          <w:sz w:val="20"/>
          <w:szCs w:val="20"/>
        </w:rPr>
        <w:t>1.5</w:t>
      </w:r>
      <w:r w:rsidRPr="004601C8">
        <w:rPr>
          <w:rFonts w:ascii="Arial" w:hAnsi="Arial" w:cs="Arial"/>
          <w:sz w:val="20"/>
          <w:szCs w:val="20"/>
        </w:rPr>
        <w:tab/>
      </w:r>
      <w:r w:rsidR="001A2CF3" w:rsidRPr="004601C8">
        <w:rPr>
          <w:rFonts w:ascii="Arial" w:hAnsi="Arial" w:cs="Arial"/>
          <w:sz w:val="20"/>
          <w:szCs w:val="20"/>
          <w:u w:val="single"/>
        </w:rPr>
        <w:t>Vprašanje</w:t>
      </w:r>
    </w:p>
    <w:p w14:paraId="69DE44E5" w14:textId="57243C25" w:rsidR="001A2CF3" w:rsidRPr="009C11E4" w:rsidRDefault="001A2CF3" w:rsidP="004601C8">
      <w:pPr>
        <w:spacing w:after="120" w:line="276" w:lineRule="auto"/>
        <w:ind w:left="426"/>
        <w:jc w:val="both"/>
        <w:rPr>
          <w:rFonts w:ascii="Arial" w:hAnsi="Arial" w:cs="Arial"/>
          <w:sz w:val="20"/>
          <w:szCs w:val="20"/>
        </w:rPr>
      </w:pPr>
      <w:r w:rsidRPr="009C11E4">
        <w:rPr>
          <w:rFonts w:ascii="Arial" w:hAnsi="Arial" w:cs="Arial"/>
          <w:sz w:val="20"/>
          <w:szCs w:val="20"/>
        </w:rPr>
        <w:t xml:space="preserve">Problematično je območje izvajanja </w:t>
      </w:r>
      <w:r w:rsidR="0051751F">
        <w:rPr>
          <w:rFonts w:ascii="Arial" w:hAnsi="Arial" w:cs="Arial"/>
          <w:sz w:val="20"/>
          <w:szCs w:val="20"/>
        </w:rPr>
        <w:t xml:space="preserve">RS02.7. </w:t>
      </w:r>
      <w:r w:rsidRPr="009C11E4">
        <w:rPr>
          <w:rFonts w:ascii="Arial" w:hAnsi="Arial" w:cs="Arial"/>
          <w:sz w:val="20"/>
          <w:szCs w:val="20"/>
        </w:rPr>
        <w:t>za CTN – ali gre za območje mestne občine ali samo naselja po seznamu v MO.</w:t>
      </w:r>
    </w:p>
    <w:p w14:paraId="4F506C6F" w14:textId="3F64AB28" w:rsidR="0051751F" w:rsidRPr="004601C8" w:rsidRDefault="0051751F" w:rsidP="0051751F">
      <w:pPr>
        <w:tabs>
          <w:tab w:val="left" w:pos="426"/>
        </w:tabs>
        <w:spacing w:after="0" w:line="276" w:lineRule="auto"/>
        <w:jc w:val="both"/>
        <w:rPr>
          <w:rFonts w:ascii="Arial" w:hAnsi="Arial" w:cs="Arial"/>
          <w:sz w:val="20"/>
          <w:szCs w:val="20"/>
        </w:rPr>
      </w:pPr>
      <w:r w:rsidRPr="004601C8">
        <w:rPr>
          <w:rFonts w:ascii="Arial" w:hAnsi="Arial" w:cs="Arial"/>
          <w:sz w:val="20"/>
          <w:szCs w:val="20"/>
        </w:rPr>
        <w:t>1.</w:t>
      </w:r>
      <w:r>
        <w:rPr>
          <w:rFonts w:ascii="Arial" w:hAnsi="Arial" w:cs="Arial"/>
          <w:sz w:val="20"/>
          <w:szCs w:val="20"/>
        </w:rPr>
        <w:t>6</w:t>
      </w:r>
      <w:r w:rsidRPr="004601C8">
        <w:rPr>
          <w:rFonts w:ascii="Arial" w:hAnsi="Arial" w:cs="Arial"/>
          <w:sz w:val="20"/>
          <w:szCs w:val="20"/>
        </w:rPr>
        <w:tab/>
      </w:r>
      <w:r w:rsidRPr="004601C8">
        <w:rPr>
          <w:rFonts w:ascii="Arial" w:hAnsi="Arial" w:cs="Arial"/>
          <w:sz w:val="20"/>
          <w:szCs w:val="20"/>
          <w:u w:val="single"/>
        </w:rPr>
        <w:t>Vprašanje</w:t>
      </w:r>
    </w:p>
    <w:p w14:paraId="5B5CB2EB" w14:textId="77777777" w:rsidR="0051751F" w:rsidRPr="009C11E4" w:rsidRDefault="0051751F" w:rsidP="0051751F">
      <w:pPr>
        <w:spacing w:after="120" w:line="276" w:lineRule="auto"/>
        <w:ind w:left="426"/>
        <w:jc w:val="both"/>
        <w:rPr>
          <w:rFonts w:ascii="Arial" w:hAnsi="Arial" w:cs="Arial"/>
          <w:sz w:val="20"/>
          <w:szCs w:val="20"/>
        </w:rPr>
      </w:pPr>
      <w:r w:rsidRPr="009C11E4">
        <w:rPr>
          <w:rFonts w:ascii="Arial" w:hAnsi="Arial" w:cs="Arial"/>
          <w:sz w:val="20"/>
          <w:szCs w:val="20"/>
        </w:rPr>
        <w:t xml:space="preserve">Zelene </w:t>
      </w:r>
      <w:proofErr w:type="spellStart"/>
      <w:r w:rsidRPr="009C11E4">
        <w:rPr>
          <w:rFonts w:ascii="Arial" w:hAnsi="Arial" w:cs="Arial"/>
          <w:sz w:val="20"/>
          <w:szCs w:val="20"/>
        </w:rPr>
        <w:t>členitvene</w:t>
      </w:r>
      <w:proofErr w:type="spellEnd"/>
      <w:r w:rsidRPr="009C11E4">
        <w:rPr>
          <w:rFonts w:ascii="Arial" w:hAnsi="Arial" w:cs="Arial"/>
          <w:sz w:val="20"/>
          <w:szCs w:val="20"/>
        </w:rPr>
        <w:t xml:space="preserve"> poteze - Ali sem spadajo tudi zeleni pasovi na obrobju mest (npr. na povezovalni cesti od avtoceste do mesta) - omejitev 500 m od središča je s tega vidika problematična.</w:t>
      </w:r>
    </w:p>
    <w:p w14:paraId="0E48BDFC" w14:textId="77777777" w:rsidR="0051751F" w:rsidRPr="00BF4866" w:rsidRDefault="0051751F" w:rsidP="0051751F">
      <w:pPr>
        <w:spacing w:after="0" w:line="276" w:lineRule="auto"/>
        <w:ind w:left="426"/>
        <w:jc w:val="both"/>
        <w:rPr>
          <w:rFonts w:ascii="Arial" w:hAnsi="Arial" w:cs="Arial"/>
          <w:sz w:val="20"/>
          <w:szCs w:val="20"/>
          <w:u w:val="single"/>
        </w:rPr>
      </w:pPr>
      <w:r w:rsidRPr="009C11E4">
        <w:rPr>
          <w:rFonts w:ascii="Arial" w:hAnsi="Arial" w:cs="Arial"/>
          <w:sz w:val="20"/>
          <w:szCs w:val="20"/>
          <w:u w:val="single"/>
        </w:rPr>
        <w:t>Odgovor</w:t>
      </w:r>
    </w:p>
    <w:p w14:paraId="17AD3382" w14:textId="156CDA29" w:rsidR="0051751F" w:rsidRPr="001A2CF3" w:rsidRDefault="0051751F" w:rsidP="0051751F">
      <w:pPr>
        <w:spacing w:after="120" w:line="276" w:lineRule="auto"/>
        <w:ind w:left="426"/>
        <w:jc w:val="both"/>
        <w:rPr>
          <w:rFonts w:ascii="Arial" w:hAnsi="Arial" w:cs="Arial"/>
          <w:sz w:val="20"/>
          <w:szCs w:val="20"/>
        </w:rPr>
      </w:pPr>
      <w:r w:rsidRPr="009C11E4">
        <w:rPr>
          <w:rFonts w:ascii="Arial" w:hAnsi="Arial" w:cs="Arial"/>
          <w:sz w:val="20"/>
          <w:szCs w:val="20"/>
        </w:rPr>
        <w:t>Izvajanj</w:t>
      </w:r>
      <w:r>
        <w:rPr>
          <w:rFonts w:ascii="Arial" w:hAnsi="Arial" w:cs="Arial"/>
          <w:sz w:val="20"/>
          <w:szCs w:val="20"/>
        </w:rPr>
        <w:t>e</w:t>
      </w:r>
      <w:r w:rsidRPr="009C11E4">
        <w:rPr>
          <w:rFonts w:ascii="Arial" w:hAnsi="Arial" w:cs="Arial"/>
          <w:sz w:val="20"/>
          <w:szCs w:val="20"/>
        </w:rPr>
        <w:t xml:space="preserve"> </w:t>
      </w:r>
      <w:r>
        <w:rPr>
          <w:rFonts w:ascii="Arial" w:hAnsi="Arial" w:cs="Arial"/>
          <w:sz w:val="20"/>
          <w:szCs w:val="20"/>
        </w:rPr>
        <w:t>RS02.7. je namenjeno ozelenjevanju</w:t>
      </w:r>
      <w:r w:rsidRPr="009C11E4">
        <w:rPr>
          <w:rFonts w:ascii="Arial" w:hAnsi="Arial" w:cs="Arial"/>
          <w:sz w:val="20"/>
          <w:szCs w:val="20"/>
        </w:rPr>
        <w:t xml:space="preserve"> mesta oz. urbanega naselja</w:t>
      </w:r>
      <w:r>
        <w:rPr>
          <w:rFonts w:ascii="Arial" w:hAnsi="Arial" w:cs="Arial"/>
          <w:sz w:val="20"/>
          <w:szCs w:val="20"/>
        </w:rPr>
        <w:t xml:space="preserve"> (po Prilogi 2), s katerimi se ohranja, izboljša </w:t>
      </w:r>
      <w:r w:rsidR="00472FF0">
        <w:rPr>
          <w:rFonts w:ascii="Arial" w:hAnsi="Arial" w:cs="Arial"/>
          <w:sz w:val="20"/>
          <w:szCs w:val="20"/>
        </w:rPr>
        <w:t>in</w:t>
      </w:r>
      <w:r>
        <w:rPr>
          <w:rFonts w:ascii="Arial" w:hAnsi="Arial" w:cs="Arial"/>
          <w:sz w:val="20"/>
          <w:szCs w:val="20"/>
        </w:rPr>
        <w:t xml:space="preserve"> poveč</w:t>
      </w:r>
      <w:r w:rsidR="00472FF0">
        <w:rPr>
          <w:rFonts w:ascii="Arial" w:hAnsi="Arial" w:cs="Arial"/>
          <w:sz w:val="20"/>
          <w:szCs w:val="20"/>
        </w:rPr>
        <w:t>a</w:t>
      </w:r>
      <w:r>
        <w:rPr>
          <w:rFonts w:ascii="Arial" w:hAnsi="Arial" w:cs="Arial"/>
          <w:sz w:val="20"/>
          <w:szCs w:val="20"/>
        </w:rPr>
        <w:t xml:space="preserve"> delež zelenih površin ter njihova dostopnost, zato je omejeno na območje mesta </w:t>
      </w:r>
      <w:r w:rsidR="000F1895">
        <w:rPr>
          <w:rFonts w:ascii="Arial" w:hAnsi="Arial" w:cs="Arial"/>
          <w:sz w:val="20"/>
          <w:szCs w:val="20"/>
        </w:rPr>
        <w:t>z</w:t>
      </w:r>
      <w:r>
        <w:rPr>
          <w:rFonts w:ascii="Arial" w:hAnsi="Arial" w:cs="Arial"/>
          <w:sz w:val="20"/>
          <w:szCs w:val="20"/>
        </w:rPr>
        <w:t xml:space="preserve"> 500m </w:t>
      </w:r>
      <w:r w:rsidR="000F1895">
        <w:rPr>
          <w:rFonts w:ascii="Arial" w:hAnsi="Arial" w:cs="Arial"/>
          <w:sz w:val="20"/>
          <w:szCs w:val="20"/>
        </w:rPr>
        <w:t>pasom okoli mesta</w:t>
      </w:r>
      <w:r w:rsidR="00472FF0">
        <w:rPr>
          <w:rFonts w:ascii="Arial" w:hAnsi="Arial" w:cs="Arial"/>
          <w:sz w:val="20"/>
          <w:szCs w:val="20"/>
        </w:rPr>
        <w:t xml:space="preserve"> (</w:t>
      </w:r>
      <w:r w:rsidR="000F1895">
        <w:rPr>
          <w:rFonts w:ascii="Arial" w:hAnsi="Arial" w:cs="Arial"/>
          <w:sz w:val="20"/>
          <w:szCs w:val="20"/>
        </w:rPr>
        <w:t xml:space="preserve">merjeno </w:t>
      </w:r>
      <w:r>
        <w:rPr>
          <w:rFonts w:ascii="Arial" w:hAnsi="Arial" w:cs="Arial"/>
          <w:sz w:val="20"/>
          <w:szCs w:val="20"/>
        </w:rPr>
        <w:t>od roba</w:t>
      </w:r>
      <w:r w:rsidR="00472FF0">
        <w:rPr>
          <w:rFonts w:ascii="Arial" w:hAnsi="Arial" w:cs="Arial"/>
          <w:sz w:val="20"/>
          <w:szCs w:val="20"/>
        </w:rPr>
        <w:t xml:space="preserve"> mesta/naselja)</w:t>
      </w:r>
      <w:r>
        <w:rPr>
          <w:rFonts w:ascii="Arial" w:hAnsi="Arial" w:cs="Arial"/>
          <w:sz w:val="20"/>
          <w:szCs w:val="20"/>
        </w:rPr>
        <w:t xml:space="preserve">. Rob </w:t>
      </w:r>
      <w:r w:rsidR="000F1895">
        <w:rPr>
          <w:rFonts w:ascii="Arial" w:hAnsi="Arial" w:cs="Arial"/>
          <w:sz w:val="20"/>
          <w:szCs w:val="20"/>
        </w:rPr>
        <w:t>mesta</w:t>
      </w:r>
      <w:r>
        <w:rPr>
          <w:rFonts w:ascii="Arial" w:hAnsi="Arial" w:cs="Arial"/>
          <w:sz w:val="20"/>
          <w:szCs w:val="20"/>
        </w:rPr>
        <w:t xml:space="preserve"> je definiran v občinskih prostorskih aktih. Projekti, ki bodo naslavljali </w:t>
      </w:r>
      <w:r w:rsidRPr="00421A8C">
        <w:rPr>
          <w:rFonts w:ascii="Arial" w:hAnsi="Arial" w:cs="Arial"/>
          <w:sz w:val="20"/>
          <w:szCs w:val="20"/>
        </w:rPr>
        <w:t>ozelenjevanje izven mest oz. urbanih naseljih (po Prilogi 2), ne bodo izpolni</w:t>
      </w:r>
      <w:r w:rsidR="00472FF0">
        <w:rPr>
          <w:rFonts w:ascii="Arial" w:hAnsi="Arial" w:cs="Arial"/>
          <w:sz w:val="20"/>
          <w:szCs w:val="20"/>
        </w:rPr>
        <w:t>li</w:t>
      </w:r>
      <w:r w:rsidRPr="00421A8C">
        <w:rPr>
          <w:rFonts w:ascii="Arial" w:hAnsi="Arial" w:cs="Arial"/>
          <w:sz w:val="20"/>
          <w:szCs w:val="20"/>
        </w:rPr>
        <w:t xml:space="preserve"> </w:t>
      </w:r>
      <w:r w:rsidR="00472FF0" w:rsidRPr="00421A8C">
        <w:rPr>
          <w:rFonts w:ascii="Arial" w:hAnsi="Arial" w:cs="Arial"/>
          <w:sz w:val="20"/>
          <w:szCs w:val="20"/>
        </w:rPr>
        <w:t>zastavlje</w:t>
      </w:r>
      <w:r w:rsidR="00472FF0">
        <w:rPr>
          <w:rFonts w:ascii="Arial" w:hAnsi="Arial" w:cs="Arial"/>
          <w:sz w:val="20"/>
          <w:szCs w:val="20"/>
        </w:rPr>
        <w:t>ni</w:t>
      </w:r>
      <w:r w:rsidR="00472FF0" w:rsidRPr="00421A8C">
        <w:rPr>
          <w:rFonts w:ascii="Arial" w:hAnsi="Arial" w:cs="Arial"/>
          <w:sz w:val="20"/>
          <w:szCs w:val="20"/>
        </w:rPr>
        <w:t>h</w:t>
      </w:r>
      <w:r w:rsidRPr="00421A8C">
        <w:rPr>
          <w:rFonts w:ascii="Arial" w:hAnsi="Arial" w:cs="Arial"/>
          <w:sz w:val="20"/>
          <w:szCs w:val="20"/>
        </w:rPr>
        <w:t xml:space="preserve"> cilje</w:t>
      </w:r>
      <w:r w:rsidR="00472FF0">
        <w:rPr>
          <w:rFonts w:ascii="Arial" w:hAnsi="Arial" w:cs="Arial"/>
          <w:sz w:val="20"/>
          <w:szCs w:val="20"/>
        </w:rPr>
        <w:t>v</w:t>
      </w:r>
      <w:r w:rsidRPr="00421A8C">
        <w:rPr>
          <w:rFonts w:ascii="Arial" w:hAnsi="Arial" w:cs="Arial"/>
          <w:sz w:val="20"/>
          <w:szCs w:val="20"/>
        </w:rPr>
        <w:t>, k</w:t>
      </w:r>
      <w:r w:rsidR="00472FF0">
        <w:rPr>
          <w:rFonts w:ascii="Arial" w:hAnsi="Arial" w:cs="Arial"/>
          <w:sz w:val="20"/>
          <w:szCs w:val="20"/>
        </w:rPr>
        <w:t xml:space="preserve">ot </w:t>
      </w:r>
      <w:r w:rsidRPr="00421A8C">
        <w:rPr>
          <w:rFonts w:ascii="Arial" w:hAnsi="Arial" w:cs="Arial"/>
          <w:sz w:val="20"/>
          <w:szCs w:val="20"/>
        </w:rPr>
        <w:t>so določeni z kazalniki.</w:t>
      </w:r>
    </w:p>
    <w:p w14:paraId="159C31B3" w14:textId="1E92AB45" w:rsidR="001A2CF3" w:rsidRPr="00421A8C" w:rsidRDefault="001A2CF3" w:rsidP="0051751F">
      <w:pPr>
        <w:spacing w:after="0" w:line="276" w:lineRule="auto"/>
        <w:ind w:left="425"/>
        <w:jc w:val="both"/>
        <w:rPr>
          <w:rFonts w:ascii="Arial" w:hAnsi="Arial" w:cs="Arial"/>
          <w:sz w:val="20"/>
          <w:szCs w:val="20"/>
        </w:rPr>
      </w:pPr>
    </w:p>
    <w:p w14:paraId="680F1045" w14:textId="6BA89988" w:rsidR="001A2CF3" w:rsidRPr="004601C8" w:rsidRDefault="00421A8C" w:rsidP="004601C8">
      <w:pPr>
        <w:tabs>
          <w:tab w:val="left" w:pos="426"/>
        </w:tabs>
        <w:spacing w:after="0" w:line="276" w:lineRule="auto"/>
        <w:jc w:val="both"/>
        <w:rPr>
          <w:rFonts w:ascii="Arial" w:hAnsi="Arial" w:cs="Arial"/>
          <w:sz w:val="20"/>
          <w:szCs w:val="20"/>
        </w:rPr>
      </w:pPr>
      <w:r w:rsidRPr="004601C8">
        <w:rPr>
          <w:rFonts w:ascii="Arial" w:hAnsi="Arial" w:cs="Arial"/>
          <w:sz w:val="20"/>
          <w:szCs w:val="20"/>
        </w:rPr>
        <w:t>1.</w:t>
      </w:r>
      <w:r w:rsidR="0051751F">
        <w:rPr>
          <w:rFonts w:ascii="Arial" w:hAnsi="Arial" w:cs="Arial"/>
          <w:sz w:val="20"/>
          <w:szCs w:val="20"/>
        </w:rPr>
        <w:t>7</w:t>
      </w:r>
      <w:r w:rsidRPr="004601C8">
        <w:rPr>
          <w:rFonts w:ascii="Arial" w:hAnsi="Arial" w:cs="Arial"/>
          <w:sz w:val="20"/>
          <w:szCs w:val="20"/>
        </w:rPr>
        <w:tab/>
      </w:r>
      <w:r w:rsidR="001A2CF3" w:rsidRPr="004601C8">
        <w:rPr>
          <w:rFonts w:ascii="Arial" w:hAnsi="Arial" w:cs="Arial"/>
          <w:sz w:val="20"/>
          <w:szCs w:val="20"/>
          <w:u w:val="single"/>
        </w:rPr>
        <w:t>Vprašanje</w:t>
      </w:r>
    </w:p>
    <w:p w14:paraId="24F0258C" w14:textId="24694FD8" w:rsidR="001A2CF3" w:rsidRPr="009C11E4" w:rsidRDefault="000F1895" w:rsidP="004601C8">
      <w:pPr>
        <w:spacing w:after="120" w:line="276" w:lineRule="auto"/>
        <w:ind w:left="426"/>
        <w:jc w:val="both"/>
        <w:rPr>
          <w:rFonts w:ascii="Arial" w:hAnsi="Arial" w:cs="Arial"/>
          <w:sz w:val="20"/>
          <w:szCs w:val="20"/>
        </w:rPr>
      </w:pPr>
      <w:r w:rsidRPr="000F1895">
        <w:rPr>
          <w:rFonts w:ascii="Arial" w:hAnsi="Arial" w:cs="Arial"/>
          <w:sz w:val="20"/>
          <w:szCs w:val="20"/>
        </w:rPr>
        <w:t>Ukrepi</w:t>
      </w:r>
      <w:r>
        <w:rPr>
          <w:rFonts w:ascii="Arial" w:hAnsi="Arial" w:cs="Arial"/>
          <w:sz w:val="20"/>
          <w:szCs w:val="20"/>
        </w:rPr>
        <w:t xml:space="preserve"> </w:t>
      </w:r>
      <w:r w:rsidRPr="000F1895">
        <w:rPr>
          <w:rFonts w:ascii="Arial" w:hAnsi="Arial" w:cs="Arial"/>
          <w:sz w:val="20"/>
          <w:szCs w:val="20"/>
        </w:rPr>
        <w:t xml:space="preserve">za zagotavljanje na naravi temelječih rešitev - </w:t>
      </w:r>
      <w:r>
        <w:rPr>
          <w:rFonts w:ascii="Arial" w:hAnsi="Arial" w:cs="Arial"/>
          <w:sz w:val="20"/>
          <w:szCs w:val="20"/>
        </w:rPr>
        <w:t>p</w:t>
      </w:r>
      <w:r w:rsidR="001A2CF3" w:rsidRPr="009C11E4">
        <w:rPr>
          <w:rFonts w:ascii="Arial" w:hAnsi="Arial" w:cs="Arial"/>
          <w:sz w:val="20"/>
          <w:szCs w:val="20"/>
        </w:rPr>
        <w:t>otrebno je omogočiti, da gre v teh primerih za prenove/izgradnje objektov z zelenimi strehami in stenami. CTN je namenjen celovitim projektom, če se kot upravičeno določi zgolj zeleno streho, ne gre za celovito ukrepanje.</w:t>
      </w:r>
    </w:p>
    <w:p w14:paraId="2BDD36B7" w14:textId="77777777" w:rsidR="001A2CF3" w:rsidRPr="009C11E4" w:rsidRDefault="001A2CF3" w:rsidP="004601C8">
      <w:pPr>
        <w:spacing w:after="120" w:line="276" w:lineRule="auto"/>
        <w:ind w:left="426"/>
        <w:jc w:val="both"/>
        <w:rPr>
          <w:rFonts w:ascii="Arial" w:hAnsi="Arial" w:cs="Arial"/>
          <w:sz w:val="20"/>
          <w:szCs w:val="20"/>
        </w:rPr>
      </w:pPr>
      <w:r w:rsidRPr="009C11E4">
        <w:rPr>
          <w:rFonts w:ascii="Arial" w:hAnsi="Arial" w:cs="Arial"/>
          <w:sz w:val="20"/>
          <w:szCs w:val="20"/>
        </w:rPr>
        <w:t>Če se ne izvede prenova/izgradnja objekta potem se ne pride tudi do zelene strehe, zato mora biti upravičena celotna investicija.</w:t>
      </w:r>
    </w:p>
    <w:p w14:paraId="7BC143C4" w14:textId="6883F7A9" w:rsidR="001A2CF3" w:rsidRPr="001A2CF3" w:rsidRDefault="001A2CF3" w:rsidP="004601C8">
      <w:pPr>
        <w:spacing w:after="0" w:line="276" w:lineRule="auto"/>
        <w:ind w:left="426"/>
        <w:jc w:val="both"/>
        <w:rPr>
          <w:rFonts w:ascii="Arial" w:hAnsi="Arial" w:cs="Arial"/>
          <w:sz w:val="20"/>
          <w:szCs w:val="20"/>
          <w:u w:val="single"/>
        </w:rPr>
      </w:pPr>
      <w:r w:rsidRPr="009C11E4">
        <w:rPr>
          <w:rFonts w:ascii="Arial" w:hAnsi="Arial" w:cs="Arial"/>
          <w:sz w:val="20"/>
          <w:szCs w:val="20"/>
          <w:u w:val="single"/>
        </w:rPr>
        <w:t>Odgovor</w:t>
      </w:r>
    </w:p>
    <w:p w14:paraId="16238FBF" w14:textId="5AAEA285" w:rsidR="001A2CF3" w:rsidRDefault="000F1895" w:rsidP="0051751F">
      <w:pPr>
        <w:spacing w:after="0" w:line="276" w:lineRule="auto"/>
        <w:ind w:left="425"/>
        <w:jc w:val="both"/>
        <w:rPr>
          <w:rFonts w:ascii="Arial" w:hAnsi="Arial" w:cs="Arial"/>
          <w:sz w:val="20"/>
          <w:szCs w:val="20"/>
        </w:rPr>
      </w:pPr>
      <w:r w:rsidRPr="009C11E4">
        <w:rPr>
          <w:rFonts w:ascii="Arial" w:hAnsi="Arial" w:cs="Arial"/>
          <w:sz w:val="20"/>
          <w:szCs w:val="20"/>
        </w:rPr>
        <w:t>Izvajanj</w:t>
      </w:r>
      <w:r>
        <w:rPr>
          <w:rFonts w:ascii="Arial" w:hAnsi="Arial" w:cs="Arial"/>
          <w:sz w:val="20"/>
          <w:szCs w:val="20"/>
        </w:rPr>
        <w:t>e</w:t>
      </w:r>
      <w:r w:rsidRPr="009C11E4">
        <w:rPr>
          <w:rFonts w:ascii="Arial" w:hAnsi="Arial" w:cs="Arial"/>
          <w:sz w:val="20"/>
          <w:szCs w:val="20"/>
        </w:rPr>
        <w:t xml:space="preserve"> </w:t>
      </w:r>
      <w:r>
        <w:rPr>
          <w:rFonts w:ascii="Arial" w:hAnsi="Arial" w:cs="Arial"/>
          <w:sz w:val="20"/>
          <w:szCs w:val="20"/>
        </w:rPr>
        <w:t>RS02.7. je namenjeno ozelenjevanju</w:t>
      </w:r>
      <w:r w:rsidRPr="009C11E4">
        <w:rPr>
          <w:rFonts w:ascii="Arial" w:hAnsi="Arial" w:cs="Arial"/>
          <w:sz w:val="20"/>
          <w:szCs w:val="20"/>
        </w:rPr>
        <w:t xml:space="preserve"> mesta oz. urbanega naselja</w:t>
      </w:r>
      <w:r>
        <w:rPr>
          <w:rFonts w:ascii="Arial" w:hAnsi="Arial" w:cs="Arial"/>
          <w:sz w:val="20"/>
          <w:szCs w:val="20"/>
        </w:rPr>
        <w:t xml:space="preserve">. V okviru ozelenjevanja streh in vertikalnih površin so upravičeni stroški ozelenitve strehe ali vertikalne površine, ki so dostopne. Upravičeni stroški so tudi gradbeni posegi glede </w:t>
      </w:r>
      <w:r w:rsidR="00EB1FBF">
        <w:rPr>
          <w:rFonts w:ascii="Arial" w:hAnsi="Arial" w:cs="Arial"/>
          <w:sz w:val="20"/>
          <w:szCs w:val="20"/>
        </w:rPr>
        <w:t>zagotavljanja bistvenih zahtev, ki izhajajo iz ozelenitve strehe ali stene, kot npr. mehanska odpornost in stabilnost, varnost pri požaru in varčevanje pri energije (toplotna izolacija).</w:t>
      </w:r>
    </w:p>
    <w:p w14:paraId="63ED5512" w14:textId="22E57E8A" w:rsidR="001A2CF3" w:rsidRPr="00BF4866" w:rsidRDefault="001A2CF3" w:rsidP="0051751F">
      <w:pPr>
        <w:spacing w:after="0" w:line="276" w:lineRule="auto"/>
        <w:ind w:left="425"/>
        <w:jc w:val="both"/>
        <w:rPr>
          <w:rFonts w:ascii="Arial" w:hAnsi="Arial" w:cs="Arial"/>
          <w:sz w:val="20"/>
          <w:szCs w:val="20"/>
        </w:rPr>
      </w:pPr>
    </w:p>
    <w:p w14:paraId="4313C3FF" w14:textId="5E4AAD28" w:rsidR="001A2CF3" w:rsidRPr="004601C8" w:rsidRDefault="00421A8C" w:rsidP="004601C8">
      <w:pPr>
        <w:tabs>
          <w:tab w:val="left" w:pos="426"/>
        </w:tabs>
        <w:spacing w:after="0" w:line="276" w:lineRule="auto"/>
        <w:jc w:val="both"/>
        <w:rPr>
          <w:rFonts w:ascii="Arial" w:hAnsi="Arial" w:cs="Arial"/>
          <w:sz w:val="20"/>
          <w:szCs w:val="20"/>
        </w:rPr>
      </w:pPr>
      <w:r w:rsidRPr="004601C8">
        <w:rPr>
          <w:rFonts w:ascii="Arial" w:hAnsi="Arial" w:cs="Arial"/>
          <w:sz w:val="20"/>
          <w:szCs w:val="20"/>
        </w:rPr>
        <w:t>1.8</w:t>
      </w:r>
      <w:r w:rsidRPr="004601C8">
        <w:rPr>
          <w:rFonts w:ascii="Arial" w:hAnsi="Arial" w:cs="Arial"/>
          <w:sz w:val="20"/>
          <w:szCs w:val="20"/>
        </w:rPr>
        <w:tab/>
      </w:r>
      <w:r w:rsidR="001A2CF3" w:rsidRPr="004601C8">
        <w:rPr>
          <w:rFonts w:ascii="Arial" w:hAnsi="Arial" w:cs="Arial"/>
          <w:sz w:val="20"/>
          <w:szCs w:val="20"/>
          <w:u w:val="single"/>
        </w:rPr>
        <w:t>Vprašanje</w:t>
      </w:r>
    </w:p>
    <w:p w14:paraId="6852E4ED" w14:textId="2DE7BDA0" w:rsidR="001A2CF3" w:rsidRPr="009C11E4" w:rsidRDefault="00EB1FBF" w:rsidP="004601C8">
      <w:pPr>
        <w:spacing w:after="120" w:line="276" w:lineRule="auto"/>
        <w:ind w:left="426"/>
        <w:jc w:val="both"/>
        <w:rPr>
          <w:rFonts w:ascii="Arial" w:hAnsi="Arial" w:cs="Arial"/>
          <w:sz w:val="20"/>
          <w:szCs w:val="20"/>
        </w:rPr>
      </w:pPr>
      <w:r>
        <w:rPr>
          <w:rFonts w:ascii="Arial" w:hAnsi="Arial" w:cs="Arial"/>
          <w:sz w:val="20"/>
          <w:szCs w:val="20"/>
        </w:rPr>
        <w:t>Prepoved g</w:t>
      </w:r>
      <w:r w:rsidR="001A2CF3" w:rsidRPr="009C11E4">
        <w:rPr>
          <w:rFonts w:ascii="Arial" w:hAnsi="Arial" w:cs="Arial"/>
          <w:sz w:val="20"/>
          <w:szCs w:val="20"/>
        </w:rPr>
        <w:t>radnj</w:t>
      </w:r>
      <w:r>
        <w:rPr>
          <w:rFonts w:ascii="Arial" w:hAnsi="Arial" w:cs="Arial"/>
          <w:sz w:val="20"/>
          <w:szCs w:val="20"/>
        </w:rPr>
        <w:t>e</w:t>
      </w:r>
      <w:r w:rsidR="001A2CF3" w:rsidRPr="009C11E4">
        <w:rPr>
          <w:rFonts w:ascii="Arial" w:hAnsi="Arial" w:cs="Arial"/>
          <w:sz w:val="20"/>
          <w:szCs w:val="20"/>
        </w:rPr>
        <w:t xml:space="preserve"> stavb in inženirskih objektov</w:t>
      </w:r>
      <w:r>
        <w:rPr>
          <w:rFonts w:ascii="Arial" w:hAnsi="Arial" w:cs="Arial"/>
          <w:sz w:val="20"/>
          <w:szCs w:val="20"/>
        </w:rPr>
        <w:t xml:space="preserve"> na zelenih površinah naj se črta</w:t>
      </w:r>
      <w:r w:rsidR="001A2CF3" w:rsidRPr="009C11E4">
        <w:rPr>
          <w:rFonts w:ascii="Arial" w:hAnsi="Arial" w:cs="Arial"/>
          <w:sz w:val="20"/>
          <w:szCs w:val="20"/>
        </w:rPr>
        <w:t>. Pri urejanju parkov morajo biti upravičeni tudi objekti (npr. sanitarije, razstavni prostori, paviljoni itd.), ki povečajo atraktivnost in družbeno vrednost zelene infrastrukture. Pri ureditvah so potrebna tudi dela, povezana z meteorno kanalizacijo, možni so npr. kanali v povezavi z NBS ukrepi itd. Prav tako so lahko rekonstrukcije potrebne za vzpostavitev zelenih streh. Gre za izjemno omejujočo definicijo, ki je v nasprotju z namenom celovitega ukrepanja in je kontradiktorna z besedilom zgoraj.</w:t>
      </w:r>
    </w:p>
    <w:p w14:paraId="5934364B" w14:textId="00A0E9A6" w:rsidR="001A2CF3" w:rsidRPr="00BF4866" w:rsidRDefault="001A2CF3" w:rsidP="004601C8">
      <w:pPr>
        <w:spacing w:after="0" w:line="276" w:lineRule="auto"/>
        <w:ind w:left="426"/>
        <w:jc w:val="both"/>
        <w:rPr>
          <w:rFonts w:ascii="Arial" w:hAnsi="Arial" w:cs="Arial"/>
          <w:sz w:val="20"/>
          <w:szCs w:val="20"/>
          <w:u w:val="single"/>
        </w:rPr>
      </w:pPr>
      <w:r w:rsidRPr="009C11E4">
        <w:rPr>
          <w:rFonts w:ascii="Arial" w:hAnsi="Arial" w:cs="Arial"/>
          <w:sz w:val="20"/>
          <w:szCs w:val="20"/>
          <w:u w:val="single"/>
        </w:rPr>
        <w:lastRenderedPageBreak/>
        <w:t>Odgovor</w:t>
      </w:r>
    </w:p>
    <w:p w14:paraId="360E6A17" w14:textId="5E6F98A1" w:rsidR="001A2CF3" w:rsidRPr="00BF4866" w:rsidRDefault="00EB1FBF" w:rsidP="004601C8">
      <w:pPr>
        <w:spacing w:after="120" w:line="276" w:lineRule="auto"/>
        <w:ind w:left="426"/>
        <w:jc w:val="both"/>
        <w:rPr>
          <w:rFonts w:ascii="Arial" w:hAnsi="Arial" w:cs="Arial"/>
          <w:sz w:val="20"/>
          <w:szCs w:val="20"/>
        </w:rPr>
      </w:pPr>
      <w:r>
        <w:rPr>
          <w:rFonts w:ascii="Arial" w:hAnsi="Arial" w:cs="Arial"/>
          <w:sz w:val="20"/>
          <w:szCs w:val="20"/>
        </w:rPr>
        <w:t xml:space="preserve">Pripomba se delno upošteva, besedilo se bo dopolnilo. V sklopu zelenih površin se lahko gradijo tudi manjše stavbe </w:t>
      </w:r>
      <w:r w:rsidRPr="009C11E4">
        <w:rPr>
          <w:rFonts w:ascii="Arial" w:hAnsi="Arial" w:cs="Arial"/>
          <w:sz w:val="20"/>
          <w:szCs w:val="20"/>
        </w:rPr>
        <w:t>(npr. sanitarije, razstavni prostori, paviljoni itd.)</w:t>
      </w:r>
      <w:r>
        <w:rPr>
          <w:rFonts w:ascii="Arial" w:hAnsi="Arial" w:cs="Arial"/>
          <w:sz w:val="20"/>
          <w:szCs w:val="20"/>
        </w:rPr>
        <w:t xml:space="preserve"> kot tudi gradbeno inženirski objekti (npr. kanalizacija, razsvetljava, tlakovanje), ki se gradijo v sklopu predpisanega deleža prekritih površin (glej odgovor k vprašanju 1.1). </w:t>
      </w:r>
    </w:p>
    <w:p w14:paraId="0570F623" w14:textId="599F3DE8" w:rsidR="001A2CF3" w:rsidRPr="004601C8" w:rsidRDefault="001A2CF3" w:rsidP="0051751F">
      <w:pPr>
        <w:spacing w:after="0" w:line="276" w:lineRule="auto"/>
        <w:ind w:left="425"/>
        <w:jc w:val="both"/>
        <w:rPr>
          <w:rFonts w:ascii="Arial" w:hAnsi="Arial" w:cs="Arial"/>
          <w:sz w:val="20"/>
          <w:szCs w:val="20"/>
        </w:rPr>
      </w:pPr>
    </w:p>
    <w:p w14:paraId="645ED91F" w14:textId="7A94F8B9" w:rsidR="001A2CF3" w:rsidRPr="004601C8" w:rsidRDefault="00421A8C" w:rsidP="004601C8">
      <w:pPr>
        <w:tabs>
          <w:tab w:val="left" w:pos="426"/>
        </w:tabs>
        <w:spacing w:after="0" w:line="276" w:lineRule="auto"/>
        <w:jc w:val="both"/>
        <w:rPr>
          <w:rFonts w:ascii="Arial" w:hAnsi="Arial" w:cs="Arial"/>
          <w:sz w:val="20"/>
          <w:szCs w:val="20"/>
        </w:rPr>
      </w:pPr>
      <w:r w:rsidRPr="004601C8">
        <w:rPr>
          <w:rFonts w:ascii="Arial" w:hAnsi="Arial" w:cs="Arial"/>
          <w:sz w:val="20"/>
          <w:szCs w:val="20"/>
        </w:rPr>
        <w:t>1.9</w:t>
      </w:r>
      <w:r w:rsidRPr="004601C8">
        <w:rPr>
          <w:rFonts w:ascii="Arial" w:hAnsi="Arial" w:cs="Arial"/>
          <w:sz w:val="20"/>
          <w:szCs w:val="20"/>
        </w:rPr>
        <w:tab/>
      </w:r>
      <w:r w:rsidR="001A2CF3" w:rsidRPr="004601C8">
        <w:rPr>
          <w:rFonts w:ascii="Arial" w:hAnsi="Arial" w:cs="Arial"/>
          <w:sz w:val="20"/>
          <w:szCs w:val="20"/>
          <w:u w:val="single"/>
        </w:rPr>
        <w:t>Vprašanje</w:t>
      </w:r>
    </w:p>
    <w:p w14:paraId="44E1FBE5" w14:textId="3F22798A" w:rsidR="001A2CF3" w:rsidRPr="009C11E4" w:rsidRDefault="001A2CF3" w:rsidP="00EB1FBF">
      <w:pPr>
        <w:spacing w:after="120" w:line="276" w:lineRule="auto"/>
        <w:ind w:left="426"/>
        <w:jc w:val="both"/>
        <w:rPr>
          <w:rFonts w:ascii="Arial" w:hAnsi="Arial" w:cs="Arial"/>
          <w:sz w:val="20"/>
          <w:szCs w:val="20"/>
        </w:rPr>
      </w:pPr>
      <w:r w:rsidRPr="009C11E4">
        <w:rPr>
          <w:rFonts w:ascii="Arial" w:hAnsi="Arial" w:cs="Arial"/>
          <w:sz w:val="20"/>
          <w:szCs w:val="20"/>
        </w:rPr>
        <w:t>Pri ozelenjevanju grajenih površin v naseljih (mestih) je treba opredeliti, kolikšen delež grajenih (prekritih) površin je bil ponovno vzpostavljen v ozelenjen – raščen teren. Zopet zelo ozka omejitev, ki jo težko razumemo, to ni v duhu »celostnih« teritorialnih naložb.</w:t>
      </w:r>
      <w:r w:rsidR="00EB1FBF">
        <w:rPr>
          <w:rFonts w:ascii="Arial" w:hAnsi="Arial" w:cs="Arial"/>
          <w:sz w:val="20"/>
          <w:szCs w:val="20"/>
        </w:rPr>
        <w:t xml:space="preserve"> </w:t>
      </w:r>
      <w:r w:rsidR="00EB1FBF" w:rsidRPr="009C11E4">
        <w:rPr>
          <w:rFonts w:ascii="Arial" w:hAnsi="Arial" w:cs="Arial"/>
          <w:sz w:val="20"/>
          <w:szCs w:val="20"/>
        </w:rPr>
        <w:t>P</w:t>
      </w:r>
      <w:r w:rsidRPr="009C11E4">
        <w:rPr>
          <w:rFonts w:ascii="Arial" w:hAnsi="Arial" w:cs="Arial"/>
          <w:sz w:val="20"/>
          <w:szCs w:val="20"/>
        </w:rPr>
        <w:t>onovno</w:t>
      </w:r>
      <w:r w:rsidR="00EB1FBF">
        <w:rPr>
          <w:rFonts w:ascii="Arial" w:hAnsi="Arial" w:cs="Arial"/>
          <w:sz w:val="20"/>
          <w:szCs w:val="20"/>
        </w:rPr>
        <w:t xml:space="preserve"> se</w:t>
      </w:r>
      <w:r w:rsidRPr="009C11E4">
        <w:rPr>
          <w:rFonts w:ascii="Arial" w:hAnsi="Arial" w:cs="Arial"/>
          <w:sz w:val="20"/>
          <w:szCs w:val="20"/>
        </w:rPr>
        <w:t xml:space="preserve"> napotuje</w:t>
      </w:r>
      <w:r w:rsidR="00EB1FBF">
        <w:rPr>
          <w:rFonts w:ascii="Arial" w:hAnsi="Arial" w:cs="Arial"/>
          <w:sz w:val="20"/>
          <w:szCs w:val="20"/>
        </w:rPr>
        <w:t xml:space="preserve"> </w:t>
      </w:r>
      <w:r w:rsidRPr="009C11E4">
        <w:rPr>
          <w:rFonts w:ascii="Arial" w:hAnsi="Arial" w:cs="Arial"/>
          <w:sz w:val="20"/>
          <w:szCs w:val="20"/>
        </w:rPr>
        <w:t xml:space="preserve">na še en priročnik. Vse te omejitve, priročniki itd. bodo privedli do preveč zahtevnega (časovno in finančno) projektiranja in nato tudi do prezahtevnih kontrol pri izvajanju projektov. </w:t>
      </w:r>
    </w:p>
    <w:p w14:paraId="2C894BF2" w14:textId="1545413C" w:rsidR="001A2CF3" w:rsidRPr="009C11E4" w:rsidRDefault="001A2CF3" w:rsidP="004601C8">
      <w:pPr>
        <w:spacing w:after="120" w:line="276" w:lineRule="auto"/>
        <w:ind w:left="426"/>
        <w:jc w:val="both"/>
        <w:rPr>
          <w:rFonts w:ascii="Arial" w:hAnsi="Arial" w:cs="Arial"/>
          <w:sz w:val="20"/>
          <w:szCs w:val="20"/>
        </w:rPr>
      </w:pPr>
      <w:r w:rsidRPr="009C11E4">
        <w:rPr>
          <w:rFonts w:ascii="Arial" w:hAnsi="Arial" w:cs="Arial"/>
          <w:sz w:val="20"/>
          <w:szCs w:val="20"/>
        </w:rPr>
        <w:t xml:space="preserve">Namesto poenostavitve sistema CTN, npr. zaradi ukinitve omejitve na DUO območja, se dodaja vrsta zahtev, ki sistem delajo nepreglednega in preveč omejujočega. Sistem postaja še zahtevnejši kot v 14-20. Opredeljevanje raznih deležev itd. je dodatno administrativno breme, tako za upravičence kot za kontrolorje. </w:t>
      </w:r>
    </w:p>
    <w:p w14:paraId="2A334EE5" w14:textId="429F00C7" w:rsidR="001A2CF3" w:rsidRPr="004601C8" w:rsidRDefault="001A2CF3" w:rsidP="004601C8">
      <w:pPr>
        <w:spacing w:after="0" w:line="276" w:lineRule="auto"/>
        <w:ind w:left="426"/>
        <w:jc w:val="both"/>
        <w:rPr>
          <w:rFonts w:ascii="Arial" w:hAnsi="Arial" w:cs="Arial"/>
          <w:sz w:val="20"/>
          <w:szCs w:val="20"/>
          <w:u w:val="single"/>
        </w:rPr>
      </w:pPr>
      <w:r w:rsidRPr="004601C8">
        <w:rPr>
          <w:rFonts w:ascii="Arial" w:hAnsi="Arial" w:cs="Arial"/>
          <w:sz w:val="20"/>
          <w:szCs w:val="20"/>
          <w:u w:val="single"/>
        </w:rPr>
        <w:t>Odgovor</w:t>
      </w:r>
    </w:p>
    <w:p w14:paraId="0D6661B7" w14:textId="442D10BB" w:rsidR="001A2CF3" w:rsidRPr="009C11E4" w:rsidRDefault="00265D4F" w:rsidP="004601C8">
      <w:pPr>
        <w:spacing w:after="120" w:line="276" w:lineRule="auto"/>
        <w:ind w:left="426"/>
        <w:jc w:val="both"/>
        <w:rPr>
          <w:rFonts w:ascii="Arial" w:hAnsi="Arial" w:cs="Arial"/>
          <w:sz w:val="20"/>
          <w:szCs w:val="20"/>
        </w:rPr>
      </w:pPr>
      <w:r>
        <w:rPr>
          <w:rFonts w:ascii="Arial" w:hAnsi="Arial" w:cs="Arial"/>
          <w:sz w:val="20"/>
          <w:szCs w:val="20"/>
        </w:rPr>
        <w:t>Vsebinska izhodišča so povzeta po</w:t>
      </w:r>
      <w:r w:rsidR="00EB1FBF">
        <w:rPr>
          <w:rFonts w:ascii="Arial" w:hAnsi="Arial" w:cs="Arial"/>
          <w:sz w:val="20"/>
          <w:szCs w:val="20"/>
        </w:rPr>
        <w:t xml:space="preserve"> </w:t>
      </w:r>
      <w:r w:rsidR="00472FF0">
        <w:rPr>
          <w:rFonts w:ascii="Arial" w:hAnsi="Arial" w:cs="Arial"/>
          <w:sz w:val="20"/>
          <w:szCs w:val="20"/>
        </w:rPr>
        <w:t>p</w:t>
      </w:r>
      <w:r w:rsidR="001A2CF3" w:rsidRPr="009C11E4">
        <w:rPr>
          <w:rFonts w:ascii="Arial" w:hAnsi="Arial" w:cs="Arial"/>
          <w:sz w:val="20"/>
          <w:szCs w:val="20"/>
        </w:rPr>
        <w:t>riročniki</w:t>
      </w:r>
      <w:r w:rsidR="00472FF0">
        <w:rPr>
          <w:rFonts w:ascii="Arial" w:hAnsi="Arial" w:cs="Arial"/>
          <w:sz w:val="20"/>
          <w:szCs w:val="20"/>
        </w:rPr>
        <w:t>h</w:t>
      </w:r>
      <w:r w:rsidR="001A2CF3" w:rsidRPr="009C11E4">
        <w:rPr>
          <w:rFonts w:ascii="Arial" w:hAnsi="Arial" w:cs="Arial"/>
          <w:sz w:val="20"/>
          <w:szCs w:val="20"/>
        </w:rPr>
        <w:t xml:space="preserve"> D</w:t>
      </w:r>
      <w:r>
        <w:rPr>
          <w:rFonts w:ascii="Arial" w:hAnsi="Arial" w:cs="Arial"/>
          <w:sz w:val="20"/>
          <w:szCs w:val="20"/>
        </w:rPr>
        <w:t xml:space="preserve">ržavnega prostorskega reda, ki jih Ministrstvo, pristojno za prostor, pripravlja že od leta 2018. Priročnik, ki so podlaga za vsebinska izhodišča </w:t>
      </w:r>
      <w:r w:rsidR="001A2CF3" w:rsidRPr="009C11E4">
        <w:rPr>
          <w:rFonts w:ascii="Arial" w:hAnsi="Arial" w:cs="Arial"/>
          <w:sz w:val="20"/>
          <w:szCs w:val="20"/>
        </w:rPr>
        <w:t xml:space="preserve">so </w:t>
      </w:r>
      <w:r>
        <w:rPr>
          <w:rFonts w:ascii="Arial" w:hAnsi="Arial" w:cs="Arial"/>
          <w:sz w:val="20"/>
          <w:szCs w:val="20"/>
        </w:rPr>
        <w:t xml:space="preserve">bili </w:t>
      </w:r>
      <w:r w:rsidR="001A2CF3" w:rsidRPr="009C11E4">
        <w:rPr>
          <w:rFonts w:ascii="Arial" w:hAnsi="Arial" w:cs="Arial"/>
          <w:sz w:val="20"/>
          <w:szCs w:val="20"/>
        </w:rPr>
        <w:t xml:space="preserve">objavljeni </w:t>
      </w:r>
      <w:r>
        <w:rPr>
          <w:rFonts w:ascii="Arial" w:hAnsi="Arial" w:cs="Arial"/>
          <w:sz w:val="20"/>
          <w:szCs w:val="20"/>
        </w:rPr>
        <w:t xml:space="preserve">v </w:t>
      </w:r>
      <w:r w:rsidR="001A2CF3" w:rsidRPr="009C11E4">
        <w:rPr>
          <w:rFonts w:ascii="Arial" w:hAnsi="Arial" w:cs="Arial"/>
          <w:sz w:val="20"/>
          <w:szCs w:val="20"/>
        </w:rPr>
        <w:t>let</w:t>
      </w:r>
      <w:r>
        <w:rPr>
          <w:rFonts w:ascii="Arial" w:hAnsi="Arial" w:cs="Arial"/>
          <w:sz w:val="20"/>
          <w:szCs w:val="20"/>
        </w:rPr>
        <w:t>ih</w:t>
      </w:r>
      <w:r w:rsidR="001A2CF3" w:rsidRPr="009C11E4">
        <w:rPr>
          <w:rFonts w:ascii="Arial" w:hAnsi="Arial" w:cs="Arial"/>
          <w:sz w:val="20"/>
          <w:szCs w:val="20"/>
        </w:rPr>
        <w:t xml:space="preserve"> 2020</w:t>
      </w:r>
      <w:r>
        <w:rPr>
          <w:rFonts w:ascii="Arial" w:hAnsi="Arial" w:cs="Arial"/>
          <w:sz w:val="20"/>
          <w:szCs w:val="20"/>
        </w:rPr>
        <w:t xml:space="preserve"> in 2021. Izvodi so bili posredovani vsem občinam in stroki, ter </w:t>
      </w:r>
      <w:r w:rsidR="00472FF0">
        <w:rPr>
          <w:rFonts w:ascii="Arial" w:hAnsi="Arial" w:cs="Arial"/>
          <w:sz w:val="20"/>
          <w:szCs w:val="20"/>
        </w:rPr>
        <w:t xml:space="preserve">bili </w:t>
      </w:r>
      <w:r>
        <w:rPr>
          <w:rFonts w:ascii="Arial" w:hAnsi="Arial" w:cs="Arial"/>
          <w:sz w:val="20"/>
          <w:szCs w:val="20"/>
        </w:rPr>
        <w:t>večkrat javno predstavljeni</w:t>
      </w:r>
      <w:r w:rsidR="001A2CF3" w:rsidRPr="009C11E4">
        <w:rPr>
          <w:rFonts w:ascii="Arial" w:hAnsi="Arial" w:cs="Arial"/>
          <w:sz w:val="20"/>
          <w:szCs w:val="20"/>
        </w:rPr>
        <w:t xml:space="preserve">. Gre za vsebino, </w:t>
      </w:r>
      <w:r w:rsidR="00472FF0">
        <w:rPr>
          <w:rFonts w:ascii="Arial" w:hAnsi="Arial" w:cs="Arial"/>
          <w:sz w:val="20"/>
          <w:szCs w:val="20"/>
        </w:rPr>
        <w:t>s katero so</w:t>
      </w:r>
      <w:r w:rsidR="001A2CF3" w:rsidRPr="009C11E4">
        <w:rPr>
          <w:rFonts w:ascii="Arial" w:hAnsi="Arial" w:cs="Arial"/>
          <w:sz w:val="20"/>
          <w:szCs w:val="20"/>
        </w:rPr>
        <w:t xml:space="preserve"> občine, prostorski načrtovalci in projektanti </w:t>
      </w:r>
      <w:r w:rsidR="00472FF0">
        <w:rPr>
          <w:rFonts w:ascii="Arial" w:hAnsi="Arial" w:cs="Arial"/>
          <w:sz w:val="20"/>
          <w:szCs w:val="20"/>
        </w:rPr>
        <w:t xml:space="preserve">seznanjeni. </w:t>
      </w:r>
      <w:r w:rsidR="001A2CF3" w:rsidRPr="009C11E4">
        <w:rPr>
          <w:rFonts w:ascii="Arial" w:hAnsi="Arial" w:cs="Arial"/>
          <w:sz w:val="20"/>
          <w:szCs w:val="20"/>
        </w:rPr>
        <w:t xml:space="preserve"> </w:t>
      </w:r>
    </w:p>
    <w:p w14:paraId="04F90C01" w14:textId="614E35FD" w:rsidR="001A2CF3" w:rsidRPr="00BF4866" w:rsidRDefault="001A2CF3" w:rsidP="0051751F">
      <w:pPr>
        <w:spacing w:after="0" w:line="276" w:lineRule="auto"/>
        <w:ind w:left="425"/>
        <w:jc w:val="both"/>
        <w:rPr>
          <w:rFonts w:ascii="Arial" w:hAnsi="Arial" w:cs="Arial"/>
          <w:sz w:val="20"/>
          <w:szCs w:val="20"/>
        </w:rPr>
      </w:pPr>
    </w:p>
    <w:p w14:paraId="7F184E23" w14:textId="736EBBF7" w:rsidR="00E75ACF" w:rsidRDefault="00E75ACF" w:rsidP="00E75ACF">
      <w:pPr>
        <w:numPr>
          <w:ilvl w:val="0"/>
          <w:numId w:val="3"/>
        </w:numPr>
        <w:tabs>
          <w:tab w:val="clear" w:pos="720"/>
          <w:tab w:val="num" w:pos="426"/>
        </w:tabs>
        <w:spacing w:after="0" w:line="276" w:lineRule="auto"/>
        <w:ind w:left="426" w:hanging="426"/>
        <w:jc w:val="both"/>
        <w:rPr>
          <w:rFonts w:ascii="Arial" w:hAnsi="Arial" w:cs="Arial"/>
          <w:b/>
          <w:bCs/>
          <w:sz w:val="20"/>
          <w:szCs w:val="20"/>
        </w:rPr>
      </w:pPr>
      <w:bookmarkStart w:id="0" w:name="_Hlk146624264"/>
      <w:r w:rsidRPr="00E75ACF">
        <w:rPr>
          <w:rFonts w:ascii="Arial" w:hAnsi="Arial" w:cs="Arial"/>
          <w:b/>
          <w:bCs/>
          <w:sz w:val="20"/>
          <w:szCs w:val="20"/>
        </w:rPr>
        <w:t xml:space="preserve">Specifični cilj RSO5.1. Spodbujanje celostnega in vključujočega socialnega, gospodarskega in </w:t>
      </w:r>
      <w:proofErr w:type="spellStart"/>
      <w:r w:rsidRPr="00E75ACF">
        <w:rPr>
          <w:rFonts w:ascii="Arial" w:hAnsi="Arial" w:cs="Arial"/>
          <w:b/>
          <w:bCs/>
          <w:sz w:val="20"/>
          <w:szCs w:val="20"/>
        </w:rPr>
        <w:t>okoljskega</w:t>
      </w:r>
      <w:proofErr w:type="spellEnd"/>
      <w:r w:rsidRPr="00E75ACF">
        <w:rPr>
          <w:rFonts w:ascii="Arial" w:hAnsi="Arial" w:cs="Arial"/>
          <w:b/>
          <w:bCs/>
          <w:sz w:val="20"/>
          <w:szCs w:val="20"/>
        </w:rPr>
        <w:t xml:space="preserve"> razvoja, kulture, naravne dediščine, trajnostnega turizma in varnosti na mestnih območjih (ESRR)</w:t>
      </w:r>
    </w:p>
    <w:p w14:paraId="7A2DDE53" w14:textId="6974DC3C" w:rsidR="00E55934" w:rsidRDefault="00E55934" w:rsidP="00E55934">
      <w:pPr>
        <w:spacing w:after="0" w:line="276" w:lineRule="auto"/>
        <w:jc w:val="both"/>
        <w:rPr>
          <w:rFonts w:ascii="Arial" w:hAnsi="Arial" w:cs="Arial"/>
          <w:b/>
          <w:bCs/>
          <w:sz w:val="20"/>
          <w:szCs w:val="20"/>
        </w:rPr>
      </w:pPr>
    </w:p>
    <w:p w14:paraId="4331D133" w14:textId="1ABA1D25" w:rsidR="00E55934" w:rsidRPr="00E55934" w:rsidRDefault="00E55934" w:rsidP="00E55934">
      <w:pPr>
        <w:spacing w:after="0" w:line="276" w:lineRule="auto"/>
        <w:ind w:left="426"/>
        <w:jc w:val="both"/>
        <w:rPr>
          <w:rFonts w:ascii="Arial" w:hAnsi="Arial" w:cs="Arial"/>
          <w:i/>
          <w:iCs/>
          <w:sz w:val="20"/>
          <w:szCs w:val="20"/>
        </w:rPr>
      </w:pPr>
      <w:bookmarkStart w:id="1" w:name="_Hlk146626582"/>
      <w:r w:rsidRPr="00E55934">
        <w:rPr>
          <w:rFonts w:ascii="Arial" w:hAnsi="Arial" w:cs="Arial"/>
          <w:i/>
          <w:iCs/>
          <w:sz w:val="20"/>
          <w:szCs w:val="20"/>
        </w:rPr>
        <w:t>Odgovore je pripravil PT M</w:t>
      </w:r>
      <w:r w:rsidRPr="00E55934">
        <w:rPr>
          <w:rFonts w:ascii="Arial" w:hAnsi="Arial" w:cs="Arial"/>
          <w:i/>
          <w:iCs/>
          <w:sz w:val="20"/>
          <w:szCs w:val="20"/>
        </w:rPr>
        <w:t>NVP.</w:t>
      </w:r>
    </w:p>
    <w:bookmarkEnd w:id="0"/>
    <w:bookmarkEnd w:id="1"/>
    <w:p w14:paraId="3BCFFDDF" w14:textId="77777777" w:rsidR="00421A8C" w:rsidRPr="00BF4866" w:rsidRDefault="00421A8C" w:rsidP="0051751F">
      <w:pPr>
        <w:spacing w:after="0" w:line="276" w:lineRule="auto"/>
        <w:ind w:left="425"/>
        <w:jc w:val="both"/>
        <w:rPr>
          <w:rFonts w:ascii="Arial" w:hAnsi="Arial" w:cs="Arial"/>
          <w:sz w:val="20"/>
          <w:szCs w:val="20"/>
        </w:rPr>
      </w:pPr>
    </w:p>
    <w:p w14:paraId="369B436D" w14:textId="3C3EE5CF" w:rsidR="001A2CF3" w:rsidRPr="004601C8" w:rsidRDefault="00421A8C" w:rsidP="004601C8">
      <w:pPr>
        <w:tabs>
          <w:tab w:val="left" w:pos="426"/>
        </w:tabs>
        <w:spacing w:after="0" w:line="276" w:lineRule="auto"/>
        <w:jc w:val="both"/>
        <w:rPr>
          <w:rFonts w:ascii="Arial" w:hAnsi="Arial" w:cs="Arial"/>
          <w:sz w:val="20"/>
          <w:szCs w:val="20"/>
        </w:rPr>
      </w:pPr>
      <w:r w:rsidRPr="004601C8">
        <w:rPr>
          <w:rFonts w:ascii="Arial" w:hAnsi="Arial" w:cs="Arial"/>
          <w:sz w:val="20"/>
          <w:szCs w:val="20"/>
        </w:rPr>
        <w:t>2.</w:t>
      </w:r>
      <w:r w:rsidR="00E873D7">
        <w:rPr>
          <w:rFonts w:ascii="Arial" w:hAnsi="Arial" w:cs="Arial"/>
          <w:sz w:val="20"/>
          <w:szCs w:val="20"/>
        </w:rPr>
        <w:t>1</w:t>
      </w:r>
      <w:r w:rsidRPr="004601C8">
        <w:rPr>
          <w:rFonts w:ascii="Arial" w:hAnsi="Arial" w:cs="Arial"/>
          <w:sz w:val="20"/>
          <w:szCs w:val="20"/>
        </w:rPr>
        <w:tab/>
      </w:r>
      <w:r w:rsidR="001A2CF3" w:rsidRPr="004601C8">
        <w:rPr>
          <w:rFonts w:ascii="Arial" w:hAnsi="Arial" w:cs="Arial"/>
          <w:sz w:val="20"/>
          <w:szCs w:val="20"/>
          <w:u w:val="single"/>
        </w:rPr>
        <w:t>Vprašanje</w:t>
      </w:r>
    </w:p>
    <w:p w14:paraId="7D76713B" w14:textId="77777777" w:rsidR="001A2CF3" w:rsidRPr="009C11E4" w:rsidRDefault="001A2CF3" w:rsidP="004601C8">
      <w:pPr>
        <w:spacing w:after="120" w:line="276" w:lineRule="auto"/>
        <w:ind w:left="426"/>
        <w:jc w:val="both"/>
        <w:rPr>
          <w:rFonts w:ascii="Arial" w:hAnsi="Arial" w:cs="Arial"/>
          <w:sz w:val="20"/>
          <w:szCs w:val="20"/>
        </w:rPr>
      </w:pPr>
      <w:r w:rsidRPr="009C11E4">
        <w:rPr>
          <w:rFonts w:ascii="Arial" w:hAnsi="Arial" w:cs="Arial"/>
          <w:sz w:val="20"/>
          <w:szCs w:val="20"/>
        </w:rPr>
        <w:t xml:space="preserve">Načrtujemo izgradnjo bazena v urbanem središču. Glede na to, da bazen ponuja dodatno vsebino v mestu in ga tudi oživlja ali je upravičen do sofinanciranja </w:t>
      </w:r>
    </w:p>
    <w:p w14:paraId="43E2CCF5" w14:textId="6D5DCD6F" w:rsidR="001A2CF3" w:rsidRPr="009C11E4" w:rsidRDefault="001A2CF3" w:rsidP="004601C8">
      <w:pPr>
        <w:spacing w:after="0" w:line="276" w:lineRule="auto"/>
        <w:ind w:left="426"/>
        <w:jc w:val="both"/>
        <w:rPr>
          <w:rFonts w:ascii="Arial" w:hAnsi="Arial" w:cs="Arial"/>
          <w:sz w:val="20"/>
          <w:szCs w:val="20"/>
          <w:u w:val="single"/>
        </w:rPr>
      </w:pPr>
      <w:r w:rsidRPr="009C11E4">
        <w:rPr>
          <w:rFonts w:ascii="Arial" w:hAnsi="Arial" w:cs="Arial"/>
          <w:sz w:val="20"/>
          <w:szCs w:val="20"/>
          <w:u w:val="single"/>
        </w:rPr>
        <w:t>Odgovor</w:t>
      </w:r>
    </w:p>
    <w:p w14:paraId="2AAA5A35" w14:textId="5296BA2B" w:rsidR="001A2CF3" w:rsidRPr="00BF4866" w:rsidRDefault="001A2CF3" w:rsidP="004601C8">
      <w:pPr>
        <w:spacing w:after="120" w:line="276" w:lineRule="auto"/>
        <w:ind w:left="426"/>
        <w:jc w:val="both"/>
        <w:rPr>
          <w:rFonts w:ascii="Arial" w:hAnsi="Arial" w:cs="Arial"/>
          <w:sz w:val="20"/>
          <w:szCs w:val="20"/>
        </w:rPr>
      </w:pPr>
      <w:r w:rsidRPr="009C11E4">
        <w:rPr>
          <w:rFonts w:ascii="Arial" w:hAnsi="Arial" w:cs="Arial"/>
          <w:sz w:val="20"/>
          <w:szCs w:val="20"/>
        </w:rPr>
        <w:t>Da, v kolikor gre za prenovo</w:t>
      </w:r>
      <w:r w:rsidR="00265D4F">
        <w:rPr>
          <w:rFonts w:ascii="Arial" w:hAnsi="Arial" w:cs="Arial"/>
          <w:sz w:val="20"/>
          <w:szCs w:val="20"/>
        </w:rPr>
        <w:t xml:space="preserve">/revitalizacijo razvrednotenega </w:t>
      </w:r>
      <w:r w:rsidRPr="009C11E4">
        <w:rPr>
          <w:rFonts w:ascii="Arial" w:hAnsi="Arial" w:cs="Arial"/>
          <w:sz w:val="20"/>
          <w:szCs w:val="20"/>
        </w:rPr>
        <w:t>območja.</w:t>
      </w:r>
    </w:p>
    <w:p w14:paraId="5EA774C0" w14:textId="5936C41D" w:rsidR="001A2CF3" w:rsidRPr="00BF4866" w:rsidRDefault="001A2CF3" w:rsidP="0051751F">
      <w:pPr>
        <w:spacing w:after="0" w:line="276" w:lineRule="auto"/>
        <w:ind w:left="425"/>
        <w:jc w:val="both"/>
        <w:rPr>
          <w:rFonts w:ascii="Arial" w:hAnsi="Arial" w:cs="Arial"/>
          <w:sz w:val="20"/>
          <w:szCs w:val="20"/>
        </w:rPr>
      </w:pPr>
    </w:p>
    <w:p w14:paraId="19B78C42" w14:textId="12B3B684" w:rsidR="001A2CF3" w:rsidRPr="004601C8" w:rsidRDefault="00421A8C" w:rsidP="004601C8">
      <w:pPr>
        <w:tabs>
          <w:tab w:val="left" w:pos="426"/>
        </w:tabs>
        <w:spacing w:after="0" w:line="276" w:lineRule="auto"/>
        <w:jc w:val="both"/>
        <w:rPr>
          <w:rFonts w:ascii="Arial" w:hAnsi="Arial" w:cs="Arial"/>
          <w:sz w:val="20"/>
          <w:szCs w:val="20"/>
        </w:rPr>
      </w:pPr>
      <w:r w:rsidRPr="004601C8">
        <w:rPr>
          <w:rFonts w:ascii="Arial" w:hAnsi="Arial" w:cs="Arial"/>
          <w:sz w:val="20"/>
          <w:szCs w:val="20"/>
        </w:rPr>
        <w:t>2.</w:t>
      </w:r>
      <w:r w:rsidR="00E873D7">
        <w:rPr>
          <w:rFonts w:ascii="Arial" w:hAnsi="Arial" w:cs="Arial"/>
          <w:sz w:val="20"/>
          <w:szCs w:val="20"/>
        </w:rPr>
        <w:t>2</w:t>
      </w:r>
      <w:r w:rsidRPr="004601C8">
        <w:rPr>
          <w:rFonts w:ascii="Arial" w:hAnsi="Arial" w:cs="Arial"/>
          <w:sz w:val="20"/>
          <w:szCs w:val="20"/>
        </w:rPr>
        <w:tab/>
      </w:r>
      <w:r w:rsidR="001A2CF3" w:rsidRPr="004601C8">
        <w:rPr>
          <w:rFonts w:ascii="Arial" w:hAnsi="Arial" w:cs="Arial"/>
          <w:sz w:val="20"/>
          <w:szCs w:val="20"/>
          <w:u w:val="single"/>
        </w:rPr>
        <w:t>Komentar</w:t>
      </w:r>
    </w:p>
    <w:p w14:paraId="318C76FA" w14:textId="77777777" w:rsidR="001A2CF3" w:rsidRPr="009C11E4" w:rsidRDefault="001A2CF3" w:rsidP="004601C8">
      <w:pPr>
        <w:spacing w:after="120" w:line="276" w:lineRule="auto"/>
        <w:ind w:left="426"/>
        <w:jc w:val="both"/>
        <w:rPr>
          <w:rFonts w:ascii="Arial" w:hAnsi="Arial" w:cs="Arial"/>
          <w:sz w:val="20"/>
          <w:szCs w:val="20"/>
        </w:rPr>
      </w:pPr>
      <w:r w:rsidRPr="009C11E4">
        <w:rPr>
          <w:rFonts w:ascii="Arial" w:hAnsi="Arial" w:cs="Arial"/>
          <w:sz w:val="20"/>
          <w:szCs w:val="20"/>
        </w:rPr>
        <w:t xml:space="preserve">Vsebinska izhodišča bistveno omejujejo ukrepanje v primerjavi s prejšnjo perspektivo in v primerjavi z vsebino PEKP. Številnih dobrih projektov iz 14-20 v 21-27 ne bi mogli izvesti, npr. </w:t>
      </w:r>
      <w:proofErr w:type="spellStart"/>
      <w:r w:rsidRPr="009C11E4">
        <w:rPr>
          <w:rFonts w:ascii="Arial" w:hAnsi="Arial" w:cs="Arial"/>
          <w:sz w:val="20"/>
          <w:szCs w:val="20"/>
        </w:rPr>
        <w:t>Expano</w:t>
      </w:r>
      <w:proofErr w:type="spellEnd"/>
      <w:r w:rsidRPr="009C11E4">
        <w:rPr>
          <w:rFonts w:ascii="Arial" w:hAnsi="Arial" w:cs="Arial"/>
          <w:sz w:val="20"/>
          <w:szCs w:val="20"/>
        </w:rPr>
        <w:t>, Soboško jezero, Vista park v Velenju itd.</w:t>
      </w:r>
    </w:p>
    <w:p w14:paraId="74BD14BB" w14:textId="4D9BCEEA" w:rsidR="001A2CF3" w:rsidRPr="009C11E4" w:rsidRDefault="001A2CF3" w:rsidP="004601C8">
      <w:pPr>
        <w:spacing w:after="0" w:line="276" w:lineRule="auto"/>
        <w:ind w:left="426"/>
        <w:jc w:val="both"/>
        <w:rPr>
          <w:rFonts w:ascii="Arial" w:hAnsi="Arial" w:cs="Arial"/>
          <w:sz w:val="20"/>
          <w:szCs w:val="20"/>
          <w:u w:val="single"/>
        </w:rPr>
      </w:pPr>
      <w:r w:rsidRPr="009C11E4">
        <w:rPr>
          <w:rFonts w:ascii="Arial" w:hAnsi="Arial" w:cs="Arial"/>
          <w:sz w:val="20"/>
          <w:szCs w:val="20"/>
          <w:u w:val="single"/>
        </w:rPr>
        <w:t>Odgovor</w:t>
      </w:r>
    </w:p>
    <w:p w14:paraId="18B2F541" w14:textId="309BBCF8" w:rsidR="00265D4F" w:rsidRDefault="001A2CF3" w:rsidP="004601C8">
      <w:pPr>
        <w:spacing w:after="120" w:line="276" w:lineRule="auto"/>
        <w:ind w:left="426"/>
        <w:jc w:val="both"/>
        <w:rPr>
          <w:rFonts w:ascii="Arial" w:hAnsi="Arial" w:cs="Arial"/>
          <w:sz w:val="20"/>
          <w:szCs w:val="20"/>
        </w:rPr>
      </w:pPr>
      <w:r w:rsidRPr="009C11E4">
        <w:rPr>
          <w:rFonts w:ascii="Arial" w:hAnsi="Arial" w:cs="Arial"/>
          <w:sz w:val="20"/>
          <w:szCs w:val="20"/>
        </w:rPr>
        <w:t xml:space="preserve">Projekti iz obdobja </w:t>
      </w:r>
      <w:r w:rsidR="007A2A8C">
        <w:rPr>
          <w:rFonts w:ascii="Arial" w:hAnsi="Arial" w:cs="Arial"/>
          <w:sz w:val="20"/>
          <w:szCs w:val="20"/>
        </w:rPr>
        <w:t xml:space="preserve">EKP </w:t>
      </w:r>
      <w:r w:rsidRPr="009C11E4">
        <w:rPr>
          <w:rFonts w:ascii="Arial" w:hAnsi="Arial" w:cs="Arial"/>
          <w:sz w:val="20"/>
          <w:szCs w:val="20"/>
        </w:rPr>
        <w:t>14-20 so bili vezani na</w:t>
      </w:r>
      <w:r w:rsidR="00265D4F">
        <w:rPr>
          <w:rFonts w:ascii="Arial" w:hAnsi="Arial" w:cs="Arial"/>
          <w:sz w:val="20"/>
          <w:szCs w:val="20"/>
        </w:rPr>
        <w:t xml:space="preserve"> seznam degradiranih urbanih območij – DUO, po posameznih mesti</w:t>
      </w:r>
      <w:r w:rsidR="00672265">
        <w:rPr>
          <w:rFonts w:ascii="Arial" w:hAnsi="Arial" w:cs="Arial"/>
          <w:sz w:val="20"/>
          <w:szCs w:val="20"/>
        </w:rPr>
        <w:t>h</w:t>
      </w:r>
      <w:r w:rsidRPr="009C11E4">
        <w:rPr>
          <w:rFonts w:ascii="Arial" w:hAnsi="Arial" w:cs="Arial"/>
          <w:sz w:val="20"/>
          <w:szCs w:val="20"/>
        </w:rPr>
        <w:t xml:space="preserve">, </w:t>
      </w:r>
      <w:r w:rsidR="00265D4F">
        <w:rPr>
          <w:rFonts w:ascii="Arial" w:hAnsi="Arial" w:cs="Arial"/>
          <w:sz w:val="20"/>
          <w:szCs w:val="20"/>
        </w:rPr>
        <w:t>ter dogovoru z Ministrstvom. O</w:t>
      </w:r>
      <w:r w:rsidRPr="009C11E4">
        <w:rPr>
          <w:rFonts w:ascii="Arial" w:hAnsi="Arial" w:cs="Arial"/>
          <w:sz w:val="20"/>
          <w:szCs w:val="20"/>
        </w:rPr>
        <w:t>bmočj</w:t>
      </w:r>
      <w:r w:rsidR="00265D4F">
        <w:rPr>
          <w:rFonts w:ascii="Arial" w:hAnsi="Arial" w:cs="Arial"/>
          <w:sz w:val="20"/>
          <w:szCs w:val="20"/>
        </w:rPr>
        <w:t>i</w:t>
      </w:r>
      <w:r w:rsidRPr="009C11E4">
        <w:rPr>
          <w:rFonts w:ascii="Arial" w:hAnsi="Arial" w:cs="Arial"/>
          <w:sz w:val="20"/>
          <w:szCs w:val="20"/>
        </w:rPr>
        <w:t xml:space="preserve"> </w:t>
      </w:r>
      <w:proofErr w:type="spellStart"/>
      <w:r w:rsidRPr="009C11E4">
        <w:rPr>
          <w:rFonts w:ascii="Arial" w:hAnsi="Arial" w:cs="Arial"/>
          <w:sz w:val="20"/>
          <w:szCs w:val="20"/>
        </w:rPr>
        <w:t>Expano</w:t>
      </w:r>
      <w:proofErr w:type="spellEnd"/>
      <w:r w:rsidRPr="009C11E4">
        <w:rPr>
          <w:rFonts w:ascii="Arial" w:hAnsi="Arial" w:cs="Arial"/>
          <w:sz w:val="20"/>
          <w:szCs w:val="20"/>
        </w:rPr>
        <w:t xml:space="preserve"> in Vista park spada</w:t>
      </w:r>
      <w:r w:rsidR="00265D4F">
        <w:rPr>
          <w:rFonts w:ascii="Arial" w:hAnsi="Arial" w:cs="Arial"/>
          <w:sz w:val="20"/>
          <w:szCs w:val="20"/>
        </w:rPr>
        <w:t>ta</w:t>
      </w:r>
      <w:r w:rsidR="00421A8C">
        <w:rPr>
          <w:rFonts w:ascii="Arial" w:hAnsi="Arial" w:cs="Arial"/>
          <w:sz w:val="20"/>
          <w:szCs w:val="20"/>
        </w:rPr>
        <w:t xml:space="preserve"> </w:t>
      </w:r>
      <w:r w:rsidR="00265D4F">
        <w:rPr>
          <w:rFonts w:ascii="Arial" w:hAnsi="Arial" w:cs="Arial"/>
          <w:sz w:val="20"/>
          <w:szCs w:val="20"/>
        </w:rPr>
        <w:t xml:space="preserve">med te površine, in sicer pod kategorijo - </w:t>
      </w:r>
      <w:proofErr w:type="spellStart"/>
      <w:r w:rsidRPr="009C11E4">
        <w:rPr>
          <w:rFonts w:ascii="Arial" w:hAnsi="Arial" w:cs="Arial"/>
          <w:sz w:val="20"/>
          <w:szCs w:val="20"/>
        </w:rPr>
        <w:t>okoljsko</w:t>
      </w:r>
      <w:proofErr w:type="spellEnd"/>
      <w:r w:rsidRPr="009C11E4">
        <w:rPr>
          <w:rFonts w:ascii="Arial" w:hAnsi="Arial" w:cs="Arial"/>
          <w:sz w:val="20"/>
          <w:szCs w:val="20"/>
        </w:rPr>
        <w:t xml:space="preserve"> degradiran</w:t>
      </w:r>
      <w:r w:rsidR="00421A8C">
        <w:rPr>
          <w:rFonts w:ascii="Arial" w:hAnsi="Arial" w:cs="Arial"/>
          <w:sz w:val="20"/>
          <w:szCs w:val="20"/>
        </w:rPr>
        <w:t>a</w:t>
      </w:r>
      <w:r w:rsidRPr="009C11E4">
        <w:rPr>
          <w:rFonts w:ascii="Arial" w:hAnsi="Arial" w:cs="Arial"/>
          <w:sz w:val="20"/>
          <w:szCs w:val="20"/>
        </w:rPr>
        <w:t xml:space="preserve"> območj</w:t>
      </w:r>
      <w:r w:rsidR="00421A8C">
        <w:rPr>
          <w:rFonts w:ascii="Arial" w:hAnsi="Arial" w:cs="Arial"/>
          <w:sz w:val="20"/>
          <w:szCs w:val="20"/>
        </w:rPr>
        <w:t>a</w:t>
      </w:r>
      <w:r w:rsidRPr="009C11E4">
        <w:rPr>
          <w:rFonts w:ascii="Arial" w:hAnsi="Arial" w:cs="Arial"/>
          <w:sz w:val="20"/>
          <w:szCs w:val="20"/>
        </w:rPr>
        <w:t xml:space="preserve">. </w:t>
      </w:r>
    </w:p>
    <w:p w14:paraId="6CBD0F65" w14:textId="5175CEC5" w:rsidR="001A2CF3" w:rsidRDefault="001A2CF3" w:rsidP="004601C8">
      <w:pPr>
        <w:spacing w:after="120" w:line="276" w:lineRule="auto"/>
        <w:ind w:left="426"/>
        <w:jc w:val="both"/>
        <w:rPr>
          <w:rFonts w:ascii="Arial" w:hAnsi="Arial" w:cs="Arial"/>
          <w:sz w:val="20"/>
          <w:szCs w:val="20"/>
        </w:rPr>
      </w:pPr>
      <w:r w:rsidRPr="009C11E4">
        <w:rPr>
          <w:rFonts w:ascii="Arial" w:hAnsi="Arial" w:cs="Arial"/>
          <w:sz w:val="20"/>
          <w:szCs w:val="20"/>
        </w:rPr>
        <w:t xml:space="preserve">Pogoj za obdobje </w:t>
      </w:r>
      <w:r w:rsidR="007A2A8C">
        <w:rPr>
          <w:rFonts w:ascii="Arial" w:hAnsi="Arial" w:cs="Arial"/>
          <w:sz w:val="20"/>
          <w:szCs w:val="20"/>
        </w:rPr>
        <w:t xml:space="preserve">EKP </w:t>
      </w:r>
      <w:r w:rsidRPr="009C11E4">
        <w:rPr>
          <w:rFonts w:ascii="Arial" w:hAnsi="Arial" w:cs="Arial"/>
          <w:sz w:val="20"/>
          <w:szCs w:val="20"/>
        </w:rPr>
        <w:t xml:space="preserve">21-27 </w:t>
      </w:r>
      <w:r w:rsidR="00421A8C">
        <w:rPr>
          <w:rFonts w:ascii="Arial" w:hAnsi="Arial" w:cs="Arial"/>
          <w:sz w:val="20"/>
          <w:szCs w:val="20"/>
        </w:rPr>
        <w:t>je prenova že pozidanih mestnih površin ter njihova revitalizacija</w:t>
      </w:r>
      <w:r w:rsidR="00265D4F">
        <w:rPr>
          <w:rFonts w:ascii="Arial" w:hAnsi="Arial" w:cs="Arial"/>
          <w:sz w:val="20"/>
          <w:szCs w:val="20"/>
        </w:rPr>
        <w:t xml:space="preserve">, kar predstavlja večji obseg mestnih površin in stavb, ki jih je možno prenoviti s ukrepom </w:t>
      </w:r>
      <w:r w:rsidR="00E75ACF" w:rsidRPr="00E75ACF">
        <w:rPr>
          <w:rFonts w:ascii="Arial" w:hAnsi="Arial" w:cs="Arial"/>
          <w:sz w:val="20"/>
          <w:szCs w:val="20"/>
        </w:rPr>
        <w:t>RSO5.1.</w:t>
      </w:r>
      <w:r w:rsidR="00265D4F">
        <w:rPr>
          <w:rFonts w:ascii="Arial" w:hAnsi="Arial" w:cs="Arial"/>
          <w:sz w:val="20"/>
          <w:szCs w:val="20"/>
        </w:rPr>
        <w:t xml:space="preserve"> Prenove so deležn</w:t>
      </w:r>
      <w:r w:rsidR="00672265">
        <w:rPr>
          <w:rFonts w:ascii="Arial" w:hAnsi="Arial" w:cs="Arial"/>
          <w:sz w:val="20"/>
          <w:szCs w:val="20"/>
        </w:rPr>
        <w:t>e</w:t>
      </w:r>
      <w:r w:rsidR="00265D4F">
        <w:rPr>
          <w:rFonts w:ascii="Arial" w:hAnsi="Arial" w:cs="Arial"/>
          <w:sz w:val="20"/>
          <w:szCs w:val="20"/>
        </w:rPr>
        <w:t xml:space="preserve"> predvsem javne stavbe in druge pozidane površine, ter opuščena degradirana / razvrednotena območja (npr. prazno zemljišča, na katerih je nekoč že stala stavba, ki je bila odstranjena, ter je opuščeno ali namenjeno začasni rabi).</w:t>
      </w:r>
    </w:p>
    <w:p w14:paraId="39423162" w14:textId="39CF37F0" w:rsidR="00BF1570" w:rsidRDefault="00BF1570" w:rsidP="00EC1590">
      <w:pPr>
        <w:spacing w:after="120" w:line="276" w:lineRule="auto"/>
        <w:ind w:left="426"/>
        <w:jc w:val="both"/>
        <w:rPr>
          <w:rFonts w:ascii="Arial" w:hAnsi="Arial" w:cs="Arial"/>
          <w:sz w:val="20"/>
          <w:szCs w:val="20"/>
        </w:rPr>
      </w:pPr>
      <w:r w:rsidRPr="00E873D7">
        <w:rPr>
          <w:rFonts w:ascii="Arial" w:hAnsi="Arial" w:cs="Arial"/>
          <w:sz w:val="20"/>
          <w:szCs w:val="20"/>
        </w:rPr>
        <w:lastRenderedPageBreak/>
        <w:t xml:space="preserve">Do sofinanciranja </w:t>
      </w:r>
      <w:r w:rsidR="007A2A8C" w:rsidRPr="00E873D7">
        <w:rPr>
          <w:rFonts w:ascii="Arial" w:hAnsi="Arial" w:cs="Arial"/>
          <w:sz w:val="20"/>
          <w:szCs w:val="20"/>
        </w:rPr>
        <w:t>niso upravičeni projekti, ki naslavljajo gradnjo na nepozidanih stavbnih zemljišči</w:t>
      </w:r>
      <w:r w:rsidR="000C0AC5" w:rsidRPr="00E873D7">
        <w:rPr>
          <w:rFonts w:ascii="Arial" w:hAnsi="Arial" w:cs="Arial"/>
          <w:sz w:val="20"/>
          <w:szCs w:val="20"/>
        </w:rPr>
        <w:t>h</w:t>
      </w:r>
      <w:r w:rsidR="00EC1590">
        <w:rPr>
          <w:rFonts w:ascii="Arial" w:hAnsi="Arial" w:cs="Arial"/>
          <w:sz w:val="20"/>
          <w:szCs w:val="20"/>
        </w:rPr>
        <w:t xml:space="preserve">. Nepozidano stavbno zemljišče, je prostora površina ki je po prostorskih izvedbenih aktih (DPN, OPN, OPPN) namenjena za gradnjo, pa na njem ni zgrajen noben objekt (stavba ali gradbeno inženirski objekt, ter pomožni objekt) oziroma ne poteka gradnja objekta. To so predvsem tista stavbna zemljišča, ki so </w:t>
      </w:r>
      <w:r w:rsidR="007A2A8C" w:rsidRPr="00E873D7">
        <w:rPr>
          <w:rFonts w:ascii="Arial" w:hAnsi="Arial" w:cs="Arial"/>
          <w:sz w:val="20"/>
          <w:szCs w:val="20"/>
        </w:rPr>
        <w:t>po dejanski rabi kmetijska</w:t>
      </w:r>
      <w:r w:rsidR="000C0AC5" w:rsidRPr="00E873D7">
        <w:rPr>
          <w:rFonts w:ascii="Arial" w:hAnsi="Arial" w:cs="Arial"/>
          <w:sz w:val="20"/>
          <w:szCs w:val="20"/>
        </w:rPr>
        <w:t xml:space="preserve"> ali</w:t>
      </w:r>
      <w:r w:rsidR="007A2A8C" w:rsidRPr="00E873D7">
        <w:rPr>
          <w:rFonts w:ascii="Arial" w:hAnsi="Arial" w:cs="Arial"/>
          <w:sz w:val="20"/>
          <w:szCs w:val="20"/>
        </w:rPr>
        <w:t xml:space="preserve"> gozdna zemljišča</w:t>
      </w:r>
      <w:r w:rsidR="00EC1590">
        <w:rPr>
          <w:rFonts w:ascii="Arial" w:hAnsi="Arial" w:cs="Arial"/>
          <w:sz w:val="20"/>
          <w:szCs w:val="20"/>
        </w:rPr>
        <w:t xml:space="preserve">. </w:t>
      </w:r>
    </w:p>
    <w:p w14:paraId="5DA1B639" w14:textId="1FD87FDA" w:rsidR="00AB1F9F" w:rsidRDefault="00AB1F9F" w:rsidP="00EC1590">
      <w:pPr>
        <w:spacing w:after="120" w:line="276" w:lineRule="auto"/>
        <w:ind w:left="426"/>
        <w:jc w:val="both"/>
        <w:rPr>
          <w:rFonts w:ascii="Arial" w:hAnsi="Arial" w:cs="Arial"/>
          <w:sz w:val="20"/>
          <w:szCs w:val="20"/>
        </w:rPr>
      </w:pPr>
    </w:p>
    <w:p w14:paraId="4FAD8B30" w14:textId="30FAB13D" w:rsidR="00AB1F9F" w:rsidRPr="006809D0" w:rsidRDefault="00AB1F9F" w:rsidP="006809D0">
      <w:pPr>
        <w:pStyle w:val="Odstavekseznama"/>
        <w:numPr>
          <w:ilvl w:val="0"/>
          <w:numId w:val="3"/>
        </w:numPr>
        <w:tabs>
          <w:tab w:val="clear" w:pos="720"/>
          <w:tab w:val="num" w:pos="426"/>
        </w:tabs>
        <w:spacing w:after="120" w:line="276" w:lineRule="auto"/>
        <w:ind w:left="426"/>
        <w:jc w:val="both"/>
        <w:rPr>
          <w:rFonts w:ascii="Arial" w:hAnsi="Arial" w:cs="Arial"/>
          <w:b/>
          <w:bCs/>
          <w:sz w:val="20"/>
          <w:szCs w:val="20"/>
        </w:rPr>
      </w:pPr>
      <w:r w:rsidRPr="006809D0">
        <w:rPr>
          <w:rFonts w:ascii="Arial" w:hAnsi="Arial" w:cs="Arial"/>
          <w:b/>
          <w:bCs/>
          <w:sz w:val="20"/>
          <w:szCs w:val="20"/>
        </w:rPr>
        <w:t xml:space="preserve">Specifični cilj </w:t>
      </w:r>
      <w:r w:rsidR="006809D0" w:rsidRPr="006809D0">
        <w:rPr>
          <w:rFonts w:ascii="Arial" w:hAnsi="Arial" w:cs="Arial"/>
          <w:b/>
          <w:bCs/>
          <w:sz w:val="20"/>
          <w:szCs w:val="20"/>
        </w:rPr>
        <w:t xml:space="preserve">RSO2.8 »Spodbujanje trajnostne </w:t>
      </w:r>
      <w:proofErr w:type="spellStart"/>
      <w:r w:rsidR="006809D0" w:rsidRPr="006809D0">
        <w:rPr>
          <w:rFonts w:ascii="Arial" w:hAnsi="Arial" w:cs="Arial"/>
          <w:b/>
          <w:bCs/>
          <w:sz w:val="20"/>
          <w:szCs w:val="20"/>
        </w:rPr>
        <w:t>večmodalne</w:t>
      </w:r>
      <w:proofErr w:type="spellEnd"/>
      <w:r w:rsidR="006809D0" w:rsidRPr="006809D0">
        <w:rPr>
          <w:rFonts w:ascii="Arial" w:hAnsi="Arial" w:cs="Arial"/>
          <w:b/>
          <w:bCs/>
          <w:sz w:val="20"/>
          <w:szCs w:val="20"/>
        </w:rPr>
        <w:t xml:space="preserve"> mestne mobilnosti v okviru prehoda na gospodarstvo z ničelno stopnjo neto emisij ogljika«</w:t>
      </w:r>
      <w:r w:rsidRPr="006809D0">
        <w:rPr>
          <w:rFonts w:ascii="Arial" w:hAnsi="Arial" w:cs="Arial"/>
          <w:b/>
          <w:bCs/>
          <w:sz w:val="20"/>
          <w:szCs w:val="20"/>
        </w:rPr>
        <w:t xml:space="preserve"> (ESRR)</w:t>
      </w:r>
    </w:p>
    <w:p w14:paraId="6B64B9DC" w14:textId="7FE621FC" w:rsidR="00AB1F9F" w:rsidRPr="00E55934" w:rsidRDefault="00E55934" w:rsidP="00672265">
      <w:pPr>
        <w:spacing w:after="0" w:line="276" w:lineRule="auto"/>
        <w:ind w:left="426"/>
        <w:jc w:val="both"/>
        <w:rPr>
          <w:rFonts w:ascii="Arial" w:hAnsi="Arial" w:cs="Arial"/>
          <w:i/>
          <w:iCs/>
          <w:sz w:val="20"/>
          <w:szCs w:val="20"/>
        </w:rPr>
      </w:pPr>
      <w:bookmarkStart w:id="2" w:name="_Hlk146626550"/>
      <w:r w:rsidRPr="00E55934">
        <w:rPr>
          <w:rFonts w:ascii="Arial" w:hAnsi="Arial" w:cs="Arial"/>
          <w:i/>
          <w:iCs/>
          <w:sz w:val="20"/>
          <w:szCs w:val="20"/>
        </w:rPr>
        <w:t>Odgovore je pripravil PT MOPE</w:t>
      </w:r>
    </w:p>
    <w:bookmarkEnd w:id="2"/>
    <w:p w14:paraId="746B9E68" w14:textId="77777777" w:rsidR="00E55934" w:rsidRDefault="00E55934" w:rsidP="00672265">
      <w:pPr>
        <w:spacing w:after="0" w:line="276" w:lineRule="auto"/>
        <w:ind w:left="426"/>
        <w:jc w:val="both"/>
        <w:rPr>
          <w:rFonts w:ascii="Arial" w:hAnsi="Arial" w:cs="Arial"/>
          <w:sz w:val="20"/>
          <w:szCs w:val="20"/>
        </w:rPr>
      </w:pPr>
    </w:p>
    <w:p w14:paraId="4D06BEC5" w14:textId="3D05837C" w:rsidR="006809D0" w:rsidRPr="006809D0" w:rsidRDefault="006809D0" w:rsidP="006809D0">
      <w:pPr>
        <w:spacing w:after="0" w:line="276" w:lineRule="auto"/>
        <w:jc w:val="both"/>
        <w:rPr>
          <w:rFonts w:ascii="Arial" w:hAnsi="Arial" w:cs="Arial"/>
          <w:sz w:val="20"/>
          <w:szCs w:val="20"/>
          <w:u w:val="single"/>
        </w:rPr>
      </w:pPr>
      <w:r>
        <w:rPr>
          <w:rFonts w:ascii="Arial" w:hAnsi="Arial" w:cs="Arial"/>
          <w:sz w:val="20"/>
          <w:szCs w:val="20"/>
          <w:u w:val="single"/>
        </w:rPr>
        <w:t xml:space="preserve">3.1 </w:t>
      </w:r>
      <w:r w:rsidRPr="006809D0">
        <w:rPr>
          <w:rFonts w:ascii="Arial" w:hAnsi="Arial" w:cs="Arial"/>
          <w:sz w:val="20"/>
          <w:szCs w:val="20"/>
          <w:u w:val="single"/>
        </w:rPr>
        <w:t xml:space="preserve">Vprašanje </w:t>
      </w:r>
    </w:p>
    <w:p w14:paraId="66101E1E" w14:textId="77777777" w:rsidR="006809D0" w:rsidRDefault="00AB1F9F" w:rsidP="00AB1F9F">
      <w:pPr>
        <w:spacing w:after="0" w:line="276" w:lineRule="auto"/>
        <w:ind w:left="426"/>
        <w:jc w:val="both"/>
        <w:rPr>
          <w:rFonts w:ascii="Arial" w:hAnsi="Arial" w:cs="Arial"/>
          <w:sz w:val="20"/>
          <w:szCs w:val="20"/>
        </w:rPr>
      </w:pPr>
      <w:r w:rsidRPr="00AB1F9F">
        <w:rPr>
          <w:rFonts w:ascii="Arial" w:hAnsi="Arial" w:cs="Arial"/>
          <w:sz w:val="20"/>
          <w:szCs w:val="20"/>
        </w:rPr>
        <w:t>Rekonstrukcija večpasovne ceste -obvezna uvedba rumenih pasov za JPP v vseh mestih ni smiselna in ne sme biti pogoj, saj lahko prej predstavlja oviro v smislu, da se zaradi tega ne more umeščati pločnik in/ali kolesarka. Fr</w:t>
      </w:r>
      <w:r w:rsidR="006809D0">
        <w:rPr>
          <w:rFonts w:ascii="Arial" w:hAnsi="Arial" w:cs="Arial"/>
          <w:sz w:val="20"/>
          <w:szCs w:val="20"/>
        </w:rPr>
        <w:t>e</w:t>
      </w:r>
      <w:r w:rsidRPr="00AB1F9F">
        <w:rPr>
          <w:rFonts w:ascii="Arial" w:hAnsi="Arial" w:cs="Arial"/>
          <w:sz w:val="20"/>
          <w:szCs w:val="20"/>
        </w:rPr>
        <w:t xml:space="preserve">kvenca avtobusov v manjših mestnih občinah ni takšna kot v </w:t>
      </w:r>
      <w:r w:rsidR="006809D0">
        <w:rPr>
          <w:rFonts w:ascii="Arial" w:hAnsi="Arial" w:cs="Arial"/>
          <w:sz w:val="20"/>
          <w:szCs w:val="20"/>
        </w:rPr>
        <w:t>L</w:t>
      </w:r>
      <w:r w:rsidRPr="00AB1F9F">
        <w:rPr>
          <w:rFonts w:ascii="Arial" w:hAnsi="Arial" w:cs="Arial"/>
          <w:sz w:val="20"/>
          <w:szCs w:val="20"/>
        </w:rPr>
        <w:t>jubljani ali Mariboru.</w:t>
      </w:r>
    </w:p>
    <w:p w14:paraId="072BF93E" w14:textId="1791FC39" w:rsidR="006809D0" w:rsidRDefault="006809D0" w:rsidP="00AB1F9F">
      <w:pPr>
        <w:spacing w:after="0" w:line="276" w:lineRule="auto"/>
        <w:ind w:left="426"/>
        <w:jc w:val="both"/>
        <w:rPr>
          <w:rFonts w:ascii="Arial" w:hAnsi="Arial" w:cs="Arial"/>
          <w:sz w:val="20"/>
          <w:szCs w:val="20"/>
        </w:rPr>
      </w:pPr>
    </w:p>
    <w:p w14:paraId="5685D7D2" w14:textId="37F33444" w:rsidR="006809D0" w:rsidRPr="006809D0" w:rsidRDefault="006809D0" w:rsidP="00AB1F9F">
      <w:pPr>
        <w:spacing w:after="0" w:line="276" w:lineRule="auto"/>
        <w:ind w:left="426"/>
        <w:jc w:val="both"/>
        <w:rPr>
          <w:rFonts w:ascii="Arial" w:hAnsi="Arial" w:cs="Arial"/>
          <w:sz w:val="20"/>
          <w:szCs w:val="20"/>
          <w:u w:val="single"/>
        </w:rPr>
      </w:pPr>
      <w:r w:rsidRPr="006809D0">
        <w:rPr>
          <w:rFonts w:ascii="Arial" w:hAnsi="Arial" w:cs="Arial"/>
          <w:sz w:val="20"/>
          <w:szCs w:val="20"/>
          <w:u w:val="single"/>
        </w:rPr>
        <w:t>Odgovor</w:t>
      </w:r>
    </w:p>
    <w:p w14:paraId="2FD52C07" w14:textId="6FDDA4A1" w:rsidR="00AB1F9F" w:rsidRDefault="006809D0" w:rsidP="00AB1F9F">
      <w:pPr>
        <w:spacing w:after="0" w:line="276" w:lineRule="auto"/>
        <w:ind w:left="426"/>
        <w:jc w:val="both"/>
        <w:rPr>
          <w:rFonts w:ascii="Arial" w:hAnsi="Arial" w:cs="Arial"/>
          <w:sz w:val="20"/>
          <w:szCs w:val="20"/>
        </w:rPr>
      </w:pPr>
      <w:r>
        <w:rPr>
          <w:rFonts w:ascii="Arial" w:hAnsi="Arial" w:cs="Arial"/>
          <w:sz w:val="20"/>
          <w:szCs w:val="20"/>
        </w:rPr>
        <w:t>O</w:t>
      </w:r>
      <w:r w:rsidR="00AB1F9F" w:rsidRPr="00AB1F9F">
        <w:rPr>
          <w:rFonts w:ascii="Arial" w:hAnsi="Arial" w:cs="Arial"/>
          <w:sz w:val="20"/>
          <w:szCs w:val="20"/>
        </w:rPr>
        <w:t>bvezna uvedba JPP pasu je predvidena zgolj pri ukrepu rekonstrukcije obstoječe večpasovne ceste, sicer je potrebno projekt prijaviti pod drug ukrep.</w:t>
      </w:r>
    </w:p>
    <w:p w14:paraId="2501B7EA" w14:textId="4DF95690" w:rsidR="00E55934" w:rsidRDefault="00E55934" w:rsidP="00AB1F9F">
      <w:pPr>
        <w:spacing w:after="0" w:line="276" w:lineRule="auto"/>
        <w:ind w:left="426"/>
        <w:jc w:val="both"/>
        <w:rPr>
          <w:rFonts w:ascii="Arial" w:hAnsi="Arial" w:cs="Arial"/>
          <w:sz w:val="20"/>
          <w:szCs w:val="20"/>
        </w:rPr>
      </w:pPr>
    </w:p>
    <w:p w14:paraId="717AA1E2" w14:textId="4BCDAA53" w:rsidR="00E55934" w:rsidRPr="00E55934" w:rsidRDefault="00E55934" w:rsidP="00E55934">
      <w:pPr>
        <w:spacing w:after="0" w:line="276" w:lineRule="auto"/>
        <w:jc w:val="both"/>
        <w:rPr>
          <w:rFonts w:ascii="Arial" w:hAnsi="Arial" w:cs="Arial"/>
          <w:sz w:val="20"/>
          <w:szCs w:val="20"/>
          <w:u w:val="single"/>
        </w:rPr>
      </w:pPr>
      <w:r w:rsidRPr="00E55934">
        <w:rPr>
          <w:rFonts w:ascii="Arial" w:hAnsi="Arial" w:cs="Arial"/>
          <w:sz w:val="20"/>
          <w:szCs w:val="20"/>
          <w:u w:val="single"/>
        </w:rPr>
        <w:t>3.2 Vprašanje</w:t>
      </w:r>
    </w:p>
    <w:p w14:paraId="2415106A" w14:textId="77777777" w:rsidR="00E55934" w:rsidRDefault="00AB1F9F" w:rsidP="00AB1F9F">
      <w:pPr>
        <w:spacing w:after="0" w:line="276" w:lineRule="auto"/>
        <w:ind w:left="426"/>
        <w:jc w:val="both"/>
        <w:rPr>
          <w:rFonts w:ascii="Arial" w:hAnsi="Arial" w:cs="Arial"/>
          <w:sz w:val="20"/>
          <w:szCs w:val="20"/>
        </w:rPr>
      </w:pPr>
      <w:r w:rsidRPr="00AB1F9F">
        <w:rPr>
          <w:rFonts w:ascii="Arial" w:hAnsi="Arial" w:cs="Arial"/>
          <w:sz w:val="20"/>
          <w:szCs w:val="20"/>
        </w:rPr>
        <w:t>V Velenju je DRSI sprojektirala rekonstrukcijo dveh državnih cest. Občine  so po zakonu dolžne financirati izgradnjo peš in kolesarsko infrastrukturo znotraj mestnih nase</w:t>
      </w:r>
      <w:r w:rsidR="00C255F4">
        <w:rPr>
          <w:rFonts w:ascii="Arial" w:hAnsi="Arial" w:cs="Arial"/>
          <w:sz w:val="20"/>
          <w:szCs w:val="20"/>
        </w:rPr>
        <w:t>l</w:t>
      </w:r>
      <w:r w:rsidRPr="00AB1F9F">
        <w:rPr>
          <w:rFonts w:ascii="Arial" w:hAnsi="Arial" w:cs="Arial"/>
          <w:sz w:val="20"/>
          <w:szCs w:val="20"/>
        </w:rPr>
        <w:t>ij. V primeru državnih cest tako celotno investicijo vodi DRSI, občina samo financira svoj del. Ali lahko za ta del koristimo CTN sredstva in na kakšen način (npr. tripartitna pogod</w:t>
      </w:r>
      <w:r w:rsidR="00E55934">
        <w:rPr>
          <w:rFonts w:ascii="Arial" w:hAnsi="Arial" w:cs="Arial"/>
          <w:sz w:val="20"/>
          <w:szCs w:val="20"/>
        </w:rPr>
        <w:t>b</w:t>
      </w:r>
      <w:r w:rsidRPr="00AB1F9F">
        <w:rPr>
          <w:rFonts w:ascii="Arial" w:hAnsi="Arial" w:cs="Arial"/>
          <w:sz w:val="20"/>
          <w:szCs w:val="20"/>
        </w:rPr>
        <w:t>a, se lahko prilaga zraven dokumentacija, ki se glasi na DRSI ali potrebno to razmejiti...)?</w:t>
      </w:r>
      <w:r w:rsidRPr="00AB1F9F">
        <w:rPr>
          <w:rFonts w:ascii="Arial" w:hAnsi="Arial" w:cs="Arial"/>
          <w:sz w:val="20"/>
          <w:szCs w:val="20"/>
        </w:rPr>
        <w:tab/>
      </w:r>
    </w:p>
    <w:p w14:paraId="0542B841" w14:textId="77777777" w:rsidR="00E55934" w:rsidRDefault="00E55934" w:rsidP="00AB1F9F">
      <w:pPr>
        <w:spacing w:after="0" w:line="276" w:lineRule="auto"/>
        <w:ind w:left="426"/>
        <w:jc w:val="both"/>
        <w:rPr>
          <w:rFonts w:ascii="Arial" w:hAnsi="Arial" w:cs="Arial"/>
          <w:sz w:val="20"/>
          <w:szCs w:val="20"/>
        </w:rPr>
      </w:pPr>
    </w:p>
    <w:p w14:paraId="7470EF6B" w14:textId="37A622C4" w:rsidR="00E55934" w:rsidRPr="00E55934" w:rsidRDefault="00E55934" w:rsidP="00AB1F9F">
      <w:pPr>
        <w:spacing w:after="0" w:line="276" w:lineRule="auto"/>
        <w:ind w:left="426"/>
        <w:jc w:val="both"/>
        <w:rPr>
          <w:rFonts w:ascii="Arial" w:hAnsi="Arial" w:cs="Arial"/>
          <w:sz w:val="20"/>
          <w:szCs w:val="20"/>
          <w:u w:val="single"/>
        </w:rPr>
      </w:pPr>
      <w:r w:rsidRPr="00E55934">
        <w:rPr>
          <w:rFonts w:ascii="Arial" w:hAnsi="Arial" w:cs="Arial"/>
          <w:sz w:val="20"/>
          <w:szCs w:val="20"/>
          <w:u w:val="single"/>
        </w:rPr>
        <w:t>Odgovor</w:t>
      </w:r>
    </w:p>
    <w:p w14:paraId="2006D1E6" w14:textId="6BA357EC" w:rsidR="00AB1F9F" w:rsidRDefault="00AB1F9F" w:rsidP="00AB1F9F">
      <w:pPr>
        <w:spacing w:after="0" w:line="276" w:lineRule="auto"/>
        <w:ind w:left="426"/>
        <w:jc w:val="both"/>
        <w:rPr>
          <w:rFonts w:ascii="Arial" w:hAnsi="Arial" w:cs="Arial"/>
          <w:sz w:val="20"/>
          <w:szCs w:val="20"/>
        </w:rPr>
      </w:pPr>
      <w:r w:rsidRPr="00AB1F9F">
        <w:rPr>
          <w:rFonts w:ascii="Arial" w:hAnsi="Arial" w:cs="Arial"/>
          <w:sz w:val="20"/>
          <w:szCs w:val="20"/>
        </w:rPr>
        <w:t>Ob izpolnjevanju pogojev povabila CTN in ustrezni razmejitvi financiranja v investicijski dokumentaciji. Potrebna je predložitev Sporazuma o sofinanciranju med MO in DRSI ter pooblastilo DRSI-ju, da za celoto izvede skupno JN. Skupno JN bo predmet upravljalnih preverjanj, zato mora biti izvedeno v skladu s pravili za izvajanje EKP 21-27.</w:t>
      </w:r>
    </w:p>
    <w:p w14:paraId="3A04B84D" w14:textId="77777777" w:rsidR="007A5AC1" w:rsidRDefault="007A5AC1" w:rsidP="00AB1F9F">
      <w:pPr>
        <w:spacing w:after="0" w:line="276" w:lineRule="auto"/>
        <w:ind w:left="426"/>
        <w:jc w:val="both"/>
        <w:rPr>
          <w:rFonts w:ascii="Arial" w:hAnsi="Arial" w:cs="Arial"/>
          <w:sz w:val="20"/>
          <w:szCs w:val="20"/>
        </w:rPr>
      </w:pPr>
    </w:p>
    <w:p w14:paraId="61A87EDB" w14:textId="5812E809" w:rsidR="007A5AC1" w:rsidRPr="00753334" w:rsidRDefault="00753334" w:rsidP="00753334">
      <w:pPr>
        <w:spacing w:after="0" w:line="276" w:lineRule="auto"/>
        <w:jc w:val="both"/>
        <w:rPr>
          <w:rFonts w:ascii="Arial" w:hAnsi="Arial" w:cs="Arial"/>
          <w:sz w:val="20"/>
          <w:szCs w:val="20"/>
          <w:u w:val="single"/>
        </w:rPr>
      </w:pPr>
      <w:r w:rsidRPr="00753334">
        <w:rPr>
          <w:rFonts w:ascii="Arial" w:hAnsi="Arial" w:cs="Arial"/>
          <w:sz w:val="20"/>
          <w:szCs w:val="20"/>
          <w:u w:val="single"/>
        </w:rPr>
        <w:t>3.3 Vprašanje</w:t>
      </w:r>
    </w:p>
    <w:p w14:paraId="70A1BBE8" w14:textId="05A53B60" w:rsidR="00CA3633" w:rsidRDefault="00AB1F9F" w:rsidP="00AB1F9F">
      <w:pPr>
        <w:spacing w:after="0" w:line="276" w:lineRule="auto"/>
        <w:ind w:left="426"/>
        <w:jc w:val="both"/>
        <w:rPr>
          <w:rFonts w:ascii="Arial" w:hAnsi="Arial" w:cs="Arial"/>
          <w:sz w:val="20"/>
          <w:szCs w:val="20"/>
        </w:rPr>
      </w:pPr>
      <w:r w:rsidRPr="00AB1F9F">
        <w:rPr>
          <w:rFonts w:ascii="Arial" w:hAnsi="Arial" w:cs="Arial"/>
          <w:sz w:val="20"/>
          <w:szCs w:val="20"/>
        </w:rPr>
        <w:t>Upravičeni stroški-zapisano</w:t>
      </w:r>
      <w:r w:rsidR="00753334">
        <w:rPr>
          <w:rFonts w:ascii="Arial" w:hAnsi="Arial" w:cs="Arial"/>
          <w:sz w:val="20"/>
          <w:szCs w:val="20"/>
        </w:rPr>
        <w:t>,</w:t>
      </w:r>
      <w:r w:rsidRPr="00AB1F9F">
        <w:rPr>
          <w:rFonts w:ascii="Arial" w:hAnsi="Arial" w:cs="Arial"/>
          <w:sz w:val="20"/>
          <w:szCs w:val="20"/>
        </w:rPr>
        <w:t xml:space="preserve"> da DDV upravičen. </w:t>
      </w:r>
    </w:p>
    <w:p w14:paraId="6DBCCA5F" w14:textId="77777777" w:rsidR="00A50DBD" w:rsidRDefault="00A50DBD" w:rsidP="00AB1F9F">
      <w:pPr>
        <w:spacing w:after="0" w:line="276" w:lineRule="auto"/>
        <w:ind w:left="426"/>
        <w:jc w:val="both"/>
        <w:rPr>
          <w:rFonts w:ascii="Arial" w:hAnsi="Arial" w:cs="Arial"/>
          <w:sz w:val="20"/>
          <w:szCs w:val="20"/>
        </w:rPr>
      </w:pPr>
    </w:p>
    <w:p w14:paraId="3FECDD3E" w14:textId="7EE0E3AC" w:rsidR="00A50DBD" w:rsidRPr="00A50DBD" w:rsidRDefault="00A50DBD" w:rsidP="00AB1F9F">
      <w:pPr>
        <w:spacing w:after="0" w:line="276" w:lineRule="auto"/>
        <w:ind w:left="426"/>
        <w:jc w:val="both"/>
        <w:rPr>
          <w:rFonts w:ascii="Arial" w:hAnsi="Arial" w:cs="Arial"/>
          <w:sz w:val="20"/>
          <w:szCs w:val="20"/>
          <w:u w:val="single"/>
        </w:rPr>
      </w:pPr>
      <w:r w:rsidRPr="00A50DBD">
        <w:rPr>
          <w:rFonts w:ascii="Arial" w:hAnsi="Arial" w:cs="Arial"/>
          <w:sz w:val="20"/>
          <w:szCs w:val="20"/>
          <w:u w:val="single"/>
        </w:rPr>
        <w:t>Odgovor</w:t>
      </w:r>
    </w:p>
    <w:p w14:paraId="40AF37BA" w14:textId="7EACA2C2" w:rsidR="00AB1F9F" w:rsidRPr="00AB1F9F" w:rsidRDefault="00AB1F9F" w:rsidP="00AB1F9F">
      <w:pPr>
        <w:spacing w:after="0" w:line="276" w:lineRule="auto"/>
        <w:ind w:left="426"/>
        <w:jc w:val="both"/>
        <w:rPr>
          <w:rFonts w:ascii="Arial" w:hAnsi="Arial" w:cs="Arial"/>
          <w:sz w:val="20"/>
          <w:szCs w:val="20"/>
        </w:rPr>
      </w:pPr>
      <w:r w:rsidRPr="00AB1F9F">
        <w:rPr>
          <w:rFonts w:ascii="Arial" w:hAnsi="Arial" w:cs="Arial"/>
          <w:sz w:val="20"/>
          <w:szCs w:val="20"/>
        </w:rPr>
        <w:t>Omejitve priznanih upravičenih stroškov morajo biti podane v neto zneskih (brez DDV) zaradi različnih stopenj DDV glede na vrsto stroška in različnih stopenj povračljivega DDV med občinami.</w:t>
      </w:r>
    </w:p>
    <w:p w14:paraId="6A010C0C" w14:textId="77777777" w:rsidR="009141EC" w:rsidRDefault="009141EC" w:rsidP="009141EC">
      <w:pPr>
        <w:pStyle w:val="Odstavekseznama"/>
        <w:spacing w:after="0" w:line="276" w:lineRule="auto"/>
        <w:ind w:left="0"/>
        <w:jc w:val="both"/>
        <w:rPr>
          <w:rFonts w:ascii="Arial" w:hAnsi="Arial" w:cs="Arial"/>
          <w:sz w:val="20"/>
          <w:szCs w:val="20"/>
          <w:u w:val="single"/>
        </w:rPr>
      </w:pPr>
    </w:p>
    <w:p w14:paraId="20BAB68B" w14:textId="3BF20645" w:rsidR="009141EC" w:rsidRPr="009141EC" w:rsidRDefault="009141EC" w:rsidP="009141EC">
      <w:pPr>
        <w:pStyle w:val="Odstavekseznama"/>
        <w:spacing w:after="0" w:line="276" w:lineRule="auto"/>
        <w:ind w:left="0"/>
        <w:jc w:val="both"/>
        <w:rPr>
          <w:rFonts w:ascii="Arial" w:hAnsi="Arial" w:cs="Arial"/>
          <w:sz w:val="20"/>
          <w:szCs w:val="20"/>
          <w:u w:val="single"/>
        </w:rPr>
      </w:pPr>
      <w:r>
        <w:rPr>
          <w:rFonts w:ascii="Arial" w:hAnsi="Arial" w:cs="Arial"/>
          <w:sz w:val="20"/>
          <w:szCs w:val="20"/>
          <w:u w:val="single"/>
        </w:rPr>
        <w:t xml:space="preserve">3.4 </w:t>
      </w:r>
      <w:r w:rsidRPr="009141EC">
        <w:rPr>
          <w:rFonts w:ascii="Arial" w:hAnsi="Arial" w:cs="Arial"/>
          <w:sz w:val="20"/>
          <w:szCs w:val="20"/>
          <w:u w:val="single"/>
        </w:rPr>
        <w:t>Vprašanje</w:t>
      </w:r>
    </w:p>
    <w:p w14:paraId="6AB16976" w14:textId="77777777" w:rsidR="009141EC" w:rsidRDefault="009141EC" w:rsidP="009141EC">
      <w:pPr>
        <w:spacing w:after="0" w:line="276" w:lineRule="auto"/>
        <w:jc w:val="both"/>
        <w:rPr>
          <w:rFonts w:ascii="Arial" w:hAnsi="Arial" w:cs="Arial"/>
          <w:sz w:val="20"/>
          <w:szCs w:val="20"/>
        </w:rPr>
      </w:pPr>
    </w:p>
    <w:p w14:paraId="71C67622" w14:textId="77777777" w:rsidR="009141EC" w:rsidRDefault="00AB1F9F" w:rsidP="00AB1F9F">
      <w:pPr>
        <w:spacing w:after="0" w:line="276" w:lineRule="auto"/>
        <w:ind w:left="426"/>
        <w:jc w:val="both"/>
        <w:rPr>
          <w:rFonts w:ascii="Arial" w:hAnsi="Arial" w:cs="Arial"/>
          <w:sz w:val="20"/>
          <w:szCs w:val="20"/>
        </w:rPr>
      </w:pPr>
      <w:proofErr w:type="spellStart"/>
      <w:r w:rsidRPr="00AB1F9F">
        <w:rPr>
          <w:rFonts w:ascii="Arial" w:hAnsi="Arial" w:cs="Arial"/>
          <w:sz w:val="20"/>
          <w:szCs w:val="20"/>
        </w:rPr>
        <w:t>Brezemisijska</w:t>
      </w:r>
      <w:proofErr w:type="spellEnd"/>
      <w:r w:rsidRPr="00AB1F9F">
        <w:rPr>
          <w:rFonts w:ascii="Arial" w:hAnsi="Arial" w:cs="Arial"/>
          <w:sz w:val="20"/>
          <w:szCs w:val="20"/>
        </w:rPr>
        <w:t xml:space="preserve">  vozila: je upravičeni strošek nakupa v celoti ali samo razlika v ceni, ki nastane med klasičnim vozilom in ceno </w:t>
      </w:r>
      <w:proofErr w:type="spellStart"/>
      <w:r w:rsidRPr="00AB1F9F">
        <w:rPr>
          <w:rFonts w:ascii="Arial" w:hAnsi="Arial" w:cs="Arial"/>
          <w:sz w:val="20"/>
          <w:szCs w:val="20"/>
        </w:rPr>
        <w:t>brezemisijskega</w:t>
      </w:r>
      <w:proofErr w:type="spellEnd"/>
      <w:r w:rsidRPr="00AB1F9F">
        <w:rPr>
          <w:rFonts w:ascii="Arial" w:hAnsi="Arial" w:cs="Arial"/>
          <w:sz w:val="20"/>
          <w:szCs w:val="20"/>
        </w:rPr>
        <w:t>? Prosimo za konkretna navodila.</w:t>
      </w:r>
    </w:p>
    <w:p w14:paraId="63D31095" w14:textId="77777777" w:rsidR="00053C18" w:rsidRDefault="00053C18" w:rsidP="00AB1F9F">
      <w:pPr>
        <w:spacing w:after="0" w:line="276" w:lineRule="auto"/>
        <w:ind w:left="426"/>
        <w:jc w:val="both"/>
        <w:rPr>
          <w:rFonts w:ascii="Arial" w:hAnsi="Arial" w:cs="Arial"/>
          <w:sz w:val="20"/>
          <w:szCs w:val="20"/>
        </w:rPr>
      </w:pPr>
    </w:p>
    <w:p w14:paraId="55E3A599" w14:textId="6A9C7F67" w:rsidR="00053C18" w:rsidRPr="00053C18" w:rsidRDefault="00053C18" w:rsidP="00AB1F9F">
      <w:pPr>
        <w:spacing w:after="0" w:line="276" w:lineRule="auto"/>
        <w:ind w:left="426"/>
        <w:jc w:val="both"/>
        <w:rPr>
          <w:rFonts w:ascii="Arial" w:hAnsi="Arial" w:cs="Arial"/>
          <w:sz w:val="20"/>
          <w:szCs w:val="20"/>
          <w:u w:val="single"/>
        </w:rPr>
      </w:pPr>
      <w:r w:rsidRPr="00053C18">
        <w:rPr>
          <w:rFonts w:ascii="Arial" w:hAnsi="Arial" w:cs="Arial"/>
          <w:sz w:val="20"/>
          <w:szCs w:val="20"/>
          <w:u w:val="single"/>
        </w:rPr>
        <w:t>Odgovor</w:t>
      </w:r>
    </w:p>
    <w:p w14:paraId="1CF9A5E0" w14:textId="33301007" w:rsidR="00AB1F9F" w:rsidRDefault="00AB1F9F" w:rsidP="00AB1F9F">
      <w:pPr>
        <w:spacing w:after="0" w:line="276" w:lineRule="auto"/>
        <w:ind w:left="426"/>
        <w:jc w:val="both"/>
        <w:rPr>
          <w:rFonts w:ascii="Arial" w:hAnsi="Arial" w:cs="Arial"/>
          <w:sz w:val="20"/>
          <w:szCs w:val="20"/>
        </w:rPr>
      </w:pPr>
      <w:r w:rsidRPr="00AB1F9F">
        <w:rPr>
          <w:rFonts w:ascii="Arial" w:hAnsi="Arial" w:cs="Arial"/>
          <w:sz w:val="20"/>
          <w:szCs w:val="20"/>
        </w:rPr>
        <w:t xml:space="preserve">Kateri so upravičeni stroški pri nakupu </w:t>
      </w:r>
      <w:proofErr w:type="spellStart"/>
      <w:r w:rsidRPr="00AB1F9F">
        <w:rPr>
          <w:rFonts w:ascii="Arial" w:hAnsi="Arial" w:cs="Arial"/>
          <w:sz w:val="20"/>
          <w:szCs w:val="20"/>
        </w:rPr>
        <w:t>brezemisijskih</w:t>
      </w:r>
      <w:proofErr w:type="spellEnd"/>
      <w:r w:rsidRPr="00AB1F9F">
        <w:rPr>
          <w:rFonts w:ascii="Arial" w:hAnsi="Arial" w:cs="Arial"/>
          <w:sz w:val="20"/>
          <w:szCs w:val="20"/>
        </w:rPr>
        <w:t xml:space="preserve"> vozil (celota ali razlika v ceni), bo določeno v skladu s pravili o državni pomoči. Za ta namen se pripravlja pravna podlaga (uredba), ki bo sprejeta predvidoma konec leta 2023.</w:t>
      </w:r>
    </w:p>
    <w:p w14:paraId="4F01CFD7" w14:textId="77777777" w:rsidR="00053C18" w:rsidRDefault="00053C18" w:rsidP="00AB1F9F">
      <w:pPr>
        <w:spacing w:after="0" w:line="276" w:lineRule="auto"/>
        <w:ind w:left="426"/>
        <w:jc w:val="both"/>
        <w:rPr>
          <w:rFonts w:ascii="Arial" w:hAnsi="Arial" w:cs="Arial"/>
          <w:sz w:val="20"/>
          <w:szCs w:val="20"/>
        </w:rPr>
      </w:pPr>
    </w:p>
    <w:p w14:paraId="78ED79C0" w14:textId="6E566700" w:rsidR="00053C18" w:rsidRPr="00053C18" w:rsidRDefault="00053C18" w:rsidP="00AB1F9F">
      <w:pPr>
        <w:spacing w:after="0" w:line="276" w:lineRule="auto"/>
        <w:ind w:left="426"/>
        <w:jc w:val="both"/>
        <w:rPr>
          <w:rFonts w:ascii="Arial" w:hAnsi="Arial" w:cs="Arial"/>
          <w:sz w:val="20"/>
          <w:szCs w:val="20"/>
          <w:u w:val="single"/>
        </w:rPr>
      </w:pPr>
      <w:r w:rsidRPr="00053C18">
        <w:rPr>
          <w:rFonts w:ascii="Arial" w:hAnsi="Arial" w:cs="Arial"/>
          <w:sz w:val="20"/>
          <w:szCs w:val="20"/>
          <w:u w:val="single"/>
        </w:rPr>
        <w:t>3.5 Vprašanje</w:t>
      </w:r>
    </w:p>
    <w:p w14:paraId="72244FC7" w14:textId="77777777" w:rsidR="00BE576F" w:rsidRDefault="00AB1F9F" w:rsidP="00AB1F9F">
      <w:pPr>
        <w:spacing w:after="0" w:line="276" w:lineRule="auto"/>
        <w:ind w:left="426"/>
        <w:jc w:val="both"/>
        <w:rPr>
          <w:rFonts w:ascii="Arial" w:hAnsi="Arial" w:cs="Arial"/>
          <w:sz w:val="20"/>
          <w:szCs w:val="20"/>
        </w:rPr>
      </w:pPr>
      <w:r w:rsidRPr="00AB1F9F">
        <w:rPr>
          <w:rFonts w:ascii="Arial" w:hAnsi="Arial" w:cs="Arial"/>
          <w:sz w:val="20"/>
          <w:szCs w:val="20"/>
        </w:rPr>
        <w:lastRenderedPageBreak/>
        <w:t>Popolna ukinitev parkirišč je prezahteven pogoj. Primer enosmerne ulice, ki ima sedaj parkiranje na obeh straneh, bo spremenjena tako, da se bo parkiranje na eni strani ukinilo, na drugi strani pa ostane plačljivo, zaradi tega bodo širše kolesarske steze in peš površine, dodatne ozelenitev itd. Ali to potem spada pod to?</w:t>
      </w:r>
    </w:p>
    <w:p w14:paraId="39434986" w14:textId="77777777" w:rsidR="00F01C45" w:rsidRDefault="00F01C45" w:rsidP="00AB1F9F">
      <w:pPr>
        <w:spacing w:after="0" w:line="276" w:lineRule="auto"/>
        <w:ind w:left="426"/>
        <w:jc w:val="both"/>
        <w:rPr>
          <w:rFonts w:ascii="Arial" w:hAnsi="Arial" w:cs="Arial"/>
          <w:sz w:val="20"/>
          <w:szCs w:val="20"/>
        </w:rPr>
      </w:pPr>
    </w:p>
    <w:p w14:paraId="723311D9" w14:textId="52A1E8D9" w:rsidR="00F01C45" w:rsidRPr="00F01C45" w:rsidRDefault="00F01C45" w:rsidP="00AB1F9F">
      <w:pPr>
        <w:spacing w:after="0" w:line="276" w:lineRule="auto"/>
        <w:ind w:left="426"/>
        <w:jc w:val="both"/>
        <w:rPr>
          <w:rFonts w:ascii="Arial" w:hAnsi="Arial" w:cs="Arial"/>
          <w:sz w:val="20"/>
          <w:szCs w:val="20"/>
          <w:u w:val="single"/>
        </w:rPr>
      </w:pPr>
      <w:r w:rsidRPr="00F01C45">
        <w:rPr>
          <w:rFonts w:ascii="Arial" w:hAnsi="Arial" w:cs="Arial"/>
          <w:sz w:val="20"/>
          <w:szCs w:val="20"/>
          <w:u w:val="single"/>
        </w:rPr>
        <w:t>Odgovor</w:t>
      </w:r>
    </w:p>
    <w:p w14:paraId="305D4AE8" w14:textId="65686D39" w:rsidR="00AB1F9F" w:rsidRDefault="00AB1F9F" w:rsidP="00AB1F9F">
      <w:pPr>
        <w:spacing w:after="0" w:line="276" w:lineRule="auto"/>
        <w:ind w:left="426"/>
        <w:jc w:val="both"/>
        <w:rPr>
          <w:rFonts w:ascii="Arial" w:hAnsi="Arial" w:cs="Arial"/>
          <w:sz w:val="20"/>
          <w:szCs w:val="20"/>
        </w:rPr>
      </w:pPr>
      <w:r w:rsidRPr="00AB1F9F">
        <w:rPr>
          <w:rFonts w:ascii="Arial" w:hAnsi="Arial" w:cs="Arial"/>
          <w:sz w:val="20"/>
          <w:szCs w:val="20"/>
        </w:rPr>
        <w:t>Če želite del parkirišč ohraniti, projekt prijavite pod ukrep urejanja kolesarskih in peš površin in ne pod ukrep celovite prenove ulice.</w:t>
      </w:r>
    </w:p>
    <w:p w14:paraId="38F13B2A" w14:textId="77777777" w:rsidR="00F01C45" w:rsidRDefault="00F01C45" w:rsidP="00AB1F9F">
      <w:pPr>
        <w:spacing w:after="0" w:line="276" w:lineRule="auto"/>
        <w:ind w:left="426"/>
        <w:jc w:val="both"/>
        <w:rPr>
          <w:rFonts w:ascii="Arial" w:hAnsi="Arial" w:cs="Arial"/>
          <w:sz w:val="20"/>
          <w:szCs w:val="20"/>
        </w:rPr>
      </w:pPr>
    </w:p>
    <w:p w14:paraId="1AA77E32" w14:textId="641A39DA" w:rsidR="00F01C45" w:rsidRPr="003D182D" w:rsidRDefault="001D489B" w:rsidP="00AB1F9F">
      <w:pPr>
        <w:spacing w:after="0" w:line="276" w:lineRule="auto"/>
        <w:ind w:left="426"/>
        <w:jc w:val="both"/>
        <w:rPr>
          <w:rFonts w:ascii="Arial" w:hAnsi="Arial" w:cs="Arial"/>
          <w:sz w:val="20"/>
          <w:szCs w:val="20"/>
          <w:u w:val="single"/>
        </w:rPr>
      </w:pPr>
      <w:r>
        <w:rPr>
          <w:rFonts w:ascii="Arial" w:hAnsi="Arial" w:cs="Arial"/>
          <w:sz w:val="20"/>
          <w:szCs w:val="20"/>
          <w:u w:val="single"/>
        </w:rPr>
        <w:t xml:space="preserve">3.6 </w:t>
      </w:r>
      <w:r w:rsidR="00F01C45" w:rsidRPr="003D182D">
        <w:rPr>
          <w:rFonts w:ascii="Arial" w:hAnsi="Arial" w:cs="Arial"/>
          <w:sz w:val="20"/>
          <w:szCs w:val="20"/>
          <w:u w:val="single"/>
        </w:rPr>
        <w:t>Vprašanje</w:t>
      </w:r>
    </w:p>
    <w:p w14:paraId="62C0B5EC" w14:textId="1EB626D2" w:rsidR="00B42A9E" w:rsidRDefault="00AB1F9F" w:rsidP="00AB1F9F">
      <w:pPr>
        <w:spacing w:after="0" w:line="276" w:lineRule="auto"/>
        <w:ind w:left="426"/>
        <w:jc w:val="both"/>
        <w:rPr>
          <w:rFonts w:ascii="Arial" w:hAnsi="Arial" w:cs="Arial"/>
          <w:sz w:val="20"/>
          <w:szCs w:val="20"/>
        </w:rPr>
      </w:pPr>
      <w:r w:rsidRPr="00AB1F9F">
        <w:rPr>
          <w:rFonts w:ascii="Arial" w:hAnsi="Arial" w:cs="Arial"/>
          <w:sz w:val="20"/>
          <w:szCs w:val="20"/>
        </w:rPr>
        <w:t>"Digitalizacija za spodbujanje trajnostne mobilnosti: podporo rabi JPP (vključno s sistemi validacij potnikov in spremljanja števila potnikov na vozilih)." To je stroš</w:t>
      </w:r>
      <w:r w:rsidR="009D4998">
        <w:rPr>
          <w:rFonts w:ascii="Arial" w:hAnsi="Arial" w:cs="Arial"/>
          <w:sz w:val="20"/>
          <w:szCs w:val="20"/>
        </w:rPr>
        <w:t>e</w:t>
      </w:r>
      <w:r w:rsidRPr="00AB1F9F">
        <w:rPr>
          <w:rFonts w:ascii="Arial" w:hAnsi="Arial" w:cs="Arial"/>
          <w:sz w:val="20"/>
          <w:szCs w:val="20"/>
        </w:rPr>
        <w:t>k podjetja, ki se ukvarja s prevozi (v našem primeru javnega podjetja). Ali je v teh primerih tudi javno podjetje upravičeno do sredstev?</w:t>
      </w:r>
    </w:p>
    <w:p w14:paraId="00D664DB" w14:textId="77777777" w:rsidR="00B42A9E" w:rsidRDefault="00B42A9E" w:rsidP="00AB1F9F">
      <w:pPr>
        <w:spacing w:after="0" w:line="276" w:lineRule="auto"/>
        <w:ind w:left="426"/>
        <w:jc w:val="both"/>
        <w:rPr>
          <w:rFonts w:ascii="Arial" w:hAnsi="Arial" w:cs="Arial"/>
          <w:sz w:val="20"/>
          <w:szCs w:val="20"/>
        </w:rPr>
      </w:pPr>
    </w:p>
    <w:p w14:paraId="4938D789" w14:textId="7F1D0B23" w:rsidR="00B42A9E" w:rsidRPr="0006607A" w:rsidRDefault="0006607A" w:rsidP="00AB1F9F">
      <w:pPr>
        <w:spacing w:after="0" w:line="276" w:lineRule="auto"/>
        <w:ind w:left="426"/>
        <w:jc w:val="both"/>
        <w:rPr>
          <w:rFonts w:ascii="Arial" w:hAnsi="Arial" w:cs="Arial"/>
          <w:sz w:val="20"/>
          <w:szCs w:val="20"/>
          <w:u w:val="single"/>
        </w:rPr>
      </w:pPr>
      <w:r w:rsidRPr="0006607A">
        <w:rPr>
          <w:rFonts w:ascii="Arial" w:hAnsi="Arial" w:cs="Arial"/>
          <w:sz w:val="20"/>
          <w:szCs w:val="20"/>
          <w:u w:val="single"/>
        </w:rPr>
        <w:t>Odgovor</w:t>
      </w:r>
    </w:p>
    <w:p w14:paraId="060F7988" w14:textId="3E8D3009" w:rsidR="00AB1F9F" w:rsidRDefault="00AB1F9F" w:rsidP="00AB1F9F">
      <w:pPr>
        <w:spacing w:after="0" w:line="276" w:lineRule="auto"/>
        <w:ind w:left="426"/>
        <w:jc w:val="both"/>
        <w:rPr>
          <w:rFonts w:ascii="Arial" w:hAnsi="Arial" w:cs="Arial"/>
          <w:sz w:val="20"/>
          <w:szCs w:val="20"/>
        </w:rPr>
      </w:pPr>
      <w:r w:rsidRPr="00AB1F9F">
        <w:rPr>
          <w:rFonts w:ascii="Arial" w:hAnsi="Arial" w:cs="Arial"/>
          <w:sz w:val="20"/>
          <w:szCs w:val="20"/>
        </w:rPr>
        <w:t>V skladu s PEKP 21-27 so na SC 2.8. upravičenci lahko mestne občine ALI pravne osebe javnega prava v delni/celotni lasti ali ustanoviteljstvu mestnih občin. Potrebno je zadostiti tudi ostalim pogojem CTN povabila (upravičeno območje, pravila o državni pomoči ipd.).</w:t>
      </w:r>
    </w:p>
    <w:p w14:paraId="319537AF" w14:textId="77777777" w:rsidR="001D489B" w:rsidRDefault="001D489B" w:rsidP="00AB1F9F">
      <w:pPr>
        <w:spacing w:after="0" w:line="276" w:lineRule="auto"/>
        <w:ind w:left="426"/>
        <w:jc w:val="both"/>
        <w:rPr>
          <w:rFonts w:ascii="Arial" w:hAnsi="Arial" w:cs="Arial"/>
          <w:sz w:val="20"/>
          <w:szCs w:val="20"/>
        </w:rPr>
      </w:pPr>
    </w:p>
    <w:p w14:paraId="65906DEE" w14:textId="2B3BBED3" w:rsidR="001D489B" w:rsidRPr="001D489B" w:rsidRDefault="001D489B" w:rsidP="00AB1F9F">
      <w:pPr>
        <w:spacing w:after="0" w:line="276" w:lineRule="auto"/>
        <w:ind w:left="426"/>
        <w:jc w:val="both"/>
        <w:rPr>
          <w:rFonts w:ascii="Arial" w:hAnsi="Arial" w:cs="Arial"/>
          <w:sz w:val="20"/>
          <w:szCs w:val="20"/>
          <w:u w:val="single"/>
        </w:rPr>
      </w:pPr>
      <w:r>
        <w:rPr>
          <w:rFonts w:ascii="Arial" w:hAnsi="Arial" w:cs="Arial"/>
          <w:sz w:val="20"/>
          <w:szCs w:val="20"/>
          <w:u w:val="single"/>
        </w:rPr>
        <w:t xml:space="preserve">3.7 </w:t>
      </w:r>
      <w:r w:rsidRPr="001D489B">
        <w:rPr>
          <w:rFonts w:ascii="Arial" w:hAnsi="Arial" w:cs="Arial"/>
          <w:sz w:val="20"/>
          <w:szCs w:val="20"/>
          <w:u w:val="single"/>
        </w:rPr>
        <w:t>Vprašanje</w:t>
      </w:r>
    </w:p>
    <w:p w14:paraId="49E31654" w14:textId="77777777" w:rsidR="0004701A" w:rsidRDefault="00AB1F9F" w:rsidP="00AB1F9F">
      <w:pPr>
        <w:spacing w:after="0" w:line="276" w:lineRule="auto"/>
        <w:ind w:left="426"/>
        <w:jc w:val="both"/>
        <w:rPr>
          <w:rFonts w:ascii="Arial" w:hAnsi="Arial" w:cs="Arial"/>
          <w:sz w:val="20"/>
          <w:szCs w:val="20"/>
        </w:rPr>
      </w:pPr>
      <w:r w:rsidRPr="00AB1F9F">
        <w:rPr>
          <w:rFonts w:ascii="Arial" w:hAnsi="Arial" w:cs="Arial"/>
          <w:sz w:val="20"/>
          <w:szCs w:val="20"/>
        </w:rPr>
        <w:t>Ukinitev parkirišč v mestnih jedrih je nerealna poteza, saj potrebujemo parkirišča tudi za stanovalce, trgovine, lokalne ponudnike, javne ustanove, to bi dodatno povzročilo "beg iz mestnih središč", so pa ulice potrebne rekonstrukcij</w:t>
      </w:r>
      <w:r w:rsidR="0004701A">
        <w:rPr>
          <w:rFonts w:ascii="Arial" w:hAnsi="Arial" w:cs="Arial"/>
          <w:sz w:val="20"/>
          <w:szCs w:val="20"/>
        </w:rPr>
        <w:t>.</w:t>
      </w:r>
    </w:p>
    <w:p w14:paraId="4E65AC06" w14:textId="77777777" w:rsidR="0004701A" w:rsidRDefault="0004701A" w:rsidP="00AB1F9F">
      <w:pPr>
        <w:spacing w:after="0" w:line="276" w:lineRule="auto"/>
        <w:ind w:left="426"/>
        <w:jc w:val="both"/>
        <w:rPr>
          <w:rFonts w:ascii="Arial" w:hAnsi="Arial" w:cs="Arial"/>
          <w:sz w:val="20"/>
          <w:szCs w:val="20"/>
        </w:rPr>
      </w:pPr>
    </w:p>
    <w:p w14:paraId="046ECB4E" w14:textId="77777777" w:rsidR="006A69F8" w:rsidRPr="006A69F8" w:rsidRDefault="006A69F8" w:rsidP="00AB1F9F">
      <w:pPr>
        <w:spacing w:after="0" w:line="276" w:lineRule="auto"/>
        <w:ind w:left="426"/>
        <w:jc w:val="both"/>
        <w:rPr>
          <w:rFonts w:ascii="Arial" w:hAnsi="Arial" w:cs="Arial"/>
          <w:sz w:val="20"/>
          <w:szCs w:val="20"/>
          <w:u w:val="single"/>
        </w:rPr>
      </w:pPr>
      <w:r w:rsidRPr="006A69F8">
        <w:rPr>
          <w:rFonts w:ascii="Arial" w:hAnsi="Arial" w:cs="Arial"/>
          <w:sz w:val="20"/>
          <w:szCs w:val="20"/>
          <w:u w:val="single"/>
        </w:rPr>
        <w:t>Odgovor</w:t>
      </w:r>
    </w:p>
    <w:p w14:paraId="1AB60251" w14:textId="2EBC2F49" w:rsidR="00AB1F9F" w:rsidRDefault="00AB1F9F" w:rsidP="00AB1F9F">
      <w:pPr>
        <w:spacing w:after="0" w:line="276" w:lineRule="auto"/>
        <w:ind w:left="426"/>
        <w:jc w:val="both"/>
        <w:rPr>
          <w:rFonts w:ascii="Arial" w:hAnsi="Arial" w:cs="Arial"/>
          <w:sz w:val="20"/>
          <w:szCs w:val="20"/>
        </w:rPr>
      </w:pPr>
      <w:r w:rsidRPr="00AB1F9F">
        <w:rPr>
          <w:rFonts w:ascii="Arial" w:hAnsi="Arial" w:cs="Arial"/>
          <w:sz w:val="20"/>
          <w:szCs w:val="20"/>
        </w:rPr>
        <w:t>V kolikor ne morete zagotoviti izpolnjevanja pogojev za ukrep Celovita prenova ulic in cest, prijavite pod drug ukrep ali drugo prednostno naložbo.</w:t>
      </w:r>
    </w:p>
    <w:p w14:paraId="58D82997" w14:textId="77777777" w:rsidR="008D595B" w:rsidRDefault="008D595B" w:rsidP="00AB1F9F">
      <w:pPr>
        <w:spacing w:after="0" w:line="276" w:lineRule="auto"/>
        <w:ind w:left="426"/>
        <w:jc w:val="both"/>
        <w:rPr>
          <w:rFonts w:ascii="Arial" w:hAnsi="Arial" w:cs="Arial"/>
          <w:sz w:val="20"/>
          <w:szCs w:val="20"/>
        </w:rPr>
      </w:pPr>
    </w:p>
    <w:p w14:paraId="2C93C546" w14:textId="405A1BE2" w:rsidR="008D595B" w:rsidRPr="008D595B" w:rsidRDefault="008D595B" w:rsidP="00AB1F9F">
      <w:pPr>
        <w:spacing w:after="0" w:line="276" w:lineRule="auto"/>
        <w:ind w:left="426"/>
        <w:jc w:val="both"/>
        <w:rPr>
          <w:rFonts w:ascii="Arial" w:hAnsi="Arial" w:cs="Arial"/>
          <w:sz w:val="20"/>
          <w:szCs w:val="20"/>
          <w:u w:val="single"/>
        </w:rPr>
      </w:pPr>
      <w:r w:rsidRPr="008D595B">
        <w:rPr>
          <w:rFonts w:ascii="Arial" w:hAnsi="Arial" w:cs="Arial"/>
          <w:sz w:val="20"/>
          <w:szCs w:val="20"/>
          <w:u w:val="single"/>
        </w:rPr>
        <w:t>Vprašanje</w:t>
      </w:r>
    </w:p>
    <w:p w14:paraId="7B88185D" w14:textId="77777777" w:rsidR="00DB7DA2" w:rsidRDefault="00AB1F9F" w:rsidP="00AB1F9F">
      <w:pPr>
        <w:spacing w:after="0" w:line="276" w:lineRule="auto"/>
        <w:ind w:left="426"/>
        <w:jc w:val="both"/>
        <w:rPr>
          <w:rFonts w:ascii="Arial" w:hAnsi="Arial" w:cs="Arial"/>
          <w:sz w:val="20"/>
          <w:szCs w:val="20"/>
        </w:rPr>
      </w:pPr>
      <w:r w:rsidRPr="00AB1F9F">
        <w:rPr>
          <w:rFonts w:ascii="Arial" w:hAnsi="Arial" w:cs="Arial"/>
          <w:sz w:val="20"/>
          <w:szCs w:val="20"/>
        </w:rPr>
        <w:t xml:space="preserve">"Nakup novih </w:t>
      </w:r>
      <w:proofErr w:type="spellStart"/>
      <w:r w:rsidRPr="00AB1F9F">
        <w:rPr>
          <w:rFonts w:ascii="Arial" w:hAnsi="Arial" w:cs="Arial"/>
          <w:sz w:val="20"/>
          <w:szCs w:val="20"/>
        </w:rPr>
        <w:t>brezemisijskih</w:t>
      </w:r>
      <w:proofErr w:type="spellEnd"/>
      <w:r w:rsidRPr="00AB1F9F">
        <w:rPr>
          <w:rFonts w:ascii="Arial" w:hAnsi="Arial" w:cs="Arial"/>
          <w:sz w:val="20"/>
          <w:szCs w:val="20"/>
        </w:rPr>
        <w:t xml:space="preserve"> vozil za okolju prijazen mestni promet" ali </w:t>
      </w:r>
      <w:r w:rsidR="008D595B">
        <w:rPr>
          <w:rFonts w:ascii="Arial" w:hAnsi="Arial" w:cs="Arial"/>
          <w:sz w:val="20"/>
          <w:szCs w:val="20"/>
        </w:rPr>
        <w:t>obstaja</w:t>
      </w:r>
      <w:r w:rsidRPr="00AB1F9F">
        <w:rPr>
          <w:rFonts w:ascii="Arial" w:hAnsi="Arial" w:cs="Arial"/>
          <w:sz w:val="20"/>
          <w:szCs w:val="20"/>
        </w:rPr>
        <w:t xml:space="preserve"> tudi omejitev 5 let? Kako je v primeru, če pride do poškodbe vozila in ga je potrebno zamenjati v tem obdobju?</w:t>
      </w:r>
    </w:p>
    <w:p w14:paraId="5081A3D4" w14:textId="77777777" w:rsidR="00DB7DA2" w:rsidRDefault="00DB7DA2" w:rsidP="00AB1F9F">
      <w:pPr>
        <w:spacing w:after="0" w:line="276" w:lineRule="auto"/>
        <w:ind w:left="426"/>
        <w:jc w:val="both"/>
        <w:rPr>
          <w:rFonts w:ascii="Arial" w:hAnsi="Arial" w:cs="Arial"/>
          <w:sz w:val="20"/>
          <w:szCs w:val="20"/>
        </w:rPr>
      </w:pPr>
    </w:p>
    <w:p w14:paraId="40EE8CC5" w14:textId="767126DA" w:rsidR="00DB7DA2" w:rsidRPr="00DB7DA2" w:rsidRDefault="00DB7DA2" w:rsidP="00AB1F9F">
      <w:pPr>
        <w:spacing w:after="0" w:line="276" w:lineRule="auto"/>
        <w:ind w:left="426"/>
        <w:jc w:val="both"/>
        <w:rPr>
          <w:rFonts w:ascii="Arial" w:hAnsi="Arial" w:cs="Arial"/>
          <w:sz w:val="20"/>
          <w:szCs w:val="20"/>
          <w:u w:val="single"/>
        </w:rPr>
      </w:pPr>
      <w:r w:rsidRPr="00DB7DA2">
        <w:rPr>
          <w:rFonts w:ascii="Arial" w:hAnsi="Arial" w:cs="Arial"/>
          <w:sz w:val="20"/>
          <w:szCs w:val="20"/>
          <w:u w:val="single"/>
        </w:rPr>
        <w:t>Odgovor</w:t>
      </w:r>
    </w:p>
    <w:p w14:paraId="5383A1D6" w14:textId="1FAB2705" w:rsidR="00AB1F9F" w:rsidRDefault="00DB7DA2" w:rsidP="00AB1F9F">
      <w:pPr>
        <w:spacing w:after="0" w:line="276" w:lineRule="auto"/>
        <w:ind w:left="426"/>
        <w:jc w:val="both"/>
        <w:rPr>
          <w:rFonts w:ascii="Arial" w:hAnsi="Arial" w:cs="Arial"/>
          <w:sz w:val="20"/>
          <w:szCs w:val="20"/>
        </w:rPr>
      </w:pPr>
      <w:r>
        <w:rPr>
          <w:rFonts w:ascii="Arial" w:hAnsi="Arial" w:cs="Arial"/>
          <w:sz w:val="20"/>
          <w:szCs w:val="20"/>
        </w:rPr>
        <w:t>V</w:t>
      </w:r>
      <w:r w:rsidR="00AB1F9F" w:rsidRPr="00AB1F9F">
        <w:rPr>
          <w:rFonts w:ascii="Arial" w:hAnsi="Arial" w:cs="Arial"/>
          <w:sz w:val="20"/>
          <w:szCs w:val="20"/>
        </w:rPr>
        <w:t xml:space="preserve"> skladu z navodili OU in določili Uredbe (EU) 2021/1060 se tudi tovrstne operacije ne smejo bistveno spreminjati še 5 let po končnem plačilu upravičencu.</w:t>
      </w:r>
    </w:p>
    <w:p w14:paraId="23F45010" w14:textId="77777777" w:rsidR="00DB7DA2" w:rsidRDefault="00DB7DA2" w:rsidP="00AB1F9F">
      <w:pPr>
        <w:spacing w:after="0" w:line="276" w:lineRule="auto"/>
        <w:ind w:left="426"/>
        <w:jc w:val="both"/>
        <w:rPr>
          <w:rFonts w:ascii="Arial" w:hAnsi="Arial" w:cs="Arial"/>
          <w:sz w:val="20"/>
          <w:szCs w:val="20"/>
        </w:rPr>
      </w:pPr>
    </w:p>
    <w:p w14:paraId="7965F3F2" w14:textId="00CBFC55" w:rsidR="00DB7DA2" w:rsidRPr="00DB7DA2" w:rsidRDefault="00DB7DA2" w:rsidP="00AB1F9F">
      <w:pPr>
        <w:spacing w:after="0" w:line="276" w:lineRule="auto"/>
        <w:ind w:left="426"/>
        <w:jc w:val="both"/>
        <w:rPr>
          <w:rFonts w:ascii="Arial" w:hAnsi="Arial" w:cs="Arial"/>
          <w:sz w:val="20"/>
          <w:szCs w:val="20"/>
          <w:u w:val="single"/>
        </w:rPr>
      </w:pPr>
      <w:r w:rsidRPr="00DB7DA2">
        <w:rPr>
          <w:rFonts w:ascii="Arial" w:hAnsi="Arial" w:cs="Arial"/>
          <w:sz w:val="20"/>
          <w:szCs w:val="20"/>
          <w:u w:val="single"/>
        </w:rPr>
        <w:t>Vprašanje</w:t>
      </w:r>
    </w:p>
    <w:p w14:paraId="1A463F16" w14:textId="77777777" w:rsidR="00917991" w:rsidRDefault="00AB1F9F" w:rsidP="00AB1F9F">
      <w:pPr>
        <w:spacing w:after="0" w:line="276" w:lineRule="auto"/>
        <w:ind w:left="426"/>
        <w:jc w:val="both"/>
        <w:rPr>
          <w:rFonts w:ascii="Arial" w:hAnsi="Arial" w:cs="Arial"/>
          <w:sz w:val="20"/>
          <w:szCs w:val="20"/>
        </w:rPr>
      </w:pPr>
      <w:r w:rsidRPr="00AB1F9F">
        <w:rPr>
          <w:rFonts w:ascii="Arial" w:hAnsi="Arial" w:cs="Arial"/>
          <w:sz w:val="20"/>
          <w:szCs w:val="20"/>
        </w:rPr>
        <w:t>Upravičeni stroški: urbana oprema in ozelenitev (tč. 4.2.c). Ali pod to šteje tudi zalivalni oz. namakalni sistem ali sodi ta del pod komunalno opremo? Če šteje tukaj, potem je odstotek (največ 10%) nujno treba povišati.</w:t>
      </w:r>
    </w:p>
    <w:p w14:paraId="4F337E9A" w14:textId="77777777" w:rsidR="00917991" w:rsidRDefault="00917991" w:rsidP="00AB1F9F">
      <w:pPr>
        <w:spacing w:after="0" w:line="276" w:lineRule="auto"/>
        <w:ind w:left="426"/>
        <w:jc w:val="both"/>
        <w:rPr>
          <w:rFonts w:ascii="Arial" w:hAnsi="Arial" w:cs="Arial"/>
          <w:sz w:val="20"/>
          <w:szCs w:val="20"/>
        </w:rPr>
      </w:pPr>
    </w:p>
    <w:p w14:paraId="0A91D865" w14:textId="7543E824" w:rsidR="00917991" w:rsidRPr="00917991" w:rsidRDefault="00917991" w:rsidP="00AB1F9F">
      <w:pPr>
        <w:spacing w:after="0" w:line="276" w:lineRule="auto"/>
        <w:ind w:left="426"/>
        <w:jc w:val="both"/>
        <w:rPr>
          <w:rFonts w:ascii="Arial" w:hAnsi="Arial" w:cs="Arial"/>
          <w:sz w:val="20"/>
          <w:szCs w:val="20"/>
          <w:u w:val="single"/>
        </w:rPr>
      </w:pPr>
      <w:r w:rsidRPr="00917991">
        <w:rPr>
          <w:rFonts w:ascii="Arial" w:hAnsi="Arial" w:cs="Arial"/>
          <w:sz w:val="20"/>
          <w:szCs w:val="20"/>
          <w:u w:val="single"/>
        </w:rPr>
        <w:t>Odgovor</w:t>
      </w:r>
    </w:p>
    <w:p w14:paraId="7BE4625C" w14:textId="00A66589" w:rsidR="00AB1F9F" w:rsidRDefault="00AB1F9F" w:rsidP="00AB1F9F">
      <w:pPr>
        <w:spacing w:after="0" w:line="276" w:lineRule="auto"/>
        <w:ind w:left="426"/>
        <w:jc w:val="both"/>
        <w:rPr>
          <w:rFonts w:ascii="Arial" w:hAnsi="Arial" w:cs="Arial"/>
          <w:sz w:val="20"/>
          <w:szCs w:val="20"/>
        </w:rPr>
      </w:pPr>
      <w:r w:rsidRPr="00AB1F9F">
        <w:rPr>
          <w:rFonts w:ascii="Arial" w:hAnsi="Arial" w:cs="Arial"/>
          <w:sz w:val="20"/>
          <w:szCs w:val="20"/>
        </w:rPr>
        <w:t>Vsebinska izhodišča so dopolnjena tako, da je lahko največ 10 % priznanih upravičenih stroškov namenjeno urbani opremi, največ 20 % priznanih upravičenih stroškov pa za ozelenitve, zasaditve površin (vključno z namakalnim sistemom) in postavitve vodnih elementov.</w:t>
      </w:r>
    </w:p>
    <w:p w14:paraId="78A8318A" w14:textId="77777777" w:rsidR="00917991" w:rsidRDefault="00917991" w:rsidP="00AB1F9F">
      <w:pPr>
        <w:spacing w:after="0" w:line="276" w:lineRule="auto"/>
        <w:ind w:left="426"/>
        <w:jc w:val="both"/>
        <w:rPr>
          <w:rFonts w:ascii="Arial" w:hAnsi="Arial" w:cs="Arial"/>
          <w:sz w:val="20"/>
          <w:szCs w:val="20"/>
        </w:rPr>
      </w:pPr>
    </w:p>
    <w:p w14:paraId="69D06D2B" w14:textId="0FFA5A4F" w:rsidR="00917991" w:rsidRPr="00917991" w:rsidRDefault="00917991" w:rsidP="00AB1F9F">
      <w:pPr>
        <w:spacing w:after="0" w:line="276" w:lineRule="auto"/>
        <w:ind w:left="426"/>
        <w:jc w:val="both"/>
        <w:rPr>
          <w:rFonts w:ascii="Arial" w:hAnsi="Arial" w:cs="Arial"/>
          <w:sz w:val="20"/>
          <w:szCs w:val="20"/>
          <w:u w:val="single"/>
        </w:rPr>
      </w:pPr>
      <w:r w:rsidRPr="00917991">
        <w:rPr>
          <w:rFonts w:ascii="Arial" w:hAnsi="Arial" w:cs="Arial"/>
          <w:sz w:val="20"/>
          <w:szCs w:val="20"/>
          <w:u w:val="single"/>
        </w:rPr>
        <w:t>Vprašanje</w:t>
      </w:r>
    </w:p>
    <w:p w14:paraId="3885F4E7" w14:textId="77777777" w:rsidR="002E464B" w:rsidRDefault="00AB1F9F" w:rsidP="00AB1F9F">
      <w:pPr>
        <w:spacing w:after="0" w:line="276" w:lineRule="auto"/>
        <w:ind w:left="426"/>
        <w:jc w:val="both"/>
        <w:rPr>
          <w:rFonts w:ascii="Arial" w:hAnsi="Arial" w:cs="Arial"/>
          <w:sz w:val="20"/>
          <w:szCs w:val="20"/>
        </w:rPr>
      </w:pPr>
      <w:r w:rsidRPr="00AB1F9F">
        <w:rPr>
          <w:rFonts w:ascii="Arial" w:hAnsi="Arial" w:cs="Arial"/>
          <w:sz w:val="20"/>
          <w:szCs w:val="20"/>
        </w:rPr>
        <w:t>Upravičeni stroški: premostitveni objekti (tč. 4.2.d). Ali je tukaj opravičen stroške tudi komunalna infrastruktura, ki se ureja skupaj z mostom (vodovod, kanalizacija)?</w:t>
      </w:r>
    </w:p>
    <w:p w14:paraId="586B7E45" w14:textId="77777777" w:rsidR="002E464B" w:rsidRDefault="002E464B" w:rsidP="00AB1F9F">
      <w:pPr>
        <w:spacing w:after="0" w:line="276" w:lineRule="auto"/>
        <w:ind w:left="426"/>
        <w:jc w:val="both"/>
        <w:rPr>
          <w:rFonts w:ascii="Arial" w:hAnsi="Arial" w:cs="Arial"/>
          <w:sz w:val="20"/>
          <w:szCs w:val="20"/>
        </w:rPr>
      </w:pPr>
    </w:p>
    <w:p w14:paraId="45AEAC59" w14:textId="79BC4B2D" w:rsidR="002E464B" w:rsidRPr="002E464B" w:rsidRDefault="002E464B" w:rsidP="00AB1F9F">
      <w:pPr>
        <w:spacing w:after="0" w:line="276" w:lineRule="auto"/>
        <w:ind w:left="426"/>
        <w:jc w:val="both"/>
        <w:rPr>
          <w:rFonts w:ascii="Arial" w:hAnsi="Arial" w:cs="Arial"/>
          <w:sz w:val="20"/>
          <w:szCs w:val="20"/>
          <w:u w:val="single"/>
        </w:rPr>
      </w:pPr>
      <w:r w:rsidRPr="002E464B">
        <w:rPr>
          <w:rFonts w:ascii="Arial" w:hAnsi="Arial" w:cs="Arial"/>
          <w:sz w:val="20"/>
          <w:szCs w:val="20"/>
          <w:u w:val="single"/>
        </w:rPr>
        <w:t>Odgovor</w:t>
      </w:r>
    </w:p>
    <w:p w14:paraId="039E588A" w14:textId="2F7564F4" w:rsidR="00AB1F9F" w:rsidRDefault="00AB1F9F" w:rsidP="00AB1F9F">
      <w:pPr>
        <w:spacing w:after="0" w:line="276" w:lineRule="auto"/>
        <w:ind w:left="426"/>
        <w:jc w:val="both"/>
        <w:rPr>
          <w:rFonts w:ascii="Arial" w:hAnsi="Arial" w:cs="Arial"/>
          <w:sz w:val="20"/>
          <w:szCs w:val="20"/>
        </w:rPr>
      </w:pPr>
      <w:r w:rsidRPr="00AB1F9F">
        <w:rPr>
          <w:rFonts w:ascii="Arial" w:hAnsi="Arial" w:cs="Arial"/>
          <w:sz w:val="20"/>
          <w:szCs w:val="20"/>
        </w:rPr>
        <w:t xml:space="preserve">Tudi v primeru premostitvenih objektov velja, da je komunalna infrastruktura lahko upravičen strošek, če je njena izgradnja ali obnova nujna in/ali je namenjena pešcem in kolesarjem (npr. pri </w:t>
      </w:r>
      <w:r w:rsidRPr="00AB1F9F">
        <w:rPr>
          <w:rFonts w:ascii="Arial" w:hAnsi="Arial" w:cs="Arial"/>
          <w:sz w:val="20"/>
          <w:szCs w:val="20"/>
        </w:rPr>
        <w:lastRenderedPageBreak/>
        <w:t xml:space="preserve">novogradnjah brvi za pešce in kolesarje). Omejitev priznanih upravičenih stroškov znaša 50 % znotraj ukrepa (brez upoštevanja stroškov komunale). V primeru premostitvenih objektov se priznani upravičeni stroški komunalne infrastrukture izračunajo le v okviru upravičenega dela ukrepa </w:t>
      </w:r>
      <w:proofErr w:type="spellStart"/>
      <w:r w:rsidRPr="00AB1F9F">
        <w:rPr>
          <w:rFonts w:ascii="Arial" w:hAnsi="Arial" w:cs="Arial"/>
          <w:sz w:val="20"/>
          <w:szCs w:val="20"/>
        </w:rPr>
        <w:t>t.j</w:t>
      </w:r>
      <w:proofErr w:type="spellEnd"/>
      <w:r w:rsidRPr="00AB1F9F">
        <w:rPr>
          <w:rFonts w:ascii="Arial" w:hAnsi="Arial" w:cs="Arial"/>
          <w:sz w:val="20"/>
          <w:szCs w:val="20"/>
        </w:rPr>
        <w:t>. deleža površin, ki je namenjen pešcem in kolesarjem. Pojasnilo bo dodano v Vsebinska izhodišča.</w:t>
      </w:r>
    </w:p>
    <w:p w14:paraId="0DF838BE" w14:textId="77777777" w:rsidR="00286411" w:rsidRDefault="00286411" w:rsidP="00AB1F9F">
      <w:pPr>
        <w:spacing w:after="0" w:line="276" w:lineRule="auto"/>
        <w:ind w:left="426"/>
        <w:jc w:val="both"/>
        <w:rPr>
          <w:rFonts w:ascii="Arial" w:hAnsi="Arial" w:cs="Arial"/>
          <w:sz w:val="20"/>
          <w:szCs w:val="20"/>
        </w:rPr>
      </w:pPr>
    </w:p>
    <w:p w14:paraId="023A01F0" w14:textId="2DFAF380" w:rsidR="00286411" w:rsidRPr="00286411" w:rsidRDefault="00286411" w:rsidP="00AB1F9F">
      <w:pPr>
        <w:spacing w:after="0" w:line="276" w:lineRule="auto"/>
        <w:ind w:left="426"/>
        <w:jc w:val="both"/>
        <w:rPr>
          <w:rFonts w:ascii="Arial" w:hAnsi="Arial" w:cs="Arial"/>
          <w:sz w:val="20"/>
          <w:szCs w:val="20"/>
          <w:u w:val="single"/>
        </w:rPr>
      </w:pPr>
      <w:r w:rsidRPr="00286411">
        <w:rPr>
          <w:rFonts w:ascii="Arial" w:hAnsi="Arial" w:cs="Arial"/>
          <w:sz w:val="20"/>
          <w:szCs w:val="20"/>
          <w:u w:val="single"/>
        </w:rPr>
        <w:t>Vprašanje</w:t>
      </w:r>
    </w:p>
    <w:p w14:paraId="44C43AA3" w14:textId="77777777" w:rsidR="00713F37" w:rsidRDefault="00AB1F9F" w:rsidP="00AB1F9F">
      <w:pPr>
        <w:spacing w:after="0" w:line="276" w:lineRule="auto"/>
        <w:ind w:left="426"/>
        <w:jc w:val="both"/>
        <w:rPr>
          <w:rFonts w:ascii="Arial" w:hAnsi="Arial" w:cs="Arial"/>
          <w:sz w:val="20"/>
          <w:szCs w:val="20"/>
        </w:rPr>
      </w:pPr>
      <w:r w:rsidRPr="00AB1F9F">
        <w:rPr>
          <w:rFonts w:ascii="Arial" w:hAnsi="Arial" w:cs="Arial"/>
          <w:sz w:val="20"/>
          <w:szCs w:val="20"/>
        </w:rPr>
        <w:t>Upravičeni stroški: polnilna oz. oskrbovalna infrastruktura (tč. 4.2.h). Je to namerno prazno ali nimajo posebnih pogojev in lahko kupujemo po želji?</w:t>
      </w:r>
    </w:p>
    <w:p w14:paraId="24C7AB96" w14:textId="77777777" w:rsidR="00713F37" w:rsidRDefault="00713F37" w:rsidP="00AB1F9F">
      <w:pPr>
        <w:spacing w:after="0" w:line="276" w:lineRule="auto"/>
        <w:ind w:left="426"/>
        <w:jc w:val="both"/>
        <w:rPr>
          <w:rFonts w:ascii="Arial" w:hAnsi="Arial" w:cs="Arial"/>
          <w:sz w:val="20"/>
          <w:szCs w:val="20"/>
        </w:rPr>
      </w:pPr>
    </w:p>
    <w:p w14:paraId="3C5EE2B1" w14:textId="29C569DF" w:rsidR="00713F37" w:rsidRPr="00713F37" w:rsidRDefault="00713F37" w:rsidP="00AB1F9F">
      <w:pPr>
        <w:spacing w:after="0" w:line="276" w:lineRule="auto"/>
        <w:ind w:left="426"/>
        <w:jc w:val="both"/>
        <w:rPr>
          <w:rFonts w:ascii="Arial" w:hAnsi="Arial" w:cs="Arial"/>
          <w:sz w:val="20"/>
          <w:szCs w:val="20"/>
          <w:u w:val="single"/>
        </w:rPr>
      </w:pPr>
      <w:r w:rsidRPr="00713F37">
        <w:rPr>
          <w:rFonts w:ascii="Arial" w:hAnsi="Arial" w:cs="Arial"/>
          <w:sz w:val="20"/>
          <w:szCs w:val="20"/>
          <w:u w:val="single"/>
        </w:rPr>
        <w:t>Odgovor</w:t>
      </w:r>
    </w:p>
    <w:p w14:paraId="6CB75602" w14:textId="1B0E55D0" w:rsidR="00AB1F9F" w:rsidRDefault="00AB1F9F" w:rsidP="00AB1F9F">
      <w:pPr>
        <w:spacing w:after="0" w:line="276" w:lineRule="auto"/>
        <w:ind w:left="426"/>
        <w:jc w:val="both"/>
        <w:rPr>
          <w:rFonts w:ascii="Arial" w:hAnsi="Arial" w:cs="Arial"/>
          <w:sz w:val="20"/>
          <w:szCs w:val="20"/>
        </w:rPr>
      </w:pPr>
      <w:r w:rsidRPr="00AB1F9F">
        <w:rPr>
          <w:rFonts w:ascii="Arial" w:hAnsi="Arial" w:cs="Arial"/>
          <w:sz w:val="20"/>
          <w:szCs w:val="20"/>
        </w:rPr>
        <w:t>Za ta ukrep so bila Vsebinska izhodišča dopolnjena s pogoji.</w:t>
      </w:r>
    </w:p>
    <w:p w14:paraId="3603D6A2" w14:textId="77777777" w:rsidR="00713F37" w:rsidRDefault="00713F37" w:rsidP="00AB1F9F">
      <w:pPr>
        <w:spacing w:after="0" w:line="276" w:lineRule="auto"/>
        <w:ind w:left="426"/>
        <w:jc w:val="both"/>
        <w:rPr>
          <w:rFonts w:ascii="Arial" w:hAnsi="Arial" w:cs="Arial"/>
          <w:sz w:val="20"/>
          <w:szCs w:val="20"/>
        </w:rPr>
      </w:pPr>
    </w:p>
    <w:p w14:paraId="6156CA21" w14:textId="62D62669" w:rsidR="00713F37" w:rsidRPr="00032321" w:rsidRDefault="00032321" w:rsidP="00AB1F9F">
      <w:pPr>
        <w:spacing w:after="0" w:line="276" w:lineRule="auto"/>
        <w:ind w:left="426"/>
        <w:jc w:val="both"/>
        <w:rPr>
          <w:rFonts w:ascii="Arial" w:hAnsi="Arial" w:cs="Arial"/>
          <w:sz w:val="20"/>
          <w:szCs w:val="20"/>
          <w:u w:val="single"/>
        </w:rPr>
      </w:pPr>
      <w:r w:rsidRPr="00032321">
        <w:rPr>
          <w:rFonts w:ascii="Arial" w:hAnsi="Arial" w:cs="Arial"/>
          <w:sz w:val="20"/>
          <w:szCs w:val="20"/>
          <w:u w:val="single"/>
        </w:rPr>
        <w:t>Vprašanje</w:t>
      </w:r>
    </w:p>
    <w:p w14:paraId="42B35766" w14:textId="77777777" w:rsidR="00032321" w:rsidRDefault="00AB1F9F" w:rsidP="00AB1F9F">
      <w:pPr>
        <w:spacing w:after="0" w:line="276" w:lineRule="auto"/>
        <w:ind w:left="426"/>
        <w:jc w:val="both"/>
        <w:rPr>
          <w:rFonts w:ascii="Arial" w:hAnsi="Arial" w:cs="Arial"/>
          <w:sz w:val="20"/>
          <w:szCs w:val="20"/>
        </w:rPr>
      </w:pPr>
      <w:r w:rsidRPr="00AB1F9F">
        <w:rPr>
          <w:rFonts w:ascii="Arial" w:hAnsi="Arial" w:cs="Arial"/>
          <w:sz w:val="20"/>
          <w:szCs w:val="20"/>
        </w:rPr>
        <w:t>Ali lahko prijavimo projekte, kljub ne-sprejetju novega CPS, če so le-te v strateškem delu sprejetega CPS iz 2017, novi CPS pa je v izdelavi?</w:t>
      </w:r>
    </w:p>
    <w:p w14:paraId="4EBA802B" w14:textId="77777777" w:rsidR="00032321" w:rsidRDefault="00032321" w:rsidP="00AB1F9F">
      <w:pPr>
        <w:spacing w:after="0" w:line="276" w:lineRule="auto"/>
        <w:ind w:left="426"/>
        <w:jc w:val="both"/>
        <w:rPr>
          <w:rFonts w:ascii="Arial" w:hAnsi="Arial" w:cs="Arial"/>
          <w:sz w:val="20"/>
          <w:szCs w:val="20"/>
        </w:rPr>
      </w:pPr>
    </w:p>
    <w:p w14:paraId="4F04CE9D" w14:textId="6C5FA21C" w:rsidR="00032321" w:rsidRPr="00032321" w:rsidRDefault="00032321" w:rsidP="00AB1F9F">
      <w:pPr>
        <w:spacing w:after="0" w:line="276" w:lineRule="auto"/>
        <w:ind w:left="426"/>
        <w:jc w:val="both"/>
        <w:rPr>
          <w:rFonts w:ascii="Arial" w:hAnsi="Arial" w:cs="Arial"/>
          <w:sz w:val="20"/>
          <w:szCs w:val="20"/>
          <w:u w:val="single"/>
        </w:rPr>
      </w:pPr>
      <w:r w:rsidRPr="00032321">
        <w:rPr>
          <w:rFonts w:ascii="Arial" w:hAnsi="Arial" w:cs="Arial"/>
          <w:sz w:val="20"/>
          <w:szCs w:val="20"/>
          <w:u w:val="single"/>
        </w:rPr>
        <w:t>Odgovor</w:t>
      </w:r>
    </w:p>
    <w:p w14:paraId="506B8D8D" w14:textId="0C799C02" w:rsidR="00AB1F9F" w:rsidRDefault="00AB1F9F" w:rsidP="00AB1F9F">
      <w:pPr>
        <w:spacing w:after="0" w:line="276" w:lineRule="auto"/>
        <w:ind w:left="426"/>
        <w:jc w:val="both"/>
        <w:rPr>
          <w:rFonts w:ascii="Arial" w:hAnsi="Arial" w:cs="Arial"/>
          <w:sz w:val="20"/>
          <w:szCs w:val="20"/>
        </w:rPr>
      </w:pPr>
      <w:r w:rsidRPr="00AB1F9F">
        <w:rPr>
          <w:rFonts w:ascii="Arial" w:hAnsi="Arial" w:cs="Arial"/>
          <w:sz w:val="20"/>
          <w:szCs w:val="20"/>
        </w:rPr>
        <w:t>D</w:t>
      </w:r>
      <w:r w:rsidR="00032321">
        <w:rPr>
          <w:rFonts w:ascii="Arial" w:hAnsi="Arial" w:cs="Arial"/>
          <w:sz w:val="20"/>
          <w:szCs w:val="20"/>
        </w:rPr>
        <w:t>a</w:t>
      </w:r>
      <w:r w:rsidRPr="00AB1F9F">
        <w:rPr>
          <w:rFonts w:ascii="Arial" w:hAnsi="Arial" w:cs="Arial"/>
          <w:sz w:val="20"/>
          <w:szCs w:val="20"/>
        </w:rPr>
        <w:t>, vendar ob ustrezni utemeljitvi skladnosti projekta s CPS 2017 in posredno skladnost z akcijskim načrtom CPS. Zaželeno, da je skladnost vseh prijavljenih ukrepov izkazana na ravni akcijskega načrta.</w:t>
      </w:r>
    </w:p>
    <w:p w14:paraId="7DFFAD81" w14:textId="77777777" w:rsidR="008760CD" w:rsidRDefault="008760CD" w:rsidP="00AB1F9F">
      <w:pPr>
        <w:spacing w:after="0" w:line="276" w:lineRule="auto"/>
        <w:ind w:left="426"/>
        <w:jc w:val="both"/>
        <w:rPr>
          <w:rFonts w:ascii="Arial" w:hAnsi="Arial" w:cs="Arial"/>
          <w:sz w:val="20"/>
          <w:szCs w:val="20"/>
        </w:rPr>
      </w:pPr>
    </w:p>
    <w:p w14:paraId="077F2182" w14:textId="30CD56A3" w:rsidR="008760CD" w:rsidRPr="008760CD" w:rsidRDefault="008760CD" w:rsidP="00AB1F9F">
      <w:pPr>
        <w:spacing w:after="0" w:line="276" w:lineRule="auto"/>
        <w:ind w:left="426"/>
        <w:jc w:val="both"/>
        <w:rPr>
          <w:rFonts w:ascii="Arial" w:hAnsi="Arial" w:cs="Arial"/>
          <w:sz w:val="20"/>
          <w:szCs w:val="20"/>
          <w:u w:val="single"/>
        </w:rPr>
      </w:pPr>
      <w:r w:rsidRPr="008760CD">
        <w:rPr>
          <w:rFonts w:ascii="Arial" w:hAnsi="Arial" w:cs="Arial"/>
          <w:sz w:val="20"/>
          <w:szCs w:val="20"/>
          <w:u w:val="single"/>
        </w:rPr>
        <w:t>Vprašanje</w:t>
      </w:r>
    </w:p>
    <w:p w14:paraId="446277FF" w14:textId="77777777" w:rsidR="00856ED1" w:rsidRDefault="00AB1F9F" w:rsidP="00AB1F9F">
      <w:pPr>
        <w:spacing w:after="0" w:line="276" w:lineRule="auto"/>
        <w:ind w:left="426"/>
        <w:jc w:val="both"/>
        <w:rPr>
          <w:rFonts w:ascii="Arial" w:hAnsi="Arial" w:cs="Arial"/>
          <w:sz w:val="20"/>
          <w:szCs w:val="20"/>
        </w:rPr>
      </w:pPr>
      <w:r w:rsidRPr="00AB1F9F">
        <w:rPr>
          <w:rFonts w:ascii="Arial" w:hAnsi="Arial" w:cs="Arial"/>
          <w:sz w:val="20"/>
          <w:szCs w:val="20"/>
        </w:rPr>
        <w:t>V okviru spodbujanja uporabe alternativnih goriv v mestih, v okviru potreb za izvajanje gospodarske javne službe, ali je ureditev polnilne infrastrukture na bioplin tudi upravičen strošek?</w:t>
      </w:r>
    </w:p>
    <w:p w14:paraId="3F5E4029" w14:textId="77777777" w:rsidR="00856ED1" w:rsidRDefault="00856ED1" w:rsidP="00AB1F9F">
      <w:pPr>
        <w:spacing w:after="0" w:line="276" w:lineRule="auto"/>
        <w:ind w:left="426"/>
        <w:jc w:val="both"/>
        <w:rPr>
          <w:rFonts w:ascii="Arial" w:hAnsi="Arial" w:cs="Arial"/>
          <w:sz w:val="20"/>
          <w:szCs w:val="20"/>
        </w:rPr>
      </w:pPr>
    </w:p>
    <w:p w14:paraId="16138A26" w14:textId="0AD326E7" w:rsidR="00856ED1" w:rsidRPr="00856ED1" w:rsidRDefault="00856ED1" w:rsidP="00AB1F9F">
      <w:pPr>
        <w:spacing w:after="0" w:line="276" w:lineRule="auto"/>
        <w:ind w:left="426"/>
        <w:jc w:val="both"/>
        <w:rPr>
          <w:rFonts w:ascii="Arial" w:hAnsi="Arial" w:cs="Arial"/>
          <w:sz w:val="20"/>
          <w:szCs w:val="20"/>
          <w:u w:val="single"/>
        </w:rPr>
      </w:pPr>
      <w:r w:rsidRPr="00856ED1">
        <w:rPr>
          <w:rFonts w:ascii="Arial" w:hAnsi="Arial" w:cs="Arial"/>
          <w:sz w:val="20"/>
          <w:szCs w:val="20"/>
          <w:u w:val="single"/>
        </w:rPr>
        <w:t>Odgovor</w:t>
      </w:r>
    </w:p>
    <w:p w14:paraId="492239C2" w14:textId="3F03AD89" w:rsidR="00AB1F9F" w:rsidRDefault="00AB1F9F" w:rsidP="00AB1F9F">
      <w:pPr>
        <w:spacing w:after="0" w:line="276" w:lineRule="auto"/>
        <w:ind w:left="426"/>
        <w:jc w:val="both"/>
        <w:rPr>
          <w:rFonts w:ascii="Arial" w:hAnsi="Arial" w:cs="Arial"/>
          <w:sz w:val="20"/>
          <w:szCs w:val="20"/>
        </w:rPr>
      </w:pPr>
      <w:r w:rsidRPr="00AB1F9F">
        <w:rPr>
          <w:rFonts w:ascii="Arial" w:hAnsi="Arial" w:cs="Arial"/>
          <w:sz w:val="20"/>
          <w:szCs w:val="20"/>
        </w:rPr>
        <w:t>N</w:t>
      </w:r>
      <w:r w:rsidR="00856ED1">
        <w:rPr>
          <w:rFonts w:ascii="Arial" w:hAnsi="Arial" w:cs="Arial"/>
          <w:sz w:val="20"/>
          <w:szCs w:val="20"/>
        </w:rPr>
        <w:t>e</w:t>
      </w:r>
      <w:r w:rsidRPr="00AB1F9F">
        <w:rPr>
          <w:rFonts w:ascii="Arial" w:hAnsi="Arial" w:cs="Arial"/>
          <w:sz w:val="20"/>
          <w:szCs w:val="20"/>
        </w:rPr>
        <w:t>, sofinanciranje polnilne infrastrukture na bioplin ni možno v okviru EKP. V okviru tega ukrepa je možno predvideti le polnilno infrastrukturo za polnjenje električnih vozil ali oskrbovalno infrastrukturo za oskrbo vozil na vodikov pogon.</w:t>
      </w:r>
    </w:p>
    <w:p w14:paraId="61546E29" w14:textId="77777777" w:rsidR="00F75841" w:rsidRDefault="00F75841" w:rsidP="00AB1F9F">
      <w:pPr>
        <w:spacing w:after="0" w:line="276" w:lineRule="auto"/>
        <w:ind w:left="426"/>
        <w:jc w:val="both"/>
        <w:rPr>
          <w:rFonts w:ascii="Arial" w:hAnsi="Arial" w:cs="Arial"/>
          <w:sz w:val="20"/>
          <w:szCs w:val="20"/>
        </w:rPr>
      </w:pPr>
    </w:p>
    <w:p w14:paraId="180C81E6" w14:textId="57D02510" w:rsidR="00F75841" w:rsidRPr="00F75841" w:rsidRDefault="00F75841" w:rsidP="00AB1F9F">
      <w:pPr>
        <w:spacing w:after="0" w:line="276" w:lineRule="auto"/>
        <w:ind w:left="426"/>
        <w:jc w:val="both"/>
        <w:rPr>
          <w:rFonts w:ascii="Arial" w:hAnsi="Arial" w:cs="Arial"/>
          <w:sz w:val="20"/>
          <w:szCs w:val="20"/>
          <w:u w:val="single"/>
        </w:rPr>
      </w:pPr>
      <w:r w:rsidRPr="00F75841">
        <w:rPr>
          <w:rFonts w:ascii="Arial" w:hAnsi="Arial" w:cs="Arial"/>
          <w:sz w:val="20"/>
          <w:szCs w:val="20"/>
          <w:u w:val="single"/>
        </w:rPr>
        <w:t>Vprašanje</w:t>
      </w:r>
    </w:p>
    <w:p w14:paraId="0D8FFF00" w14:textId="77777777" w:rsidR="002F10D1" w:rsidRDefault="00AB1F9F" w:rsidP="00AB1F9F">
      <w:pPr>
        <w:spacing w:after="0" w:line="276" w:lineRule="auto"/>
        <w:ind w:left="426"/>
        <w:jc w:val="both"/>
        <w:rPr>
          <w:rFonts w:ascii="Arial" w:hAnsi="Arial" w:cs="Arial"/>
          <w:sz w:val="20"/>
          <w:szCs w:val="20"/>
        </w:rPr>
      </w:pPr>
      <w:r w:rsidRPr="00AB1F9F">
        <w:rPr>
          <w:rFonts w:ascii="Arial" w:hAnsi="Arial" w:cs="Arial"/>
          <w:sz w:val="20"/>
          <w:szCs w:val="20"/>
        </w:rPr>
        <w:t xml:space="preserve">Iz vsebinskih izhodišč </w:t>
      </w:r>
      <w:r w:rsidR="00F75841">
        <w:rPr>
          <w:rFonts w:ascii="Arial" w:hAnsi="Arial" w:cs="Arial"/>
          <w:sz w:val="20"/>
          <w:szCs w:val="20"/>
        </w:rPr>
        <w:t>izhaja</w:t>
      </w:r>
      <w:r w:rsidRPr="00AB1F9F">
        <w:rPr>
          <w:rFonts w:ascii="Arial" w:hAnsi="Arial" w:cs="Arial"/>
          <w:sz w:val="20"/>
          <w:szCs w:val="20"/>
        </w:rPr>
        <w:t>, da je v okviru ukrepa  "gradnja in/ali rekonstrukcija postaj JPP", upravičen strošek celovita ureditev avtobusne postaje. Ali so tu kakšne omejitve pri upravičenih st</w:t>
      </w:r>
      <w:r w:rsidR="002F10D1">
        <w:rPr>
          <w:rFonts w:ascii="Arial" w:hAnsi="Arial" w:cs="Arial"/>
          <w:sz w:val="20"/>
          <w:szCs w:val="20"/>
        </w:rPr>
        <w:t>r</w:t>
      </w:r>
      <w:r w:rsidRPr="00AB1F9F">
        <w:rPr>
          <w:rFonts w:ascii="Arial" w:hAnsi="Arial" w:cs="Arial"/>
          <w:sz w:val="20"/>
          <w:szCs w:val="20"/>
        </w:rPr>
        <w:t>o</w:t>
      </w:r>
      <w:r w:rsidR="002F10D1">
        <w:rPr>
          <w:rFonts w:ascii="Arial" w:hAnsi="Arial" w:cs="Arial"/>
          <w:sz w:val="20"/>
          <w:szCs w:val="20"/>
        </w:rPr>
        <w:t>š</w:t>
      </w:r>
      <w:r w:rsidRPr="00AB1F9F">
        <w:rPr>
          <w:rFonts w:ascii="Arial" w:hAnsi="Arial" w:cs="Arial"/>
          <w:sz w:val="20"/>
          <w:szCs w:val="20"/>
        </w:rPr>
        <w:t>kih?</w:t>
      </w:r>
    </w:p>
    <w:p w14:paraId="08EAE920" w14:textId="77777777" w:rsidR="002F10D1" w:rsidRDefault="002F10D1" w:rsidP="00AB1F9F">
      <w:pPr>
        <w:spacing w:after="0" w:line="276" w:lineRule="auto"/>
        <w:ind w:left="426"/>
        <w:jc w:val="both"/>
        <w:rPr>
          <w:rFonts w:ascii="Arial" w:hAnsi="Arial" w:cs="Arial"/>
          <w:sz w:val="20"/>
          <w:szCs w:val="20"/>
        </w:rPr>
      </w:pPr>
    </w:p>
    <w:p w14:paraId="07FCBDBD" w14:textId="2A0158AC" w:rsidR="002F10D1" w:rsidRPr="002F10D1" w:rsidRDefault="002F10D1" w:rsidP="00AB1F9F">
      <w:pPr>
        <w:spacing w:after="0" w:line="276" w:lineRule="auto"/>
        <w:ind w:left="426"/>
        <w:jc w:val="both"/>
        <w:rPr>
          <w:rFonts w:ascii="Arial" w:hAnsi="Arial" w:cs="Arial"/>
          <w:sz w:val="20"/>
          <w:szCs w:val="20"/>
          <w:u w:val="single"/>
        </w:rPr>
      </w:pPr>
      <w:r w:rsidRPr="002F10D1">
        <w:rPr>
          <w:rFonts w:ascii="Arial" w:hAnsi="Arial" w:cs="Arial"/>
          <w:sz w:val="20"/>
          <w:szCs w:val="20"/>
          <w:u w:val="single"/>
        </w:rPr>
        <w:t>Odgovor</w:t>
      </w:r>
    </w:p>
    <w:p w14:paraId="410E91A8" w14:textId="4CA2434D" w:rsidR="00AB1F9F" w:rsidRPr="00AB1F9F" w:rsidRDefault="00AB1F9F" w:rsidP="00AB1F9F">
      <w:pPr>
        <w:spacing w:after="0" w:line="276" w:lineRule="auto"/>
        <w:ind w:left="426"/>
        <w:jc w:val="both"/>
        <w:rPr>
          <w:rFonts w:ascii="Arial" w:hAnsi="Arial" w:cs="Arial"/>
          <w:sz w:val="20"/>
          <w:szCs w:val="20"/>
        </w:rPr>
      </w:pPr>
      <w:r w:rsidRPr="00AB1F9F">
        <w:rPr>
          <w:rFonts w:ascii="Arial" w:hAnsi="Arial" w:cs="Arial"/>
          <w:sz w:val="20"/>
          <w:szCs w:val="20"/>
        </w:rPr>
        <w:t>V okviru ukrepa gradnja in/ali rekonstrukcija postaj JPP ni posebnih omejitev upravičenih stroškov. Vendar pa je zaradi morebitne prisotnosti elementov državne pomoči pri načrtovanju projekta in pripravi investicijske dokumentacije potrebno izločiti morebitne tržne aktivnosti (npr. oddaja površin za gostinski lokal ipd.) oziroma upoštevati morebitne prihodke znotraj referenčnega obdobja pri izračunu finančne vrzeli, da se ugotovi maksimalna stopnja sofinanciranja za predmetno investicijo.</w:t>
      </w:r>
    </w:p>
    <w:p w14:paraId="66F6AD20" w14:textId="77777777" w:rsidR="00AB1F9F" w:rsidRPr="00AB1F9F" w:rsidRDefault="00AB1F9F" w:rsidP="00AB1F9F">
      <w:pPr>
        <w:spacing w:after="0" w:line="276" w:lineRule="auto"/>
        <w:ind w:left="426"/>
        <w:jc w:val="both"/>
        <w:rPr>
          <w:rFonts w:ascii="Arial" w:hAnsi="Arial" w:cs="Arial"/>
          <w:sz w:val="20"/>
          <w:szCs w:val="20"/>
        </w:rPr>
      </w:pPr>
      <w:r w:rsidRPr="00AB1F9F">
        <w:rPr>
          <w:rFonts w:ascii="Arial" w:hAnsi="Arial" w:cs="Arial"/>
          <w:sz w:val="20"/>
          <w:szCs w:val="20"/>
        </w:rPr>
        <w:tab/>
      </w:r>
    </w:p>
    <w:p w14:paraId="0953C137" w14:textId="2BD0A040" w:rsidR="00034C91" w:rsidRPr="00034C91" w:rsidRDefault="00034C91" w:rsidP="00AB1F9F">
      <w:pPr>
        <w:spacing w:after="0" w:line="276" w:lineRule="auto"/>
        <w:ind w:left="426"/>
        <w:jc w:val="both"/>
        <w:rPr>
          <w:rFonts w:ascii="Arial" w:hAnsi="Arial" w:cs="Arial"/>
          <w:sz w:val="20"/>
          <w:szCs w:val="20"/>
          <w:u w:val="single"/>
        </w:rPr>
      </w:pPr>
      <w:r w:rsidRPr="00034C91">
        <w:rPr>
          <w:rFonts w:ascii="Arial" w:hAnsi="Arial" w:cs="Arial"/>
          <w:sz w:val="20"/>
          <w:szCs w:val="20"/>
          <w:u w:val="single"/>
        </w:rPr>
        <w:t>Vprašanje</w:t>
      </w:r>
    </w:p>
    <w:p w14:paraId="4FA4267F" w14:textId="77777777" w:rsidR="00034C91" w:rsidRDefault="00034C91" w:rsidP="00AB1F9F">
      <w:pPr>
        <w:spacing w:after="0" w:line="276" w:lineRule="auto"/>
        <w:ind w:left="426"/>
        <w:jc w:val="both"/>
        <w:rPr>
          <w:rFonts w:ascii="Arial" w:hAnsi="Arial" w:cs="Arial"/>
          <w:sz w:val="20"/>
          <w:szCs w:val="20"/>
        </w:rPr>
      </w:pPr>
      <w:r>
        <w:rPr>
          <w:rFonts w:ascii="Arial" w:hAnsi="Arial" w:cs="Arial"/>
          <w:sz w:val="20"/>
          <w:szCs w:val="20"/>
        </w:rPr>
        <w:t>D</w:t>
      </w:r>
      <w:r w:rsidR="00AB1F9F" w:rsidRPr="00AB1F9F">
        <w:rPr>
          <w:rFonts w:ascii="Arial" w:hAnsi="Arial" w:cs="Arial"/>
          <w:sz w:val="20"/>
          <w:szCs w:val="20"/>
        </w:rPr>
        <w:t>opuščanja oziroma prepovedi parkirišč na ulicah</w:t>
      </w:r>
      <w:r>
        <w:rPr>
          <w:rFonts w:ascii="Arial" w:hAnsi="Arial" w:cs="Arial"/>
          <w:sz w:val="20"/>
          <w:szCs w:val="20"/>
        </w:rPr>
        <w:t>?</w:t>
      </w:r>
    </w:p>
    <w:p w14:paraId="43AC9507" w14:textId="77777777" w:rsidR="00034C91" w:rsidRDefault="00034C91" w:rsidP="00AB1F9F">
      <w:pPr>
        <w:spacing w:after="0" w:line="276" w:lineRule="auto"/>
        <w:ind w:left="426"/>
        <w:jc w:val="both"/>
        <w:rPr>
          <w:rFonts w:ascii="Arial" w:hAnsi="Arial" w:cs="Arial"/>
          <w:sz w:val="20"/>
          <w:szCs w:val="20"/>
        </w:rPr>
      </w:pPr>
    </w:p>
    <w:p w14:paraId="19F32FCE" w14:textId="7DA088C5" w:rsidR="00AB1F9F" w:rsidRPr="00034C91" w:rsidRDefault="00AB1F9F" w:rsidP="00AB1F9F">
      <w:pPr>
        <w:spacing w:after="0" w:line="276" w:lineRule="auto"/>
        <w:ind w:left="426"/>
        <w:jc w:val="both"/>
        <w:rPr>
          <w:rFonts w:ascii="Arial" w:hAnsi="Arial" w:cs="Arial"/>
          <w:sz w:val="20"/>
          <w:szCs w:val="20"/>
          <w:u w:val="single"/>
        </w:rPr>
      </w:pPr>
      <w:r w:rsidRPr="00034C91">
        <w:rPr>
          <w:rFonts w:ascii="Arial" w:hAnsi="Arial" w:cs="Arial"/>
          <w:sz w:val="20"/>
          <w:szCs w:val="20"/>
          <w:u w:val="single"/>
        </w:rPr>
        <w:t>Odgovori</w:t>
      </w:r>
    </w:p>
    <w:p w14:paraId="217DC4B5" w14:textId="66A58924" w:rsidR="00AB1F9F" w:rsidRPr="00AB1F9F" w:rsidRDefault="00AB1F9F" w:rsidP="00AB1F9F">
      <w:pPr>
        <w:spacing w:after="0" w:line="276" w:lineRule="auto"/>
        <w:ind w:left="426"/>
        <w:jc w:val="both"/>
        <w:rPr>
          <w:rFonts w:ascii="Arial" w:hAnsi="Arial" w:cs="Arial"/>
          <w:sz w:val="20"/>
          <w:szCs w:val="20"/>
        </w:rPr>
      </w:pPr>
      <w:r w:rsidRPr="00AB1F9F">
        <w:rPr>
          <w:rFonts w:ascii="Arial" w:hAnsi="Arial" w:cs="Arial"/>
          <w:sz w:val="20"/>
          <w:szCs w:val="20"/>
        </w:rPr>
        <w:t>Cilj ukrepa Celovita prenova ulic in cest je, da se vsa PM ukinejo, razen PM posebnega namena.</w:t>
      </w:r>
    </w:p>
    <w:p w14:paraId="184A701A" w14:textId="77777777" w:rsidR="000A3FEB" w:rsidRDefault="000A3FEB" w:rsidP="00AB1F9F">
      <w:pPr>
        <w:spacing w:after="0" w:line="276" w:lineRule="auto"/>
        <w:ind w:left="426"/>
        <w:jc w:val="both"/>
        <w:rPr>
          <w:rFonts w:ascii="Arial" w:hAnsi="Arial" w:cs="Arial"/>
          <w:sz w:val="20"/>
          <w:szCs w:val="20"/>
        </w:rPr>
      </w:pPr>
    </w:p>
    <w:p w14:paraId="0044FC41" w14:textId="282AE540" w:rsidR="000A3FEB" w:rsidRPr="000A3FEB" w:rsidRDefault="000A3FEB" w:rsidP="00AB1F9F">
      <w:pPr>
        <w:spacing w:after="0" w:line="276" w:lineRule="auto"/>
        <w:ind w:left="426"/>
        <w:jc w:val="both"/>
        <w:rPr>
          <w:rFonts w:ascii="Arial" w:hAnsi="Arial" w:cs="Arial"/>
          <w:sz w:val="20"/>
          <w:szCs w:val="20"/>
          <w:u w:val="single"/>
        </w:rPr>
      </w:pPr>
      <w:r w:rsidRPr="000A3FEB">
        <w:rPr>
          <w:rFonts w:ascii="Arial" w:hAnsi="Arial" w:cs="Arial"/>
          <w:sz w:val="20"/>
          <w:szCs w:val="20"/>
          <w:u w:val="single"/>
        </w:rPr>
        <w:t>Vprašanje</w:t>
      </w:r>
    </w:p>
    <w:p w14:paraId="51E255E5" w14:textId="77777777" w:rsidR="000A3FEB" w:rsidRDefault="00AB1F9F" w:rsidP="00AB1F9F">
      <w:pPr>
        <w:spacing w:after="0" w:line="276" w:lineRule="auto"/>
        <w:ind w:left="426"/>
        <w:jc w:val="both"/>
        <w:rPr>
          <w:rFonts w:ascii="Arial" w:hAnsi="Arial" w:cs="Arial"/>
          <w:sz w:val="20"/>
          <w:szCs w:val="20"/>
        </w:rPr>
      </w:pPr>
      <w:r w:rsidRPr="00AB1F9F">
        <w:rPr>
          <w:rFonts w:ascii="Arial" w:hAnsi="Arial" w:cs="Arial"/>
          <w:sz w:val="20"/>
          <w:szCs w:val="20"/>
        </w:rPr>
        <w:t>Ali se zahteva ukinitev vseh parkirišč tudi pri ostalih vrstah ukrepov?</w:t>
      </w:r>
    </w:p>
    <w:p w14:paraId="41FD7512" w14:textId="77777777" w:rsidR="000A3FEB" w:rsidRDefault="000A3FEB" w:rsidP="00AB1F9F">
      <w:pPr>
        <w:spacing w:after="0" w:line="276" w:lineRule="auto"/>
        <w:ind w:left="426"/>
        <w:jc w:val="both"/>
        <w:rPr>
          <w:rFonts w:ascii="Arial" w:hAnsi="Arial" w:cs="Arial"/>
          <w:sz w:val="20"/>
          <w:szCs w:val="20"/>
        </w:rPr>
      </w:pPr>
    </w:p>
    <w:p w14:paraId="20EBC384" w14:textId="7CE478B1" w:rsidR="000A3FEB" w:rsidRPr="000A3FEB" w:rsidRDefault="000A3FEB" w:rsidP="00AB1F9F">
      <w:pPr>
        <w:spacing w:after="0" w:line="276" w:lineRule="auto"/>
        <w:ind w:left="426"/>
        <w:jc w:val="both"/>
        <w:rPr>
          <w:rFonts w:ascii="Arial" w:hAnsi="Arial" w:cs="Arial"/>
          <w:sz w:val="20"/>
          <w:szCs w:val="20"/>
          <w:u w:val="single"/>
        </w:rPr>
      </w:pPr>
      <w:r w:rsidRPr="000A3FEB">
        <w:rPr>
          <w:rFonts w:ascii="Arial" w:hAnsi="Arial" w:cs="Arial"/>
          <w:sz w:val="20"/>
          <w:szCs w:val="20"/>
          <w:u w:val="single"/>
        </w:rPr>
        <w:t>Odgovor</w:t>
      </w:r>
    </w:p>
    <w:p w14:paraId="70F0298B" w14:textId="338100B7" w:rsidR="00AB1F9F" w:rsidRDefault="00AB1F9F" w:rsidP="00AB1F9F">
      <w:pPr>
        <w:spacing w:after="0" w:line="276" w:lineRule="auto"/>
        <w:ind w:left="426"/>
        <w:jc w:val="both"/>
        <w:rPr>
          <w:rFonts w:ascii="Arial" w:hAnsi="Arial" w:cs="Arial"/>
          <w:sz w:val="20"/>
          <w:szCs w:val="20"/>
        </w:rPr>
      </w:pPr>
      <w:r w:rsidRPr="00AB1F9F">
        <w:rPr>
          <w:rFonts w:ascii="Arial" w:hAnsi="Arial" w:cs="Arial"/>
          <w:sz w:val="20"/>
          <w:szCs w:val="20"/>
        </w:rPr>
        <w:lastRenderedPageBreak/>
        <w:t>Ne, tam so določeni drugi zavezujoči pogoji, kot npr. širine povezav za pešce in kolesarje.</w:t>
      </w:r>
    </w:p>
    <w:p w14:paraId="1DD9F22F" w14:textId="77777777" w:rsidR="00AB61DA" w:rsidRDefault="00AB61DA" w:rsidP="00AB1F9F">
      <w:pPr>
        <w:spacing w:after="0" w:line="276" w:lineRule="auto"/>
        <w:ind w:left="426"/>
        <w:jc w:val="both"/>
        <w:rPr>
          <w:rFonts w:ascii="Arial" w:hAnsi="Arial" w:cs="Arial"/>
          <w:sz w:val="20"/>
          <w:szCs w:val="20"/>
        </w:rPr>
      </w:pPr>
    </w:p>
    <w:p w14:paraId="499DA91B" w14:textId="01402EA8" w:rsidR="00AB61DA" w:rsidRPr="00AB61DA" w:rsidRDefault="00AB61DA" w:rsidP="00AB1F9F">
      <w:pPr>
        <w:spacing w:after="0" w:line="276" w:lineRule="auto"/>
        <w:ind w:left="426"/>
        <w:jc w:val="both"/>
        <w:rPr>
          <w:rFonts w:ascii="Arial" w:hAnsi="Arial" w:cs="Arial"/>
          <w:sz w:val="20"/>
          <w:szCs w:val="20"/>
          <w:u w:val="single"/>
        </w:rPr>
      </w:pPr>
      <w:r w:rsidRPr="00AB61DA">
        <w:rPr>
          <w:rFonts w:ascii="Arial" w:hAnsi="Arial" w:cs="Arial"/>
          <w:sz w:val="20"/>
          <w:szCs w:val="20"/>
          <w:u w:val="single"/>
        </w:rPr>
        <w:t>Vprašanje</w:t>
      </w:r>
    </w:p>
    <w:p w14:paraId="52B75EF2" w14:textId="77777777" w:rsidR="00306F0F" w:rsidRDefault="00AB1F9F" w:rsidP="00AB1F9F">
      <w:pPr>
        <w:spacing w:after="0" w:line="276" w:lineRule="auto"/>
        <w:ind w:left="426"/>
        <w:jc w:val="both"/>
        <w:rPr>
          <w:rFonts w:ascii="Arial" w:hAnsi="Arial" w:cs="Arial"/>
          <w:sz w:val="20"/>
          <w:szCs w:val="20"/>
        </w:rPr>
      </w:pPr>
      <w:r w:rsidRPr="00AB1F9F">
        <w:rPr>
          <w:rFonts w:ascii="Arial" w:hAnsi="Arial" w:cs="Arial"/>
          <w:sz w:val="20"/>
          <w:szCs w:val="20"/>
        </w:rPr>
        <w:t>Ni realno, da se povsod ukinjajo vsa parkirišča – gre tudi za parkirišča za stanovalce – s takimi zahtevami se škoduje prizadevanjem in ukrepom za revitalizacijo mest/urbano prenovo. Omogočiti je potrebno vsaj kratkotrajno parkiranje. = kratkotrajno parkiranje dovoljeno na 2 ukrepih</w:t>
      </w:r>
    </w:p>
    <w:p w14:paraId="39FBDCCE" w14:textId="77777777" w:rsidR="00306F0F" w:rsidRDefault="00306F0F" w:rsidP="00AB1F9F">
      <w:pPr>
        <w:spacing w:after="0" w:line="276" w:lineRule="auto"/>
        <w:ind w:left="426"/>
        <w:jc w:val="both"/>
        <w:rPr>
          <w:rFonts w:ascii="Arial" w:hAnsi="Arial" w:cs="Arial"/>
          <w:sz w:val="20"/>
          <w:szCs w:val="20"/>
        </w:rPr>
      </w:pPr>
    </w:p>
    <w:p w14:paraId="117EE9CD" w14:textId="3CC9B99E" w:rsidR="00306F0F" w:rsidRPr="00306F0F" w:rsidRDefault="00306F0F" w:rsidP="00AB1F9F">
      <w:pPr>
        <w:spacing w:after="0" w:line="276" w:lineRule="auto"/>
        <w:ind w:left="426"/>
        <w:jc w:val="both"/>
        <w:rPr>
          <w:rFonts w:ascii="Arial" w:hAnsi="Arial" w:cs="Arial"/>
          <w:sz w:val="20"/>
          <w:szCs w:val="20"/>
          <w:u w:val="single"/>
        </w:rPr>
      </w:pPr>
      <w:r w:rsidRPr="00306F0F">
        <w:rPr>
          <w:rFonts w:ascii="Arial" w:hAnsi="Arial" w:cs="Arial"/>
          <w:sz w:val="20"/>
          <w:szCs w:val="20"/>
          <w:u w:val="single"/>
        </w:rPr>
        <w:t>Odgovor</w:t>
      </w:r>
    </w:p>
    <w:p w14:paraId="4876B8E0" w14:textId="260C7251" w:rsidR="00AB1F9F" w:rsidRPr="00AB1F9F" w:rsidRDefault="00AB1F9F" w:rsidP="00AB1F9F">
      <w:pPr>
        <w:spacing w:after="0" w:line="276" w:lineRule="auto"/>
        <w:ind w:left="426"/>
        <w:jc w:val="both"/>
        <w:rPr>
          <w:rFonts w:ascii="Arial" w:hAnsi="Arial" w:cs="Arial"/>
          <w:sz w:val="20"/>
          <w:szCs w:val="20"/>
        </w:rPr>
      </w:pPr>
      <w:r w:rsidRPr="00AB1F9F">
        <w:rPr>
          <w:rFonts w:ascii="Arial" w:hAnsi="Arial" w:cs="Arial"/>
          <w:sz w:val="20"/>
          <w:szCs w:val="20"/>
        </w:rPr>
        <w:t>Kratkotrajno parkiranje je dovoljeno na 2 ukrepih:</w:t>
      </w:r>
    </w:p>
    <w:p w14:paraId="0D9F3B20" w14:textId="77777777" w:rsidR="00AB1F9F" w:rsidRPr="00AB1F9F" w:rsidRDefault="00AB1F9F" w:rsidP="00AB1F9F">
      <w:pPr>
        <w:spacing w:after="0" w:line="276" w:lineRule="auto"/>
        <w:ind w:left="426"/>
        <w:jc w:val="both"/>
        <w:rPr>
          <w:rFonts w:ascii="Arial" w:hAnsi="Arial" w:cs="Arial"/>
          <w:sz w:val="20"/>
          <w:szCs w:val="20"/>
        </w:rPr>
      </w:pPr>
      <w:r w:rsidRPr="00AB1F9F">
        <w:rPr>
          <w:rFonts w:ascii="Arial" w:hAnsi="Arial" w:cs="Arial"/>
          <w:sz w:val="20"/>
          <w:szCs w:val="20"/>
        </w:rPr>
        <w:t>a) uvedba skupnega prometnega prostora (</w:t>
      </w:r>
      <w:proofErr w:type="spellStart"/>
      <w:r w:rsidRPr="00AB1F9F">
        <w:rPr>
          <w:rFonts w:ascii="Arial" w:hAnsi="Arial" w:cs="Arial"/>
          <w:sz w:val="20"/>
          <w:szCs w:val="20"/>
        </w:rPr>
        <w:t>t.i</w:t>
      </w:r>
      <w:proofErr w:type="spellEnd"/>
      <w:r w:rsidRPr="00AB1F9F">
        <w:rPr>
          <w:rFonts w:ascii="Arial" w:hAnsi="Arial" w:cs="Arial"/>
          <w:sz w:val="20"/>
          <w:szCs w:val="20"/>
        </w:rPr>
        <w:t xml:space="preserve">. </w:t>
      </w:r>
      <w:proofErr w:type="spellStart"/>
      <w:r w:rsidRPr="00AB1F9F">
        <w:rPr>
          <w:rFonts w:ascii="Arial" w:hAnsi="Arial" w:cs="Arial"/>
          <w:sz w:val="20"/>
          <w:szCs w:val="20"/>
        </w:rPr>
        <w:t>shared</w:t>
      </w:r>
      <w:proofErr w:type="spellEnd"/>
      <w:r w:rsidRPr="00AB1F9F">
        <w:rPr>
          <w:rFonts w:ascii="Arial" w:hAnsi="Arial" w:cs="Arial"/>
          <w:sz w:val="20"/>
          <w:szCs w:val="20"/>
        </w:rPr>
        <w:t xml:space="preserve"> </w:t>
      </w:r>
      <w:proofErr w:type="spellStart"/>
      <w:r w:rsidRPr="00AB1F9F">
        <w:rPr>
          <w:rFonts w:ascii="Arial" w:hAnsi="Arial" w:cs="Arial"/>
          <w:sz w:val="20"/>
          <w:szCs w:val="20"/>
        </w:rPr>
        <w:t>space</w:t>
      </w:r>
      <w:proofErr w:type="spellEnd"/>
      <w:r w:rsidRPr="00AB1F9F">
        <w:rPr>
          <w:rFonts w:ascii="Arial" w:hAnsi="Arial" w:cs="Arial"/>
          <w:sz w:val="20"/>
          <w:szCs w:val="20"/>
        </w:rPr>
        <w:t>),</w:t>
      </w:r>
    </w:p>
    <w:p w14:paraId="30ABF49F" w14:textId="77777777" w:rsidR="00AB1F9F" w:rsidRPr="00AB1F9F" w:rsidRDefault="00AB1F9F" w:rsidP="00AB1F9F">
      <w:pPr>
        <w:spacing w:after="0" w:line="276" w:lineRule="auto"/>
        <w:ind w:left="426"/>
        <w:jc w:val="both"/>
        <w:rPr>
          <w:rFonts w:ascii="Arial" w:hAnsi="Arial" w:cs="Arial"/>
          <w:sz w:val="20"/>
          <w:szCs w:val="20"/>
        </w:rPr>
      </w:pPr>
      <w:r w:rsidRPr="00AB1F9F">
        <w:rPr>
          <w:rFonts w:ascii="Arial" w:hAnsi="Arial" w:cs="Arial"/>
          <w:sz w:val="20"/>
          <w:szCs w:val="20"/>
        </w:rPr>
        <w:t>b) rekonstrukcija ulic/cest v okolici šol in vrtcev z ureditvijo varnih površin za pešce in/ali kolesarje,</w:t>
      </w:r>
    </w:p>
    <w:p w14:paraId="4FD441DD" w14:textId="0ED54032" w:rsidR="00AB1F9F" w:rsidRDefault="00AB1F9F" w:rsidP="00AB1F9F">
      <w:pPr>
        <w:spacing w:after="0" w:line="276" w:lineRule="auto"/>
        <w:ind w:left="426"/>
        <w:jc w:val="both"/>
        <w:rPr>
          <w:rFonts w:ascii="Arial" w:hAnsi="Arial" w:cs="Arial"/>
          <w:sz w:val="20"/>
          <w:szCs w:val="20"/>
        </w:rPr>
      </w:pPr>
      <w:r w:rsidRPr="00AB1F9F">
        <w:rPr>
          <w:rFonts w:ascii="Arial" w:hAnsi="Arial" w:cs="Arial"/>
          <w:sz w:val="20"/>
          <w:szCs w:val="20"/>
        </w:rPr>
        <w:t>pri čemer skupna površina vseh vrst vzpostavljenih parkirnih mest ne sme presegati 5 % površin, ki so predmet urejanja.</w:t>
      </w:r>
    </w:p>
    <w:p w14:paraId="435593A8" w14:textId="77777777" w:rsidR="00A32794" w:rsidRDefault="00A32794" w:rsidP="00AB1F9F">
      <w:pPr>
        <w:spacing w:after="0" w:line="276" w:lineRule="auto"/>
        <w:ind w:left="426"/>
        <w:jc w:val="both"/>
        <w:rPr>
          <w:rFonts w:ascii="Arial" w:hAnsi="Arial" w:cs="Arial"/>
          <w:sz w:val="20"/>
          <w:szCs w:val="20"/>
        </w:rPr>
      </w:pPr>
    </w:p>
    <w:p w14:paraId="545DA3E9" w14:textId="2F30C9A1" w:rsidR="00A32794" w:rsidRPr="00A32794" w:rsidRDefault="00A32794" w:rsidP="00AB1F9F">
      <w:pPr>
        <w:spacing w:after="0" w:line="276" w:lineRule="auto"/>
        <w:ind w:left="426"/>
        <w:jc w:val="both"/>
        <w:rPr>
          <w:rFonts w:ascii="Arial" w:hAnsi="Arial" w:cs="Arial"/>
          <w:sz w:val="20"/>
          <w:szCs w:val="20"/>
          <w:u w:val="single"/>
        </w:rPr>
      </w:pPr>
      <w:r w:rsidRPr="00A32794">
        <w:rPr>
          <w:rFonts w:ascii="Arial" w:hAnsi="Arial" w:cs="Arial"/>
          <w:sz w:val="20"/>
          <w:szCs w:val="20"/>
          <w:u w:val="single"/>
        </w:rPr>
        <w:t>Vprašanje</w:t>
      </w:r>
    </w:p>
    <w:p w14:paraId="22AE486A" w14:textId="77777777" w:rsidR="000B5AD1" w:rsidRDefault="00AB1F9F" w:rsidP="00AB1F9F">
      <w:pPr>
        <w:spacing w:after="0" w:line="276" w:lineRule="auto"/>
        <w:ind w:left="426"/>
        <w:jc w:val="both"/>
        <w:rPr>
          <w:rFonts w:ascii="Arial" w:hAnsi="Arial" w:cs="Arial"/>
          <w:sz w:val="20"/>
          <w:szCs w:val="20"/>
        </w:rPr>
      </w:pPr>
      <w:r w:rsidRPr="00AB1F9F">
        <w:rPr>
          <w:rFonts w:ascii="Arial" w:hAnsi="Arial" w:cs="Arial"/>
          <w:sz w:val="20"/>
          <w:szCs w:val="20"/>
        </w:rPr>
        <w:t>Opozarjamo, da so pogosto parkirišča na ulicah pridobljene pravice v postopkih pridobitve gradbenih dovoljenj – primer gradnje ZD v NG, pri ukinjanju parkirišč so morali preveriti, koliko parkirišč je izhajalo iz GD. = ulica/ceste, ki zaradi drugih omejitev ne izpolnjujejo pogojev, ne morejo biti sofinancirani iz tega namena/ukrepa</w:t>
      </w:r>
    </w:p>
    <w:p w14:paraId="5074E0EF" w14:textId="77777777" w:rsidR="000B5AD1" w:rsidRDefault="000B5AD1" w:rsidP="00AB1F9F">
      <w:pPr>
        <w:spacing w:after="0" w:line="276" w:lineRule="auto"/>
        <w:ind w:left="426"/>
        <w:jc w:val="both"/>
        <w:rPr>
          <w:rFonts w:ascii="Arial" w:hAnsi="Arial" w:cs="Arial"/>
          <w:sz w:val="20"/>
          <w:szCs w:val="20"/>
        </w:rPr>
      </w:pPr>
    </w:p>
    <w:p w14:paraId="1D8A22B0" w14:textId="587424E4" w:rsidR="000B5AD1" w:rsidRPr="000B5AD1" w:rsidRDefault="000B5AD1" w:rsidP="00AB1F9F">
      <w:pPr>
        <w:spacing w:after="0" w:line="276" w:lineRule="auto"/>
        <w:ind w:left="426"/>
        <w:jc w:val="both"/>
        <w:rPr>
          <w:rFonts w:ascii="Arial" w:hAnsi="Arial" w:cs="Arial"/>
          <w:sz w:val="20"/>
          <w:szCs w:val="20"/>
          <w:u w:val="single"/>
        </w:rPr>
      </w:pPr>
      <w:r w:rsidRPr="000B5AD1">
        <w:rPr>
          <w:rFonts w:ascii="Arial" w:hAnsi="Arial" w:cs="Arial"/>
          <w:sz w:val="20"/>
          <w:szCs w:val="20"/>
          <w:u w:val="single"/>
        </w:rPr>
        <w:t>Odgovor</w:t>
      </w:r>
    </w:p>
    <w:p w14:paraId="1CEFADC7" w14:textId="4B9B3D43" w:rsidR="00AB1F9F" w:rsidRPr="00AB1F9F" w:rsidRDefault="00AB1F9F" w:rsidP="00AB1F9F">
      <w:pPr>
        <w:spacing w:after="0" w:line="276" w:lineRule="auto"/>
        <w:ind w:left="426"/>
        <w:jc w:val="both"/>
        <w:rPr>
          <w:rFonts w:ascii="Arial" w:hAnsi="Arial" w:cs="Arial"/>
          <w:sz w:val="20"/>
          <w:szCs w:val="20"/>
        </w:rPr>
      </w:pPr>
      <w:r w:rsidRPr="00AB1F9F">
        <w:rPr>
          <w:rFonts w:ascii="Arial" w:hAnsi="Arial" w:cs="Arial"/>
          <w:sz w:val="20"/>
          <w:szCs w:val="20"/>
        </w:rPr>
        <w:t>Ulice oz. ceste, ki zaradi drugih omejitev (npr. upravnih) ne izpolnjujejo pogojev v okviru ukrepa Celovita prenova ulica in cest, ne morejo biti upravičene do sofinanciranja v okviru tega upravičenega namena/ukrepa.</w:t>
      </w:r>
    </w:p>
    <w:p w14:paraId="1F8ABE6B" w14:textId="77777777" w:rsidR="002D0BF5" w:rsidRDefault="002D0BF5" w:rsidP="00AB1F9F">
      <w:pPr>
        <w:spacing w:after="0" w:line="276" w:lineRule="auto"/>
        <w:ind w:left="426"/>
        <w:jc w:val="both"/>
        <w:rPr>
          <w:rFonts w:ascii="Arial" w:hAnsi="Arial" w:cs="Arial"/>
          <w:sz w:val="20"/>
          <w:szCs w:val="20"/>
        </w:rPr>
      </w:pPr>
    </w:p>
    <w:p w14:paraId="2FCC7DCB" w14:textId="6180B5EE" w:rsidR="002D0BF5" w:rsidRPr="002D0BF5" w:rsidRDefault="002D0BF5" w:rsidP="00AB1F9F">
      <w:pPr>
        <w:spacing w:after="0" w:line="276" w:lineRule="auto"/>
        <w:ind w:left="426"/>
        <w:jc w:val="both"/>
        <w:rPr>
          <w:rFonts w:ascii="Arial" w:hAnsi="Arial" w:cs="Arial"/>
          <w:sz w:val="20"/>
          <w:szCs w:val="20"/>
          <w:u w:val="single"/>
        </w:rPr>
      </w:pPr>
      <w:r w:rsidRPr="002D0BF5">
        <w:rPr>
          <w:rFonts w:ascii="Arial" w:hAnsi="Arial" w:cs="Arial"/>
          <w:sz w:val="20"/>
          <w:szCs w:val="20"/>
          <w:u w:val="single"/>
        </w:rPr>
        <w:t>Vprašanje</w:t>
      </w:r>
    </w:p>
    <w:p w14:paraId="4F979A48" w14:textId="77777777" w:rsidR="002D0BF5" w:rsidRDefault="00AB1F9F" w:rsidP="00AB1F9F">
      <w:pPr>
        <w:spacing w:after="0" w:line="276" w:lineRule="auto"/>
        <w:ind w:left="426"/>
        <w:jc w:val="both"/>
        <w:rPr>
          <w:rFonts w:ascii="Arial" w:hAnsi="Arial" w:cs="Arial"/>
          <w:sz w:val="20"/>
          <w:szCs w:val="20"/>
        </w:rPr>
      </w:pPr>
      <w:r w:rsidRPr="00AB1F9F">
        <w:rPr>
          <w:rFonts w:ascii="Arial" w:hAnsi="Arial" w:cs="Arial"/>
          <w:sz w:val="20"/>
          <w:szCs w:val="20"/>
        </w:rPr>
        <w:t xml:space="preserve">Primer mesta San </w:t>
      </w:r>
      <w:proofErr w:type="spellStart"/>
      <w:r w:rsidRPr="00AB1F9F">
        <w:rPr>
          <w:rFonts w:ascii="Arial" w:hAnsi="Arial" w:cs="Arial"/>
          <w:sz w:val="20"/>
          <w:szCs w:val="20"/>
        </w:rPr>
        <w:t>Sebastian</w:t>
      </w:r>
      <w:proofErr w:type="spellEnd"/>
      <w:r w:rsidRPr="00AB1F9F">
        <w:rPr>
          <w:rFonts w:ascii="Arial" w:hAnsi="Arial" w:cs="Arial"/>
          <w:sz w:val="20"/>
          <w:szCs w:val="20"/>
        </w:rPr>
        <w:t xml:space="preserve"> – veliko parkirišč so spremenili v zelene površine, a parkirišča so uredili pod zemljo. Treba je omogočiti kompromis – v kolikor se popolnoma zapre parkiranje v mestnih središčih, je potrebno sofinancirati ureditev podzemnih parkirnih garaž.</w:t>
      </w:r>
    </w:p>
    <w:p w14:paraId="442E3AE6" w14:textId="77777777" w:rsidR="002D0BF5" w:rsidRDefault="002D0BF5" w:rsidP="00AB1F9F">
      <w:pPr>
        <w:spacing w:after="0" w:line="276" w:lineRule="auto"/>
        <w:ind w:left="426"/>
        <w:jc w:val="both"/>
        <w:rPr>
          <w:rFonts w:ascii="Arial" w:hAnsi="Arial" w:cs="Arial"/>
          <w:sz w:val="20"/>
          <w:szCs w:val="20"/>
        </w:rPr>
      </w:pPr>
    </w:p>
    <w:p w14:paraId="633ED77F" w14:textId="77777777" w:rsidR="002D0BF5" w:rsidRPr="002D0BF5" w:rsidRDefault="002D0BF5" w:rsidP="00AB1F9F">
      <w:pPr>
        <w:spacing w:after="0" w:line="276" w:lineRule="auto"/>
        <w:ind w:left="426"/>
        <w:jc w:val="both"/>
        <w:rPr>
          <w:rFonts w:ascii="Arial" w:hAnsi="Arial" w:cs="Arial"/>
          <w:sz w:val="20"/>
          <w:szCs w:val="20"/>
          <w:u w:val="single"/>
        </w:rPr>
      </w:pPr>
      <w:r w:rsidRPr="002D0BF5">
        <w:rPr>
          <w:rFonts w:ascii="Arial" w:hAnsi="Arial" w:cs="Arial"/>
          <w:sz w:val="20"/>
          <w:szCs w:val="20"/>
          <w:u w:val="single"/>
        </w:rPr>
        <w:t>Odgovor</w:t>
      </w:r>
    </w:p>
    <w:p w14:paraId="01E605E5" w14:textId="7CDE0B35" w:rsidR="00AB1F9F" w:rsidRDefault="00AB1F9F" w:rsidP="00AB1F9F">
      <w:pPr>
        <w:spacing w:after="0" w:line="276" w:lineRule="auto"/>
        <w:ind w:left="426"/>
        <w:jc w:val="both"/>
        <w:rPr>
          <w:rFonts w:ascii="Arial" w:hAnsi="Arial" w:cs="Arial"/>
          <w:sz w:val="20"/>
          <w:szCs w:val="20"/>
        </w:rPr>
      </w:pPr>
      <w:r w:rsidRPr="00AB1F9F">
        <w:rPr>
          <w:rFonts w:ascii="Arial" w:hAnsi="Arial" w:cs="Arial"/>
          <w:sz w:val="20"/>
          <w:szCs w:val="20"/>
        </w:rPr>
        <w:t>Garaže ne spadajo med upravičene namene SC 2.8.</w:t>
      </w:r>
    </w:p>
    <w:p w14:paraId="3F8B55C5" w14:textId="5F6643B3" w:rsidR="006809D0" w:rsidRDefault="006809D0" w:rsidP="006809D0">
      <w:pPr>
        <w:rPr>
          <w:rFonts w:ascii="Arial" w:hAnsi="Arial" w:cs="Arial"/>
          <w:sz w:val="20"/>
          <w:szCs w:val="20"/>
        </w:rPr>
      </w:pPr>
    </w:p>
    <w:p w14:paraId="3E4DD5E6" w14:textId="77777777" w:rsidR="00347981" w:rsidRPr="00347981" w:rsidRDefault="00347981" w:rsidP="00347981">
      <w:pPr>
        <w:rPr>
          <w:rFonts w:ascii="Arial" w:hAnsi="Arial" w:cs="Arial"/>
          <w:sz w:val="20"/>
          <w:szCs w:val="20"/>
          <w:u w:val="single"/>
        </w:rPr>
      </w:pPr>
      <w:r w:rsidRPr="00347981">
        <w:rPr>
          <w:rFonts w:ascii="Arial" w:hAnsi="Arial" w:cs="Arial"/>
          <w:sz w:val="20"/>
          <w:szCs w:val="20"/>
          <w:u w:val="single"/>
        </w:rPr>
        <w:t xml:space="preserve"> Vprašanje</w:t>
      </w:r>
    </w:p>
    <w:p w14:paraId="47729951" w14:textId="1C6DE098" w:rsidR="006809D0" w:rsidRPr="00347981" w:rsidRDefault="006809D0" w:rsidP="00347981">
      <w:pPr>
        <w:rPr>
          <w:rFonts w:ascii="Arial" w:hAnsi="Arial" w:cs="Arial"/>
          <w:sz w:val="20"/>
          <w:szCs w:val="20"/>
        </w:rPr>
      </w:pPr>
      <w:r w:rsidRPr="00347981">
        <w:rPr>
          <w:rFonts w:ascii="Arial" w:hAnsi="Arial" w:cs="Arial"/>
          <w:sz w:val="20"/>
          <w:szCs w:val="20"/>
        </w:rPr>
        <w:t>Projekti, namenjeni parkiranju avtomobilov (garažne hiše, parkirišča, P+R)</w:t>
      </w:r>
    </w:p>
    <w:p w14:paraId="12708E99" w14:textId="36736485" w:rsidR="006809D0" w:rsidRPr="00347981" w:rsidRDefault="00347981" w:rsidP="006809D0">
      <w:pPr>
        <w:rPr>
          <w:rFonts w:ascii="Arial" w:hAnsi="Arial" w:cs="Arial"/>
          <w:sz w:val="20"/>
          <w:szCs w:val="20"/>
          <w:u w:val="single"/>
        </w:rPr>
      </w:pPr>
      <w:r w:rsidRPr="00347981">
        <w:rPr>
          <w:rFonts w:ascii="Arial" w:hAnsi="Arial" w:cs="Arial"/>
          <w:sz w:val="20"/>
          <w:szCs w:val="20"/>
          <w:u w:val="single"/>
        </w:rPr>
        <w:t>Odgovor</w:t>
      </w:r>
    </w:p>
    <w:p w14:paraId="714021C3" w14:textId="031B32B7" w:rsidR="006809D0" w:rsidRPr="006809D0" w:rsidRDefault="006809D0" w:rsidP="006809D0">
      <w:pPr>
        <w:rPr>
          <w:rFonts w:ascii="Arial" w:hAnsi="Arial" w:cs="Arial"/>
          <w:sz w:val="20"/>
          <w:szCs w:val="20"/>
        </w:rPr>
      </w:pPr>
      <w:r w:rsidRPr="006809D0">
        <w:rPr>
          <w:rFonts w:ascii="Arial" w:hAnsi="Arial" w:cs="Arial"/>
          <w:sz w:val="20"/>
          <w:szCs w:val="20"/>
        </w:rPr>
        <w:t xml:space="preserve">V kolikor projekti namenjeni parkiranju avtomobilov, kot so garažne hiše, parkirišča in P+R, niso podprti skozi Specifični cilj RSO2.8. Spodbujanje trajnostne </w:t>
      </w:r>
      <w:proofErr w:type="spellStart"/>
      <w:r w:rsidRPr="006809D0">
        <w:rPr>
          <w:rFonts w:ascii="Arial" w:hAnsi="Arial" w:cs="Arial"/>
          <w:sz w:val="20"/>
          <w:szCs w:val="20"/>
        </w:rPr>
        <w:t>večmodalne</w:t>
      </w:r>
      <w:proofErr w:type="spellEnd"/>
      <w:r w:rsidRPr="006809D0">
        <w:rPr>
          <w:rFonts w:ascii="Arial" w:hAnsi="Arial" w:cs="Arial"/>
          <w:sz w:val="20"/>
          <w:szCs w:val="20"/>
        </w:rPr>
        <w:t xml:space="preserve"> mestne mobilnosti v okviru prehoda na gospodarstvo z ničelno stopnjo neto emisij ogljika, jih prav tako ne bomo podrli skozi Specifični cilj RSO2.7. ter Specifični cilj RSO5.1.</w:t>
      </w:r>
    </w:p>
    <w:sectPr w:rsidR="006809D0" w:rsidRPr="006809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B4401"/>
    <w:multiLevelType w:val="hybridMultilevel"/>
    <w:tmpl w:val="58F2D128"/>
    <w:lvl w:ilvl="0" w:tplc="16BC6F32">
      <w:numFmt w:val="bullet"/>
      <w:lvlText w:val="-"/>
      <w:lvlJc w:val="left"/>
      <w:pPr>
        <w:ind w:left="786" w:hanging="360"/>
      </w:pPr>
      <w:rPr>
        <w:rFonts w:ascii="Arial" w:eastAsiaTheme="minorHAns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 w15:restartNumberingAfterBreak="0">
    <w:nsid w:val="2858739B"/>
    <w:multiLevelType w:val="multilevel"/>
    <w:tmpl w:val="DDB4D908"/>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48831463"/>
    <w:multiLevelType w:val="hybridMultilevel"/>
    <w:tmpl w:val="5C3E24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4C74AF4"/>
    <w:multiLevelType w:val="hybridMultilevel"/>
    <w:tmpl w:val="92068F80"/>
    <w:lvl w:ilvl="0" w:tplc="B9DE1532">
      <w:start w:val="1"/>
      <w:numFmt w:val="bullet"/>
      <w:lvlText w:val="-"/>
      <w:lvlJc w:val="left"/>
      <w:pPr>
        <w:tabs>
          <w:tab w:val="num" w:pos="720"/>
        </w:tabs>
        <w:ind w:left="720" w:hanging="360"/>
      </w:pPr>
      <w:rPr>
        <w:rFonts w:ascii="Times New Roman" w:hAnsi="Times New Roman" w:hint="default"/>
      </w:rPr>
    </w:lvl>
    <w:lvl w:ilvl="1" w:tplc="7C845B0A" w:tentative="1">
      <w:start w:val="1"/>
      <w:numFmt w:val="bullet"/>
      <w:lvlText w:val="-"/>
      <w:lvlJc w:val="left"/>
      <w:pPr>
        <w:tabs>
          <w:tab w:val="num" w:pos="1440"/>
        </w:tabs>
        <w:ind w:left="1440" w:hanging="360"/>
      </w:pPr>
      <w:rPr>
        <w:rFonts w:ascii="Times New Roman" w:hAnsi="Times New Roman" w:hint="default"/>
      </w:rPr>
    </w:lvl>
    <w:lvl w:ilvl="2" w:tplc="090EBD1C" w:tentative="1">
      <w:start w:val="1"/>
      <w:numFmt w:val="bullet"/>
      <w:lvlText w:val="-"/>
      <w:lvlJc w:val="left"/>
      <w:pPr>
        <w:tabs>
          <w:tab w:val="num" w:pos="2160"/>
        </w:tabs>
        <w:ind w:left="2160" w:hanging="360"/>
      </w:pPr>
      <w:rPr>
        <w:rFonts w:ascii="Times New Roman" w:hAnsi="Times New Roman" w:hint="default"/>
      </w:rPr>
    </w:lvl>
    <w:lvl w:ilvl="3" w:tplc="66AC4836" w:tentative="1">
      <w:start w:val="1"/>
      <w:numFmt w:val="bullet"/>
      <w:lvlText w:val="-"/>
      <w:lvlJc w:val="left"/>
      <w:pPr>
        <w:tabs>
          <w:tab w:val="num" w:pos="2880"/>
        </w:tabs>
        <w:ind w:left="2880" w:hanging="360"/>
      </w:pPr>
      <w:rPr>
        <w:rFonts w:ascii="Times New Roman" w:hAnsi="Times New Roman" w:hint="default"/>
      </w:rPr>
    </w:lvl>
    <w:lvl w:ilvl="4" w:tplc="923C866A" w:tentative="1">
      <w:start w:val="1"/>
      <w:numFmt w:val="bullet"/>
      <w:lvlText w:val="-"/>
      <w:lvlJc w:val="left"/>
      <w:pPr>
        <w:tabs>
          <w:tab w:val="num" w:pos="3600"/>
        </w:tabs>
        <w:ind w:left="3600" w:hanging="360"/>
      </w:pPr>
      <w:rPr>
        <w:rFonts w:ascii="Times New Roman" w:hAnsi="Times New Roman" w:hint="default"/>
      </w:rPr>
    </w:lvl>
    <w:lvl w:ilvl="5" w:tplc="07B64742" w:tentative="1">
      <w:start w:val="1"/>
      <w:numFmt w:val="bullet"/>
      <w:lvlText w:val="-"/>
      <w:lvlJc w:val="left"/>
      <w:pPr>
        <w:tabs>
          <w:tab w:val="num" w:pos="4320"/>
        </w:tabs>
        <w:ind w:left="4320" w:hanging="360"/>
      </w:pPr>
      <w:rPr>
        <w:rFonts w:ascii="Times New Roman" w:hAnsi="Times New Roman" w:hint="default"/>
      </w:rPr>
    </w:lvl>
    <w:lvl w:ilvl="6" w:tplc="2E340C16" w:tentative="1">
      <w:start w:val="1"/>
      <w:numFmt w:val="bullet"/>
      <w:lvlText w:val="-"/>
      <w:lvlJc w:val="left"/>
      <w:pPr>
        <w:tabs>
          <w:tab w:val="num" w:pos="5040"/>
        </w:tabs>
        <w:ind w:left="5040" w:hanging="360"/>
      </w:pPr>
      <w:rPr>
        <w:rFonts w:ascii="Times New Roman" w:hAnsi="Times New Roman" w:hint="default"/>
      </w:rPr>
    </w:lvl>
    <w:lvl w:ilvl="7" w:tplc="0E9CEE64" w:tentative="1">
      <w:start w:val="1"/>
      <w:numFmt w:val="bullet"/>
      <w:lvlText w:val="-"/>
      <w:lvlJc w:val="left"/>
      <w:pPr>
        <w:tabs>
          <w:tab w:val="num" w:pos="5760"/>
        </w:tabs>
        <w:ind w:left="5760" w:hanging="360"/>
      </w:pPr>
      <w:rPr>
        <w:rFonts w:ascii="Times New Roman" w:hAnsi="Times New Roman" w:hint="default"/>
      </w:rPr>
    </w:lvl>
    <w:lvl w:ilvl="8" w:tplc="2B4A1E9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64B7CFA"/>
    <w:multiLevelType w:val="hybridMultilevel"/>
    <w:tmpl w:val="88A0F626"/>
    <w:lvl w:ilvl="0" w:tplc="911C88C2">
      <w:start w:val="1"/>
      <w:numFmt w:val="bullet"/>
      <w:lvlText w:val="-"/>
      <w:lvlJc w:val="left"/>
      <w:pPr>
        <w:tabs>
          <w:tab w:val="num" w:pos="720"/>
        </w:tabs>
        <w:ind w:left="720" w:hanging="360"/>
      </w:pPr>
      <w:rPr>
        <w:rFonts w:ascii="Times New Roman" w:hAnsi="Times New Roman" w:hint="default"/>
      </w:rPr>
    </w:lvl>
    <w:lvl w:ilvl="1" w:tplc="E702F234" w:tentative="1">
      <w:start w:val="1"/>
      <w:numFmt w:val="bullet"/>
      <w:lvlText w:val="-"/>
      <w:lvlJc w:val="left"/>
      <w:pPr>
        <w:tabs>
          <w:tab w:val="num" w:pos="1440"/>
        </w:tabs>
        <w:ind w:left="1440" w:hanging="360"/>
      </w:pPr>
      <w:rPr>
        <w:rFonts w:ascii="Times New Roman" w:hAnsi="Times New Roman" w:hint="default"/>
      </w:rPr>
    </w:lvl>
    <w:lvl w:ilvl="2" w:tplc="4AEE0AB2" w:tentative="1">
      <w:start w:val="1"/>
      <w:numFmt w:val="bullet"/>
      <w:lvlText w:val="-"/>
      <w:lvlJc w:val="left"/>
      <w:pPr>
        <w:tabs>
          <w:tab w:val="num" w:pos="2160"/>
        </w:tabs>
        <w:ind w:left="2160" w:hanging="360"/>
      </w:pPr>
      <w:rPr>
        <w:rFonts w:ascii="Times New Roman" w:hAnsi="Times New Roman" w:hint="default"/>
      </w:rPr>
    </w:lvl>
    <w:lvl w:ilvl="3" w:tplc="D2DA9DB6" w:tentative="1">
      <w:start w:val="1"/>
      <w:numFmt w:val="bullet"/>
      <w:lvlText w:val="-"/>
      <w:lvlJc w:val="left"/>
      <w:pPr>
        <w:tabs>
          <w:tab w:val="num" w:pos="2880"/>
        </w:tabs>
        <w:ind w:left="2880" w:hanging="360"/>
      </w:pPr>
      <w:rPr>
        <w:rFonts w:ascii="Times New Roman" w:hAnsi="Times New Roman" w:hint="default"/>
      </w:rPr>
    </w:lvl>
    <w:lvl w:ilvl="4" w:tplc="D8E67498" w:tentative="1">
      <w:start w:val="1"/>
      <w:numFmt w:val="bullet"/>
      <w:lvlText w:val="-"/>
      <w:lvlJc w:val="left"/>
      <w:pPr>
        <w:tabs>
          <w:tab w:val="num" w:pos="3600"/>
        </w:tabs>
        <w:ind w:left="3600" w:hanging="360"/>
      </w:pPr>
      <w:rPr>
        <w:rFonts w:ascii="Times New Roman" w:hAnsi="Times New Roman" w:hint="default"/>
      </w:rPr>
    </w:lvl>
    <w:lvl w:ilvl="5" w:tplc="60B45AB8" w:tentative="1">
      <w:start w:val="1"/>
      <w:numFmt w:val="bullet"/>
      <w:lvlText w:val="-"/>
      <w:lvlJc w:val="left"/>
      <w:pPr>
        <w:tabs>
          <w:tab w:val="num" w:pos="4320"/>
        </w:tabs>
        <w:ind w:left="4320" w:hanging="360"/>
      </w:pPr>
      <w:rPr>
        <w:rFonts w:ascii="Times New Roman" w:hAnsi="Times New Roman" w:hint="default"/>
      </w:rPr>
    </w:lvl>
    <w:lvl w:ilvl="6" w:tplc="AE62796E" w:tentative="1">
      <w:start w:val="1"/>
      <w:numFmt w:val="bullet"/>
      <w:lvlText w:val="-"/>
      <w:lvlJc w:val="left"/>
      <w:pPr>
        <w:tabs>
          <w:tab w:val="num" w:pos="5040"/>
        </w:tabs>
        <w:ind w:left="5040" w:hanging="360"/>
      </w:pPr>
      <w:rPr>
        <w:rFonts w:ascii="Times New Roman" w:hAnsi="Times New Roman" w:hint="default"/>
      </w:rPr>
    </w:lvl>
    <w:lvl w:ilvl="7" w:tplc="F7B44352" w:tentative="1">
      <w:start w:val="1"/>
      <w:numFmt w:val="bullet"/>
      <w:lvlText w:val="-"/>
      <w:lvlJc w:val="left"/>
      <w:pPr>
        <w:tabs>
          <w:tab w:val="num" w:pos="5760"/>
        </w:tabs>
        <w:ind w:left="5760" w:hanging="360"/>
      </w:pPr>
      <w:rPr>
        <w:rFonts w:ascii="Times New Roman" w:hAnsi="Times New Roman" w:hint="default"/>
      </w:rPr>
    </w:lvl>
    <w:lvl w:ilvl="8" w:tplc="2E6A17A8" w:tentative="1">
      <w:start w:val="1"/>
      <w:numFmt w:val="bullet"/>
      <w:lvlText w:val="-"/>
      <w:lvlJc w:val="left"/>
      <w:pPr>
        <w:tabs>
          <w:tab w:val="num" w:pos="6480"/>
        </w:tabs>
        <w:ind w:left="6480" w:hanging="360"/>
      </w:pPr>
      <w:rPr>
        <w:rFonts w:ascii="Times New Roman" w:hAnsi="Times New Roman" w:hint="default"/>
      </w:rPr>
    </w:lvl>
  </w:abstractNum>
  <w:num w:numId="1" w16cid:durableId="93868808">
    <w:abstractNumId w:val="2"/>
  </w:num>
  <w:num w:numId="2" w16cid:durableId="1633444621">
    <w:abstractNumId w:val="3"/>
  </w:num>
  <w:num w:numId="3" w16cid:durableId="1133324840">
    <w:abstractNumId w:val="1"/>
  </w:num>
  <w:num w:numId="4" w16cid:durableId="2136410371">
    <w:abstractNumId w:val="4"/>
  </w:num>
  <w:num w:numId="5" w16cid:durableId="870147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CF3"/>
    <w:rsid w:val="00032321"/>
    <w:rsid w:val="00034108"/>
    <w:rsid w:val="00034C91"/>
    <w:rsid w:val="00041664"/>
    <w:rsid w:val="0004701A"/>
    <w:rsid w:val="00053C18"/>
    <w:rsid w:val="0006607A"/>
    <w:rsid w:val="000A3FEB"/>
    <w:rsid w:val="000B5AD1"/>
    <w:rsid w:val="000C0AC5"/>
    <w:rsid w:val="000F1895"/>
    <w:rsid w:val="001A2CF3"/>
    <w:rsid w:val="001D489B"/>
    <w:rsid w:val="00265D4F"/>
    <w:rsid w:val="00286411"/>
    <w:rsid w:val="002D0BF5"/>
    <w:rsid w:val="002E464B"/>
    <w:rsid w:val="002F10D1"/>
    <w:rsid w:val="00306F0F"/>
    <w:rsid w:val="00347981"/>
    <w:rsid w:val="003D182D"/>
    <w:rsid w:val="00421A8C"/>
    <w:rsid w:val="00436654"/>
    <w:rsid w:val="004601C8"/>
    <w:rsid w:val="00472FF0"/>
    <w:rsid w:val="0051751F"/>
    <w:rsid w:val="00533438"/>
    <w:rsid w:val="00672265"/>
    <w:rsid w:val="006809D0"/>
    <w:rsid w:val="006A08ED"/>
    <w:rsid w:val="006A69F8"/>
    <w:rsid w:val="00713F37"/>
    <w:rsid w:val="00753334"/>
    <w:rsid w:val="007A2A8C"/>
    <w:rsid w:val="007A5AC1"/>
    <w:rsid w:val="00847807"/>
    <w:rsid w:val="00856ED1"/>
    <w:rsid w:val="008760CD"/>
    <w:rsid w:val="008908D7"/>
    <w:rsid w:val="008A18E0"/>
    <w:rsid w:val="008D595B"/>
    <w:rsid w:val="009141EC"/>
    <w:rsid w:val="00917991"/>
    <w:rsid w:val="009227A3"/>
    <w:rsid w:val="009D4998"/>
    <w:rsid w:val="00A32794"/>
    <w:rsid w:val="00A50DBD"/>
    <w:rsid w:val="00AB1F9F"/>
    <w:rsid w:val="00AB61DA"/>
    <w:rsid w:val="00B42A9E"/>
    <w:rsid w:val="00B847F3"/>
    <w:rsid w:val="00BE576F"/>
    <w:rsid w:val="00BF1570"/>
    <w:rsid w:val="00BF4866"/>
    <w:rsid w:val="00C255F4"/>
    <w:rsid w:val="00CA3633"/>
    <w:rsid w:val="00DA131E"/>
    <w:rsid w:val="00DB7DA2"/>
    <w:rsid w:val="00DD4136"/>
    <w:rsid w:val="00E55934"/>
    <w:rsid w:val="00E75ACF"/>
    <w:rsid w:val="00E873D7"/>
    <w:rsid w:val="00EB1FBF"/>
    <w:rsid w:val="00EC1590"/>
    <w:rsid w:val="00F01C45"/>
    <w:rsid w:val="00F758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8B89C"/>
  <w15:chartTrackingRefBased/>
  <w15:docId w15:val="{70C2842C-225A-4400-A0ED-94331F574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A2CF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21A8C"/>
    <w:pPr>
      <w:ind w:left="720"/>
      <w:contextualSpacing/>
    </w:pPr>
  </w:style>
  <w:style w:type="character" w:styleId="Krepko">
    <w:name w:val="Strong"/>
    <w:basedOn w:val="Privzetapisavaodstavka"/>
    <w:uiPriority w:val="22"/>
    <w:qFormat/>
    <w:rsid w:val="005175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13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180">
          <w:marLeft w:val="1296"/>
          <w:marRight w:val="0"/>
          <w:marTop w:val="91"/>
          <w:marBottom w:val="0"/>
          <w:divBdr>
            <w:top w:val="none" w:sz="0" w:space="0" w:color="auto"/>
            <w:left w:val="none" w:sz="0" w:space="0" w:color="auto"/>
            <w:bottom w:val="none" w:sz="0" w:space="0" w:color="auto"/>
            <w:right w:val="none" w:sz="0" w:space="0" w:color="auto"/>
          </w:divBdr>
        </w:div>
      </w:divsChild>
    </w:div>
    <w:div w:id="1145511196">
      <w:bodyDiv w:val="1"/>
      <w:marLeft w:val="0"/>
      <w:marRight w:val="0"/>
      <w:marTop w:val="0"/>
      <w:marBottom w:val="0"/>
      <w:divBdr>
        <w:top w:val="none" w:sz="0" w:space="0" w:color="auto"/>
        <w:left w:val="none" w:sz="0" w:space="0" w:color="auto"/>
        <w:bottom w:val="none" w:sz="0" w:space="0" w:color="auto"/>
        <w:right w:val="none" w:sz="0" w:space="0" w:color="auto"/>
      </w:divBdr>
      <w:divsChild>
        <w:div w:id="881749402">
          <w:marLeft w:val="129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09996505DE48418139ECB4A4E22B6D" ma:contentTypeVersion="3" ma:contentTypeDescription="Create a new document." ma:contentTypeScope="" ma:versionID="22240b58a816bbae58943604a4dc308d">
  <xsd:schema xmlns:xsd="http://www.w3.org/2001/XMLSchema" xmlns:xs="http://www.w3.org/2001/XMLSchema" xmlns:p="http://schemas.microsoft.com/office/2006/metadata/properties" xmlns:ns3="1112abbd-aeb7-4880-91d6-929d496fa099" targetNamespace="http://schemas.microsoft.com/office/2006/metadata/properties" ma:root="true" ma:fieldsID="3e840536bfb8ef47b2d98054fbef60fb" ns3:_="">
    <xsd:import namespace="1112abbd-aeb7-4880-91d6-929d496fa099"/>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2abbd-aeb7-4880-91d6-929d496fa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877550-7974-43ED-A78A-95EB29EDB181}">
  <ds:schemaRefs>
    <ds:schemaRef ds:uri="http://schemas.openxmlformats.org/officeDocument/2006/bibliography"/>
  </ds:schemaRefs>
</ds:datastoreItem>
</file>

<file path=customXml/itemProps2.xml><?xml version="1.0" encoding="utf-8"?>
<ds:datastoreItem xmlns:ds="http://schemas.openxmlformats.org/officeDocument/2006/customXml" ds:itemID="{AC14DDD0-57B9-42F1-8E6C-20BB65DAB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2abbd-aeb7-4880-91d6-929d496fa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60E052-2572-4DB6-8B17-DADD65626FE0}">
  <ds:schemaRefs>
    <ds:schemaRef ds:uri="http://schemas.microsoft.com/sharepoint/v3/contenttype/forms"/>
  </ds:schemaRefs>
</ds:datastoreItem>
</file>

<file path=customXml/itemProps4.xml><?xml version="1.0" encoding="utf-8"?>
<ds:datastoreItem xmlns:ds="http://schemas.openxmlformats.org/officeDocument/2006/customXml" ds:itemID="{A3B458FB-0F86-4B21-8B7A-65614EBFCC13}">
  <ds:schemaRefs>
    <ds:schemaRef ds:uri="http://www.w3.org/XML/1998/namespace"/>
    <ds:schemaRef ds:uri="http://purl.org/dc/dcmitype/"/>
    <ds:schemaRef ds:uri="http://purl.org/dc/terms/"/>
    <ds:schemaRef ds:uri="http://purl.org/dc/elements/1.1/"/>
    <ds:schemaRef ds:uri="http://schemas.microsoft.com/office/2006/documentManagement/types"/>
    <ds:schemaRef ds:uri="1112abbd-aeb7-4880-91d6-929d496fa099"/>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2875</Words>
  <Characters>16388</Characters>
  <Application>Microsoft Office Word</Application>
  <DocSecurity>0</DocSecurity>
  <Lines>136</Lines>
  <Paragraphs>38</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 Červek</dc:creator>
  <cp:keywords/>
  <dc:description/>
  <cp:lastModifiedBy>Anja Močnik</cp:lastModifiedBy>
  <cp:revision>2</cp:revision>
  <cp:lastPrinted>2023-06-22T13:09:00Z</cp:lastPrinted>
  <dcterms:created xsi:type="dcterms:W3CDTF">2023-09-26T11:48:00Z</dcterms:created>
  <dcterms:modified xsi:type="dcterms:W3CDTF">2023-09-26T11:48:00Z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0x0101004809996505DE48418139ECB4A4E22B6D</vt:lpwstr>
  </property>
</Properties>
</file>